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drawing>
          <wp:inline xmlns:a="http://schemas.openxmlformats.org/drawingml/2006/main" xmlns:pic="http://schemas.openxmlformats.org/drawingml/2006/picture">
            <wp:extent cx="5445558" cy="8229600"/>
            <wp:docPr id="1" name="Picture 1"/>
            <wp:cNvGraphicFramePr>
              <a:graphicFrameLocks noChangeAspect="1"/>
            </wp:cNvGraphicFramePr>
            <a:graphic>
              <a:graphicData uri="http://schemas.openxmlformats.org/drawingml/2006/picture">
                <pic:pic>
                  <pic:nvPicPr>
                    <pic:cNvPr id="0" name="9780134857589.jpg"/>
                    <pic:cNvPicPr/>
                  </pic:nvPicPr>
                  <pic:blipFill>
                    <a:blip r:embed="rId9"/>
                    <a:stretch>
                      <a:fillRect/>
                    </a:stretch>
                  </pic:blipFill>
                  <pic:spPr>
                    <a:xfrm>
                      <a:off x="0" y="0"/>
                      <a:ext cx="5445558" cy="8229600"/>
                    </a:xfrm>
                    <a:prstGeom prst="rect"/>
                  </pic:spPr>
                </pic:pic>
              </a:graphicData>
            </a:graphic>
          </wp:inline>
        </w:drawing>
      </w:r>
    </w:p>
    <w:p>
      <w:pPr>
        <w:pStyle w:val="Heading1"/>
      </w:pPr>
      <w:r>
        <w:rPr>
          <w:rFonts w:ascii="Calibri" w:hAnsi="Calibri"/>
          <w:b/>
          <w:i w:val="0"/>
          <w:sz w:val="40"/>
        </w:rPr>
        <w:t>Giới thiệu về E-Book này</w:t>
      </w:r>
    </w:p>
    <w:p>
      <w:pPr>
        <w:spacing w:after="80"/>
      </w:pPr>
      <w:r>
        <w:rPr>
          <w:b w:val="0"/>
          <w:i w:val="0"/>
        </w:rPr>
        <w:t>EPUB là một định dạng mở, chuẩn công nghiệp dành cho sách điện tử. Tuy nhiên, mức độ hỗ trợ EPUB và nhiều tính năng của nó khác nhau tùy theo thiết bị đọc và ứng dụng. Hãy dùng cài đặt trên thiết bị hoặc ứng dụng của bạn để tùy chỉnh cách hiển thị theo ý thích. Các cài đặt bạn có thể tùy chỉnh thường bao gồm phông chữ, cỡ chữ, một hoặc hai cột, chế độ ngang hoặc dọc, và hình ảnh mà bạn có thể nhấp hoặc chạm để phóng to. Để biết thêm thông tin về các cài đặt và tính năng trên thiết bị đọc hoặc ứng dụng của bạn, hãy truy cập trang web của nhà sản xuất thiết bị.</w:t>
      </w:r>
    </w:p>
    <w:p>
      <w:pPr>
        <w:spacing w:after="80"/>
      </w:pPr>
      <w:r>
        <w:rPr>
          <w:b w:val="0"/>
          <w:i w:val="0"/>
        </w:rPr>
        <w:t>Nhiều tựa sách có kèm mã lập trình hoặc ví dụ cấu hình. Để tối ưu cách hiển thị những phần này, hãy xem e-book ở chế độ một cột, chế độ ngang và điều chỉnh cỡ chữ về mức nhỏ nhất. Ngoài việc trình bày mã và cấu hình ở định dạng văn bản co giãn (reflowable), chúng tôi còn đính kèm hình ảnh của mã mô phỏng cách trình bày trong bản sách in; do đó, ở những chỗ định dạng co giãn có thể làm ảnh hưởng đến cách hiển thị của đoạn mã, bạn sẽ thấy liên kết "Click here to view code image". Hãy nhấp vào liên kết để xem hình ảnh mã giống như bản in. Để quay lại trang trước đó đã xem, hãy nhấp nút Back trên thiết bị hoặc ứng dụng của bạn.</w:t>
      </w:r>
    </w:p>
    <w:p>
      <w:pPr>
        <w:pStyle w:val="Heading1"/>
      </w:pPr>
      <w:r>
        <w:rPr>
          <w:rFonts w:ascii="Calibri" w:hAnsi="Calibri"/>
          <w:b/>
          <w:i/>
          <w:sz w:val="40"/>
        </w:rPr>
        <w:t>Lời khen tặng dành cho</w:t>
      </w:r>
      <w:r>
        <w:rPr>
          <w:rFonts w:ascii="Calibri" w:hAnsi="Calibri"/>
          <w:b/>
          <w:i w:val="0"/>
          <w:sz w:val="40"/>
        </w:rPr>
        <w:t xml:space="preserve"> Leading at a Higher Level</w:t>
      </w:r>
    </w:p>
    <w:p>
      <w:pPr>
        <w:spacing w:after="80"/>
      </w:pPr>
      <w:r>
        <w:rPr>
          <w:b w:val="0"/>
          <w:i w:val="0"/>
        </w:rPr>
        <w:t>"Tại Southwest Airlines, chúng tôi luôn nỗ lực dẫn dắt ở một tầm cao hơn. Chúng tôi thực sự tin rằng lợi nhuận chính là tràng pháo tay bạn nhận được khi chăm sóc tốt khách hàng nội bộ và bên ngoài của mình. Chúng tôi luôn đề cao một môi trường làm việc vui vẻ, thoải mái, đầy tinh thần đồng đội—đúng vậy, thậm chí là vui nhộn—mà chúng tôi cho rằng sẽ tạo ra những nhân viên đầy động lực, những người sẽ làm điều đúng đắn cho khách hàng nội bộ và bên ngoài của họ. Đọc cuốn sách này sẽ tạo nên sự khác biệt tích cực cho tổ chức của bạn."</w:t>
      </w:r>
    </w:p>
    <w:p>
      <w:pPr>
        <w:spacing w:after="80"/>
      </w:pPr>
      <w:r>
        <w:rPr>
          <w:b/>
          <w:i/>
        </w:rPr>
        <w:t>Colleen C. Barrett,</w:t>
      </w:r>
      <w:r>
        <w:rPr>
          <w:b w:val="0"/>
          <w:i w:val="0"/>
        </w:rPr>
        <w:t xml:space="preserve"> </w:t>
      </w:r>
      <w:r>
        <w:rPr>
          <w:b w:val="0"/>
          <w:i/>
        </w:rPr>
        <w:t>Chủ tịch Danh dự, Southwest Airlines</w:t>
      </w:r>
    </w:p>
    <w:p>
      <w:pPr>
        <w:spacing w:after="80"/>
      </w:pPr>
      <w:r>
        <w:rPr>
          <w:b w:val="0"/>
          <w:i w:val="0"/>
        </w:rPr>
        <w:t>"Đây không chỉ là lý thuyết suông. Đây là những điều thực tế, đã được thử nghiệm ở hàng chục công ty lớn nhỏ. Nó đại diện cho tư duy cô đọng, thực tiễn và hiệu quả nhất về lãnh đạo hiện nay. Nói thẳng ra, cách này hiệu quả thật."</w:t>
      </w:r>
    </w:p>
    <w:p>
      <w:pPr>
        <w:spacing w:after="80"/>
      </w:pPr>
      <w:r>
        <w:rPr>
          <w:b/>
          <w:i/>
        </w:rPr>
        <w:t>Gary Crittenden,</w:t>
      </w:r>
      <w:r>
        <w:rPr>
          <w:b w:val="0"/>
          <w:i w:val="0"/>
        </w:rPr>
        <w:t xml:space="preserve"> </w:t>
      </w:r>
      <w:r>
        <w:rPr>
          <w:b w:val="0"/>
          <w:i/>
        </w:rPr>
        <w:t>Giám đốc Điều hành, Huntsman Gay Global Capital, cựu CFO của Citigroup và American Express</w:t>
      </w:r>
    </w:p>
    <w:p>
      <w:pPr>
        <w:spacing w:after="80"/>
      </w:pPr>
      <w:r>
        <w:rPr>
          <w:b w:val="0"/>
          <w:i w:val="0"/>
        </w:rPr>
        <w:t>"Dẫn dắt ở một tầm cao hơn là điều bắt buộc ngày nay nếu các nhà lãnh đạo muốn xây dựng lại lòng tin và uy tín, như chúng tôi đang làm tại Tyco. Cuốn sách này sẽ dạy bạn cách làm điều đó."</w:t>
      </w:r>
    </w:p>
    <w:p>
      <w:pPr>
        <w:spacing w:after="80"/>
      </w:pPr>
      <w:r>
        <w:rPr>
          <w:b/>
          <w:i/>
        </w:rPr>
        <w:t>Eric Pillmore,</w:t>
      </w:r>
      <w:r>
        <w:rPr>
          <w:b w:val="0"/>
          <w:i w:val="0"/>
        </w:rPr>
        <w:t xml:space="preserve"> </w:t>
      </w:r>
      <w:r>
        <w:rPr>
          <w:b w:val="0"/>
          <w:i/>
        </w:rPr>
        <w:t>Phó Chủ tịch Cấp cao về Quản trị Doanh nghiệp, Tyco International</w:t>
      </w:r>
    </w:p>
    <w:p>
      <w:pPr>
        <w:spacing w:after="80"/>
      </w:pPr>
      <w:r>
        <w:rPr>
          <w:b w:val="0"/>
          <w:i w:val="0"/>
        </w:rPr>
        <w:t>"</w:t>
      </w:r>
      <w:r>
        <w:rPr>
          <w:b w:val="0"/>
          <w:i/>
        </w:rPr>
        <w:t>Leading at a Higher Level</w:t>
      </w:r>
      <w:r>
        <w:rPr>
          <w:b w:val="0"/>
          <w:i w:val="0"/>
        </w:rPr>
        <w:t xml:space="preserve"> chuyển hóa hàng thập kỷ nghiên cứu và 40 năm kinh nghiệm toàn cầu thành những chiến lược đơn giản, thực tiễn và mạnh mẽ để trang bị cho các nhà lãnh đạo ở mọi cấp độ xây dựng những tổ chức tạo ra kết quả lợi nhuận. Tại Nissan, chúng tôi đã biến những nguyên tắc này thành một phần cốt lõi trong triết lý lãnh đạo của mình, giúp các nhà quản lý của chúng tôi phát huy tốt hơn nguồn năng lượng và tài năng to lớn của nhân viên."</w:t>
      </w:r>
    </w:p>
    <w:p>
      <w:pPr>
        <w:spacing w:after="80"/>
      </w:pPr>
      <w:r>
        <w:rPr>
          <w:b/>
          <w:i/>
        </w:rPr>
        <w:t>Jim Irvine,</w:t>
      </w:r>
      <w:r>
        <w:rPr>
          <w:b w:val="0"/>
          <w:i w:val="0"/>
        </w:rPr>
        <w:t xml:space="preserve"> </w:t>
      </w:r>
      <w:r>
        <w:rPr>
          <w:b w:val="0"/>
          <w:i/>
        </w:rPr>
        <w:t>Phó Chủ tịch Nhân sự, Nissan North America</w:t>
      </w:r>
    </w:p>
    <w:p>
      <w:pPr>
        <w:spacing w:after="80"/>
      </w:pPr>
      <w:r>
        <w:rPr>
          <w:b w:val="0"/>
          <w:i w:val="0"/>
        </w:rPr>
        <w:t xml:space="preserve">Những khái niệm trong </w:t>
      </w:r>
      <w:r>
        <w:rPr>
          <w:b w:val="0"/>
          <w:i/>
        </w:rPr>
        <w:t>Leading at a Higher Level</w:t>
      </w:r>
      <w:r>
        <w:rPr>
          <w:b w:val="0"/>
          <w:i w:val="0"/>
        </w:rPr>
        <w:t xml:space="preserve"> đã được các tổ chức hoạt động hiệu quả cao trên khắp thế giới áp dụng, bao gồm:</w:t>
      </w:r>
    </w:p>
    <w:p>
      <w:pPr>
        <w:spacing w:after="80"/>
      </w:pPr>
      <w:r>
        <w:rPr>
          <w:b w:val="0"/>
          <w:i w:val="0"/>
        </w:rPr>
        <w:t>Abbott Laboratories</w:t>
      </w:r>
    </w:p>
    <w:p>
      <w:pPr>
        <w:spacing w:after="80"/>
      </w:pPr>
      <w:r>
        <w:rPr>
          <w:b w:val="0"/>
          <w:i w:val="0"/>
        </w:rPr>
        <w:t>AMF Bowling Worldwide, Inc.</w:t>
      </w:r>
    </w:p>
    <w:p>
      <w:pPr>
        <w:spacing w:after="80"/>
      </w:pPr>
      <w:r>
        <w:rPr>
          <w:b w:val="0"/>
          <w:i w:val="0"/>
        </w:rPr>
        <w:t>Anthem Blue Cross and Blue Shield</w:t>
      </w:r>
    </w:p>
    <w:p>
      <w:pPr>
        <w:spacing w:after="80"/>
      </w:pPr>
      <w:r>
        <w:rPr>
          <w:b w:val="0"/>
          <w:i w:val="0"/>
        </w:rPr>
        <w:t>Applebee’s International, Inc.</w:t>
      </w:r>
    </w:p>
    <w:p>
      <w:pPr>
        <w:spacing w:after="80"/>
      </w:pPr>
      <w:r>
        <w:rPr>
          <w:b w:val="0"/>
          <w:i w:val="0"/>
        </w:rPr>
        <w:t>Bayer AG</w:t>
      </w:r>
    </w:p>
    <w:p>
      <w:pPr>
        <w:spacing w:after="80"/>
      </w:pPr>
      <w:r>
        <w:rPr>
          <w:b w:val="0"/>
          <w:i w:val="0"/>
        </w:rPr>
        <w:t>Big Lots Stores, Inc.</w:t>
      </w:r>
    </w:p>
    <w:p>
      <w:pPr>
        <w:spacing w:after="80"/>
      </w:pPr>
      <w:r>
        <w:rPr>
          <w:b w:val="0"/>
          <w:i w:val="0"/>
        </w:rPr>
        <w:t>Biogen Idec Inc.</w:t>
      </w:r>
    </w:p>
    <w:p>
      <w:pPr>
        <w:spacing w:after="80"/>
      </w:pPr>
      <w:r>
        <w:rPr>
          <w:b w:val="0"/>
          <w:i w:val="0"/>
        </w:rPr>
        <w:t>Bose Corporation</w:t>
      </w:r>
    </w:p>
    <w:p>
      <w:pPr>
        <w:spacing w:after="80"/>
      </w:pPr>
      <w:r>
        <w:rPr>
          <w:b w:val="0"/>
          <w:i w:val="0"/>
        </w:rPr>
        <w:t>Bowater Incorporated</w:t>
      </w:r>
    </w:p>
    <w:p>
      <w:pPr>
        <w:spacing w:after="80"/>
      </w:pPr>
      <w:r>
        <w:rPr>
          <w:b w:val="0"/>
          <w:i w:val="0"/>
        </w:rPr>
        <w:t>Burger King</w:t>
      </w:r>
    </w:p>
    <w:p>
      <w:pPr>
        <w:spacing w:after="80"/>
      </w:pPr>
      <w:r>
        <w:rPr>
          <w:b w:val="0"/>
          <w:i w:val="0"/>
        </w:rPr>
        <w:t>Callaway Golf Company</w:t>
      </w:r>
    </w:p>
    <w:p>
      <w:pPr>
        <w:spacing w:after="80"/>
      </w:pPr>
      <w:r>
        <w:rPr>
          <w:b w:val="0"/>
          <w:i w:val="0"/>
        </w:rPr>
        <w:t>Caterpillar Inc.</w:t>
      </w:r>
    </w:p>
    <w:p>
      <w:pPr>
        <w:spacing w:after="80"/>
      </w:pPr>
      <w:r>
        <w:rPr>
          <w:b w:val="0"/>
          <w:i w:val="0"/>
        </w:rPr>
        <w:t>Cellular One</w:t>
      </w:r>
    </w:p>
    <w:p>
      <w:pPr>
        <w:spacing w:after="80"/>
      </w:pPr>
      <w:r>
        <w:rPr>
          <w:b w:val="0"/>
          <w:i w:val="0"/>
        </w:rPr>
        <w:t>Chick-fil-A, Inc.</w:t>
      </w:r>
    </w:p>
    <w:p>
      <w:pPr>
        <w:spacing w:after="80"/>
      </w:pPr>
      <w:r>
        <w:rPr>
          <w:b w:val="0"/>
          <w:i w:val="0"/>
        </w:rPr>
        <w:t>Bệnh viện Nhi</w:t>
      </w:r>
    </w:p>
    <w:p>
      <w:pPr>
        <w:spacing w:after="80"/>
      </w:pPr>
      <w:r>
        <w:rPr>
          <w:b w:val="0"/>
          <w:i w:val="0"/>
        </w:rPr>
        <w:t>The Coffee Bean and Tea Leaf</w:t>
      </w:r>
    </w:p>
    <w:p>
      <w:pPr>
        <w:spacing w:after="80"/>
      </w:pPr>
      <w:r>
        <w:rPr>
          <w:b w:val="0"/>
          <w:i w:val="0"/>
        </w:rPr>
        <w:t>Comerica Incorporated</w:t>
      </w:r>
    </w:p>
    <w:p>
      <w:pPr>
        <w:spacing w:after="80"/>
      </w:pPr>
      <w:r>
        <w:rPr>
          <w:b w:val="0"/>
          <w:i w:val="0"/>
        </w:rPr>
        <w:t>Compaq</w:t>
      </w:r>
    </w:p>
    <w:p>
      <w:pPr>
        <w:spacing w:after="80"/>
      </w:pPr>
      <w:r>
        <w:rPr>
          <w:b w:val="0"/>
          <w:i w:val="0"/>
        </w:rPr>
        <w:t>CompUSA</w:t>
      </w:r>
    </w:p>
    <w:p>
      <w:pPr>
        <w:spacing w:after="80"/>
      </w:pPr>
      <w:r>
        <w:rPr>
          <w:b w:val="0"/>
          <w:i w:val="0"/>
        </w:rPr>
        <w:t>ConocoPhillips</w:t>
      </w:r>
    </w:p>
    <w:p>
      <w:pPr>
        <w:spacing w:after="80"/>
      </w:pPr>
      <w:r>
        <w:rPr>
          <w:b w:val="0"/>
          <w:i w:val="0"/>
        </w:rPr>
        <w:t>Domino's Pizza</w:t>
      </w:r>
    </w:p>
    <w:p>
      <w:pPr>
        <w:spacing w:after="80"/>
      </w:pPr>
      <w:r>
        <w:rPr>
          <w:b w:val="0"/>
          <w:i w:val="0"/>
        </w:rPr>
        <w:t>Dow Corning Corporation</w:t>
      </w:r>
    </w:p>
    <w:p>
      <w:pPr>
        <w:spacing w:after="80"/>
      </w:pPr>
      <w:r>
        <w:rPr>
          <w:b w:val="0"/>
          <w:i w:val="0"/>
        </w:rPr>
        <w:t>Energy Northwest</w:t>
      </w:r>
    </w:p>
    <w:p>
      <w:pPr>
        <w:spacing w:after="80"/>
      </w:pPr>
      <w:r>
        <w:rPr>
          <w:b w:val="0"/>
          <w:i w:val="0"/>
        </w:rPr>
        <w:t>Exxon Mobil Corporation</w:t>
      </w:r>
    </w:p>
    <w:p>
      <w:pPr>
        <w:spacing w:after="80"/>
      </w:pPr>
      <w:r>
        <w:rPr>
          <w:b w:val="0"/>
          <w:i w:val="0"/>
        </w:rPr>
        <w:t>Fairmont Hotels &amp; Resorts</w:t>
      </w:r>
    </w:p>
    <w:p>
      <w:pPr>
        <w:spacing w:after="80"/>
      </w:pPr>
      <w:r>
        <w:rPr>
          <w:b w:val="0"/>
          <w:i w:val="0"/>
        </w:rPr>
        <w:t>FedEx Kinko's Office and Print Services</w:t>
      </w:r>
    </w:p>
    <w:p>
      <w:pPr>
        <w:spacing w:after="80"/>
      </w:pPr>
      <w:r>
        <w:rPr>
          <w:b w:val="0"/>
          <w:i w:val="0"/>
        </w:rPr>
        <w:t>Fireman's Fund Insurance Company</w:t>
      </w:r>
    </w:p>
    <w:p>
      <w:pPr>
        <w:spacing w:after="80"/>
      </w:pPr>
      <w:r>
        <w:rPr>
          <w:b w:val="0"/>
          <w:i w:val="0"/>
        </w:rPr>
        <w:t>Foster Farms</w:t>
      </w:r>
    </w:p>
    <w:p>
      <w:pPr>
        <w:spacing w:after="80"/>
      </w:pPr>
      <w:r>
        <w:rPr>
          <w:b w:val="0"/>
          <w:i w:val="0"/>
        </w:rPr>
        <w:t>Genentech, Inc.</w:t>
      </w:r>
    </w:p>
    <w:p>
      <w:pPr>
        <w:spacing w:after="80"/>
      </w:pPr>
      <w:r>
        <w:rPr>
          <w:b w:val="0"/>
          <w:i w:val="0"/>
        </w:rPr>
        <w:t>Georgetown University</w:t>
      </w:r>
    </w:p>
    <w:p>
      <w:pPr>
        <w:spacing w:after="80"/>
      </w:pPr>
      <w:r>
        <w:rPr>
          <w:b w:val="0"/>
          <w:i w:val="0"/>
        </w:rPr>
        <w:t>Hilton Hotels Corporation</w:t>
      </w:r>
    </w:p>
    <w:p>
      <w:pPr>
        <w:spacing w:after="80"/>
      </w:pPr>
      <w:r>
        <w:rPr>
          <w:b w:val="0"/>
          <w:i w:val="0"/>
        </w:rPr>
        <w:t>Home Depot</w:t>
      </w:r>
    </w:p>
    <w:p>
      <w:pPr>
        <w:spacing w:after="80"/>
      </w:pPr>
      <w:r>
        <w:rPr>
          <w:b w:val="0"/>
          <w:i w:val="0"/>
        </w:rPr>
        <w:t>Host Hotels &amp; Resorts (trước đây gọi là Host Marriott)</w:t>
      </w:r>
    </w:p>
    <w:p>
      <w:pPr>
        <w:spacing w:after="80"/>
      </w:pPr>
      <w:r>
        <w:rPr>
          <w:b w:val="0"/>
          <w:i w:val="0"/>
        </w:rPr>
        <w:t>Hyatt Corporation</w:t>
      </w:r>
    </w:p>
    <w:p>
      <w:pPr>
        <w:spacing w:after="80"/>
      </w:pPr>
      <w:r>
        <w:rPr>
          <w:b w:val="0"/>
          <w:i w:val="0"/>
        </w:rPr>
        <w:t>Jack in the Box Inc.</w:t>
      </w:r>
    </w:p>
    <w:p>
      <w:pPr>
        <w:spacing w:after="80"/>
      </w:pPr>
      <w:r>
        <w:rPr>
          <w:b w:val="0"/>
          <w:i w:val="0"/>
        </w:rPr>
        <w:t>Trung tâm Vũ trụ Kennedy</w:t>
      </w:r>
    </w:p>
    <w:p>
      <w:pPr>
        <w:spacing w:after="80"/>
      </w:pPr>
      <w:r>
        <w:rPr>
          <w:b w:val="0"/>
          <w:i w:val="0"/>
        </w:rPr>
        <w:t>Tập đoàn Bánh rán Krispy Kreme</w:t>
      </w:r>
    </w:p>
    <w:p>
      <w:pPr>
        <w:spacing w:after="80"/>
      </w:pPr>
      <w:r>
        <w:rPr>
          <w:b w:val="0"/>
          <w:i w:val="0"/>
        </w:rPr>
        <w:t>L’Oréal</w:t>
      </w:r>
    </w:p>
    <w:p>
      <w:pPr>
        <w:spacing w:after="80"/>
      </w:pPr>
      <w:r>
        <w:rPr>
          <w:b w:val="0"/>
          <w:i w:val="0"/>
        </w:rPr>
        <w:t>Marriott International</w:t>
      </w:r>
    </w:p>
    <w:p>
      <w:pPr>
        <w:spacing w:after="80"/>
      </w:pPr>
      <w:r>
        <w:rPr>
          <w:b w:val="0"/>
          <w:i w:val="0"/>
        </w:rPr>
        <w:t>Mattel, Inc.</w:t>
      </w:r>
    </w:p>
    <w:p>
      <w:pPr>
        <w:spacing w:after="80"/>
      </w:pPr>
      <w:r>
        <w:rPr>
          <w:b w:val="0"/>
          <w:i w:val="0"/>
        </w:rPr>
        <w:t>MCI, Inc.</w:t>
      </w:r>
    </w:p>
    <w:p>
      <w:pPr>
        <w:spacing w:after="80"/>
      </w:pPr>
      <w:r>
        <w:rPr>
          <w:b w:val="0"/>
          <w:i w:val="0"/>
        </w:rPr>
        <w:t>Merck &amp; Co., Inc.</w:t>
      </w:r>
    </w:p>
    <w:p>
      <w:pPr>
        <w:spacing w:after="80"/>
      </w:pPr>
      <w:r>
        <w:rPr>
          <w:b w:val="0"/>
          <w:i w:val="0"/>
        </w:rPr>
        <w:t>Tập đoàn Michelin</w:t>
      </w:r>
    </w:p>
    <w:p>
      <w:pPr>
        <w:spacing w:after="80"/>
      </w:pPr>
      <w:r>
        <w:rPr>
          <w:b w:val="0"/>
          <w:i w:val="0"/>
        </w:rPr>
        <w:t>Tập đoàn Microsoft</w:t>
      </w:r>
    </w:p>
    <w:p>
      <w:pPr>
        <w:spacing w:after="80"/>
      </w:pPr>
      <w:r>
        <w:rPr>
          <w:b w:val="0"/>
          <w:i w:val="0"/>
        </w:rPr>
        <w:t>Nabisco</w:t>
      </w:r>
    </w:p>
    <w:p>
      <w:pPr>
        <w:spacing w:after="80"/>
      </w:pPr>
      <w:r>
        <w:rPr>
          <w:b w:val="0"/>
          <w:i w:val="0"/>
        </w:rPr>
        <w:t>Công ty Ô tô Nissan</w:t>
      </w:r>
    </w:p>
    <w:p>
      <w:pPr>
        <w:spacing w:after="80"/>
      </w:pPr>
      <w:r>
        <w:rPr>
          <w:b w:val="0"/>
          <w:i w:val="0"/>
        </w:rPr>
        <w:t>Tập đoàn Northrop Grumman</w:t>
      </w:r>
    </w:p>
    <w:p>
      <w:pPr>
        <w:spacing w:after="80"/>
      </w:pPr>
      <w:r>
        <w:rPr>
          <w:b w:val="0"/>
          <w:i w:val="0"/>
        </w:rPr>
        <w:t>Novartis AG</w:t>
      </w:r>
    </w:p>
    <w:p>
      <w:pPr>
        <w:spacing w:after="80"/>
      </w:pPr>
      <w:r>
        <w:rPr>
          <w:b w:val="0"/>
          <w:i w:val="0"/>
        </w:rPr>
        <w:t>Đại học Pepperdine</w:t>
      </w:r>
    </w:p>
    <w:p>
      <w:pPr>
        <w:spacing w:after="80"/>
      </w:pPr>
      <w:r>
        <w:rPr>
          <w:b w:val="0"/>
          <w:i w:val="0"/>
        </w:rPr>
        <w:t>Polaris Industries</w:t>
      </w:r>
    </w:p>
    <w:p>
      <w:pPr>
        <w:spacing w:after="80"/>
      </w:pPr>
      <w:r>
        <w:rPr>
          <w:b w:val="0"/>
          <w:i w:val="0"/>
        </w:rPr>
        <w:t>Công ty Khách sạn The Ritz-Carlton</w:t>
      </w:r>
    </w:p>
    <w:p>
      <w:pPr>
        <w:spacing w:after="80"/>
      </w:pPr>
      <w:r>
        <w:rPr>
          <w:b w:val="0"/>
          <w:i w:val="0"/>
        </w:rPr>
        <w:t>Royal Caribbean Cruises Ltd.</w:t>
      </w:r>
    </w:p>
    <w:p>
      <w:pPr>
        <w:spacing w:after="80"/>
      </w:pPr>
      <w:r>
        <w:rPr>
          <w:b w:val="0"/>
          <w:i w:val="0"/>
        </w:rPr>
        <w:t>Safeco Corporation</w:t>
      </w:r>
    </w:p>
    <w:p>
      <w:pPr>
        <w:spacing w:after="80"/>
      </w:pPr>
      <w:r>
        <w:rPr>
          <w:b w:val="0"/>
          <w:i w:val="0"/>
        </w:rPr>
        <w:t>San Diego Padres</w:t>
      </w:r>
    </w:p>
    <w:p>
      <w:pPr>
        <w:spacing w:after="80"/>
      </w:pPr>
      <w:r>
        <w:rPr>
          <w:b w:val="0"/>
          <w:i w:val="0"/>
        </w:rPr>
        <w:t>S.C. Johnson &amp; Son, Inc.</w:t>
      </w:r>
    </w:p>
    <w:p>
      <w:pPr>
        <w:spacing w:after="80"/>
      </w:pPr>
      <w:r>
        <w:rPr>
          <w:b w:val="0"/>
          <w:i w:val="0"/>
        </w:rPr>
        <w:t>Six Continents Retail</w:t>
      </w:r>
    </w:p>
    <w:p>
      <w:pPr>
        <w:spacing w:after="80"/>
      </w:pPr>
      <w:r>
        <w:rPr>
          <w:b w:val="0"/>
          <w:i w:val="0"/>
        </w:rPr>
        <w:t>Sony Corporation of America</w:t>
      </w:r>
    </w:p>
    <w:p>
      <w:pPr>
        <w:spacing w:after="80"/>
      </w:pPr>
      <w:r>
        <w:rPr>
          <w:b w:val="0"/>
          <w:i w:val="0"/>
        </w:rPr>
        <w:t>Staples, Inc.</w:t>
      </w:r>
    </w:p>
    <w:p>
      <w:pPr>
        <w:spacing w:after="80"/>
      </w:pPr>
      <w:r>
        <w:rPr>
          <w:b w:val="0"/>
          <w:i w:val="0"/>
        </w:rPr>
        <w:t>Toshiba Corporation</w:t>
      </w:r>
    </w:p>
    <w:p>
      <w:pPr>
        <w:spacing w:after="80"/>
      </w:pPr>
      <w:r>
        <w:rPr>
          <w:b w:val="0"/>
          <w:i w:val="0"/>
        </w:rPr>
        <w:t>Toyota Motor Corporation</w:t>
      </w:r>
    </w:p>
    <w:p>
      <w:pPr>
        <w:spacing w:after="80"/>
      </w:pPr>
      <w:r>
        <w:rPr>
          <w:b w:val="0"/>
          <w:i w:val="0"/>
        </w:rPr>
        <w:t>TRW Automotive Inc.</w:t>
      </w:r>
    </w:p>
    <w:p>
      <w:pPr>
        <w:spacing w:after="80"/>
      </w:pPr>
      <w:r>
        <w:rPr>
          <w:b w:val="0"/>
          <w:i w:val="0"/>
        </w:rPr>
        <w:t>Tyson Foods, Inc.</w:t>
      </w:r>
    </w:p>
    <w:p>
      <w:pPr>
        <w:spacing w:after="80"/>
      </w:pPr>
      <w:r>
        <w:rPr>
          <w:b w:val="0"/>
          <w:i w:val="0"/>
        </w:rPr>
        <w:t>UCLA</w:t>
      </w:r>
    </w:p>
    <w:p>
      <w:pPr>
        <w:spacing w:after="80"/>
      </w:pPr>
      <w:r>
        <w:rPr>
          <w:b w:val="0"/>
          <w:i w:val="0"/>
        </w:rPr>
        <w:t>UPS™</w:t>
      </w:r>
    </w:p>
    <w:p>
      <w:pPr>
        <w:spacing w:after="80"/>
      </w:pPr>
      <w:r>
        <w:rPr>
          <w:b w:val="0"/>
          <w:i w:val="0"/>
        </w:rPr>
        <w:t>Verizon</w:t>
      </w:r>
    </w:p>
    <w:p>
      <w:pPr>
        <w:spacing w:after="80"/>
      </w:pPr>
      <w:r>
        <w:rPr>
          <w:b w:val="0"/>
          <w:i w:val="0"/>
        </w:rPr>
        <w:t>Victoria’s Secret</w:t>
      </w:r>
    </w:p>
    <w:p>
      <w:pPr>
        <w:spacing w:after="80"/>
      </w:pPr>
      <w:r>
        <w:rPr>
          <w:b w:val="0"/>
          <w:i w:val="0"/>
        </w:rPr>
        <w:t>Wal-Mart Stores, Inc.</w:t>
      </w:r>
    </w:p>
    <w:p>
      <w:pPr>
        <w:spacing w:after="80"/>
      </w:pPr>
      <w:r>
        <w:rPr>
          <w:b w:val="0"/>
          <w:i w:val="0"/>
        </w:rPr>
        <w:t>Ủy ban Đào tạo Tư pháp Hình sự Bang Washington</w:t>
      </w:r>
    </w:p>
    <w:p>
      <w:pPr>
        <w:spacing w:after="80"/>
      </w:pPr>
      <w:r>
        <w:rPr>
          <w:b w:val="0"/>
          <w:i w:val="0"/>
        </w:rPr>
        <w:t>Công ty WD-40</w:t>
      </w:r>
    </w:p>
    <w:p>
      <w:pPr>
        <w:spacing w:after="80"/>
      </w:pPr>
      <w:r>
        <w:rPr>
          <w:b w:val="0"/>
          <w:i w:val="0"/>
        </w:rPr>
        <w:t>Wells Fargo &amp; Company</w:t>
      </w:r>
    </w:p>
    <w:p>
      <w:pPr>
        <w:spacing w:after="80"/>
      </w:pPr>
      <w:r>
        <w:rPr>
          <w:b w:val="0"/>
          <w:i w:val="0"/>
        </w:rPr>
        <w:t>Wendy’s International, Inc.</w:t>
      </w:r>
    </w:p>
    <w:p>
      <w:pPr>
        <w:spacing w:after="80"/>
      </w:pPr>
      <w:r>
        <w:rPr>
          <w:b w:val="0"/>
          <w:i w:val="0"/>
        </w:rPr>
        <w:t>Yellow Pages (GTE)</w:t>
      </w:r>
    </w:p>
    <w:p>
      <w:pPr>
        <w:pStyle w:val="Heading1"/>
      </w:pPr>
      <w:r>
        <w:rPr>
          <w:rFonts w:ascii="Calibri" w:hAnsi="Calibri"/>
          <w:b/>
          <w:i w:val="0"/>
          <w:sz w:val="40"/>
        </w:rPr>
        <w:t>Các tác giả đóng góp</w:t>
      </w:r>
    </w:p>
    <w:p>
      <w:pPr>
        <w:spacing w:after="80"/>
      </w:pPr>
      <w:r>
        <w:rPr>
          <w:b w:val="0"/>
          <w:i/>
        </w:rPr>
        <w:t>Ken Blanchard</w:t>
      </w:r>
    </w:p>
    <w:p>
      <w:pPr>
        <w:spacing w:after="80"/>
      </w:pPr>
      <w:r>
        <w:rPr>
          <w:b w:val="0"/>
          <w:i/>
        </w:rPr>
        <w:t>Marjorie Blanchard</w:t>
      </w:r>
    </w:p>
    <w:p>
      <w:pPr>
        <w:spacing w:after="80"/>
      </w:pPr>
      <w:r>
        <w:rPr>
          <w:b w:val="0"/>
          <w:i/>
        </w:rPr>
        <w:t>Scott Blanchard</w:t>
      </w:r>
    </w:p>
    <w:p>
      <w:pPr>
        <w:spacing w:after="80"/>
      </w:pPr>
      <w:r>
        <w:rPr>
          <w:b w:val="0"/>
          <w:i/>
        </w:rPr>
        <w:t>Madeleine Blanchard</w:t>
      </w:r>
    </w:p>
    <w:p>
      <w:pPr>
        <w:spacing w:after="80"/>
      </w:pPr>
      <w:r>
        <w:rPr>
          <w:b w:val="0"/>
          <w:i/>
        </w:rPr>
        <w:t>Don Carew</w:t>
      </w:r>
    </w:p>
    <w:p>
      <w:pPr>
        <w:spacing w:after="80"/>
      </w:pPr>
      <w:r>
        <w:rPr>
          <w:b w:val="0"/>
          <w:i/>
        </w:rPr>
        <w:t>Eunice Parisi-Carew</w:t>
      </w:r>
    </w:p>
    <w:p>
      <w:pPr>
        <w:spacing w:after="80"/>
      </w:pPr>
      <w:r>
        <w:rPr>
          <w:b w:val="0"/>
          <w:i/>
        </w:rPr>
        <w:t>Randy Conley</w:t>
      </w:r>
    </w:p>
    <w:p>
      <w:pPr>
        <w:spacing w:after="80"/>
      </w:pPr>
      <w:r>
        <w:rPr>
          <w:b w:val="0"/>
          <w:i/>
        </w:rPr>
        <w:t>Kathy Cuff</w:t>
      </w:r>
    </w:p>
    <w:p>
      <w:pPr>
        <w:spacing w:after="80"/>
      </w:pPr>
      <w:r>
        <w:rPr>
          <w:b w:val="0"/>
          <w:i/>
        </w:rPr>
        <w:t>Garry Demarest</w:t>
      </w:r>
    </w:p>
    <w:p>
      <w:pPr>
        <w:spacing w:after="80"/>
      </w:pPr>
      <w:r>
        <w:rPr>
          <w:b w:val="0"/>
          <w:i/>
        </w:rPr>
        <w:t>Claire Díaz-Ortiz</w:t>
      </w:r>
    </w:p>
    <w:p>
      <w:pPr>
        <w:spacing w:after="80"/>
      </w:pPr>
      <w:r>
        <w:rPr>
          <w:b w:val="0"/>
          <w:i/>
        </w:rPr>
        <w:t>Chris Edmonds</w:t>
      </w:r>
    </w:p>
    <w:p>
      <w:pPr>
        <w:spacing w:after="80"/>
      </w:pPr>
      <w:r>
        <w:rPr>
          <w:b w:val="0"/>
          <w:i/>
        </w:rPr>
        <w:t>Fred Finch</w:t>
      </w:r>
    </w:p>
    <w:p>
      <w:pPr>
        <w:spacing w:after="80"/>
      </w:pPr>
      <w:r>
        <w:rPr>
          <w:b w:val="0"/>
          <w:i/>
        </w:rPr>
        <w:t>Susan Fowler</w:t>
      </w:r>
    </w:p>
    <w:p>
      <w:pPr>
        <w:spacing w:after="80"/>
      </w:pPr>
      <w:r>
        <w:rPr>
          <w:b w:val="0"/>
          <w:i/>
        </w:rPr>
        <w:t>Bob Glaser</w:t>
      </w:r>
    </w:p>
    <w:p>
      <w:pPr>
        <w:spacing w:after="80"/>
      </w:pPr>
      <w:r>
        <w:rPr>
          <w:b w:val="0"/>
          <w:i/>
        </w:rPr>
        <w:t>Lael Good</w:t>
      </w:r>
    </w:p>
    <w:p>
      <w:pPr>
        <w:spacing w:after="80"/>
      </w:pPr>
      <w:r>
        <w:rPr>
          <w:b w:val="0"/>
          <w:i/>
        </w:rPr>
        <w:t>Vicki Halsey</w:t>
      </w:r>
    </w:p>
    <w:p>
      <w:pPr>
        <w:spacing w:after="80"/>
      </w:pPr>
      <w:r>
        <w:rPr>
          <w:b w:val="0"/>
          <w:i/>
        </w:rPr>
        <w:t>Laurence Hawkins</w:t>
      </w:r>
    </w:p>
    <w:p>
      <w:pPr>
        <w:spacing w:after="80"/>
      </w:pPr>
      <w:r>
        <w:rPr>
          <w:b w:val="0"/>
          <w:i/>
        </w:rPr>
        <w:t>Judd Hoekstra</w:t>
      </w:r>
    </w:p>
    <w:p>
      <w:pPr>
        <w:spacing w:after="80"/>
      </w:pPr>
      <w:r>
        <w:rPr>
          <w:b w:val="0"/>
          <w:i/>
        </w:rPr>
        <w:t>Fay Kandarian</w:t>
      </w:r>
    </w:p>
    <w:p>
      <w:pPr>
        <w:spacing w:after="80"/>
      </w:pPr>
      <w:r>
        <w:rPr>
          <w:b w:val="0"/>
          <w:i/>
        </w:rPr>
        <w:t>Linda Miller</w:t>
      </w:r>
    </w:p>
    <w:p>
      <w:pPr>
        <w:spacing w:after="80"/>
      </w:pPr>
      <w:r>
        <w:rPr>
          <w:b w:val="0"/>
          <w:i/>
        </w:rPr>
        <w:t>Alan Randolph</w:t>
      </w:r>
    </w:p>
    <w:p>
      <w:pPr>
        <w:spacing w:after="80"/>
      </w:pPr>
      <w:r>
        <w:rPr>
          <w:b w:val="0"/>
          <w:i/>
        </w:rPr>
        <w:t>Jane Ripley</w:t>
      </w:r>
    </w:p>
    <w:p>
      <w:pPr>
        <w:spacing w:after="80"/>
      </w:pPr>
      <w:r>
        <w:rPr>
          <w:b w:val="0"/>
          <w:i/>
        </w:rPr>
        <w:t>Jesse Stoner</w:t>
      </w:r>
    </w:p>
    <w:p>
      <w:pPr>
        <w:spacing w:after="80"/>
      </w:pPr>
      <w:r>
        <w:rPr>
          <w:b w:val="0"/>
          <w:i/>
        </w:rPr>
        <w:t>Drea Zigarmi</w:t>
      </w:r>
    </w:p>
    <w:p>
      <w:pPr>
        <w:spacing w:after="80"/>
      </w:pPr>
      <w:r>
        <w:rPr>
          <w:b w:val="0"/>
          <w:i/>
        </w:rPr>
        <w:t>Pat Zigarmi</w:t>
      </w:r>
    </w:p>
    <w:p>
      <w:pPr>
        <w:pStyle w:val="Heading1"/>
      </w:pPr>
      <w:r>
        <w:rPr>
          <w:rFonts w:ascii="Calibri" w:hAnsi="Calibri"/>
          <w:b/>
          <w:i w:val="0"/>
          <w:sz w:val="40"/>
        </w:rPr>
        <w:t>Dẫn dắt ở đẳng cấp cao hơn</w:t>
      </w:r>
    </w:p>
    <w:p>
      <w:pPr>
        <w:spacing w:after="80"/>
      </w:pPr>
      <w:r>
        <w:rPr>
          <w:b w:val="0"/>
          <w:i w:val="0"/>
        </w:rPr>
        <w:t>Blanchard về Lãnh đạo và Xây dựng Tổ chức Hiệu suất Cao</w:t>
      </w:r>
    </w:p>
    <w:p>
      <w:pPr>
        <w:spacing w:after="80"/>
      </w:pPr>
      <w:r>
        <w:rPr>
          <w:b w:val="0"/>
          <w:i w:val="0"/>
        </w:rPr>
        <w:t>Ấn bản thứ ba</w:t>
      </w:r>
    </w:p>
    <w:p>
      <w:pPr>
        <w:spacing w:after="80"/>
      </w:pPr>
      <w:r>
        <w:rPr>
          <w:b w:val="0"/>
          <w:i w:val="0"/>
        </w:rPr>
        <w:t>Các Thành viên Sáng lập</w:t>
      </w:r>
      <w:r>
        <w:br/>
      </w:r>
      <w:r>
        <w:rPr>
          <w:b w:val="0"/>
          <w:i w:val="0"/>
        </w:rPr>
        <w:t>và Các Đối tác Tư vấn của</w:t>
      </w:r>
      <w:r>
        <w:br/>
      </w:r>
      <w:r>
        <w:rPr>
          <w:b w:val="0"/>
          <w:i w:val="0"/>
        </w:rPr>
        <w:t>The Ken Blanchard Companies</w:t>
      </w:r>
    </w:p>
    <w:p>
      <w:pPr>
        <w:spacing w:after="80"/>
      </w:pPr>
      <w:r>
        <w:rPr>
          <w:b w:val="0"/>
          <w:i w:val="0"/>
        </w:rPr>
        <w:t>© 2019 bởi BMC, Blanchard Management Corporation</w:t>
      </w:r>
    </w:p>
    <w:p>
      <w:pPr>
        <w:spacing w:after="80"/>
      </w:pPr>
      <w:r>
        <w:rPr>
          <w:b w:val="0"/>
          <w:i w:val="0"/>
        </w:rPr>
        <w:t>Xuất bản bởi Pearson Education, Inc.</w:t>
      </w:r>
    </w:p>
    <w:p>
      <w:pPr>
        <w:spacing w:after="80"/>
      </w:pPr>
      <w:r>
        <w:rPr>
          <w:b w:val="0"/>
          <w:i w:val="0"/>
        </w:rPr>
        <w:t>Nhiều tên gọi được các nhà sản xuất và người bán sử dụng để phân biệt sản phẩm của họ được tuyên bố là nhãn hiệu. Khi những tên gọi đó xuất hiện trong cuốn sách này và nhà xuất bản biết về yêu cầu nhãn hiệu, các tên gọi đã được in với chữ cái đầu viết hoa hoặc viết hoa toàn bộ. Tên công ty và sản phẩm được đề cập trong đây là nhãn hiệu hoặc nhãn hiệu đã đăng ký của các chủ sở hữu tương ứng.</w:t>
      </w:r>
    </w:p>
    <w:p>
      <w:pPr>
        <w:spacing w:after="80"/>
      </w:pPr>
      <w:r>
        <w:rPr>
          <w:b w:val="0"/>
          <w:i w:val="0"/>
        </w:rPr>
        <w:t>Các tác giả và nhà xuất bản đã cẩn trọng trong việc chuẩn bị cuốn sách này, nhưng không đưa ra bất kỳ bảo đảm rõ ràng hay ngụ ý nào dưới bất kỳ hình thức nào và không chịu trách nhiệm về các lỗi hay thiếu sót. Không có trách nhiệm pháp lý nào được giả định đối với các thiệt hại ngẫu nhiên hoặc hệ quả liên quan đến hoặc phát sinh từ việc sử dụng thông tin hay chương trình có trong đây.</w:t>
      </w:r>
    </w:p>
    <w:p>
      <w:pPr>
        <w:spacing w:after="80"/>
      </w:pPr>
      <w:r>
        <w:rPr>
          <w:b w:val="0"/>
          <w:i w:val="0"/>
        </w:rPr>
        <w:t>Để biết thông tin về việc mua đầu sách này với số lượng lớn, hoặc cho các cơ hội bán hàng đặc biệt (có thể bao gồm phiên bản điện tử; thiết kế bìa tùy chỉnh; và nội dung riêng cho doanh nghiệp, mục tiêu đào tạo, trọng tâm tiếp thị hoặc sở thích thương hiệu của bạn), vui lòng liên hệ bộ phận bán hàng doanh nghiệp của chúng tôi tại corpsales@pearsoned.com hoặc (800) 382-3419.</w:t>
      </w:r>
    </w:p>
    <w:p>
      <w:pPr>
        <w:spacing w:after="80"/>
      </w:pPr>
      <w:r>
        <w:rPr>
          <w:b w:val="0"/>
          <w:i w:val="0"/>
        </w:rPr>
        <w:t>Đối với các yêu cầu bán hàng cho chính phủ, vui lòng liên hệ governmentsales@pearsoned.com.</w:t>
      </w:r>
    </w:p>
    <w:p>
      <w:pPr>
        <w:spacing w:after="80"/>
      </w:pPr>
      <w:r>
        <w:rPr>
          <w:b w:val="0"/>
          <w:i w:val="0"/>
        </w:rPr>
        <w:t>Đối với các câu hỏi về bán hàng ngoài Hoa Kỳ, vui lòng liên hệ intlcs@pearson.com.</w:t>
      </w:r>
    </w:p>
    <w:p>
      <w:pPr>
        <w:spacing w:after="80"/>
      </w:pPr>
      <w:r>
        <w:rPr>
          <w:b w:val="0"/>
          <w:i w:val="0"/>
        </w:rPr>
        <w:t>Bảo lưu mọi quyền. Ấn phẩm này được bảo vệ bởi luật bản quyền, và phải có sự cho phép của nhà xuất bản trước khi thực hiện bất kỳ hành vi sao chép, lưu trữ trong hệ thống truy xuất, hoặc truyền tải dưới bất kỳ hình thức hay phương tiện nào bị cấm — điện tử, cơ học, sao chụp, ghi âm, hoặc tương tự. Để biết thông tin về quyền, mẫu yêu cầu và các đầu mối liên hệ phù hợp trong Bộ phận Quyền Toàn cầu &amp; Cấp phép của Pearson Education, vui lòng truy cập www.pearsoned.com/permissions/.</w:t>
      </w:r>
    </w:p>
    <w:p>
      <w:pPr>
        <w:spacing w:after="80"/>
      </w:pPr>
      <w:r>
        <w:rPr>
          <w:b w:val="0"/>
          <w:i w:val="0"/>
        </w:rPr>
        <w:t>ISBN-10: 0-13-485753-4</w:t>
      </w:r>
      <w:r>
        <w:br/>
      </w:r>
      <w:r>
        <w:rPr>
          <w:b w:val="0"/>
          <w:i w:val="0"/>
        </w:rPr>
        <w:t>ISBN-13: 978-0-13-485753-4</w:t>
      </w:r>
    </w:p>
    <w:p>
      <w:pPr>
        <w:spacing w:after="80"/>
      </w:pPr>
      <w:r>
        <w:rPr>
          <w:b w:val="0"/>
          <w:i w:val="0"/>
        </w:rPr>
        <w:t>Số Kiểm soát của Thư viện Quốc hội: 2018947162</w:t>
      </w:r>
    </w:p>
    <w:p>
      <w:pPr>
        <w:spacing w:after="80"/>
      </w:pPr>
      <w:r>
        <w:rPr>
          <w:b w:val="0"/>
          <w:i w:val="0"/>
        </w:rPr>
        <w:t>1 18</w:t>
      </w:r>
    </w:p>
    <w:p>
      <w:pPr>
        <w:spacing w:after="80"/>
      </w:pPr>
      <w:r>
        <w:rPr>
          <w:b w:val="0"/>
          <w:i w:val="0"/>
        </w:rPr>
        <w:t>Biên tập viên Điều hành: Laura Norman</w:t>
      </w:r>
      <w:r>
        <w:br/>
      </w:r>
      <w:r>
        <w:rPr>
          <w:b w:val="0"/>
          <w:i w:val="0"/>
        </w:rPr>
        <w:t>Quản lý Tiếp thị Cấp cao: Stephane Nakib</w:t>
      </w:r>
      <w:r>
        <w:br/>
      </w:r>
      <w:r>
        <w:rPr>
          <w:b w:val="0"/>
          <w:i w:val="0"/>
        </w:rPr>
        <w:t>Biên tập viên Phát triển: Kiran Kumar Panigrahi</w:t>
      </w:r>
      <w:r>
        <w:br/>
      </w:r>
      <w:r>
        <w:rPr>
          <w:b w:val="0"/>
          <w:i w:val="0"/>
        </w:rPr>
        <w:t>Biên tập viên Quản lý: Sandra Schroder</w:t>
      </w:r>
      <w:r>
        <w:br/>
      </w:r>
      <w:r>
        <w:rPr>
          <w:b w:val="0"/>
          <w:i w:val="0"/>
        </w:rPr>
        <w:t>Biên tập viên Dự án Cấp cao: Lori Lyons</w:t>
      </w:r>
      <w:r>
        <w:br/>
      </w:r>
      <w:r>
        <w:rPr>
          <w:b w:val="0"/>
          <w:i w:val="0"/>
        </w:rPr>
        <w:t>Thiết kế Bìa: Chuti Prasertsith</w:t>
      </w:r>
      <w:r>
        <w:br/>
      </w:r>
      <w:r>
        <w:rPr>
          <w:b w:val="0"/>
          <w:i w:val="0"/>
        </w:rPr>
        <w:t>Quản lý Dự án: Suganya Karuppasamy</w:t>
      </w:r>
      <w:r>
        <w:br/>
      </w:r>
      <w:r>
        <w:rPr>
          <w:b w:val="0"/>
          <w:i w:val="0"/>
        </w:rPr>
        <w:t>Biên tập viên Sao chép: Gill Editorial Services</w:t>
      </w:r>
      <w:r>
        <w:br/>
      </w:r>
      <w:r>
        <w:rPr>
          <w:b w:val="0"/>
          <w:i w:val="0"/>
        </w:rPr>
        <w:t>Hiệu đính: Christopher Morris</w:t>
      </w:r>
      <w:r>
        <w:br/>
      </w:r>
      <w:r>
        <w:rPr>
          <w:b w:val="0"/>
          <w:i w:val="0"/>
        </w:rPr>
        <w:t>Lập chỉ mục: Ken Johnson</w:t>
      </w:r>
      <w:r>
        <w:br/>
      </w:r>
      <w:r>
        <w:rPr>
          <w:b w:val="0"/>
          <w:i w:val="0"/>
        </w:rPr>
        <w:t>Dàn trang: codemantra</w:t>
      </w:r>
    </w:p>
    <w:p>
      <w:pPr>
        <w:spacing w:after="80"/>
      </w:pPr>
      <w:r>
        <w:rPr>
          <w:b w:val="0"/>
          <w:i/>
        </w:rPr>
        <w:t>Dành tặng cho tất cả những nhà lãnh đạo trên thế giới, những người mỗi ngày đều nỗ lực lãnh đạo ở một tầm cao hơn. Mong bạn luôn giữ nguồn năng lượng dồi dào và biết rằng những gì bạn đang làm thực sự tạo nên sự khác biệt.</w:t>
      </w:r>
    </w:p>
    <w:p>
      <w:pPr>
        <w:pStyle w:val="Heading1"/>
      </w:pPr>
      <w:r>
        <w:rPr>
          <w:rFonts w:ascii="Calibri" w:hAnsi="Calibri"/>
          <w:b/>
          <w:i w:val="0"/>
          <w:sz w:val="40"/>
        </w:rPr>
        <w:t>Mục lục tóm tắt</w:t>
      </w:r>
    </w:p>
    <w:p>
      <w:pPr>
        <w:spacing w:after="80"/>
      </w:pPr>
      <w:r>
        <w:rPr>
          <w:b/>
          <w:i w:val="0"/>
        </w:rPr>
        <w:t>Giới thiệu</w:t>
      </w:r>
    </w:p>
    <w:p>
      <w:pPr>
        <w:spacing w:after="80"/>
      </w:pPr>
      <w:r>
        <w:rPr>
          <w:b/>
          <w:i w:val="0"/>
        </w:rPr>
        <w:t>PHẦN I Xác định đúng mục tiêu và tầm nhìn</w:t>
      </w:r>
    </w:p>
    <w:p>
      <w:pPr>
        <w:spacing w:after="80"/>
      </w:pPr>
      <w:r>
        <w:rPr>
          <w:b/>
          <w:i w:val="0"/>
        </w:rPr>
        <w:t>Chương 1 Tổ chức của bạn có đang hoạt động hiệu quả cao?</w:t>
      </w:r>
    </w:p>
    <w:p>
      <w:pPr>
        <w:spacing w:after="80"/>
      </w:pPr>
      <w:r>
        <w:rPr>
          <w:b w:val="0"/>
          <w:i/>
        </w:rPr>
        <w:t>Don Carew, Fay Kandarian, Eunice Parisi-Carew, Jesse Stoner, và Ken Blanchard</w:t>
      </w:r>
    </w:p>
    <w:p>
      <w:pPr>
        <w:spacing w:after="80"/>
      </w:pPr>
      <w:r>
        <w:rPr>
          <w:b/>
          <w:i w:val="0"/>
        </w:rPr>
        <w:t>Chương 2 Sức mạnh của tầm nhìn</w:t>
      </w:r>
    </w:p>
    <w:p>
      <w:pPr>
        <w:spacing w:after="80"/>
      </w:pPr>
      <w:r>
        <w:rPr>
          <w:b w:val="0"/>
          <w:i/>
        </w:rPr>
        <w:t>Jesse Stoner, Ken Blanchard, và Drea Zigarmi</w:t>
      </w:r>
    </w:p>
    <w:p>
      <w:pPr>
        <w:spacing w:after="80"/>
      </w:pPr>
      <w:r>
        <w:rPr>
          <w:b/>
          <w:i w:val="0"/>
        </w:rPr>
        <w:t>PHẦN II Đối xử đúng mực với con người</w:t>
      </w:r>
    </w:p>
    <w:p>
      <w:pPr>
        <w:spacing w:after="80"/>
      </w:pPr>
      <w:r>
        <w:rPr>
          <w:b/>
          <w:i w:val="0"/>
        </w:rPr>
        <w:t>Chương 3 Trao quyền là chìa khóa</w:t>
      </w:r>
    </w:p>
    <w:p>
      <w:pPr>
        <w:spacing w:after="80"/>
      </w:pPr>
      <w:r>
        <w:rPr>
          <w:b w:val="0"/>
          <w:i/>
        </w:rPr>
        <w:t>Alan Randolph và Ken Blanchard</w:t>
      </w:r>
    </w:p>
    <w:p>
      <w:pPr>
        <w:spacing w:after="80"/>
      </w:pPr>
      <w:r>
        <w:rPr>
          <w:b/>
          <w:i w:val="0"/>
        </w:rPr>
        <w:t>Chương 4 SLII: Khái niệm tích hợp</w:t>
      </w:r>
    </w:p>
    <w:p>
      <w:pPr>
        <w:spacing w:after="80"/>
      </w:pPr>
      <w:r>
        <w:rPr>
          <w:b w:val="0"/>
          <w:i/>
        </w:rPr>
        <w:t>Các Cộng sự Sáng lập</w:t>
      </w:r>
    </w:p>
    <w:p>
      <w:pPr>
        <w:spacing w:after="80"/>
      </w:pPr>
      <w:r>
        <w:rPr>
          <w:b/>
          <w:i w:val="0"/>
        </w:rPr>
        <w:t>Chương 5 Tự lãnh đạo: Sức mạnh đằng sau việc trao quyền</w:t>
      </w:r>
    </w:p>
    <w:p>
      <w:pPr>
        <w:spacing w:after="80"/>
      </w:pPr>
      <w:r>
        <w:rPr>
          <w:b w:val="0"/>
          <w:i/>
        </w:rPr>
        <w:t>Susan Fowler, Ken Blanchard, và Laurence Hawkins</w:t>
      </w:r>
    </w:p>
    <w:p>
      <w:pPr>
        <w:spacing w:after="80"/>
      </w:pPr>
      <w:r>
        <w:rPr>
          <w:b/>
          <w:i w:val="0"/>
        </w:rPr>
        <w:t>Chương 6 Lãnh đạo một-một</w:t>
      </w:r>
    </w:p>
    <w:p>
      <w:pPr>
        <w:spacing w:after="80"/>
      </w:pPr>
      <w:r>
        <w:rPr>
          <w:b w:val="0"/>
          <w:i/>
        </w:rPr>
        <w:t>Fred Finch và Ken Blanchard</w:t>
      </w:r>
    </w:p>
    <w:p>
      <w:pPr>
        <w:spacing w:after="80"/>
      </w:pPr>
      <w:r>
        <w:rPr>
          <w:b/>
          <w:i w:val="0"/>
        </w:rPr>
        <w:t>Chương 7 Những kỹ năng thiết yếu của lãnh đạo một-một</w:t>
      </w:r>
    </w:p>
    <w:p>
      <w:pPr>
        <w:spacing w:after="80"/>
      </w:pPr>
      <w:r>
        <w:rPr>
          <w:b w:val="0"/>
          <w:i/>
        </w:rPr>
        <w:t>Ken Blanchard và Fred Finch</w:t>
      </w:r>
    </w:p>
    <w:p>
      <w:pPr>
        <w:spacing w:after="80"/>
      </w:pPr>
      <w:r>
        <w:rPr>
          <w:b/>
          <w:i w:val="0"/>
        </w:rPr>
        <w:t>Chương 8 Xây dựng niềm tin</w:t>
      </w:r>
    </w:p>
    <w:p>
      <w:pPr>
        <w:spacing w:after="80"/>
      </w:pPr>
      <w:r>
        <w:rPr>
          <w:b w:val="0"/>
          <w:i/>
        </w:rPr>
        <w:t>Ken Blanchard, Cynthia Olmstead và Randy Conley</w:t>
      </w:r>
    </w:p>
    <w:p>
      <w:pPr>
        <w:spacing w:after="80"/>
      </w:pPr>
      <w:r>
        <w:rPr>
          <w:b/>
          <w:i w:val="0"/>
        </w:rPr>
        <w:t>Chương 9 Khai vấn: Một năng lực then chốt để phát triển lãnh đạo</w:t>
      </w:r>
    </w:p>
    <w:p>
      <w:pPr>
        <w:spacing w:after="80"/>
      </w:pPr>
      <w:r>
        <w:rPr>
          <w:b w:val="0"/>
          <w:i/>
        </w:rPr>
        <w:t>Madeleine Homan Blanchard và Linda Miller</w:t>
      </w:r>
    </w:p>
    <w:p>
      <w:pPr>
        <w:spacing w:after="80"/>
      </w:pPr>
      <w:r>
        <w:rPr>
          <w:b/>
          <w:i w:val="0"/>
        </w:rPr>
        <w:t>Chương 10 Cố vấn: Chìa khóa để hoạch định cuộc đời</w:t>
      </w:r>
    </w:p>
    <w:p>
      <w:pPr>
        <w:spacing w:after="80"/>
      </w:pPr>
      <w:r>
        <w:rPr>
          <w:b w:val="0"/>
          <w:i/>
        </w:rPr>
        <w:t>Ken Blanchard và Claire Díaz-Ortiz</w:t>
      </w:r>
    </w:p>
    <w:p>
      <w:pPr>
        <w:spacing w:after="80"/>
      </w:pPr>
      <w:r>
        <w:rPr>
          <w:b/>
          <w:i w:val="0"/>
        </w:rPr>
        <w:t>Chương 11 Lãnh đạo đội nhóm</w:t>
      </w:r>
    </w:p>
    <w:p>
      <w:pPr>
        <w:spacing w:after="80"/>
      </w:pPr>
      <w:r>
        <w:rPr>
          <w:b w:val="0"/>
          <w:i/>
        </w:rPr>
        <w:t>Don Carew, Eunice Parisi-Carew, Lael Good và Ken Blanchard</w:t>
      </w:r>
    </w:p>
    <w:p>
      <w:pPr>
        <w:spacing w:after="80"/>
      </w:pPr>
      <w:r>
        <w:rPr>
          <w:b/>
          <w:i w:val="0"/>
        </w:rPr>
        <w:t>Chương 12 Cộng tác: Nhiên liệu cho hiệu suất cao</w:t>
      </w:r>
    </w:p>
    <w:p>
      <w:pPr>
        <w:spacing w:after="80"/>
      </w:pPr>
      <w:r>
        <w:rPr>
          <w:b w:val="0"/>
          <w:i/>
        </w:rPr>
        <w:t>Jane Ripley, Eunice Parisi-Carew và Ken Blanchard</w:t>
      </w:r>
    </w:p>
    <w:p>
      <w:pPr>
        <w:spacing w:after="80"/>
      </w:pPr>
      <w:r>
        <w:rPr>
          <w:b/>
          <w:i w:val="0"/>
        </w:rPr>
        <w:t>Chương 13 Lãnh đạo tổ chức</w:t>
      </w:r>
    </w:p>
    <w:p>
      <w:pPr>
        <w:spacing w:after="80"/>
      </w:pPr>
      <w:r>
        <w:rPr>
          <w:b w:val="0"/>
          <w:i/>
        </w:rPr>
        <w:t>Ken Blanchard, Jesse Stoner, Don Carew, Eunice Parisi-Carew và Fay Kandarian</w:t>
      </w:r>
    </w:p>
    <w:p>
      <w:pPr>
        <w:spacing w:after="80"/>
      </w:pPr>
      <w:r>
        <w:rPr>
          <w:b/>
          <w:i w:val="0"/>
        </w:rPr>
        <w:t>Chương 14 Thay đổi tổ chức: Vì sao mọi người chống lại nó</w:t>
      </w:r>
    </w:p>
    <w:p>
      <w:pPr>
        <w:spacing w:after="80"/>
      </w:pPr>
      <w:r>
        <w:rPr>
          <w:b w:val="0"/>
          <w:i/>
        </w:rPr>
        <w:t>Pat Zigarmi, Judd Hoekstra và Ken Blanchard</w:t>
      </w:r>
    </w:p>
    <w:p>
      <w:pPr>
        <w:spacing w:after="80"/>
      </w:pPr>
      <w:r>
        <w:rPr>
          <w:b/>
          <w:i w:val="0"/>
        </w:rPr>
        <w:t>Chương 15 Dẫn dắt con người qua thay đổi</w:t>
      </w:r>
    </w:p>
    <w:p>
      <w:pPr>
        <w:spacing w:after="80"/>
      </w:pPr>
      <w:r>
        <w:rPr>
          <w:b w:val="0"/>
          <w:i/>
        </w:rPr>
        <w:t>Pat Zigarmi và Judd Hoekstra</w:t>
      </w:r>
    </w:p>
    <w:p>
      <w:pPr>
        <w:spacing w:after="80"/>
      </w:pPr>
      <w:r>
        <w:rPr>
          <w:b/>
          <w:i w:val="0"/>
        </w:rPr>
        <w:t>Chương 16 Quản lý một cuộc chuyển đổi văn hóa thành công</w:t>
      </w:r>
    </w:p>
    <w:p>
      <w:pPr>
        <w:spacing w:after="80"/>
      </w:pPr>
      <w:r>
        <w:rPr>
          <w:b w:val="0"/>
          <w:i/>
        </w:rPr>
        <w:t>Garry Demarest, Chris Edmonds và Bob Glaser</w:t>
      </w:r>
    </w:p>
    <w:p>
      <w:pPr>
        <w:spacing w:after="80"/>
      </w:pPr>
      <w:r>
        <w:rPr>
          <w:b/>
          <w:i w:val="0"/>
        </w:rPr>
        <w:t>PHẦN III Đối xử đúng mực với khách hàng</w:t>
      </w:r>
    </w:p>
    <w:p>
      <w:pPr>
        <w:spacing w:after="80"/>
      </w:pPr>
      <w:r>
        <w:rPr>
          <w:b/>
          <w:i w:val="0"/>
        </w:rPr>
        <w:t>Chương 17 Phục vụ khách hàng ở đẳng cấp cao hơn</w:t>
      </w:r>
    </w:p>
    <w:p>
      <w:pPr>
        <w:spacing w:after="80"/>
      </w:pPr>
      <w:r>
        <w:rPr>
          <w:b w:val="0"/>
          <w:i/>
        </w:rPr>
        <w:t>Ken Blanchard, Kathy Cuff, Vicki Halsey và Jesse Stoner</w:t>
      </w:r>
    </w:p>
    <w:p>
      <w:pPr>
        <w:spacing w:after="80"/>
      </w:pPr>
      <w:r>
        <w:rPr>
          <w:b/>
          <w:i w:val="0"/>
        </w:rPr>
        <w:t>PHẦN IV Có kiểu lãnh đạo đúng đắn</w:t>
      </w:r>
    </w:p>
    <w:p>
      <w:pPr>
        <w:spacing w:after="80"/>
      </w:pPr>
      <w:r>
        <w:rPr>
          <w:b/>
          <w:i w:val="0"/>
        </w:rPr>
        <w:t>Chương 18 Lãnh đạo phụng sự</w:t>
      </w:r>
    </w:p>
    <w:p>
      <w:pPr>
        <w:spacing w:after="80"/>
      </w:pPr>
      <w:r>
        <w:rPr>
          <w:b w:val="0"/>
          <w:i/>
        </w:rPr>
        <w:t>Ken Blanchard, Scott Blanchard và Drea Zigarmi</w:t>
      </w:r>
    </w:p>
    <w:p>
      <w:pPr>
        <w:spacing w:after="80"/>
      </w:pPr>
      <w:r>
        <w:rPr>
          <w:b/>
          <w:i w:val="0"/>
        </w:rPr>
        <w:t>Chương 19 Xác định quan điểm lãnh đạo của bạn</w:t>
      </w:r>
    </w:p>
    <w:p>
      <w:pPr>
        <w:spacing w:after="80"/>
      </w:pPr>
      <w:r>
        <w:rPr>
          <w:b w:val="0"/>
          <w:i/>
        </w:rPr>
        <w:t>Margie Blanchard, Pat Zigarmi và Ken Blanchard</w:t>
      </w:r>
    </w:p>
    <w:p>
      <w:pPr>
        <w:spacing w:after="80"/>
      </w:pPr>
      <w:r>
        <w:rPr>
          <w:b/>
          <w:i w:val="0"/>
        </w:rPr>
        <w:t>Chú thích cuối</w:t>
      </w:r>
    </w:p>
    <w:p>
      <w:pPr>
        <w:spacing w:after="80"/>
      </w:pPr>
      <w:r>
        <w:rPr>
          <w:b/>
          <w:i w:val="0"/>
        </w:rPr>
        <w:t>Lời cảm ơn</w:t>
      </w:r>
    </w:p>
    <w:p>
      <w:pPr>
        <w:spacing w:after="80"/>
      </w:pPr>
      <w:r>
        <w:rPr>
          <w:b/>
          <w:i w:val="0"/>
        </w:rPr>
        <w:t>Về các tác giả</w:t>
      </w:r>
    </w:p>
    <w:p>
      <w:pPr>
        <w:spacing w:after="80"/>
      </w:pPr>
      <w:r>
        <w:rPr>
          <w:b/>
          <w:i w:val="0"/>
        </w:rPr>
        <w:t>Các dịch vụ sẵn có</w:t>
      </w:r>
    </w:p>
    <w:p>
      <w:pPr>
        <w:spacing w:after="80"/>
      </w:pPr>
      <w:r>
        <w:rPr>
          <w:b/>
          <w:i w:val="0"/>
        </w:rPr>
        <w:t>Mục lục</w:t>
      </w:r>
    </w:p>
    <w:p>
      <w:pPr>
        <w:spacing w:after="80"/>
      </w:pPr>
      <w:r>
        <w:rPr>
          <w:b w:val="0"/>
          <w:i w:val="0"/>
        </w:rPr>
        <w:t xml:space="preserve">Đăng ký bản sao cuốn </w:t>
      </w:r>
      <w:r>
        <w:rPr>
          <w:b w:val="0"/>
          <w:i/>
        </w:rPr>
        <w:t>Leading at a Higher Level</w:t>
      </w:r>
      <w:r>
        <w:rPr>
          <w:b w:val="0"/>
          <w:i w:val="0"/>
        </w:rPr>
        <w:t xml:space="preserve"> của bạn tại informit.com để truy cập thuận tiện các bản cập nhật và chỉnh sửa ngay khi chúng có sẵn. Để bắt đầu quá trình đăng ký, hãy truy cập informit.com/register và đăng nhập hoặc tạo tài khoản. Nhập ISBN của sản phẩm (9780134857534) và nhấp vào Submit.</w:t>
      </w:r>
    </w:p>
    <w:p>
      <w:pPr>
        <w:pStyle w:val="Heading1"/>
      </w:pPr>
      <w:r>
        <w:rPr>
          <w:rFonts w:ascii="Calibri" w:hAnsi="Calibri"/>
          <w:b/>
          <w:i w:val="0"/>
          <w:sz w:val="40"/>
        </w:rPr>
        <w:t>Mục lục</w:t>
      </w:r>
    </w:p>
    <w:p>
      <w:pPr>
        <w:spacing w:after="80"/>
      </w:pPr>
      <w:r>
        <w:rPr>
          <w:b/>
          <w:i w:val="0"/>
        </w:rPr>
        <w:t>Giới thiệu</w:t>
      </w:r>
    </w:p>
    <w:p>
      <w:pPr>
        <w:spacing w:after="80"/>
      </w:pPr>
      <w:r>
        <w:rPr>
          <w:b w:val="0"/>
          <w:i w:val="0"/>
        </w:rPr>
        <w:t>Dẫn dắt ở đẳng cấp cao hơn</w:t>
      </w:r>
    </w:p>
    <w:p>
      <w:pPr>
        <w:spacing w:after="80"/>
      </w:pPr>
      <w:r>
        <w:rPr>
          <w:b w:val="0"/>
          <w:i w:val="0"/>
        </w:rPr>
        <w:t>Vì sao chúng tôi viết cuốn sách này?</w:t>
      </w:r>
    </w:p>
    <w:p>
      <w:pPr>
        <w:spacing w:after="80"/>
      </w:pPr>
      <w:r>
        <w:rPr>
          <w:b w:val="0"/>
          <w:i w:val="0"/>
        </w:rPr>
        <w:t>Cuốn sách này được tổ chức như thế nào</w:t>
      </w:r>
    </w:p>
    <w:p>
      <w:pPr>
        <w:spacing w:after="80"/>
      </w:pPr>
      <w:r>
        <w:rPr>
          <w:b/>
          <w:i w:val="0"/>
        </w:rPr>
        <w:t>PHẦN I Nhắm đúng mục tiêu và tầm nhìn</w:t>
      </w:r>
    </w:p>
    <w:p>
      <w:pPr>
        <w:spacing w:after="80"/>
      </w:pPr>
      <w:r>
        <w:rPr>
          <w:b/>
          <w:i w:val="0"/>
        </w:rPr>
        <w:t>Chương 1 Tổ chức của bạn có đang hoạt động hiệu suất cao không?</w:t>
      </w:r>
    </w:p>
    <w:p>
      <w:pPr>
        <w:spacing w:after="80"/>
      </w:pPr>
      <w:r>
        <w:rPr>
          <w:b w:val="0"/>
          <w:i w:val="0"/>
        </w:rPr>
        <w:t>Mục tiêu đúng đắn: Bốn đáy lợi nhuận (Quadruple Bottom Line)</w:t>
      </w:r>
    </w:p>
    <w:p>
      <w:pPr>
        <w:spacing w:after="80"/>
      </w:pPr>
      <w:r>
        <w:rPr>
          <w:b w:val="0"/>
          <w:i w:val="0"/>
        </w:rPr>
        <w:t>Nơi làm việc được lựa chọn</w:t>
      </w:r>
    </w:p>
    <w:p>
      <w:pPr>
        <w:spacing w:after="80"/>
      </w:pPr>
      <w:r>
        <w:rPr>
          <w:b w:val="0"/>
          <w:i w:val="0"/>
        </w:rPr>
        <w:t>Nhà cung cấp được lựa chọn</w:t>
      </w:r>
    </w:p>
    <w:p>
      <w:pPr>
        <w:spacing w:after="80"/>
      </w:pPr>
      <w:r>
        <w:rPr>
          <w:b w:val="0"/>
          <w:i w:val="0"/>
        </w:rPr>
        <w:t>Nơi đầu tư được lựa chọn</w:t>
      </w:r>
    </w:p>
    <w:p>
      <w:pPr>
        <w:spacing w:after="80"/>
      </w:pPr>
      <w:r>
        <w:rPr>
          <w:b w:val="0"/>
          <w:i w:val="0"/>
        </w:rPr>
        <w:t>Công dân doanh nghiệp được lựa chọn</w:t>
      </w:r>
    </w:p>
    <w:p>
      <w:pPr>
        <w:spacing w:after="80"/>
      </w:pPr>
      <w:r>
        <w:rPr>
          <w:b w:val="0"/>
          <w:i w:val="0"/>
        </w:rPr>
        <w:t>Một tổ chức hiệu suất cao luôn đạt điểm cao mọi lúc</w:t>
      </w:r>
    </w:p>
    <w:p>
      <w:pPr>
        <w:spacing w:after="80"/>
      </w:pPr>
      <w:r>
        <w:rPr>
          <w:b w:val="0"/>
          <w:i w:val="0"/>
        </w:rPr>
        <w:t>Mô hình HPO SCORES</w:t>
      </w:r>
    </w:p>
    <w:p>
      <w:pPr>
        <w:spacing w:after="80"/>
      </w:pPr>
      <w:r>
        <w:rPr>
          <w:b w:val="0"/>
          <w:i w:val="0"/>
        </w:rPr>
        <w:t>S = Thông tin chia sẻ và giao tiếp cởi mở</w:t>
      </w:r>
    </w:p>
    <w:p>
      <w:pPr>
        <w:spacing w:after="80"/>
      </w:pPr>
      <w:r>
        <w:rPr>
          <w:b w:val="0"/>
          <w:i w:val="0"/>
        </w:rPr>
        <w:t>C = Tầm nhìn thuyết phục</w:t>
      </w:r>
    </w:p>
    <w:p>
      <w:pPr>
        <w:spacing w:after="80"/>
      </w:pPr>
      <w:r>
        <w:rPr>
          <w:b w:val="0"/>
          <w:i w:val="0"/>
        </w:rPr>
        <w:t>O = Học hỏi không ngừng</w:t>
      </w:r>
    </w:p>
    <w:p>
      <w:pPr>
        <w:spacing w:after="80"/>
      </w:pPr>
      <w:r>
        <w:rPr>
          <w:b w:val="0"/>
          <w:i w:val="0"/>
        </w:rPr>
        <w:t>R = Tập trung không ngừng vào kết quả của khách hàng</w:t>
      </w:r>
    </w:p>
    <w:p>
      <w:pPr>
        <w:spacing w:after="80"/>
      </w:pPr>
      <w:r>
        <w:rPr>
          <w:b w:val="0"/>
          <w:i w:val="0"/>
        </w:rPr>
        <w:t>E = Hệ thống và cơ cấu tiếp thêm năng lượng</w:t>
      </w:r>
    </w:p>
    <w:p>
      <w:pPr>
        <w:spacing w:after="80"/>
      </w:pPr>
      <w:r>
        <w:rPr>
          <w:b w:val="0"/>
          <w:i w:val="0"/>
        </w:rPr>
        <w:t>S = Chia sẻ quyền lực và sự tham gia cao</w:t>
      </w:r>
    </w:p>
    <w:p>
      <w:pPr>
        <w:spacing w:after="80"/>
      </w:pPr>
      <w:r>
        <w:rPr>
          <w:b w:val="0"/>
          <w:i w:val="0"/>
        </w:rPr>
        <w:t>Lãnh đạo là động cơ</w:t>
      </w:r>
    </w:p>
    <w:p>
      <w:pPr>
        <w:spacing w:after="80"/>
      </w:pPr>
      <w:r>
        <w:rPr>
          <w:b w:val="0"/>
          <w:i w:val="0"/>
        </w:rPr>
        <w:t>Bài trắc nghiệm HPO SCORES: Tổ chức của bạn đạt bao nhiêu điểm?</w:t>
      </w:r>
    </w:p>
    <w:p>
      <w:pPr>
        <w:spacing w:after="80"/>
      </w:pPr>
      <w:r>
        <w:rPr>
          <w:b w:val="0"/>
          <w:i w:val="0"/>
        </w:rPr>
        <w:t>Bài trắc nghiệm HPO SCORES</w:t>
      </w:r>
    </w:p>
    <w:p>
      <w:pPr>
        <w:spacing w:after="80"/>
      </w:pPr>
      <w:r>
        <w:rPr>
          <w:b w:val="0"/>
          <w:i w:val="0"/>
        </w:rPr>
        <w:t>Tổ chức của bạn đạt bao nhiêu điểm?</w:t>
      </w:r>
    </w:p>
    <w:p>
      <w:pPr>
        <w:spacing w:after="80"/>
      </w:pPr>
      <w:r>
        <w:rPr>
          <w:b w:val="0"/>
          <w:i w:val="0"/>
        </w:rPr>
        <w:t>Tôi nên dùng kết quả bài trắc nghiệm của mình như thế nào?</w:t>
      </w:r>
    </w:p>
    <w:p>
      <w:pPr>
        <w:spacing w:after="80"/>
      </w:pPr>
      <w:r>
        <w:rPr>
          <w:b/>
          <w:i w:val="0"/>
        </w:rPr>
        <w:t>Chương 2 Sức mạnh của tầm nhìn</w:t>
      </w:r>
    </w:p>
    <w:p>
      <w:pPr>
        <w:spacing w:after="80"/>
      </w:pPr>
      <w:r>
        <w:rPr>
          <w:b w:val="0"/>
          <w:i w:val="0"/>
        </w:rPr>
        <w:t>Tầm quan trọng của tầm nhìn</w:t>
      </w:r>
    </w:p>
    <w:p>
      <w:pPr>
        <w:spacing w:after="80"/>
      </w:pPr>
      <w:r>
        <w:rPr>
          <w:b w:val="0"/>
          <w:i w:val="0"/>
        </w:rPr>
        <w:t>Tuyên bố tầm nhìn hiệu quả so với không hiệu quả</w:t>
      </w:r>
    </w:p>
    <w:p>
      <w:pPr>
        <w:spacing w:after="80"/>
      </w:pPr>
      <w:r>
        <w:rPr>
          <w:b w:val="0"/>
          <w:i w:val="0"/>
        </w:rPr>
        <w:t>Tạo ra một tầm nhìn thực sự hiệu quả</w:t>
      </w:r>
    </w:p>
    <w:p>
      <w:pPr>
        <w:spacing w:after="80"/>
      </w:pPr>
      <w:r>
        <w:rPr>
          <w:b w:val="0"/>
          <w:i w:val="0"/>
        </w:rPr>
        <w:t>Mục đích có ý nghĩa</w:t>
      </w:r>
    </w:p>
    <w:p>
      <w:pPr>
        <w:spacing w:after="80"/>
      </w:pPr>
      <w:r>
        <w:rPr>
          <w:b w:val="0"/>
          <w:i w:val="0"/>
        </w:rPr>
        <w:t>Bức tranh về tương lai</w:t>
      </w:r>
    </w:p>
    <w:p>
      <w:pPr>
        <w:spacing w:after="80"/>
      </w:pPr>
      <w:r>
        <w:rPr>
          <w:b w:val="0"/>
          <w:i w:val="0"/>
        </w:rPr>
        <w:t>Giá trị rõ ràng</w:t>
      </w:r>
    </w:p>
    <w:p>
      <w:pPr>
        <w:spacing w:after="80"/>
      </w:pPr>
      <w:r>
        <w:rPr>
          <w:b w:val="0"/>
          <w:i w:val="0"/>
        </w:rPr>
        <w:t>Tầm nhìn thuyết phục tạo nên văn hóa vĩ đại</w:t>
      </w:r>
    </w:p>
    <w:p>
      <w:pPr>
        <w:spacing w:after="80"/>
      </w:pPr>
      <w:r>
        <w:rPr>
          <w:b w:val="0"/>
          <w:i w:val="0"/>
        </w:rPr>
        <w:t>Tầm nhìn là điểm khởi đầu</w:t>
      </w:r>
    </w:p>
    <w:p>
      <w:pPr>
        <w:spacing w:after="80"/>
      </w:pPr>
      <w:r>
        <w:rPr>
          <w:b w:val="0"/>
          <w:i w:val="0"/>
        </w:rPr>
        <w:t>Tầm nhìn có thể xuất hiện ở bất kỳ đâu trong tổ chức</w:t>
      </w:r>
    </w:p>
    <w:p>
      <w:pPr>
        <w:spacing w:after="80"/>
      </w:pPr>
      <w:r>
        <w:rPr>
          <w:b w:val="0"/>
          <w:i w:val="0"/>
        </w:rPr>
        <w:t>Biến tầm nhìn thành hiện thực</w:t>
      </w:r>
    </w:p>
    <w:p>
      <w:pPr>
        <w:spacing w:after="80"/>
      </w:pPr>
      <w:r>
        <w:rPr>
          <w:b w:val="0"/>
          <w:i w:val="0"/>
        </w:rPr>
        <w:t>Cách nó được tạo ra</w:t>
      </w:r>
    </w:p>
    <w:p>
      <w:pPr>
        <w:spacing w:after="80"/>
      </w:pPr>
      <w:r>
        <w:rPr>
          <w:b w:val="0"/>
          <w:i w:val="0"/>
        </w:rPr>
        <w:t>Cách nó được truyền đạt</w:t>
      </w:r>
    </w:p>
    <w:p>
      <w:pPr>
        <w:spacing w:after="80"/>
      </w:pPr>
      <w:r>
        <w:rPr>
          <w:b w:val="0"/>
          <w:i w:val="0"/>
        </w:rPr>
        <w:t>Cách nó được sống</w:t>
      </w:r>
    </w:p>
    <w:p>
      <w:pPr>
        <w:spacing w:after="80"/>
      </w:pPr>
      <w:r>
        <w:rPr>
          <w:b w:val="0"/>
          <w:i w:val="0"/>
        </w:rPr>
        <w:t>Tầm nhìn và lãnh đạo</w:t>
      </w:r>
    </w:p>
    <w:p>
      <w:pPr>
        <w:spacing w:after="80"/>
      </w:pPr>
      <w:r>
        <w:rPr>
          <w:b/>
          <w:i w:val="0"/>
        </w:rPr>
        <w:t>PHẦN II Đối xử đúng mực với con người</w:t>
      </w:r>
    </w:p>
    <w:p>
      <w:pPr>
        <w:spacing w:after="80"/>
      </w:pPr>
      <w:r>
        <w:rPr>
          <w:b/>
          <w:i w:val="0"/>
        </w:rPr>
        <w:t>Chương 3 Trao quyền là chìa khóa</w:t>
      </w:r>
    </w:p>
    <w:p>
      <w:pPr>
        <w:spacing w:after="80"/>
      </w:pPr>
      <w:r>
        <w:rPr>
          <w:b w:val="0"/>
          <w:i w:val="0"/>
        </w:rPr>
        <w:t>Trao quyền là gì?</w:t>
      </w:r>
    </w:p>
    <w:p>
      <w:pPr>
        <w:spacing w:after="80"/>
      </w:pPr>
      <w:r>
        <w:rPr>
          <w:b w:val="0"/>
          <w:i w:val="0"/>
        </w:rPr>
        <w:t>Sức mạnh của việc trao quyền</w:t>
      </w:r>
    </w:p>
    <w:p>
      <w:pPr>
        <w:spacing w:after="80"/>
      </w:pPr>
      <w:r>
        <w:rPr>
          <w:b w:val="0"/>
          <w:i w:val="0"/>
        </w:rPr>
        <w:t>Lịch sử cản trở sự thay đổi hướng tới trao quyền như thế nào</w:t>
      </w:r>
    </w:p>
    <w:p>
      <w:pPr>
        <w:spacing w:after="80"/>
      </w:pPr>
      <w:r>
        <w:rPr>
          <w:b w:val="0"/>
          <w:i w:val="0"/>
        </w:rPr>
        <w:t>Khai thác sức mạnh và tiềm năng của con người: Một ví dụ thực tế</w:t>
      </w:r>
    </w:p>
    <w:p>
      <w:pPr>
        <w:spacing w:after="80"/>
      </w:pPr>
      <w:r>
        <w:rPr>
          <w:b w:val="0"/>
          <w:i w:val="0"/>
        </w:rPr>
        <w:t>Học Ngôn Ngữ của Sự Trao Quyền</w:t>
      </w:r>
    </w:p>
    <w:p>
      <w:pPr>
        <w:spacing w:after="80"/>
      </w:pPr>
      <w:r>
        <w:rPr>
          <w:b w:val="0"/>
          <w:i w:val="0"/>
        </w:rPr>
        <w:t>Ba Chìa Khóa của Sự Trao Quyền</w:t>
      </w:r>
    </w:p>
    <w:p>
      <w:pPr>
        <w:spacing w:after="80"/>
      </w:pPr>
      <w:r>
        <w:rPr>
          <w:b w:val="0"/>
          <w:i w:val="0"/>
        </w:rPr>
        <w:t>Chìa Khóa Thứ Nhất của Sự Trao Quyền: Chia Sẻ Thông Tin với Mọi Người</w:t>
      </w:r>
    </w:p>
    <w:p>
      <w:pPr>
        <w:spacing w:after="80"/>
      </w:pPr>
      <w:r>
        <w:rPr>
          <w:b w:val="0"/>
          <w:i w:val="0"/>
        </w:rPr>
        <w:t>Chìa Khóa Thứ Hai của Sự Trao Quyền: Tạo Quyền Tự Chủ Thông Qua Ranh Giới</w:t>
      </w:r>
    </w:p>
    <w:p>
      <w:pPr>
        <w:spacing w:after="80"/>
      </w:pPr>
      <w:r>
        <w:rPr>
          <w:b w:val="0"/>
          <w:i w:val="0"/>
        </w:rPr>
        <w:t>Chìa Khóa Thứ Ba của Sự Trao Quyền: Thay Thế Hệ Thống Cấp Bậc Cũ Bằng Những Cá Nhân và Đội Nhóm Tự Định Hướng</w:t>
      </w:r>
    </w:p>
    <w:p>
      <w:pPr>
        <w:spacing w:after="80"/>
      </w:pPr>
      <w:r>
        <w:rPr>
          <w:b/>
          <w:i w:val="0"/>
        </w:rPr>
        <w:t>Chương 4 SLII: Khái Niệm Tích Hợp</w:t>
      </w:r>
    </w:p>
    <w:p>
      <w:pPr>
        <w:spacing w:after="80"/>
      </w:pPr>
      <w:r>
        <w:rPr>
          <w:b w:val="0"/>
          <w:i w:val="0"/>
        </w:rPr>
        <w:t>Ba Kỹ Năng của một Nhà Lãnh Đạo SLII</w:t>
      </w:r>
    </w:p>
    <w:p>
      <w:pPr>
        <w:spacing w:after="80"/>
      </w:pPr>
      <w:r>
        <w:rPr>
          <w:b w:val="0"/>
          <w:i w:val="0"/>
        </w:rPr>
        <w:t>Đặt Mục Tiêu: Kỹ Năng Thứ Nhất</w:t>
      </w:r>
    </w:p>
    <w:p>
      <w:pPr>
        <w:spacing w:after="80"/>
      </w:pPr>
      <w:r>
        <w:rPr>
          <w:b w:val="0"/>
          <w:i w:val="0"/>
        </w:rPr>
        <w:t>Chẩn Đoán: Kỹ Năng Thứ Hai</w:t>
      </w:r>
    </w:p>
    <w:p>
      <w:pPr>
        <w:spacing w:after="80"/>
      </w:pPr>
      <w:r>
        <w:rPr>
          <w:b w:val="0"/>
          <w:i w:val="0"/>
        </w:rPr>
        <w:t>Ghép Cặp: Kỹ Năng Thứ Ba</w:t>
      </w:r>
    </w:p>
    <w:p>
      <w:pPr>
        <w:spacing w:after="80"/>
      </w:pPr>
      <w:r>
        <w:rPr>
          <w:b w:val="0"/>
          <w:i w:val="0"/>
        </w:rPr>
        <w:t>Người Mới Hăng Hái Cần Phong Cách Chỉ Đạo</w:t>
      </w:r>
    </w:p>
    <w:p>
      <w:pPr>
        <w:spacing w:after="80"/>
      </w:pPr>
      <w:r>
        <w:rPr>
          <w:b w:val="0"/>
          <w:i w:val="0"/>
        </w:rPr>
        <w:t>Người Học Hỏi Đang Vỡ Mộng Cần Phong Cách Huấn Luyện</w:t>
      </w:r>
    </w:p>
    <w:p>
      <w:pPr>
        <w:spacing w:after="80"/>
      </w:pPr>
      <w:r>
        <w:rPr>
          <w:b w:val="0"/>
          <w:i w:val="0"/>
        </w:rPr>
        <w:t>Người Có Năng Lực Nhưng Thận Trọng Cần Phong Cách Hỗ Trợ</w:t>
      </w:r>
    </w:p>
    <w:p>
      <w:pPr>
        <w:spacing w:after="80"/>
      </w:pPr>
      <w:r>
        <w:rPr>
          <w:b w:val="0"/>
          <w:i w:val="0"/>
        </w:rPr>
        <w:t>Người Thành Đạt Tự Lực Cần Phong Cách Ủy Thác</w:t>
      </w:r>
    </w:p>
    <w:p>
      <w:pPr>
        <w:spacing w:after="80"/>
      </w:pPr>
      <w:r>
        <w:rPr>
          <w:b w:val="0"/>
          <w:i w:val="0"/>
        </w:rPr>
        <w:t>Mức Độ Phát Triển Thay Đổi Tùy Theo Mục Tiêu và Tùy Theo Nhiệm Vụ</w:t>
      </w:r>
    </w:p>
    <w:p>
      <w:pPr>
        <w:spacing w:after="80"/>
      </w:pPr>
      <w:r>
        <w:rPr>
          <w:b w:val="0"/>
          <w:i w:val="0"/>
        </w:rPr>
        <w:t>Gặp Gỡ Mọi Người Ngay Tại Nơi Họ Đang Đứng</w:t>
      </w:r>
    </w:p>
    <w:p>
      <w:pPr>
        <w:spacing w:after="80"/>
      </w:pPr>
      <w:r>
        <w:rPr>
          <w:b w:val="0"/>
          <w:i w:val="0"/>
        </w:rPr>
        <w:t>Tầm quan trọng của việc hợp tác với mọi người</w:t>
      </w:r>
    </w:p>
    <w:p>
      <w:pPr>
        <w:spacing w:after="80"/>
      </w:pPr>
      <w:r>
        <w:rPr>
          <w:b w:val="0"/>
          <w:i w:val="0"/>
        </w:rPr>
        <w:t>Lãnh đạo hiệu quả là một hành trình chuyển hóa</w:t>
      </w:r>
    </w:p>
    <w:p>
      <w:pPr>
        <w:spacing w:after="80"/>
      </w:pPr>
      <w:r>
        <w:rPr>
          <w:b/>
          <w:i w:val="0"/>
        </w:rPr>
        <w:t>Chương 5 Tự lãnh đạo: Sức mạnh đằng sau sự trao quyền</w:t>
      </w:r>
    </w:p>
    <w:p>
      <w:pPr>
        <w:spacing w:after="80"/>
      </w:pPr>
      <w:r>
        <w:rPr>
          <w:b w:val="0"/>
          <w:i w:val="0"/>
        </w:rPr>
        <w:t>Tạo dựng một đội ngũ được trao quyền</w:t>
      </w:r>
    </w:p>
    <w:p>
      <w:pPr>
        <w:spacing w:after="80"/>
      </w:pPr>
      <w:r>
        <w:rPr>
          <w:b w:val="0"/>
          <w:i w:val="0"/>
        </w:rPr>
        <w:t>Tạo nên những nhà tự lãnh đạo thông qua học tập cá nhân</w:t>
      </w:r>
    </w:p>
    <w:p>
      <w:pPr>
        <w:spacing w:after="80"/>
      </w:pPr>
      <w:r>
        <w:rPr>
          <w:b w:val="0"/>
          <w:i w:val="0"/>
        </w:rPr>
        <w:t>Ba kỹ năng của một nhà tự lãnh đạo</w:t>
      </w:r>
    </w:p>
    <w:p>
      <w:pPr>
        <w:spacing w:after="80"/>
      </w:pPr>
      <w:r>
        <w:rPr>
          <w:b w:val="0"/>
          <w:i w:val="0"/>
        </w:rPr>
        <w:t>Kỹ năng thứ nhất của một nhà tự lãnh đạo: Thách thức những ràng buộc giả định</w:t>
      </w:r>
    </w:p>
    <w:p>
      <w:pPr>
        <w:spacing w:after="80"/>
      </w:pPr>
      <w:r>
        <w:rPr>
          <w:b w:val="0"/>
          <w:i w:val="0"/>
        </w:rPr>
        <w:t>Kỹ năng thứ hai của một nhà tự lãnh đạo: Kích hoạt các điểm quyền lực</w:t>
      </w:r>
    </w:p>
    <w:p>
      <w:pPr>
        <w:spacing w:after="80"/>
      </w:pPr>
      <w:r>
        <w:rPr>
          <w:b w:val="0"/>
          <w:i w:val="0"/>
        </w:rPr>
        <w:t>Kỹ năng thứ ba của một nhà tự lãnh đạo: Chủ động</w:t>
      </w:r>
    </w:p>
    <w:p>
      <w:pPr>
        <w:spacing w:after="80"/>
      </w:pPr>
      <w:r>
        <w:rPr>
          <w:b/>
          <w:i w:val="0"/>
        </w:rPr>
        <w:t>Chương 6 Lãnh đạo một-một</w:t>
      </w:r>
    </w:p>
    <w:p>
      <w:pPr>
        <w:spacing w:after="80"/>
      </w:pPr>
      <w:r>
        <w:rPr>
          <w:b w:val="0"/>
          <w:i w:val="0"/>
        </w:rPr>
        <w:t>Thiết lập một hệ thống quản lý hiệu suất hiệu quả</w:t>
      </w:r>
    </w:p>
    <w:p>
      <w:pPr>
        <w:spacing w:after="80"/>
      </w:pPr>
      <w:r>
        <w:rPr>
          <w:b w:val="0"/>
          <w:i w:val="0"/>
        </w:rPr>
        <w:t>Lãnh đạo một-một và hệ thống quản lý hiệu suất</w:t>
      </w:r>
    </w:p>
    <w:p>
      <w:pPr>
        <w:spacing w:after="80"/>
      </w:pPr>
      <w:r>
        <w:rPr>
          <w:b w:val="0"/>
          <w:i w:val="0"/>
        </w:rPr>
        <w:t>Lập kế hoạch hiệu suất: Phần đầu tiên của một hệ thống quản lý hiệu suất</w:t>
      </w:r>
    </w:p>
    <w:p>
      <w:pPr>
        <w:spacing w:after="80"/>
      </w:pPr>
      <w:r>
        <w:rPr>
          <w:b w:val="0"/>
          <w:i w:val="0"/>
        </w:rPr>
        <w:t>Khai vấn hiệu suất: Phần thứ hai của một hệ thống quản lý hiệu suất</w:t>
      </w:r>
    </w:p>
    <w:p>
      <w:pPr>
        <w:spacing w:after="80"/>
      </w:pPr>
      <w:r>
        <w:rPr>
          <w:b w:val="0"/>
          <w:i w:val="0"/>
        </w:rPr>
        <w:t>Đánh giá hiệu suất: Phần thứ ba của một hệ thống quản lý hiệu suất</w:t>
      </w:r>
    </w:p>
    <w:p>
      <w:pPr>
        <w:spacing w:after="80"/>
      </w:pPr>
      <w:r>
        <w:rPr>
          <w:b w:val="0"/>
          <w:i w:val="0"/>
        </w:rPr>
        <w:t>Hợp tác như một hệ thống quản lý hiệu suất không chính thức</w:t>
      </w:r>
    </w:p>
    <w:p>
      <w:pPr>
        <w:spacing w:after="80"/>
      </w:pPr>
      <w:r>
        <w:rPr>
          <w:b w:val="0"/>
          <w:i w:val="0"/>
        </w:rPr>
        <w:t>Một-đối-Một: Một Bảo Hiểm Cho Việc Lãnh Đạo Một-đối-Một Hiệu Quả</w:t>
      </w:r>
    </w:p>
    <w:p>
      <w:pPr>
        <w:spacing w:after="80"/>
      </w:pPr>
      <w:r>
        <w:rPr>
          <w:b/>
          <w:i w:val="0"/>
        </w:rPr>
        <w:t>Chương 7 Những Kỹ Năng Thiết Yếu Cho Lãnh Đạo Một-đối-Một</w:t>
      </w:r>
    </w:p>
    <w:p>
      <w:pPr>
        <w:spacing w:after="80"/>
      </w:pPr>
      <w:r>
        <w:rPr>
          <w:b w:val="0"/>
          <w:i w:val="0"/>
        </w:rPr>
        <w:t>Thiết Lập Mục Tiêu Một Phút</w:t>
      </w:r>
    </w:p>
    <w:p>
      <w:pPr>
        <w:spacing w:after="80"/>
      </w:pPr>
      <w:r>
        <w:rPr>
          <w:b w:val="0"/>
          <w:i w:val="0"/>
        </w:rPr>
        <w:t>Các Lĩnh Vực Trách Nhiệm</w:t>
      </w:r>
    </w:p>
    <w:p>
      <w:pPr>
        <w:spacing w:after="80"/>
      </w:pPr>
      <w:r>
        <w:rPr>
          <w:b w:val="0"/>
          <w:i w:val="0"/>
        </w:rPr>
        <w:t>Tiêu Chuẩn Hiệu Suất</w:t>
      </w:r>
    </w:p>
    <w:p>
      <w:pPr>
        <w:spacing w:after="80"/>
      </w:pPr>
      <w:r>
        <w:rPr>
          <w:b w:val="0"/>
          <w:i w:val="0"/>
        </w:rPr>
        <w:t>Đánh Giá Hiệu Suất Có Thể Làm Xói Mòn Hiệu Suất</w:t>
      </w:r>
    </w:p>
    <w:p>
      <w:pPr>
        <w:spacing w:after="80"/>
      </w:pPr>
      <w:r>
        <w:rPr>
          <w:b w:val="0"/>
          <w:i w:val="0"/>
        </w:rPr>
        <w:t>Giới Hạn Số Lượng Mục Tiêu</w:t>
      </w:r>
    </w:p>
    <w:p>
      <w:pPr>
        <w:spacing w:after="80"/>
      </w:pPr>
      <w:r>
        <w:rPr>
          <w:b w:val="0"/>
          <w:i w:val="0"/>
        </w:rPr>
        <w:t>Mục Tiêu Tốt Là Mục Tiêu SMART</w:t>
      </w:r>
    </w:p>
    <w:p>
      <w:pPr>
        <w:spacing w:after="80"/>
      </w:pPr>
      <w:r>
        <w:rPr>
          <w:b w:val="0"/>
          <w:i w:val="0"/>
        </w:rPr>
        <w:t>Lời Khen Một Phút</w:t>
      </w:r>
    </w:p>
    <w:p>
      <w:pPr>
        <w:spacing w:after="80"/>
      </w:pPr>
      <w:r>
        <w:rPr>
          <w:b w:val="0"/>
          <w:i w:val="0"/>
        </w:rPr>
        <w:t>Hãy Tức Thì và Cụ Thể</w:t>
      </w:r>
    </w:p>
    <w:p>
      <w:pPr>
        <w:spacing w:after="80"/>
      </w:pPr>
      <w:r>
        <w:rPr>
          <w:b w:val="0"/>
          <w:i w:val="0"/>
        </w:rPr>
        <w:t>Bày Tỏ Cảm Xúc Của Bạn</w:t>
      </w:r>
    </w:p>
    <w:p>
      <w:pPr>
        <w:spacing w:after="80"/>
      </w:pPr>
      <w:r>
        <w:rPr>
          <w:b w:val="0"/>
          <w:i w:val="0"/>
        </w:rPr>
        <w:t>Lời Khen Luôn Có Sức Mạnh Phổ Quát</w:t>
      </w:r>
    </w:p>
    <w:p>
      <w:pPr>
        <w:spacing w:after="80"/>
      </w:pPr>
      <w:r>
        <w:rPr>
          <w:b w:val="0"/>
          <w:i w:val="0"/>
        </w:rPr>
        <w:t>Sự Gần Gũi Có Giá Trị</w:t>
      </w:r>
    </w:p>
    <w:p>
      <w:pPr>
        <w:spacing w:after="80"/>
      </w:pPr>
      <w:r>
        <w:rPr>
          <w:b w:val="0"/>
          <w:i w:val="0"/>
        </w:rPr>
        <w:t>Dành Thời Gian Cho Lời Khen</w:t>
      </w:r>
    </w:p>
    <w:p>
      <w:pPr>
        <w:spacing w:after="80"/>
      </w:pPr>
      <w:r>
        <w:rPr>
          <w:b w:val="0"/>
          <w:i w:val="0"/>
        </w:rPr>
        <w:t>Điều Chỉnh Lại Một Phút</w:t>
      </w:r>
    </w:p>
    <w:p>
      <w:pPr>
        <w:spacing w:after="80"/>
      </w:pPr>
      <w:r>
        <w:rPr>
          <w:b w:val="0"/>
          <w:i w:val="0"/>
        </w:rPr>
        <w:t>Điều Chỉnh Lại Một Phút Hoạt Động Như Thế Nào?</w:t>
      </w:r>
    </w:p>
    <w:p>
      <w:pPr>
        <w:spacing w:after="80"/>
      </w:pPr>
      <w:r>
        <w:rPr>
          <w:b w:val="0"/>
          <w:i w:val="0"/>
        </w:rPr>
        <w:t>Lời khen và sự định hướng là chìa khóa cho lãnh đạo một-một</w:t>
      </w:r>
    </w:p>
    <w:p>
      <w:pPr>
        <w:spacing w:after="80"/>
      </w:pPr>
      <w:r>
        <w:rPr>
          <w:b w:val="0"/>
          <w:i w:val="0"/>
        </w:rPr>
        <w:t>Bí mật thứ tư của Nhà Quản lý Một Phút</w:t>
      </w:r>
    </w:p>
    <w:p>
      <w:pPr>
        <w:spacing w:after="80"/>
      </w:pPr>
      <w:r>
        <w:rPr>
          <w:b w:val="0"/>
          <w:i w:val="0"/>
        </w:rPr>
        <w:t>Lời xin lỗi Một Phút</w:t>
      </w:r>
    </w:p>
    <w:p>
      <w:pPr>
        <w:spacing w:after="80"/>
      </w:pPr>
      <w:r>
        <w:rPr>
          <w:b/>
          <w:i w:val="0"/>
        </w:rPr>
        <w:t>Chương 8 Xây dựng niềm tin</w:t>
      </w:r>
    </w:p>
    <w:p>
      <w:pPr>
        <w:spacing w:after="80"/>
      </w:pPr>
      <w:r>
        <w:rPr>
          <w:b w:val="0"/>
          <w:i w:val="0"/>
        </w:rPr>
        <w:t>Cái giá đắt của niềm tin thấp</w:t>
      </w:r>
    </w:p>
    <w:p>
      <w:pPr>
        <w:spacing w:after="80"/>
      </w:pPr>
      <w:r>
        <w:rPr>
          <w:b w:val="0"/>
          <w:i w:val="0"/>
        </w:rPr>
        <w:t>Lợi ích của niềm tin</w:t>
      </w:r>
    </w:p>
    <w:p>
      <w:pPr>
        <w:spacing w:after="80"/>
      </w:pPr>
      <w:r>
        <w:rPr>
          <w:b w:val="0"/>
          <w:i w:val="0"/>
        </w:rPr>
        <w:t>Bốn yếu tố của niềm tin</w:t>
      </w:r>
    </w:p>
    <w:p>
      <w:pPr>
        <w:spacing w:after="80"/>
      </w:pPr>
      <w:r>
        <w:rPr>
          <w:b w:val="0"/>
          <w:i w:val="0"/>
        </w:rPr>
        <w:t>Tạo dựng môi trường tin cậy cao</w:t>
      </w:r>
    </w:p>
    <w:p>
      <w:pPr>
        <w:spacing w:after="80"/>
      </w:pPr>
      <w:r>
        <w:rPr>
          <w:b w:val="0"/>
          <w:i w:val="0"/>
        </w:rPr>
        <w:t>Bước một: Hiểu những hành vi hỗ trợ cho các ABCD của niềm tin</w:t>
      </w:r>
    </w:p>
    <w:p>
      <w:pPr>
        <w:spacing w:after="80"/>
      </w:pPr>
      <w:r>
        <w:rPr>
          <w:b w:val="0"/>
          <w:i w:val="0"/>
        </w:rPr>
        <w:t>Bước hai: Đánh giá mức độ tin cậy hiện tại</w:t>
      </w:r>
    </w:p>
    <w:p>
      <w:pPr>
        <w:spacing w:after="80"/>
      </w:pPr>
      <w:r>
        <w:rPr>
          <w:b w:val="0"/>
          <w:i w:val="0"/>
        </w:rPr>
        <w:t>Bước ba: Chẩn đoán những lĩnh vực cần cải thiện</w:t>
      </w:r>
    </w:p>
    <w:p>
      <w:pPr>
        <w:spacing w:after="80"/>
      </w:pPr>
      <w:r>
        <w:rPr>
          <w:b w:val="0"/>
          <w:i w:val="0"/>
        </w:rPr>
        <w:t>Bước bốn: Trò chuyện để khôi phục niềm tin</w:t>
      </w:r>
    </w:p>
    <w:p>
      <w:pPr>
        <w:spacing w:after="80"/>
      </w:pPr>
      <w:r>
        <w:rPr>
          <w:b w:val="0"/>
          <w:i w:val="0"/>
        </w:rPr>
        <w:t>Thử thách minh bạch</w:t>
      </w:r>
    </w:p>
    <w:p>
      <w:pPr>
        <w:spacing w:after="80"/>
      </w:pPr>
      <w:r>
        <w:rPr>
          <w:b w:val="0"/>
          <w:i w:val="0"/>
        </w:rPr>
        <w:t>Hàn gắn niềm tin đã rạn vỡ</w:t>
      </w:r>
    </w:p>
    <w:p>
      <w:pPr>
        <w:spacing w:after="80"/>
      </w:pPr>
      <w:r>
        <w:rPr>
          <w:b w:val="0"/>
          <w:i w:val="0"/>
        </w:rPr>
        <w:t>Bước một: Thừa nhận và trấn an</w:t>
      </w:r>
    </w:p>
    <w:p>
      <w:pPr>
        <w:spacing w:after="80"/>
      </w:pPr>
      <w:r>
        <w:rPr>
          <w:b w:val="0"/>
          <w:i w:val="0"/>
        </w:rPr>
        <w:t>Bước hai: Thú nhận</w:t>
      </w:r>
    </w:p>
    <w:p>
      <w:pPr>
        <w:spacing w:after="80"/>
      </w:pPr>
      <w:r>
        <w:rPr>
          <w:b w:val="0"/>
          <w:i w:val="0"/>
        </w:rPr>
        <w:t>Bước Ba: Xin lỗi</w:t>
      </w:r>
    </w:p>
    <w:p>
      <w:pPr>
        <w:spacing w:after="80"/>
      </w:pPr>
      <w:r>
        <w:rPr>
          <w:b w:val="0"/>
          <w:i w:val="0"/>
        </w:rPr>
        <w:t>Bước Bốn: Đánh giá</w:t>
      </w:r>
    </w:p>
    <w:p>
      <w:pPr>
        <w:spacing w:after="80"/>
      </w:pPr>
      <w:r>
        <w:rPr>
          <w:b w:val="0"/>
          <w:i w:val="0"/>
        </w:rPr>
        <w:t>Bước Năm: Thống nhất</w:t>
      </w:r>
    </w:p>
    <w:p>
      <w:pPr>
        <w:spacing w:after="80"/>
      </w:pPr>
      <w:r>
        <w:rPr>
          <w:b w:val="0"/>
          <w:i w:val="0"/>
        </w:rPr>
        <w:t>Hiệu ứng lan tỏa</w:t>
      </w:r>
    </w:p>
    <w:p>
      <w:pPr>
        <w:spacing w:after="80"/>
      </w:pPr>
      <w:r>
        <w:rPr>
          <w:b/>
          <w:i w:val="0"/>
        </w:rPr>
        <w:t>Chương 9 Khai vấn: Một năng lực then chốt để phát triển khả năng lãnh đạo</w:t>
      </w:r>
    </w:p>
    <w:p>
      <w:pPr>
        <w:spacing w:after="80"/>
      </w:pPr>
      <w:r>
        <w:rPr>
          <w:b w:val="0"/>
          <w:i w:val="0"/>
        </w:rPr>
        <w:t>Định nghĩa về khai vấn</w:t>
      </w:r>
    </w:p>
    <w:p>
      <w:pPr>
        <w:spacing w:after="80"/>
      </w:pPr>
      <w:r>
        <w:rPr>
          <w:b w:val="0"/>
          <w:i w:val="0"/>
        </w:rPr>
        <w:t>Năm ứng dụng của khai vấn</w:t>
      </w:r>
    </w:p>
    <w:p>
      <w:pPr>
        <w:spacing w:after="80"/>
      </w:pPr>
      <w:r>
        <w:rPr>
          <w:b w:val="0"/>
          <w:i w:val="0"/>
        </w:rPr>
        <w:t>Ứng dụng Một: Khai vấn hiệu suất</w:t>
      </w:r>
    </w:p>
    <w:p>
      <w:pPr>
        <w:spacing w:after="80"/>
      </w:pPr>
      <w:r>
        <w:rPr>
          <w:b w:val="0"/>
          <w:i w:val="0"/>
        </w:rPr>
        <w:t>Ứng dụng Hai: Khai vấn phát triển</w:t>
      </w:r>
    </w:p>
    <w:p>
      <w:pPr>
        <w:spacing w:after="80"/>
      </w:pPr>
      <w:r>
        <w:rPr>
          <w:b w:val="0"/>
          <w:i w:val="0"/>
        </w:rPr>
        <w:t>Ứng dụng Ba: Khai vấn sự nghiệp</w:t>
      </w:r>
    </w:p>
    <w:p>
      <w:pPr>
        <w:spacing w:after="80"/>
      </w:pPr>
      <w:r>
        <w:rPr>
          <w:b w:val="0"/>
          <w:i w:val="0"/>
        </w:rPr>
        <w:t>Ứng dụng Bốn: Khai vấn để hỗ trợ học tập</w:t>
      </w:r>
    </w:p>
    <w:p>
      <w:pPr>
        <w:spacing w:after="80"/>
      </w:pPr>
      <w:r>
        <w:rPr>
          <w:b w:val="0"/>
          <w:i w:val="0"/>
        </w:rPr>
        <w:t>Ứng dụng Năm: Tạo dựng văn hóa khai vấn nội bộ</w:t>
      </w:r>
    </w:p>
    <w:p>
      <w:pPr>
        <w:spacing w:after="80"/>
      </w:pPr>
      <w:r>
        <w:rPr>
          <w:b/>
          <w:i w:val="0"/>
        </w:rPr>
        <w:t>Chương 10 Cố vấn: Chìa khóa để hoạch định cuộc đời</w:t>
      </w:r>
    </w:p>
    <w:p>
      <w:pPr>
        <w:spacing w:after="80"/>
      </w:pPr>
      <w:r>
        <w:rPr>
          <w:b w:val="0"/>
          <w:i w:val="0"/>
        </w:rPr>
        <w:t>Những trở ngại khi bắt đầu một mối quan hệ cố vấn</w:t>
      </w:r>
    </w:p>
    <w:p>
      <w:pPr>
        <w:spacing w:after="80"/>
      </w:pPr>
      <w:r>
        <w:rPr>
          <w:b w:val="0"/>
          <w:i w:val="0"/>
        </w:rPr>
        <w:t>Chọn một người đồng hành cố vấn</w:t>
      </w:r>
    </w:p>
    <w:p>
      <w:pPr>
        <w:spacing w:after="80"/>
      </w:pPr>
      <w:r>
        <w:rPr>
          <w:b w:val="0"/>
          <w:i w:val="0"/>
        </w:rPr>
        <w:t>Bản chất so với hình thức</w:t>
      </w:r>
    </w:p>
    <w:p>
      <w:pPr>
        <w:spacing w:after="80"/>
      </w:pPr>
      <w:r>
        <w:rPr>
          <w:b w:val="0"/>
          <w:i w:val="0"/>
        </w:rPr>
        <w:t>Mô hình MENTOR: Các yếu tố của một mối quan hệ cố vấn thành công</w:t>
      </w:r>
    </w:p>
    <w:p>
      <w:pPr>
        <w:spacing w:after="80"/>
      </w:pPr>
      <w:r>
        <w:rPr>
          <w:b w:val="0"/>
          <w:i w:val="0"/>
        </w:rPr>
        <w:t>Sứ mệnh</w:t>
      </w:r>
    </w:p>
    <w:p>
      <w:pPr>
        <w:spacing w:after="80"/>
      </w:pPr>
      <w:r>
        <w:rPr>
          <w:b w:val="0"/>
          <w:i w:val="0"/>
        </w:rPr>
        <w:t>Gắn kết</w:t>
      </w:r>
    </w:p>
    <w:p>
      <w:pPr>
        <w:spacing w:after="80"/>
      </w:pPr>
      <w:r>
        <w:rPr>
          <w:b w:val="0"/>
          <w:i w:val="0"/>
        </w:rPr>
        <w:t>Kết nối</w:t>
      </w:r>
    </w:p>
    <w:p>
      <w:pPr>
        <w:spacing w:after="80"/>
      </w:pPr>
      <w:r>
        <w:rPr>
          <w:b w:val="0"/>
          <w:i w:val="0"/>
        </w:rPr>
        <w:t>Tin cậy</w:t>
      </w:r>
    </w:p>
    <w:p>
      <w:pPr>
        <w:spacing w:after="80"/>
      </w:pPr>
      <w:r>
        <w:rPr>
          <w:b w:val="0"/>
          <w:i w:val="0"/>
        </w:rPr>
        <w:t>Cơ hội</w:t>
      </w:r>
    </w:p>
    <w:p>
      <w:pPr>
        <w:spacing w:after="80"/>
      </w:pPr>
      <w:r>
        <w:rPr>
          <w:b w:val="0"/>
          <w:i w:val="0"/>
        </w:rPr>
        <w:t>Xem xét và Đổi mới</w:t>
      </w:r>
    </w:p>
    <w:p>
      <w:pPr>
        <w:spacing w:after="80"/>
      </w:pPr>
      <w:r>
        <w:rPr>
          <w:b w:val="0"/>
          <w:i w:val="0"/>
        </w:rPr>
        <w:t>Xây dựng chương trình cố vấn trong tổ chức của bạn</w:t>
      </w:r>
    </w:p>
    <w:p>
      <w:pPr>
        <w:spacing w:after="80"/>
      </w:pPr>
      <w:r>
        <w:rPr>
          <w:b w:val="0"/>
          <w:i w:val="0"/>
        </w:rPr>
        <w:t>Điều chỉnh cố vấn theo từng giai đoạn sự nghiệp</w:t>
      </w:r>
    </w:p>
    <w:p>
      <w:pPr>
        <w:spacing w:after="80"/>
      </w:pPr>
      <w:r>
        <w:rPr>
          <w:b w:val="0"/>
          <w:i w:val="0"/>
        </w:rPr>
        <w:t>Cấp độ mới vào nghề hoặc khởi đầu</w:t>
      </w:r>
    </w:p>
    <w:p>
      <w:pPr>
        <w:spacing w:after="80"/>
      </w:pPr>
      <w:r>
        <w:rPr>
          <w:b w:val="0"/>
          <w:i w:val="0"/>
        </w:rPr>
        <w:t>Cấp độ giữa sự nghiệp hoặc quản lý</w:t>
      </w:r>
    </w:p>
    <w:p>
      <w:pPr>
        <w:spacing w:after="80"/>
      </w:pPr>
      <w:r>
        <w:rPr>
          <w:b w:val="0"/>
          <w:i w:val="0"/>
        </w:rPr>
        <w:t>Cấp độ điều hành hoặc bậc thầy</w:t>
      </w:r>
    </w:p>
    <w:p>
      <w:pPr>
        <w:spacing w:after="80"/>
      </w:pPr>
      <w:r>
        <w:rPr>
          <w:b/>
          <w:i w:val="0"/>
        </w:rPr>
        <w:t>Chương 11 Lãnh đạo nhóm</w:t>
      </w:r>
    </w:p>
    <w:p>
      <w:pPr>
        <w:spacing w:after="80"/>
      </w:pPr>
      <w:r>
        <w:rPr>
          <w:b w:val="0"/>
          <w:i w:val="0"/>
        </w:rPr>
        <w:t>Tại sao lại là nhóm?</w:t>
      </w:r>
    </w:p>
    <w:p>
      <w:pPr>
        <w:spacing w:after="80"/>
      </w:pPr>
      <w:r>
        <w:rPr>
          <w:b w:val="0"/>
          <w:i w:val="0"/>
        </w:rPr>
        <w:t>Những rào cản đối với hiệu suất cao</w:t>
      </w:r>
    </w:p>
    <w:p>
      <w:pPr>
        <w:spacing w:after="80"/>
      </w:pPr>
      <w:r>
        <w:rPr>
          <w:b w:val="0"/>
          <w:i w:val="0"/>
        </w:rPr>
        <w:t>Một cách tiếp cận lãnh đạo nhóm hiệu quả</w:t>
      </w:r>
    </w:p>
    <w:p>
      <w:pPr>
        <w:spacing w:after="80"/>
      </w:pPr>
      <w:r>
        <w:rPr>
          <w:b w:val="0"/>
          <w:i w:val="0"/>
        </w:rPr>
        <w:t>Hiểu rõ những đặc điểm tạo nên một đội ngũ hiệu suất cao</w:t>
      </w:r>
    </w:p>
    <w:p>
      <w:pPr>
        <w:spacing w:after="80"/>
      </w:pPr>
      <w:r>
        <w:rPr>
          <w:b w:val="0"/>
          <w:i w:val="0"/>
        </w:rPr>
        <w:t>Xác định giai đoạn phát triển của đội ngũ</w:t>
      </w:r>
    </w:p>
    <w:p>
      <w:pPr>
        <w:spacing w:after="80"/>
      </w:pPr>
      <w:r>
        <w:rPr>
          <w:b w:val="0"/>
          <w:i w:val="0"/>
        </w:rPr>
        <w:t>Năng suất và tinh thần</w:t>
      </w:r>
    </w:p>
    <w:p>
      <w:pPr>
        <w:spacing w:after="80"/>
      </w:pPr>
      <w:r>
        <w:rPr>
          <w:b w:val="0"/>
          <w:i w:val="0"/>
        </w:rPr>
        <w:t>Giai đoạn phát triển đội ngũ 1 (TDS1)—Định hướng</w:t>
      </w:r>
    </w:p>
    <w:p>
      <w:pPr>
        <w:spacing w:after="80"/>
      </w:pPr>
      <w:r>
        <w:rPr>
          <w:b w:val="0"/>
          <w:i w:val="0"/>
        </w:rPr>
        <w:t>Giai đoạn phát triển đội ngũ 2 (TDS2)—Bất mãn</w:t>
      </w:r>
    </w:p>
    <w:p>
      <w:pPr>
        <w:spacing w:after="80"/>
      </w:pPr>
      <w:r>
        <w:rPr>
          <w:b w:val="0"/>
          <w:i w:val="0"/>
        </w:rPr>
        <w:t>Giai đoạn phát triển đội ngũ 3 (TDS3)—Hội nhập</w:t>
      </w:r>
    </w:p>
    <w:p>
      <w:pPr>
        <w:spacing w:after="80"/>
      </w:pPr>
      <w:r>
        <w:rPr>
          <w:b w:val="0"/>
          <w:i w:val="0"/>
        </w:rPr>
        <w:t>Giai đoạn phát triển đội ngũ 4 (TDS4)—Sản xuất</w:t>
      </w:r>
    </w:p>
    <w:p>
      <w:pPr>
        <w:spacing w:after="80"/>
      </w:pPr>
      <w:r>
        <w:rPr>
          <w:b w:val="0"/>
          <w:i w:val="0"/>
        </w:rPr>
        <w:t>Cung cấp các hành vi lãnh đạo phù hợp với nhu cầu của đội ngũ</w:t>
      </w:r>
    </w:p>
    <w:p>
      <w:pPr>
        <w:spacing w:after="80"/>
      </w:pPr>
      <w:r>
        <w:rPr>
          <w:b w:val="0"/>
          <w:i w:val="0"/>
        </w:rPr>
        <w:t>Đội ngũ ở Giai đoạn 1 cần phong cách định hình cấu trúc</w:t>
      </w:r>
    </w:p>
    <w:p>
      <w:pPr>
        <w:spacing w:after="80"/>
      </w:pPr>
      <w:r>
        <w:rPr>
          <w:b w:val="0"/>
          <w:i w:val="0"/>
        </w:rPr>
        <w:t>Đội ngũ ở Giai đoạn 2 cần phong cách giải quyết</w:t>
      </w:r>
    </w:p>
    <w:p>
      <w:pPr>
        <w:spacing w:after="80"/>
      </w:pPr>
      <w:r>
        <w:rPr>
          <w:b w:val="0"/>
          <w:i w:val="0"/>
        </w:rPr>
        <w:t>Đội ngũ ở Giai đoạn 3 cần phong cách hội nhập</w:t>
      </w:r>
    </w:p>
    <w:p>
      <w:pPr>
        <w:spacing w:after="80"/>
      </w:pPr>
      <w:r>
        <w:rPr>
          <w:b w:val="0"/>
          <w:i w:val="0"/>
        </w:rPr>
        <w:t>Đội ngũ ở Giai đoạn 4 cần phong cách xác nhận</w:t>
      </w:r>
    </w:p>
    <w:p>
      <w:pPr>
        <w:spacing w:after="80"/>
      </w:pPr>
      <w:r>
        <w:rPr>
          <w:b w:val="0"/>
          <w:i w:val="0"/>
        </w:rPr>
        <w:t>Các chiến lược để nâng cao hiệu suất đội ngũ</w:t>
      </w:r>
    </w:p>
    <w:p>
      <w:pPr>
        <w:spacing w:after="80"/>
      </w:pPr>
      <w:r>
        <w:rPr>
          <w:b w:val="0"/>
          <w:i w:val="0"/>
        </w:rPr>
        <w:t>Giữ cho đội ngũ tiến về phía trước</w:t>
      </w:r>
    </w:p>
    <w:p>
      <w:pPr>
        <w:spacing w:after="80"/>
      </w:pPr>
      <w:r>
        <w:rPr>
          <w:b w:val="0"/>
          <w:i w:val="0"/>
        </w:rPr>
        <w:t>Quan sát động lực của đội ngũ</w:t>
      </w:r>
    </w:p>
    <w:p>
      <w:pPr>
        <w:spacing w:after="80"/>
      </w:pPr>
      <w:r>
        <w:rPr>
          <w:b w:val="0"/>
          <w:i w:val="0"/>
        </w:rPr>
        <w:t>Quản lý việc kết thúc</w:t>
      </w:r>
    </w:p>
    <w:p>
      <w:pPr>
        <w:spacing w:after="80"/>
      </w:pPr>
      <w:r>
        <w:rPr>
          <w:b w:val="0"/>
          <w:i w:val="0"/>
        </w:rPr>
        <w:t>Sức mạnh của đội nhóm</w:t>
      </w:r>
    </w:p>
    <w:p>
      <w:pPr>
        <w:spacing w:after="80"/>
      </w:pPr>
      <w:r>
        <w:rPr>
          <w:b/>
          <w:i w:val="0"/>
        </w:rPr>
        <w:t>Chương 12 Hợp tác: Nhiên liệu cho hiệu suất cao</w:t>
      </w:r>
    </w:p>
    <w:p>
      <w:pPr>
        <w:spacing w:after="80"/>
      </w:pPr>
      <w:r>
        <w:rPr>
          <w:b w:val="0"/>
          <w:i w:val="0"/>
        </w:rPr>
        <w:t>Hợp tác không phải là phối hợp, cộng tác hay làm việc nhóm</w:t>
      </w:r>
    </w:p>
    <w:p>
      <w:pPr>
        <w:spacing w:after="80"/>
      </w:pPr>
      <w:r>
        <w:rPr>
          <w:b w:val="0"/>
          <w:i w:val="0"/>
        </w:rPr>
        <w:t>Xây dựng một khuôn khổ hợp tác</w:t>
      </w:r>
    </w:p>
    <w:p>
      <w:pPr>
        <w:spacing w:after="80"/>
      </w:pPr>
      <w:r>
        <w:rPr>
          <w:b w:val="0"/>
          <w:i w:val="0"/>
        </w:rPr>
        <w:t>Hợp tác đối lập với cạnh tranh</w:t>
      </w:r>
    </w:p>
    <w:p>
      <w:pPr>
        <w:spacing w:after="80"/>
      </w:pPr>
      <w:r>
        <w:rPr>
          <w:b w:val="0"/>
          <w:i w:val="0"/>
        </w:rPr>
        <w:t>Những gì cần có để hợp tác</w:t>
      </w:r>
    </w:p>
    <w:p>
      <w:pPr>
        <w:spacing w:after="80"/>
      </w:pPr>
      <w:r>
        <w:rPr>
          <w:b w:val="0"/>
          <w:i w:val="0"/>
        </w:rPr>
        <w:t>Mô hình UNITE</w:t>
      </w:r>
    </w:p>
    <w:p>
      <w:pPr>
        <w:spacing w:after="80"/>
      </w:pPr>
      <w:r>
        <w:rPr>
          <w:b w:val="0"/>
          <w:i w:val="0"/>
        </w:rPr>
        <w:t>Trái tim: Tận dụng sự khác biệt</w:t>
      </w:r>
    </w:p>
    <w:p>
      <w:pPr>
        <w:spacing w:after="80"/>
      </w:pPr>
      <w:r>
        <w:rPr>
          <w:b w:val="0"/>
          <w:i w:val="0"/>
        </w:rPr>
        <w:t>Trái tim: Nuôi dưỡng sự an toàn và tin cậy</w:t>
      </w:r>
    </w:p>
    <w:p>
      <w:pPr>
        <w:spacing w:after="80"/>
      </w:pPr>
      <w:r>
        <w:rPr>
          <w:b w:val="0"/>
          <w:i w:val="0"/>
        </w:rPr>
        <w:t>Khối óc: Lôi cuốn người khác cùng xây dựng mục đích, giá trị và mục tiêu rõ ràng</w:t>
      </w:r>
    </w:p>
    <w:p>
      <w:pPr>
        <w:spacing w:after="80"/>
      </w:pPr>
      <w:r>
        <w:rPr>
          <w:b w:val="0"/>
          <w:i w:val="0"/>
        </w:rPr>
        <w:t>Đôi tay: Nói chuyện cởi mở</w:t>
      </w:r>
    </w:p>
    <w:p>
      <w:pPr>
        <w:spacing w:after="80"/>
      </w:pPr>
      <w:r>
        <w:rPr>
          <w:b w:val="0"/>
          <w:i w:val="0"/>
        </w:rPr>
        <w:t>Đôi tay: Trao quyền cho bản thân và người khác</w:t>
      </w:r>
    </w:p>
    <w:p>
      <w:pPr>
        <w:spacing w:after="80"/>
      </w:pPr>
      <w:r>
        <w:rPr>
          <w:b w:val="0"/>
          <w:i w:val="0"/>
        </w:rPr>
        <w:t>Hợp tác: Nhiên liệu cho hiệu suất cao</w:t>
      </w:r>
    </w:p>
    <w:p>
      <w:pPr>
        <w:spacing w:after="80"/>
      </w:pPr>
      <w:r>
        <w:rPr>
          <w:b/>
          <w:i w:val="0"/>
        </w:rPr>
        <w:t>Chương 13 Lãnh đạo tổ chức</w:t>
      </w:r>
    </w:p>
    <w:p>
      <w:pPr>
        <w:spacing w:after="80"/>
      </w:pPr>
      <w:r>
        <w:rPr>
          <w:b w:val="0"/>
          <w:i w:val="0"/>
        </w:rPr>
        <w:t>Ví dụ thực tế về ĐIỂM HPO</w:t>
      </w:r>
    </w:p>
    <w:p>
      <w:pPr>
        <w:spacing w:after="80"/>
      </w:pPr>
      <w:r>
        <w:rPr>
          <w:b w:val="0"/>
          <w:i w:val="0"/>
        </w:rPr>
        <w:t>S—Thông tin được chia sẻ và giao tiếp cởi mở</w:t>
      </w:r>
    </w:p>
    <w:p>
      <w:pPr>
        <w:spacing w:after="80"/>
      </w:pPr>
      <w:r>
        <w:rPr>
          <w:b w:val="0"/>
          <w:i w:val="0"/>
        </w:rPr>
        <w:t>T—Tầm nhìn thuyết phục</w:t>
      </w:r>
    </w:p>
    <w:p>
      <w:pPr>
        <w:spacing w:after="80"/>
      </w:pPr>
      <w:r>
        <w:rPr>
          <w:b w:val="0"/>
          <w:i w:val="0"/>
        </w:rPr>
        <w:t>O—Học hỏi không ngừng</w:t>
      </w:r>
    </w:p>
    <w:p>
      <w:pPr>
        <w:spacing w:after="80"/>
      </w:pPr>
      <w:r>
        <w:rPr>
          <w:b w:val="0"/>
          <w:i w:val="0"/>
        </w:rPr>
        <w:t>R—Tập trung không ngừng vào kết quả của khách hàng</w:t>
      </w:r>
    </w:p>
    <w:p>
      <w:pPr>
        <w:spacing w:after="80"/>
      </w:pPr>
      <w:r>
        <w:rPr>
          <w:b w:val="0"/>
          <w:i w:val="0"/>
        </w:rPr>
        <w:t>E—Hệ thống và cơ cấu tiếp thêm năng lượng</w:t>
      </w:r>
    </w:p>
    <w:p>
      <w:pPr>
        <w:spacing w:after="80"/>
      </w:pPr>
      <w:r>
        <w:rPr>
          <w:b w:val="0"/>
          <w:i w:val="0"/>
        </w:rPr>
        <w:t>S—Chia sẻ quyền lực và khuyến khích tham gia cao</w:t>
      </w:r>
    </w:p>
    <w:p>
      <w:pPr>
        <w:spacing w:after="80"/>
      </w:pPr>
      <w:r>
        <w:rPr>
          <w:b w:val="0"/>
          <w:i w:val="0"/>
        </w:rPr>
        <w:t>Xác định phong cách lãnh đạo phù hợp cho tổ chức của bạn</w:t>
      </w:r>
    </w:p>
    <w:p>
      <w:pPr>
        <w:spacing w:after="80"/>
      </w:pPr>
      <w:r>
        <w:rPr>
          <w:b w:val="0"/>
          <w:i w:val="0"/>
        </w:rPr>
        <w:t>Chẩn đoán mức độ phát triển của tổ chức bạn</w:t>
      </w:r>
    </w:p>
    <w:p>
      <w:pPr>
        <w:spacing w:after="80"/>
      </w:pPr>
      <w:r>
        <w:rPr>
          <w:b w:val="0"/>
          <w:i w:val="0"/>
        </w:rPr>
        <w:t>Kết quả và mối quan hệ: Những yếu tố quyết định một tổ chức có hiệu suất cao</w:t>
      </w:r>
    </w:p>
    <w:p>
      <w:pPr>
        <w:spacing w:after="80"/>
      </w:pPr>
      <w:r>
        <w:rPr>
          <w:b w:val="0"/>
          <w:i w:val="0"/>
        </w:rPr>
        <w:t>Giai đoạn phát triển tổ chức 1: Khởi nghiệp</w:t>
      </w:r>
    </w:p>
    <w:p>
      <w:pPr>
        <w:spacing w:after="80"/>
      </w:pPr>
      <w:r>
        <w:rPr>
          <w:b w:val="0"/>
          <w:i w:val="0"/>
        </w:rPr>
        <w:t>Giai đoạn phát triển tổ chức 2: Cải thiện</w:t>
      </w:r>
    </w:p>
    <w:p>
      <w:pPr>
        <w:spacing w:after="80"/>
      </w:pPr>
      <w:r>
        <w:rPr>
          <w:b w:val="0"/>
          <w:i w:val="0"/>
        </w:rPr>
        <w:t>Giai đoạn phát triển tổ chức 3: Phát triển</w:t>
      </w:r>
    </w:p>
    <w:p>
      <w:pPr>
        <w:spacing w:after="80"/>
      </w:pPr>
      <w:r>
        <w:rPr>
          <w:b w:val="0"/>
          <w:i w:val="0"/>
        </w:rPr>
        <w:t>Giai đoạn phát triển tổ chức 4: Hiệu suất cao</w:t>
      </w:r>
    </w:p>
    <w:p>
      <w:pPr>
        <w:spacing w:after="80"/>
      </w:pPr>
      <w:r>
        <w:rPr>
          <w:b w:val="0"/>
          <w:i w:val="0"/>
        </w:rPr>
        <w:t>Kết hợp phong cách lãnh đạo với giai đoạn phát triển của tổ chức bạn</w:t>
      </w:r>
    </w:p>
    <w:p>
      <w:pPr>
        <w:spacing w:after="80"/>
      </w:pPr>
      <w:r>
        <w:rPr>
          <w:b w:val="0"/>
          <w:i w:val="0"/>
        </w:rPr>
        <w:t>Áp dụng phong cách lãnh đạo phù hợp ở mỗi mức độ phát triển</w:t>
      </w:r>
    </w:p>
    <w:p>
      <w:pPr>
        <w:spacing w:after="80"/>
      </w:pPr>
      <w:r>
        <w:rPr>
          <w:b w:val="0"/>
          <w:i w:val="0"/>
        </w:rPr>
        <w:t>Giai đoạn 1: Khởi nghiệp</w:t>
      </w:r>
    </w:p>
    <w:p>
      <w:pPr>
        <w:spacing w:after="80"/>
      </w:pPr>
      <w:r>
        <w:rPr>
          <w:b w:val="0"/>
          <w:i w:val="0"/>
        </w:rPr>
        <w:t>Giai đoạn 2: Cải thiện</w:t>
      </w:r>
    </w:p>
    <w:p>
      <w:pPr>
        <w:spacing w:after="80"/>
      </w:pPr>
      <w:r>
        <w:rPr>
          <w:b w:val="0"/>
          <w:i w:val="0"/>
        </w:rPr>
        <w:t>Giai đoạn 3: Phát triển</w:t>
      </w:r>
    </w:p>
    <w:p>
      <w:pPr>
        <w:spacing w:after="80"/>
      </w:pPr>
      <w:r>
        <w:rPr>
          <w:b w:val="0"/>
          <w:i w:val="0"/>
        </w:rPr>
        <w:t>Giai đoạn 4: Hiệu suất cao</w:t>
      </w:r>
    </w:p>
    <w:p>
      <w:pPr>
        <w:spacing w:after="80"/>
      </w:pPr>
      <w:r>
        <w:rPr>
          <w:b w:val="0"/>
          <w:i w:val="0"/>
        </w:rPr>
        <w:t>Tầm quan trọng của việc Chẩn đoán và Ghép nối</w:t>
      </w:r>
    </w:p>
    <w:p>
      <w:pPr>
        <w:spacing w:after="80"/>
      </w:pPr>
      <w:r>
        <w:rPr>
          <w:b w:val="0"/>
          <w:i w:val="0"/>
        </w:rPr>
        <w:t>Một cuộc Chuyển mình Tổ chức làm nên Lịch sử</w:t>
      </w:r>
    </w:p>
    <w:p>
      <w:pPr>
        <w:spacing w:after="80"/>
      </w:pPr>
      <w:r>
        <w:rPr>
          <w:b/>
          <w:i w:val="0"/>
        </w:rPr>
        <w:t>Chương 14 Thay đổi Tổ chức: Vì sao Người ta Kháng cự</w:t>
      </w:r>
    </w:p>
    <w:p>
      <w:pPr>
        <w:spacing w:after="80"/>
      </w:pPr>
      <w:r>
        <w:rPr>
          <w:b w:val="0"/>
          <w:i w:val="0"/>
        </w:rPr>
        <w:t>Tầm quan trọng của việc Dẫn dắt Thay đổi</w:t>
      </w:r>
    </w:p>
    <w:p>
      <w:pPr>
        <w:spacing w:after="80"/>
      </w:pPr>
      <w:r>
        <w:rPr>
          <w:b w:val="0"/>
          <w:i w:val="0"/>
        </w:rPr>
        <w:t>Vì sao Thay đổi Tổ chức lại Phức tạp đến thế?</w:t>
      </w:r>
    </w:p>
    <w:p>
      <w:pPr>
        <w:spacing w:after="80"/>
      </w:pPr>
      <w:r>
        <w:rPr>
          <w:b w:val="0"/>
          <w:i w:val="0"/>
        </w:rPr>
        <w:t>Khi nào thì Thay đổi là Cần thiết?</w:t>
      </w:r>
    </w:p>
    <w:p>
      <w:pPr>
        <w:spacing w:after="80"/>
      </w:pPr>
      <w:r>
        <w:rPr>
          <w:b w:val="0"/>
          <w:i w:val="0"/>
        </w:rPr>
        <w:t>Vì sao Thay đổi bị Chệch hướng hoặc Thất bại</w:t>
      </w:r>
    </w:p>
    <w:p>
      <w:pPr>
        <w:spacing w:after="80"/>
      </w:pPr>
      <w:r>
        <w:rPr>
          <w:b w:val="0"/>
          <w:i w:val="0"/>
        </w:rPr>
        <w:t>Tập trung vào việc Dẫn dắt Hành trình</w:t>
      </w:r>
    </w:p>
    <w:p>
      <w:pPr>
        <w:spacing w:after="80"/>
      </w:pPr>
      <w:r>
        <w:rPr>
          <w:b w:val="0"/>
          <w:i w:val="0"/>
        </w:rPr>
        <w:t>Gợi mở và Giải quyết những Mối quan ngại của Mọi người</w:t>
      </w:r>
    </w:p>
    <w:p>
      <w:pPr>
        <w:spacing w:after="80"/>
      </w:pPr>
      <w:r>
        <w:rPr>
          <w:b w:val="0"/>
          <w:i w:val="0"/>
        </w:rPr>
        <w:t>Giai đoạn 1: Quan ngại về Thông tin</w:t>
      </w:r>
    </w:p>
    <w:p>
      <w:pPr>
        <w:spacing w:after="80"/>
      </w:pPr>
      <w:r>
        <w:rPr>
          <w:b w:val="0"/>
          <w:i w:val="0"/>
        </w:rPr>
        <w:t>Giai đoạn 2: Quan ngại Cá nhân</w:t>
      </w:r>
    </w:p>
    <w:p>
      <w:pPr>
        <w:spacing w:after="80"/>
      </w:pPr>
      <w:r>
        <w:rPr>
          <w:b w:val="0"/>
          <w:i w:val="0"/>
        </w:rPr>
        <w:t>Giai đoạn 3: Quan ngại về Triển khai</w:t>
      </w:r>
    </w:p>
    <w:p>
      <w:pPr>
        <w:spacing w:after="80"/>
      </w:pPr>
      <w:r>
        <w:rPr>
          <w:b w:val="0"/>
          <w:i w:val="0"/>
        </w:rPr>
        <w:t>Giai đoạn 4: Quan ngại về Tác động</w:t>
      </w:r>
    </w:p>
    <w:p>
      <w:pPr>
        <w:spacing w:after="80"/>
      </w:pPr>
      <w:r>
        <w:rPr>
          <w:b w:val="0"/>
          <w:i w:val="0"/>
        </w:rPr>
        <w:t>Giai đoạn 5: Quan ngại về Hợp tác</w:t>
      </w:r>
    </w:p>
    <w:p>
      <w:pPr>
        <w:spacing w:after="80"/>
      </w:pPr>
      <w:r>
        <w:rPr>
          <w:b w:val="0"/>
          <w:i w:val="0"/>
        </w:rPr>
        <w:t>Mối quan tâm tinh chỉnh ở Giai đoạn 6</w:t>
      </w:r>
    </w:p>
    <w:p>
      <w:pPr>
        <w:spacing w:after="80"/>
      </w:pPr>
      <w:r>
        <w:rPr>
          <w:b w:val="0"/>
          <w:i w:val="0"/>
        </w:rPr>
        <w:t>Mỗi người ở những giai đoạn quan tâm khác nhau</w:t>
      </w:r>
    </w:p>
    <w:p>
      <w:pPr>
        <w:spacing w:after="80"/>
      </w:pPr>
      <w:r>
        <w:rPr>
          <w:b w:val="0"/>
          <w:i w:val="0"/>
        </w:rPr>
        <w:t>Tầm quan trọng của việc lôi kéo những người được yêu cầu thay đổi</w:t>
      </w:r>
    </w:p>
    <w:p>
      <w:pPr>
        <w:spacing w:after="80"/>
      </w:pPr>
      <w:r>
        <w:rPr>
          <w:b/>
          <w:i w:val="0"/>
        </w:rPr>
        <w:t>Chương 15 Dẫn dắt con người vượt qua thay đổi</w:t>
      </w:r>
    </w:p>
    <w:p>
      <w:pPr>
        <w:spacing w:after="80"/>
      </w:pPr>
      <w:r>
        <w:rPr>
          <w:b w:val="0"/>
          <w:i w:val="0"/>
        </w:rPr>
        <w:t>Năm chiến lược dẫn dắt thay đổi</w:t>
      </w:r>
    </w:p>
    <w:p>
      <w:pPr>
        <w:spacing w:after="80"/>
      </w:pPr>
      <w:r>
        <w:rPr>
          <w:b w:val="0"/>
          <w:i w:val="0"/>
        </w:rPr>
        <w:t>Chiến lược thay đổi 1: Mở rộng sự tham gia và ảnh hưởng</w:t>
      </w:r>
    </w:p>
    <w:p>
      <w:pPr>
        <w:spacing w:after="80"/>
      </w:pPr>
      <w:r>
        <w:rPr>
          <w:b w:val="0"/>
          <w:i w:val="0"/>
        </w:rPr>
        <w:t>Chiến lược thay đổi 2: Giải thích vì sao cần thay đổi</w:t>
      </w:r>
    </w:p>
    <w:p>
      <w:pPr>
        <w:spacing w:after="80"/>
      </w:pPr>
      <w:r>
        <w:rPr>
          <w:b w:val="0"/>
          <w:i w:val="0"/>
        </w:rPr>
        <w:t>Chiến lược thay đổi 3: Hợp tác trong triển khai</w:t>
      </w:r>
    </w:p>
    <w:p>
      <w:pPr>
        <w:spacing w:after="80"/>
      </w:pPr>
      <w:r>
        <w:rPr>
          <w:b w:val="0"/>
          <w:i w:val="0"/>
        </w:rPr>
        <w:t>Chiến lược thay đổi 4: Làm cho thay đổi bền vững</w:t>
      </w:r>
    </w:p>
    <w:p>
      <w:pPr>
        <w:spacing w:after="80"/>
      </w:pPr>
      <w:r>
        <w:rPr>
          <w:b w:val="0"/>
          <w:i w:val="0"/>
        </w:rPr>
        <w:t>Chiến lược thay đổi 5: Khám phá các khả năng</w:t>
      </w:r>
    </w:p>
    <w:p>
      <w:pPr>
        <w:spacing w:after="80"/>
      </w:pPr>
      <w:r>
        <w:rPr>
          <w:b w:val="0"/>
          <w:i w:val="0"/>
        </w:rPr>
        <w:t>Tầm quan trọng của việc củng cố thay đổi</w:t>
      </w:r>
    </w:p>
    <w:p>
      <w:pPr>
        <w:spacing w:after="80"/>
      </w:pPr>
      <w:r>
        <w:rPr>
          <w:b/>
          <w:i w:val="0"/>
        </w:rPr>
        <w:t>Chương 16 Quản lý một cuộc chuyển đổi văn hóa thành công</w:t>
      </w:r>
    </w:p>
    <w:p>
      <w:pPr>
        <w:spacing w:after="80"/>
      </w:pPr>
      <w:r>
        <w:rPr>
          <w:b w:val="0"/>
          <w:i w:val="0"/>
        </w:rPr>
        <w:t>Gung Ho!: Một điểm khởi đầu</w:t>
      </w:r>
    </w:p>
    <w:p>
      <w:pPr>
        <w:spacing w:after="80"/>
      </w:pPr>
      <w:r>
        <w:rPr>
          <w:b w:val="0"/>
          <w:i w:val="0"/>
        </w:rPr>
        <w:t>Chỉ có một nền văn hóa "đúng"?</w:t>
      </w:r>
    </w:p>
    <w:p>
      <w:pPr>
        <w:spacing w:after="80"/>
      </w:pPr>
      <w:r>
        <w:rPr>
          <w:b w:val="0"/>
          <w:i w:val="0"/>
        </w:rPr>
        <w:t>Văn hóa do thiết kế, không phải do mặc định</w:t>
      </w:r>
    </w:p>
    <w:p>
      <w:pPr>
        <w:spacing w:after="80"/>
      </w:pPr>
      <w:r>
        <w:rPr>
          <w:b w:val="0"/>
          <w:i w:val="0"/>
        </w:rPr>
        <w:t>Sự hoài nghi về văn hóa từ các lãnh đạo cấp cao</w:t>
      </w:r>
    </w:p>
    <w:p>
      <w:pPr>
        <w:spacing w:after="80"/>
      </w:pPr>
      <w:r>
        <w:rPr>
          <w:b w:val="0"/>
          <w:i w:val="0"/>
        </w:rPr>
        <w:t>Tầm quan trọng của một tầm nhìn thuyết phục</w:t>
      </w:r>
    </w:p>
    <w:p>
      <w:pPr>
        <w:spacing w:after="80"/>
      </w:pPr>
      <w:r>
        <w:rPr>
          <w:b w:val="0"/>
          <w:i w:val="0"/>
        </w:rPr>
        <w:t>Quản lý một cuộc chuyển đổi văn hóa thành công</w:t>
      </w:r>
    </w:p>
    <w:p>
      <w:pPr>
        <w:spacing w:after="80"/>
      </w:pPr>
      <w:r>
        <w:rPr>
          <w:b w:val="0"/>
          <w:i w:val="0"/>
        </w:rPr>
        <w:t>Giai đoạn một: Khám phá</w:t>
      </w:r>
    </w:p>
    <w:p>
      <w:pPr>
        <w:spacing w:after="80"/>
      </w:pPr>
      <w:r>
        <w:rPr>
          <w:b w:val="0"/>
          <w:i w:val="0"/>
        </w:rPr>
        <w:t>Giai đoạn hai: Đắm mình</w:t>
      </w:r>
    </w:p>
    <w:p>
      <w:pPr>
        <w:spacing w:after="80"/>
      </w:pPr>
      <w:r>
        <w:rPr>
          <w:b w:val="0"/>
          <w:i w:val="0"/>
        </w:rPr>
        <w:t>Giai đoạn ba: Đồng thuận</w:t>
      </w:r>
    </w:p>
    <w:p>
      <w:pPr>
        <w:spacing w:after="80"/>
      </w:pPr>
      <w:r>
        <w:rPr>
          <w:b w:val="0"/>
          <w:i w:val="0"/>
        </w:rPr>
        <w:t>Giai đoạn bốn: Tinh chỉnh</w:t>
      </w:r>
    </w:p>
    <w:p>
      <w:pPr>
        <w:spacing w:after="80"/>
      </w:pPr>
      <w:r>
        <w:rPr>
          <w:b w:val="0"/>
          <w:i w:val="0"/>
        </w:rPr>
        <w:t>Các yếu tố thành công then chốt cho chuyển đổi văn hóa</w:t>
      </w:r>
    </w:p>
    <w:p>
      <w:pPr>
        <w:spacing w:after="80"/>
      </w:pPr>
      <w:r>
        <w:rPr>
          <w:b/>
          <w:i w:val="0"/>
        </w:rPr>
        <w:t>MỤC III Đối xử tử tế với khách hàng</w:t>
      </w:r>
    </w:p>
    <w:p>
      <w:pPr>
        <w:spacing w:after="80"/>
      </w:pPr>
      <w:r>
        <w:rPr>
          <w:b/>
          <w:i w:val="0"/>
        </w:rPr>
        <w:t>Chương 17 Phục vụ khách hàng ở đẳng cấp cao hơn</w:t>
      </w:r>
    </w:p>
    <w:p>
      <w:pPr>
        <w:spacing w:after="80"/>
      </w:pPr>
      <w:r>
        <w:rPr>
          <w:b w:val="0"/>
          <w:i w:val="0"/>
        </w:rPr>
        <w:t>Đạt được những ĐIỂM SỐ huyền thoại từ khách hàng</w:t>
      </w:r>
    </w:p>
    <w:p>
      <w:pPr>
        <w:spacing w:after="80"/>
      </w:pPr>
      <w:r>
        <w:rPr>
          <w:b w:val="0"/>
          <w:i w:val="0"/>
        </w:rPr>
        <w:t>Tạo ra dịch vụ huyền thoại</w:t>
      </w:r>
    </w:p>
    <w:p>
      <w:pPr>
        <w:spacing w:after="80"/>
      </w:pPr>
      <w:r>
        <w:rPr>
          <w:b w:val="0"/>
          <w:i w:val="0"/>
        </w:rPr>
        <w:t>Phục vụ khách hàng ở đẳng cấp cao hơn</w:t>
      </w:r>
    </w:p>
    <w:p>
      <w:pPr>
        <w:spacing w:after="80"/>
      </w:pPr>
      <w:r>
        <w:rPr>
          <w:b w:val="0"/>
          <w:i w:val="0"/>
        </w:rPr>
        <w:t>Quyết định trải nghiệm khách hàng mà bạn mong muốn</w:t>
      </w:r>
    </w:p>
    <w:p>
      <w:pPr>
        <w:spacing w:after="80"/>
      </w:pPr>
      <w:r>
        <w:rPr>
          <w:b w:val="0"/>
          <w:i w:val="0"/>
        </w:rPr>
        <w:t>Khám phá điều khách hàng của bạn mong muốn</w:t>
      </w:r>
    </w:p>
    <w:p>
      <w:pPr>
        <w:spacing w:after="80"/>
      </w:pPr>
      <w:r>
        <w:rPr>
          <w:b w:val="0"/>
          <w:i w:val="0"/>
        </w:rPr>
        <w:t>Mang đến trải nghiệm dịch vụ khách hàng lý tưởng của bạn</w:t>
      </w:r>
    </w:p>
    <w:p>
      <w:pPr>
        <w:spacing w:after="80"/>
      </w:pPr>
      <w:r>
        <w:rPr>
          <w:b w:val="0"/>
          <w:i w:val="0"/>
        </w:rPr>
        <w:t>Trao quyền để mọi người vươn cao</w:t>
      </w:r>
    </w:p>
    <w:p>
      <w:pPr>
        <w:spacing w:after="80"/>
      </w:pPr>
      <w:r>
        <w:rPr>
          <w:b w:val="0"/>
          <w:i w:val="0"/>
        </w:rPr>
        <w:t>Ngụp lặn trong ao vịt</w:t>
      </w:r>
    </w:p>
    <w:p>
      <w:pPr>
        <w:spacing w:after="80"/>
      </w:pPr>
      <w:r>
        <w:rPr>
          <w:b w:val="0"/>
          <w:i w:val="0"/>
        </w:rPr>
        <w:t>Trao cho nhân viên của bạn đôi cánh</w:t>
      </w:r>
    </w:p>
    <w:p>
      <w:pPr>
        <w:spacing w:after="80"/>
      </w:pPr>
      <w:r>
        <w:rPr>
          <w:b/>
          <w:i w:val="0"/>
        </w:rPr>
        <w:t>PHẦN IV Sở hữu kiểu lãnh đạo phù hợp</w:t>
      </w:r>
    </w:p>
    <w:p>
      <w:pPr>
        <w:spacing w:after="80"/>
      </w:pPr>
      <w:r>
        <w:rPr>
          <w:b/>
          <w:i w:val="0"/>
        </w:rPr>
        <w:t>Chương 18 Lãnh đạo phụng sự</w:t>
      </w:r>
    </w:p>
    <w:p>
      <w:pPr>
        <w:spacing w:after="80"/>
      </w:pPr>
      <w:r>
        <w:rPr>
          <w:b w:val="0"/>
          <w:i w:val="0"/>
        </w:rPr>
        <w:t>Lãnh đạo phụng sự là gì?</w:t>
      </w:r>
    </w:p>
    <w:p>
      <w:pPr>
        <w:spacing w:after="80"/>
      </w:pPr>
      <w:r>
        <w:rPr>
          <w:b w:val="0"/>
          <w:i w:val="0"/>
        </w:rPr>
        <w:t>Áp dụng lãnh đạo phụng sự</w:t>
      </w:r>
    </w:p>
    <w:p>
      <w:pPr>
        <w:spacing w:after="80"/>
      </w:pPr>
      <w:r>
        <w:rPr>
          <w:b w:val="0"/>
          <w:i w:val="0"/>
        </w:rPr>
        <w:t>Những nhà lãnh đạo vĩ đại khuyến khích nhân viên mang bộ não đến nơi làm việc</w:t>
      </w:r>
    </w:p>
    <w:p>
      <w:pPr>
        <w:spacing w:after="80"/>
      </w:pPr>
      <w:r>
        <w:rPr>
          <w:b w:val="0"/>
          <w:i w:val="0"/>
        </w:rPr>
        <w:t>Kiểu lãnh đạo nào tác động đến hiệu suất nhiều nhất?</w:t>
      </w:r>
    </w:p>
    <w:p>
      <w:pPr>
        <w:spacing w:after="80"/>
      </w:pPr>
      <w:r>
        <w:rPr>
          <w:b w:val="0"/>
          <w:i w:val="0"/>
        </w:rPr>
        <w:t>Trở thành nhà lãnh đạo phụng sự là một vấn đề của trái tim</w:t>
      </w:r>
    </w:p>
    <w:p>
      <w:pPr>
        <w:spacing w:after="80"/>
      </w:pPr>
      <w:r>
        <w:rPr>
          <w:b w:val="0"/>
          <w:i w:val="0"/>
        </w:rPr>
        <w:t>Nhà lãnh đạo bị thúc đẩy so với nhà lãnh đạo được kêu gọi</w:t>
      </w:r>
    </w:p>
    <w:p>
      <w:pPr>
        <w:spacing w:after="80"/>
      </w:pPr>
      <w:r>
        <w:rPr>
          <w:b w:val="0"/>
          <w:i w:val="0"/>
        </w:rPr>
        <w:t>Cái giá phải trả của cái tôi</w:t>
      </w:r>
    </w:p>
    <w:p>
      <w:pPr>
        <w:spacing w:after="80"/>
      </w:pPr>
      <w:r>
        <w:rPr>
          <w:b w:val="0"/>
          <w:i w:val="0"/>
        </w:rPr>
        <w:t>Những liều thuốc giải cho cái tôi</w:t>
      </w:r>
    </w:p>
    <w:p>
      <w:pPr>
        <w:spacing w:after="80"/>
      </w:pPr>
      <w:r>
        <w:rPr>
          <w:b w:val="0"/>
          <w:i w:val="0"/>
        </w:rPr>
        <w:t>Những nhà lãnh đạo phụng sự làm gì</w:t>
      </w:r>
    </w:p>
    <w:p>
      <w:pPr>
        <w:spacing w:after="80"/>
      </w:pPr>
      <w:r>
        <w:rPr>
          <w:b w:val="0"/>
          <w:i w:val="0"/>
        </w:rPr>
        <w:t>Lãnh đạo phụng sự: Một mệnh lệnh hay một sự lựa chọn</w:t>
      </w:r>
    </w:p>
    <w:p>
      <w:pPr>
        <w:spacing w:after="80"/>
      </w:pPr>
      <w:r>
        <w:rPr>
          <w:b/>
          <w:i w:val="0"/>
        </w:rPr>
        <w:t>Chương 19 Xác định quan điểm lãnh đạo của bạn</w:t>
      </w:r>
    </w:p>
    <w:p>
      <w:pPr>
        <w:spacing w:after="80"/>
      </w:pPr>
      <w:r>
        <w:rPr>
          <w:b w:val="0"/>
          <w:i w:val="0"/>
        </w:rPr>
        <w:t>Các yếu tố của một quan điểm lãnh đạo</w:t>
      </w:r>
    </w:p>
    <w:p>
      <w:pPr>
        <w:spacing w:after="80"/>
      </w:pPr>
      <w:r>
        <w:rPr>
          <w:b w:val="0"/>
          <w:i w:val="0"/>
        </w:rPr>
        <w:t>Những người quan trọng</w:t>
      </w:r>
    </w:p>
    <w:p>
      <w:pPr>
        <w:spacing w:after="80"/>
      </w:pPr>
      <w:r>
        <w:rPr>
          <w:b w:val="0"/>
          <w:i w:val="0"/>
        </w:rPr>
        <w:t>Những sự kiện quan trọng</w:t>
      </w:r>
    </w:p>
    <w:p>
      <w:pPr>
        <w:spacing w:after="80"/>
      </w:pPr>
      <w:r>
        <w:rPr>
          <w:b w:val="0"/>
          <w:i w:val="0"/>
        </w:rPr>
        <w:t>Giá trị</w:t>
      </w:r>
    </w:p>
    <w:p>
      <w:pPr>
        <w:spacing w:after="80"/>
      </w:pPr>
      <w:r>
        <w:rPr>
          <w:b w:val="0"/>
          <w:i w:val="0"/>
        </w:rPr>
        <w:t>Kỳ vọng đối với bản thân và người khác</w:t>
      </w:r>
    </w:p>
    <w:p>
      <w:pPr>
        <w:spacing w:after="80"/>
      </w:pPr>
      <w:r>
        <w:rPr>
          <w:b w:val="0"/>
          <w:i w:val="0"/>
        </w:rPr>
        <w:t>Phát triển quan điểm lãnh đạo của riêng bạn</w:t>
      </w:r>
    </w:p>
    <w:p>
      <w:pPr>
        <w:spacing w:after="80"/>
      </w:pPr>
      <w:r>
        <w:rPr>
          <w:b w:val="0"/>
          <w:i w:val="0"/>
        </w:rPr>
        <w:t>Trở thành nhà lãnh đạo ở tầm cao hơn</w:t>
      </w:r>
    </w:p>
    <w:p>
      <w:pPr>
        <w:spacing w:after="80"/>
      </w:pPr>
      <w:r>
        <w:rPr>
          <w:b/>
          <w:i w:val="0"/>
        </w:rPr>
        <w:t>Chú thích cuối</w:t>
      </w:r>
    </w:p>
    <w:p>
      <w:pPr>
        <w:spacing w:after="80"/>
      </w:pPr>
      <w:r>
        <w:rPr>
          <w:b/>
          <w:i w:val="0"/>
        </w:rPr>
        <w:t>Lời cảm ơn</w:t>
      </w:r>
    </w:p>
    <w:p>
      <w:pPr>
        <w:spacing w:after="80"/>
      </w:pPr>
      <w:r>
        <w:rPr>
          <w:b/>
          <w:i w:val="0"/>
        </w:rPr>
        <w:t>Giới thiệu về các tác giả</w:t>
      </w:r>
    </w:p>
    <w:p>
      <w:pPr>
        <w:spacing w:after="80"/>
      </w:pPr>
      <w:r>
        <w:rPr>
          <w:b/>
          <w:i w:val="0"/>
        </w:rPr>
        <w:t>Các dịch vụ hiện có</w:t>
      </w:r>
    </w:p>
    <w:p>
      <w:pPr>
        <w:spacing w:after="80"/>
      </w:pPr>
      <w:r>
        <w:rPr>
          <w:b/>
          <w:i w:val="0"/>
        </w:rPr>
        <w:t>Mục lục tra cứu</w:t>
      </w:r>
    </w:p>
    <w:p>
      <w:pPr>
        <w:pStyle w:val="Heading1"/>
      </w:pPr>
      <w:r>
        <w:rPr>
          <w:rFonts w:ascii="Calibri" w:hAnsi="Calibri"/>
          <w:b/>
          <w:i w:val="0"/>
          <w:sz w:val="40"/>
        </w:rPr>
        <w:t>Danh mục minh họa</w:t>
      </w:r>
    </w:p>
    <w:p>
      <w:pPr>
        <w:spacing w:after="80"/>
      </w:pPr>
      <w:r>
        <w:rPr>
          <w:b/>
          <w:i w:val="0"/>
        </w:rPr>
        <w:t>Minh họa</w:t>
      </w:r>
    </w:p>
    <w:p>
      <w:pPr>
        <w:spacing w:after="80"/>
      </w:pPr>
      <w:r>
        <w:rPr>
          <w:b w:val="0"/>
          <w:i w:val="0"/>
        </w:rPr>
        <w:t>Hình 1.1 Mô hình HPO SCORES</w:t>
      </w:r>
    </w:p>
    <w:p>
      <w:pPr>
        <w:spacing w:after="80"/>
      </w:pPr>
      <w:r>
        <w:rPr>
          <w:b w:val="0"/>
          <w:i w:val="0"/>
        </w:rPr>
        <w:t>Hình 2.1 Vai trò lãnh đạo tầm nhìn</w:t>
      </w:r>
    </w:p>
    <w:p>
      <w:pPr>
        <w:spacing w:after="80"/>
      </w:pPr>
      <w:r>
        <w:rPr>
          <w:b w:val="0"/>
          <w:i w:val="0"/>
        </w:rPr>
        <w:t>Hình 2.2 Vai trò lãnh đạo thực thi</w:t>
      </w:r>
    </w:p>
    <w:p>
      <w:pPr>
        <w:spacing w:after="80"/>
      </w:pPr>
      <w:r>
        <w:rPr>
          <w:b w:val="0"/>
          <w:i w:val="0"/>
        </w:rPr>
        <w:t>Hình 4.1 Mô hình SLII</w:t>
      </w:r>
    </w:p>
    <w:p>
      <w:pPr>
        <w:spacing w:after="80"/>
      </w:pPr>
      <w:r>
        <w:rPr>
          <w:b w:val="0"/>
          <w:i w:val="0"/>
        </w:rPr>
        <w:t>Hình 4.2 Kết hợp phong cách lãnh đạo với mức độ phát triển</w:t>
      </w:r>
    </w:p>
    <w:p>
      <w:pPr>
        <w:spacing w:after="80"/>
      </w:pPr>
      <w:r>
        <w:rPr>
          <w:b w:val="0"/>
          <w:i w:val="0"/>
        </w:rPr>
        <w:t>Hình 5.1 Các điểm quyền lực</w:t>
      </w:r>
    </w:p>
    <w:p>
      <w:pPr>
        <w:spacing w:after="80"/>
      </w:pPr>
      <w:r>
        <w:rPr>
          <w:b w:val="0"/>
          <w:i w:val="0"/>
        </w:rPr>
        <w:t>Hình 5.2 Mô hình SLII</w:t>
      </w:r>
    </w:p>
    <w:p>
      <w:pPr>
        <w:spacing w:after="80"/>
      </w:pPr>
      <w:r>
        <w:rPr>
          <w:b w:val="0"/>
          <w:i w:val="0"/>
        </w:rPr>
        <w:t>Hình 6.1 Kế hoạch hành động quản lý hiệu suất</w:t>
      </w:r>
    </w:p>
    <w:p>
      <w:pPr>
        <w:spacing w:after="80"/>
      </w:pPr>
      <w:r>
        <w:rPr>
          <w:b w:val="0"/>
          <w:i w:val="0"/>
        </w:rPr>
        <w:t>Hình 6.2 Các phong cách lãnh đạo SLII</w:t>
      </w:r>
    </w:p>
    <w:p>
      <w:pPr>
        <w:spacing w:after="80"/>
      </w:pPr>
      <w:r>
        <w:rPr>
          <w:b w:val="0"/>
          <w:i w:val="0"/>
        </w:rPr>
        <w:t>Hình 9.1 Điểm ngọt trong khai vấn</w:t>
      </w:r>
    </w:p>
    <w:p>
      <w:pPr>
        <w:spacing w:after="80"/>
      </w:pPr>
      <w:r>
        <w:rPr>
          <w:b w:val="0"/>
          <w:i w:val="0"/>
        </w:rPr>
        <w:t>Hình 11.1 Những đặc điểm của đội ngũ hiệu suất cao</w:t>
      </w:r>
    </w:p>
    <w:p>
      <w:pPr>
        <w:spacing w:after="80"/>
      </w:pPr>
      <w:r>
        <w:rPr>
          <w:b w:val="0"/>
          <w:i w:val="0"/>
        </w:rPr>
        <w:t>Hình 11.2 Các giai đoạn phát triển của đội ngũ</w:t>
      </w:r>
    </w:p>
    <w:p>
      <w:pPr>
        <w:spacing w:after="80"/>
      </w:pPr>
      <w:r>
        <w:rPr>
          <w:b w:val="0"/>
          <w:i w:val="0"/>
        </w:rPr>
        <w:t>Hình 11.3 Mô hình lãnh đạo đội ngũ</w:t>
      </w:r>
    </w:p>
    <w:p>
      <w:pPr>
        <w:spacing w:after="80"/>
      </w:pPr>
      <w:r>
        <w:rPr>
          <w:b w:val="0"/>
          <w:i w:val="0"/>
        </w:rPr>
        <w:t>Hình 11.4 Trọng tâm của một người quan sát tham gia</w:t>
      </w:r>
    </w:p>
    <w:p>
      <w:pPr>
        <w:spacing w:after="80"/>
      </w:pPr>
      <w:r>
        <w:rPr>
          <w:b w:val="0"/>
          <w:i w:val="0"/>
        </w:rPr>
        <w:t>Hình 12.1 Mô hình UNITE</w:t>
      </w:r>
    </w:p>
    <w:p>
      <w:pPr>
        <w:spacing w:after="80"/>
      </w:pPr>
      <w:r>
        <w:rPr>
          <w:b w:val="0"/>
          <w:i w:val="0"/>
        </w:rPr>
        <w:t>Hình 13.1 Kết hợp phong cách lãnh đạo với giai đoạn phát triển của tổ chức</w:t>
      </w:r>
    </w:p>
    <w:p>
      <w:pPr>
        <w:spacing w:after="80"/>
      </w:pPr>
      <w:r>
        <w:rPr>
          <w:b w:val="0"/>
          <w:i w:val="0"/>
        </w:rPr>
        <w:t>Hình 14.1 Mô hình các giai đoạn quan ngại</w:t>
      </w:r>
    </w:p>
    <w:p>
      <w:pPr>
        <w:spacing w:after="80"/>
      </w:pPr>
      <w:r>
        <w:rPr>
          <w:b w:val="0"/>
          <w:i w:val="0"/>
        </w:rPr>
        <w:t>Hình 15.1 Mô hình dẫn dắt con người vượt qua thay đổi</w:t>
      </w:r>
    </w:p>
    <w:p>
      <w:pPr>
        <w:spacing w:after="80"/>
      </w:pPr>
      <w:r>
        <w:rPr>
          <w:b w:val="0"/>
          <w:i w:val="0"/>
        </w:rPr>
        <w:t>Hình 15.2 Cảm giác mất kiểm soát làm tăng sự kháng cự với thay đổi</w:t>
      </w:r>
    </w:p>
    <w:p>
      <w:pPr>
        <w:spacing w:after="80"/>
      </w:pPr>
      <w:r>
        <w:rPr>
          <w:b w:val="0"/>
          <w:i w:val="0"/>
        </w:rPr>
        <w:t>Hình 17.1 Mô hình Dịch vụ Huyền thoại</w:t>
      </w:r>
    </w:p>
    <w:p>
      <w:pPr>
        <w:spacing w:after="80"/>
      </w:pPr>
      <w:r>
        <w:rPr>
          <w:b w:val="0"/>
          <w:i w:val="0"/>
        </w:rPr>
        <w:t>Hình 17.2 Vai trò Thực thi của Lãnh đạo</w:t>
      </w:r>
    </w:p>
    <w:p>
      <w:pPr>
        <w:spacing w:after="80"/>
      </w:pPr>
      <w:r>
        <w:rPr>
          <w:b w:val="0"/>
          <w:i w:val="0"/>
        </w:rPr>
        <w:t>Hình 18.1 Chuỗi Lợi nhuận - Lãnh đạo</w:t>
      </w:r>
    </w:p>
    <w:p>
      <w:pPr>
        <w:pStyle w:val="Heading1"/>
      </w:pPr>
      <w:r>
        <w:rPr>
          <w:rFonts w:ascii="Calibri" w:hAnsi="Calibri"/>
          <w:b/>
          <w:i w:val="0"/>
          <w:sz w:val="40"/>
        </w:rPr>
        <w:t>Giới thiệu</w:t>
      </w:r>
    </w:p>
    <w:p>
      <w:pPr>
        <w:spacing w:after="80"/>
      </w:pPr>
      <w:r>
        <w:rPr>
          <w:b w:val="0"/>
          <w:i w:val="0"/>
        </w:rPr>
        <w:t>Vài năm trước, vợ tôi là Margie và tôi cùng một số người thân và bạn bè đi safari ở Nam Phi. Chúng tôi đã từng đi safari nhiều lần, nhưng lần này tôi nhìn thấy mọi thứ theo cách khác. Khu rừng có vẻ hung tợn, cạnh tranh và có tính lãnh thổ hơn bao giờ hết. Nếu bạn đã từng nghe tiếng sư tử gầm, nó sẽ khiến bạn rùng mình. Khi người hướng dẫn lâu năm của chúng tôi, Gary Clarke đến từ Topeka, Kansas, bắt chước tiếng sư tử gầm, anh ấy hét lên: "Của tôi, của tôi, của tôi, của tôi!" Đó là bởi vì khi sư tử gầm, điều nó thực sự muốn nói là: "Đây là lãnh thổ của tôi. Đừng có động vào tôi." Trên thực tế, sư tử sẽ giết con trai mình nếu con trai thách thức quyền kiểm soát lãnh thổ của cha chúng.</w:t>
      </w:r>
    </w:p>
    <w:p>
      <w:pPr>
        <w:spacing w:after="80"/>
      </w:pPr>
      <w:r>
        <w:rPr>
          <w:b w:val="0"/>
          <w:i w:val="0"/>
        </w:rPr>
        <w:t xml:space="preserve">Lý do tôi nhìn thấy điều này sống động hơn bao giờ hết là vì trong chuyến đi này tôi đã quyết định sẽ tìm hiểu càng nhiều càng tốt về Nelson Mandela. Chúng tôi đã từng dự một bữa tiệc tối, nơi những người quanh bàn được hỏi muốn dùng bữa tối với ai - bất kỳ ai trên thế giới. Với tôi đó là một quyết định nhanh chóng. Tôi nói: "Nelson Mandela. Tôi rất muốn dùng bữa tối với một người đàn ông đã ở tù 28 năm và bị đối xử tàn nhẫn, vậy mà bước ra khỏi trải nghiệm đó với tràn đầy tình yêu thương, lòng trắc ẩn và sự hòa giải." Trong chuyến đi, tôi bắt đầu đọc cuốn tự truyện của Mandela, </w:t>
      </w:r>
      <w:r>
        <w:rPr>
          <w:b w:val="0"/>
          <w:i/>
        </w:rPr>
        <w:t>Long Walk to Freedom.</w:t>
      </w:r>
    </w:p>
    <w:p>
      <w:pPr>
        <w:spacing w:after="80"/>
      </w:pPr>
      <w:r>
        <w:rPr>
          <w:b w:val="0"/>
          <w:i w:val="0"/>
        </w:rPr>
        <w:t>Khi tôi so sánh những gì tôi thấy trong rừng với cách Mandela phản ứng trước sự đối xử dành cho mình, tôi nhận ra rằng theo nhiều cách, chúng ta với tư cách là con người chỉ là những động vật thông minh. Và là động vật thông minh, mỗi ngày chúng ta có thể chọn trở nên ích kỷ hay phụng sự. Động vật trong rừng, như sư tử, không thể đưa ra lựa chọn đó. Chúng phải tiêu diệt kẻ khác để bảo vệ lãnh thổ của mình. Chia sẻ với các loài khác không nằm trong bản tính của chúng. Vậy mà, đúng như Mandela đã làm, chúng ta với tư cách là con người có thể đưa ra lựa chọn sống và lãnh đạo ở một tầm cao hơn, để phụng sự thay vì ích kỷ. Nhưng khi bạn nhìn vào những nhà lãnh đạo trên khắp thế giới - dù họ đang điều hành các quốc gia, doanh nghiệp, nhà thờ, các tổ chức giáo dục hay bất cứ điều gì - quá nhiều người đang chọn trở nên ích kỷ thay vì phụng sự. Tại sao vậy? Bởi vì họ không có một hình mẫu lãnh đạo khác. Họ đã bị định hình để chỉ nghĩ về lãnh đạo theo nghĩa quyền lực và kiểm soát. Đó chính là điều cuốn sách này hướng đến - một mô thức lãnh đạo khác. Chúng tôi muốn giúp các cá nhân và tổ chức lãnh đạo ở một tầm cao hơn.</w:t>
      </w:r>
    </w:p>
    <w:p>
      <w:pPr>
        <w:pStyle w:val="Heading2"/>
      </w:pPr>
      <w:r>
        <w:rPr>
          <w:rFonts w:ascii="Calibri" w:hAnsi="Calibri"/>
          <w:b/>
          <w:i w:val="0"/>
          <w:sz w:val="32"/>
        </w:rPr>
        <w:t>Lãnh đạo ở Tầm cao hơn</w:t>
      </w:r>
    </w:p>
    <w:p>
      <w:pPr>
        <w:spacing w:after="80"/>
      </w:pPr>
      <w:r>
        <w:rPr>
          <w:b w:val="0"/>
          <w:i w:val="0"/>
        </w:rPr>
        <w:t xml:space="preserve">Lãnh đạo là gì? Trong nhiều năm, chúng tôi định nghĩa lãnh đạo là </w:t>
      </w:r>
      <w:r>
        <w:rPr>
          <w:b w:val="0"/>
          <w:i/>
        </w:rPr>
        <w:t>một quá trình gây ảnh hưởng.</w:t>
      </w:r>
      <w:r>
        <w:rPr>
          <w:b w:val="0"/>
          <w:i w:val="0"/>
        </w:rPr>
        <w:t xml:space="preserve"> Chúng tôi tin rằng bất cứ khi nào bạn cố gắng ảnh hưởng đến suy nghĩ và hành động của người khác hướng tới việc hoàn thành mục tiêu trong đời sống cá nhân hay nghề nghiệp của bạn, bạn đang thực hiện việc lãnh đạo. Trong những năm gần đây, chúng tôi đã chuyển trọng tâm ra khỏi việc hoàn thành mục tiêu và định nghĩa lãnh đạo là </w:t>
      </w:r>
      <w:r>
        <w:rPr>
          <w:b w:val="0"/>
          <w:i/>
        </w:rPr>
        <w:t>khả năng gây ảnh hưởng đến người khác bằng cách khơi dậy sức mạnh và tiềm năng của họ để tác động đến lợi ích lớn hơn</w:t>
      </w:r>
      <w:r>
        <w:rPr>
          <w:b w:val="0"/>
          <w:i w:val="0"/>
        </w:rPr>
        <w:t>. Tại sao chúng tôi làm vậy? Bởi vì khi định nghĩa lãnh đạo tập trung vào việc hoàn thành mục tiêu, người ta có thể nghĩ rằng lãnh đạo chỉ là về kết quả. Vậy mà khi chúng ta nói về lãnh đạo ở tầm cao hơn, chỉ tập trung vào việc hoàn thành mục tiêu là không đủ. Cụm từ then chốt trong định nghĩa mới của chúng tôi là "lợi ích lớn hơn" - điều gì là tốt nhất cho tất cả những người liên quan. Lãnh đạo là một sứ mệnh cao cả. Nó không nên được thực hiện thuần túy vì lợi ích cá nhân hay để hoàn thành mục tiêu; nó nên có một mục đích cao hơn nhiều so với điều đó.</w:t>
      </w:r>
    </w:p>
    <w:p>
      <w:pPr>
        <w:spacing w:after="80"/>
      </w:pPr>
      <w:r>
        <w:rPr>
          <w:b w:val="0"/>
          <w:i w:val="0"/>
        </w:rPr>
        <w:t xml:space="preserve">Mục đích cao hơn là gì? Nó không phải là điều gì đó hướng nội và vị kỷ như kiếm tiền. Như Matt Hayes và Jeff Stevens lập luận trong </w:t>
      </w:r>
      <w:r>
        <w:rPr>
          <w:b w:val="0"/>
          <w:i/>
        </w:rPr>
        <w:t>The Heart of Business</w:t>
      </w:r>
      <w:r>
        <w:rPr>
          <w:b w:val="0"/>
          <w:i w:val="0"/>
        </w:rPr>
        <w:t>, khi trở nên rõ ràng rằng lợi nhuận, vốn là một mục tiêu chính đáng, lại là lý do thúc đẩy việc kinh doanh, thì mọi người - cổ đông, nhà quản lý cấp cao, nhân viên, khách hàng, nhà cung cấp và cộng đồng - nhanh chóng trở nên ích kỷ. Họ tập trung vào chương trình nghị sự của riêng mình và việc làm giàu cá nhân. Lòng trung thành và niềm đam mê của nhân viên thường bay ra ngoài cửa sổ khi mục đích của công việc chỉ đơn giản là đạt được càng nhiều càng tốt với nỗ lực ít nhất có thể.</w:t>
      </w:r>
    </w:p>
    <w:p>
      <w:pPr>
        <w:spacing w:after="80"/>
      </w:pPr>
      <w:r>
        <w:rPr>
          <w:b w:val="0"/>
          <w:i w:val="0"/>
        </w:rPr>
        <w:t xml:space="preserve">Câu trả lời cho tình thế tiến thoái lưỡng nan này là gì? Một mục đích cao hơn - một yếu tố then chốt mà chúng ta sẽ gọi xuyên suốt cuốn sách này là </w:t>
      </w:r>
      <w:r>
        <w:rPr>
          <w:b w:val="0"/>
          <w:i/>
        </w:rPr>
        <w:t>tầm nhìn thuyết phục</w:t>
      </w:r>
      <w:r>
        <w:rPr>
          <w:b w:val="0"/>
          <w:i w:val="0"/>
        </w:rPr>
        <w:t>. Theo cách nói của Hayes và Stevens, đó là điều gì đó hướng ra bên ngoài; nó đòi hỏi sự hy sinh - nói cách khác, nó được ưu tiên hơn bất kỳ mục tiêu ngắn hạn nào như lợi nhuận - và nó vốn dĩ đáng trân trọng.</w:t>
      </w:r>
    </w:p>
    <w:p>
      <w:pPr>
        <w:spacing w:after="80"/>
      </w:pPr>
      <w:r>
        <w:rPr>
          <w:b w:val="0"/>
          <w:i w:val="0"/>
        </w:rPr>
        <w:t>Các nhà lãnh đạo có thể thành công trong ngắn hạn nếu họ chỉ nhấn mạnh vào việc hoàn thành mục tiêu. Điều có xu hướng bị bỏ qua là tình trạng của tổ chức con người. Các nhà lãnh đạo không phải lúc nào cũng xem xét tinh thần và sự hài lòng trong công việc - chỉ có kết quả mới được tính. Họ quên mất mục đích là gì và không có mục đích cao hơn. Trong kinh doanh, với kiểu lãnh đạo đó, chỉ còn một bước ngắn để nghĩ rằng lý do duy nhất để kinh doanh là kiếm tiền. Một lối tư duy "hoặc là/hoặc" được thêm vào giữa con người và kết quả. Các nhà lãnh đạo tin tưởng sai lầm rằng họ không thể tập trung vào cả hai cùng lúc.</w:t>
      </w:r>
    </w:p>
    <w:p>
      <w:pPr>
        <w:spacing w:after="80"/>
      </w:pPr>
      <w:r>
        <w:rPr>
          <w:b w:val="0"/>
          <w:i w:val="0"/>
        </w:rPr>
        <w:t xml:space="preserve">Khi bạn lãnh đạo ở tầm cao hơn, bạn có triết lý "cả hai/và". Việc phát triển con người - cả nhân viên và khách hàng - có tầm quan trọng ngang bằng với hiệu suất. Kết quả là, trọng tâm của việc lãnh đạo ở tầm cao hơn là vào kết quả dài hạn và sự hài lòng của con người. </w:t>
      </w:r>
      <w:r>
        <w:rPr>
          <w:b w:val="0"/>
          <w:i/>
        </w:rPr>
        <w:t>Lãnh đạo ở tầm cao hơn</w:t>
      </w:r>
      <w:r>
        <w:rPr>
          <w:b w:val="0"/>
          <w:i w:val="0"/>
        </w:rPr>
        <w:t xml:space="preserve">, do đó, là một quá trình. Chúng tôi định nghĩa nó là </w:t>
      </w:r>
      <w:r>
        <w:rPr>
          <w:b w:val="0"/>
          <w:i/>
        </w:rPr>
        <w:t>quá trình đạt được những kết quả đáng giá trong khi hành động với sự tôn trọng, quan tâm và công bằng vì lợi ích của tất cả những người liên quan</w:t>
      </w:r>
      <w:r>
        <w:rPr>
          <w:b w:val="0"/>
          <w:i w:val="0"/>
        </w:rPr>
        <w:t>. Khi điều đó xảy ra, lãnh đạo ích kỷ là không thể. Tại sao?</w:t>
      </w:r>
    </w:p>
    <w:p>
      <w:pPr>
        <w:spacing w:after="80"/>
      </w:pPr>
      <w:r>
        <w:rPr>
          <w:b w:val="0"/>
          <w:i w:val="0"/>
        </w:rPr>
        <w:t>Những nhà lãnh đạo ích kỷ nghĩ rằng lãnh đạo là tất cả về họ chứ không phải về lợi ích tốt nhất của những người họ phục vụ. Họ quên mất việc hành động với sự tôn trọng, quan tâm và công bằng đối với tất cả những người liên quan. Mọi thứ đều là về lợi ích cá nhân của họ. Chỉ khi bạn nhận ra rằng điều đó không phải về bạn, bạn mới bắt đầu lãnh đạo ở tầm cao hơn.</w:t>
      </w:r>
    </w:p>
    <w:p>
      <w:pPr>
        <w:pStyle w:val="Heading2"/>
      </w:pPr>
      <w:r>
        <w:rPr>
          <w:rFonts w:ascii="Calibri" w:hAnsi="Calibri"/>
          <w:b/>
          <w:i w:val="0"/>
          <w:sz w:val="32"/>
        </w:rPr>
        <w:t>Tại sao chúng tôi viết cuốn sách này?</w:t>
      </w:r>
    </w:p>
    <w:p>
      <w:pPr>
        <w:spacing w:after="80"/>
      </w:pPr>
      <w:r>
        <w:rPr>
          <w:b w:val="0"/>
          <w:i w:val="0"/>
        </w:rPr>
        <w:t>Năm 2006, chúng tôi viết ấn bản đầu tiên của cuốn sách này vì một số lý do. Thứ nhất, ước mơ của chúng tôi là một ngày nào đó mọi người sẽ biết đến một ai đó đang lãnh đạo ở tầm cao hơn. Những nhà lãnh đạo ích kỷ sẽ là chuyện của quá khứ, và việc lãnh đạo trên khắp thế giới sẽ bao gồm những người, như Robert Greenleaf đã nói, "phụng sự trước, lãnh đạo sau." Chúng tôi viết cuốn sách này để giúp biến ước mơ của mình thành hiện thực.</w:t>
      </w:r>
    </w:p>
    <w:p>
      <w:pPr>
        <w:spacing w:after="80"/>
      </w:pPr>
      <w:r>
        <w:rPr>
          <w:b w:val="0"/>
          <w:i w:val="0"/>
        </w:rPr>
        <w:t xml:space="preserve">Thứ hai, tầm nhìn của The Ken Blanchard Companies tập trung vào việc lãnh đạo ở tầm cao hơn. Kiểu lãnh đạo này bắt đầu từ một tầm nhìn. Jesse Stoner và tôi đã viết một cuốn sách có tên </w:t>
      </w:r>
      <w:r>
        <w:rPr>
          <w:b w:val="0"/>
          <w:i/>
        </w:rPr>
        <w:t>Full Steam Ahead!</w:t>
      </w:r>
      <w:r>
        <w:rPr>
          <w:b w:val="0"/>
          <w:i w:val="0"/>
        </w:rPr>
        <w:t xml:space="preserve"> về sức mạnh của việc tạo dựng tầm nhìn. Một tầm nhìn thuyết phục cho bạn biết </w:t>
      </w:r>
      <w:r>
        <w:rPr>
          <w:b w:val="0"/>
          <w:i/>
        </w:rPr>
        <w:t>bạn là ai</w:t>
      </w:r>
      <w:r>
        <w:rPr>
          <w:b w:val="0"/>
          <w:i w:val="0"/>
        </w:rPr>
        <w:t xml:space="preserve"> (mục đích của bạn), </w:t>
      </w:r>
      <w:r>
        <w:rPr>
          <w:b w:val="0"/>
          <w:i/>
        </w:rPr>
        <w:t>bạn đang đi đâu</w:t>
      </w:r>
      <w:r>
        <w:rPr>
          <w:b w:val="0"/>
          <w:i w:val="0"/>
        </w:rPr>
        <w:t xml:space="preserve"> (bức tranh tương lai mà bạn mong muốn), và </w:t>
      </w:r>
      <w:r>
        <w:rPr>
          <w:b w:val="0"/>
          <w:i/>
        </w:rPr>
        <w:t>điều gì sẽ thúc đẩy hành trình của bạn</w:t>
      </w:r>
      <w:r>
        <w:rPr>
          <w:b w:val="0"/>
          <w:i w:val="0"/>
        </w:rPr>
        <w:t xml:space="preserve"> (các giá trị của bạn).</w:t>
      </w:r>
    </w:p>
    <w:p>
      <w:pPr>
        <w:spacing w:after="80"/>
      </w:pPr>
      <w:r>
        <w:rPr>
          <w:b w:val="0"/>
          <w:i w:val="0"/>
        </w:rPr>
        <w:t>Mục đích của The Ken Blanchard Companies là giúp các cá nhân và tổ chức lãnh đạo ở tầm cao hơn. Tuyên bố sứ mệnh của chúng tôi phản ánh định nghĩa mới của chúng tôi về lãnh đạo:</w:t>
      </w:r>
    </w:p>
    <w:p>
      <w:pPr>
        <w:spacing w:after="80"/>
      </w:pPr>
      <w:r>
        <w:rPr>
          <w:b w:val="0"/>
          <w:i/>
        </w:rPr>
        <w:t>Khai phóng sức mạnh và tiềm năng trong con người và tổ chức vì lợi ích lớn hơn.</w:t>
      </w:r>
    </w:p>
    <w:p>
      <w:pPr>
        <w:spacing w:after="80"/>
      </w:pPr>
      <w:r>
        <w:rPr>
          <w:b w:val="0"/>
          <w:i w:val="0"/>
        </w:rPr>
        <w:t>Bức tranh tương lai của chúng tôi là</w:t>
      </w:r>
    </w:p>
    <w:p>
      <w:pPr>
        <w:spacing w:after="80"/>
        <w:ind w:left="360"/>
      </w:pPr>
      <w:r>
        <w:t xml:space="preserve">• </w:t>
      </w:r>
      <w:r>
        <w:rPr>
          <w:b w:val="0"/>
          <w:i w:val="0"/>
        </w:rPr>
        <w:t>Chúng tôi đào tạo mọi người trở thành những nhà quản lý giỏi nhất thế giới. Chúng tôi cung cấp ngôn ngữ và các mô hình lãnh đạo để góp phần tiếp sức cho những tổ chức được điều hành tốt nhất trên thế giới—tạo ra sự khác biệt tích cực trong cuộc sống của các nhà lãnh đạo và những người mà họ phục vụ.</w:t>
      </w:r>
    </w:p>
    <w:p>
      <w:pPr>
        <w:spacing w:after="80"/>
        <w:ind w:left="360"/>
      </w:pPr>
      <w:r>
        <w:t xml:space="preserve">• </w:t>
      </w:r>
      <w:r>
        <w:rPr>
          <w:b w:val="0"/>
          <w:i w:val="0"/>
        </w:rPr>
        <w:t>Chúng tôi tin rằng những nhà lãnh đạo vĩ đại có thái độ "vừa/và" (both/and) đối với con người và kết quả, chứ không phải thái độ "hoặc/hoặc" (either/or). Kết quả là, các giá trị của công ty chúng tôi phản ánh cả con người lẫn kết quả.</w:t>
      </w:r>
    </w:p>
    <w:p>
      <w:pPr>
        <w:spacing w:after="80"/>
      </w:pPr>
      <w:r>
        <w:rPr>
          <w:b w:val="0"/>
          <w:i w:val="0"/>
        </w:rPr>
        <w:t xml:space="preserve">Các </w:t>
      </w:r>
      <w:r>
        <w:rPr>
          <w:b w:val="0"/>
          <w:i/>
        </w:rPr>
        <w:t>giá trị</w:t>
      </w:r>
      <w:r>
        <w:rPr>
          <w:b w:val="0"/>
          <w:i w:val="0"/>
        </w:rPr>
        <w:t xml:space="preserve"> vận hành của chúng tôi là</w:t>
      </w:r>
    </w:p>
    <w:p>
      <w:pPr>
        <w:spacing w:after="80"/>
        <w:ind w:left="360"/>
      </w:pPr>
      <w:r>
        <w:t xml:space="preserve">• </w:t>
      </w:r>
      <w:r>
        <w:rPr>
          <w:b w:val="0"/>
          <w:i w:val="0"/>
        </w:rPr>
        <w:t>Các giá trị hướng về con người:</w:t>
      </w:r>
    </w:p>
    <w:p>
      <w:pPr>
        <w:spacing w:after="80"/>
        <w:ind w:left="720"/>
      </w:pPr>
      <w:r>
        <w:t xml:space="preserve">• </w:t>
      </w:r>
      <w:r>
        <w:rPr>
          <w:b/>
          <w:i w:val="0"/>
        </w:rPr>
        <w:t>Đáng tin cậy:</w:t>
      </w:r>
      <w:r>
        <w:rPr>
          <w:b w:val="0"/>
          <w:i w:val="0"/>
        </w:rPr>
        <w:t xml:space="preserve"> Làm điều đúng đắn.</w:t>
      </w:r>
    </w:p>
    <w:p>
      <w:pPr>
        <w:spacing w:after="80"/>
        <w:ind w:left="720"/>
      </w:pPr>
      <w:r>
        <w:t xml:space="preserve">• </w:t>
      </w:r>
      <w:r>
        <w:rPr>
          <w:b/>
          <w:i w:val="0"/>
        </w:rPr>
        <w:t>Kenship:</w:t>
      </w:r>
      <w:r>
        <w:rPr>
          <w:b w:val="0"/>
          <w:i w:val="0"/>
        </w:rPr>
        <w:t xml:space="preserve"> Coi trọng lòng trắc ẩn, sự khiêm nhường và sự sung túc.</w:t>
      </w:r>
    </w:p>
    <w:p>
      <w:pPr>
        <w:spacing w:after="80"/>
        <w:ind w:left="720"/>
      </w:pPr>
      <w:r>
        <w:t xml:space="preserve">• </w:t>
      </w:r>
      <w:r>
        <w:rPr>
          <w:b/>
          <w:i w:val="0"/>
        </w:rPr>
        <w:t>Đối thoại:</w:t>
      </w:r>
      <w:r>
        <w:rPr>
          <w:b w:val="0"/>
          <w:i w:val="0"/>
        </w:rPr>
        <w:t xml:space="preserve"> Coi trọng sự chuyển hóa và khuyến khích tư duy.</w:t>
      </w:r>
    </w:p>
    <w:p>
      <w:pPr>
        <w:spacing w:after="80"/>
        <w:ind w:left="360"/>
      </w:pPr>
      <w:r>
        <w:t xml:space="preserve">• </w:t>
      </w:r>
      <w:r>
        <w:rPr>
          <w:b w:val="0"/>
          <w:i w:val="0"/>
        </w:rPr>
        <w:t>Các giá trị hướng về kết quả:</w:t>
      </w:r>
    </w:p>
    <w:p>
      <w:pPr>
        <w:spacing w:after="80"/>
        <w:ind w:left="720"/>
      </w:pPr>
      <w:r>
        <w:t xml:space="preserve">• </w:t>
      </w:r>
      <w:r>
        <w:rPr>
          <w:b/>
          <w:i w:val="0"/>
        </w:rPr>
        <w:t>Tinh thần làm chủ:</w:t>
      </w:r>
      <w:r>
        <w:rPr>
          <w:b w:val="0"/>
          <w:i w:val="0"/>
        </w:rPr>
        <w:t xml:space="preserve"> Chịu trách nhiệm cá nhân trong việc giữ cho công ty tinh gọn, nhanh nhạy, đổi mới và sinh lời.</w:t>
      </w:r>
    </w:p>
    <w:p>
      <w:pPr>
        <w:spacing w:after="80"/>
        <w:ind w:left="720"/>
      </w:pPr>
      <w:r>
        <w:t xml:space="preserve">• </w:t>
      </w:r>
      <w:r>
        <w:rPr>
          <w:b/>
          <w:i w:val="0"/>
        </w:rPr>
        <w:t>Tập trung &amp; Rõ ràng:</w:t>
      </w:r>
      <w:r>
        <w:rPr>
          <w:b w:val="0"/>
          <w:i w:val="0"/>
        </w:rPr>
        <w:t xml:space="preserve"> Đặt ra mục tiêu rõ ràng và hành động để đạt được chúng.</w:t>
      </w:r>
    </w:p>
    <w:p>
      <w:pPr>
        <w:spacing w:after="80"/>
        <w:ind w:left="720"/>
      </w:pPr>
      <w:r>
        <w:t xml:space="preserve">• </w:t>
      </w:r>
      <w:r>
        <w:rPr>
          <w:b/>
          <w:i w:val="0"/>
        </w:rPr>
        <w:t>Đạt đến D4:</w:t>
      </w:r>
      <w:r>
        <w:rPr>
          <w:b w:val="0"/>
          <w:i w:val="0"/>
        </w:rPr>
        <w:t xml:space="preserve"> Coi trọng hiệu suất và năng lực ở mức cao.</w:t>
      </w:r>
    </w:p>
    <w:p>
      <w:pPr>
        <w:spacing w:after="80"/>
      </w:pPr>
      <w:r>
        <w:rPr>
          <w:b w:val="0"/>
          <w:i w:val="0"/>
        </w:rPr>
        <w:t>Vì những giá trị này tập trung vào việc định hướng hành vi của con người trong công ty chúng tôi, nên hai trong số các giá trị—Kenship và Đạt đến D4—sử dụng ngôn ngữ nội bộ của công ty. Kenship được đặt theo tên tôi—không phải do tôi chọn—nhưng có ý nghĩa với tất cả những người đã bỏ phiếu cho các giá trị này. Đạt đến D4 phản ánh mục tiêu của chương trình đào tạo SLII của chúng tôi: sự thành thạo, cấp độ phát triển cao nhất.</w:t>
      </w:r>
    </w:p>
    <w:p>
      <w:pPr>
        <w:spacing w:after="80"/>
      </w:pPr>
      <w:r>
        <w:rPr>
          <w:b w:val="0"/>
          <w:i w:val="0"/>
        </w:rPr>
        <w:t>Các giá trị thường được sắp xếp theo thứ tự ưu tiên. Trong trường hợp của chúng tôi, chúng tôi quyết định rằng khi đưa ra quyết định, chúng tôi cần cân nhắc tất cả các giá trị. Khi nỗ lực đạt được kết quả, chúng tôi cũng luôn đặt con người lên hàng đầu, tôn trọng mối quan hệ của chúng tôi với nhân viên, khách hàng và nhà cung cấp.</w:t>
      </w:r>
    </w:p>
    <w:p>
      <w:pPr>
        <w:spacing w:after="80"/>
      </w:pPr>
      <w:r>
        <w:rPr>
          <w:b w:val="0"/>
          <w:i w:val="0"/>
        </w:rPr>
        <w:t>Bạn có thể nói rằng tất cả những điều này nghe có vẻ như Pollyanna—quá lạc quan. Có thể là vậy, nhưng đây là những tiêu chuẩn mà chúng tôi đã đặt ra cho chính mình. Và đây cũng chính là những tiêu chuẩn cao mà chúng tôi muốn giúp bạn và những người trong tổ chức của bạn đạt được thông qua cuốn sách này. Giúp các cá nhân và tổ chức lãnh đạo ở tầm cao hơn là niềm đam mê của chúng tôi, cả cho tổ chức của bạn lẫn tổ chức của chính chúng tôi.</w:t>
      </w:r>
    </w:p>
    <w:p>
      <w:pPr>
        <w:spacing w:after="80"/>
      </w:pPr>
      <w:r>
        <w:rPr>
          <w:b w:val="0"/>
          <w:i w:val="0"/>
        </w:rPr>
        <w:t>Cuối cùng, theo nhiều cách, cuốn sách này trình bày rõ quan điểm lãnh đạo của chúng tôi. Nghiên cứu sâu rộng cho thấy rằng những nhà lãnh đạo hiệu quả có một quan điểm lãnh đạo rõ ràng và sẵn sàng chia sẻ với người khác những niềm tin về việc lãnh đạo và tạo động lực cho con người. Chúng tôi hy vọng rằng việc đọc cuốn sách này sẽ tác động đến quan điểm lãnh đạo của bạn.</w:t>
      </w:r>
    </w:p>
    <w:p>
      <w:pPr>
        <w:pStyle w:val="Heading2"/>
      </w:pPr>
      <w:r>
        <w:rPr>
          <w:rFonts w:ascii="Calibri" w:hAnsi="Calibri"/>
          <w:b/>
          <w:i w:val="0"/>
          <w:sz w:val="32"/>
        </w:rPr>
        <w:t>Cuốn sách này được tổ chức như thế nào</w:t>
      </w:r>
    </w:p>
    <w:p>
      <w:pPr>
        <w:spacing w:after="80"/>
      </w:pPr>
      <w:r>
        <w:rPr>
          <w:b w:val="0"/>
          <w:i w:val="0"/>
        </w:rPr>
        <w:t>Qua nhiều năm, chúng tôi nhận thấy rằng trong những tổ chức mà việc lãnh đạo ở tầm cao hơn là quy luật chứ không phải ngoại lệ, con người làm tốt bốn việc:</w:t>
      </w:r>
    </w:p>
    <w:p>
      <w:pPr>
        <w:spacing w:after="80"/>
        <w:ind w:left="360"/>
      </w:pPr>
      <w:r>
        <w:t xml:space="preserve">• </w:t>
      </w:r>
      <w:r>
        <w:rPr>
          <w:b w:val="0"/>
          <w:i w:val="0"/>
        </w:rPr>
        <w:t>Họ nhắm đến đúng mục tiêu và tầm nhìn.</w:t>
      </w:r>
    </w:p>
    <w:p>
      <w:pPr>
        <w:spacing w:after="80"/>
        <w:ind w:left="360"/>
      </w:pPr>
      <w:r>
        <w:t xml:space="preserve">• </w:t>
      </w:r>
      <w:r>
        <w:rPr>
          <w:b w:val="0"/>
          <w:i w:val="0"/>
        </w:rPr>
        <w:t>Họ đối xử đúng mực với nhân viên của mình.</w:t>
      </w:r>
    </w:p>
    <w:p>
      <w:pPr>
        <w:spacing w:after="80"/>
        <w:ind w:left="360"/>
      </w:pPr>
      <w:r>
        <w:t xml:space="preserve">• </w:t>
      </w:r>
      <w:r>
        <w:rPr>
          <w:b w:val="0"/>
          <w:i w:val="0"/>
        </w:rPr>
        <w:t>Họ đối xử đúng mực với khách hàng của mình.</w:t>
      </w:r>
    </w:p>
    <w:p>
      <w:pPr>
        <w:spacing w:after="80"/>
        <w:ind w:left="360"/>
      </w:pPr>
      <w:r>
        <w:t xml:space="preserve">• </w:t>
      </w:r>
      <w:r>
        <w:rPr>
          <w:b w:val="0"/>
          <w:i w:val="0"/>
        </w:rPr>
        <w:t>Họ có đúng kiểu lãnh đạo.</w:t>
      </w:r>
    </w:p>
    <w:p>
      <w:pPr>
        <w:spacing w:after="80"/>
      </w:pPr>
      <w:r>
        <w:rPr>
          <w:b w:val="0"/>
          <w:i w:val="0"/>
        </w:rPr>
        <w:t xml:space="preserve">Cuốn sách này được tổ chức thành bốn phần. </w:t>
      </w:r>
      <w:r>
        <w:rPr>
          <w:b/>
          <w:i w:val="0"/>
        </w:rPr>
        <w:t>Phần I</w:t>
      </w:r>
      <w:r>
        <w:rPr>
          <w:b w:val="0"/>
          <w:i w:val="0"/>
        </w:rPr>
        <w:t xml:space="preserve"> tập trung vào </w:t>
      </w:r>
      <w:r>
        <w:rPr>
          <w:b w:val="0"/>
          <w:i/>
        </w:rPr>
        <w:t>mục tiêu và tầm nhìn đúng đắn</w:t>
      </w:r>
      <w:r>
        <w:rPr>
          <w:b w:val="0"/>
          <w:i w:val="0"/>
        </w:rPr>
        <w:t xml:space="preserve"> và tích hợp công trình của chúng tôi về bốn đáy (quadruple bottom line), các đặc điểm của một tổ chức có hiệu suất cao, và việc tạo ra một tầm nhìn thuyết phục.</w:t>
      </w:r>
    </w:p>
    <w:p>
      <w:pPr>
        <w:spacing w:after="80"/>
      </w:pPr>
      <w:r>
        <w:rPr>
          <w:b/>
          <w:i w:val="0"/>
        </w:rPr>
        <w:t>Phần II</w:t>
      </w:r>
      <w:r>
        <w:rPr>
          <w:b w:val="0"/>
          <w:i w:val="0"/>
        </w:rPr>
        <w:t xml:space="preserve"> tập trung vào </w:t>
      </w:r>
      <w:r>
        <w:rPr>
          <w:b w:val="0"/>
          <w:i/>
        </w:rPr>
        <w:t>đối xử đúng mực với nhân viên của bạn</w:t>
      </w:r>
      <w:r>
        <w:rPr>
          <w:b w:val="0"/>
          <w:i w:val="0"/>
        </w:rPr>
        <w:t>. Trong các phiên bản trước của cuốn sách này, đây là Phần III, sau phần đối xử đúng mực với khách hàng. Nhưng ngày nay, chúng tôi tin rằng khách hàng số một của bạn chính là nhân viên của bạn. Nếu bạn không trao quyền cho nhân viên và đối xử đúng mực với họ, họ sẽ không chăm sóc cho thứ mà chúng tôi coi là khách hàng quan trọng thứ hai của bạn—những người sử dụng sản phẩm và dịch vụ của bạn. Nếu điều đó xảy ra, về lâu dài bạn sẽ không đạt được kết quả mong muốn.</w:t>
      </w:r>
    </w:p>
    <w:p>
      <w:pPr>
        <w:spacing w:after="80"/>
      </w:pPr>
      <w:r>
        <w:rPr>
          <w:b w:val="0"/>
          <w:i w:val="0"/>
        </w:rPr>
        <w:t xml:space="preserve">Phần này về </w:t>
      </w:r>
      <w:r>
        <w:rPr>
          <w:b w:val="0"/>
          <w:i/>
        </w:rPr>
        <w:t>đối xử đúng mực với nhân viên của bạn</w:t>
      </w:r>
      <w:r>
        <w:rPr>
          <w:b w:val="0"/>
          <w:i w:val="0"/>
        </w:rPr>
        <w:t xml:space="preserve"> là phần dài nhất của cuốn sách bởi vì cách bạn đối xử với con người chính là lãnh đạo trong hành động. Đây là điều mà The Ken Blanchard Companies đã tập trung trong 40 năm. Trong phần này, chúng tôi bắt đầu với việc trao quyền và sau đó xem xét bốn lĩnh vực lãnh đạo: tự lãnh đạo, lãnh đạo một-một, lãnh đạo đội nhóm, và lãnh đạo tổ chức.</w:t>
      </w:r>
    </w:p>
    <w:p>
      <w:pPr>
        <w:spacing w:after="80"/>
      </w:pPr>
      <w:r>
        <w:rPr>
          <w:b/>
          <w:i w:val="0"/>
        </w:rPr>
        <w:t>Phần III</w:t>
      </w:r>
      <w:r>
        <w:rPr>
          <w:b w:val="0"/>
          <w:i w:val="0"/>
        </w:rPr>
        <w:t xml:space="preserve"> nhấn mạnh </w:t>
      </w:r>
      <w:r>
        <w:rPr>
          <w:b w:val="0"/>
          <w:i/>
        </w:rPr>
        <w:t>đối xử đúng mực với khách hàng</w:t>
      </w:r>
      <w:r>
        <w:rPr>
          <w:b w:val="0"/>
          <w:i w:val="0"/>
        </w:rPr>
        <w:t xml:space="preserve"> và tích hợp công trình của chúng tôi về dịch vụ huyền thoại, những người hâm mộ cuồng nhiệt (raving fans), và cơn sốt khách hàng (customer mania)—tất cả đều phụ thuộc vào việc có một lực lượng lao động được trao quyền và có động lực. Không có dịch vụ khách hàng tốt, tổ chức của bạn sẽ không tồn tại được về lâu dài.</w:t>
      </w:r>
    </w:p>
    <w:p>
      <w:pPr>
        <w:spacing w:after="80"/>
      </w:pPr>
      <w:r>
        <w:rPr>
          <w:b/>
          <w:i w:val="0"/>
        </w:rPr>
        <w:t>Phần IV</w:t>
      </w:r>
      <w:r>
        <w:rPr>
          <w:b w:val="0"/>
          <w:i w:val="0"/>
        </w:rPr>
        <w:t xml:space="preserve"> tập trung vào </w:t>
      </w:r>
      <w:r>
        <w:rPr>
          <w:b w:val="0"/>
          <w:i/>
        </w:rPr>
        <w:t>đúng kiểu lãnh đạo</w:t>
      </w:r>
      <w:r>
        <w:rPr>
          <w:b w:val="0"/>
          <w:i w:val="0"/>
        </w:rPr>
        <w:t>. Ở đây chúng tôi không nói về phong cách lãnh đạo; chúng tôi nói về tính cách và sự chủ tâm. Những chuyến đi của tôi qua nhiều năm khắp các tổ chức đủ mọi hình thức và quy mô đã thuyết phục tôi về hai điều: Lãnh đạo hiệu quả bắt đầu từ bên trong, và đúng kiểu lãnh đạo chính là lãnh đạo phụng sự (servant leadership). Đây là kiểu lãnh đạo không dựa trên sự kiêu ngạo giả tạo hay nỗi sợ hãi, mà được xây dựng trên nền tảng khiêm nhường và tập trung vào lợi ích lớn hơn. Với đúng kiểu lãnh đạo, việc lãnh đạo ở tầm cao hơn có thể trở thành hiện thực.</w:t>
      </w:r>
    </w:p>
    <w:p>
      <w:pPr>
        <w:spacing w:after="80"/>
      </w:pPr>
      <w:r>
        <w:rPr>
          <w:b w:val="0"/>
          <w:i w:val="0"/>
        </w:rPr>
        <w:t>Phần này cũng bao gồm những suy nghĩ của chúng tôi về việc xác định quan điểm lãnh đạo của bạn. Điều này chuyển sự tập trung sang chính bạn. Ở đây chúng tôi hỗ trợ bạn tổng hợp nhiều khái niệm mà bạn đã học và giúp bạn tích hợp và áp dụng kiến thức đó vào tình huống lãnh đạo của riêng bạn.</w:t>
      </w:r>
    </w:p>
    <w:p>
      <w:pPr>
        <w:spacing w:after="80"/>
      </w:pPr>
      <w:r>
        <w:rPr>
          <w:b w:val="0"/>
          <w:i w:val="0"/>
        </w:rPr>
        <w:t xml:space="preserve">Viết cuốn sách này là một công việc của tình yêu. Đại diện cho những suy nghĩ tốt nhất của chúng tôi từ 40 năm làm việc cùng nhau, đây thực sự là </w:t>
      </w:r>
      <w:r>
        <w:rPr>
          <w:b w:val="0"/>
          <w:i/>
        </w:rPr>
        <w:t>Blanchard on Leadership</w:t>
      </w:r>
      <w:r>
        <w:rPr>
          <w:b w:val="0"/>
          <w:i w:val="0"/>
        </w:rPr>
        <w:t>. Với các chương mới về sự tin cậy, sự hợp tác, cố vấn (mentoring), và lãnh đạo tổ chức, phiên bản thứ ba này không chỉ bao gồm suy nghĩ của Margie và tôi, mà còn cả những đóng góp tuyệt vời của các cộng sự sáng lập của chúng tôi—Don Carew, Eunice Parisi-Carew, Fred Finch, Laurie Hawkins, Drea Zigarmi, và Pat Zigarmi—cùng những đối tác tư vấn tuyệt vời khác, những người thực sự đã biến Blanchard thành "ngôi nhà của các tác giả," bao gồm Randy Conley, Kathy Cuff, Garry Demarest, Claire Díaz-Ortiz, Chris Edmonds, Susan Fowler, Bob Glaser, Vicki Halsey, Judd Hoekstra, Fay Kandarian, Linda Miller, Cynthia Olmstead, Alan Randolph, Jane Ripley, Jesse Stoner, cùng con trai và con dâu của chúng tôi, Scott Blanchard và Madeleine Homan Blanchard. Mọi người đều có thể lãnh đạo ở tầm cao hơn, dù ở nơi làm việc, ở nhà, hay trong cộng đồng. Chúng tôi hy vọng rằng bất kể vị trí của bạn, quy mô hay loại hình tổ chức của bạn, hay kiểu khách hàng hoặc con người mà bạn phục vụ, bạn sẽ học được một số thông tin quan trọng trong cuốn sách này. Chúng tôi cũng hy vọng cuốn sách này sẽ giúp bạn lãnh đạo ở tầm cao hơn và tạo ra một tổ chức có hiệu suất cao, không chỉ đạt được kết quả mong muốn mà còn là một bến đỗ chào đón cho những người mà bạn tiếp xúc. Mong rằng điều tốt đẹp sẽ đến từ việc bạn đọc cuốn sách này.</w:t>
      </w:r>
    </w:p>
    <w:p>
      <w:pPr>
        <w:spacing w:after="80"/>
      </w:pPr>
      <w:r>
        <w:rPr>
          <w:b/>
          <w:i w:val="0"/>
        </w:rPr>
        <w:t>Ken Blanchard</w:t>
      </w:r>
      <w:r>
        <w:br/>
      </w:r>
      <w:r>
        <w:rPr>
          <w:b/>
          <w:i w:val="0"/>
        </w:rPr>
        <w:t>San Diego, California</w:t>
      </w:r>
      <w:r>
        <w:br/>
      </w:r>
      <w:r>
        <w:rPr>
          <w:b/>
          <w:i w:val="0"/>
        </w:rPr>
        <w:t>Mùa thu 2018</w:t>
      </w:r>
    </w:p>
    <w:p>
      <w:pPr>
        <w:pStyle w:val="Heading1"/>
      </w:pPr>
      <w:r>
        <w:rPr>
          <w:rFonts w:ascii="Calibri" w:hAnsi="Calibri"/>
          <w:b/>
          <w:i w:val="0"/>
          <w:sz w:val="40"/>
        </w:rPr>
        <w:t>Mục I</w:t>
      </w:r>
      <w:r>
        <w:br/>
      </w:r>
      <w:r>
        <w:rPr>
          <w:rFonts w:ascii="Calibri" w:hAnsi="Calibri"/>
          <w:b/>
          <w:i w:val="0"/>
          <w:sz w:val="40"/>
        </w:rPr>
        <w:t>Nhắm đúng mục tiêu và tầm nhìn</w:t>
      </w:r>
    </w:p>
    <w:p>
      <w:pPr>
        <w:spacing w:after="80"/>
      </w:pPr>
      <w:r>
        <w:rPr>
          <w:b/>
          <w:i w:val="0"/>
        </w:rPr>
        <w:t>Chương 1</w:t>
      </w:r>
      <w:r>
        <w:rPr>
          <w:b w:val="0"/>
          <w:i w:val="0"/>
        </w:rPr>
        <w:t xml:space="preserve"> Tổ chức của bạn có đang hoạt động hiệu suất cao không?</w:t>
      </w:r>
    </w:p>
    <w:p>
      <w:pPr>
        <w:spacing w:after="80"/>
      </w:pPr>
      <w:r>
        <w:rPr>
          <w:b/>
          <w:i w:val="0"/>
        </w:rPr>
        <w:t>Chương 2</w:t>
      </w:r>
      <w:r>
        <w:rPr>
          <w:b w:val="0"/>
          <w:i w:val="0"/>
        </w:rPr>
        <w:t xml:space="preserve"> Sức mạnh của tầm nhìn</w:t>
      </w:r>
    </w:p>
    <w:p>
      <w:pPr>
        <w:pStyle w:val="Heading1"/>
      </w:pPr>
      <w:r>
        <w:rPr>
          <w:rFonts w:ascii="Calibri" w:hAnsi="Calibri"/>
          <w:b/>
          <w:i w:val="0"/>
          <w:sz w:val="40"/>
        </w:rPr>
        <w:t>1</w:t>
      </w:r>
      <w:r>
        <w:br/>
      </w:r>
      <w:r>
        <w:rPr>
          <w:rFonts w:ascii="Calibri" w:hAnsi="Calibri"/>
          <w:b/>
          <w:i w:val="0"/>
          <w:sz w:val="40"/>
        </w:rPr>
        <w:t>Tổ chức của bạn có đang hoạt động hiệu suất cao không?</w:t>
      </w:r>
    </w:p>
    <w:p>
      <w:pPr>
        <w:spacing w:after="80"/>
      </w:pPr>
      <w:r>
        <w:rPr>
          <w:b w:val="0"/>
          <w:i w:val="0"/>
        </w:rPr>
        <w:t>Don Carew, Fay Kandarian, Eunice Parisi-Carew, Jesse Stoner, và Ken Blanchard</w:t>
      </w:r>
    </w:p>
    <w:p>
      <w:pPr>
        <w:spacing w:after="80"/>
      </w:pPr>
      <w:r>
        <w:rPr>
          <w:b w:val="0"/>
          <w:i w:val="0"/>
        </w:rPr>
        <w:t xml:space="preserve">Những người bắn súng thiện xạ sẽ nói với bạn rằng khi nhắm vào một mục tiêu, bạn nên nhắm vào hồng tâm. Lý do là nếu bạn bắn trượt hồng tâm, bạn vẫn còn trúng mục tiêu. Nhưng nếu bạn chỉ nhắm vào mục tiêu mà lại bắn trượt, thì bạn chẳng đạt được gì cả. Don Shula, người đồng tác giả cuốn </w:t>
      </w:r>
      <w:r>
        <w:rPr>
          <w:b w:val="0"/>
          <w:i/>
        </w:rPr>
        <w:t>Everyone's a Coach</w:t>
      </w:r>
      <w:r>
        <w:rPr>
          <w:b w:val="0"/>
          <w:i w:val="0"/>
        </w:rPr>
        <w:t xml:space="preserve"> với Ken Blanchard, luôn nói với đội bóng bầu dục Miami Dolphins của ông rằng mục tiêu họ nhắm tới là thắng mọi trận đấu. Điều đó có khả thi không? Rõ ràng là không, nhưng nếu bạn không hướng tới sự xuất sắc, bạn sẽ không bao giờ có cơ hội đạt được nó. Đó có lẽ là lý do các đội của Shula thắng nhiều trận bóng bầu dục hơn đội của bất kỳ huấn luyện viên nào khác trong lịch sử NFL. Đội Dolphins năm 1972 của ông vẫn là đội duy nhất trong lịch sử bất bại suốt cả mùa giải, kể cả trận Super Bowl. Vậy nên mục tiêu bạn nhắm tới có ảnh hưởng rất lớn đến hiệu suất của bạn.</w:t>
      </w:r>
    </w:p>
    <w:p>
      <w:pPr>
        <w:spacing w:after="80"/>
      </w:pPr>
      <w:r>
        <w:rPr>
          <w:b w:val="0"/>
          <w:i w:val="0"/>
        </w:rPr>
        <w:t>Phố Wall và những áp lực của kinh doanh thời nay khiến nhiều người nghĩ rằng mục tiêu duy nhất đáng quan tâm là thành công về tài chính. Thế nhưng hiếm có doanh nhân nào, nếu có, lại muốn dòng lợi nhuận cuối cùng của công ty—giá cổ phiếu hay biên lợi nhuận—được ghi vào văn bia của mình. Tuy nhiên, họ có thể muốn mọi người nhớ đến đóng góp của họ trong việc tạo ra một tổ chức hoạt động hiệu suất cao.</w:t>
      </w:r>
    </w:p>
    <w:p>
      <w:pPr>
        <w:spacing w:after="80"/>
      </w:pPr>
      <w:r>
        <w:rPr>
          <w:b w:val="0"/>
          <w:i w:val="0"/>
        </w:rPr>
        <w:t>Những ai muốn dẫn dắt ở tầm cao hơn cần hiểu một tổ chức hoạt động hiệu suất cao trông như thế nào và cần những gì để tạo ra nó. Họ cần nhắm đúng mục tiêu.</w:t>
      </w:r>
    </w:p>
    <w:p>
      <w:pPr>
        <w:pStyle w:val="Heading2"/>
      </w:pPr>
      <w:r>
        <w:rPr>
          <w:rFonts w:ascii="Calibri" w:hAnsi="Calibri"/>
          <w:b/>
          <w:i w:val="0"/>
          <w:sz w:val="32"/>
        </w:rPr>
        <w:t>Mục tiêu đúng: Bốn dòng lợi nhuận cuối cùng</w:t>
      </w:r>
    </w:p>
    <w:p>
      <w:pPr>
        <w:spacing w:after="80"/>
      </w:pPr>
      <w:r>
        <w:rPr>
          <w:b w:val="0"/>
          <w:i w:val="0"/>
        </w:rPr>
        <w:t xml:space="preserve">Trong các tổ chức hoạt động hiệu suất cao, năng lượng của mọi người đều tập trung không chỉ vào một dòng lợi nhuận cuối cùng, mà vào bốn dòng—trở thành </w:t>
      </w:r>
      <w:r>
        <w:rPr>
          <w:b/>
          <w:i/>
        </w:rPr>
        <w:t>nơi làm việc được lựa chọn,</w:t>
      </w:r>
      <w:r>
        <w:rPr>
          <w:b w:val="0"/>
          <w:i w:val="0"/>
        </w:rPr>
        <w:t xml:space="preserve"> </w:t>
      </w:r>
      <w:r>
        <w:rPr>
          <w:b/>
          <w:i/>
        </w:rPr>
        <w:t>nhà cung cấp được lựa chọn,</w:t>
      </w:r>
      <w:r>
        <w:rPr>
          <w:b w:val="0"/>
          <w:i w:val="0"/>
        </w:rPr>
        <w:t xml:space="preserve"> </w:t>
      </w:r>
      <w:r>
        <w:rPr>
          <w:b/>
          <w:i/>
        </w:rPr>
        <w:t>kênh đầu tư được lựa chọn,</w:t>
      </w:r>
      <w:r>
        <w:rPr>
          <w:b w:val="0"/>
          <w:i w:val="0"/>
        </w:rPr>
        <w:t xml:space="preserve"> và </w:t>
      </w:r>
      <w:r>
        <w:rPr>
          <w:b/>
          <w:i/>
        </w:rPr>
        <w:t>công dân doanh nghiệp được lựa chọn.</w:t>
      </w:r>
      <w:r>
        <w:rPr>
          <w:b w:val="0"/>
          <w:i w:val="0"/>
        </w:rPr>
        <w:t xml:space="preserve"> Bốn dòng lợi nhuận cuối cùng này chính là mục tiêu đúng và có thể tạo nên sự khác biệt giữa tầm thường và vĩ đại. Những nhà lãnh đạo trong các tổ chức hoạt động hiệu suất cao biết rằng dòng lợi nhuận cuối cùng của họ phụ thuộc vào con người, khách hàng, nhà đầu tư và cộng đồng của họ. Những nhà lãnh đạo này nhận ra rằng:</w:t>
      </w:r>
    </w:p>
    <w:p>
      <w:pPr>
        <w:spacing w:after="80"/>
      </w:pPr>
      <w:r>
        <w:rPr>
          <w:b w:val="0"/>
          <w:i/>
        </w:rPr>
        <w:t>Lợi nhuận là tràng pháo tay bạn nhận được khi quan tâm đến cộng đồng và tạo ra một môi trường truyền cảm hứng cho nhân viên để họ chăm sóc khách hàng của bạn.</w:t>
      </w:r>
    </w:p>
    <w:p>
      <w:pPr>
        <w:pStyle w:val="Heading3"/>
      </w:pPr>
      <w:r>
        <w:rPr>
          <w:rFonts w:ascii="Calibri" w:hAnsi="Calibri"/>
          <w:b/>
          <w:i w:val="0"/>
          <w:sz w:val="26"/>
        </w:rPr>
        <w:t>Nơi làm việc được lựa chọn</w:t>
      </w:r>
    </w:p>
    <w:p>
      <w:pPr>
        <w:spacing w:after="80"/>
      </w:pPr>
      <w:r>
        <w:rPr>
          <w:b w:val="0"/>
          <w:i w:val="0"/>
        </w:rPr>
        <w:t>Trở thành nơi làm việc được lựa chọn ngày càng là một thách thức. Với những người lao động có năng lực và có tính dịch chuyển cao luôn được săn đón, các nhà tuyển dụng phải tìm ra những cách mới để thu hút và giữ chân những người giỏi nhất. Lương cao không còn là câu trả lời duy nhất. Đúng là một số người lao động có năng lực sẽ đến nơi khác vì mức lương cao hơn; tuy nhiên, người lao động ngày nay nhìn chung muốn nhiều hơn thế. Họ tìm kiếm những cơ hội nơi họ cảm thấy đóng góp của mình được trân trọng và đền đáp—nơi họ được tham gia và được trao quyền, có thể phát triển kỹ năng, thấy được cơ hội thăng tiến, và tin rằng mình đang tạo ra sự khác biệt.</w:t>
      </w:r>
    </w:p>
    <w:p>
      <w:pPr>
        <w:spacing w:after="80"/>
      </w:pPr>
      <w:r>
        <w:rPr>
          <w:b w:val="0"/>
          <w:i w:val="0"/>
        </w:rPr>
        <w:t>Ngày nay bạn sẽ khó gặp ai phản đối khi nói với các nhà quản lý rằng con người là nguồn lực quan trọng nhất của họ. Chúng tôi cho rằng khách hàng nên đứng thứ hai; nếu không có những nhân viên tận tâm và được trao quyền, một công ty không bao giờ có thể cung cấp dịch vụ tốt. Bạn không thể đối xử tệ với nhân viên của mình mà lại mong họ đối xử tốt với khách hàng.</w:t>
      </w:r>
    </w:p>
    <w:p>
      <w:pPr>
        <w:spacing w:after="80"/>
      </w:pPr>
      <w:r>
        <w:rPr>
          <w:b w:val="0"/>
          <w:i w:val="0"/>
        </w:rPr>
        <w:t>Vào thời chưa có điện thoại di động, một người bạn của chúng tôi đã có trải nghiệm ở một cửa hàng bách hóa minh họa rất rõ điểm này. Anh ấy thường mua sắm ở Nordstrom nhưng lần đó lại có mặt ở cửa hàng của một đối thủ cạnh tranh. Nhận ra mình cần nói chuyện với vợ, anh hỏi một nhân viên bán hàng ở khu đồ nam xem anh có thể dùng điện thoại của cửa hàng không. "Không!" nhân viên bán hàng đáp.</w:t>
      </w:r>
    </w:p>
    <w:p>
      <w:pPr>
        <w:spacing w:after="80"/>
      </w:pPr>
      <w:r>
        <w:rPr>
          <w:b w:val="0"/>
          <w:i w:val="0"/>
        </w:rPr>
        <w:t>Anh ấy đáp: "Anh đùa tôi đấy à. Lúc nào chẳng có thể dùng điện thoại ở Nordstrom."</w:t>
      </w:r>
    </w:p>
    <w:p>
      <w:pPr>
        <w:spacing w:after="80"/>
      </w:pPr>
      <w:r>
        <w:rPr>
          <w:b w:val="0"/>
          <w:i w:val="0"/>
        </w:rPr>
        <w:t xml:space="preserve">Người bán hàng nói: "Này anh bạn! Họ có cho </w:t>
      </w:r>
      <w:r>
        <w:rPr>
          <w:b w:val="0"/>
          <w:i/>
        </w:rPr>
        <w:t>tôi</w:t>
      </w:r>
      <w:r>
        <w:rPr>
          <w:b w:val="0"/>
          <w:i w:val="0"/>
        </w:rPr>
        <w:t xml:space="preserve"> dùng điện thoại ở đây đâu. Sao tôi lại phải cho </w:t>
      </w:r>
      <w:r>
        <w:rPr>
          <w:b w:val="0"/>
          <w:i/>
        </w:rPr>
        <w:t>anh</w:t>
      </w:r>
      <w:r>
        <w:rPr>
          <w:b w:val="0"/>
          <w:i w:val="0"/>
        </w:rPr>
        <w:t xml:space="preserve"> dùng chứ?"</w:t>
      </w:r>
    </w:p>
    <w:p>
      <w:pPr>
        <w:spacing w:after="80"/>
      </w:pPr>
      <w:r>
        <w:rPr>
          <w:b w:val="0"/>
          <w:i w:val="0"/>
        </w:rPr>
        <w:t>Những người bị đối xử tệ thường có xu hướng truyền lại thái độ đó cho khách hàng của họ.</w:t>
      </w:r>
    </w:p>
    <w:p>
      <w:pPr>
        <w:spacing w:after="80"/>
      </w:pPr>
      <w:r>
        <w:rPr>
          <w:b w:val="0"/>
          <w:i w:val="0"/>
        </w:rPr>
        <w:t>Một lý do khác khiến con người của bạn ngày nay quan trọng đến vậy là vì thời nay tổ chức của bạn được đánh giá qua việc nó phản ứng nhanh đến đâu với nhu cầu và vấn đề của khách hàng. Câu "Để tôi hỏi lại sếp đã" không còn ăn thua nữa. Chẳng ai quan tâm sếp là ai. Người duy nhất khách hàng quan tâm là những người nghe điện thoại, chào đón họ, ghi đơn hàng, giao hàng hay xử lý khiếu nại của họ. Họ muốn dịch vụ đỉnh cao, và họ muốn thật nhanh. Điều này có nghĩa là bạn cần tạo ra một môi trường tạo động lực cho con người của bạn và một cơ cấu tổ chức đủ linh hoạt để cho phép họ phát huy hết khả năng của mình.</w:t>
      </w:r>
    </w:p>
    <w:p>
      <w:pPr>
        <w:pStyle w:val="Heading3"/>
      </w:pPr>
      <w:r>
        <w:rPr>
          <w:rFonts w:ascii="Calibri" w:hAnsi="Calibri"/>
          <w:b/>
          <w:i w:val="0"/>
          <w:sz w:val="26"/>
        </w:rPr>
        <w:t>Nhà cung cấp được lựa chọn</w:t>
      </w:r>
    </w:p>
    <w:p>
      <w:pPr>
        <w:spacing w:after="80"/>
      </w:pPr>
      <w:r>
        <w:rPr>
          <w:b w:val="0"/>
          <w:i w:val="0"/>
        </w:rPr>
        <w:t>Trở thành nhà cung cấp được lựa chọn cũng thách thức không kém. Cạnh tranh vô cùng khốc liệt khi những đối thủ mới xuất hiện bất ngờ. Khách hàng ngày càng khó tính hơn, với vô số lựa chọn ngay trong tầm tay. Thế giới đã thay đổi đến mức ngày nay người mua, chứ không phải người bán, mới là người nắm quyền chủ động. Thời nay, chẳng ai cần phải thuyết phục ai rằng mang đến dịch vụ huyền thoại cho khách hàng là điều tối quan trọng. Thực tế, các công ty được thúc đẩy phải thay đổi khi họ khám phá ra quy tắc mới:</w:t>
      </w:r>
    </w:p>
    <w:p>
      <w:pPr>
        <w:spacing w:after="80"/>
      </w:pPr>
      <w:r>
        <w:rPr>
          <w:b w:val="0"/>
          <w:i/>
        </w:rPr>
        <w:t>Nếu bạn không chăm sóc khách hàng của mình, sẽ có người khác làm việc đó.</w:t>
      </w:r>
    </w:p>
    <w:p>
      <w:pPr>
        <w:spacing w:after="80"/>
      </w:pPr>
      <w:r>
        <w:rPr>
          <w:b w:val="0"/>
          <w:i w:val="0"/>
        </w:rPr>
        <w:t xml:space="preserve">Trong cuốn </w:t>
      </w:r>
      <w:r>
        <w:rPr>
          <w:b w:val="0"/>
          <w:i/>
        </w:rPr>
        <w:t>Raving Fans: A Revolutionary Approach to Customer Service</w:t>
      </w:r>
      <w:r>
        <w:rPr>
          <w:b w:val="0"/>
          <w:i w:val="0"/>
        </w:rPr>
        <w:t xml:space="preserve"> (Người hâm mộ cuồng nhiệt: Một cách tiếp cận mang tính cách mạng với dịch vụ khách hàng), Sheldon Bowles và Ken Blanchard lập luận rằng để giữ chân khách hàng ngày nay, bạn không thể chỉ bằng lòng với việc làm họ hài lòng. Bạn phải tạo ra những người hâm mộ cuồng nhiệt — những khách hàng phấn khích đến mức vì cách bạn đối xử với họ quá tuyệt vời mà họ muốn kể cho mọi người nghe về bạn. Họ trở thành một phần trong đội ngũ bán hàng của bạn. Hãy cùng xem một ví dụ đơn giản nhưng đầy sức mạnh.</w:t>
      </w:r>
    </w:p>
    <w:p>
      <w:pPr>
        <w:spacing w:after="80"/>
      </w:pPr>
      <w:r>
        <w:rPr>
          <w:b w:val="0"/>
          <w:i w:val="0"/>
        </w:rPr>
        <w:t>Cuộc gọi đánh thức phổ biến nhất mà bạn nhận được ở một khách sạn tại Mỹ ngày nay là gì? Điện thoại reo đúng giờ đã hẹn, nhưng khi bạn nhấc máy, chẳng có ai ở đầu dây bên kia. Ít nhất thì khách sạn cũng đã cho máy gọi đến phòng bạn đúng giờ đã định. Cuộc gọi đánh thức phổ biến thứ hai chào bạn bằng một đoạn ghi âm. Nhưng một lần nữa, lại chẳng có ai cả. Ngày nay, nếu bạn nhấc máy trong một cuộc gọi đánh thức mà đầu dây bên kia là một con người — người mà bạn thực sự có thể trò chuyện — thì bạn gần như chẳng biết nói gì. Cách đây một thời gian, một đồng nghiệp của chúng tôi đang ở tại khách sạn Marriott Convention ở Orlando. Anh ấy yêu cầu cuộc gọi đánh thức lúc 7:00. Khi điện thoại reo và anh nhấc máy, một người phụ nữ nói: "Chào buổi sáng; tôi là Teresa. Bây giờ là 7 giờ. Hôm nay trời Orlando sẽ đẹp với nhiệt độ 75 độ, nhưng vé của anh ghi là anh sắp rời đi. Anh đi đâu vậy?"</w:t>
      </w:r>
    </w:p>
    <w:p>
      <w:pPr>
        <w:spacing w:after="80"/>
      </w:pPr>
      <w:r>
        <w:rPr>
          <w:b w:val="0"/>
          <w:i w:val="0"/>
        </w:rPr>
        <w:t>Giật mình, đồng nghiệp của chúng tôi lắp bắp: "Thành phố New York."</w:t>
      </w:r>
    </w:p>
    <w:p>
      <w:pPr>
        <w:spacing w:after="80"/>
      </w:pPr>
      <w:r>
        <w:rPr>
          <w:b w:val="0"/>
          <w:i w:val="0"/>
        </w:rPr>
        <w:t xml:space="preserve">Teresa nói: "Để tôi xem bản đồ thời tiết trên </w:t>
      </w:r>
      <w:r>
        <w:rPr>
          <w:b w:val="0"/>
          <w:i/>
        </w:rPr>
        <w:t>USA Today</w:t>
      </w:r>
      <w:r>
        <w:rPr>
          <w:b w:val="0"/>
          <w:i w:val="0"/>
        </w:rPr>
        <w:t>. Ôi không! Hôm nay New York dự báo 40 độ và có mưa. Anh không ở thêm một ngày được sao?"</w:t>
      </w:r>
    </w:p>
    <w:p>
      <w:pPr>
        <w:spacing w:after="80"/>
      </w:pPr>
      <w:r>
        <w:rPr>
          <w:b w:val="0"/>
          <w:i w:val="0"/>
        </w:rPr>
        <w:t>Giờ bạn nghĩ đồng nghiệp của chúng tôi muốn ở đâu khi anh ấy đến Orlando? Anh ấy muốn ở khách sạn Marriott để có thể trò chuyện với Teresa vào buổi sáng! Những người hâm mộ cuồng nhiệt được tạo ra bởi những công ty có dịch vụ vượt xa đối thủ cạnh tranh và thậm chí vượt cả kỳ vọng của khách hàng. Những công ty này thường xuyên làm những điều bất ngờ và rồi tận hưởng sự tăng trưởng nhờ những khách hàng đã tự nguyện gia nhập đội ngũ bán hàng của họ.</w:t>
      </w:r>
    </w:p>
    <w:p>
      <w:pPr>
        <w:pStyle w:val="Heading3"/>
      </w:pPr>
      <w:r>
        <w:rPr>
          <w:rFonts w:ascii="Calibri" w:hAnsi="Calibri"/>
          <w:b/>
          <w:i w:val="0"/>
          <w:sz w:val="26"/>
        </w:rPr>
        <w:t>Nơi đầu tư được lựa chọn</w:t>
      </w:r>
    </w:p>
    <w:p>
      <w:pPr>
        <w:spacing w:after="80"/>
      </w:pPr>
      <w:r>
        <w:rPr>
          <w:b w:val="0"/>
          <w:i w:val="0"/>
        </w:rPr>
        <w:t>Phát triển hay mở rộng đều đòi hỏi đầu tư, bất kể công ty thuộc sở hữu công khai, tư nhân, nhà nước hay phi lợi nhuận. Mọi tổ chức đều cần nguồn vốn, thông qua mua cổ phần, vay vốn, tài trợ hay hợp đồng. Để sẵn lòng đầu tư, người ta phải tin vào khả năng tồn tại và hiệu quả hoạt động của tổ chức theo thời gian. Họ cần có niềm tin vào ban lãnh đạo, chất lượng con người, sản phẩm và dịch vụ, các phương thức quản lý, và khả năng phục hồi của tổ chức.</w:t>
      </w:r>
    </w:p>
    <w:p>
      <w:pPr>
        <w:spacing w:after="80"/>
      </w:pPr>
      <w:r>
        <w:rPr>
          <w:b w:val="0"/>
          <w:i w:val="0"/>
        </w:rPr>
        <w:t>Nếu thành công tài chính của một tổ chức là hàm số của doanh thu trừ chi phí, thì bạn có thể trở nên vững mạnh hơn về tài chính bằng cách giảm chi phí hoặc tăng doanh thu. Hãy xem xét chi phí trước, bởi trong môi trường cạnh tranh ngày nay, phần thưởng thuộc về những ai có thể làm được nhiều hơn với ít hơn. Ngày càng nhiều tổ chức quyết định rằng cách duy nhất để hiệu quả về tài chính là tinh giản biên chế. Không nghi ngờ gì rằng việc cắt giảm nhân sự là cần thiết ở một số bộ máy quan liêu cồng kềnh, nơi ai cũng phải có một trợ lý, và trợ lý thì phải có một trợ lý. Tuy vậy, tinh giản biên chế là một việc hao tổn năng lượng, và đây hoàn toàn không phải là cách duy nhất để quản lý chi phí.</w:t>
      </w:r>
    </w:p>
    <w:p>
      <w:pPr>
        <w:spacing w:after="80"/>
      </w:pPr>
      <w:r>
        <w:rPr>
          <w:b w:val="0"/>
          <w:i w:val="0"/>
        </w:rPr>
        <w:t>Ngày càng có nhiều người nhận ra rằng một cách hiệu quả khác để quản lý chi phí là biến tất cả con người của bạn thành đối tác kinh doanh. Chẳng hạn, ở một số công ty, nhân viên mới không thể được tăng lương cho đến khi họ biết đọc bảng cân đối kế toán của công ty và hiểu được những nỗ lực cá nhân của họ đang tác động đến đâu và như thế nào lên báo cáo lãi lỗ của công ty. Khi người ta hiểu được thực tế kinh doanh về cách tổ chức của họ kiếm tiền và chi tiêu, họ sẽ sẵn sàng xắn tay áo lên giúp đỡ hơn nhiều.</w:t>
      </w:r>
    </w:p>
    <w:p>
      <w:pPr>
        <w:spacing w:after="80"/>
      </w:pPr>
      <w:r>
        <w:rPr>
          <w:b w:val="0"/>
          <w:i w:val="0"/>
        </w:rPr>
        <w:t>Trước đây, các nhà quản lý thường ngần ngại chia sẻ thông tin tài chính. Thế nhưng ngày nay, nhiều tổ chức đang hưởng ứng bằng mô hình quản lý mở sổ sách (open-book management). Đó là bởi họ nhận ra lợi ích tài chính từ việc chia sẻ những dữ liệu trước đây vốn nhạy cảm. Chẳng hạn, khi làm việc với một công ty nhà hàng, một trong những đối tác tư vấn của chúng tôi đã rất vất vả thuyết phục vị chủ tịch về lợi ích của việc chia sẻ dữ liệu tài chính quan trọng với nhân viên. Để phá vỡ lối tư duy cố hữu của vị chủ tịch, đối tác tư vấn đã đến nhà hàng lớn nhất của công ty vào một buổi tối lúc đóng cửa. Chia toàn bộ nhân viên—đầu bếp, người rửa bát, nhân viên phục vụ, nhân viên dọn bàn, lễ tân—thành các nhóm năm hoặc sáu người, ông yêu cầu họ cùng thống nhất câu trả lời cho một câu hỏi: "Trong mỗi đô-la doanh thu mà nhà hàng này thu về, bạn nghĩ có bao nhiêu xu chảy xuống lợi nhuận ròng—số tiền có thể trả lại cho nhà đầu tư dưới dạng lợi nhuận hoặc tái đầu tư vào hoạt động kinh doanh?"</w:t>
      </w:r>
    </w:p>
    <w:p>
      <w:pPr>
        <w:spacing w:after="80"/>
      </w:pPr>
      <w:r>
        <w:rPr>
          <w:b w:val="0"/>
          <w:i w:val="0"/>
        </w:rPr>
        <w:t>Con số thấp nhất mà bất kỳ nhóm nào đoán là 40 xu. Một vài nhóm đoán 70 xu. Trong một nhà hàng, thực tế là nếu bạn giữ được 5 xu trên mỗi đô-la, bạn đã thấy phấn khởi—10 xu thì bạn mừng như phát cuồng! Bạn có thể tưởng tượng thái độ của nhân viên đối với những thứ như chi phí thực phẩm, chi phí nhân công và hàng hỏng hóc khi họ nghĩ công ty mình là một cỗ máy in tiền không? Sau khi chia sẻ rằng nhà hàng chỉ có biên lợi nhuận 5 phần trăm, vị chủ tịch đã rất ấn tượng khi đầu bếp nói: "Vậy nghĩa là chúng ta chỉ lãi 1 đô-la trên một miếng bò bít tết giá 20 đô-la! Nên nếu tôi làm cháy một miếng bò tốn của nhà hàng 6 đô-la, chúng ta phải bán sáu miếng bò mà không có lợi nhuận ròng để bù cho sai lầm của tôi." Anh ấy đã tự mình hiểu ra mọi chuyện.</w:t>
      </w:r>
    </w:p>
    <w:p>
      <w:pPr>
        <w:spacing w:after="80"/>
      </w:pPr>
      <w:r>
        <w:rPr>
          <w:b w:val="0"/>
          <w:i/>
        </w:rPr>
        <w:t>Nếu bạn giữ cho nhân viên của mình được thông tin đầy đủ và để họ dùng bộ não của mình, bạn sẽ ngạc nhiên về việc họ có thể giúp quản lý chi phí giỏi đến mức nào.</w:t>
      </w:r>
    </w:p>
    <w:p>
      <w:pPr>
        <w:spacing w:after="80"/>
      </w:pPr>
      <w:r>
        <w:rPr>
          <w:b w:val="0"/>
          <w:i w:val="0"/>
        </w:rPr>
        <w:t>Điều này đặc biệt quan trọng trong những thời điểm bất định. Nếu bạn xây dựng được những con người tận tụy và được trao quyền, họ không chỉ giúp quản lý chi phí mà còn gia tăng doanh thu cho bạn. Bằng cách nào? Bằng cách tạo ra những khách hàng hâm mộ cuồng nhiệt, những người sẽ muốn khoe khoang về bạn. Những khách hàng này trở thành một phần trong đội ngũ bán hàng hoặc bộ phận PR không chính thức của bạn, điều này làm tăng doanh số hoặc độ phủ sóng của bạn, hoặc cả hai, và khiến tổ chức của bạn trở nên hấp dẫn hơn như một khoản đầu tư. Giờ đây bạn là nhà lãnh đạo của một tổ chức có hiệu suất cao.</w:t>
      </w:r>
    </w:p>
    <w:p>
      <w:pPr>
        <w:pStyle w:val="Heading3"/>
      </w:pPr>
      <w:r>
        <w:rPr>
          <w:rFonts w:ascii="Calibri" w:hAnsi="Calibri"/>
          <w:b/>
          <w:i w:val="0"/>
          <w:sz w:val="26"/>
        </w:rPr>
        <w:t>Công dân Doanh nghiệp Được Lựa chọn</w:t>
      </w:r>
    </w:p>
    <w:p>
      <w:pPr>
        <w:spacing w:after="80"/>
      </w:pPr>
      <w:r>
        <w:rPr>
          <w:b w:val="0"/>
          <w:i w:val="0"/>
        </w:rPr>
        <w:t>Trong một thế giới ngày càng kết nối với dân số gia tăng và nguồn tài nguyên thu hẹp, ngày càng có nhiều sự đồng thuận rằng các tổ chức có trách nhiệm vượt ra ngoài việc kiếm tiền. Các doanh nghiệp được kỳ vọng cân bằng nhu cầu của các bên liên quan với môi trường và đối xử một cách có đạo đức và tôn trọng với những người bị ảnh hưởng bởi hoạt động của mình.</w:t>
      </w:r>
    </w:p>
    <w:p>
      <w:pPr>
        <w:spacing w:after="80"/>
      </w:pPr>
      <w:r>
        <w:rPr>
          <w:b w:val="0"/>
          <w:i w:val="0"/>
        </w:rPr>
        <w:t xml:space="preserve">Danh sách 100 Công dân Doanh nghiệp Tốt nhất, do tạp chí </w:t>
      </w:r>
      <w:r>
        <w:rPr>
          <w:b w:val="0"/>
          <w:i/>
        </w:rPr>
        <w:t>Corporate Responsibility</w:t>
      </w:r>
      <w:r>
        <w:rPr>
          <w:b w:val="0"/>
          <w:i w:val="0"/>
        </w:rPr>
        <w:t xml:space="preserve"> công bố, xếp hạng các công ty dựa trên thông tin công khai trong bảy hạng mục: môi trường, biến đổi khí hậu, quan hệ lao động, nhân quyền, quản trị, tài chính và hoạt động từ thiện.</w:t>
      </w:r>
    </w:p>
    <w:p>
      <w:pPr>
        <w:spacing w:after="80"/>
      </w:pPr>
      <w:r>
        <w:rPr>
          <w:b w:val="0"/>
          <w:i w:val="0"/>
        </w:rPr>
        <w:t>Các tổ chức có hiệu suất cao ngày nay phải là những công dân doanh nghiệp tốt. Dù là bảo vệ hành tinh, đóng góp cho các tổ chức từ thiện, đấu tranh cho nhân quyền, duy trì chuỗi cung ứng có đạo đức, hay tham gia các chiến dịch nâng cao nhận thức cộng đồng, trách nhiệm xã hội không còn là điều tùy chọn đối với các tổ chức đang phấn đấu vì sự xuất sắc.</w:t>
      </w:r>
    </w:p>
    <w:p>
      <w:pPr>
        <w:pStyle w:val="Heading2"/>
      </w:pPr>
      <w:r>
        <w:rPr>
          <w:rFonts w:ascii="Calibri" w:hAnsi="Calibri"/>
          <w:b/>
          <w:i w:val="0"/>
          <w:sz w:val="32"/>
        </w:rPr>
        <w:t>Tổ chức Hiệu suất Cao Luôn Đạt Điểm Mỗi Lần</w:t>
      </w:r>
    </w:p>
    <w:p>
      <w:pPr>
        <w:spacing w:after="80"/>
      </w:pPr>
      <w:r>
        <w:rPr>
          <w:b w:val="0"/>
          <w:i w:val="0"/>
        </w:rPr>
        <w:t>Nơi làm việc được lựa chọn, nhà cung cấp được lựa chọn, khoản đầu tư được lựa chọn, và công dân doanh nghiệp được lựa chọn—bốn yếu tố của mô hình lợi nhuận bốn đáy (quadruple bottom line)—tạo nên mục tiêu đúng đắn. Nếu bạn chỉ nhắm đến một trong bốn yếu tố, bạn sẽ không trúng mục tiêu, và tổ chức của bạn sẽ không thể duy trì hiệu suất cao. Một khi các nhà lãnh đạo hiểu được tầm quan trọng của mục tiêu, các câu hỏi tự nhiên nảy sinh, chẳng hạn như "Tổ chức có hiệu suất cao là gì?" và "Một tổ chức có hiệu suất cao trúng mục tiêu trông như thế nào?"</w:t>
      </w:r>
    </w:p>
    <w:p>
      <w:pPr>
        <w:spacing w:after="80"/>
      </w:pPr>
      <w:r>
        <w:rPr>
          <w:b w:val="0"/>
          <w:i w:val="0"/>
        </w:rPr>
        <w:t>Để trả lời những câu hỏi này, Don Carew, Fay Kandarian, Eunice Parisi-Carew và Jesse Stoner đã thực hiện một dự án nghiên cứu quy mô lớn nhằm định nghĩa và xác định các đặc điểm của một tổ chức có hiệu suất cao. Bước đầu tiên của họ là định nghĩa "tổ chức có hiệu suất cao." Trong khi nhiều tổ chức vươn lên nhanh chóng rồi sau đó chững lại hoặc sụp đổ, một số vẫn tiếp tục phát triển mạnh, bằng cách nào đó tự tái tạo bản thân khi cần thiết. Các nhà nghiên cứu tập trung vào những kiểu tổ chức này, đưa ra định nghĩa sau:</w:t>
      </w:r>
    </w:p>
    <w:p>
      <w:pPr>
        <w:spacing w:after="80"/>
      </w:pPr>
      <w:r>
        <w:rPr>
          <w:b w:val="0"/>
          <w:i/>
        </w:rPr>
        <w:t>Các tổ chức có hiệu suất cao là những doanh nghiệp theo thời gian vẫn tiếp tục tạo ra những kết quả xuất sắc với mức độ hài lòng của con người và cam kết thành công cao nhất.</w:t>
      </w:r>
    </w:p>
    <w:p>
      <w:pPr>
        <w:spacing w:after="80"/>
      </w:pPr>
      <w:r>
        <w:rPr>
          <w:b w:val="0"/>
          <w:i w:val="0"/>
        </w:rPr>
        <w:t>Nhờ tính linh hoạt, sự nhanh nhạy và các hệ thống phản hồi tốt, các tổ chức có hiệu suất cao (HPO) không chỉ duy trì được thành công và sự tôn trọng ở hiện tại mà còn sẵn sàng để thành công trong tương lai. Các HPO thể hiện kết quả một cách nhất quán theo thời gian.</w:t>
      </w:r>
    </w:p>
    <w:p>
      <w:pPr>
        <w:pStyle w:val="Heading2"/>
      </w:pPr>
      <w:r>
        <w:rPr>
          <w:rFonts w:ascii="Calibri" w:hAnsi="Calibri"/>
          <w:b/>
          <w:i w:val="0"/>
          <w:sz w:val="32"/>
        </w:rPr>
        <w:t>Mô hình HPO SCORES</w:t>
      </w:r>
    </w:p>
    <w:p>
      <w:pPr>
        <w:spacing w:after="80"/>
      </w:pPr>
      <w:r>
        <w:rPr>
          <w:b w:val="0"/>
          <w:i w:val="0"/>
        </w:rPr>
        <w:t>Từ kết quả nghiên cứu của mình, các Tiến sĩ Carew, Kandarian, Parisi-Carew và Stoner đã tạo ra mô hình HPO SCORES. SCORES là một từ viết tắt đại diện cho sáu yếu tố hiện diện trong mọi tổ chức có hiệu suất cao. (Xem Hình 1.1, ở phần sau của chương này.) Một tổ chức có hiệu suất cao luôn đạt điểm—trúng mục tiêu một cách nhất quán—bởi vì nó thể hiện sức mạnh ở từng yếu tố trong sáu yếu tố, được mô tả dưới đây.</w:t>
      </w:r>
    </w:p>
    <w:p>
      <w:pPr>
        <w:jc w:val="center"/>
      </w:pPr>
      <w:r>
        <w:drawing>
          <wp:inline xmlns:a="http://schemas.openxmlformats.org/drawingml/2006/main" xmlns:pic="http://schemas.openxmlformats.org/drawingml/2006/picture">
            <wp:extent cx="5486400" cy="6451250"/>
            <wp:docPr id="2" name="Picture 2"/>
            <wp:cNvGraphicFramePr>
              <a:graphicFrameLocks noChangeAspect="1"/>
            </wp:cNvGraphicFramePr>
            <a:graphic>
              <a:graphicData uri="http://schemas.openxmlformats.org/drawingml/2006/picture">
                <pic:pic>
                  <pic:nvPicPr>
                    <pic:cNvPr id="0" name="01fig01.jpg"/>
                    <pic:cNvPicPr/>
                  </pic:nvPicPr>
                  <pic:blipFill>
                    <a:blip r:embed="rId10"/>
                    <a:stretch>
                      <a:fillRect/>
                    </a:stretch>
                  </pic:blipFill>
                  <pic:spPr>
                    <a:xfrm>
                      <a:off x="0" y="0"/>
                      <a:ext cx="5486400" cy="6451250"/>
                    </a:xfrm>
                    <a:prstGeom prst="rect"/>
                  </pic:spPr>
                </pic:pic>
              </a:graphicData>
            </a:graphic>
          </wp:inline>
        </w:drawing>
      </w:r>
    </w:p>
    <w:p>
      <w:pPr>
        <w:spacing w:after="160"/>
        <w:jc w:val="center"/>
      </w:pPr>
      <w:r>
        <w:rPr>
          <w:rFonts w:ascii="Calibri" w:hAnsi="Calibri"/>
          <w:b/>
          <w:i/>
          <w:sz w:val="19"/>
        </w:rPr>
        <w:t>Hình 1.1</w:t>
      </w:r>
      <w:r>
        <w:rPr>
          <w:rFonts w:ascii="Calibri" w:hAnsi="Calibri"/>
          <w:b w:val="0"/>
          <w:i/>
          <w:sz w:val="19"/>
        </w:rPr>
        <w:t xml:space="preserve"> Mô hình HPO SCORES</w:t>
      </w:r>
    </w:p>
    <w:p>
      <w:pPr>
        <w:pStyle w:val="Heading3"/>
      </w:pPr>
      <w:r>
        <w:rPr>
          <w:rFonts w:ascii="Calibri" w:hAnsi="Calibri"/>
          <w:b/>
          <w:i w:val="0"/>
          <w:sz w:val="26"/>
        </w:rPr>
        <w:t>S = Thông tin chia sẻ và Giao tiếp cởi mở</w:t>
      </w:r>
    </w:p>
    <w:p>
      <w:pPr>
        <w:spacing w:after="80"/>
      </w:pPr>
      <w:r>
        <w:rPr>
          <w:b w:val="0"/>
          <w:i w:val="0"/>
        </w:rPr>
        <w:t>Trong những tổ chức có hiệu suất cao, thông tin cần thiết để đưa ra quyết định sáng suốt luôn sẵn có cho mọi người và được chia sẻ một cách cởi mở. Việc chia sẻ thông tin và tạo điều kiện cho giao tiếp cởi mở xây dựng lòng tin và khuyến khích mọi người hành động như những người làm chủ tổ chức. Khuyến khích đối thoại làm giảm nguy cơ cục bộ bè phái (territoriality) và giữ cho tổ chức luôn khỏe mạnh, nhanh nhạy, linh hoạt và uyển chuyển.</w:t>
      </w:r>
    </w:p>
    <w:p>
      <w:pPr>
        <w:pStyle w:val="Heading3"/>
      </w:pPr>
      <w:r>
        <w:rPr>
          <w:rFonts w:ascii="Calibri" w:hAnsi="Calibri"/>
          <w:b/>
          <w:i w:val="0"/>
          <w:sz w:val="26"/>
        </w:rPr>
        <w:t>C = Tầm nhìn thuyết phục</w:t>
      </w:r>
    </w:p>
    <w:p>
      <w:pPr>
        <w:spacing w:after="80"/>
      </w:pPr>
      <w:r>
        <w:rPr>
          <w:b w:val="0"/>
          <w:i w:val="0"/>
        </w:rPr>
        <w:t>Một tầm nhìn thuyết phục là dấu ấn đặc trưng của một tổ chức có hiệu suất cao. Khi mọi người cùng ủng hộ một tầm nhìn tổ chức như vậy — bao gồm mục đích, bức tranh về tương lai và các giá trị — nó tạo ra một nền văn hóa có chủ đích, tập trung cao độ, thúc đẩy các kết quả kinh doanh mong muốn hướng tới một điều tốt đẹp lớn hơn. Trong những tổ chức này, mọi người được tiếp thêm năng lượng, hào hứng và tận tâm với tầm nhìn đó. Họ có một ý thức cao quý về mục đích, thứ tạo ra và định hướng năng lượng. Các giá trị cá nhân của họ gắn kết với các giá trị của tổ chức. Họ có thể mô tả một bức tranh rõ ràng về những gì họ định tạo ra. Mọi người đều đồng lòng và cùng đi về một hướng.</w:t>
      </w:r>
    </w:p>
    <w:p>
      <w:pPr>
        <w:pStyle w:val="Heading3"/>
      </w:pPr>
      <w:r>
        <w:rPr>
          <w:rFonts w:ascii="Calibri" w:hAnsi="Calibri"/>
          <w:b/>
          <w:i w:val="0"/>
          <w:sz w:val="26"/>
        </w:rPr>
        <w:t>O = Học hỏi không ngừng</w:t>
      </w:r>
    </w:p>
    <w:p>
      <w:pPr>
        <w:spacing w:after="80"/>
      </w:pPr>
      <w:r>
        <w:rPr>
          <w:b w:val="0"/>
          <w:i w:val="0"/>
        </w:rPr>
        <w:t>Những tổ chức có hiệu suất cao luôn tập trung vào việc cải thiện năng lực của mình thông qua các hệ thống học tập, xây dựng vốn tri thức và chuyển giao việc học hỏi khắp tổ chức. Học hỏi ở cấp tổ chức khác với học hỏi ở cấp cá nhân. Những tổ chức có hiệu suất cao thực hiện cả hai. Mọi người luôn nỗ lực để trở nên tốt hơn, cả với tư cách cá nhân lẫn với tư cách tổ chức.</w:t>
      </w:r>
    </w:p>
    <w:p>
      <w:pPr>
        <w:pStyle w:val="Heading3"/>
      </w:pPr>
      <w:r>
        <w:rPr>
          <w:rFonts w:ascii="Calibri" w:hAnsi="Calibri"/>
          <w:b/>
          <w:i w:val="0"/>
          <w:sz w:val="26"/>
        </w:rPr>
        <w:t>R = Tập trung không ngừng vào kết quả khách hàng</w:t>
      </w:r>
    </w:p>
    <w:p>
      <w:pPr>
        <w:spacing w:after="80"/>
      </w:pPr>
      <w:r>
        <w:rPr>
          <w:b w:val="0"/>
          <w:i w:val="0"/>
        </w:rPr>
        <w:t>Dù hoạt động trong ngành nào, những tổ chức có hiệu suất cao đều hiểu rõ khách hàng của mình là ai — cả bên trong lẫn bên ngoài — và đo lường kết quả của mình cho phù hợp. Họ tạo ra những kết quả xuất sắc, một phần nhờ sự tập trung gần như ám ảnh vào kết quả. Tuy nhiên, điều độc đáo chính là cách họ tập trung vào những kết quả đó: từ góc nhìn của khách hàng.</w:t>
      </w:r>
    </w:p>
    <w:p>
      <w:pPr>
        <w:pStyle w:val="Heading3"/>
      </w:pPr>
      <w:r>
        <w:rPr>
          <w:rFonts w:ascii="Calibri" w:hAnsi="Calibri"/>
          <w:b/>
          <w:i w:val="0"/>
          <w:sz w:val="26"/>
        </w:rPr>
        <w:t>E = Hệ thống và Cơ cấu tiếp thêm năng lượng</w:t>
      </w:r>
    </w:p>
    <w:p>
      <w:pPr>
        <w:spacing w:after="80"/>
      </w:pPr>
      <w:r>
        <w:rPr>
          <w:b w:val="0"/>
          <w:i w:val="0"/>
        </w:rPr>
        <w:t>Các hệ thống, cơ cấu, quy trình và thông lệ trong những tổ chức có hiệu suất cao đều được căn chỉnh để hỗ trợ tầm nhìn, định hướng chiến lược và mục tiêu của tổ chức. Điều này giúp mọi người hoàn thành công việc của mình dễ dàng hơn. Những hệ thống và cơ cấu tiếp thêm năng lượng tạo nền tảng cho việc phản ứng nhanh chóng với các trở ngại và cơ hội. Phép thử then chốt để biết hệ thống và cơ cấu có tiếp thêm năng lượng hay không là xem liệu chúng giúp mọi người hoàn thành công việc dễ dàng hơn hay khiến công việc trở nên khó khăn hơn.</w:t>
      </w:r>
    </w:p>
    <w:p>
      <w:pPr>
        <w:pStyle w:val="Heading3"/>
      </w:pPr>
      <w:r>
        <w:rPr>
          <w:rFonts w:ascii="Calibri" w:hAnsi="Calibri"/>
          <w:b/>
          <w:i w:val="0"/>
          <w:sz w:val="26"/>
        </w:rPr>
        <w:t>S = Chia sẻ quyền lực và Sự tham gia cao</w:t>
      </w:r>
    </w:p>
    <w:p>
      <w:pPr>
        <w:spacing w:after="80"/>
      </w:pPr>
      <w:r>
        <w:rPr>
          <w:b w:val="0"/>
          <w:i w:val="0"/>
        </w:rPr>
        <w:t xml:space="preserve">Trong những tổ chức có hiệu suất cao, quyền lực và việc ra quyết định được chia sẻ và phân bổ khắp tổ chức, chứ không bị giữ khư khư ở đỉnh của hệ thống cấp bậc. Sự tham gia, hợp tác và làm việc nhóm là một lối sống. Khi mọi người cảm thấy được trân trọng và tôn trọng vì những đóng góp của mình, được phép đưa ra những quyết định ảnh hưởng đến cuộc sống của họ, và có quyền tiếp cận thông tin để đưa ra quyết định đúng đắn, họ </w:t>
      </w:r>
      <w:r>
        <w:rPr>
          <w:b w:val="0"/>
          <w:i/>
        </w:rPr>
        <w:t>có thể</w:t>
      </w:r>
      <w:r>
        <w:rPr>
          <w:b w:val="0"/>
          <w:i w:val="0"/>
        </w:rPr>
        <w:t xml:space="preserve"> và </w:t>
      </w:r>
      <w:r>
        <w:rPr>
          <w:b w:val="0"/>
          <w:i/>
        </w:rPr>
        <w:t>sẽ</w:t>
      </w:r>
      <w:r>
        <w:rPr>
          <w:b w:val="0"/>
          <w:i w:val="0"/>
        </w:rPr>
        <w:t xml:space="preserve"> hoạt động như những người đóng góp quý giá cho mục đích và tầm nhìn của tổ chức. Trong những tổ chức có hiệu suất cao, tồn tại một cảm giác về quyền lực cá nhân và tập thể.</w:t>
      </w:r>
    </w:p>
    <w:p>
      <w:pPr>
        <w:pStyle w:val="Heading3"/>
      </w:pPr>
      <w:r>
        <w:rPr>
          <w:rFonts w:ascii="Calibri" w:hAnsi="Calibri"/>
          <w:b/>
          <w:i w:val="0"/>
          <w:sz w:val="26"/>
        </w:rPr>
        <w:t>Lãnh đạo là Động cơ</w:t>
      </w:r>
    </w:p>
    <w:p>
      <w:pPr>
        <w:spacing w:after="80"/>
      </w:pPr>
      <w:r>
        <w:rPr>
          <w:b w:val="0"/>
          <w:i w:val="0"/>
        </w:rPr>
        <w:t>Nếu trở thành một tổ chức có hiệu suất cao là đích đến, thì lãnh đạo chính là động cơ. Trong khi mô hình HPO SCORES mô tả các đặc điểm của một tổ chức có hiệu suất cao, thì lãnh đạo chính là thứ đưa tổ chức tiến về hướng đó.</w:t>
      </w:r>
    </w:p>
    <w:p>
      <w:pPr>
        <w:spacing w:after="80"/>
      </w:pPr>
      <w:r>
        <w:rPr>
          <w:b w:val="0"/>
          <w:i w:val="0"/>
        </w:rPr>
        <w:t>Trong những tổ chức có hiệu suất cao, vai trò của lãnh đạo chính thức hoàn toàn khác biệt so với các tổ chức truyền thống. Những tổ chức có hiệu suất cao không dựa vào việc nuôi dưỡng một nhà lãnh đạo vĩ đại, có sức lôi cuốn, mà dựa vào việc xây dựng một tổ chức có tầm nhìn, tồn tại lâu bền hơn cả người lãnh đạo. Vai trò của lãnh đạo chuyển dịch từ địa vị đặc quyền và quyền lực vì quyền lực sang một quá trình phức tạp hơn, mang tính tham gia và dài hạn. Như cuốn sách này sẽ liên tục nhấn mạnh, một khi các nhà lãnh đạo đã thiết lập được tầm nhìn, họ sẽ mang thái độ và hành vi của một nhà lãnh đạo phụng sự (servant leader).</w:t>
      </w:r>
    </w:p>
    <w:p>
      <w:pPr>
        <w:spacing w:after="80"/>
      </w:pPr>
      <w:r>
        <w:rPr>
          <w:b w:val="0"/>
          <w:i w:val="0"/>
        </w:rPr>
        <w:t xml:space="preserve">Trong những tổ chức có hiệu suất cao, các thông lệ lãnh đạo hỗ trợ sự hợp tác và tham gia. Vai trò lãnh đạo được đảm nhận ở mọi cấp độ của tổ chức. Những nhà lãnh đạo hàng đầu sống với các giá trị của tổ chức. Họ hiện thân và khuyến khích tinh thần tìm tòi và khám phá. Họ giúp người khác tư duy một cách hệ thống. Họ hành động như những người thầy </w:t>
      </w:r>
      <w:r>
        <w:rPr>
          <w:b w:val="0"/>
          <w:i/>
        </w:rPr>
        <w:t>và</w:t>
      </w:r>
      <w:r>
        <w:rPr>
          <w:b w:val="0"/>
          <w:i w:val="0"/>
        </w:rPr>
        <w:t xml:space="preserve"> những người học hỏi suốt đời. Họ hiện diện rõ nét trong vai trò lãnh đạo của mình và có đủ sức mạnh để kiên định với các quyết định kinh doanh chiến lược và các giá trị. Họ giữ cho năng lượng của mọi người luôn hướng vào tâm điểm của sự xuất sắc.</w:t>
      </w:r>
    </w:p>
    <w:p>
      <w:pPr>
        <w:spacing w:after="80"/>
      </w:pPr>
      <w:r>
        <w:rPr>
          <w:b w:val="0"/>
          <w:i w:val="0"/>
        </w:rPr>
        <w:t>Trong những tổ chức hoạt động hiệu quả cao, vai trò lãnh đạo không phải là lãnh địa riêng của những người lãnh đạo chính thức hay một vài cá nhân xuất sắc nhất; lãnh đạo xuất hiện ở khắp mọi nơi. Những cá nhân có chuyên môn sẽ đứng ra đảm nhận khi cần thiết trong suốt tổ chức.</w:t>
      </w:r>
    </w:p>
    <w:p>
      <w:pPr>
        <w:pStyle w:val="Heading2"/>
      </w:pPr>
      <w:r>
        <w:rPr>
          <w:rFonts w:ascii="Calibri" w:hAnsi="Calibri"/>
          <w:b/>
          <w:i w:val="0"/>
          <w:sz w:val="32"/>
        </w:rPr>
        <w:t>Bài Trắc Nghiệm HPO SCORES: Tổ Chức Của Bạn Đạt Bao Nhiêu Điểm?</w:t>
      </w:r>
    </w:p>
    <w:p>
      <w:pPr>
        <w:spacing w:after="80"/>
      </w:pPr>
      <w:r>
        <w:rPr>
          <w:b w:val="0"/>
          <w:i w:val="0"/>
        </w:rPr>
        <w:t>Để bắt đầu xem tổ chức của bạn đạt bao nhiêu điểm, hãy dành vài phút hoàn thành bài trắc nghiệm sau đây. Bài trắc nghiệm dựa trên một số câu hỏi từ Hồ Sơ HPO SCORES, một bản đánh giá tổ chức được phát triển như một phần của dự án nghiên cứu. Chúng tôi cũng đưa vào một số câu hỏi bổ sung về lãnh đạo.</w:t>
      </w:r>
    </w:p>
    <w:p>
      <w:pPr>
        <w:pStyle w:val="Heading2"/>
      </w:pPr>
      <w:r>
        <w:rPr>
          <w:rFonts w:ascii="Calibri" w:hAnsi="Calibri"/>
          <w:b/>
          <w:i w:val="0"/>
          <w:sz w:val="32"/>
        </w:rPr>
        <w:t>Bài Trắc Nghiệm HPO SCORES</w:t>
      </w:r>
    </w:p>
    <w:p>
      <w:pPr>
        <w:spacing w:after="80"/>
      </w:pPr>
      <w:r>
        <w:rPr>
          <w:b w:val="0"/>
          <w:i w:val="0"/>
        </w:rPr>
        <w:t>Trên thang điểm từ 1 đến 7, bạn không đồng ý hoặc đồng ý ở mức độ nào với những nhận định sau đây?</w:t>
      </w:r>
    </w:p>
    <w:p>
      <w:pPr>
        <w:spacing w:after="80"/>
      </w:pPr>
      <w:r>
        <w:rPr>
          <w:b/>
          <w:i w:val="0"/>
        </w:rPr>
        <w:t>1 = Hoàn toàn không đồng ý</w:t>
      </w:r>
    </w:p>
    <w:p>
      <w:pPr>
        <w:spacing w:after="80"/>
      </w:pPr>
      <w:r>
        <w:rPr>
          <w:b/>
          <w:i w:val="0"/>
        </w:rPr>
        <w:t>2 = Không đồng ý</w:t>
      </w:r>
    </w:p>
    <w:p>
      <w:pPr>
        <w:spacing w:after="80"/>
      </w:pPr>
      <w:r>
        <w:rPr>
          <w:b/>
          <w:i w:val="0"/>
        </w:rPr>
        <w:t>3 = Hơi không đồng ý</w:t>
      </w:r>
    </w:p>
    <w:p>
      <w:pPr>
        <w:spacing w:after="80"/>
      </w:pPr>
      <w:r>
        <w:rPr>
          <w:b/>
          <w:i w:val="0"/>
        </w:rPr>
        <w:t>4 = Trung lập</w:t>
      </w:r>
    </w:p>
    <w:p>
      <w:pPr>
        <w:spacing w:after="80"/>
      </w:pPr>
      <w:r>
        <w:rPr>
          <w:b/>
          <w:i w:val="0"/>
        </w:rPr>
        <w:t>5 = Hơi đồng ý</w:t>
      </w:r>
    </w:p>
    <w:p>
      <w:pPr>
        <w:spacing w:after="80"/>
      </w:pPr>
      <w:r>
        <w:rPr>
          <w:b/>
          <w:i w:val="0"/>
        </w:rPr>
        <w:t>6 = Đồng ý</w:t>
      </w:r>
    </w:p>
    <w:p>
      <w:pPr>
        <w:spacing w:after="80"/>
      </w:pPr>
      <w:r>
        <w:rPr>
          <w:b/>
          <w:i w:val="0"/>
        </w:rPr>
        <w:t>7 = Hoàn toàn đồng ý</w:t>
      </w:r>
    </w:p>
    <w:p>
      <w:pPr>
        <w:spacing w:after="80"/>
      </w:pPr>
      <w:r>
        <w:rPr>
          <w:b/>
          <w:i w:val="0"/>
        </w:rPr>
        <w:t>Thông Tin Chia Sẻ và Giao Tiếp Cởi Mở</w:t>
      </w:r>
    </w:p>
    <w:p>
      <w:pPr>
        <w:spacing w:after="80"/>
      </w:pPr>
      <w:r>
        <w:rPr>
          <w:b w:val="0"/>
          <w:i w:val="0"/>
        </w:rPr>
        <w:t xml:space="preserve">___ </w:t>
      </w:r>
      <w:r>
        <w:rPr>
          <w:b/>
          <w:i w:val="0"/>
        </w:rPr>
        <w:t>1.</w:t>
      </w:r>
      <w:r>
        <w:rPr>
          <w:b w:val="0"/>
          <w:i w:val="0"/>
        </w:rPr>
        <w:t xml:space="preserve"> Mọi người dễ dàng tiếp cận thông tin họ cần để làm việc hiệu quả.</w:t>
      </w:r>
    </w:p>
    <w:p>
      <w:pPr>
        <w:spacing w:after="80"/>
      </w:pPr>
      <w:r>
        <w:rPr>
          <w:b w:val="0"/>
          <w:i w:val="0"/>
        </w:rPr>
        <w:t xml:space="preserve">___ </w:t>
      </w:r>
      <w:r>
        <w:rPr>
          <w:b/>
          <w:i w:val="0"/>
        </w:rPr>
        <w:t>2.</w:t>
      </w:r>
      <w:r>
        <w:rPr>
          <w:b w:val="0"/>
          <w:i w:val="0"/>
        </w:rPr>
        <w:t xml:space="preserve"> Các kế hoạch và quyết định được truyền đạt rõ ràng để mọi người hiểu thấu đáo.</w:t>
      </w:r>
    </w:p>
    <w:p>
      <w:pPr>
        <w:spacing w:after="80"/>
      </w:pPr>
      <w:r>
        <w:rPr>
          <w:b/>
          <w:i w:val="0"/>
        </w:rPr>
        <w:t>Tầm Nhìn Thuyết Phục: Mục Đích và Giá Trị</w:t>
      </w:r>
    </w:p>
    <w:p>
      <w:pPr>
        <w:spacing w:after="80"/>
      </w:pPr>
      <w:r>
        <w:rPr>
          <w:b w:val="0"/>
          <w:i w:val="0"/>
        </w:rPr>
        <w:t xml:space="preserve">___ </w:t>
      </w:r>
      <w:r>
        <w:rPr>
          <w:b/>
          <w:i w:val="0"/>
        </w:rPr>
        <w:t>1.</w:t>
      </w:r>
      <w:r>
        <w:rPr>
          <w:b w:val="0"/>
          <w:i w:val="0"/>
        </w:rPr>
        <w:t xml:space="preserve"> Ban lãnh đạo thống nhất với nhau quanh một tầm nhìn và những giá trị chung.</w:t>
      </w:r>
    </w:p>
    <w:p>
      <w:pPr>
        <w:spacing w:after="80"/>
      </w:pPr>
      <w:r>
        <w:rPr>
          <w:b w:val="0"/>
          <w:i w:val="0"/>
        </w:rPr>
        <w:t xml:space="preserve">___ </w:t>
      </w:r>
      <w:r>
        <w:rPr>
          <w:b/>
          <w:i w:val="0"/>
        </w:rPr>
        <w:t>2.</w:t>
      </w:r>
      <w:r>
        <w:rPr>
          <w:b w:val="0"/>
          <w:i w:val="0"/>
        </w:rPr>
        <w:t xml:space="preserve"> Mọi người tràn đầy đam mê với một mục đích và những giá trị chung.</w:t>
      </w:r>
    </w:p>
    <w:p>
      <w:pPr>
        <w:spacing w:after="80"/>
      </w:pPr>
      <w:r>
        <w:rPr>
          <w:b/>
          <w:i w:val="0"/>
        </w:rPr>
        <w:t>Học hỏi không ngừng</w:t>
      </w:r>
    </w:p>
    <w:p>
      <w:pPr>
        <w:spacing w:after="80"/>
      </w:pPr>
      <w:r>
        <w:rPr>
          <w:b w:val="0"/>
          <w:i w:val="0"/>
        </w:rPr>
        <w:t xml:space="preserve">___ </w:t>
      </w:r>
      <w:r>
        <w:rPr>
          <w:b/>
          <w:i w:val="0"/>
        </w:rPr>
        <w:t>1.</w:t>
      </w:r>
      <w:r>
        <w:rPr>
          <w:b w:val="0"/>
          <w:i w:val="0"/>
        </w:rPr>
        <w:t xml:space="preserve"> Mọi người được tích cực hỗ trợ trong việc phát triển các kỹ năng và năng lực mới.</w:t>
      </w:r>
    </w:p>
    <w:p>
      <w:pPr>
        <w:spacing w:after="80"/>
      </w:pPr>
      <w:r>
        <w:rPr>
          <w:b w:val="0"/>
          <w:i w:val="0"/>
        </w:rPr>
        <w:t xml:space="preserve">___ </w:t>
      </w:r>
      <w:r>
        <w:rPr>
          <w:b/>
          <w:i w:val="0"/>
        </w:rPr>
        <w:t>2.</w:t>
      </w:r>
      <w:r>
        <w:rPr>
          <w:b w:val="0"/>
          <w:i w:val="0"/>
        </w:rPr>
        <w:t xml:space="preserve"> Tổ chức của bạn liên tục đưa những kiến thức học hỏi mới vào cách làm việc chuẩn mực của mình.</w:t>
      </w:r>
    </w:p>
    <w:p>
      <w:pPr>
        <w:spacing w:after="80"/>
      </w:pPr>
      <w:r>
        <w:rPr>
          <w:b/>
          <w:i w:val="0"/>
        </w:rPr>
        <w:t>Tập trung không ngừng vào kết quả cho khách hàng</w:t>
      </w:r>
    </w:p>
    <w:p>
      <w:pPr>
        <w:spacing w:after="80"/>
      </w:pPr>
      <w:r>
        <w:rPr>
          <w:b w:val="0"/>
          <w:i w:val="0"/>
        </w:rPr>
        <w:t xml:space="preserve">___ </w:t>
      </w:r>
      <w:r>
        <w:rPr>
          <w:b/>
          <w:i w:val="0"/>
        </w:rPr>
        <w:t>1.</w:t>
      </w:r>
      <w:r>
        <w:rPr>
          <w:b w:val="0"/>
          <w:i w:val="0"/>
        </w:rPr>
        <w:t xml:space="preserve"> Mọi người đều duy trì những tiêu chuẩn cao nhất về chất lượng và dịch vụ.</w:t>
      </w:r>
    </w:p>
    <w:p>
      <w:pPr>
        <w:spacing w:after="80"/>
      </w:pPr>
      <w:r>
        <w:rPr>
          <w:b w:val="0"/>
          <w:i w:val="0"/>
        </w:rPr>
        <w:t xml:space="preserve">___ </w:t>
      </w:r>
      <w:r>
        <w:rPr>
          <w:b/>
          <w:i w:val="0"/>
        </w:rPr>
        <w:t>2.</w:t>
      </w:r>
      <w:r>
        <w:rPr>
          <w:b w:val="0"/>
          <w:i w:val="0"/>
        </w:rPr>
        <w:t xml:space="preserve"> Mọi quy trình làm việc đều được thiết kế để giúp khách hàng của bạn dễ dàng hợp tác với bạn hơn.</w:t>
      </w:r>
    </w:p>
    <w:p>
      <w:pPr>
        <w:spacing w:after="80"/>
      </w:pPr>
      <w:r>
        <w:rPr>
          <w:b/>
          <w:i w:val="0"/>
        </w:rPr>
        <w:t>Hệ thống và cơ cấu tiếp thêm năng lượng</w:t>
      </w:r>
    </w:p>
    <w:p>
      <w:pPr>
        <w:spacing w:after="80"/>
      </w:pPr>
      <w:r>
        <w:rPr>
          <w:b w:val="0"/>
          <w:i w:val="0"/>
        </w:rPr>
        <w:t xml:space="preserve">___ </w:t>
      </w:r>
      <w:r>
        <w:rPr>
          <w:b/>
          <w:i w:val="0"/>
        </w:rPr>
        <w:t>1.</w:t>
      </w:r>
      <w:r>
        <w:rPr>
          <w:b w:val="0"/>
          <w:i w:val="0"/>
        </w:rPr>
        <w:t xml:space="preserve"> Các hệ thống, cơ cấu và những thông lệ chính thức lẫn phi chính thức được tích hợp và gắn kết với nhau.</w:t>
      </w:r>
    </w:p>
    <w:p>
      <w:pPr>
        <w:spacing w:after="80"/>
      </w:pPr>
      <w:r>
        <w:rPr>
          <w:b w:val="0"/>
          <w:i w:val="0"/>
        </w:rPr>
        <w:t xml:space="preserve">___ </w:t>
      </w:r>
      <w:r>
        <w:rPr>
          <w:b/>
          <w:i w:val="0"/>
        </w:rPr>
        <w:t>2.</w:t>
      </w:r>
      <w:r>
        <w:rPr>
          <w:b w:val="0"/>
          <w:i w:val="0"/>
        </w:rPr>
        <w:t xml:space="preserve"> Các hệ thống, cơ cấu và những thông lệ chính thức lẫn phi chính thức giúp mọi người dễ dàng hoàn thành công việc của mình.</w:t>
      </w:r>
    </w:p>
    <w:p>
      <w:pPr>
        <w:spacing w:after="80"/>
      </w:pPr>
      <w:r>
        <w:rPr>
          <w:b/>
          <w:i w:val="0"/>
        </w:rPr>
        <w:t>Chia sẻ quyền lực và sự tham gia cao</w:t>
      </w:r>
    </w:p>
    <w:p>
      <w:pPr>
        <w:spacing w:after="80"/>
      </w:pPr>
      <w:r>
        <w:rPr>
          <w:b w:val="0"/>
          <w:i w:val="0"/>
        </w:rPr>
        <w:t xml:space="preserve">___ </w:t>
      </w:r>
      <w:r>
        <w:rPr>
          <w:b/>
          <w:i w:val="0"/>
        </w:rPr>
        <w:t>1.</w:t>
      </w:r>
      <w:r>
        <w:rPr>
          <w:b w:val="0"/>
          <w:i w:val="0"/>
        </w:rPr>
        <w:t xml:space="preserve"> Mọi người có cơ hội gây ảnh hưởng đến những quyết định liên quan đến họ.</w:t>
      </w:r>
    </w:p>
    <w:p>
      <w:pPr>
        <w:spacing w:after="80"/>
      </w:pPr>
      <w:r>
        <w:rPr>
          <w:b w:val="0"/>
          <w:i w:val="0"/>
        </w:rPr>
        <w:t xml:space="preserve">___ </w:t>
      </w:r>
      <w:r>
        <w:rPr>
          <w:b/>
          <w:i w:val="0"/>
        </w:rPr>
        <w:t>2.</w:t>
      </w:r>
      <w:r>
        <w:rPr>
          <w:b w:val="0"/>
          <w:i w:val="0"/>
        </w:rPr>
        <w:t xml:space="preserve"> Các nhóm được dùng như một phương tiện để hoàn thành công việc và gây ảnh hưởng đến các quyết định.</w:t>
      </w:r>
    </w:p>
    <w:p>
      <w:pPr>
        <w:spacing w:after="80"/>
      </w:pPr>
      <w:r>
        <w:rPr>
          <w:b/>
          <w:i w:val="0"/>
        </w:rPr>
        <w:t>Lãnh đạo</w:t>
      </w:r>
    </w:p>
    <w:p>
      <w:pPr>
        <w:spacing w:after="80"/>
      </w:pPr>
      <w:r>
        <w:rPr>
          <w:b w:val="0"/>
          <w:i w:val="0"/>
        </w:rPr>
        <w:t xml:space="preserve">___ </w:t>
      </w:r>
      <w:r>
        <w:rPr>
          <w:b/>
          <w:i w:val="0"/>
        </w:rPr>
        <w:t>1.</w:t>
      </w:r>
      <w:r>
        <w:rPr>
          <w:b w:val="0"/>
          <w:i w:val="0"/>
        </w:rPr>
        <w:t xml:space="preserve"> Người lãnh đạo nghĩ rằng lãnh đạo là để phục vụ, chứ không phải để được phục vụ.</w:t>
      </w:r>
    </w:p>
    <w:p>
      <w:pPr>
        <w:spacing w:after="80"/>
      </w:pPr>
      <w:r>
        <w:rPr>
          <w:b w:val="0"/>
          <w:i w:val="0"/>
        </w:rPr>
        <w:t xml:space="preserve">___ </w:t>
      </w:r>
      <w:r>
        <w:rPr>
          <w:b/>
          <w:i w:val="0"/>
        </w:rPr>
        <w:t>2.</w:t>
      </w:r>
      <w:r>
        <w:rPr>
          <w:b w:val="0"/>
          <w:i w:val="0"/>
        </w:rPr>
        <w:t xml:space="preserve"> Người lãnh đạo dẹp bỏ rào cản để giúp mọi người tập trung vào công việc và khách hàng của họ.</w:t>
      </w:r>
    </w:p>
    <w:p>
      <w:pPr>
        <w:pStyle w:val="Heading3"/>
      </w:pPr>
      <w:r>
        <w:rPr>
          <w:rFonts w:ascii="Calibri" w:hAnsi="Calibri"/>
          <w:b/>
          <w:i w:val="0"/>
          <w:sz w:val="26"/>
        </w:rPr>
        <w:t>Tổ chức của bạn đạt bao nhiêu điểm?</w:t>
      </w:r>
    </w:p>
    <w:p>
      <w:pPr>
        <w:spacing w:after="80"/>
      </w:pPr>
      <w:r>
        <w:rPr>
          <w:b w:val="0"/>
          <w:i w:val="0"/>
        </w:rPr>
        <w:t>Có thể đạt tổng cộng 14 điểm cho mỗi yếu tố và cho các câu hỏi bổ sung về lãnh đạo.</w:t>
      </w:r>
    </w:p>
    <w:p>
      <w:pPr>
        <w:spacing w:after="80"/>
      </w:pPr>
      <w:r>
        <w:rPr>
          <w:b w:val="0"/>
          <w:i w:val="0"/>
        </w:rPr>
        <w:t>Cộng điểm của từng yếu tố để xác định tổ chức của bạn mạnh đến mức nào ở yếu tố đó:</w:t>
      </w:r>
    </w:p>
    <w:p>
      <w:pPr>
        <w:spacing w:after="80"/>
      </w:pPr>
      <w:r>
        <w:rPr>
          <w:b w:val="0"/>
          <w:i/>
        </w:rPr>
        <w:t>Điểm 12 đến 14 = Hiệu suất cao</w:t>
      </w:r>
    </w:p>
    <w:p>
      <w:pPr>
        <w:spacing w:after="80"/>
      </w:pPr>
      <w:r>
        <w:rPr>
          <w:b w:val="0"/>
          <w:i/>
        </w:rPr>
        <w:t>Điểm 9 đến 11 = Trung bình</w:t>
      </w:r>
    </w:p>
    <w:p>
      <w:pPr>
        <w:spacing w:after="80"/>
      </w:pPr>
      <w:r>
        <w:rPr>
          <w:b w:val="0"/>
          <w:i/>
        </w:rPr>
        <w:t>Điểm 8 trở xuống = Cơ hội cải thiện</w:t>
      </w:r>
    </w:p>
    <w:p>
      <w:pPr>
        <w:pStyle w:val="Heading3"/>
      </w:pPr>
      <w:r>
        <w:rPr>
          <w:rFonts w:ascii="Calibri" w:hAnsi="Calibri"/>
          <w:b/>
          <w:i w:val="0"/>
          <w:sz w:val="26"/>
        </w:rPr>
        <w:t>Tôi nên dùng kết quả bài trắc nghiệm của mình như thế nào?</w:t>
      </w:r>
    </w:p>
    <w:p>
      <w:pPr>
        <w:spacing w:after="80"/>
      </w:pPr>
      <w:r>
        <w:rPr>
          <w:b w:val="0"/>
          <w:i w:val="0"/>
        </w:rPr>
        <w:t>Mặc dù bài trắc nghiệm này có thể giúp bạn xác định liệu tổ chức của bạn có hiệu suất cao hay không, nhưng mục đích chính của bài trắc nghiệm ở thời điểm này là định hướng việc đọc của bạn. Dù các mục và chương của cuốn sách này được sắp xếp theo một trình tự hợp lý, chúng có thể không được bố trí theo thứ tự mà bạn và tổ chức của bạn quan tâm nhất hiện nay. Nếu bạn đạt 8 điểm trở xuống ở bất kỳ yếu tố nào của bài trắc nghiệm HPO SCORES, bạn có thể muốn bắt đầu bằng cách tập trung cụ thể vào lĩnh vực đó.</w:t>
      </w:r>
    </w:p>
    <w:p>
      <w:pPr>
        <w:spacing w:after="80"/>
      </w:pPr>
      <w:r>
        <w:rPr>
          <w:b w:val="0"/>
          <w:i w:val="0"/>
        </w:rPr>
        <w:t>Mặc dù đối với chúng tôi, việc tập trung trước vào Mục I, "Nhắm đúng mục tiêu và tầm nhìn," là hoàn toàn hợp lý, nhưng có thể hợp lý hơn với bạn nếu bắt đầu từ Mục IV, "Có đúng kiểu lãnh đạo." Ví dụ, một số tổ chức có lịch sử lâu dài về việc có đúng mục tiêu và tầm nhìn, nhưng trong những năm gần đây, một số nhà lãnh đạo vụ lợi đã vươn lên vị trí cao nhất và tạo ra khoảng cách giữa tầm nhìn và giá trị được tuyên bố với tầm nhìn và giá trị trong thực tế hành động. Những tổ chức khác có ý thức thực sự về đúng mục tiêu và tầm nhìn, nhưng lại hình thành một văn hóa không đối xử đúng mực với khách hàng. Nếu điều đó nghe quen thuộc với bạn, bạn có thể muốn bắt đầu từ Mục III, "Đối xử đúng mực với khách hàng."</w:t>
      </w:r>
    </w:p>
    <w:p>
      <w:pPr>
        <w:spacing w:after="80"/>
      </w:pPr>
      <w:r>
        <w:rPr>
          <w:b w:val="0"/>
          <w:i w:val="0"/>
        </w:rPr>
        <w:t>Nếu bạn không có lĩnh vực vấn đề cụ thể nào, chúng tôi khuyên bạn nên bắt đầu từ đầu và đi qua trình tự các mục đã được lên kế hoạch khi bạn học cách tạo ra một tổ chức có hiệu suất cao.</w:t>
      </w:r>
    </w:p>
    <w:p>
      <w:pPr>
        <w:pStyle w:val="Heading1"/>
      </w:pPr>
      <w:r>
        <w:rPr>
          <w:rFonts w:ascii="Calibri" w:hAnsi="Calibri"/>
          <w:b/>
          <w:i w:val="0"/>
          <w:sz w:val="40"/>
        </w:rPr>
        <w:t>2</w:t>
      </w:r>
      <w:r>
        <w:br/>
      </w:r>
      <w:r>
        <w:rPr>
          <w:rFonts w:ascii="Calibri" w:hAnsi="Calibri"/>
          <w:b/>
          <w:i w:val="0"/>
          <w:sz w:val="40"/>
        </w:rPr>
        <w:t>Sức mạnh của tầm nhìn</w:t>
      </w:r>
    </w:p>
    <w:p>
      <w:pPr>
        <w:spacing w:after="80"/>
      </w:pPr>
      <w:r>
        <w:rPr>
          <w:b w:val="0"/>
          <w:i w:val="0"/>
        </w:rPr>
        <w:t>Jesse Stoner, Ken Blanchard, và Drea Zigarmi</w:t>
      </w:r>
    </w:p>
    <w:p>
      <w:pPr>
        <w:spacing w:after="80"/>
      </w:pPr>
      <w:r>
        <w:rPr>
          <w:b w:val="0"/>
          <w:i w:val="0"/>
        </w:rPr>
        <w:t>Khi những nhà lãnh đạo đang lãnh đạo ở tầm cao hơn hiểu được vai trò của lợi nhuận bốn đáy (quadruple bottom line) như là mục tiêu đúng đắn — trở thành nơi làm việc được lựa chọn, nhà cung cấp được lựa chọn, nơi đầu tư được lựa chọn, và công dân doanh nghiệp được lựa chọn — họ đã sẵn sàng tập trung năng lượng của mọi người vào một tầm nhìn thuyết phục.</w:t>
      </w:r>
    </w:p>
    <w:p>
      <w:pPr>
        <w:spacing w:after="80"/>
      </w:pPr>
      <w:r>
        <w:rPr>
          <w:b w:val="0"/>
          <w:i w:val="0"/>
        </w:rPr>
        <w:t>Tầm nhìn kêu gọi một tổ chức trở nên thực sự vĩ đại, chứ không chỉ đơn thuần là đánh bại đối thủ và đạt những con số lớn. Một tầm nhìn huy hoàng diễn đạt những hy vọng và ước mơ của mọi người, chạm đến trái tim và tinh thần của họ, và giúp họ thấy được cách họ có thể đóng góp. Nó hướng mọi người về đúng hướng.</w:t>
      </w:r>
    </w:p>
    <w:p>
      <w:pPr>
        <w:pStyle w:val="Heading2"/>
      </w:pPr>
      <w:r>
        <w:rPr>
          <w:rFonts w:ascii="Calibri" w:hAnsi="Calibri"/>
          <w:b/>
          <w:i w:val="0"/>
          <w:sz w:val="32"/>
        </w:rPr>
        <w:t>Tầm quan trọng của tầm nhìn</w:t>
      </w:r>
    </w:p>
    <w:p>
      <w:pPr>
        <w:spacing w:after="80"/>
      </w:pPr>
      <w:r>
        <w:rPr>
          <w:b w:val="0"/>
          <w:i w:val="0"/>
        </w:rPr>
        <w:t>Tại sao tầm nhìn lại quan trọng đến vậy với một tổ chức? Bởi vì</w:t>
      </w:r>
    </w:p>
    <w:p>
      <w:pPr>
        <w:spacing w:after="80"/>
      </w:pPr>
      <w:r>
        <w:rPr>
          <w:b w:val="0"/>
          <w:i/>
        </w:rPr>
        <w:t>Lãnh đạo là về việc đi đến một nơi nào đó. Nếu bạn và đội ngũ của bạn không biết mình đang đi đâu, thì khả năng lãnh đạo của bạn chẳng có ý nghĩa gì.</w:t>
      </w:r>
    </w:p>
    <w:p>
      <w:pPr>
        <w:spacing w:after="80"/>
      </w:pPr>
      <w:r>
        <w:rPr>
          <w:b w:val="0"/>
          <w:i w:val="0"/>
        </w:rPr>
        <w:t xml:space="preserve">Alice đã học được bài học này trong </w:t>
      </w:r>
      <w:r>
        <w:rPr>
          <w:b w:val="0"/>
          <w:i/>
        </w:rPr>
        <w:t>Alice ở xứ sở thần tiên</w:t>
      </w:r>
      <w:r>
        <w:rPr>
          <w:b w:val="0"/>
          <w:i w:val="0"/>
        </w:rPr>
        <w:t xml:space="preserve"> khi cô đang tìm cách thoát khỏi Wonderland và đến một ngã ba đường. "Xin ngài làm ơn cho tôi biết, tôi nên đi lối nào từ đây?" cô hỏi con Mèo Cheshire. "Điều đó phụ thuộc rất nhiều vào việc cô muốn đi đâu," con mèo đáp. Alice trả lời rằng cô thật sự không quan tâm lắm. Con mèo đang cười nói với cô dứt khoát: "Vậy thì đi lối nào cũng chẳng quan trọng."</w:t>
      </w:r>
    </w:p>
    <w:p>
      <w:pPr>
        <w:spacing w:after="80"/>
      </w:pPr>
      <w:r>
        <w:rPr>
          <w:b w:val="0"/>
          <w:i w:val="0"/>
        </w:rPr>
        <w:t>Jesse Stoner đã thực hiện một nghiên cứu sâu rộng chứng minh tác động mạnh mẽ của tầm nhìn và khả năng lãnh đạo đối với hiệu suất của tổ chức. Cô thu thập thông tin từ các thành viên trong nhóm của hơn 500 nhà lãnh đạo. Kết quả thật đáng kinh ngạc. Những nhà lãnh đạo thể hiện khả năng lãnh đạo có tầm nhìn mạnh mẽ có những đội ngũ hoạt động hiệu quả nhất. Những nhà lãnh đạo có kỹ năng quản lý tốt nhưng thiếu tầm nhìn có hiệu suất đội ngũ ở mức trung bình. Những nhà lãnh đạo bị đánh giá là yếu cả về tầm nhìn lẫn kỹ năng quản lý có những đội ngũ hoạt động kém hiệu quả.</w:t>
      </w:r>
    </w:p>
    <w:p>
      <w:pPr>
        <w:spacing w:after="80"/>
      </w:pPr>
      <w:r>
        <w:rPr>
          <w:b w:val="0"/>
          <w:i w:val="0"/>
        </w:rPr>
        <w:t>Rào cản lớn nhất khiến hầu hết các nhà quản lý không thể trở thành những nhà lãnh đạo vĩ đại chính là việc thiếu một tầm nhìn rõ ràng để mọi người cùng hướng tới. Ở chưa đến 10 phần trăm các tổ chức mà Jesse đến thăm, các thành viên hiểu rõ về tầm nhìn. Việc thiếu tầm nhìn chung này khiến mọi người bị ngập trong vô số ưu tiên, trùng lặp nỗ lực, khởi đầu sai hướng và lãng phí năng lượng—không điều nào trong số đó hỗ trợ cho bốn mục tiêu cốt lõi (quadruple bottom line).</w:t>
      </w:r>
    </w:p>
    <w:p>
      <w:pPr>
        <w:spacing w:after="80"/>
      </w:pPr>
      <w:r>
        <w:rPr>
          <w:b w:val="0"/>
          <w:i w:val="0"/>
        </w:rPr>
        <w:t>Một tầm nhìn xây dựng niềm tin, sự hợp tác, tính phụ thuộc lẫn nhau, động lực và tinh thần trách nhiệm chung vì thành công. Tầm nhìn giúp mọi người đưa ra những lựa chọn khôn ngoan vì các quyết định của họ được đưa ra với kết quả cuối cùng trong tâm trí. Khi các mục tiêu được hoàn thành, câu trả lời cho "Tiếp theo là gì?" trở nên rõ ràng. Tầm nhìn cho phép chúng ta hành động từ một thế chủ động, tiến về phía điều mình muốn thay vì phản ứng né tránh điều mình không muốn. Tầm nhìn trao quyền và khuấy động chúng ta để vươn tới điều mình thực sự khao khát. Như chuyên gia quản lý quá cố Peter Drucker đã nói: "Cách tốt nhất để dự đoán tương lai của bạn là tạo ra nó."</w:t>
      </w:r>
    </w:p>
    <w:p>
      <w:pPr>
        <w:pStyle w:val="Heading2"/>
      </w:pPr>
      <w:r>
        <w:rPr>
          <w:rFonts w:ascii="Calibri" w:hAnsi="Calibri"/>
          <w:b/>
          <w:i w:val="0"/>
          <w:sz w:val="32"/>
        </w:rPr>
        <w:t>Tuyên bố tầm nhìn hiệu quả so với không hiệu quả</w:t>
      </w:r>
    </w:p>
    <w:p>
      <w:pPr>
        <w:spacing w:after="80"/>
      </w:pPr>
      <w:r>
        <w:rPr>
          <w:b w:val="0"/>
          <w:i w:val="0"/>
        </w:rPr>
        <w:t>Nhiều tổ chức đã có tuyên bố tầm nhìn, nhưng hầu hết trong số đó dường như chẳng liên quan gì khi bạn nhìn vào tổ chức và hướng đi của nó. Mục đích của một tuyên bố tầm nhìn là tạo ra một tổ chức đồng bộ, nơi mọi người cùng làm việc hướng tới những mục tiêu mong muốn giống nhau.</w:t>
      </w:r>
    </w:p>
    <w:p>
      <w:pPr>
        <w:spacing w:after="80"/>
      </w:pPr>
      <w:r>
        <w:rPr>
          <w:b w:val="0"/>
          <w:i/>
        </w:rPr>
        <w:t>Tầm nhìn cung cấp định hướng cho các quyết định hằng ngày để mọi người nhắm đúng mục tiêu, chứ không làm việc chéo mục đích của nhau.</w:t>
      </w:r>
    </w:p>
    <w:p>
      <w:pPr>
        <w:spacing w:after="80"/>
      </w:pPr>
      <w:r>
        <w:rPr>
          <w:b w:val="0"/>
          <w:i w:val="0"/>
        </w:rPr>
        <w:t>Làm sao bạn biết tuyên bố tầm nhìn của mình có hiệu quả hay không? Đây là phép thử: Nó có đang bị giấu trong một tập tài liệu bị lãng quên hay được đóng khung trên tường chỉ để trang trí không? Nếu đúng vậy, nó không hiệu quả. Nó có được sử dụng tích cực để định hướng việc ra quyết định hằng ngày không? Nếu câu trả lời là có, tuyên bố tầm nhìn của bạn đang hiệu quả.</w:t>
      </w:r>
    </w:p>
    <w:p>
      <w:pPr>
        <w:pStyle w:val="Heading2"/>
      </w:pPr>
      <w:r>
        <w:rPr>
          <w:rFonts w:ascii="Calibri" w:hAnsi="Calibri"/>
          <w:b/>
          <w:i w:val="0"/>
          <w:sz w:val="32"/>
        </w:rPr>
        <w:t>Tạo ra một tầm nhìn thực sự hiệu quả</w:t>
      </w:r>
    </w:p>
    <w:p>
      <w:pPr>
        <w:spacing w:after="80"/>
      </w:pPr>
      <w:r>
        <w:rPr>
          <w:b w:val="0"/>
          <w:i w:val="0"/>
        </w:rPr>
        <w:t>Tại sao không nhiều nhà lãnh đạo có tầm nhìn? Chúng tôi tin rằng đó là do thiếu kiến thức. Nhiều nhà lãnh đạo—như cựu tổng thống George H. W. Bush—nói rằng họ đơn giản là không hiểu "chuyện tầm nhìn". Họ thừa nhận rằng tầm nhìn là điều đáng mong muốn, nhưng họ không chắc làm thế nào để tạo ra nó. Với những nhà lãnh đạo này, tầm nhìn dường như thật khó nắm bắt—một điều gì đó chỉ được ban tặng một cách kỳ diệu cho số ít người may mắn. Bị cuốn hút bởi khả năng giúp tầm nhìn trở nên dễ tiếp cận với mọi nhà lãnh đạo, Jesse Stoner đã bắt tay cùng Drea Zigarmi để xác định các yếu tố then chốt của một tầm nhìn thuyết phục—một tầm nhìn truyền cảm hứng cho mọi người và mang lại định hướng. Trong "Từ tầm nhìn đến hiện thực" (From Vision to Reality), Jesse và Drea đã xác định ba yếu tố then chốt của một tầm nhìn thuyết phục:</w:t>
      </w:r>
    </w:p>
    <w:p>
      <w:pPr>
        <w:spacing w:after="80"/>
        <w:ind w:left="360"/>
      </w:pPr>
      <w:r>
        <w:t xml:space="preserve">• </w:t>
      </w:r>
      <w:r>
        <w:rPr>
          <w:b/>
          <w:i w:val="0"/>
        </w:rPr>
        <w:t>Mục đích có ý nghĩa:</w:t>
      </w:r>
      <w:r>
        <w:rPr>
          <w:b w:val="0"/>
          <w:i w:val="0"/>
        </w:rPr>
        <w:t xml:space="preserve"> Bạn đang kinh doanh trong lĩnh vực nào?</w:t>
      </w:r>
    </w:p>
    <w:p>
      <w:pPr>
        <w:spacing w:after="80"/>
        <w:ind w:left="360"/>
      </w:pPr>
      <w:r>
        <w:t xml:space="preserve">• </w:t>
      </w:r>
      <w:r>
        <w:rPr>
          <w:b/>
          <w:i w:val="0"/>
        </w:rPr>
        <w:t>Một bức tranh về tương lai:</w:t>
      </w:r>
      <w:r>
        <w:rPr>
          <w:b w:val="0"/>
          <w:i w:val="0"/>
        </w:rPr>
        <w:t xml:space="preserve"> Tương lai sẽ trông như thế nào nếu bạn thành công?</w:t>
      </w:r>
    </w:p>
    <w:p>
      <w:pPr>
        <w:spacing w:after="80"/>
        <w:ind w:left="360"/>
      </w:pPr>
      <w:r>
        <w:t xml:space="preserve">• </w:t>
      </w:r>
      <w:r>
        <w:rPr>
          <w:b/>
          <w:i w:val="0"/>
        </w:rPr>
        <w:t>Giá trị rõ ràng:</w:t>
      </w:r>
      <w:r>
        <w:rPr>
          <w:b w:val="0"/>
          <w:i w:val="0"/>
        </w:rPr>
        <w:t xml:space="preserve"> Điều gì định hướng hành vi và quyết định của bạn hằng ngày?</w:t>
      </w:r>
    </w:p>
    <w:p>
      <w:pPr>
        <w:spacing w:after="80"/>
      </w:pPr>
      <w:r>
        <w:rPr>
          <w:b w:val="0"/>
          <w:i w:val="0"/>
        </w:rPr>
        <w:t>Một tầm nhìn phải bao gồm cả ba yếu tố này thì mới có thể truyền cảm hứng và bền vững. Hãy cùng khám phá những yếu tố này qua một số ví dụ thực tế.</w:t>
      </w:r>
    </w:p>
    <w:p>
      <w:pPr>
        <w:pStyle w:val="Heading3"/>
      </w:pPr>
      <w:r>
        <w:rPr>
          <w:rFonts w:ascii="Calibri" w:hAnsi="Calibri"/>
          <w:b/>
          <w:i w:val="0"/>
          <w:sz w:val="26"/>
        </w:rPr>
        <w:t>Mục đích lớn lao</w:t>
      </w:r>
    </w:p>
    <w:p>
      <w:pPr>
        <w:spacing w:after="80"/>
      </w:pPr>
      <w:r>
        <w:rPr>
          <w:b w:val="0"/>
          <w:i w:val="0"/>
        </w:rPr>
        <w:t xml:space="preserve">Yếu tố đầu tiên của một tầm nhìn lay động lòng người là một mục đích lớn lao. Mục đích cao cả này chính là lý do tồn tại của tổ chức bạn. Nó trả lời câu hỏi "Tại sao?" thay vì chỉ giải thích bạn làm gì. Nó làm rõ, từ góc nhìn của khách hàng, bạn </w:t>
      </w:r>
      <w:r>
        <w:rPr>
          <w:b w:val="0"/>
          <w:i/>
        </w:rPr>
        <w:t>thực sự</w:t>
      </w:r>
      <w:r>
        <w:rPr>
          <w:b w:val="0"/>
          <w:i w:val="0"/>
        </w:rPr>
        <w:t xml:space="preserve"> đang kinh doanh trong lĩnh vực nào.</w:t>
      </w:r>
    </w:p>
    <w:p>
      <w:pPr>
        <w:spacing w:after="80"/>
      </w:pPr>
      <w:r>
        <w:rPr>
          <w:b w:val="0"/>
          <w:i w:val="0"/>
        </w:rPr>
        <w:t>Walt Disney khởi lập các công viên giải trí của mình với một mục đích rõ ràng. Ông nói: "Chúng tôi kinh doanh niềm vui." Điều đó rất khác với việc kinh doanh công viên giải trí. Mục đích rõ ràng định hướng mọi việc mà các thành viên đoàn (nhân viên) làm với khách (khách hàng) của họ. Kinh doanh niềm vui giúp các thành viên đoàn hiểu vai trò chính yếu của mình trong công ty.</w:t>
      </w:r>
    </w:p>
    <w:p>
      <w:pPr>
        <w:spacing w:after="80"/>
      </w:pPr>
      <w:r>
        <w:rPr>
          <w:b w:val="0"/>
          <w:i w:val="0"/>
        </w:rPr>
        <w:t>Một tổ chức tuyệt vời ở Orlando, Florida, tên là Give Kids the World, là đơn vị thực hiện cho Quỹ Make-A-Wish. Những đứa trẻ mắc bệnh hiểm nghèo luôn mơ ước được đến Disney World, SeaWorld hay những điểm tham quan khác ở Orlando có thể có cơ hội nhờ Give Kids the World. Từ năm 1986, tổ chức này đã đưa hơn 160,000 trẻ em và gia đình đến Orlando trong một tuần hoàn toàn miễn phí. Tổ chức quan niệm rằng có một đứa con ốm là vấn đề của cả gia đình; vì thế, cả gia đình cùng đến Orlando. Khi bạn hỏi nhân viên ở đây rằng họ đang kinh doanh lĩnh vực gì, họ sẽ nói với bạn rằng họ kinh doanh ký ức—họ muốn tạo ra những ký ức cho lũ trẻ và gia đình chúng.</w:t>
      </w:r>
    </w:p>
    <w:p>
      <w:pPr>
        <w:spacing w:after="80"/>
      </w:pPr>
      <w:r>
        <w:rPr>
          <w:b w:val="0"/>
          <w:i w:val="0"/>
        </w:rPr>
        <w:t>Trong một lần đến thăm Give Kids the World, một đồng nghiệp của chúng tôi đi ngang qua một người đàn ông đang cắt cỏ. Tò mò không biết sứ mệnh của tổ chức được hiểu rộng đến mức nào, đồng nghiệp của chúng tôi hỏi người đàn ông: "Ở Give Kids the World này, ông đang kinh doanh lĩnh vực gì?"</w:t>
      </w:r>
    </w:p>
    <w:p>
      <w:pPr>
        <w:spacing w:after="80"/>
      </w:pPr>
      <w:r>
        <w:rPr>
          <w:b w:val="0"/>
          <w:i w:val="0"/>
        </w:rPr>
        <w:t>Người đàn ông mỉm cười và nói: "Chúng tôi tạo ra ký ức."</w:t>
      </w:r>
    </w:p>
    <w:p>
      <w:pPr>
        <w:spacing w:after="80"/>
      </w:pPr>
      <w:r>
        <w:rPr>
          <w:b w:val="0"/>
          <w:i w:val="0"/>
        </w:rPr>
        <w:t xml:space="preserve">"Vậy </w:t>
      </w:r>
      <w:r>
        <w:rPr>
          <w:b w:val="0"/>
          <w:i/>
        </w:rPr>
        <w:t>ông</w:t>
      </w:r>
      <w:r>
        <w:rPr>
          <w:b w:val="0"/>
          <w:i w:val="0"/>
        </w:rPr>
        <w:t xml:space="preserve"> tạo ra ký ức bằng cách nào?" người đồng nghiệp của chúng tôi hỏi. "Ông chỉ cắt cỏ thôi mà."</w:t>
      </w:r>
    </w:p>
    <w:p>
      <w:pPr>
        <w:spacing w:after="80"/>
      </w:pPr>
      <w:r>
        <w:rPr>
          <w:b w:val="0"/>
          <w:i w:val="0"/>
        </w:rPr>
        <w:t>Người đàn ông nói: "Tất nhiên là tôi không tạo ra ký ức bằng cách cứ tiếp tục cắt cỏ khi có một gia đình đi ngang qua. Bạn luôn có thể nhận ra đứa trẻ nào đang bị bệnh, nên tôi hỏi đứa nhỏ đó xem nó hay anh chị em của nó có muốn giúp tôi làm việc vặt không."</w:t>
      </w:r>
    </w:p>
    <w:p>
      <w:pPr>
        <w:spacing w:after="80"/>
      </w:pPr>
      <w:r>
        <w:rPr>
          <w:b w:val="0"/>
          <w:i w:val="0"/>
        </w:rPr>
        <w:t>Thật là một thái độ tuyệt vời phải không? Nó giúp ông ấy luôn tập trung vào việc phục vụ những người đến với Give Kids the World.</w:t>
      </w:r>
    </w:p>
    <w:p>
      <w:pPr>
        <w:spacing w:after="80"/>
      </w:pPr>
      <w:r>
        <w:rPr>
          <w:b w:val="0"/>
          <w:i/>
        </w:rPr>
        <w:t>Những tổ chức vĩ đại có một ý thức sâu sắc và cao quý về mục đích—một mục đích lớn lao—thứ khơi dậy sự hào hứng và lòng tận tụy.</w:t>
      </w:r>
    </w:p>
    <w:p>
      <w:pPr>
        <w:spacing w:after="80"/>
      </w:pPr>
      <w:r>
        <w:rPr>
          <w:b w:val="0"/>
          <w:i w:val="0"/>
        </w:rPr>
        <w:t>Khi công việc có ý nghĩa và gắn liền với điều bạn thực sự khao khát, bạn có thể giải phóng một sức mạnh sáng tạo và hiệu quả mà chúng ta chưa từng tưởng tượng tới. Nhưng chỉ có mục đích thôi thì chưa đủ, bởi nó không cho bạn biết bạn đang đi về đâu.</w:t>
      </w:r>
    </w:p>
    <w:p>
      <w:pPr>
        <w:pStyle w:val="Heading3"/>
      </w:pPr>
      <w:r>
        <w:rPr>
          <w:rFonts w:ascii="Calibri" w:hAnsi="Calibri"/>
          <w:b/>
          <w:i w:val="0"/>
          <w:sz w:val="26"/>
        </w:rPr>
        <w:t>Một bức tranh về tương lai</w:t>
      </w:r>
    </w:p>
    <w:p>
      <w:pPr>
        <w:spacing w:after="80"/>
      </w:pPr>
      <w:r>
        <w:rPr>
          <w:b w:val="0"/>
          <w:i w:val="0"/>
        </w:rPr>
        <w:t xml:space="preserve">Yếu tố thứ hai của một tầm nhìn lay động lòng người là một bức tranh về tương lai. Bức tranh về kết quả cuối cùng này không nên trừu tượng. Nó nên là một hình ảnh trong tâm trí mà bạn thực sự có thể nhìn thấy. Sức mạnh của hình ảnh đã được nhiều nhà tâm lý học thể thao mô tả, trong đó có Charles Garfield trong cuốn </w:t>
      </w:r>
      <w:r>
        <w:rPr>
          <w:b w:val="0"/>
          <w:i/>
        </w:rPr>
        <w:t>Peak Performance: Mental Training Techniques of the World's Greatest Athletes</w:t>
      </w:r>
      <w:r>
        <w:rPr>
          <w:b w:val="0"/>
          <w:i w:val="0"/>
        </w:rPr>
        <w:t>. Nhiều nghiên cứu đã chứng minh rằng hình ảnh trong tâm trí không chỉ nâng cao hiệu suất mà còn nâng cao động lực nội tại.</w:t>
      </w:r>
    </w:p>
    <w:p>
      <w:pPr>
        <w:spacing w:after="80"/>
      </w:pPr>
      <w:r>
        <w:rPr>
          <w:b w:val="0"/>
          <w:i w:val="0"/>
        </w:rPr>
        <w:t>Bức tranh về tương lai của Walt Disney được thể hiện qua lời dặn ông dành cho mọi thành viên đoàn: "Hãy giữ nụ cười trên gương mặt mọi người khi họ rời công viên giống như khi họ bước vào." Disney không bận tâm khách ở trong công viên hai giờ hay mười giờ. Ông chỉ muốn giữ cho họ luôn mỉm cười. Suy cho cùng, họ đang kinh doanh niềm vui. Bức tranh của bạn nên tập trung vào kết quả cuối cùng, chứ không phải quá trình để đạt tới đó.</w:t>
      </w:r>
    </w:p>
    <w:p>
      <w:pPr>
        <w:spacing w:after="80"/>
      </w:pPr>
      <w:r>
        <w:rPr>
          <w:b w:val="0"/>
          <w:i w:val="0"/>
        </w:rPr>
        <w:t>Ở Give Kids the World, bức tranh về tương lai của họ là trong tuần cuối cùng của cuộc đời những đứa trẻ từng đến đây, chúng vẫn sẽ cười đùa và trò chuyện với gia đình về khoảng thời gian ở Orlando.</w:t>
      </w:r>
    </w:p>
    <w:p>
      <w:pPr>
        <w:spacing w:after="80"/>
      </w:pPr>
      <w:r>
        <w:rPr>
          <w:b w:val="0"/>
          <w:i w:val="0"/>
        </w:rPr>
        <w:t xml:space="preserve">Một số người nhầm lẫn lấy Dự án Mặt Trăng Apollo làm ví dụ về một tầm nhìn. Đó là một ví dụ tuyệt vời về sức mạnh của việc tạo ra một bức tranh về tương lai, nhưng nó không phải là ví dụ về một tầm nhìn. Năm 1961, khi Tổng thống John F. Kennedy phát biểu một bức tranh về tương lai—đưa một người lên mặt trăng trước cuối thập niên 1960 và đưa anh ta trở về an toàn—nước Mỹ thậm chí còn chưa phát minh ra công nghệ để thực hiện điều đó. Để đạt được mục tiêu ấy, NASA đã vượt qua những trở ngại tưởng chừng không thể vượt qua, chứng minh sức mạnh của việc phát biểu một bức tranh về tương lai. Tuy nhiên, một khi mục tiêu đã đạt được, NASA không bao giờ tái tạo lại thành tựu ngoạn mục của mình vì nó không gắn liền với một mục đích lớn lao. Không có gì để trả lời câu hỏi "Tại sao?" Mục đích là để "đánh bại người Nga" hay để "khởi động Sáng kiến Phòng thủ Không gian" hay—theo tinh thần </w:t>
      </w:r>
      <w:r>
        <w:rPr>
          <w:b w:val="0"/>
          <w:i/>
        </w:rPr>
        <w:t>Star Trek</w:t>
      </w:r>
      <w:r>
        <w:rPr>
          <w:b w:val="0"/>
          <w:i w:val="0"/>
        </w:rPr>
        <w:t>—"dũng cảm đi tới nơi chưa ai từng đến"? Bởi vì không có mục đích rõ ràng, nên không có cách nào định hướng việc ra quyết định trong tương lai và trả lời câu hỏi "Tiếp theo là gì?" Yếu tố thứ hai—một bức tranh về tương lai—rất mạnh mẽ, nhưng chỉ riêng nó thì không tạo nên một tầm nhìn bền vững.</w:t>
      </w:r>
    </w:p>
    <w:p>
      <w:pPr>
        <w:pStyle w:val="Heading3"/>
      </w:pPr>
      <w:r>
        <w:rPr>
          <w:rFonts w:ascii="Calibri" w:hAnsi="Calibri"/>
          <w:b/>
          <w:i w:val="0"/>
          <w:sz w:val="26"/>
        </w:rPr>
        <w:t>Giá trị rõ ràng</w:t>
      </w:r>
    </w:p>
    <w:p>
      <w:pPr>
        <w:spacing w:after="80"/>
      </w:pPr>
      <w:r>
        <w:rPr>
          <w:b w:val="0"/>
          <w:i w:val="0"/>
        </w:rPr>
        <w:t>Yếu tố thứ ba của một tầm nhìn lay động là có những giá trị rõ ràng. Những tổ chức hoạt động hiệu quả cao đều có giá trị rõ ràng. Giá trị định hình phong cách lãnh đạo và cách nhân viên hành động hằng ngày trong khi làm việc.</w:t>
      </w:r>
    </w:p>
    <w:p>
      <w:pPr>
        <w:spacing w:after="80"/>
      </w:pPr>
      <w:r>
        <w:rPr>
          <w:b w:val="0"/>
          <w:i w:val="0"/>
        </w:rPr>
        <w:t>Giá trị đưa ra những hướng dẫn về cách bạn nên tiến bước khi theo đuổi mục đích và bức tranh tương lai của mình. Chúng trả lời cho câu hỏi "Tôi muốn sống theo điều gì?" và "Bằng cách nào?" Chúng cần được mô tả rõ ràng để bạn biết chính xác những hành vi nào thể hiện rằng giá trị đó đang được sống. Giá trị cần được hành động một cách nhất quán, nếu không chúng chỉ là những ý định tốt đẹp. Chúng cần cộng hưởng với những giá trị cá nhân của các thành viên trong tổ chức để mọi người thực sự chọn sống theo chúng.</w:t>
      </w:r>
    </w:p>
    <w:p>
      <w:pPr>
        <w:spacing w:after="80"/>
      </w:pPr>
      <w:r>
        <w:rPr>
          <w:b w:val="0"/>
          <w:i w:val="0"/>
        </w:rPr>
        <w:t>Các giá trị cần hỗ trợ mục đích của tổ chức. Robert Johnson thành lập Johnson &amp; Johnson với mục đích xoa dịu nỗi đau và bệnh tật. Mục đích và giá trị của công ty, được phản ánh trong bản tín điều (credo) của mình, vẫn tiếp tục dẫn dắt công ty. Sử dụng các giá trị của mình để định hướng việc ra quyết định, Johnson &amp; Johnson đã nhanh chóng thu hồi toàn bộ viên nang Tylenol trên khắp nước Mỹ trong sự cố pha trộn năm 1982 vốn chỉ khu trú ở khu vực Chicago. Chi phí trước mắt là rất lớn, nhưng vì không biết mức độ của sự việc, công ty không muốn đánh cược vào sự an toàn của bất kỳ ai. Cuối cùng, lợi ích bốn đáy (quadruple bottom line) của Johnson &amp; Johnson đã được phục vụ, thể hiện qua những thành quả dài hạn của công ty về danh tiếng và khả năng sinh lời.</w:t>
      </w:r>
    </w:p>
    <w:p>
      <w:pPr>
        <w:spacing w:after="80"/>
      </w:pPr>
      <w:r>
        <w:rPr>
          <w:b w:val="0"/>
          <w:i w:val="0"/>
        </w:rPr>
        <w:t>Nhiều tổ chức có giá trị thì lại có quá nhiều. Nghiên cứu của Ken Blanchard và Michael O'Connor cho thấy mọi người không thể tập trung vào nhiều hơn ba hoặc bốn giá trị thực sự tác động đến hành vi. Họ cũng phát hiện rằng với một số tổ chức, việc xếp thứ tự ưu tiên các giá trị có thể hữu ích. Vì sao? Bởi vì cuộc sống là về những xung đột giá trị. Khi những xung đột này nảy sinh, sẽ hữu ích nếu mọi người biết mình nên tập trung vào giá trị nào.</w:t>
      </w:r>
    </w:p>
    <w:p>
      <w:pPr>
        <w:spacing w:after="80"/>
      </w:pPr>
      <w:r>
        <w:rPr>
          <w:b w:val="0"/>
          <w:i w:val="0"/>
        </w:rPr>
        <w:t>Ví dụ, các công viên giải trí Disney có bốn giá trị được xếp thứ tự: an toàn, lịch thiệp, màn trình diễn và hiệu quả. Vì sao an toàn là giá trị được xếp hạng cao nhất? Walt Disney biết rằng nếu khách bị cáng ra khỏi một trong những công viên của ông, họ sẽ không còn nụ cười trên mặt khi rời công viên như lúc họ bước vào.</w:t>
      </w:r>
    </w:p>
    <w:p>
      <w:pPr>
        <w:spacing w:after="80"/>
      </w:pPr>
      <w:r>
        <w:rPr>
          <w:b w:val="0"/>
          <w:i w:val="0"/>
        </w:rPr>
        <w:t>Giá trị xếp thứ hai, lịch thiệp, là tất cả về thái độ thân thiện mà bạn mong đợi tại một công viên Disney. Vì sao việc biết rằng đây là giá trị số hai lại quan trọng? Giả sử một trong những nhân viên (cast member) của Disney đang trả lời câu hỏi của khách một cách thân thiện, lịch thiệp, và anh ta nghe thấy một tiếng hét không phải phát ra từ tàu lượn siêu tốc. Nếu nhân viên đó muốn hành động theo các giá trị được xếp thứ tự của công viên, anh ta sẽ xin lỗi một cách nhanh nhất và lịch sự nhất có thể rồi lao về phía tiếng hét. Vì sao? Bởi vì giá trị số một vừa lên tiếng. Nếu các giá trị không được xếp thứ tự và nhân viên đó đang tận hưởng cuộc trò chuyện với khách, anh ta có thể nói: "Người ta lúc nào chẳng hét trong công viên," và không di chuyển về phía tiếng hét. Sau đó ai đó có thể đến gặp nhân viên đó và nói: "Anh là người gần tiếng hét nhất. Sao anh không di chuyển?" Câu trả lời có thể là: "Tôi đang xử lý giá trị lịch thiệp của chúng ta." Trong tình huống này, có một xung đột giá trị, và nhân viên đó không thể hành động theo hai giá trị cùng một lúc.</w:t>
      </w:r>
    </w:p>
    <w:p>
      <w:pPr>
        <w:spacing w:after="80"/>
      </w:pPr>
      <w:r>
        <w:rPr>
          <w:b w:val="0"/>
          <w:i w:val="0"/>
        </w:rPr>
        <w:t>Trong khi việc xếp thứ tự các giá trị là hữu ích ở những công ty như Disney, điều đó không phải lúc nào cũng cần thiết. Như chúng ta đã thảo luận trong phần giới thiệu, ở công ty chúng tôi có triết lý "vừa/và" (both/and), nên chúng tôi có ba giá trị hướng đến con người và ba giá trị hướng đến kết quả. Trong mỗi nhóm đó, không có giá trị nào quan trọng hơn giá trị khác. Vì vậy, chúng tôi quyết định rằng tất cả các giá trị đều cần được xem xét khi ra quyết định.</w:t>
      </w:r>
    </w:p>
    <w:p>
      <w:pPr>
        <w:spacing w:after="80"/>
      </w:pPr>
      <w:r>
        <w:rPr>
          <w:b w:val="0"/>
          <w:i w:val="0"/>
        </w:rPr>
        <w:t>Để một tầm nhìn bền vững, bạn cần cả ba yếu tố—một mục đích có ý nghĩa, một bức tranh về tương lai, và những giá trị rõ ràng—để dẫn dắt hành vi từng ngày. Martin Luther King, Jr. đã phác họa tầm nhìn của mình trong bài phát biểu "I Have a Dream". Bằng cách mô tả một thế giới nơi con cái ông "sẽ không bị đánh giá bởi màu da mà bởi nội dung nhân cách của chúng", ông đã tạo ra những hình ảnh mạnh mẽ và cụ thể nảy sinh từ các giá trị của tình anh em, sự tôn trọng và tự do cho tất cả mọi người—những giá trị cộng hưởng với các giá trị khai sinh của nước Mỹ. Tầm nhìn của King tiếp tục huy động và dẫn dắt mọi người vượt xa cuộc đời ông bởi vì nó soi sáng một mục đích có ý nghĩa, cung cấp một bức tranh về tương lai, và mô tả những giá trị cộng hưởng với hy vọng và ước mơ của con người.</w:t>
      </w:r>
    </w:p>
    <w:p>
      <w:pPr>
        <w:pStyle w:val="Heading2"/>
      </w:pPr>
      <w:r>
        <w:rPr>
          <w:rFonts w:ascii="Calibri" w:hAnsi="Calibri"/>
          <w:b/>
          <w:i w:val="0"/>
          <w:sz w:val="32"/>
        </w:rPr>
        <w:t>Một tầm nhìn lay động tạo nên một văn hóa của sự vĩ đại</w:t>
      </w:r>
    </w:p>
    <w:p>
      <w:pPr>
        <w:spacing w:after="80"/>
      </w:pPr>
      <w:r>
        <w:rPr>
          <w:b w:val="0"/>
          <w:i w:val="0"/>
        </w:rPr>
        <w:t>Một tầm nhìn lay động tạo ra một văn hóa mạnh mẽ, trong đó năng lượng của mọi người trong tổ chức được gắn kết. Điều này dẫn đến sự tin cậy, sự hài lòng của khách hàng, một lực lượng lao động tràn đầy năng lượng và tận tâm, và khả năng sinh lời. Ngược lại, khi một tổ chức không sống đúng với những giá trị đã tuyên bố, sự tin cậy và tận tâm của nhân viên và khách hàng sẽ bị bào mòn, tác động tiêu cực đến mọi khía cạnh của lợi nhuận. Ví dụ, Ford đã mất uy tín và thị phần khi giá trị đã tuyên bố của mình—"Chất lượng là ưu tiên số một" (Quality Is Job One)—bị thử thách bởi sự chần chừ nhận trách nhiệm trong việc thu hồi lốp Firestone bị lỗi trên chiếc xe thể thao đa dụng Explorer của hãng vào năm 2000.</w:t>
      </w:r>
    </w:p>
    <w:p>
      <w:pPr>
        <w:pStyle w:val="Heading2"/>
      </w:pPr>
      <w:r>
        <w:rPr>
          <w:rFonts w:ascii="Calibri" w:hAnsi="Calibri"/>
          <w:b/>
          <w:i w:val="0"/>
          <w:sz w:val="32"/>
        </w:rPr>
        <w:t>Tầm nhìn là điểm khởi đầu</w:t>
      </w:r>
    </w:p>
    <w:p>
      <w:pPr>
        <w:spacing w:after="80"/>
      </w:pPr>
      <w:r>
        <w:rPr>
          <w:b w:val="0"/>
          <w:i w:val="0"/>
        </w:rPr>
        <w:t>Nghiên cứu cho thấy rõ ràng tác động phi thường của một tầm nhìn chung, hay hệ tư tưởng cốt lõi, đối với hiệu quả tài chính dài hạn. Lợi nhuận cổ phiếu tích lũy của các HPO (tổ chức hiệu quả cao) được Collins và Porras nghiên cứu cao gấp sáu lần so với các công ty "thành công" mà họ xem xét và cao gấp 15 lần so với thị trường chung trong khoảng thời gian 50 năm! Vì lý do này, tầm nhìn là điểm khởi đầu nếu bạn muốn cải thiện ĐIỂM HPO của tổ chức mình và bắn trúng mục tiêu.</w:t>
      </w:r>
    </w:p>
    <w:p>
      <w:pPr>
        <w:spacing w:after="80"/>
      </w:pPr>
      <w:r>
        <w:rPr>
          <w:b w:val="0"/>
          <w:i w:val="0"/>
        </w:rPr>
        <w:t>Hết lần này đến lần khác, nghiên cứu cho thấy một đặc điểm thiết yếu của những nhà lãnh đạo vĩ đại là khả năng huy động mọi người xung quanh một tầm nhìn chung.</w:t>
      </w:r>
    </w:p>
    <w:p>
      <w:pPr>
        <w:spacing w:after="80"/>
      </w:pPr>
      <w:r>
        <w:rPr>
          <w:b w:val="0"/>
          <w:i w:val="0"/>
        </w:rPr>
        <w:t>Nếu không phục vụ một tầm nhìn chung, việc lãnh đạo có thể trở nên vụ lợi. Các nhà lãnh đạo bắt đầu nghĩ rằng nhân viên của mình ở đó để phục vụ họ, thay vì phục vụ khách hàng. Các tổ chức có thể trở thành những bộ máy quan liêu vụ lợi, nơi các nhà lãnh đạo dồn năng lượng vào sự ghi nhận, quyền lực và địa vị, thay vì mục đích và mục tiêu lớn lao hơn của tổ chức. Kết quả của kiểu hành vi này thì lúc nào cũng quá hiển nhiên.</w:t>
      </w:r>
    </w:p>
    <w:p>
      <w:pPr>
        <w:spacing w:after="80"/>
      </w:pPr>
      <w:r>
        <w:rPr>
          <w:b w:val="0"/>
          <w:i w:val="0"/>
        </w:rPr>
        <w:t>Một khi nhà lãnh đạo đã làm rõ và chia sẻ tầm nhìn, họ có thể tập trung vào việc phục vụ và đáp ứng nhu cầu của mọi người, hiểu rằng vai trò của lãnh đạo là gỡ bỏ rào cản và giúp mọi người hành động theo tầm nhìn. Những nhà lãnh đạo vĩ đại nhất huy động người khác bằng cách quy tụ mọi người xung quanh một tầm nhìn chung. Đôi khi các nhà lãnh đạo chưa hiểu ra ngay từ đầu, nhưng những người vĩ đại cuối cùng sẽ hiểu.</w:t>
      </w:r>
    </w:p>
    <w:p>
      <w:pPr>
        <w:spacing w:after="80"/>
      </w:pPr>
      <w:r>
        <w:rPr>
          <w:b w:val="0"/>
          <w:i w:val="0"/>
        </w:rPr>
        <w:t xml:space="preserve">Louis Gerstner, Jr. là một ví dụ hoàn hảo. Khi Gerstner nắm quyền điều hành IBM vào năm 1993—giữa lúc hỗn loạn và bất ổn khi khoản lỗ ròng hằng năm của công ty chạm mức kỷ lục 8 tỷ đô la—ông được trích lời nói rằng: "Điều cuối cùng IBM cần là một tầm nhìn." Rất nhiều người hỏi chúng tôi nghĩ gì về phát biểu đó. Câu trả lời của chúng tôi là: "Còn tùy vào cách ông ấy định nghĩa tầm nhìn. Nếu ý ông ấy là một giấc mơ 'trên mây xanh', thì ông ấy hoàn toàn đúng. Con tàu đang chìm. Nhưng nếu tất cả những gì ông ấy làm chỉ là bịt các lỗ thủng, thì con tàu sẽ chẳng đi đến đâu cả." Chúng tôi thấy thú vị khi đọc một bài báo trên </w:t>
      </w:r>
      <w:r>
        <w:rPr>
          <w:b w:val="0"/>
          <w:i/>
        </w:rPr>
        <w:t>New York Times</w:t>
      </w:r>
      <w:r>
        <w:rPr>
          <w:b w:val="0"/>
          <w:i w:val="0"/>
        </w:rPr>
        <w:t xml:space="preserve"> hai năm sau đó. Trong bài báo ấy, Gerstner thừa nhận rằng IBM đã thua trong cuộc chiến hệ điều hành máy tính để bàn, và thừa nhận rằng việc mua lại Lotus cho thấy công ty đã không hoạch định đúng đắn cho tương lai của mình. Ông thú nhận rằng ông và đội ngũ quản lý của mình giờ đây "dành rất nhiều thời gian để nghĩ về phía trước." Một khi Gerstner hiểu được tầm quan trọng của tầm nhìn, một cuộc lột xác đáng kinh ngạc đã diễn ra. Ông trở nên rõ ràng rằng nguồn sức mạnh của công ty sẽ nằm ở các giải pháp tích hợp và kiên quyết chống lại áp lực chia tách công ty. Năm 1995, khi có bài phát biểu chính tại hội chợ triển lãm ngành máy tính, Gerstner đã trình bày tầm nhìn mới của IBM—rằng điện toán mạng sẽ thúc đẩy giai đoạn tăng trưởng tiếp theo của ngành và sẽ là chiến lược bao trùm của công ty. Năm đó, IBM bắt đầu một loạt thương vụ mua lại, đưa mảng dịch vụ trở thành phân khúc tăng trưởng nhanh nhất của công ty, với mức tăng trưởng hơn 20 phần trăm mỗi năm. Cuộc lột xác phi thường này đã chứng minh rằng </w:t>
      </w:r>
      <w:r>
        <w:rPr>
          <w:b w:val="0"/>
          <w:i/>
        </w:rPr>
        <w:t>điều quan trọng nhất</w:t>
      </w:r>
      <w:r>
        <w:rPr>
          <w:b w:val="0"/>
          <w:i w:val="0"/>
        </w:rPr>
        <w:t xml:space="preserve"> mà IBM cần chính là một tầm nhìn—một tầm nhìn chung.</w:t>
      </w:r>
    </w:p>
    <w:p>
      <w:pPr>
        <w:spacing w:after="80"/>
      </w:pPr>
      <w:r>
        <w:rPr>
          <w:b w:val="0"/>
          <w:i w:val="0"/>
        </w:rPr>
        <w:t>Nếu tầm nhìn của một tổ chức đủ thuyết phục, thì bốn đáy (quadruple bottom line) sẽ được đáp ứng. Thành công vượt xa những phần thưởng tài chính đơn thuần. Tầm nhìn tạo ra nguồn năng lượng, sự phấn khích và đam mê to lớn vì mọi người cảm thấy mình đang tạo nên sự khác biệt. Họ biết mình đang làm gì và vì sao. Có một cảm giác mạnh mẽ về sự tin cậy và tôn trọng. Các nhà quản lý không cố gắng kiểm soát, mà để người khác nhận lấy trách nhiệm vì mọi người biết mình là một phần của một tổng thể gắn kết. Mọi người nhận trách nhiệm về hành động của chính mình. Họ nắm quyền điều khiển tương lai của mình, thay vì thụ động chờ đợi nó đến. Có không gian cho sự sáng tạo và chấp nhận rủi ro. Mọi người có thể đóng góp theo cách riêng của mình, và những khác biệt đó được tôn trọng vì mọi người biết mình đang ở trên cùng một con thuyền—tất cả đều là một phần của một tổng thể lớn hơn đang "tiến hết tốc lực!"</w:t>
      </w:r>
    </w:p>
    <w:p>
      <w:pPr>
        <w:pStyle w:val="Heading2"/>
      </w:pPr>
      <w:r>
        <w:rPr>
          <w:rFonts w:ascii="Calibri" w:hAnsi="Calibri"/>
          <w:b/>
          <w:i w:val="0"/>
          <w:sz w:val="32"/>
        </w:rPr>
        <w:t>Tầm nhìn có thể tồn tại ở bất kỳ đâu trong một tổ chức</w:t>
      </w:r>
    </w:p>
    <w:p>
      <w:pPr>
        <w:spacing w:after="80"/>
      </w:pPr>
      <w:r>
        <w:rPr>
          <w:b w:val="0"/>
          <w:i w:val="0"/>
        </w:rPr>
        <w:t>Bạn không cần phải chờ đợi một tầm nhìn của tổ chức để bắt đầu. Tầm nhìn là trách nhiệm của mọi nhà lãnh đạo ở mọi cấp độ trong một tổ chức. Những nhà lãnh đạo của các phòng ban hay đội nhóm hoàn toàn có thể tạo ra tầm nhìn chung cho phòng ban của mình ngay cả khi phần còn lại của tổ chức không có tầm nhìn nào. Hãy xem công việc của chúng tôi khi giúp đỡ một phòng thuế của một công ty trong Fortune 500. Trưởng phòng đã nói:</w:t>
      </w:r>
    </w:p>
    <w:p>
      <w:pPr>
        <w:spacing w:after="80"/>
      </w:pPr>
      <w:r>
        <w:rPr>
          <w:b w:val="0"/>
          <w:i w:val="0"/>
        </w:rPr>
        <w:t>"Chúng tôi bắt đầu hiểu được những hy vọng và ước mơ của chính mình và của nhau, và khám phá ra chúng gần gũi đến nhường nào. Chúng tôi tìm ra những cách để làm việc cùng nhau hiệu quả hơn và bắt đầu tận hưởng công việc nhiều hơn hẳn. Chúng tôi khám phá ra mình thực sự đang làm ngành kinh doanh gì: 'Cung cấp thông tin tài chính để giúp các nhà lãnh đạo đưa ra những quyết định kinh doanh đúng đắn.' Nhờ đó, chúng tôi bắt đầu hợp tác hiệu quả hơn với các nhà lãnh đạo doanh nghiệp. Phòng ban của chúng tôi có được uy tín hơn trong công ty, và các phòng ban khác bắt đầu hỏi chúng tôi đã làm gì để tạo nên một cuộc lột xác như vậy. Họ trở nên quan tâm đến việc tạo ra một tầm nhìn cho phòng ban của chính họ. Nó lan truyền như một làn sóng."</w:t>
      </w:r>
    </w:p>
    <w:p>
      <w:pPr>
        <w:spacing w:after="80"/>
      </w:pPr>
      <w:r>
        <w:rPr>
          <w:b w:val="0"/>
          <w:i w:val="0"/>
        </w:rPr>
        <w:t>Rất thường xuyên, các nhà lãnh đạo phàn nàn rằng họ không thể có tầm nhìn vì tổ chức lớn hơn không có tầm nhìn nào. Một lần nữa, không nhất thiết phải chờ đợi. Sức mạnh của tầm nhìn sẽ phát huy tác dụng cho bạn và đội nhóm của bạn, bất kể bạn ở cấp độ nào trong tổ chức.</w:t>
      </w:r>
    </w:p>
    <w:p>
      <w:pPr>
        <w:pStyle w:val="Heading2"/>
      </w:pPr>
      <w:r>
        <w:rPr>
          <w:rFonts w:ascii="Calibri" w:hAnsi="Calibri"/>
          <w:b/>
          <w:i w:val="0"/>
          <w:sz w:val="32"/>
        </w:rPr>
        <w:t>Biến tầm nhìn của bạn thành hiện thực</w:t>
      </w:r>
    </w:p>
    <w:p>
      <w:pPr>
        <w:spacing w:after="80"/>
      </w:pPr>
      <w:r>
        <w:rPr>
          <w:b w:val="0"/>
          <w:i w:val="0"/>
        </w:rPr>
        <w:t xml:space="preserve">Trong cuốn sách </w:t>
      </w:r>
      <w:r>
        <w:rPr>
          <w:b w:val="0"/>
          <w:i/>
        </w:rPr>
        <w:t>Full Steam Ahead! Unleash the Power of Vision in Your Work and Your Life,</w:t>
      </w:r>
      <w:r>
        <w:rPr>
          <w:b w:val="0"/>
          <w:i w:val="0"/>
        </w:rPr>
        <w:t xml:space="preserve"> Ken Blanchard và Jesse Stoner định nghĩa tầm nhìn là "biết mình là ai, mình đang đi đâu, và điều gì sẽ dẫn dắt hành trình của mình." </w:t>
      </w:r>
      <w:r>
        <w:rPr>
          <w:b w:val="0"/>
          <w:i/>
        </w:rPr>
        <w:t>Biết mình là ai</w:t>
      </w:r>
      <w:r>
        <w:rPr>
          <w:b w:val="0"/>
          <w:i w:val="0"/>
        </w:rPr>
        <w:t xml:space="preserve"> nghĩa là có một mục đích ý nghĩa. </w:t>
      </w:r>
      <w:r>
        <w:rPr>
          <w:b w:val="0"/>
          <w:i/>
        </w:rPr>
        <w:t>Mình đang đi đâu</w:t>
      </w:r>
      <w:r>
        <w:rPr>
          <w:b w:val="0"/>
          <w:i w:val="0"/>
        </w:rPr>
        <w:t xml:space="preserve"> nghĩa là có một hình dung về tương lai. </w:t>
      </w:r>
      <w:r>
        <w:rPr>
          <w:b w:val="0"/>
          <w:i/>
        </w:rPr>
        <w:t>Điều gì sẽ dẫn dắt hành trình của mình</w:t>
      </w:r>
      <w:r>
        <w:rPr>
          <w:b w:val="0"/>
          <w:i w:val="0"/>
        </w:rPr>
        <w:t xml:space="preserve"> chính là những giá trị rõ ràng. Tuy nhiên, chỉ riêng tầm nhìn là không đủ. Để một nhà lãnh đạo đảm bảo rằng tầm nhìn trở thành hiện thực—một tầm nhìn chung có thể huy động được con người—Ken và Jesse xác định ba nguyên tắc quan trọng mà mọi người phải tuân theo: Tầm nhìn được tạo ra như thế nào, nó được truyền đạt như thế nào, và nó được sống như thế nào.</w:t>
      </w:r>
    </w:p>
    <w:p>
      <w:pPr>
        <w:pStyle w:val="Heading3"/>
      </w:pPr>
      <w:r>
        <w:rPr>
          <w:rFonts w:ascii="Calibri" w:hAnsi="Calibri"/>
          <w:b/>
          <w:i w:val="0"/>
          <w:sz w:val="26"/>
        </w:rPr>
        <w:t>Nó được tạo ra như thế nào</w:t>
      </w:r>
    </w:p>
    <w:p>
      <w:pPr>
        <w:spacing w:after="80"/>
      </w:pPr>
      <w:r>
        <w:rPr>
          <w:b w:val="0"/>
          <w:i w:val="0"/>
        </w:rPr>
        <w:t>Quá trình tạo ra tầm nhìn cũng quan trọng như chính những gì tầm nhìn nói lên. Thay vì chỉ đơn giản đưa ban lãnh đạo cấp cao đi nghỉ dưỡng để cùng nhau xây dựng tầm nhìn rồi sau đó công bố nó cho mọi người, hãy khuyến khích đối thoại về tầm nhìn. Mặc dù trách nhiệm ban đầu trong việc phác thảo một tầm nhìn của tổ chức thuộc về ban lãnh đạo cấp cao, tổ chức cần thiết lập các cơ chế để trao cho người khác cơ hội giúp định hình tầm nhìn—để đóng dấu ấn của mình lên đó.</w:t>
      </w:r>
    </w:p>
    <w:p>
      <w:pPr>
        <w:spacing w:after="80"/>
      </w:pPr>
      <w:r>
        <w:rPr>
          <w:b w:val="0"/>
          <w:i w:val="0"/>
        </w:rPr>
        <w:t>Đối với một tầm nhìn của phòng ban hay đội nhóm, hoàn toàn có thể cùng nhau xây dựng tầm nhìn như một đội. Mặc dù nhà lãnh đạo phải có cảm nhận về nơi mình đang hướng tới, điều quan trọng là người đó tin tưởng và tận dụng kiến thức cùng kỹ năng của các thành viên trong đội để có được tầm nhìn tốt nhất.</w:t>
      </w:r>
    </w:p>
    <w:p>
      <w:pPr>
        <w:spacing w:after="80"/>
      </w:pPr>
      <w:r>
        <w:rPr>
          <w:b w:val="0"/>
          <w:i w:val="0"/>
        </w:rPr>
        <w:t>Bất kể bạn phác thảo tầm nhìn ban đầu như thế nào, điều quan trọng là bạn phải thu thập ý kiến đóng góp từ những người bị ảnh hưởng bởi nó trước khi hoàn thiện. Hãy hỏi mọi người những câu hỏi này: "Bạn có muốn làm việc cho một tổ chức có tầm nhìn này không? Bạn có thấy được vị trí của mình trong tầm nhìn đó không? Nó có giúp bạn đặt ra các ưu tiên không? Nó có cung cấp hướng dẫn để đưa ra quyết định không? Nó có thú vị và tạo động lực không? Chúng ta có bỏ sót điều gì không? Chúng ta có nên bỏ đi điều gì không?" Việc lôi cuốn mọi người sẽ làm sâu sắc thêm sự hiểu biết và cam kết của họ, đồng thời tạo ra một tầm nhìn tốt hơn.</w:t>
      </w:r>
    </w:p>
    <w:p>
      <w:pPr>
        <w:pStyle w:val="Heading3"/>
      </w:pPr>
      <w:r>
        <w:rPr>
          <w:rFonts w:ascii="Calibri" w:hAnsi="Calibri"/>
          <w:b/>
          <w:i w:val="0"/>
          <w:sz w:val="26"/>
        </w:rPr>
        <w:t>Nó được truyền đạt như thế nào</w:t>
      </w:r>
    </w:p>
    <w:p>
      <w:pPr>
        <w:spacing w:after="80"/>
      </w:pPr>
      <w:r>
        <w:rPr>
          <w:b w:val="0"/>
          <w:i w:val="0"/>
        </w:rPr>
        <w:t>Tạo ra một tầm nhìn—cho tổ chức hay phòng ban của bạn, cho công việc và cho cuộc sống của bạn—là một hành trình, không phải một hoạt động chỉ làm một lần.</w:t>
      </w:r>
    </w:p>
    <w:p>
      <w:pPr>
        <w:spacing w:after="80"/>
      </w:pPr>
      <w:r>
        <w:rPr>
          <w:b w:val="0"/>
          <w:i w:val="0"/>
        </w:rPr>
        <w:t xml:space="preserve">Ở một số tổ chức, bạn có thể thấy một bản tuyên bố tầm nhìn được đóng khung treo trên tường, nhưng nó chẳng đưa ra hướng dẫn nào, hoặc tệ hơn, chẳng liên quan gì đến thực tế của mọi việc. Điều này khiến mọi người mất hứng. Việc xây dựng tầm nhìn là một quá trình liên tục; bạn cần giữ cho nó luôn sống động. Điều quan trọng là phải tiếp tục nói về tầm nhìn và nhắc đến nó càng nhiều càng tốt. Max Depree, cựu chủ tịch huyền thoại của Herman Miller và là tác giả cuốn </w:t>
      </w:r>
      <w:r>
        <w:rPr>
          <w:b w:val="0"/>
          <w:i/>
        </w:rPr>
        <w:t>Leadership Is an Art</w:t>
      </w:r>
      <w:r>
        <w:rPr>
          <w:b w:val="0"/>
          <w:i w:val="0"/>
        </w:rPr>
        <w:t>, nói rằng trong vai trò có tầm nhìn của mình, ông phải giống như một giáo viên lớp ba. Ông phải cứ nói đi nói lại tầm nhìn hết lần này đến lần khác cho đến khi mọi người hiểu đúng, đúng, đúng! Bạn càng tập trung vào tầm nhìn của mình, nó sẽ càng trở nên rõ ràng và bạn sẽ càng hiểu nó sâu sắc hơn. Trên thực tế, những khía cạnh mà bạn tưởng là tầm nhìn có thể thay đổi theo thời gian, nhưng cốt lõi của nó sẽ vẫn giữ nguyên.</w:t>
      </w:r>
    </w:p>
    <w:p>
      <w:pPr>
        <w:pStyle w:val="Heading3"/>
      </w:pPr>
      <w:r>
        <w:rPr>
          <w:rFonts w:ascii="Calibri" w:hAnsi="Calibri"/>
          <w:b/>
          <w:i w:val="0"/>
          <w:sz w:val="26"/>
        </w:rPr>
        <w:t>Nó được sống như thế nào</w:t>
      </w:r>
    </w:p>
    <w:p>
      <w:pPr>
        <w:spacing w:after="80"/>
      </w:pPr>
      <w:r>
        <w:rPr>
          <w:b w:val="0"/>
          <w:i w:val="0"/>
        </w:rPr>
        <w:t>Ngay khi xác định được tầm nhìn của mình, bạn cần hành xử như thể nó đang diễn ra ngay lúc này. Hành động của bạn cần phải nhất quán với tầm nhìn đó. Khi người khác thấy bạn sống với tầm nhìn ấy, họ sẽ tin rằng bạn nghiêm túc, và điều này sẽ giúp họ hiểu sâu hơn và cam kết mạnh mẽ hơn. Hai chiến lược sau sẽ hỗ trợ nỗ lực sống với tầm nhìn của bạn:</w:t>
      </w:r>
    </w:p>
    <w:p>
      <w:pPr>
        <w:spacing w:after="80"/>
        <w:ind w:left="360"/>
      </w:pPr>
      <w:r>
        <w:t xml:space="preserve">• </w:t>
      </w:r>
      <w:r>
        <w:rPr>
          <w:b/>
          <w:i w:val="0"/>
        </w:rPr>
        <w:t>Luôn tập trung vào tầm nhìn của bạn.</w:t>
      </w:r>
      <w:r>
        <w:rPr>
          <w:b w:val="0"/>
          <w:i w:val="0"/>
        </w:rPr>
        <w:t xml:space="preserve"> Tầm nhìn của bạn nên là nền tảng cho tổ chức của bạn. Nếu một trở ngại hay sự kiện bất ngờ khiến bạn chệch hướng, bạn có thể phải thay đổi các mục tiêu ngắn hạn, nhưng tầm nhìn của bạn phải bền lâu. Thay đổi là điều tất yếu. Những sự kiện bất ngờ chắc chắn sẽ xảy ra. Hãy tìm cách nhìn nhận lại những gì đang diễn ra như một thách thức hoặc cơ hội trên con đường hiện thực hóa tầm nhìn của bạn.</w:t>
      </w:r>
    </w:p>
    <w:p>
      <w:pPr>
        <w:spacing w:after="80"/>
        <w:ind w:left="360"/>
      </w:pPr>
      <w:r>
        <w:t xml:space="preserve">• </w:t>
      </w:r>
      <w:r>
        <w:rPr>
          <w:b/>
          <w:i w:val="0"/>
        </w:rPr>
        <w:t>Thể hiện lòng can đảm của sự cam kết.</w:t>
      </w:r>
      <w:r>
        <w:rPr>
          <w:b w:val="0"/>
          <w:i w:val="0"/>
        </w:rPr>
        <w:t xml:space="preserve"> Cam kết thực sự bắt đầu khi bạn hành động. Sẽ có những nỗi sợ; hãy cảm nhận chúng và bước tiếp. Cần có lòng can đảm để tạo ra một tầm nhìn, và cũng cần có lòng can đảm để hành động theo nó. Theo lời Goethe: "Bất cứ điều gì bạn có thể làm, hoặc mơ ước mình có thể làm, hãy bắt đầu nó. Sự táo bạo chứa đựng thiên tài, sức mạnh và phép màu."</w:t>
      </w:r>
    </w:p>
    <w:p>
      <w:pPr>
        <w:pStyle w:val="Heading2"/>
      </w:pPr>
      <w:r>
        <w:rPr>
          <w:rFonts w:ascii="Calibri" w:hAnsi="Calibri"/>
          <w:b/>
          <w:i w:val="0"/>
          <w:sz w:val="32"/>
        </w:rPr>
        <w:t>Tầm nhìn và Lãnh đạo</w:t>
      </w:r>
    </w:p>
    <w:p>
      <w:pPr>
        <w:spacing w:after="80"/>
      </w:pPr>
      <w:r>
        <w:rPr>
          <w:b w:val="0"/>
          <w:i w:val="0"/>
        </w:rPr>
        <w:t xml:space="preserve">Tầm nhìn luôn quay trở về với vai trò lãnh đạo. Mọi người trông đợi vào những nhà lãnh đạo chính thức của họ để có tầm nhìn và định hướng. Dù các nhà lãnh đạo nên lôi cuốn mọi người vào việc định hình hướng đi, trách nhiệm tối hậu đối với khía cạnh </w:t>
      </w:r>
      <w:r>
        <w:rPr>
          <w:b w:val="0"/>
          <w:i/>
        </w:rPr>
        <w:t>tầm nhìn/định hướng</w:t>
      </w:r>
      <w:r>
        <w:rPr>
          <w:b w:val="0"/>
          <w:i w:val="0"/>
        </w:rPr>
        <w:t xml:space="preserve"> của vai trò lãnh đạo vẫn thuộc về chính các nhà lãnh đạo và không thể giao phó cho người khác. Đây là nơi mà kim tự tháp thứ bậc truyền thống phát huy hiệu quả (xem Hình 2.1).</w:t>
      </w:r>
    </w:p>
    <w:p>
      <w:pPr>
        <w:jc w:val="center"/>
      </w:pPr>
      <w:r>
        <w:drawing>
          <wp:inline xmlns:a="http://schemas.openxmlformats.org/drawingml/2006/main" xmlns:pic="http://schemas.openxmlformats.org/drawingml/2006/picture">
            <wp:extent cx="5486400" cy="3882684"/>
            <wp:docPr id="3" name="Picture 3"/>
            <wp:cNvGraphicFramePr>
              <a:graphicFrameLocks noChangeAspect="1"/>
            </wp:cNvGraphicFramePr>
            <a:graphic>
              <a:graphicData uri="http://schemas.openxmlformats.org/drawingml/2006/picture">
                <pic:pic>
                  <pic:nvPicPr>
                    <pic:cNvPr id="0" name="02fig01.jpg"/>
                    <pic:cNvPicPr/>
                  </pic:nvPicPr>
                  <pic:blipFill>
                    <a:blip r:embed="rId11"/>
                    <a:stretch>
                      <a:fillRect/>
                    </a:stretch>
                  </pic:blipFill>
                  <pic:spPr>
                    <a:xfrm>
                      <a:off x="0" y="0"/>
                      <a:ext cx="5486400" cy="3882684"/>
                    </a:xfrm>
                    <a:prstGeom prst="rect"/>
                  </pic:spPr>
                </pic:pic>
              </a:graphicData>
            </a:graphic>
          </wp:inline>
        </w:drawing>
      </w:r>
    </w:p>
    <w:p>
      <w:pPr>
        <w:spacing w:after="160"/>
        <w:jc w:val="center"/>
      </w:pPr>
      <w:r>
        <w:rPr>
          <w:rFonts w:ascii="Calibri" w:hAnsi="Calibri"/>
          <w:b/>
          <w:i/>
          <w:sz w:val="19"/>
        </w:rPr>
        <w:t>Hình 2.1</w:t>
      </w:r>
      <w:r>
        <w:rPr>
          <w:rFonts w:ascii="Calibri" w:hAnsi="Calibri"/>
          <w:b w:val="0"/>
          <w:i/>
          <w:sz w:val="19"/>
        </w:rPr>
        <w:t xml:space="preserve"> Vai trò tầm nhìn của lãnh đạo</w:t>
      </w:r>
    </w:p>
    <w:p>
      <w:pPr>
        <w:spacing w:after="80"/>
      </w:pPr>
      <w:r>
        <w:rPr>
          <w:b w:val="0"/>
          <w:i w:val="0"/>
        </w:rPr>
        <w:t>Tạo ra một tầm nhìn không phải là một hoạt động có thể đánh dấu hoàn thành trong danh sách. Đó là một trong những vai trò quan trọng nhất và liên tục của một nhà lãnh đạo thành công. Nó tạo nên sự khác biệt giữa hiệu suất cao và hiệu suất trung bình, dù đó là cả một tổ chức, một phòng ban hay một đội nhóm.</w:t>
      </w:r>
    </w:p>
    <w:p>
      <w:pPr>
        <w:spacing w:after="80"/>
      </w:pPr>
      <w:r>
        <w:rPr>
          <w:b w:val="0"/>
          <w:i w:val="0"/>
        </w:rPr>
        <w:t>Khi tầm nhìn đã được thống nhất, vai trò của nhà lãnh đạo chuyển sang triển khai để đảm bảo mọi người hưởng ứng tầm nhìn đó. Lúc này, kim tự tháp thứ bậc truyền thống đảo ngược lại khi nhà lãnh đạo hỗ trợ mọi người hiện thực hóa tầm nhìn (xem Hình 2.2).</w:t>
      </w:r>
    </w:p>
    <w:p>
      <w:pPr>
        <w:jc w:val="center"/>
      </w:pPr>
      <w:r/>
    </w:p>
    <w:p>
      <w:pPr>
        <w:spacing w:after="160"/>
        <w:jc w:val="center"/>
      </w:pPr>
      <w:r>
        <w:rPr>
          <w:rFonts w:ascii="Calibri" w:hAnsi="Calibri"/>
          <w:b/>
          <w:i/>
          <w:sz w:val="19"/>
        </w:rPr>
        <w:t>Hình 2.2</w:t>
      </w:r>
      <w:r>
        <w:rPr>
          <w:rFonts w:ascii="Calibri" w:hAnsi="Calibri"/>
          <w:b w:val="0"/>
          <w:i/>
          <w:sz w:val="19"/>
        </w:rPr>
        <w:t xml:space="preserve"> Vai trò triển khai của lãnh đạo</w:t>
      </w:r>
    </w:p>
    <w:p>
      <w:pPr>
        <w:spacing w:after="80"/>
      </w:pPr>
      <w:r>
        <w:rPr>
          <w:b w:val="0"/>
          <w:i w:val="0"/>
        </w:rPr>
        <w:t>Nhà lãnh đạo hỗ trợ bằng cách gỡ bỏ các rào cản; bằng cách đảm bảo rằng các chính sách, thông lệ và hệ thống giúp mọi người dễ dàng hành động theo tầm nhìn hơn; và bằng cách buộc chính mình, những người đồng cấp và nhân viên của mình phải chịu trách nhiệm về việc hành động nhất quán với tầm nhìn. Bằng cách này, nhà lãnh đạo đảm bảo rằng mọi người đang phụng sự tầm nhìn, chứ không phải phụng sự nhà lãnh đạo.</w:t>
      </w:r>
    </w:p>
    <w:p>
      <w:pPr>
        <w:spacing w:after="80"/>
      </w:pPr>
      <w:r>
        <w:rPr>
          <w:b w:val="0"/>
          <w:i w:val="0"/>
        </w:rPr>
        <w:t xml:space="preserve">Trong cuốn sách </w:t>
      </w:r>
      <w:r>
        <w:rPr>
          <w:b w:val="0"/>
          <w:i/>
        </w:rPr>
        <w:t>Gung Ho! Turn On the People in Any Organization</w:t>
      </w:r>
      <w:r>
        <w:rPr>
          <w:b w:val="0"/>
          <w:i w:val="0"/>
        </w:rPr>
        <w:t>, Ken Blanchard và Sheldon Bowles mô tả ba yếu tố khiến một tầm nhìn tổ chức mạnh mẽ trở nên sống động.</w:t>
      </w:r>
    </w:p>
    <w:p>
      <w:pPr>
        <w:spacing w:after="80"/>
      </w:pPr>
      <w:r>
        <w:rPr>
          <w:b w:val="0"/>
          <w:i w:val="0"/>
        </w:rPr>
        <w:t xml:space="preserve">Thứ nhất, mọi người cần có </w:t>
      </w:r>
      <w:r>
        <w:rPr>
          <w:b w:val="0"/>
          <w:i/>
        </w:rPr>
        <w:t>công việc đáng làm</w:t>
      </w:r>
      <w:r>
        <w:rPr>
          <w:b w:val="0"/>
          <w:i w:val="0"/>
        </w:rPr>
        <w:t>. Theo nhiều cách, đó chính là điều mà chương này đã bàn đến. Mọi người cần một mục đích cao cả hơn và những giá trị chung định hướng mọi kế hoạch, quyết định và hành động. Công việc đáng làm khiến người ta thức dậy vào buổi sáng với bước chân nhẹ nhàng phấn khởi.</w:t>
      </w:r>
    </w:p>
    <w:p>
      <w:pPr>
        <w:spacing w:after="80"/>
      </w:pPr>
      <w:r>
        <w:rPr>
          <w:b w:val="0"/>
          <w:i w:val="0"/>
        </w:rPr>
        <w:t xml:space="preserve">Thứ hai, mọi người cần </w:t>
      </w:r>
      <w:r>
        <w:rPr>
          <w:b w:val="0"/>
          <w:i/>
        </w:rPr>
        <w:t>được làm chủ việc đạt được mục tiêu</w:t>
      </w:r>
      <w:r>
        <w:rPr>
          <w:b w:val="0"/>
          <w:i w:val="0"/>
        </w:rPr>
        <w:t>. Khi mọi người biết mình đang làm việc vì điều gì và đang đi về đâu, họ muốn mang cả khối óc của mình đến nơi làm việc. Được trao trách nhiệm đòi hỏi nỗ lực tốt nhất của mọi người và cho phép họ học hỏi và hành xử như những người chủ.</w:t>
      </w:r>
    </w:p>
    <w:p>
      <w:pPr>
        <w:spacing w:after="80"/>
      </w:pPr>
      <w:r>
        <w:rPr>
          <w:b w:val="0"/>
          <w:i w:val="0"/>
        </w:rPr>
        <w:t xml:space="preserve">Thứ ba, để tiếp tục tạo ra năng lượng, mọi người cần </w:t>
      </w:r>
      <w:r>
        <w:rPr>
          <w:b w:val="0"/>
          <w:i/>
        </w:rPr>
        <w:t>cổ vũ lẫn nhau</w:t>
      </w:r>
      <w:r>
        <w:rPr>
          <w:b w:val="0"/>
          <w:i w:val="0"/>
        </w:rPr>
        <w:t>. Trong tất cả những điều chúng tôi đã giảng dạy qua nhiều năm, chúng tôi không thể nhấn mạnh quá mức sức mạnh của việc bắt gặp nhau làm đúng và tô đậm những điều tích cực.</w:t>
      </w:r>
    </w:p>
    <w:p>
      <w:pPr>
        <w:spacing w:after="80"/>
      </w:pPr>
      <w:r>
        <w:rPr>
          <w:b w:val="0"/>
          <w:i/>
        </w:rPr>
        <w:t>Được làm chủ việc đạt được các mục tiêu</w:t>
      </w:r>
      <w:r>
        <w:rPr>
          <w:b w:val="0"/>
          <w:i w:val="0"/>
        </w:rPr>
        <w:t xml:space="preserve"> và </w:t>
      </w:r>
      <w:r>
        <w:rPr>
          <w:b w:val="0"/>
          <w:i/>
        </w:rPr>
        <w:t>cổ vũ lẫn nhau</w:t>
      </w:r>
      <w:r>
        <w:rPr>
          <w:b w:val="0"/>
          <w:i w:val="0"/>
        </w:rPr>
        <w:t xml:space="preserve"> hướng sự chú ý của chúng ta sang Phần II, "Đối xử tử tế với con người bạn." Trong phần này, chúng ta sẽ khám phá cả hai khía cạnh của lãnh đạo: vai trò tầm nhìn/định hướng—với trọng tâm là thiết lập mục tiêu—và vai trò triển khai—với trọng tâm là hoàn thành mục tiêu.</w:t>
      </w:r>
    </w:p>
    <w:p>
      <w:pPr>
        <w:spacing w:after="80"/>
      </w:pPr>
      <w:r>
        <w:rPr>
          <w:b/>
          <w:i w:val="0"/>
        </w:rPr>
        <w:t>Tài nguyên trực tuyến đi kèm</w:t>
      </w:r>
    </w:p>
    <w:p>
      <w:pPr>
        <w:spacing w:after="80"/>
      </w:pPr>
      <w:r>
        <w:rPr>
          <w:b w:val="0"/>
          <w:i w:val="0"/>
        </w:rPr>
        <w:t xml:space="preserve">Truy cập www.LeadingAtAHigherLevel.com để tham gia hội nghị trực tuyến miễn phí có tiêu đề </w:t>
      </w:r>
      <w:r>
        <w:rPr>
          <w:b w:val="0"/>
          <w:i/>
        </w:rPr>
        <w:t>Set Your Sights on the Right Target and Vision</w:t>
      </w:r>
      <w:r>
        <w:rPr>
          <w:b w:val="0"/>
          <w:i w:val="0"/>
        </w:rPr>
        <w:t>. Dùng mật khẩu "Target" để truy cập MIỄN PHÍ.</w:t>
      </w:r>
    </w:p>
    <w:p>
      <w:pPr>
        <w:pStyle w:val="Heading1"/>
      </w:pPr>
      <w:r>
        <w:rPr>
          <w:rFonts w:ascii="Calibri" w:hAnsi="Calibri"/>
          <w:b/>
          <w:i w:val="0"/>
          <w:sz w:val="40"/>
        </w:rPr>
        <w:t>Mục II</w:t>
      </w:r>
      <w:r>
        <w:br/>
      </w:r>
      <w:r>
        <w:rPr>
          <w:rFonts w:ascii="Calibri" w:hAnsi="Calibri"/>
          <w:b/>
          <w:i w:val="0"/>
          <w:sz w:val="40"/>
        </w:rPr>
        <w:t>Đối xử tử tế với con người bạn</w:t>
      </w:r>
    </w:p>
    <w:p>
      <w:pPr>
        <w:spacing w:after="80"/>
      </w:pPr>
      <w:r>
        <w:rPr>
          <w:b/>
          <w:i w:val="0"/>
        </w:rPr>
        <w:t>Chương 3</w:t>
      </w:r>
      <w:r>
        <w:rPr>
          <w:b w:val="0"/>
          <w:i w:val="0"/>
        </w:rPr>
        <w:t xml:space="preserve"> Trao quyền là chìa khóa</w:t>
      </w:r>
    </w:p>
    <w:p>
      <w:pPr>
        <w:spacing w:after="80"/>
      </w:pPr>
      <w:r>
        <w:rPr>
          <w:b/>
          <w:i w:val="0"/>
        </w:rPr>
        <w:t>Chương 4</w:t>
      </w:r>
      <w:r>
        <w:rPr>
          <w:b w:val="0"/>
          <w:i w:val="0"/>
        </w:rPr>
        <w:t xml:space="preserve"> SLII: Khái niệm tích hợp</w:t>
      </w:r>
    </w:p>
    <w:p>
      <w:pPr>
        <w:spacing w:after="80"/>
      </w:pPr>
      <w:r>
        <w:rPr>
          <w:b/>
          <w:i w:val="0"/>
        </w:rPr>
        <w:t>Chương 5</w:t>
      </w:r>
      <w:r>
        <w:rPr>
          <w:b w:val="0"/>
          <w:i w:val="0"/>
        </w:rPr>
        <w:t xml:space="preserve"> Tự lãnh đạo: Sức mạnh đằng sau việc trao quyền</w:t>
      </w:r>
    </w:p>
    <w:p>
      <w:pPr>
        <w:spacing w:after="80"/>
      </w:pPr>
      <w:r>
        <w:rPr>
          <w:b/>
          <w:i w:val="0"/>
        </w:rPr>
        <w:t>Chương 6</w:t>
      </w:r>
      <w:r>
        <w:rPr>
          <w:b w:val="0"/>
          <w:i w:val="0"/>
        </w:rPr>
        <w:t xml:space="preserve"> Lãnh đạo một-một</w:t>
      </w:r>
    </w:p>
    <w:p>
      <w:pPr>
        <w:spacing w:after="80"/>
      </w:pPr>
      <w:r>
        <w:rPr>
          <w:b/>
          <w:i w:val="0"/>
        </w:rPr>
        <w:t>Chương 7</w:t>
      </w:r>
      <w:r>
        <w:rPr>
          <w:b w:val="0"/>
          <w:i w:val="0"/>
        </w:rPr>
        <w:t xml:space="preserve"> Những kỹ năng thiết yếu cho lãnh đạo một-một</w:t>
      </w:r>
    </w:p>
    <w:p>
      <w:pPr>
        <w:spacing w:after="80"/>
      </w:pPr>
      <w:r>
        <w:rPr>
          <w:b/>
          <w:i w:val="0"/>
        </w:rPr>
        <w:t>Chương 8</w:t>
      </w:r>
      <w:r>
        <w:rPr>
          <w:b w:val="0"/>
          <w:i w:val="0"/>
        </w:rPr>
        <w:t xml:space="preserve"> Xây dựng niềm tin</w:t>
      </w:r>
    </w:p>
    <w:p>
      <w:pPr>
        <w:spacing w:after="80"/>
      </w:pPr>
      <w:r>
        <w:rPr>
          <w:b/>
          <w:i w:val="0"/>
        </w:rPr>
        <w:t>Chương 9</w:t>
      </w:r>
      <w:r>
        <w:rPr>
          <w:b w:val="0"/>
          <w:i w:val="0"/>
        </w:rPr>
        <w:t xml:space="preserve"> Khai vấn: Năng lực then chốt để phát triển lãnh đạo</w:t>
      </w:r>
    </w:p>
    <w:p>
      <w:pPr>
        <w:spacing w:after="80"/>
      </w:pPr>
      <w:r>
        <w:rPr>
          <w:b/>
          <w:i w:val="0"/>
        </w:rPr>
        <w:t>Chương 10</w:t>
      </w:r>
      <w:r>
        <w:rPr>
          <w:b w:val="0"/>
          <w:i w:val="0"/>
        </w:rPr>
        <w:t xml:space="preserve"> Cố vấn: Chìa khóa để hoạch định cuộc đời</w:t>
      </w:r>
    </w:p>
    <w:p>
      <w:pPr>
        <w:spacing w:after="80"/>
      </w:pPr>
      <w:r>
        <w:rPr>
          <w:b/>
          <w:i w:val="0"/>
        </w:rPr>
        <w:t>Chương 11</w:t>
      </w:r>
      <w:r>
        <w:rPr>
          <w:b w:val="0"/>
          <w:i w:val="0"/>
        </w:rPr>
        <w:t xml:space="preserve"> Lãnh đạo đội nhóm</w:t>
      </w:r>
    </w:p>
    <w:p>
      <w:pPr>
        <w:spacing w:after="80"/>
      </w:pPr>
      <w:r>
        <w:rPr>
          <w:b/>
          <w:i w:val="0"/>
        </w:rPr>
        <w:t>Chương 12</w:t>
      </w:r>
      <w:r>
        <w:rPr>
          <w:b w:val="0"/>
          <w:i w:val="0"/>
        </w:rPr>
        <w:t xml:space="preserve"> Cộng tác: Nhiên liệu cho hiệu suất cao</w:t>
      </w:r>
    </w:p>
    <w:p>
      <w:pPr>
        <w:spacing w:after="80"/>
      </w:pPr>
      <w:r>
        <w:rPr>
          <w:b/>
          <w:i w:val="0"/>
        </w:rPr>
        <w:t>Chương 13</w:t>
      </w:r>
      <w:r>
        <w:rPr>
          <w:b w:val="0"/>
          <w:i w:val="0"/>
        </w:rPr>
        <w:t xml:space="preserve"> Lãnh đạo tổ chức</w:t>
      </w:r>
    </w:p>
    <w:p>
      <w:pPr>
        <w:spacing w:after="80"/>
      </w:pPr>
      <w:r>
        <w:rPr>
          <w:b/>
          <w:i w:val="0"/>
        </w:rPr>
        <w:t>Chương 14</w:t>
      </w:r>
      <w:r>
        <w:rPr>
          <w:b w:val="0"/>
          <w:i w:val="0"/>
        </w:rPr>
        <w:t xml:space="preserve"> Thay đổi tổ chức: Vì sao người ta phản kháng</w:t>
      </w:r>
    </w:p>
    <w:p>
      <w:pPr>
        <w:spacing w:after="80"/>
      </w:pPr>
      <w:r>
        <w:rPr>
          <w:b/>
          <w:i w:val="0"/>
        </w:rPr>
        <w:t>Chương 15</w:t>
      </w:r>
      <w:r>
        <w:rPr>
          <w:b w:val="0"/>
          <w:i w:val="0"/>
        </w:rPr>
        <w:t xml:space="preserve"> Dẫn dắt con người qua thay đổi</w:t>
      </w:r>
    </w:p>
    <w:p>
      <w:pPr>
        <w:spacing w:after="80"/>
      </w:pPr>
      <w:r>
        <w:rPr>
          <w:b/>
          <w:i w:val="0"/>
        </w:rPr>
        <w:t>Chương 16</w:t>
      </w:r>
      <w:r>
        <w:rPr>
          <w:b w:val="0"/>
          <w:i w:val="0"/>
        </w:rPr>
        <w:t xml:space="preserve"> Quản lý một cuộc chuyển đổi văn hóa thành công</w:t>
      </w:r>
    </w:p>
    <w:p>
      <w:pPr>
        <w:pStyle w:val="Heading1"/>
      </w:pPr>
      <w:r>
        <w:rPr>
          <w:rFonts w:ascii="Calibri" w:hAnsi="Calibri"/>
          <w:b/>
          <w:i w:val="0"/>
          <w:sz w:val="40"/>
        </w:rPr>
        <w:t>3</w:t>
      </w:r>
      <w:r>
        <w:br/>
      </w:r>
      <w:r>
        <w:rPr>
          <w:rFonts w:ascii="Calibri" w:hAnsi="Calibri"/>
          <w:b/>
          <w:i w:val="0"/>
          <w:sz w:val="40"/>
        </w:rPr>
        <w:t>Trao quyền là Chìa khóa</w:t>
      </w:r>
    </w:p>
    <w:p>
      <w:pPr>
        <w:spacing w:after="80"/>
      </w:pPr>
      <w:r>
        <w:rPr>
          <w:b w:val="0"/>
          <w:i w:val="0"/>
        </w:rPr>
        <w:t>Alan Randolph và Ken Blanchard</w:t>
      </w:r>
    </w:p>
    <w:p>
      <w:pPr>
        <w:spacing w:after="80"/>
      </w:pPr>
      <w:r>
        <w:rPr>
          <w:b w:val="0"/>
          <w:i w:val="0"/>
        </w:rPr>
        <w:t xml:space="preserve">Làm thế nào mà những công ty được điều hành tốt nhất thế giới lại có thể đánh bại đối thủ ngày này qua ngày khác? Họ có một đội ngũ nhân viên hào hứng với tầm nhìn của công ty và có động lực phục vụ khách hàng ở một tầm cao hơn. Vậy làm thế nào để tạo ra đội ngũ nhân viên đầy động lực này? Chìa khóa chính là </w:t>
      </w:r>
      <w:r>
        <w:rPr>
          <w:b/>
          <w:i/>
        </w:rPr>
        <w:t>trao quyền.</w:t>
      </w:r>
    </w:p>
    <w:p>
      <w:pPr>
        <w:spacing w:after="80"/>
      </w:pPr>
      <w:r>
        <w:rPr>
          <w:b w:val="0"/>
          <w:i w:val="0"/>
        </w:rPr>
        <w:t>Trao quyền nghĩa là để mọi người mang bộ não của mình đến nơi làm việc và cho phép họ sử dụng kiến thức, kinh nghiệm và động lực của mình để tạo ra một "bộ tứ kết quả" (quadruple bottom line) lành mạnh. Các nhà lãnh đạo của những công ty được điều hành tốt nhất đều biết rằng trao quyền cho mọi người sẽ tạo ra những kết quả tích cực mà không thể nào đạt được khi mọi quyền hạn đều dồn lên cấp trên và các nhà quản lý phải gánh vác toàn bộ trách nhiệm cho sự thành công.</w:t>
      </w:r>
    </w:p>
    <w:p>
      <w:pPr>
        <w:spacing w:after="80"/>
      </w:pPr>
      <w:r>
        <w:rPr>
          <w:b w:val="0"/>
          <w:i/>
        </w:rPr>
        <w:t>Mọi người vốn đã có quyền lực thông qua kiến thức và động lực của họ. Chìa khóa của việc trao quyền là để nguồn quyền lực này được giải phóng.</w:t>
      </w:r>
    </w:p>
    <w:p>
      <w:pPr>
        <w:spacing w:after="80"/>
      </w:pPr>
      <w:r>
        <w:rPr>
          <w:b w:val="0"/>
          <w:i w:val="0"/>
        </w:rPr>
        <w:t>Lý tưởng nhất là quyền lực của mọi người sẽ không chỉ tập trung vào các kết quả của tổ chức—như dịch vụ khách hàng xuất sắc và các mục tiêu tài chính—mà còn hướng đến lợi ích chung lớn hơn.</w:t>
      </w:r>
    </w:p>
    <w:p>
      <w:pPr>
        <w:spacing w:after="80"/>
      </w:pPr>
      <w:r>
        <w:rPr>
          <w:b w:val="0"/>
          <w:i w:val="0"/>
        </w:rPr>
        <w:t>Chúng tôi tin rằng các tổ chức hoạt động tốt nhất khi họ có thể dựa vào những cá nhân chủ động vượt ra khỏi việc chỉ phát hiện vấn đề để đi đến giải quyết vấn đề. Tuy nhiên, vì hầu hết chúng ta chỉ từng trải qua các tổ chức mang tính thứ bậc, tất cả chúng ta đều còn nhiều điều phải học về việc chuyển sang một văn hóa trao quyền.</w:t>
      </w:r>
    </w:p>
    <w:p>
      <w:pPr>
        <w:pStyle w:val="Heading2"/>
      </w:pPr>
      <w:r>
        <w:rPr>
          <w:rFonts w:ascii="Calibri" w:hAnsi="Calibri"/>
          <w:b/>
          <w:i w:val="0"/>
          <w:sz w:val="32"/>
        </w:rPr>
        <w:t>Trao quyền là gì?</w:t>
      </w:r>
    </w:p>
    <w:p>
      <w:pPr>
        <w:spacing w:after="80"/>
      </w:pPr>
      <w:r>
        <w:rPr>
          <w:b w:val="0"/>
          <w:i w:val="0"/>
        </w:rPr>
        <w:t>Trao quyền là quá trình giải phóng nguồn quyền lực bên trong con người—kiến thức, kinh nghiệm và động lực của họ—và tập trung nguồn quyền lực đó để đạt được những kết quả tích cực cho tổ chức. Việc tạo ra một văn hóa trao quyền chỉ gồm vài bước then chốt, nhưng vì chúng thách thức những giả định của hầu hết mọi người, nên những bước này thường khó khăn đối với cả nhà quản lý lẫn nhân viên cấp dưới.</w:t>
      </w:r>
    </w:p>
    <w:p>
      <w:pPr>
        <w:spacing w:after="80"/>
      </w:pPr>
      <w:r>
        <w:rPr>
          <w:b w:val="0"/>
          <w:i/>
        </w:rPr>
        <w:t>Trao quyền đòi hỏi một sự thay đổi lớn về thái độ. Nơi quan trọng nhất mà sự thay đổi này phải diễn ra chính là trong trái tim của mỗi nhà lãnh đạo.</w:t>
      </w:r>
    </w:p>
    <w:p>
      <w:pPr>
        <w:spacing w:after="80"/>
      </w:pPr>
      <w:r>
        <w:rPr>
          <w:b w:val="0"/>
          <w:i w:val="0"/>
        </w:rPr>
        <w:t xml:space="preserve">Để việc trao quyền thành công, các nhà lãnh đạo phải dám tin tưởng liều lĩnh và chiến đấu chống lại thói quen và truyền thống. Ví dụ, hầu hết các nhà quản lý vẫn định nghĩa trao quyền là "cho mọi người quyền ra quyết định." Có lẽ chính định nghĩa sai lệch này giải thích tại sao rất nhiều công ty gặp khó khăn trong việc thu hút trí tuệ và trái tim của nhân viên. Định nghĩa trao quyền là "nhà quản lý trao quyền lực cho nhân viên" vẫn xem nhà quản lý là người kiểm soát và bỏ lỡ điểm cốt yếu: đó là </w:t>
      </w:r>
      <w:r>
        <w:rPr>
          <w:b w:val="0"/>
          <w:i/>
        </w:rPr>
        <w:t>mọi người vốn đã sở hữu rất nhiều quyền lực</w:t>
      </w:r>
      <w:r>
        <w:rPr>
          <w:b w:val="0"/>
          <w:i w:val="0"/>
        </w:rPr>
        <w:t>—nguồn quyền lực nằm trong kiến thức, kinh nghiệm và động lực nội tại của họ. Chúng tôi thích định nghĩa sau đây hơn:</w:t>
      </w:r>
    </w:p>
    <w:p>
      <w:pPr>
        <w:spacing w:after="80"/>
      </w:pPr>
      <w:r>
        <w:rPr>
          <w:b w:val="0"/>
          <w:i/>
        </w:rPr>
        <w:t>Trao quyền là việc tạo ra một môi trường tổ chức giải phóng kiến thức, kinh nghiệm và động lực vốn có trong con người.</w:t>
      </w:r>
    </w:p>
    <w:p>
      <w:pPr>
        <w:spacing w:after="80"/>
      </w:pPr>
      <w:r>
        <w:rPr>
          <w:b w:val="0"/>
          <w:i w:val="0"/>
        </w:rPr>
        <w:t>Thật không may, nói thì dễ hơn làm. Những người khác có thể cản trở việc giải phóng quyền lực này, và một lực mạnh mẽ từ quá khứ thường kìm hãm sự chuyển dịch sang trao quyền.</w:t>
      </w:r>
    </w:p>
    <w:p>
      <w:pPr>
        <w:spacing w:after="80"/>
      </w:pPr>
      <w:r>
        <w:rPr>
          <w:b w:val="0"/>
          <w:i w:val="0"/>
        </w:rPr>
        <w:t>Nhân viên cấp dưới cũng hiểu sai về trao quyền. Nhiều người trong số họ cảm thấy rằng nếu được trao quyền, họ sẽ được tự do làm theo ý mình và đưa ra mọi quyết định then chốt về công việc của mình. Nhân viên cấp dưới thường không nắm được rằng cái giá của tự do là chia sẻ rủi ro và trách nhiệm. Điều này đặc biệt đúng trong môi trường hậu Sarbanes-Oxley với sự giám sát kế toán và trách nhiệm doanh nghiệp. Thật vậy, một văn hóa trao quyền đòi hỏi trách nhiệm giải trình từ nhân viên cấp dưới cao hơn nhiều so với một văn hóa thứ bậc. Thế nhưng chính sự gia tăng đáng sợ về trách nhiệm này lại thu hút mọi người và mang lại cho họ cảm giác viên mãn. Những cơ hội và rủi ro của việc trao quyền tiếp thêm sinh lực cho cả nhân viên cấp dưới lẫn nhà quản lý.</w:t>
      </w:r>
    </w:p>
    <w:p>
      <w:pPr>
        <w:pStyle w:val="Heading2"/>
      </w:pPr>
      <w:r>
        <w:rPr>
          <w:rFonts w:ascii="Calibri" w:hAnsi="Calibri"/>
          <w:b/>
          <w:i w:val="0"/>
          <w:sz w:val="32"/>
        </w:rPr>
        <w:t>Sức mạnh của Trao quyền</w:t>
      </w:r>
    </w:p>
    <w:p>
      <w:pPr>
        <w:spacing w:after="80"/>
      </w:pPr>
      <w:r>
        <w:rPr>
          <w:b w:val="0"/>
          <w:i w:val="0"/>
        </w:rPr>
        <w:t>Trao quyền có hiệu quả trong thực tế không? Chắc chắn là có! Một số nhà nghiên cứu đã phát hiện ra rằng khi mọi người được trao quyền, tổ chức của họ nói chung đều hưởng lợi. Ví dụ, Edward Lawler phát hiện ra rằng khi mọi người được trao nhiều quyền kiểm soát và trách nhiệm hơn, các công ty của họ đạt được tỷ suất lợi nhuận trên doanh thu cao hơn (10.3 phần trăm) so với các công ty không lôi kéo nhân viên tham gia (6.3 phần trăm). Trader Joe's là một nhà bán lẻ ngách trong ngành thực phẩm nổi tiếng với việc đẩy việc ra quyết định xuống cấp cửa hàng. Trong khoảng tám năm, mức tăng trưởng doanh số hàng năm của họ tăng từ 15 phần trăm lên 26 phần trăm, doanh số trên mỗi cửa hàng tăng 10 phần trăm mỗi năm, và số lượng cửa hàng tăng gần 100 phần trăm. Ngoài ra, tổng khối lượng bán hàng tăng hơn 500 phần trăm. Mặc dù còn có những yếu tố khác góp phần vào sự gia tăng doanh số này, nhưng nhân viên được trao quyền được xem là yếu tố chính trong thành công của Trader Joe's.</w:t>
      </w:r>
    </w:p>
    <w:p>
      <w:pPr>
        <w:spacing w:after="80"/>
      </w:pPr>
      <w:r>
        <w:rPr>
          <w:b w:val="0"/>
          <w:i w:val="0"/>
        </w:rPr>
        <w:t>Không chỉ có bằng chứng rõ ràng về mối quan hệ tích cực giữa trao quyền và hiệu suất, mà các học giả như Thomas Malone còn tin rằng trao quyền là điều thiết yếu đối với những công ty mong muốn thành công trong nền kinh tế tri thức mới.</w:t>
      </w:r>
    </w:p>
    <w:p>
      <w:pPr>
        <w:pStyle w:val="Heading2"/>
      </w:pPr>
      <w:r>
        <w:rPr>
          <w:rFonts w:ascii="Calibri" w:hAnsi="Calibri"/>
          <w:b/>
          <w:i w:val="0"/>
          <w:sz w:val="32"/>
        </w:rPr>
        <w:t>Lịch sử ngăn cản sự thay đổi hướng tới trao quyền</w:t>
      </w:r>
    </w:p>
    <w:p>
      <w:pPr>
        <w:spacing w:after="80"/>
      </w:pPr>
      <w:r>
        <w:rPr>
          <w:b w:val="0"/>
          <w:i w:val="0"/>
        </w:rPr>
        <w:t>Hầu hết chúng ta đều có một quá khứ làm việc dưới sự hướng dẫn và kiểm soát từ bên ngoài. Những câu hỏi sau đây quá đỗi quen thuộc với chúng ta:</w:t>
      </w:r>
    </w:p>
    <w:tbl>
      <w:tblPr>
        <w:tblStyle w:val="TableGrid"/>
        <w:tblW w:type="auto" w:w="0"/>
        <w:tblLook w:firstColumn="1" w:firstRow="1" w:lastColumn="0" w:lastRow="0" w:noHBand="0" w:noVBand="1" w:val="04A0"/>
      </w:tblPr>
      <w:tblGrid>
        <w:gridCol w:w="4680"/>
        <w:gridCol w:w="4680"/>
      </w:tblGrid>
      <w:tr>
        <w:tc>
          <w:tcPr>
            <w:tcW w:type="dxa" w:w="4680"/>
          </w:tcPr>
          <w:p>
            <w:r/>
            <w:r>
              <w:rPr>
                <w:b w:val="0"/>
                <w:i w:val="0"/>
                <w:sz w:val="19"/>
              </w:rPr>
              <w:t>Ở trường:</w:t>
            </w:r>
          </w:p>
        </w:tc>
        <w:tc>
          <w:tcPr>
            <w:tcW w:type="dxa" w:w="4680"/>
          </w:tcPr>
          <w:p>
            <w:r/>
            <w:r>
              <w:rPr>
                <w:b w:val="0"/>
                <w:i w:val="0"/>
                <w:sz w:val="19"/>
              </w:rPr>
              <w:t>"Thầy cô muốn mình làm gì để được điểm cao?"</w:t>
            </w:r>
          </w:p>
        </w:tc>
      </w:tr>
      <w:tr>
        <w:tc>
          <w:tcPr>
            <w:tcW w:type="dxa" w:w="4680"/>
          </w:tcPr>
          <w:p>
            <w:r/>
            <w:r>
              <w:rPr>
                <w:b w:val="0"/>
                <w:i w:val="0"/>
                <w:sz w:val="19"/>
              </w:rPr>
              <w:t>Ở nơi làm việc:</w:t>
            </w:r>
          </w:p>
        </w:tc>
        <w:tc>
          <w:tcPr>
            <w:tcW w:type="dxa" w:w="4680"/>
          </w:tcPr>
          <w:p>
            <w:r/>
            <w:r>
              <w:rPr>
                <w:b w:val="0"/>
                <w:i w:val="0"/>
                <w:sz w:val="19"/>
              </w:rPr>
              <w:t>"Sếp muốn mình làm gì?"</w:t>
            </w:r>
          </w:p>
        </w:tc>
      </w:tr>
    </w:tbl>
    <w:p>
      <w:pPr>
        <w:spacing w:after="0"/>
      </w:pPr>
    </w:p>
    <w:p>
      <w:pPr>
        <w:spacing w:after="80"/>
      </w:pPr>
      <w:r>
        <w:rPr>
          <w:b w:val="0"/>
          <w:i w:val="0"/>
        </w:rPr>
        <w:t>Vì đã dành cả cuộc đời trong khuôn khổ tư duy thứ bậc, chúng ta ít quen với việc đối mặt với những câu hỏi kiểu như:</w:t>
      </w:r>
    </w:p>
    <w:tbl>
      <w:tblPr>
        <w:tblStyle w:val="TableGrid"/>
        <w:tblW w:type="auto" w:w="0"/>
        <w:tblLook w:firstColumn="1" w:firstRow="1" w:lastColumn="0" w:lastRow="0" w:noHBand="0" w:noVBand="1" w:val="04A0"/>
      </w:tblPr>
      <w:tblGrid>
        <w:gridCol w:w="4680"/>
        <w:gridCol w:w="4680"/>
      </w:tblGrid>
      <w:tr>
        <w:tc>
          <w:tcPr>
            <w:tcW w:type="dxa" w:w="4680"/>
          </w:tcPr>
          <w:p>
            <w:r/>
            <w:r>
              <w:rPr>
                <w:b w:val="0"/>
                <w:i w:val="0"/>
                <w:sz w:val="19"/>
              </w:rPr>
              <w:t>Ở trường:</w:t>
            </w:r>
          </w:p>
        </w:tc>
        <w:tc>
          <w:tcPr>
            <w:tcW w:type="dxa" w:w="4680"/>
          </w:tcPr>
          <w:p>
            <w:r/>
            <w:r>
              <w:rPr>
                <w:b w:val="0"/>
                <w:i w:val="0"/>
                <w:sz w:val="19"/>
              </w:rPr>
              <w:t>"Mình muốn học được gì từ lớp này?"</w:t>
            </w:r>
          </w:p>
        </w:tc>
      </w:tr>
      <w:tr>
        <w:tc>
          <w:tcPr>
            <w:tcW w:type="dxa" w:w="4680"/>
          </w:tcPr>
          <w:p>
            <w:r/>
          </w:p>
        </w:tc>
        <w:tc>
          <w:tcPr>
            <w:tcW w:type="dxa" w:w="4680"/>
          </w:tcPr>
          <w:p>
            <w:r/>
            <w:r>
              <w:rPr>
                <w:b w:val="0"/>
                <w:i w:val="0"/>
                <w:sz w:val="19"/>
              </w:rPr>
              <w:t>"Làm sao mình biết mình đã học được điều gì đó có thể dùng được?"</w:t>
            </w:r>
          </w:p>
        </w:tc>
      </w:tr>
      <w:tr>
        <w:tc>
          <w:tcPr>
            <w:tcW w:type="dxa" w:w="4680"/>
          </w:tcPr>
          <w:p>
            <w:r/>
            <w:r>
              <w:rPr>
                <w:b w:val="0"/>
                <w:i w:val="0"/>
                <w:sz w:val="19"/>
              </w:rPr>
              <w:t>Ở nơi làm việc:</w:t>
            </w:r>
          </w:p>
        </w:tc>
        <w:tc>
          <w:tcPr>
            <w:tcW w:type="dxa" w:w="4680"/>
          </w:tcPr>
          <w:p>
            <w:r/>
            <w:r>
              <w:rPr>
                <w:b w:val="0"/>
                <w:i w:val="0"/>
                <w:sz w:val="19"/>
              </w:rPr>
              <w:t>"Mình cần làm gì để giúp công ty thành công?"</w:t>
            </w:r>
          </w:p>
        </w:tc>
      </w:tr>
    </w:tbl>
    <w:p>
      <w:pPr>
        <w:spacing w:after="0"/>
      </w:pPr>
    </w:p>
    <w:p>
      <w:pPr>
        <w:spacing w:after="80"/>
      </w:pPr>
      <w:r>
        <w:rPr>
          <w:b w:val="0"/>
          <w:i w:val="0"/>
        </w:rPr>
        <w:t>Đây là những kiểu câu hỏi nảy sinh—và cần được trả lời—khi một văn hóa tổ chức bắt đầu ủng hộ việc trao quyền. Tổng thống Kennedy đã kêu gọi những câu hỏi kiểu này khi ông thách thức người dân Mỹ: "Đừng hỏi đất nước có thể làm gì cho bạn; hãy hỏi bạn có thể làm gì cho đất nước."</w:t>
      </w:r>
    </w:p>
    <w:p>
      <w:pPr>
        <w:spacing w:after="80"/>
      </w:pPr>
      <w:r>
        <w:rPr>
          <w:b w:val="0"/>
          <w:i w:val="0"/>
        </w:rPr>
        <w:t>Nhiều người trong chúng ta sở hữu những kỹ năng làm cha mẹ, giảng dạy và quản lý đã được rèn luyện vất vả, những kỹ năng đáp ứng kỳ vọng vai trò dựa trên giả định về trách nhiệm thứ bậc. Thật vậy, chúng ta cảm thấy trách nhiệm của mình với tư cách là cha mẹ, giáo viên hay người quản lý là phải nói cho người khác biết cần làm gì, làm như thế nào và tại sao phải làm. Chúng ta cảm thấy rằng hỏi trẻ em, học sinh hay nhân viên cấp dưới những câu hỏi như sau sẽ là trốn tránh trách nhiệm của mình:</w:t>
      </w:r>
    </w:p>
    <w:p>
      <w:pPr>
        <w:spacing w:after="80"/>
      </w:pPr>
      <w:r>
        <w:rPr>
          <w:b w:val="0"/>
          <w:i w:val="0"/>
        </w:rPr>
        <w:t>"Theo bạn thì cần làm gì, và tại sao điều đó lại quan trọng?"</w:t>
      </w:r>
    </w:p>
    <w:p>
      <w:pPr>
        <w:spacing w:after="80"/>
      </w:pPr>
      <w:r>
        <w:rPr>
          <w:b w:val="0"/>
          <w:i w:val="0"/>
        </w:rPr>
        <w:t>“Bạn nghĩ mục tiêu của mình nên là gì?”</w:t>
      </w:r>
    </w:p>
    <w:p>
      <w:pPr>
        <w:spacing w:after="80"/>
      </w:pPr>
      <w:r>
        <w:rPr>
          <w:b w:val="0"/>
          <w:i w:val="0"/>
        </w:rPr>
        <w:t>“Bạn nghĩ mình nên làm thế nào để đạt được mục tiêu của mình?”</w:t>
      </w:r>
    </w:p>
    <w:p>
      <w:pPr>
        <w:spacing w:after="80"/>
      </w:pPr>
      <w:r>
        <w:rPr>
          <w:b w:val="0"/>
          <w:i w:val="0"/>
        </w:rPr>
        <w:t>Bởi vì các nhà quản lý biết rằng họ vẫn phải chịu trách nhiệm về kết quả, nhiều người ngần ngại trao quyền kiểm soát cho cấp dưới trực tiếp. Sự ngần ngại này chỉ ra một trong những nguồn gốc chính của sự phản kháng đối với việc trao quyền: những nhà quản lý cảm thấy quyền kiểm soát của mình bị đe dọa bởi việc trao quyền. Trớ trêu thay, chính nhờ việc phát triển những cá nhân và đội nhóm tự chủ thay thế cho hệ thống thứ bậc mà các nhà quản lý có thể dễ dàng nhất đảm nhận vai trò mới và mang tính trao quyền hơn của mình với tư cách là người huấn luyện, người cố vấn và người dẫn dắt đội nhóm.</w:t>
      </w:r>
    </w:p>
    <w:p>
      <w:pPr>
        <w:pStyle w:val="Heading2"/>
      </w:pPr>
      <w:r>
        <w:rPr>
          <w:rFonts w:ascii="Calibri" w:hAnsi="Calibri"/>
          <w:b/>
          <w:i w:val="0"/>
          <w:sz w:val="32"/>
        </w:rPr>
        <w:t>Khai thác sức mạnh và tiềm năng của con người: Một ví dụ thực tế</w:t>
      </w:r>
    </w:p>
    <w:p>
      <w:pPr>
        <w:spacing w:after="80"/>
      </w:pPr>
      <w:r>
        <w:rPr>
          <w:b w:val="0"/>
          <w:i w:val="0"/>
        </w:rPr>
        <w:t>Mặc dù có một quá trình học hỏi khi chuyển từ văn hóa thứ bậc sang văn hóa trao quyền, nhưng lợi ích có thể hoàn toàn xứng đáng với công sức bỏ ra, như nghiên cứu tình huống sau đây cho thấy.</w:t>
      </w:r>
    </w:p>
    <w:p>
      <w:pPr>
        <w:spacing w:after="80"/>
      </w:pPr>
      <w:r>
        <w:rPr>
          <w:b w:val="0"/>
          <w:i w:val="0"/>
        </w:rPr>
        <w:t>Một đội ngũ quản lý của một tổ chức lớn đang vật lộn với một vấn đề giao thông nghiêm trọng trên con đường dẫn đến địa điểm của họ. Con đường băng qua bốn dặm vùng đất ngập nước được bảo vệ, nên không thể mở rộng mà không ảnh hưởng đáng kể đến môi trường. Mỗi buổi sáng, dòng xe dẫn đến địa điểm này ùn tắc suốt cả bốn dặm chiều dài con đường, khiến thời gian đi lại tăng thêm một giờ. Sự chậm trễ và bực bội do đó gây ra khiến năng suất giảm sút đáng kể.</w:t>
      </w:r>
    </w:p>
    <w:p>
      <w:pPr>
        <w:spacing w:after="80"/>
      </w:pPr>
      <w:r>
        <w:rPr>
          <w:b w:val="0"/>
          <w:i w:val="0"/>
        </w:rPr>
        <w:t>Ba năm trước đó, đội ngũ quản lý đã thuê các chuyên gia tư vấn giao thông để giải quyết vấn đề. Công việc của họ tập trung vào việc mở rộng con đường trong tương lai và có vẻ đầy hứa hẹn, nhưng những nỗ lực của họ nhằm đưa ra các giải pháp ngắn hạn đã thất bại thảm hại. Như một phương án cuối cùng, ban quản lý quyết định tập hợp một đội gồm các kỹ sư, nhân viên văn phòng, công nhân sản xuất và đại diện công đoàn để giải quyết các giải pháp ngắn hạn. Đội này họp hai lần một tuần trong một tháng. Vào cuối thời gian đó, đội đã đưa ra một loạt các khuyến nghị thực tế.</w:t>
      </w:r>
    </w:p>
    <w:p>
      <w:pPr>
        <w:spacing w:after="80"/>
      </w:pPr>
      <w:r>
        <w:rPr>
          <w:b w:val="0"/>
          <w:i w:val="0"/>
        </w:rPr>
        <w:t>Sự đơn giản trong các khuyến nghị của đội khiến ban quản lý ngạc nhiên. Ví dụ, đội đề xuất cấm xe tải giao hàng đến địa điểm này trong khoảng thời gian từ 6 giờ sáng đến 9 giờ sáng. Vì có rất nhiều chuyến giao hàng đến địa điểm vào thời điểm này, khuyến nghị này ngay lập tức loại bỏ một số dòng xe chậm nhất, cồng kềnh nhất đang làm tắc nghẽn con đường. Các khuyến nghị khác cũng góp phần làm giảm bớt vấn đề. Kết quả là dòng giao thông được cải thiện gần như tức thì.</w:t>
      </w:r>
    </w:p>
    <w:p>
      <w:pPr>
        <w:spacing w:after="80"/>
      </w:pPr>
      <w:r>
        <w:rPr>
          <w:b w:val="0"/>
          <w:i w:val="0"/>
        </w:rPr>
        <w:t>Ngay từ đầu, ban quản lý đã nghi ngờ rằng đội này có thể giải quyết được vấn đề. Suy cho cùng, các chuyên gia đã nghiên cứu tình thế khó xử này suốt ba năm. Vậy mà khi quay sang chính những con người của mình, họ đã khai thác được một kho tàng ẩn giấu gồm kiến thức, kinh nghiệm và động lực—và tìm ra giải pháp.</w:t>
      </w:r>
    </w:p>
    <w:p>
      <w:pPr>
        <w:pStyle w:val="Heading2"/>
      </w:pPr>
      <w:r>
        <w:rPr>
          <w:rFonts w:ascii="Calibri" w:hAnsi="Calibri"/>
          <w:b/>
          <w:i w:val="0"/>
          <w:sz w:val="32"/>
        </w:rPr>
        <w:t>Học ngôn ngữ của việc trao quyền</w:t>
      </w:r>
    </w:p>
    <w:p>
      <w:pPr>
        <w:spacing w:after="80"/>
      </w:pPr>
      <w:r>
        <w:rPr>
          <w:b w:val="0"/>
          <w:i w:val="0"/>
        </w:rPr>
        <w:t>Chuyển sang văn hóa trao quyền đòi hỏi phải học một ngôn ngữ mới. Để hiểu sự khác biệt giữa cơ cấu chỉ huy và kiểm soát với văn hóa trao quyền, hãy xem xét những từ và cụm từ sau:</w:t>
      </w:r>
    </w:p>
    <w:tbl>
      <w:tblPr>
        <w:tblStyle w:val="TableGrid"/>
        <w:tblW w:type="auto" w:w="0"/>
        <w:tblLook w:firstColumn="1" w:firstRow="1" w:lastColumn="0" w:lastRow="0" w:noHBand="0" w:noVBand="1" w:val="04A0"/>
      </w:tblPr>
      <w:tblGrid>
        <w:gridCol w:w="4680"/>
        <w:gridCol w:w="4680"/>
      </w:tblGrid>
      <w:tr>
        <w:tc>
          <w:tcPr>
            <w:tcW w:type="dxa" w:w="4680"/>
          </w:tcPr>
          <w:p>
            <w:r/>
            <w:r>
              <w:rPr>
                <w:b/>
                <w:i w:val="0"/>
                <w:sz w:val="19"/>
              </w:rPr>
              <w:t>Văn hóa thứ bậc</w:t>
            </w:r>
          </w:p>
        </w:tc>
        <w:tc>
          <w:tcPr>
            <w:tcW w:type="dxa" w:w="4680"/>
          </w:tcPr>
          <w:p>
            <w:r/>
            <w:r>
              <w:rPr>
                <w:b/>
                <w:i w:val="0"/>
                <w:sz w:val="19"/>
              </w:rPr>
              <w:t>Văn hóa trao quyền</w:t>
            </w:r>
          </w:p>
        </w:tc>
      </w:tr>
      <w:tr>
        <w:tc>
          <w:tcPr>
            <w:tcW w:type="dxa" w:w="4680"/>
          </w:tcPr>
          <w:p>
            <w:r/>
            <w:r>
              <w:rPr>
                <w:b w:val="0"/>
                <w:i w:val="0"/>
                <w:sz w:val="19"/>
              </w:rPr>
              <w:t>Lập kế hoạch</w:t>
            </w:r>
          </w:p>
        </w:tc>
        <w:tc>
          <w:tcPr>
            <w:tcW w:type="dxa" w:w="4680"/>
          </w:tcPr>
          <w:p>
            <w:r/>
            <w:r>
              <w:rPr>
                <w:b w:val="0"/>
                <w:i w:val="0"/>
                <w:sz w:val="19"/>
              </w:rPr>
              <w:t>Kiến tạo tầm nhìn</w:t>
            </w:r>
          </w:p>
        </w:tc>
      </w:tr>
      <w:tr>
        <w:tc>
          <w:tcPr>
            <w:tcW w:type="dxa" w:w="4680"/>
          </w:tcPr>
          <w:p>
            <w:r/>
            <w:r>
              <w:rPr>
                <w:b w:val="0"/>
                <w:i w:val="0"/>
                <w:sz w:val="19"/>
              </w:rPr>
              <w:t>Chỉ huy và kiểm soát</w:t>
            </w:r>
          </w:p>
        </w:tc>
        <w:tc>
          <w:tcPr>
            <w:tcW w:type="dxa" w:w="4680"/>
          </w:tcPr>
          <w:p>
            <w:r/>
            <w:r>
              <w:rPr>
                <w:b w:val="0"/>
                <w:i w:val="0"/>
                <w:sz w:val="19"/>
              </w:rPr>
              <w:t>Hợp tác vì hiệu suất</w:t>
            </w:r>
          </w:p>
        </w:tc>
      </w:tr>
      <w:tr>
        <w:tc>
          <w:tcPr>
            <w:tcW w:type="dxa" w:w="4680"/>
          </w:tcPr>
          <w:p>
            <w:r/>
            <w:r>
              <w:rPr>
                <w:b w:val="0"/>
                <w:i w:val="0"/>
                <w:sz w:val="19"/>
              </w:rPr>
              <w:t>Giám sát</w:t>
            </w:r>
          </w:p>
        </w:tc>
        <w:tc>
          <w:tcPr>
            <w:tcW w:type="dxa" w:w="4680"/>
          </w:tcPr>
          <w:p>
            <w:r/>
            <w:r>
              <w:rPr>
                <w:b w:val="0"/>
                <w:i w:val="0"/>
                <w:sz w:val="19"/>
              </w:rPr>
              <w:t>Tự giám sát</w:t>
            </w:r>
          </w:p>
        </w:tc>
      </w:tr>
      <w:tr>
        <w:tc>
          <w:tcPr>
            <w:tcW w:type="dxa" w:w="4680"/>
          </w:tcPr>
          <w:p>
            <w:r/>
            <w:r>
              <w:rPr>
                <w:b w:val="0"/>
                <w:i w:val="0"/>
                <w:sz w:val="19"/>
              </w:rPr>
              <w:t>Khả năng đáp ứng cá nhân</w:t>
            </w:r>
          </w:p>
        </w:tc>
        <w:tc>
          <w:tcPr>
            <w:tcW w:type="dxa" w:w="4680"/>
          </w:tcPr>
          <w:p>
            <w:r/>
            <w:r>
              <w:rPr>
                <w:b w:val="0"/>
                <w:i w:val="0"/>
                <w:sz w:val="19"/>
              </w:rPr>
              <w:t>Trách nhiệm của đội nhóm</w:t>
            </w:r>
          </w:p>
        </w:tc>
      </w:tr>
      <w:tr>
        <w:tc>
          <w:tcPr>
            <w:tcW w:type="dxa" w:w="4680"/>
          </w:tcPr>
          <w:p>
            <w:r/>
            <w:r>
              <w:rPr>
                <w:b w:val="0"/>
                <w:i w:val="0"/>
                <w:sz w:val="19"/>
              </w:rPr>
              <w:t>Cấu trúc kim tự tháp</w:t>
            </w:r>
          </w:p>
        </w:tc>
        <w:tc>
          <w:tcPr>
            <w:tcW w:type="dxa" w:w="4680"/>
          </w:tcPr>
          <w:p>
            <w:r/>
            <w:r>
              <w:rPr>
                <w:b w:val="0"/>
                <w:i w:val="0"/>
                <w:sz w:val="19"/>
              </w:rPr>
              <w:t>Cấu trúc đa chức năng</w:t>
            </w:r>
          </w:p>
        </w:tc>
      </w:tr>
      <w:tr>
        <w:tc>
          <w:tcPr>
            <w:tcW w:type="dxa" w:w="4680"/>
          </w:tcPr>
          <w:p>
            <w:r/>
            <w:r>
              <w:rPr>
                <w:b w:val="0"/>
                <w:i w:val="0"/>
                <w:sz w:val="19"/>
              </w:rPr>
              <w:t>Quy trình công việc</w:t>
            </w:r>
          </w:p>
        </w:tc>
        <w:tc>
          <w:tcPr>
            <w:tcW w:type="dxa" w:w="4680"/>
          </w:tcPr>
          <w:p>
            <w:r/>
            <w:r>
              <w:rPr>
                <w:b w:val="0"/>
                <w:i w:val="0"/>
                <w:sz w:val="19"/>
              </w:rPr>
              <w:t>Dự án</w:t>
            </w:r>
          </w:p>
        </w:tc>
      </w:tr>
      <w:tr>
        <w:tc>
          <w:tcPr>
            <w:tcW w:type="dxa" w:w="4680"/>
          </w:tcPr>
          <w:p>
            <w:r/>
            <w:r>
              <w:rPr>
                <w:b w:val="0"/>
                <w:i w:val="0"/>
                <w:sz w:val="19"/>
              </w:rPr>
              <w:t>Quản lý</w:t>
            </w:r>
          </w:p>
        </w:tc>
        <w:tc>
          <w:tcPr>
            <w:tcW w:type="dxa" w:w="4680"/>
          </w:tcPr>
          <w:p>
            <w:r/>
            <w:r>
              <w:rPr>
                <w:b w:val="0"/>
                <w:i w:val="0"/>
                <w:sz w:val="19"/>
              </w:rPr>
              <w:t>Huấn luyện viên/trưởng nhóm</w:t>
            </w:r>
          </w:p>
        </w:tc>
      </w:tr>
      <w:tr>
        <w:tc>
          <w:tcPr>
            <w:tcW w:type="dxa" w:w="4680"/>
          </w:tcPr>
          <w:p>
            <w:r/>
            <w:r>
              <w:rPr>
                <w:b w:val="0"/>
                <w:i w:val="0"/>
                <w:sz w:val="19"/>
              </w:rPr>
              <w:t>Nhân viên</w:t>
            </w:r>
          </w:p>
        </w:tc>
        <w:tc>
          <w:tcPr>
            <w:tcW w:type="dxa" w:w="4680"/>
          </w:tcPr>
          <w:p>
            <w:r/>
            <w:r>
              <w:rPr>
                <w:b w:val="0"/>
                <w:i w:val="0"/>
                <w:sz w:val="19"/>
              </w:rPr>
              <w:t>Thành viên đội nhóm</w:t>
            </w:r>
          </w:p>
        </w:tc>
      </w:tr>
      <w:tr>
        <w:tc>
          <w:tcPr>
            <w:tcW w:type="dxa" w:w="4680"/>
          </w:tcPr>
          <w:p>
            <w:r/>
            <w:r>
              <w:rPr>
                <w:b w:val="0"/>
                <w:i w:val="0"/>
                <w:sz w:val="19"/>
              </w:rPr>
              <w:t>Quản lý có sự tham gia</w:t>
            </w:r>
          </w:p>
        </w:tc>
        <w:tc>
          <w:tcPr>
            <w:tcW w:type="dxa" w:w="4680"/>
          </w:tcPr>
          <w:p>
            <w:r/>
            <w:r>
              <w:rPr>
                <w:b w:val="0"/>
                <w:i w:val="0"/>
                <w:sz w:val="19"/>
              </w:rPr>
              <w:t>Đội nhóm tự quản</w:t>
            </w:r>
          </w:p>
        </w:tc>
      </w:tr>
      <w:tr>
        <w:tc>
          <w:tcPr>
            <w:tcW w:type="dxa" w:w="4680"/>
          </w:tcPr>
          <w:p>
            <w:r/>
            <w:r>
              <w:rPr>
                <w:b w:val="0"/>
                <w:i w:val="0"/>
                <w:sz w:val="19"/>
              </w:rPr>
              <w:t>Làm theo lời được bảo</w:t>
            </w:r>
          </w:p>
        </w:tc>
        <w:tc>
          <w:tcPr>
            <w:tcW w:type="dxa" w:w="4680"/>
          </w:tcPr>
          <w:p>
            <w:r/>
            <w:r>
              <w:rPr>
                <w:b w:val="0"/>
                <w:i w:val="0"/>
                <w:sz w:val="19"/>
              </w:rPr>
              <w:t>Làm chủ công việc của chính mình</w:t>
            </w:r>
          </w:p>
        </w:tc>
      </w:tr>
      <w:tr>
        <w:tc>
          <w:tcPr>
            <w:tcW w:type="dxa" w:w="4680"/>
          </w:tcPr>
          <w:p>
            <w:r/>
            <w:r>
              <w:rPr>
                <w:b w:val="0"/>
                <w:i w:val="0"/>
                <w:sz w:val="19"/>
              </w:rPr>
              <w:t>Tuân thủ</w:t>
            </w:r>
          </w:p>
        </w:tc>
        <w:tc>
          <w:tcPr>
            <w:tcW w:type="dxa" w:w="4680"/>
          </w:tcPr>
          <w:p>
            <w:r/>
            <w:r>
              <w:rPr>
                <w:b w:val="0"/>
                <w:i w:val="0"/>
                <w:sz w:val="19"/>
              </w:rPr>
              <w:t>Phán đoán tốt</w:t>
            </w:r>
          </w:p>
        </w:tc>
      </w:tr>
    </w:tbl>
    <w:p>
      <w:pPr>
        <w:spacing w:after="0"/>
      </w:pPr>
    </w:p>
    <w:p>
      <w:pPr>
        <w:spacing w:after="80"/>
      </w:pPr>
      <w:r>
        <w:rPr>
          <w:b w:val="0"/>
          <w:i w:val="0"/>
        </w:rPr>
        <w:t xml:space="preserve">Khi bạn so sánh các từ trong hai danh sách, sự khác biệt về thái độ, kỳ vọng và các hành vi đi kèm trở nên rõ ràng. Ví dụ, </w:t>
      </w:r>
      <w:r>
        <w:rPr>
          <w:b w:val="0"/>
          <w:i/>
        </w:rPr>
        <w:t>lập kế hoạch</w:t>
      </w:r>
      <w:r>
        <w:rPr>
          <w:b w:val="0"/>
          <w:i w:val="0"/>
        </w:rPr>
        <w:t xml:space="preserve"> gợi ý một quy trình có kiểm soát, từng bước một, trong khi </w:t>
      </w:r>
      <w:r>
        <w:rPr>
          <w:b w:val="0"/>
          <w:i/>
        </w:rPr>
        <w:t>tạo tầm nhìn</w:t>
      </w:r>
      <w:r>
        <w:rPr>
          <w:b w:val="0"/>
          <w:i w:val="0"/>
        </w:rPr>
        <w:t xml:space="preserve"> gợi ý một cách tiếp cận toàn diện và bao quát hơn. </w:t>
      </w:r>
      <w:r>
        <w:rPr>
          <w:b w:val="0"/>
          <w:i/>
        </w:rPr>
        <w:t>Chỉ huy và kiểm soát</w:t>
      </w:r>
      <w:r>
        <w:rPr>
          <w:b w:val="0"/>
          <w:i w:val="0"/>
        </w:rPr>
        <w:t xml:space="preserve"> ngụ ý rằng người quản lý bảo chúng ta phải nghĩ gì và làm gì, trong khi </w:t>
      </w:r>
      <w:r>
        <w:rPr>
          <w:b w:val="0"/>
          <w:i/>
        </w:rPr>
        <w:t>hợp tác vì hiệu suất</w:t>
      </w:r>
      <w:r>
        <w:rPr>
          <w:b w:val="0"/>
          <w:i w:val="0"/>
        </w:rPr>
        <w:t xml:space="preserve"> ngụ ý rằng cách chúng ta đạt được tầm nhìn được để mở cho thảo luận và đóng góp ý kiến của tất cả mọi người tham gia. </w:t>
      </w:r>
      <w:r>
        <w:rPr>
          <w:b w:val="0"/>
          <w:i/>
        </w:rPr>
        <w:t>Giám sát</w:t>
      </w:r>
      <w:r>
        <w:rPr>
          <w:b w:val="0"/>
          <w:i w:val="0"/>
        </w:rPr>
        <w:t xml:space="preserve"> ngụ ý rằng ai đó—thường là người quản lý—nên kiểm tra hiệu suất của từng cá nhân và đưa ra đánh giá cùng phản hồi về hiệu suất, trong khi </w:t>
      </w:r>
      <w:r>
        <w:rPr>
          <w:b w:val="0"/>
          <w:i/>
        </w:rPr>
        <w:t>tự giám sát</w:t>
      </w:r>
      <w:r>
        <w:rPr>
          <w:b w:val="0"/>
          <w:i w:val="0"/>
        </w:rPr>
        <w:t xml:space="preserve"> ngụ ý rằng mọi người đều sở hữu sự rõ ràng về mục tiêu và kỹ năng đo lường cần thiết, cũng như quyền truy cập vào dữ liệu liên quan. Được trang bị như vậy, họ có thể tự kiểm tra hiệu suất của mình và thực hiện những điều chỉnh hành vi cần thiết để bám sát mục tiêu. </w:t>
      </w:r>
      <w:r>
        <w:rPr>
          <w:b w:val="0"/>
          <w:i/>
        </w:rPr>
        <w:t>Làm theo những gì được bảo</w:t>
      </w:r>
      <w:r>
        <w:rPr>
          <w:b w:val="0"/>
          <w:i w:val="0"/>
        </w:rPr>
        <w:t xml:space="preserve"> là ví dụ điển hình cho thái độ cam kết bên ngoài. Một khi bạn được bảo phải làm gì, bạn có thể làm điều đó, nhưng xin đừng dùng trí tuệ hay phán đoán của mình, và đừng quá bận tâm đến kết quả—đó là việc của người quản lý. Mặt khác, </w:t>
      </w:r>
      <w:r>
        <w:rPr>
          <w:b w:val="0"/>
          <w:i/>
        </w:rPr>
        <w:t>làm chủ công việc của chính mình</w:t>
      </w:r>
      <w:r>
        <w:rPr>
          <w:b w:val="0"/>
          <w:i w:val="0"/>
        </w:rPr>
        <w:t xml:space="preserve"> là ví dụ điển hình cho thái độ cam kết bên trong: Bạn quan tâm đến kết quả và dùng trí tuệ cùng phán đoán của chính mình để quyết định cách đạt được thành công cho cá nhân, đội nhóm và công ty.</w:t>
      </w:r>
    </w:p>
    <w:p>
      <w:pPr>
        <w:spacing w:after="80"/>
      </w:pPr>
      <w:r>
        <w:rPr>
          <w:b w:val="0"/>
          <w:i w:val="0"/>
        </w:rPr>
        <w:t>Ví dụ cuối cùng này có lẽ làm rõ nhất sự khác biệt then chốt giữa một nền văn hóa trao quyền và một nền văn hóa thứ bậc. Trong nền văn hóa thứ bậc, các cá nhân làm những gì được bảo—đến mức thái quá. Ngay cả khi họ biết một nhiệm vụ không được thực hiện theo cách tốt nhất, hoặc có thể đó hoàn toàn là nhiệm vụ sai, họ vẫn có thể tiếp tục làm với tinh thần tuân thủ đầy ác ý. Tại sao? Bởi vì đó là điều họ được thưởng và là điều họ được kỳ vọng phải làm dưới chế độ quản lý thứ bậc.</w:t>
      </w:r>
    </w:p>
    <w:p>
      <w:pPr>
        <w:spacing w:after="80"/>
      </w:pPr>
      <w:r>
        <w:rPr>
          <w:b w:val="0"/>
          <w:i w:val="0"/>
        </w:rPr>
        <w:t>Trong một nền văn hóa trao quyền, các cá nhân phản ứng khác đi. Họ chấp nhận rủi ro để thách thức những nhiệm vụ và quy trình mà họ cảm thấy không có lợi nhất cho tổ chức. Họ được thúc đẩy bởi niềm tự hào về công việc và cảm giác làm chủ kết quả. Mọi người suy nghĩ về điều gì hợp lý trong tình huống đó và hành động theo cách vừa phục vụ khách hàng vừa đạt được mục tiêu của tổ chức.</w:t>
      </w:r>
    </w:p>
    <w:p>
      <w:pPr>
        <w:pStyle w:val="Heading2"/>
      </w:pPr>
      <w:r>
        <w:rPr>
          <w:rFonts w:ascii="Calibri" w:hAnsi="Calibri"/>
          <w:b/>
          <w:i w:val="0"/>
          <w:sz w:val="32"/>
        </w:rPr>
        <w:t>Ba Chìa Khóa Dẫn Đến Trao Quyền</w:t>
      </w:r>
    </w:p>
    <w:p>
      <w:pPr>
        <w:spacing w:after="80"/>
      </w:pPr>
      <w:r>
        <w:rPr>
          <w:b w:val="0"/>
          <w:i w:val="0"/>
        </w:rPr>
        <w:t xml:space="preserve">Hành trình đến trao quyền cần có sự lãnh đạo mạnh mẽ để hỗ trợ sự thay đổi này. Trong cuốn sách </w:t>
      </w:r>
      <w:r>
        <w:rPr>
          <w:b w:val="0"/>
          <w:i/>
        </w:rPr>
        <w:t>Empowerment Takes More Than a Minute</w:t>
      </w:r>
      <w:r>
        <w:rPr>
          <w:b w:val="0"/>
          <w:i w:val="0"/>
        </w:rPr>
        <w:t>, Ken Blanchard, John Carlos và Alan Randolph khẳng định rằng các nhà lãnh đạo phải sử dụng ba chìa khóa để dẫn dắt quá trình chuyển đổi sang một nền văn hóa trao quyền: chia sẻ thông tin, tuyên bố ranh giới, và thay thế hệ thống thứ bậc cũ bằng những cá nhân và đội nhóm tự định hướng.</w:t>
      </w:r>
    </w:p>
    <w:p>
      <w:pPr>
        <w:pStyle w:val="Heading3"/>
      </w:pPr>
      <w:r>
        <w:rPr>
          <w:rFonts w:ascii="Calibri" w:hAnsi="Calibri"/>
          <w:b/>
          <w:i w:val="0"/>
          <w:sz w:val="26"/>
        </w:rPr>
        <w:t>Chìa Khóa Đầu Tiên Dẫn Đến Trao Quyền: Chia Sẻ Thông Tin Với Mọi Người</w:t>
      </w:r>
    </w:p>
    <w:p>
      <w:pPr>
        <w:spacing w:after="80"/>
      </w:pPr>
      <w:r>
        <w:rPr>
          <w:b w:val="0"/>
          <w:i w:val="0"/>
        </w:rPr>
        <w:t>Một trong những cách tốt nhất để xây dựng cảm giác tin tưởng và trách nhiệm ở mọi người là chia sẻ thông tin. Trao cho các thành viên trong nhóm những thông tin họ cần giúp họ đưa ra những quyết định kinh doanh tốt. Chia sẻ thông tin đôi khi có nghĩa là tiết lộ những thông tin được coi là đặc quyền, bao gồm các chủ đề nhạy cảm và quan trọng như kế hoạch và chiến lược kinh doanh tương lai, dữ liệu tài chính, và các vấn đề hoặc lĩnh vực có vấn đề trong ngành. Cung cấp cho mọi người thông tin đầy đủ hơn truyền đạt sự tin tưởng và cảm giác "chúng ta cùng chung tay trong việc này." Điều đó giúp mọi người suy nghĩ rộng hơn về tổ chức và các mối quan hệ tương hỗ giữa các nhóm, nguồn lực và mục tiêu khác nhau. Nhờ có quyền truy cập vào thông tin giúp họ hiểu bức tranh tổng thể, mọi người có thể đánh giá tốt hơn sự đóng góp của mình khớp vào đâu và hành vi của mình tác động đến các khía cạnh khác của tổ chức như thế nào. Tất cả những điều này dẫn đến việc sử dụng có trách nhiệm, gắn với mục tiêu, kiến thức, kinh nghiệm và động lực của mọi người. Mặc dù điều này đi ngược lại với quản lý thứ bậc, nó dựa trên tiền đề sau:</w:t>
      </w:r>
    </w:p>
    <w:p>
      <w:pPr>
        <w:spacing w:after="80"/>
      </w:pPr>
      <w:r>
        <w:rPr>
          <w:b w:val="0"/>
          <w:i/>
        </w:rPr>
        <w:t>Người không có thông tin chính xác không thể hành động có trách nhiệm; người có thông tin chính xác cảm thấy buộc phải hành động có trách nhiệm.</w:t>
      </w:r>
    </w:p>
    <w:p>
      <w:pPr>
        <w:spacing w:after="80"/>
      </w:pPr>
      <w:r>
        <w:rPr>
          <w:b w:val="0"/>
          <w:i w:val="0"/>
        </w:rPr>
        <w:t>Trong một ví dụ gần gũi, The Ken Blanchard Companies, giống như nhiều doanh nghiệp, đã bị ảnh hưởng tiêu cực bởi các sự kiện ngày 11 tháng 9 năm 2001. Trên thực tế, công ty đã lỗ 1,5 triệu đô la trong tháng đó. Để có bất kỳ cơ hội nào kết thúc năm tài chính với số dư dương, công ty sẽ phải cắt giảm khoảng 350.000 đô la chi phí mỗi tháng.</w:t>
      </w:r>
    </w:p>
    <w:p>
      <w:pPr>
        <w:spacing w:after="80"/>
      </w:pPr>
      <w:r>
        <w:rPr>
          <w:b w:val="0"/>
          <w:i w:val="0"/>
        </w:rPr>
        <w:t>Đội ngũ lãnh đạo có một số quyết định khó khăn cần đưa ra. Một trong những nhà lãnh đạo đề xuất cắt giảm nhân sự ít nhất 10 phần trăm để ngăn chặn thua lỗ và giúp công ty trở lại có lãi—một phản ứng điển hình ở hầu hết các công ty.</w:t>
      </w:r>
    </w:p>
    <w:p>
      <w:pPr>
        <w:spacing w:after="80"/>
      </w:pPr>
      <w:r>
        <w:rPr>
          <w:b w:val="0"/>
          <w:i w:val="0"/>
        </w:rPr>
        <w:t>Như với bất kỳ quyết định lớn nào, các thành viên trong đội ngũ lãnh đạo đã kiểm tra quyết định cắt giảm nhân sự dựa trên các giá trị tổ chức được xếp hạng theo thứ tự vào thời điểm đó: hành vi đạo đức, các mối quan hệ, thành công và học hỏi. Liệu quyết định cho người lao động nghỉ việc vào thời điểm khó khăn như vậy có đạo đức không? Với nhiều người, câu trả lời là không. Có một cảm giác chung rằng vì đội ngũ nhân viên đã làm nên công ty như hiện tại, việc đẩy mọi người ra đường vào thời điểm như thế này đơn giản là không phải điều đúng đắn nên làm. Liệu quyết định cho người lao động nghỉ việc có tôn trọng giá trị cao mà tổ chức đặt vào các mối quan hệ không? Không, không hề. Nhưng có thể làm gì đây? Công ty không thể tiếp tục chảy máu tiền và vẫn thành công được.</w:t>
      </w:r>
    </w:p>
    <w:p>
      <w:pPr>
        <w:spacing w:after="80"/>
      </w:pPr>
      <w:r>
        <w:rPr>
          <w:b w:val="0"/>
          <w:i w:val="0"/>
        </w:rPr>
        <w:t>Biết rằng "không ai trong chúng ta thông minh bằng tất cả chúng ta", đội ngũ lãnh đạo quyết định tận dụng kiến thức và tài năng của toàn bộ nhân viên. Tại một cuộc họp toàn công ty, sổ sách được mở ra để cho mọi người thấy công ty đang chảy máu bao nhiêu tiền và từ đâu. Chính sách mở sổ này đã khơi dậy một dòng thác ý tưởng và cam kết. Các nhóm đặc nhiệm nhỏ được tổ chức để tìm cách tăng doanh thu và cắt giảm chi phí. Sự tham gia này dẫn đến việc các phòng ban trong toàn công ty tìm ra đủ mọi cách để giảm thiểu chi tiêu và tối đa hóa thu nhập. Với tư cách là Giám đốc Tinh thần của công ty, Ken Blanchard đã cổ vũ mọi người bằng cách thông báo rằng tất cả sẽ cùng nhau đến Hawaii khi công ty vượt qua cuộc khủng hoảng. Mọi người mỉm cười lịch sự, mặc dù nhiều người vẫn còn hoài nghi.</w:t>
      </w:r>
    </w:p>
    <w:p>
      <w:pPr>
        <w:spacing w:after="80"/>
      </w:pPr>
      <w:r>
        <w:rPr>
          <w:b w:val="0"/>
          <w:i w:val="0"/>
        </w:rPr>
        <w:t>Trong hai năm tiếp theo, tình hình tài chính dần được xoay chuyển. Đến năm 2004, công ty đạt doanh số cao nhất trong lịch sử, vượt mục tiêu hàng năm. Vào tháng 3 năm 2005, toàn bộ công ty—với 350 người—đã bay đến Maui cho một lễ kỷ niệm kéo dài bốn ngày.</w:t>
      </w:r>
    </w:p>
    <w:p>
      <w:pPr>
        <w:spacing w:after="80"/>
      </w:pPr>
      <w:r>
        <w:rPr>
          <w:b w:val="0"/>
          <w:i w:val="0"/>
        </w:rPr>
        <w:t>Khi những thông tin quan trọng được chia sẻ với mọi người, họ sẽ sớm hành xử như những người làm chủ. Họ bắt đầu giải quyết vấn đề một cách sáng tạo, điều này khiến việc ăn mừng những thắng lợi càng trở nên đặc biệt hơn. Ngược lại, những nhà lãnh đạo không sẵn lòng chia sẻ thông tin sẽ không bao giờ có được đội ngũ của mình như những đối tác cùng điều hành một tổ chức thành công và được trao quyền.</w:t>
      </w:r>
    </w:p>
    <w:p>
      <w:pPr>
        <w:pStyle w:val="Heading4"/>
      </w:pPr>
      <w:r>
        <w:rPr>
          <w:rFonts w:ascii="Calibri" w:hAnsi="Calibri"/>
          <w:b/>
          <w:i w:val="0"/>
          <w:sz w:val="23"/>
        </w:rPr>
        <w:t>Chia sẻ thông tin xây dựng lòng tin</w:t>
      </w:r>
    </w:p>
    <w:p>
      <w:pPr>
        <w:spacing w:after="80"/>
      </w:pPr>
      <w:r>
        <w:rPr>
          <w:b w:val="0"/>
          <w:i w:val="0"/>
        </w:rPr>
        <w:t>Một lợi ích mạnh mẽ khác của việc chia sẻ thông tin là nâng cao mức độ tin cậy trong tổ chức. Các tổ chức quan liêu thường gần như phá sản về mặt lòng tin—cấp dưới không tin tưởng quản lý, và quản lý không tin tưởng cấp dưới. Kết quả là, mọi người tiêu tốn nguồn năng lượng khổng lồ để cố gắng tự bảo vệ mình khỏi nhau. Việc chia sẻ thông tin là quan trọng, ngay cả khi tin tức là xấu. Nếu chưa có quyết định nào được đưa ra, hãy chia sẻ thông tin về những gì đang được thảo luận. Bằng cách chia sẻ thông tin về thị phần, chi phí thực, khả năng cắt giảm nhân sự và hiệu quả thực sự của công ty—nói cách khác, mở sổ sách cho mọi người cùng xem—ban quản lý bắt đầu cho mọi người biết rằng họ được tin tưởng, và mọi người đáp lại lòng tin đó với các nhà quản lý.</w:t>
      </w:r>
    </w:p>
    <w:p>
      <w:pPr>
        <w:spacing w:after="80"/>
      </w:pPr>
      <w:r>
        <w:rPr>
          <w:b w:val="0"/>
          <w:i w:val="0"/>
        </w:rPr>
        <w:t>Một nhà quản lý cấp cao kể với chúng tôi rằng ban đầu ông ấy sợ phải chia sẻ những thông tin nhạy cảm như vậy, nhưng khi ông ấy chấp nhận rủi ro, mọi người phản ứng với sự hiểu biết chín chắn hơn và cảm giác trân trọng vì được bao gồm. "Nó tạo ra một cảm giác làm chủ đến vậy," nhà quản lý nhận xét, "nhiều hơn tôi có thể tưởng tượng. Mọi người bắt đầu đưa ra ý tưởng để tiết kiệm tiền bằng cách thay đổi công việc của họ và bằng cách tổ chức lại các phòng ban—những ý tưởng mà trước đây đã bị đón nhận với nỗi sợ hãi lớn khi được ban quản lý đề xuất."</w:t>
      </w:r>
    </w:p>
    <w:p>
      <w:pPr>
        <w:pStyle w:val="Heading4"/>
      </w:pPr>
      <w:r>
        <w:rPr>
          <w:rFonts w:ascii="Calibri" w:hAnsi="Calibri"/>
          <w:b/>
          <w:i w:val="0"/>
          <w:sz w:val="23"/>
        </w:rPr>
        <w:t>Chia sẻ thông tin thúc đẩy học hỏi trong tổ chức</w:t>
      </w:r>
    </w:p>
    <w:p>
      <w:pPr>
        <w:spacing w:after="80"/>
      </w:pPr>
      <w:r>
        <w:rPr>
          <w:b w:val="0"/>
          <w:i w:val="0"/>
        </w:rPr>
        <w:t>Một trong những cách mạnh mẽ nhất để chia sẻ thông tin là thông qua học hỏi trong tổ chức, một trong những yếu tố then chốt của các tổ chức có hiệu suất cao. Điều chúng ta đang nói ở đây vượt xa việc chỉ thu thập thông tin; nó có nghĩa là thực sự học hỏi từ thông tin đó và áp dụng kiến thức đó vào những tình huống mới.</w:t>
      </w:r>
    </w:p>
    <w:p>
      <w:pPr>
        <w:spacing w:after="80"/>
      </w:pPr>
      <w:r>
        <w:rPr>
          <w:b w:val="0"/>
          <w:i w:val="0"/>
        </w:rPr>
        <w:t xml:space="preserve">Các tổ chức có hiệu suất cao </w:t>
      </w:r>
      <w:r>
        <w:rPr>
          <w:b/>
          <w:i/>
        </w:rPr>
        <w:t>tìm kiếm kiến thức</w:t>
      </w:r>
      <w:r>
        <w:rPr>
          <w:b w:val="0"/>
          <w:i w:val="0"/>
        </w:rPr>
        <w:t xml:space="preserve"> bằng cách liên tục quét môi trường, kiểm tra nhịp đập của khách hàng, theo dõi đối thủ cạnh tranh, khảo sát thị trường và theo dõi các sự kiện toàn cầu. Họ thu thập dữ liệu liên tục và sử dụng nó để điều chỉnh và phát triển các cách tiếp cận mới. Các tổ chức có hiệu suất cao cũng tìm kiếm kiến thức về hiệu suất nội bộ. Họ coi những sai lầm và thất bại là dữ liệu quan trọng, nhận ra rằng chúng thường có thể dẫn đến những đột phá. Đây là lý do tại sao "H-P Way" của Hewlett-Packard bao gồm câu nói "Chúng tôi bảo lưu quyền được mắc sai lầm."</w:t>
      </w:r>
    </w:p>
    <w:p>
      <w:pPr>
        <w:spacing w:after="80"/>
      </w:pPr>
      <w:r>
        <w:rPr>
          <w:b w:val="0"/>
          <w:i w:val="0"/>
        </w:rPr>
        <w:t xml:space="preserve">Các tổ chức có hiệu suất cao </w:t>
      </w:r>
      <w:r>
        <w:rPr>
          <w:b/>
          <w:i/>
        </w:rPr>
        <w:t>chuyển giao kiến thức</w:t>
      </w:r>
      <w:r>
        <w:rPr>
          <w:b w:val="0"/>
          <w:i w:val="0"/>
        </w:rPr>
        <w:t xml:space="preserve"> bằng cách khuyến khích đối thoại, đặt câu hỏi và thảo luận. Điều này đi ngược lại với các tổ chức truyền thống, nơi mọi người tích trữ thông tin để tự bảo vệ mình và thiết lập một cơ sở quyền lực. Các tổ chức có hiệu suất cao làm cho thông tin dễ tiếp cận. Họ biết rằng khi dữ liệu không có sẵn hoặc không dễ truy xuất, mọi người sẽ khó học hỏi hơn và đánh mất cơ hội. Họ tạo ra các cấu trúc như các nhóm liên chức năng để dạy mọi người cách chuyển giao kiến thức họ đã thu được, bởi vì họ biết rằng chia sẻ kiến thức là yếu tố then chốt dẫn đến thành công.</w:t>
      </w:r>
    </w:p>
    <w:p>
      <w:pPr>
        <w:spacing w:after="80"/>
      </w:pPr>
      <w:r>
        <w:rPr>
          <w:b w:val="0"/>
          <w:i w:val="0"/>
        </w:rPr>
        <w:t>Các nhà phát triển xe hơi mới tại Ford Motor Company đã học được điều này theo cách khó khăn khi họ bắt đầu tìm hiểu tại sao đội thiết kế Taurus ban đầu lại thành công đến vậy. Thật không may, không ai có thể nói cho họ biết. Không ai nhớ hoặc đã ghi lại điều gì khiến nỗ lực đó trở nên đặc biệt đến vậy. Kiến thức thu được trong dự án Taurus đã bị mất mãi mãi.</w:t>
      </w:r>
    </w:p>
    <w:p>
      <w:pPr>
        <w:spacing w:after="80"/>
      </w:pPr>
      <w:r>
        <w:rPr>
          <w:b w:val="0"/>
          <w:i w:val="0"/>
        </w:rPr>
        <w:t xml:space="preserve">Các tổ chức có hiệu suất cao liên tục tìm cách </w:t>
      </w:r>
      <w:r>
        <w:rPr>
          <w:b/>
          <w:i/>
        </w:rPr>
        <w:t>đưa kiến thức vào những cách làm kinh doanh mới.</w:t>
      </w:r>
      <w:r>
        <w:rPr>
          <w:b w:val="0"/>
          <w:i w:val="0"/>
        </w:rPr>
        <w:t xml:space="preserve"> Khi bạn không nhận ra hoặc không chia sẻ kiến thức, bạn không thể áp dụng nó trực tiếp vào công việc. Theo lời của Michael Brown, cựu giám đốc tài chính của Microsoft:</w:t>
      </w:r>
    </w:p>
    <w:p>
      <w:pPr>
        <w:spacing w:after="80"/>
      </w:pPr>
      <w:r>
        <w:rPr>
          <w:b w:val="0"/>
          <w:i/>
        </w:rPr>
        <w:t>Cách duy nhất để cạnh tranh ngày nay là làm cho vốn trí tuệ của bạn trở nên lỗi thời trước khi bất kỳ ai khác làm điều đó.</w:t>
      </w:r>
    </w:p>
    <w:p>
      <w:pPr>
        <w:pStyle w:val="Heading3"/>
      </w:pPr>
      <w:r>
        <w:rPr>
          <w:rFonts w:ascii="Calibri" w:hAnsi="Calibri"/>
          <w:b/>
          <w:i w:val="0"/>
          <w:sz w:val="26"/>
        </w:rPr>
        <w:t>Chìa khóa thứ hai của việc trao quyền: Tạo quyền tự chủ thông qua các ranh giới</w:t>
      </w:r>
    </w:p>
    <w:p>
      <w:pPr>
        <w:spacing w:after="80"/>
      </w:pPr>
      <w:r>
        <w:rPr>
          <w:b w:val="0"/>
          <w:i w:val="0"/>
        </w:rPr>
        <w:t>Trong một văn hóa thứ bậc, các ranh giới thực sự giống như những hàng rào dây thép gai. Chúng được thiết kế để kiểm soát mọi người bằng cách giữ họ ở những vị trí nhất định và ngoài những vị trí khác. Trong một văn hóa được trao quyền, các ranh giới giống như những sợi dây cao su có thể giãn ra để cho phép mọi người đảm nhận nhiều trách nhiệm hơn khi họ phát triển và tiến bộ.</w:t>
      </w:r>
    </w:p>
    <w:p>
      <w:pPr>
        <w:spacing w:after="80"/>
      </w:pPr>
      <w:r>
        <w:rPr>
          <w:b w:val="0"/>
          <w:i w:val="0"/>
        </w:rPr>
        <w:t xml:space="preserve">Không giống như những ranh giới hạn chế của một văn hóa thứ bậc, các ranh giới trong một văn hóa trao quyền cho mọi người biết nơi họ </w:t>
      </w:r>
      <w:r>
        <w:rPr>
          <w:b w:val="0"/>
          <w:i/>
        </w:rPr>
        <w:t>có thể</w:t>
      </w:r>
      <w:r>
        <w:rPr>
          <w:b w:val="0"/>
          <w:i w:val="0"/>
        </w:rPr>
        <w:t xml:space="preserve"> tự chủ và có trách nhiệm, thay vì nói cho họ biết những gì họ </w:t>
      </w:r>
      <w:r>
        <w:rPr>
          <w:b w:val="0"/>
          <w:i/>
        </w:rPr>
        <w:t>không thể</w:t>
      </w:r>
      <w:r>
        <w:rPr>
          <w:b w:val="0"/>
          <w:i w:val="0"/>
        </w:rPr>
        <w:t xml:space="preserve"> làm. Các ranh giới dựa trên trình độ kỹ năng của mọi người. Ví dụ, những người thiếu kỹ năng lập ngân sách được trao một ranh giới—một giới hạn chi tiêu—trước khi họ được giao nhiều trách nhiệm hơn. Trong một văn hóa trao quyền, họ cũng được đào tạo và phát triển kỹ năng cần thiết để có thể có quyền tự chủ lớn hơn. Một trong những khía cạnh nghịch lý nhất của việc tạo ra một văn hóa trao quyền là các nhà quản lý phải bắt đầu bằng việc tạo ra </w:t>
      </w:r>
      <w:r>
        <w:rPr>
          <w:b w:val="0"/>
          <w:i/>
        </w:rPr>
        <w:t>nhiều</w:t>
      </w:r>
      <w:r>
        <w:rPr>
          <w:b w:val="0"/>
          <w:i w:val="0"/>
        </w:rPr>
        <w:t xml:space="preserve"> cấu trúc hơn chứ không phải </w:t>
      </w:r>
      <w:r>
        <w:rPr>
          <w:b w:val="0"/>
          <w:i/>
        </w:rPr>
        <w:t>ít</w:t>
      </w:r>
      <w:r>
        <w:rPr>
          <w:b w:val="0"/>
          <w:i w:val="0"/>
        </w:rPr>
        <w:t xml:space="preserve"> hơn.</w:t>
      </w:r>
    </w:p>
    <w:p>
      <w:pPr>
        <w:spacing w:after="80"/>
      </w:pPr>
      <w:r>
        <w:rPr>
          <w:b w:val="0"/>
          <w:i/>
        </w:rPr>
        <w:t>Giống như những đường kẻ trên sân quần vợt, các ranh giới trong một văn hóa trao quyền giúp mọi người ghi điểm và cải thiện trò chơi của mình.</w:t>
      </w:r>
    </w:p>
    <w:p>
      <w:pPr>
        <w:spacing w:after="80"/>
      </w:pPr>
      <w:r>
        <w:rPr>
          <w:b w:val="0"/>
          <w:i w:val="0"/>
        </w:rPr>
        <w:t>Một ví dụ điển hình về việc thiết lập ranh giới mới đây đã xảy ra với một người giám sát mà chúng tôi biết, người này đã thấy bực bội vì lượng thời gian anh ấy dành để thực hiện những nhiệm vụ mà, dù quan trọng từ góc độ hành chính, lại không tối đa hóa tài năng và kỹ năng của anh ấy. Một trong những nhiệm vụ khiến anh ấy bực bội nhất là đặt mua các công cụ và vật liệu nhỏ cho nhóm mỗi khi một thành viên trong nhóm đến gặp anh ấy với một yêu cầu. Với tinh thần trao quyền, anh ấy đã dạy họ cách tự đặt hàng và cho phép họ gửi các đơn hàng nhỏ trực tiếp mà không cần anh ấy phê duyệt. Ban đầu, anh ấy đặt một ranh giới cho các giao dịch mua—một giới hạn chi phí là $100—nhưng sau đó anh ấy đã mở rộng ranh giới khi mức độ thoải mái của nhóm (và của anh ấy) tăng lên. Vì họ có thẩm quyền đặt mua các vật tư cần thiết mà không bị trì hoãn bởi sự phê duyệt của người giám sát, các thành viên trong nhóm cảm thấy rất tuyệt. Chi phí vật tư giảm 20 phần trăm khi mọi người cẩn thận hơn trong việc chỉ đặt mua những vật liệu họ thực sự cần.</w:t>
      </w:r>
    </w:p>
    <w:p>
      <w:pPr>
        <w:spacing w:after="80"/>
      </w:pPr>
      <w:r>
        <w:rPr>
          <w:b w:val="0"/>
          <w:i w:val="0"/>
        </w:rPr>
        <w:t xml:space="preserve">Ranh giới giúp mọi người làm rõ bức tranh lớn cũng như bức tranh nhỏ. Như chúng ta đã thấy ở Chương 2, "Sức mạnh của Tầm nhìn", các tổ chức cần </w:t>
      </w:r>
      <w:r>
        <w:rPr>
          <w:b/>
          <w:i/>
        </w:rPr>
        <w:t>tạo ra một tầm nhìn thuyết phục</w:t>
      </w:r>
      <w:r>
        <w:rPr>
          <w:b w:val="0"/>
          <w:i w:val="0"/>
        </w:rPr>
        <w:t xml:space="preserve"> để thúc đẩy và dẫn dắt con người.</w:t>
      </w:r>
    </w:p>
    <w:p>
      <w:pPr>
        <w:spacing w:after="80"/>
      </w:pPr>
      <w:r>
        <w:rPr>
          <w:b w:val="0"/>
          <w:i/>
        </w:rPr>
        <w:t>Tầm nhìn tổ chức là bức tranh lớn. Ranh giới giúp mọi người thấy mảnh ghép của mình khớp vào bức tranh đó như thế nào.</w:t>
      </w:r>
    </w:p>
    <w:p>
      <w:pPr>
        <w:spacing w:after="80"/>
      </w:pPr>
      <w:r>
        <w:rPr>
          <w:b w:val="0"/>
          <w:i w:val="0"/>
        </w:rPr>
        <w:t xml:space="preserve">Tuyên bố ranh giới chuyển hóa bức tranh lớn thành những hành động cụ thể. Nó cho phép mọi người </w:t>
      </w:r>
      <w:r>
        <w:rPr>
          <w:b/>
          <w:i/>
        </w:rPr>
        <w:t>đặt ra mục tiêu</w:t>
      </w:r>
      <w:r>
        <w:rPr>
          <w:b w:val="0"/>
          <w:i w:val="0"/>
        </w:rPr>
        <w:t xml:space="preserve"> giúp tổ chức đạt được bức tranh lớn đó. Những mục tiêu này không được xem là đích đến cuối cùng, mà là những cột mốc tiến bộ được thiết lập một cách hợp tác.</w:t>
      </w:r>
    </w:p>
    <w:p>
      <w:pPr>
        <w:spacing w:after="80"/>
      </w:pPr>
      <w:r>
        <w:rPr>
          <w:b w:val="0"/>
          <w:i w:val="0"/>
        </w:rPr>
        <w:t xml:space="preserve">Tuyên bố ranh giới cũng đòi hỏi các nhà quản lý </w:t>
      </w:r>
      <w:r>
        <w:rPr>
          <w:b/>
          <w:i/>
        </w:rPr>
        <w:t>làm rõ các quy tắc ra quyết định mới.</w:t>
      </w:r>
      <w:r>
        <w:rPr>
          <w:b w:val="0"/>
          <w:i w:val="0"/>
        </w:rPr>
        <w:t xml:space="preserve"> Ban đầu, các thành viên trong nhóm có thể nghĩ rằng trao quyền nghĩa là "Chúng ta được quyền đưa ra mọi quyết định." Thường có hai phản ứng tiếp theo. Một là các thành viên trong nhóm thất vọng khi nhà quản lý vẫn tiếp tục đưa ra các quyết định chiến lược và chỉ để lại cho họ các quyết định vận hành. Hai là các thành viên trong nhóm cảm thấy muốn rút lui khỏi việc ra quyết định khi họ nhận ra mình sẽ phải chịu trách nhiệm về tất cả các quyết định mình đưa ra — cả tốt lẫn xấu.</w:t>
      </w:r>
    </w:p>
    <w:p>
      <w:pPr>
        <w:spacing w:after="80"/>
      </w:pPr>
      <w:r>
        <w:rPr>
          <w:b w:val="0"/>
          <w:i/>
        </w:rPr>
        <w:t>Trao quyền nghĩa là mọi người có tự do hành động. Nó cũng có nghĩa là họ phải chịu trách nhiệm về kết quả.</w:t>
      </w:r>
    </w:p>
    <w:p>
      <w:pPr>
        <w:spacing w:after="80"/>
      </w:pPr>
      <w:r>
        <w:rPr>
          <w:b w:val="0"/>
          <w:i w:val="0"/>
        </w:rPr>
        <w:t>Trong một văn hóa trao quyền, các nhà quản lý vẫn tiếp tục đưa ra các quyết định chiến lược. Các thành viên trong nhóm tham gia vào việc ra các quyết định vận hành khi họ trở nên thoải mái hơn với việc chấp nhận những rủi ro vốn có. Khi mọi người dần dần bắt đầu chịu trách nhiệm về các quyết định và hậu quả của chúng, các nhà quản lý phải dần dần giảm bớt sự tham gia của mình vào việc ra quyết định. Các hướng dẫn ra quyết định mới cho phép nhà quản lý và thành viên trong nhóm hoạt động tự do trong những vai trò mới được xác định của mình.</w:t>
      </w:r>
    </w:p>
    <w:p>
      <w:pPr>
        <w:spacing w:after="80"/>
      </w:pPr>
      <w:r>
        <w:rPr>
          <w:b w:val="0"/>
          <w:i w:val="0"/>
        </w:rPr>
        <w:t xml:space="preserve">Tuyên bố ranh giới cũng kêu gọi các nhà quản lý </w:t>
      </w:r>
      <w:r>
        <w:rPr>
          <w:b/>
          <w:i/>
        </w:rPr>
        <w:t>tạo ra các quy trình đánh giá hiệu suất mới.</w:t>
      </w:r>
      <w:r>
        <w:rPr>
          <w:b w:val="0"/>
          <w:i w:val="0"/>
        </w:rPr>
        <w:t xml:space="preserve"> Quy trình đánh giá hiệu suất ở hầu hết các công ty gần như chắc chắn mang tính chất làm mất quyền lực và phải được tái cấu trúc. Trọng tâm phải chuyển từ việc </w:t>
      </w:r>
      <w:r>
        <w:rPr>
          <w:b w:val="0"/>
          <w:i/>
        </w:rPr>
        <w:t>đánh giá</w:t>
      </w:r>
      <w:r>
        <w:rPr>
          <w:b w:val="0"/>
          <w:i w:val="0"/>
        </w:rPr>
        <w:t xml:space="preserve"> thành viên trong nhóm bởi nhà quản lý sang </w:t>
      </w:r>
      <w:r>
        <w:rPr>
          <w:b w:val="0"/>
          <w:i/>
        </w:rPr>
        <w:t>sự hợp tác</w:t>
      </w:r>
      <w:r>
        <w:rPr>
          <w:b w:val="0"/>
          <w:i w:val="0"/>
        </w:rPr>
        <w:t xml:space="preserve"> giữa thành viên trong nhóm và nhà quản lý. Như một nhà quản lý từng nói với chúng tôi: "Người tốt nhất để đánh giá hiệu suất và sự tiến bộ của một nhân viên chính là bản thân nhân viên đó." Tất nhiên, sự chuyển dịch văn hóa này không hề dễ dàng. Ở Chương 7, "Những Kỹ năng Thiết yếu cho Lãnh đạo Một-một", chúng ta sẽ thảo luận chi tiết về quá trình chuyển đổi sang quy trình đánh giá hiệu suất mới này.</w:t>
      </w:r>
    </w:p>
    <w:p>
      <w:pPr>
        <w:spacing w:after="80"/>
      </w:pPr>
      <w:r>
        <w:rPr>
          <w:b w:val="0"/>
          <w:i w:val="0"/>
        </w:rPr>
        <w:t xml:space="preserve">Như chúng tôi đã nói ở trên, tuyên bố ranh giới đòi hỏi các nhà lãnh đạo </w:t>
      </w:r>
      <w:r>
        <w:rPr>
          <w:b/>
          <w:i/>
        </w:rPr>
        <w:t>cung cấp những liều lượng đào tạo lớn.</w:t>
      </w:r>
      <w:r>
        <w:rPr>
          <w:b w:val="0"/>
          <w:i w:val="0"/>
        </w:rPr>
        <w:t xml:space="preserve"> Để thành thạo các kỹ năng mới của việc trao quyền — thương lượng các kế hoạch hiệu suất, ra quyết định, giải quyết xung đột, lãnh đạo, lập ngân sách và chuyên môn kỹ thuật — mọi người cần được đào tạo thường xuyên. Không có việc học hỏi liên tục này, mọi người không thể vận hành trong một văn hóa trao quyền đang không ngừng phát triển. Họ phải gỡ bỏ những thói quen quan liêu và học các kỹ năng cùng thái độ mới cần thiết trong một thế giới được trao quyền. Học hỏi không ngừng là một phần không thể tách rời của một tổ chức có hiệu suất cao, không phải là một đặc quyền thêm hay một điều xấu bắt buộc phải chịu đựng.</w:t>
      </w:r>
    </w:p>
    <w:p>
      <w:pPr>
        <w:spacing w:after="80"/>
      </w:pPr>
      <w:r>
        <w:rPr>
          <w:b w:val="0"/>
          <w:i w:val="0"/>
        </w:rPr>
        <w:t>Chuyển từ một văn hóa thứ bậc sang một văn hóa trao quyền nên là một quá trình dần dần. Mọi người không thể xử lý quá nhiều thay đổi cùng một lúc, hoặc những thay đổi lớn trong một lần. Chúng ta sẽ thảo luận thêm về những vấn đề này ở Chương 15, "Dẫn dắt Con người qua Thay đổi."</w:t>
      </w:r>
    </w:p>
    <w:p>
      <w:pPr>
        <w:pStyle w:val="Heading3"/>
      </w:pPr>
      <w:r>
        <w:rPr>
          <w:rFonts w:ascii="Calibri" w:hAnsi="Calibri"/>
          <w:b/>
          <w:i w:val="0"/>
          <w:sz w:val="26"/>
        </w:rPr>
        <w:t>Chìa khóa thứ ba của Trao quyền: Thay thế Hệ thống Thứ bậc Cũ bằng Các Cá nhân và Nhóm Tự Định hướng</w:t>
      </w:r>
    </w:p>
    <w:p>
      <w:pPr>
        <w:spacing w:after="80"/>
      </w:pPr>
      <w:r>
        <w:rPr>
          <w:b w:val="0"/>
          <w:i w:val="0"/>
        </w:rPr>
        <w:t>Khi mọi người học cách tạo ra quyền tự chủ bằng cách sử dụng thông tin và ranh giới mới được chia sẻ, họ phải thoát khỏi sự phụ thuộc vào hệ thống thứ bậc. Nhưng điều gì sẽ thay thế sự rõ ràng và hỗ trợ của hệ thống thứ bậc? Câu trả lời là các cá nhân và nhóm tự định hướng — những nhóm có kỹ năng cao, tương tác mạnh mẽ với các kỹ năng tự quản lý vững vàng. Việc cắt giảm nhân sự liên tục, làm giảm số lượng các tầng quản lý và tăng phạm vi kiểm soát của nhà quản lý, đang buộc các công ty phải trao quyền cho cá nhân và nhóm ngay hôm nay. Kết quả là một khoảng trống trong việc ra quyết định mà phải được lấp đầy nếu các công ty muốn thành công.</w:t>
      </w:r>
    </w:p>
    <w:p>
      <w:pPr>
        <w:spacing w:after="80"/>
      </w:pPr>
      <w:r>
        <w:rPr>
          <w:b w:val="0"/>
          <w:i/>
        </w:rPr>
        <w:t>Sự phân chia được nhận thức giữa cấp trên và cấp dưới không còn hữu ích lắm trong các tổ chức kinh doanh. Trên thực tế, nó đi ngược lại trực tiếp với thành công. Thành công ngày nay phụ thuộc vào nỗ lực của cá nhân và nhóm.</w:t>
      </w:r>
    </w:p>
    <w:p>
      <w:pPr>
        <w:spacing w:after="80"/>
      </w:pPr>
      <w:r>
        <w:rPr>
          <w:b w:val="0"/>
          <w:i w:val="0"/>
        </w:rPr>
        <w:t>Liệu thành công ngày nay có thực sự phụ thuộc vào các cá nhân và nhóm được trao quyền? Công việc của chúng tôi với các tổ chức cho thấy câu trả lời cho câu hỏi này là một tiếng "có" vang dội. Đây là hai ví dụ.</w:t>
      </w:r>
    </w:p>
    <w:p>
      <w:pPr>
        <w:pStyle w:val="Heading4"/>
      </w:pPr>
      <w:r>
        <w:rPr>
          <w:rFonts w:ascii="Calibri" w:hAnsi="Calibri"/>
          <w:b/>
          <w:i w:val="0"/>
          <w:sz w:val="23"/>
        </w:rPr>
        <w:t>Sức mạnh của Các Cá nhân Tự Định hướng</w:t>
      </w:r>
    </w:p>
    <w:p>
      <w:pPr>
        <w:spacing w:after="80"/>
      </w:pPr>
      <w:r>
        <w:rPr>
          <w:b w:val="0"/>
          <w:i w:val="0"/>
        </w:rPr>
        <w:t>Các nhà lãnh đạo của Yum! Brands — một trong những công ty nhà hàng lớn nhất thế giới, với hơn 45,000 nhà hàng tại hơn 135 quốc gia — hiểu rõ sức mạnh của các cá nhân tự định hướng. Một phần quan trọng trong chương trình đào tạo tại Yum! tập trung vào việc trao quyền cho mọi người để giải quyết các vấn đề của khách hàng. Nếu một nhân viên phục vụ có khách hàng gặp vấn đề, thành viên trong nhóm được khuyến khích giải quyết ngay lập tức thay vì trao đổi với nhà quản lý. Trên thực tế, các thành viên trong nhóm có thể quyết định cách chăm sóc khách hàng. Điều đó khiến mọi thứ có phần điên rồ hơn một chút, nhưng đó là cách Yum! thích.</w:t>
      </w:r>
    </w:p>
    <w:p>
      <w:pPr>
        <w:spacing w:after="80"/>
      </w:pPr>
      <w:r>
        <w:rPr>
          <w:b w:val="0"/>
          <w:i w:val="0"/>
        </w:rPr>
        <w:t>Khi Ken Blanchard phát biểu tại một cuộc họp của KFC (một trong những công ty thuộc sở hữu của Yum!) vài năm trước, ông đã kể câu chuyện về cách Ritz-Carlton trao cho nhân viên tuyến đầu của mình một quỹ tùy ý trị giá $2,000 để giải quyết các vấn đề của khách hàng mà không cần hỏi ý kiến ai. Chủ tịch và CEO của Yum! vào thời điểm đó, David Novak, rất thích ý tưởng trao quỹ tùy ý cho mọi người. Sau đó ông nói với chúng tôi: "Chương trình cuồng nhiệt khách hàng của chúng tôi giờ đây bao gồm việc trao quyền cho các thành viên trong nhóm giải quyết khiếu nại của khách hàng ngay tại chỗ. Trước đây họ phải nhờ tổng quản lý nhà hàng xử lý các vấn đề. Giờ đây họ có thể sử dụng tới $10 để phản hồi một vấn đề của khách hàng.</w:t>
      </w:r>
    </w:p>
    <w:p>
      <w:pPr>
        <w:spacing w:after="80"/>
      </w:pPr>
      <w:r>
        <w:rPr>
          <w:b w:val="0"/>
          <w:i w:val="0"/>
        </w:rPr>
        <w:t>“Một số người trong tổ chức của chúng tôi nói rằng: ‘Này, nếu chúng ta để nhân viên làm vậy, chúng ta sẽ phá sản mất, vì chúng ta sẽ cho đi hết lợi nhuận của mình.’ Ấy vậy mà chúng tôi lại có biên lợi nhuận cao nhất từ trước đến nay kể từ khi khởi động chương trình customer mania (cơn sốt khách hàng). Thế nên mọi người cóc phải đang lừa gạt chúng tôi. Cái nửa phần trăm hay 1 phần trăm từng làm vậy trước đây có lẽ vẫn đang làm thế. Nhưng chính sách này đã tạo ra tác động đến các thành viên trong nhóm. Họ cảm thấy được tôn trọng và được trao quyền; nhờ đó, khách hàng nhìn nhận chúng tôi là những người phản hồi nhanh nhạy hơn nhiều.”</w:t>
      </w:r>
    </w:p>
    <w:p>
      <w:pPr>
        <w:spacing w:after="80"/>
      </w:pPr>
      <w:r>
        <w:rPr>
          <w:b w:val="0"/>
          <w:i w:val="0"/>
        </w:rPr>
        <w:t>Một quỹ tùy nghi 10 đô-la trong một nhà hàng phục vụ nhanh là cả một số tiền lớn. Ở Ritz-Carlton, một cơ sở cao cấp hơn nhiều, 2.000 đô-la là cả một số tiền lớn. Vấn đề là thế này: một quỹ tùy nghi trở thành lợi thế cạnh tranh khi những người gần gũi nhất với khách hàng được trao quyền để giải quyết vấn đề.</w:t>
      </w:r>
    </w:p>
    <w:p>
      <w:pPr>
        <w:pStyle w:val="Heading4"/>
      </w:pPr>
      <w:r>
        <w:rPr>
          <w:rFonts w:ascii="Calibri" w:hAnsi="Calibri"/>
          <w:b/>
          <w:i w:val="0"/>
          <w:sz w:val="23"/>
        </w:rPr>
        <w:t>Sức mạnh của các nhóm tự quản</w:t>
      </w:r>
    </w:p>
    <w:p>
      <w:pPr>
        <w:spacing w:after="80"/>
      </w:pPr>
      <w:r>
        <w:rPr>
          <w:b w:val="0"/>
          <w:i w:val="0"/>
        </w:rPr>
        <w:t>Trường hợp của nhà máy sợi Allied Signal ở Moncure, Bắc Carolina, minh họa sức mạnh của các nhóm tự quản. Các trưởng ca (trước đây gọi là đốc công) cảm thấy bế tắc, tức giận và hoang mang về vai trò của mình. Nhà máy vừa mới tái cơ cấu hoạt động sản xuất sang mô hình nhóm làm việc. Các trưởng ca được yêu cầu lùi lại và để các nhóm tiến tới tự quản. Không chỉ các trưởng ca bế tắc, mà tinh thần của các thành viên trong nhóm cũng xuống thấp. Sản lượng giảm và chi phí trên mỗi pound sản phẩm tăng lên. Giải pháp có phải là quay lại cách làm việc cũ? Một số người tự hỏi tại sao lại không. Nhà máy sợi Moncure vốn có truyền thống quan hệ lao động/quản lý tuyệt vời. Nhưng ban lãnh đạo nhìn thấy cơ hội để tổ chức vươn lên một tầm cao hơn nếu họ có thể tìm ra cách làm đúng.</w:t>
      </w:r>
    </w:p>
    <w:p>
      <w:pPr>
        <w:spacing w:after="80"/>
      </w:pPr>
      <w:r>
        <w:rPr>
          <w:b w:val="0"/>
          <w:i w:val="0"/>
        </w:rPr>
        <w:t>Một trưởng ca tên Barney cùng hai chuyên gia điều phối chính, Dawn và Gloria, đã tham gia một chương trình về xây dựng các nhóm làm việc hiệu suất cao do một trong những nhà nghiên cứu của HPO SCORES, Don Carew, điều phối. Hào hứng và nhiệt huyết, Dawn và Gloria trở về Moncure và thuyết phục ban lãnh đạo nhà máy triển khai đào tạo kỹ năng nhóm và lãnh đạo nhóm trên toàn nhà máy.</w:t>
      </w:r>
    </w:p>
    <w:p>
      <w:pPr>
        <w:spacing w:after="80"/>
      </w:pPr>
      <w:r>
        <w:rPr>
          <w:b w:val="0"/>
          <w:i w:val="0"/>
        </w:rPr>
        <w:t>Don đã làm việc với các trưởng ca và các chuyên gia điều phối chính để xây dựng một chương trình đào tạo tại lớp học kéo dài một ngày, sẽ được từng trưởng ca trao cho nhóm sản phẩm tương ứng của mình. 24 trưởng ca đã được đào tạo để truyền đạt chương trình này. Trong hai năm tiếp theo, họ đã cung cấp chương trình đào tạo khởi đầu kéo dài một ngày cho tất cả 59 nhóm của nhà máy. Những trưởng ca từng vỡ mộng giờ đây có một cảm nhận hoàn toàn mới về mục đích và một bộ kỹ năng hoàn toàn mới. Vai trò của họ đã trở nên rõ ràng: tập trung vào phát triển con người và các nhóm, cả trong môi trường lớp học lẫn trên sàn xưởng. Bầu không khí trong nhà máy chuyển từ bế tắc sang nhiệt huyết. Hơn nữa, năng suất tăng 5 phần trăm và chi phí giảm 6 phần trăm.</w:t>
      </w:r>
    </w:p>
    <w:p>
      <w:pPr>
        <w:pStyle w:val="Heading4"/>
      </w:pPr>
      <w:r>
        <w:rPr>
          <w:rFonts w:ascii="Calibri" w:hAnsi="Calibri"/>
          <w:b/>
          <w:i w:val="0"/>
          <w:sz w:val="23"/>
        </w:rPr>
        <w:t>Đối mặt với khoảng trống lãnh đạo</w:t>
      </w:r>
    </w:p>
    <w:p>
      <w:pPr>
        <w:spacing w:after="80"/>
      </w:pPr>
      <w:r>
        <w:rPr>
          <w:b w:val="0"/>
          <w:i w:val="0"/>
        </w:rPr>
        <w:t xml:space="preserve">Khi tiến tới trao quyền, cả các nhà quản lý lẫn các thành viên trong nhóm đều trải qua một giai đoạn vỡ mộng và mất động lực. Trong thời gian này, các thành viên trong nhóm thường cảm thấy mình thiếu năng lực, còn các nhà quản lý cũng thường lạc lối y như nhân viên của mình về việc phải làm gì tiếp theo. Ngay cả những nhà quản lý cấp cao khởi xướng quá trình trao quyền cũng thường không rõ ràng về việc phải làm gì. Chúng tôi gọi hiện tượng này là </w:t>
      </w:r>
      <w:r>
        <w:rPr>
          <w:b/>
          <w:i/>
        </w:rPr>
        <w:t>khoảng trống lãnh đạo</w:t>
      </w:r>
      <w:r>
        <w:rPr>
          <w:b w:val="0"/>
          <w:i w:val="0"/>
        </w:rPr>
        <w:t>. Hãy nhớ rằng cả các nhà quản lý lẫn các thành viên trong nhóm đều đang thoát ra khỏi sự kìm kẹp của những thực hành và giả định mang tính quan liêu, thứ bậc. Cả hai đều đã quen vận hành trong một hệ thống thứ bậc, nơi các nhà quản lý ra quyết định và các thành viên trong nhóm thực thi chúng. Họ có rất nhiều điều phải học, và việc học này thường gắn với những giai đoạn bế tắc.</w:t>
      </w:r>
    </w:p>
    <w:p>
      <w:pPr>
        <w:spacing w:after="80"/>
      </w:pPr>
      <w:r>
        <w:rPr>
          <w:b w:val="0"/>
          <w:i w:val="0"/>
        </w:rPr>
        <w:t>Một khi mọi người thừa nhận sự thiếu hụt kiến thức quản lý này, một sự chuyển biến mạnh mẽ sẽ diễn ra. Khi các nhà quản lý bắt đầu thừa nhận sự hoang mang của mình—nhưng vẫn giữ vững một tầm nhìn rõ ràng về trao quyền, đồng thời giữ cho giao tiếp cởi mở và thông tin luôn được lưu chuyển—mọi thứ bắt đầu thay đổi. Những tia sáng nhỏ của sự trao quyền bắt đầu xuất hiện nơi từng cá nhân và từng nhóm. Một người có thể đưa ra một gợi ý mà người khác bị cuốn hút theo; rồi những ý tưởng khác lại được nêu ra. Gần như trước khi bất kỳ ai kịp nhận ra chuyện gì đang diễn ra, sự lãnh đạo đã nổi lên từ một nguồn không ngờ tới—chính các thành viên trong nhóm. Theo thời gian, những tia sáng của sự trao quyền trở nên thường xuyên hơn. Chính khoảng trống lãnh đạo từng gây khó chịu đến vậy lại đã khơi ra tài năng của các thành viên trong nhóm và áp dụng nó vào các vấn đề của tổ chức. Cuối cùng, khoảng trống lãnh đạo lại làm tăng thêm sự trao quyền cho con người và tổ chức.</w:t>
      </w:r>
    </w:p>
    <w:p>
      <w:pPr>
        <w:spacing w:after="80"/>
      </w:pPr>
      <w:r>
        <w:rPr>
          <w:b w:val="0"/>
          <w:i w:val="0"/>
        </w:rPr>
        <w:t>Hành trình tới trao quyền đòi hỏi cả các nhà quản lý lẫn những người báo cáo trực tiếp phải thách thức một số giả định cơ bản nhất của mình về cách tổ chức nên vận hành. Chỉ thông báo điểm đến là không đủ. Mọi người ở mọi cấp trong tổ chức đều phải thành thạo những kỹ năng mới và học cách tin tưởng vào những cá nhân và nhóm tự quản với tư cách là những thực thể ra quyết định. Chúng tôi bàn chi tiết về việc phát triển những cá nhân tự quản trong Chương 5, “Tự lãnh đạo: Sức mạnh đằng sau sự trao quyền,” và Chương 7. Chương 11, “Lãnh đạo nhóm,” bàn về việc phát triển các nhóm làm việc hiệu suất cao. Nhưng trước hết, hãy chuyển sang Chương 4, “SLII: Khái niệm tích hợp,” khám phá vai trò của người lãnh đạo trong việc trao quyền cho con người.</w:t>
      </w:r>
    </w:p>
    <w:p>
      <w:pPr>
        <w:pStyle w:val="Heading1"/>
      </w:pPr>
      <w:r>
        <w:rPr>
          <w:rFonts w:ascii="Calibri" w:hAnsi="Calibri"/>
          <w:b/>
          <w:i w:val="0"/>
          <w:sz w:val="40"/>
        </w:rPr>
        <w:t>4</w:t>
      </w:r>
      <w:r>
        <w:br/>
      </w:r>
      <w:r>
        <w:rPr>
          <w:rFonts w:ascii="Calibri" w:hAnsi="Calibri"/>
          <w:b/>
          <w:i w:val="0"/>
          <w:sz w:val="40"/>
        </w:rPr>
        <w:t>SLII: Khái niệm tích hợp</w:t>
      </w:r>
    </w:p>
    <w:p>
      <w:pPr>
        <w:spacing w:after="80"/>
      </w:pPr>
      <w:r>
        <w:rPr>
          <w:b/>
          <w:i w:val="0"/>
        </w:rPr>
        <w:t>Các Thành viên Sáng lập:</w:t>
      </w:r>
    </w:p>
    <w:p>
      <w:pPr>
        <w:spacing w:after="80"/>
      </w:pPr>
      <w:r>
        <w:rPr>
          <w:b w:val="0"/>
          <w:i w:val="0"/>
        </w:rPr>
        <w:t>Ken Blanchard, Margie Blanchard, Don Carew, Eunice Parisi-Carew, Fred Finch, Laurence Hawkins, Drea Zigarmi, và Pat Zigarmi</w:t>
      </w:r>
    </w:p>
    <w:p>
      <w:pPr>
        <w:spacing w:after="80"/>
      </w:pPr>
      <w:r>
        <w:rPr>
          <w:b w:val="0"/>
          <w:i w:val="0"/>
        </w:rPr>
        <w:t>Trao quyền là chìa khóa để đối xử đúng mực với con người và thúc đẩy họ đối xử đúng mực với khách hàng của bạn. Vì vậy, việc có một chiến lược để chuyển trọng tâm từ người lãnh đạo với tư cách ông chủ và người đánh giá sang người lãnh đạo với tư cách đối tác và người cổ vũ là điều bắt buộc. Nhưng chính xác thì chiến lược hay phong cách lãnh đạo đúng đắn là gì?</w:t>
      </w:r>
    </w:p>
    <w:p>
      <w:pPr>
        <w:spacing w:after="80"/>
      </w:pPr>
      <w:r>
        <w:rPr>
          <w:b w:val="0"/>
          <w:i w:val="0"/>
        </w:rPr>
        <w:t>Trong một thời gian dài, người ta nghĩ rằng chỉ có hai phong cách lãnh đạo—độc đoán và dân chủ. Thực tế, người ta từng gào thét vào mặt nhau từ hai thái cực này, khăng khăng rằng phong cách này tốt hơn phong cách kia. Các nhà quản lý dân chủ bị cáo buộc là quá mềm mỏng và dễ dãi, trong khi những người đồng cấp độc đoán của họ thường bị gọi là quá cứng rắn và hống hách.</w:t>
      </w:r>
    </w:p>
    <w:p>
      <w:pPr>
        <w:spacing w:after="80"/>
      </w:pPr>
      <w:r>
        <w:rPr>
          <w:b w:val="0"/>
          <w:i w:val="0"/>
        </w:rPr>
        <w:t>Chúng tôi tin rằng những nhà quản lý tự giới hạn mình vào một trong hai thái cực ấy chắc chắn sẽ là những “nhà quản lý nửa vời” kém hiệu quả. Những nhà quản lý trọn vẹn thì linh hoạt và có thể điều chỉnh phong cách lãnh đạo của mình cho phù hợp với tình huống. Chiến lược này chính là cốt lõi của Situational Leadership* (Lãnh đạo Tình huống), một mô hình lãnh đạo do Paul Hersey và Ken Blanchard khởi tạo tại Đại học Ohio vào năm 1968. Mô hình lãnh đạo này trở nên nổi bật vào năm 1969 trong cuốn sách kinh điển của các tác giả, Management of Organizational Behavior (Quản lý Hành vi Tổ chức), hiện đã đến ấn bản thứ mười.</w:t>
      </w:r>
    </w:p>
    <w:p>
      <w:pPr>
        <w:spacing w:after="80"/>
      </w:pPr>
      <w:r>
        <w:rPr>
          <w:b w:val="0"/>
          <w:i w:val="0"/>
        </w:rPr>
        <w:t>*Situational Leadership là thương hiệu đã đăng ký của Leadership Studies, Inc., hoạt động dưới tên The Center for Leadership Studies.</w:t>
      </w:r>
    </w:p>
    <w:p>
      <w:pPr>
        <w:spacing w:after="80"/>
      </w:pPr>
      <w:r>
        <w:rPr>
          <w:b w:val="0"/>
          <w:i w:val="0"/>
        </w:rPr>
        <w:t>Vào đầu những năm 1980, Ken Blanchard cùng các cộng sự sáng lập của The Ken Blanchard Companies—Margie Blanchard, Don Carew, Eunice Parisi-Carew, Fred Finch, Drea Zigarmi và Patricia Zigarmi—đã tạo ra một mô hình cải tiến, gọi là SLII. Mô hình này đã trường tồn như một cách tiếp cận hiệu quả để quản lý và tạo động lực cho con người. Nó mở ra giao tiếp và nuôi dưỡng sự hợp tác giữa người lãnh đạo với những người mà họ hỗ trợ và phụ thuộc vào. SLII có thể được tóm gọn bằng một câu quen thuộc:</w:t>
      </w:r>
    </w:p>
    <w:p>
      <w:pPr>
        <w:spacing w:after="80"/>
      </w:pPr>
      <w:r>
        <w:rPr>
          <w:b w:val="0"/>
          <w:i/>
        </w:rPr>
        <w:t>Mỗi người một kiểu, mỗi việc một cách.</w:t>
      </w:r>
    </w:p>
    <w:p>
      <w:pPr>
        <w:spacing w:after="80"/>
      </w:pPr>
      <w:r>
        <w:rPr>
          <w:b w:val="0"/>
          <w:i w:val="0"/>
        </w:rPr>
        <w:t xml:space="preserve">SLII dựa trên niềm tin rằng </w:t>
      </w:r>
      <w:r>
        <w:rPr>
          <w:b w:val="0"/>
          <w:i/>
        </w:rPr>
        <w:t>con người có thể và muốn phát triển,</w:t>
      </w:r>
      <w:r>
        <w:rPr>
          <w:b w:val="0"/>
          <w:i w:val="0"/>
        </w:rPr>
        <w:t xml:space="preserve"> và </w:t>
      </w:r>
      <w:r>
        <w:rPr>
          <w:b w:val="0"/>
          <w:i/>
        </w:rPr>
        <w:t>không có phong cách lãnh đạo tốt nhất nào</w:t>
      </w:r>
      <w:r>
        <w:rPr>
          <w:b w:val="0"/>
          <w:i w:val="0"/>
        </w:rPr>
        <w:t xml:space="preserve"> để khuyến khích sự phát triển đó. Bạn nên điều chỉnh phong cách lãnh đạo cho phù hợp với tình huống.</w:t>
      </w:r>
    </w:p>
    <w:p>
      <w:pPr>
        <w:pStyle w:val="Heading2"/>
      </w:pPr>
      <w:r>
        <w:rPr>
          <w:rFonts w:ascii="Calibri" w:hAnsi="Calibri"/>
          <w:b/>
          <w:i w:val="0"/>
          <w:sz w:val="32"/>
        </w:rPr>
        <w:t>Ba kỹ năng của một nhà lãnh đạo SLII</w:t>
      </w:r>
    </w:p>
    <w:p>
      <w:pPr>
        <w:spacing w:after="80"/>
      </w:pPr>
      <w:r>
        <w:rPr>
          <w:b w:val="0"/>
          <w:i w:val="0"/>
        </w:rPr>
        <w:t xml:space="preserve">Để trở nên hiệu quả khi sử dụng SLII, bạn phải thành thạo ba kỹ năng: </w:t>
      </w:r>
      <w:r>
        <w:rPr>
          <w:b/>
          <w:i/>
        </w:rPr>
        <w:t>đặt mục tiêu</w:t>
      </w:r>
      <w:r>
        <w:rPr>
          <w:b w:val="0"/>
          <w:i w:val="0"/>
        </w:rPr>
        <w:t xml:space="preserve">, </w:t>
      </w:r>
      <w:r>
        <w:rPr>
          <w:b/>
          <w:i/>
        </w:rPr>
        <w:t>chẩn đoán</w:t>
      </w:r>
      <w:r>
        <w:rPr>
          <w:b w:val="0"/>
          <w:i w:val="0"/>
        </w:rPr>
        <w:t xml:space="preserve"> và </w:t>
      </w:r>
      <w:r>
        <w:rPr>
          <w:b/>
          <w:i/>
        </w:rPr>
        <w:t>ghép cặp.</w:t>
      </w:r>
      <w:r>
        <w:rPr>
          <w:b w:val="0"/>
          <w:i w:val="0"/>
        </w:rPr>
        <w:t xml:space="preserve"> Không kỹ năng nào trong số này đặc biệt khó; mỗi kỹ năng chỉ đơn giản là cần luyện tập.</w:t>
      </w:r>
    </w:p>
    <w:p>
      <w:pPr>
        <w:pStyle w:val="Heading3"/>
      </w:pPr>
      <w:r>
        <w:rPr>
          <w:rFonts w:ascii="Calibri" w:hAnsi="Calibri"/>
          <w:b/>
          <w:i w:val="0"/>
          <w:sz w:val="26"/>
        </w:rPr>
        <w:t>Đặt mục tiêu: Kỹ năng đầu tiên</w:t>
      </w:r>
    </w:p>
    <w:p>
      <w:pPr>
        <w:spacing w:after="80"/>
      </w:pPr>
      <w:r>
        <w:rPr>
          <w:b w:val="0"/>
          <w:i w:val="0"/>
        </w:rPr>
        <w:t xml:space="preserve">Kỹ năng đầu tiên của một nhà lãnh đạo SLII là </w:t>
      </w:r>
      <w:r>
        <w:rPr>
          <w:b/>
          <w:i/>
        </w:rPr>
        <w:t>đặt mục tiêu.</w:t>
      </w:r>
      <w:r>
        <w:rPr>
          <w:b w:val="0"/>
          <w:i w:val="0"/>
        </w:rPr>
        <w:t xml:space="preserve"> Điều này có nghĩa là thống nhất về những gì cần làm và khi nào làm. Mọi thành tích tốt đều bắt đầu từ những mục tiêu rõ ràng. Làm rõ mục tiêu bao gồm việc đảm bảo mọi người hiểu hai điều: thứ nhất, những gì họ được yêu cầu làm—các lĩnh vực trách nhiệm của họ—và thứ hai, thế nào là thành tích tốt—các tiêu chuẩn thành tích mà họ sẽ được đánh giá dựa trên đó.</w:t>
      </w:r>
    </w:p>
    <w:p>
      <w:pPr>
        <w:pStyle w:val="Heading3"/>
      </w:pPr>
      <w:r>
        <w:rPr>
          <w:rFonts w:ascii="Calibri" w:hAnsi="Calibri"/>
          <w:b/>
          <w:i w:val="0"/>
          <w:sz w:val="26"/>
        </w:rPr>
        <w:t>Chẩn đoán: Kỹ năng thứ hai</w:t>
      </w:r>
    </w:p>
    <w:p>
      <w:pPr>
        <w:spacing w:after="80"/>
      </w:pPr>
      <w:r>
        <w:rPr>
          <w:b w:val="0"/>
          <w:i w:val="0"/>
        </w:rPr>
        <w:t>Để trở thành một nhà lãnh đạo SLII hiệu quả, bạn phải chẩn đoán mức độ phát triển của những người báo cáo trực tiếp với bạn đối với từng mục tiêu hoặc nhiệm vụ của họ. Nhưng chính xác thì bạn làm điều đó như thế nào? Chìa khóa là xem xét hai yếu tố—năng lực và cam kết.</w:t>
      </w:r>
    </w:p>
    <w:p>
      <w:pPr>
        <w:spacing w:after="80"/>
      </w:pPr>
      <w:r>
        <w:rPr>
          <w:b/>
          <w:i/>
        </w:rPr>
        <w:t>Năng lực</w:t>
      </w:r>
      <w:r>
        <w:rPr>
          <w:b w:val="0"/>
          <w:i w:val="0"/>
        </w:rPr>
        <w:t xml:space="preserve"> là tổng hợp kiến thức và kỹ năng mà một cá nhân mang đến cho một mục tiêu hoặc nhiệm vụ. Cách tốt nhất để xác định năng lực là xem xét thành tích của một người. Những người báo cáo trực tiếp của bạn có thể lập kế hoạch, tổ chức, giải quyết vấn đề và giao tiếp về việc thực hiện một nhiệm vụ cụ thể tốt đến mức nào? Họ có thể hoàn thành mục tiêu đã đề ra một cách chính xác và đúng hạn không? Năng lực có thể đạt được thông qua giáo dục chính quy, đào tạo tại chỗ và kinh nghiệm, và nó có thể được phát triển theo thời gian với sự chỉ dẫn và hỗ trợ phù hợp.</w:t>
      </w:r>
    </w:p>
    <w:p>
      <w:pPr>
        <w:spacing w:after="80"/>
      </w:pPr>
      <w:r>
        <w:rPr>
          <w:b w:val="0"/>
          <w:i w:val="0"/>
        </w:rPr>
        <w:t xml:space="preserve">Yếu tố thứ hai cần tìm khi chẩn đoán mức độ phát triển là </w:t>
      </w:r>
      <w:r>
        <w:rPr>
          <w:b/>
          <w:i/>
        </w:rPr>
        <w:t>cam kết:</w:t>
      </w:r>
      <w:r>
        <w:rPr>
          <w:b w:val="0"/>
          <w:i w:val="0"/>
        </w:rPr>
        <w:t xml:space="preserve"> động lực và sự tự tin của một người đối với một mục tiêu hoặc nhiệm vụ. Những người báo cáo trực tiếp của bạn quan tâm và hào hứng đến mức nào với việc thực hiện một công việc cụ thể? Họ có tự tin không? Họ có tin vào khả năng của chính mình để thực hiện mục tiêu hoặc nhiệm vụ đó không? Nếu động lực và sự tự tin của họ cao, những người báo cáo trực tiếp của bạn đang có cam kết cao.</w:t>
      </w:r>
    </w:p>
    <w:p>
      <w:pPr>
        <w:spacing w:after="80"/>
      </w:pPr>
      <w:r>
        <w:rPr>
          <w:b w:val="0"/>
          <w:i w:val="0"/>
        </w:rPr>
        <w:t>Điều quan trọng là phải nhớ hai điều:</w:t>
      </w:r>
    </w:p>
    <w:p>
      <w:pPr>
        <w:spacing w:after="80"/>
      </w:pPr>
      <w:r>
        <w:rPr>
          <w:b w:val="0"/>
          <w:i w:val="0"/>
        </w:rPr>
        <w:t xml:space="preserve">Thứ nhất, có nhiều cách kết hợp khác nhau giữa năng lực và cam kết. Chính xác hơn, bốn cách kết hợp giữa năng lực và cam kết tạo nên cái mà chúng ta gọi là bốn mức độ phát triển: </w:t>
      </w:r>
      <w:r>
        <w:rPr>
          <w:b w:val="0"/>
          <w:i/>
        </w:rPr>
        <w:t>Người mới hào hứng</w:t>
      </w:r>
      <w:r>
        <w:rPr>
          <w:b w:val="0"/>
          <w:i w:val="0"/>
        </w:rPr>
        <w:t xml:space="preserve"> (D1: năng lực thấp, cam kết cao), </w:t>
      </w:r>
      <w:r>
        <w:rPr>
          <w:b w:val="0"/>
          <w:i/>
        </w:rPr>
        <w:t>Người học đang vỡ mộng</w:t>
      </w:r>
      <w:r>
        <w:rPr>
          <w:b w:val="0"/>
          <w:i w:val="0"/>
        </w:rPr>
        <w:t xml:space="preserve"> (D2: năng lực thấp đến có phần năng lực, cam kết thấp), </w:t>
      </w:r>
      <w:r>
        <w:rPr>
          <w:b w:val="0"/>
          <w:i/>
        </w:rPr>
        <w:t>Người thực hiện có năng lực nhưng thận trọng</w:t>
      </w:r>
      <w:r>
        <w:rPr>
          <w:b w:val="0"/>
          <w:i w:val="0"/>
        </w:rPr>
        <w:t xml:space="preserve"> (D3: năng lực trung bình đến cao, cam kết thay đổi), và </w:t>
      </w:r>
      <w:r>
        <w:rPr>
          <w:b w:val="0"/>
          <w:i/>
        </w:rPr>
        <w:t>Người đạt thành tích tự lực</w:t>
      </w:r>
      <w:r>
        <w:rPr>
          <w:b w:val="0"/>
          <w:i w:val="0"/>
        </w:rPr>
        <w:t xml:space="preserve"> (D4: năng lực cao, cam kết cao). (Xem phần dưới của Hình 4.1.)</w:t>
      </w:r>
    </w:p>
    <w:p>
      <w:pPr>
        <w:jc w:val="center"/>
      </w:pPr>
      <w:r>
        <w:drawing>
          <wp:inline xmlns:a="http://schemas.openxmlformats.org/drawingml/2006/main" xmlns:pic="http://schemas.openxmlformats.org/drawingml/2006/picture">
            <wp:extent cx="4981575" cy="6467473"/>
            <wp:docPr id="4" name="Picture 4"/>
            <wp:cNvGraphicFramePr>
              <a:graphicFrameLocks noChangeAspect="1"/>
            </wp:cNvGraphicFramePr>
            <a:graphic>
              <a:graphicData uri="http://schemas.openxmlformats.org/drawingml/2006/picture">
                <pic:pic>
                  <pic:nvPicPr>
                    <pic:cNvPr id="0" name="04fig01.jpg"/>
                    <pic:cNvPicPr/>
                  </pic:nvPicPr>
                  <pic:blipFill>
                    <a:blip r:embed="rId12"/>
                    <a:stretch>
                      <a:fillRect/>
                    </a:stretch>
                  </pic:blipFill>
                  <pic:spPr>
                    <a:xfrm>
                      <a:off x="0" y="0"/>
                      <a:ext cx="4981575" cy="6467473"/>
                    </a:xfrm>
                    <a:prstGeom prst="rect"/>
                  </pic:spPr>
                </pic:pic>
              </a:graphicData>
            </a:graphic>
          </wp:inline>
        </w:drawing>
      </w:r>
    </w:p>
    <w:p>
      <w:pPr>
        <w:spacing w:after="160"/>
        <w:jc w:val="center"/>
      </w:pPr>
      <w:r>
        <w:rPr>
          <w:rFonts w:ascii="Calibri" w:hAnsi="Calibri"/>
          <w:b/>
          <w:i/>
          <w:sz w:val="19"/>
        </w:rPr>
        <w:t>Hình 4.1</w:t>
      </w:r>
      <w:r>
        <w:rPr>
          <w:rFonts w:ascii="Calibri" w:hAnsi="Calibri"/>
          <w:b w:val="0"/>
          <w:i/>
          <w:sz w:val="19"/>
        </w:rPr>
        <w:t xml:space="preserve"> Mô hình SLII</w:t>
      </w:r>
    </w:p>
    <w:p>
      <w:pPr>
        <w:spacing w:after="80"/>
      </w:pPr>
      <w:r>
        <w:rPr>
          <w:b w:val="0"/>
          <w:i w:val="0"/>
        </w:rPr>
        <w:t>Thứ hai, điều quan trọng là phải nhận ra rằng mức độ phát triển gắn với từng mục tiêu hoặc nhiệm vụ cụ thể. Mọi người có thể ở một mức độ phát triển này đối với một nhiệm vụ và ở một mức độ phát triển khác đối với nhiệm vụ tiếp theo. Đó là lý do tại sao chẩn đoán lại quan trọng đến vậy.</w:t>
      </w:r>
    </w:p>
    <w:p>
      <w:pPr>
        <w:pStyle w:val="Heading3"/>
      </w:pPr>
      <w:r>
        <w:rPr>
          <w:rFonts w:ascii="Calibri" w:hAnsi="Calibri"/>
          <w:b/>
          <w:i w:val="0"/>
          <w:sz w:val="26"/>
        </w:rPr>
        <w:t>Kết hợp: Kỹ năng thứ ba</w:t>
      </w:r>
    </w:p>
    <w:p>
      <w:pPr>
        <w:spacing w:after="80"/>
      </w:pPr>
      <w:r>
        <w:rPr>
          <w:b w:val="0"/>
          <w:i w:val="0"/>
        </w:rPr>
        <w:t>Để trở thành một nhà lãnh đạo SLII hiệu quả, bạn cũng phải kết hợp phong cách lãnh đạo của mình với mức độ phát triển của người mà bạn đang lãnh đạo. Như được minh họa trong Hình 4.1, mô hình SLII có bốn phong cách lãnh đạo cơ bản: chỉ đạo (S1), huấn luyện (S2), hỗ trợ (S3), và ủy thác (S4). Nhân viên trực tiếp của bạn có phải là người mới và chưa có kinh nghiệm với công việc trước mắt không? Vậy thì cần nhiều hướng dẫn và chỉ dẫn hơn (S1). Nhân viên trực tiếp đó có động lực, giàu kinh nghiệm và có kỹ năng không? Người đó cần ít sự giám sát trực tiếp hơn (S4). Sự thật là, tất cả chúng ta đều ở các mức độ phát triển khác nhau tùy thuộc vào công việc mà chúng ta đang làm tại một thời điểm cụ thể.</w:t>
      </w:r>
    </w:p>
    <w:p>
      <w:pPr>
        <w:spacing w:after="80"/>
      </w:pPr>
      <w:r>
        <w:rPr>
          <w:b w:val="0"/>
          <w:i w:val="0"/>
        </w:rPr>
        <w:t>Giám sát quá mức hoặc giám sát không đủ—tức là cho người ta quá nhiều hoặc quá ít chỉ dẫn—có tác động tiêu cực đến sự phát triển của con người. Đó là lý do tại sao việc kết hợp phong cách lãnh đạo với mức độ phát triển lại quan trọng đến vậy.</w:t>
      </w:r>
    </w:p>
    <w:p>
      <w:pPr>
        <w:spacing w:after="80"/>
      </w:pPr>
      <w:r>
        <w:rPr>
          <w:b w:val="0"/>
          <w:i w:val="0"/>
        </w:rPr>
        <w:t>Để giúp bạn xác định phong cách lãnh đạo phù hợp để sử dụng với mỗi mức độ phát triển trong bốn mức độ, hãy vẽ một đường thẳng đứng đi lên từ mức độ phát triển đã được chẩn đoán đến đường cong lãnh đạo chạy qua mô hình bốn phần tư. Như được minh họa trong Hình 4.2, phong cách lãnh đạo phù hợp—sự kết hợp—là phần tư nơi đường thẳng đứng giao với đường cong.</w:t>
      </w:r>
    </w:p>
    <w:p>
      <w:pPr>
        <w:jc w:val="center"/>
      </w:pPr>
      <w:r>
        <w:drawing>
          <wp:inline xmlns:a="http://schemas.openxmlformats.org/drawingml/2006/main" xmlns:pic="http://schemas.openxmlformats.org/drawingml/2006/picture">
            <wp:extent cx="5486400" cy="6813299"/>
            <wp:docPr id="5" name="Picture 5"/>
            <wp:cNvGraphicFramePr>
              <a:graphicFrameLocks noChangeAspect="1"/>
            </wp:cNvGraphicFramePr>
            <a:graphic>
              <a:graphicData uri="http://schemas.openxmlformats.org/drawingml/2006/picture">
                <pic:pic>
                  <pic:nvPicPr>
                    <pic:cNvPr id="0" name="04fig02.jpg"/>
                    <pic:cNvPicPr/>
                  </pic:nvPicPr>
                  <pic:blipFill>
                    <a:blip r:embed="rId13"/>
                    <a:stretch>
                      <a:fillRect/>
                    </a:stretch>
                  </pic:blipFill>
                  <pic:spPr>
                    <a:xfrm>
                      <a:off x="0" y="0"/>
                      <a:ext cx="5486400" cy="6813299"/>
                    </a:xfrm>
                    <a:prstGeom prst="rect"/>
                  </pic:spPr>
                </pic:pic>
              </a:graphicData>
            </a:graphic>
          </wp:inline>
        </w:drawing>
      </w:r>
    </w:p>
    <w:p>
      <w:pPr>
        <w:spacing w:after="160"/>
        <w:jc w:val="center"/>
      </w:pPr>
      <w:r>
        <w:rPr>
          <w:rFonts w:ascii="Calibri" w:hAnsi="Calibri"/>
          <w:b/>
          <w:i/>
          <w:sz w:val="19"/>
        </w:rPr>
        <w:t>Hình 4.2</w:t>
      </w:r>
      <w:r>
        <w:rPr>
          <w:rFonts w:ascii="Calibri" w:hAnsi="Calibri"/>
          <w:b w:val="0"/>
          <w:i/>
          <w:sz w:val="19"/>
        </w:rPr>
        <w:t xml:space="preserve"> Kết hợp Phong cách Lãnh đạo với Mức độ Phát triển</w:t>
      </w:r>
    </w:p>
    <w:p>
      <w:pPr>
        <w:spacing w:after="80"/>
      </w:pPr>
      <w:r>
        <w:rPr>
          <w:b w:val="0"/>
          <w:i w:val="0"/>
        </w:rPr>
        <w:t>Sử dụng cách tiếp cận này, Người Mới Nhiệt Tình (D1) sẽ nhận được phong cách lãnh đạo chỉ đạo (S1). Người Học viên Vỡ Mộng (D2) sẽ nhận được phong cách lãnh đạo huấn luyện (S2). Người Thực hiện Có Năng lực Nhưng Thận trọng (D3) sẽ nhận được phong cách lãnh đạo hỗ trợ (S3), và Người Thành đạt Tự lực (D4) sẽ nhận được phong cách lãnh đạo ủy thác (S4).</w:t>
      </w:r>
    </w:p>
    <w:p>
      <w:pPr>
        <w:spacing w:after="80"/>
      </w:pPr>
      <w:r>
        <w:rPr>
          <w:b w:val="0"/>
          <w:i w:val="0"/>
        </w:rPr>
        <w:t>Khi xác định phong cách nào để sử dụng với mức độ phát triển nào, chỉ cần nhớ điều này:</w:t>
      </w:r>
    </w:p>
    <w:p>
      <w:pPr>
        <w:spacing w:after="80"/>
      </w:pPr>
      <w:r>
        <w:rPr>
          <w:b w:val="0"/>
          <w:i/>
        </w:rPr>
        <w:t>Nhà lãnh đạo cần làm những gì mà người họ giám sát hiện tại chưa thể tự làm được.</w:t>
      </w:r>
    </w:p>
    <w:p>
      <w:pPr>
        <w:spacing w:after="80"/>
      </w:pPr>
      <w:r>
        <w:rPr>
          <w:b w:val="0"/>
          <w:i w:val="0"/>
        </w:rPr>
        <w:t xml:space="preserve">Để cho bạn thấy mô hình này hoạt động như thế nào trong thế giới thực, chúng ta sẽ bắt đầu với một ví dụ từ thời thơ ấu của bạn. Bạn có nhớ khi bạn bắt đầu học đi xe đạp không? Đôi khi bạn phấn khích đến mức không ngủ được vào ban đêm, dù bạn chưa biết đi. Bạn là một </w:t>
      </w:r>
      <w:r>
        <w:rPr>
          <w:b/>
          <w:i/>
        </w:rPr>
        <w:t>Người Mới Nhiệt Tình</w:t>
      </w:r>
      <w:r>
        <w:rPr>
          <w:b w:val="0"/>
          <w:i w:val="0"/>
        </w:rPr>
        <w:t xml:space="preserve"> điển hình, người cần được </w:t>
      </w:r>
      <w:r>
        <w:rPr>
          <w:b/>
          <w:i/>
        </w:rPr>
        <w:t>chỉ đạo.</w:t>
      </w:r>
    </w:p>
    <w:p>
      <w:pPr>
        <w:spacing w:after="80"/>
      </w:pPr>
      <w:r>
        <w:rPr>
          <w:b w:val="0"/>
          <w:i w:val="0"/>
        </w:rPr>
        <w:t xml:space="preserve">Hãy nhớ lần đầu tiên bạn ngã khỏi xe đạp? Khi bạn đang đứng dậy khỏi mặt đường, bạn có thể đã tự hỏi tại sao mình lại muốn học đi xe ngay từ đầu và liệu mình có bao giờ thực sự thành thạo được không. Bạn đã đạt đến giai đoạn </w:t>
      </w:r>
      <w:r>
        <w:rPr>
          <w:b/>
          <w:i/>
        </w:rPr>
        <w:t>Người Học viên Vỡ Mộng</w:t>
      </w:r>
      <w:r>
        <w:rPr>
          <w:b w:val="0"/>
          <w:i w:val="0"/>
        </w:rPr>
        <w:t xml:space="preserve">, và bạn cần được </w:t>
      </w:r>
      <w:r>
        <w:rPr>
          <w:b/>
          <w:i/>
        </w:rPr>
        <w:t>huấn luyện</w:t>
      </w:r>
      <w:r>
        <w:rPr>
          <w:b w:val="0"/>
          <w:i w:val="0"/>
        </w:rPr>
        <w:t>.</w:t>
      </w:r>
    </w:p>
    <w:p>
      <w:pPr>
        <w:spacing w:after="80"/>
      </w:pPr>
      <w:r>
        <w:rPr>
          <w:b w:val="0"/>
          <w:i w:val="0"/>
        </w:rPr>
        <w:t xml:space="preserve">Khi bạn đã có thể đi xe đạp với mẹ hoặc bố cổ vũ bên cạnh, sự tự tin đó có lẽ đã trở nên lung lay vào lần đầu tiên bạn quyết định đưa xe đạp ra ngoài dạo một vòng mà không có người cổ vũ và ủng hộ ở gần. Vào thời điểm này, bạn là một </w:t>
      </w:r>
      <w:r>
        <w:rPr>
          <w:b/>
          <w:i/>
        </w:rPr>
        <w:t>Người Thực hiện Có Năng lực Nhưng Thận trọng</w:t>
      </w:r>
      <w:r>
        <w:rPr>
          <w:b w:val="0"/>
          <w:i w:val="0"/>
        </w:rPr>
        <w:t xml:space="preserve"> cần được </w:t>
      </w:r>
      <w:r>
        <w:rPr>
          <w:b/>
          <w:i/>
        </w:rPr>
        <w:t>hỗ trợ.</w:t>
      </w:r>
      <w:r>
        <w:rPr>
          <w:b w:val="0"/>
          <w:i w:val="0"/>
        </w:rPr>
        <w:t xml:space="preserve"> Cuối cùng, bạn đã đạt đến giai đoạn mà chiếc xe đạp dường như là một phần của bạn. Bạn có thể đi xe mà thậm chí không cần nghĩ về nó. Bạn thực sự là một </w:t>
      </w:r>
      <w:r>
        <w:rPr>
          <w:b/>
          <w:i/>
        </w:rPr>
        <w:t>Người Thành đạt Tự lực,</w:t>
      </w:r>
      <w:r>
        <w:rPr>
          <w:b w:val="0"/>
          <w:i w:val="0"/>
        </w:rPr>
        <w:t xml:space="preserve"> và bố mẹ bạn có thể </w:t>
      </w:r>
      <w:r>
        <w:rPr>
          <w:b/>
          <w:i/>
        </w:rPr>
        <w:t>ủy thác</w:t>
      </w:r>
      <w:r>
        <w:rPr>
          <w:b w:val="0"/>
          <w:i w:val="0"/>
        </w:rPr>
        <w:t xml:space="preserve"> cho bạn công việc vui chơi trên chiếc xe đạp của mình.</w:t>
      </w:r>
    </w:p>
    <w:p>
      <w:pPr>
        <w:spacing w:after="80"/>
      </w:pPr>
      <w:r>
        <w:rPr>
          <w:b w:val="0"/>
          <w:i w:val="0"/>
        </w:rPr>
        <w:t>Bây giờ hãy xem các mức độ phát triển và phong cách lãnh đạo áp dụng vào nơi làm việc như thế nào.</w:t>
      </w:r>
    </w:p>
    <w:p>
      <w:pPr>
        <w:pStyle w:val="Heading2"/>
      </w:pPr>
      <w:r>
        <w:rPr>
          <w:rFonts w:ascii="Calibri" w:hAnsi="Calibri"/>
          <w:b/>
          <w:i w:val="0"/>
          <w:sz w:val="32"/>
        </w:rPr>
        <w:t>Người Mới Nhiệt Tình cần Phong cách Chỉ đạo</w:t>
      </w:r>
    </w:p>
    <w:p>
      <w:pPr>
        <w:spacing w:after="80"/>
      </w:pPr>
      <w:r>
        <w:rPr>
          <w:b w:val="0"/>
          <w:i w:val="0"/>
        </w:rPr>
        <w:t xml:space="preserve">Giả sử bạn vừa tuyển một nhân viên bán hàng 22 tuổi. Một nhân viên bán hàng hiệu quả cần có ba trách nhiệm chính ngoài việc bán hàng: dịch vụ, hành chính, và đóng góp cho đội nhóm. Đã từng làm việc trong ngành khách sạn vào mùa hè, nhân viên bán hàng mới của bạn có vẻ có kinh nghiệm tốt về dịch vụ. Vì cậu ấy từng là thủ quỹ của hội sinh viên và đội trưởng đội bóng đá của trường đại học, có vẻ như cậu ấy cũng có chút kinh nghiệm về hành chính và đóng góp cho đội nhóm. Kết quả là, trọng tâm đào tạo ban đầu của bạn với cậu ấy sẽ là phần bán hàng trong công việc, nơi cậu ấy là một </w:t>
      </w:r>
      <w:r>
        <w:rPr>
          <w:b/>
          <w:i/>
        </w:rPr>
        <w:t>Người Mới Nhiệt Tình.</w:t>
      </w:r>
      <w:r>
        <w:rPr>
          <w:b w:val="0"/>
          <w:i w:val="0"/>
        </w:rPr>
        <w:t xml:space="preserve"> Trong lĩnh vực này, cậu ấy hào hứng và sẵn sàng học hỏi, bất chấp việc thiếu kỹ năng. Vì có cam kết cao độ để trở thành một nhân viên bán hàng giỏi, cậu ấy tò mò, đầy hy vọng, lạc quan và hào hứng. Trong lĩnh vực công việc này của cậu ấy, một phong cách lãnh đạo </w:t>
      </w:r>
      <w:r>
        <w:rPr>
          <w:b/>
          <w:i/>
        </w:rPr>
        <w:t>chỉ đạo</w:t>
      </w:r>
      <w:r>
        <w:rPr>
          <w:b w:val="0"/>
          <w:i w:val="0"/>
        </w:rPr>
        <w:t xml:space="preserve"> là phù hợp. Bạn dạy cho nhân viên mới của mình mọi thứ về quy trình bán hàng, từ việc thực hiện một cuộc gọi bán hàng đến việc chốt giao dịch. Bạn đưa cậu ấy đi cùng trong các cuộc gọi bán hàng để bạn có thể cho cậu ấy thấy quy trình bán hàng hoạt động như thế nào và một công việc tốt trông ra sao. Sau đó, bạn vạch ra một kế hoạch từng bước cho sự tự phát triển của cậu ấy với tư cách là một nhân viên bán hàng. Nói cách khác, bạn không chỉ phát bài kiểm tra mà còn tham gia vào việc dạy cậu ấy các câu trả lời. Bạn cung cấp chỉ dẫn cụ thể và giám sát chặt chẽ hiệu suất bán hàng của cậu ấy, lập kế hoạch và sắp xếp thứ tự ưu tiên những gì phải hoàn thành để cậu ấy thành công. Dạy và cho cậu ấy thấy những gì các nhân viên bán hàng giàu kinh nghiệm làm—và để cậu ấy thực hành trong các tình huống bán hàng ít rủi ro—là cách tiếp cận phù hợp cho Người Mới Nhiệt Tình này.</w:t>
      </w:r>
    </w:p>
    <w:p>
      <w:pPr>
        <w:pStyle w:val="Heading2"/>
      </w:pPr>
      <w:r>
        <w:rPr>
          <w:rFonts w:ascii="Calibri" w:hAnsi="Calibri"/>
          <w:b/>
          <w:i w:val="0"/>
          <w:sz w:val="32"/>
        </w:rPr>
        <w:t>Người Học viên Vỡ Mộng cần Phong cách Huấn luyện</w:t>
      </w:r>
    </w:p>
    <w:p>
      <w:pPr>
        <w:spacing w:after="80"/>
      </w:pPr>
      <w:r>
        <w:rPr>
          <w:b w:val="0"/>
          <w:i w:val="0"/>
        </w:rPr>
        <w:t xml:space="preserve">Bây giờ, giả sử rằng nhân viên mới của bạn đã trải qua vài tuần đào tạo bán hàng. Cậu ấy hiểu những điều cơ bản về bán hàng nhưng thấy việc thành thạo khó hơn cậu ấy mong đợi. Bạn nhận thấy bước chân của cậu ấy đã mất đi chút sôi nổi, và đôi khi cậu ấy trông hơi chán nản. Dù cậu ấy biết nhiều về bán hàng hơn so với khi còn là người mới và có những khoảnh khắc thực sự có năng lực, đôi khi cậu ấy bị choáng ngợp và thất vọng, điều này đã làm giảm sút cam kết của cậu ấy. Một người ở giai đoạn này là một </w:t>
      </w:r>
      <w:r>
        <w:rPr>
          <w:b/>
          <w:i/>
        </w:rPr>
        <w:t>Người Học viên Vỡ Mộng.</w:t>
      </w:r>
      <w:r>
        <w:rPr>
          <w:b w:val="0"/>
          <w:i w:val="0"/>
        </w:rPr>
        <w:t xml:space="preserve"> Điều cần thiết lúc này là một phong cách lãnh đạo </w:t>
      </w:r>
      <w:r>
        <w:rPr>
          <w:b/>
          <w:i/>
        </w:rPr>
        <w:t>huấn luyện</w:t>
      </w:r>
      <w:r>
        <w:rPr>
          <w:b w:val="0"/>
          <w:i w:val="0"/>
        </w:rPr>
        <w:t>, tức là chỉ đạo cao và hỗ trợ cao. Bạn tiếp tục chỉ đạo và giám sát chặt chẽ các nỗ lực bán hàng của cậu ấy, nhưng giờ bạn tham gia vào nhiều cuộc trò chuyện hai chiều hơn, qua lại giữa lời khuyên của bạn và các câu hỏi cùng đề xuất của cậu ấy. Bạn cũng dành nhiều lời khen ngợi và hỗ trợ ở giai đoạn này vì bạn muốn xây dựng sự tự tin của cậu ấy, khôi phục cam kết của cậu ấy, và khuyến khích tính chủ động của cậu ấy. Dù bạn xem xét ý kiến đóng góp của nhân viên bán hàng của mình, bạn là người đưa ra quyết định cuối cùng vì cậu ấy đang học trên khách hàng thực tế.</w:t>
      </w:r>
    </w:p>
    <w:p>
      <w:pPr>
        <w:pStyle w:val="Heading2"/>
      </w:pPr>
      <w:r>
        <w:rPr>
          <w:rFonts w:ascii="Calibri" w:hAnsi="Calibri"/>
          <w:b/>
          <w:i w:val="0"/>
          <w:sz w:val="32"/>
        </w:rPr>
        <w:t>Người Thể Hiện Có Năng Lực Nhưng Thận Trọng Cần Phong Cách Hỗ Trợ</w:t>
      </w:r>
    </w:p>
    <w:p>
      <w:pPr>
        <w:spacing w:after="80"/>
      </w:pPr>
      <w:r>
        <w:rPr>
          <w:b w:val="0"/>
          <w:i w:val="0"/>
        </w:rPr>
        <w:t xml:space="preserve">Tua nhanh vài tháng. Giờ đây chàng trai trẻ bạn tuyển vào đã nắm rõ trách nhiệm hằng ngày của vị trí bán hàng và đã tích lũy được vài kỹ năng bán hàng tốt. Thế nhưng cậu ấy vẫn còn chút tự hoài nghi và băn khoăn liệu mình có thể bán tốt </w:t>
      </w:r>
      <w:r>
        <w:rPr>
          <w:b w:val="0"/>
          <w:i/>
        </w:rPr>
        <w:t>một mình</w:t>
      </w:r>
      <w:r>
        <w:rPr>
          <w:b w:val="0"/>
          <w:i w:val="0"/>
        </w:rPr>
        <w:t xml:space="preserve"> hay không, khi không có sự giúp đỡ của bạn hay hỗ trợ từ đồng nghiệp khác. Dù bạn nói rằng cậu ấy đủ năng lực và biết mình đang làm gì, cậu ấy lại không chắc đến thế. Cậu ấy nắm khá tốt quy trình bán hàng và làm việc tốt với khách hàng, nhưng lại ngần ngại khi phải hoàn toàn tự lập. Cậu ấy có thể trở nên tự phê bình hoặc thậm chí ngại tin vào bản năng của chính mình. Ở giai đoạn này, cậu ấy là một </w:t>
      </w:r>
      <w:r>
        <w:rPr>
          <w:b/>
          <w:i/>
        </w:rPr>
        <w:t>Người Thể Hiện Có Năng Lực Nhưng Thận Trọng</w:t>
      </w:r>
      <w:r>
        <w:rPr>
          <w:b w:val="0"/>
          <w:i w:val="0"/>
        </w:rPr>
        <w:t xml:space="preserve"> với mức độ cam kết với việc bán hàng dao động từ hào hứng đến bất an. Đây là lúc cần đến phong cách lãnh đạo </w:t>
      </w:r>
      <w:r>
        <w:rPr>
          <w:b/>
          <w:i/>
        </w:rPr>
        <w:t>hỗ trợ</w:t>
      </w:r>
      <w:r>
        <w:rPr>
          <w:b w:val="0"/>
          <w:i w:val="0"/>
        </w:rPr>
        <w:t>. Vì người báo cáo trực tiếp của bạn đã học tốt kỹ năng bán hàng, cậu ấy cần ít chỉ dẫn nhưng cần rất nhiều hỗ trợ từ bạn để khích lệ sự tự tin đang chao đảo. Giờ là lúc đứng sau những nỗ lực của cậu ấy, lắng nghe những lo lắng và đề xuất của cậu ấy, và có mặt để hỗ trợ các tương tác của cậu ấy không chỉ với khách hàng mà còn với những người khác trong đội ngũ của bạn. Bạn khích lệ và khen ngợi, nhưng hiếm khi chỉ đạo công việc của cậu ấy. Phong cách hỗ trợ mang tính cộng tác hơn; phản hồi giờ đây là một quá trình trao đổi qua lại giữa hai người. Bạn giúp cậu ấy tự tìm ra giải pháp bán hàng bằng cách đặt những câu hỏi mở rộng tư duy và khuyến khích tinh thần chấp nhận rủi ro.</w:t>
      </w:r>
    </w:p>
    <w:p>
      <w:pPr>
        <w:pStyle w:val="Heading2"/>
      </w:pPr>
      <w:r>
        <w:rPr>
          <w:rFonts w:ascii="Calibri" w:hAnsi="Calibri"/>
          <w:b/>
          <w:i w:val="0"/>
          <w:sz w:val="32"/>
        </w:rPr>
        <w:t>Người Đạt Thành Tự Lập Cần Phong Cách Giao Phó</w:t>
      </w:r>
    </w:p>
    <w:p>
      <w:pPr>
        <w:spacing w:after="80"/>
      </w:pPr>
      <w:r>
        <w:rPr>
          <w:b w:val="0"/>
          <w:i w:val="0"/>
        </w:rPr>
        <w:t xml:space="preserve">Thời gian trôi qua, nhân viên bán hàng mới ngày nào của bạn trở thành một nhân tố chủ chốt trong đội ngũ. Cậu ấy không chỉ thành thạo các nhiệm vụ và kỹ năng bán hàng mà còn đảm nhận những khách hàng khó tính và thành công với họ. Cậu ấy lường trước được vấn đề và sẵn sàng với giải pháp. Cậu ấy tự tin một cách chính đáng nhờ thành công trong việc quản lý khu vực bán hàng của riêng mình. Cậu ấy không chỉ có thể làm việc độc lập mà còn truyền cảm hứng cho người khác. Ở giai đoạn này, cậu ấy là một </w:t>
      </w:r>
      <w:r>
        <w:rPr>
          <w:b/>
          <w:i/>
        </w:rPr>
        <w:t>Người Đạt Thành Tự Lập</w:t>
      </w:r>
      <w:r>
        <w:rPr>
          <w:b w:val="0"/>
          <w:i w:val="0"/>
        </w:rPr>
        <w:t xml:space="preserve"> trong phần công việc bán hàng. Bạn có thể tin tưởng cậu ấy sẽ đạt được mục tiêu bán hàng. Với một người ở mức độ phát triển này, phong cách lãnh đạo </w:t>
      </w:r>
      <w:r>
        <w:rPr>
          <w:b/>
          <w:i/>
        </w:rPr>
        <w:t>giao phó</w:t>
      </w:r>
      <w:r>
        <w:rPr>
          <w:b w:val="0"/>
          <w:i w:val="0"/>
        </w:rPr>
        <w:t xml:space="preserve"> là tốt nhất. Trong tình huống này, thật phù hợp khi chuyển giao trách nhiệm ra quyết định và giải quyết vấn đề hằng ngày cho cậu ấy bằng cách để cậu ấy tự điều hành khu vực của mình. Công việc của bạn bây giờ là trao quyền cho cậu ấy bằng cách cho phép và tin tưởng cậu ấy hành động độc lập. Điều bạn cần làm là ghi nhận thành tích xuất sắc của cậu ấy và cung cấp những nguồn lực phù hợp mà cậu ấy cần để thực hiện nhiệm vụ bán hàng. Ở giai đoạn này, điều quan trọng là thách thức nhân viên bán hàng có thành tích cao của bạn tiếp tục phát triển năng lực bán hàng và cổ vũ cậu ấy vươn tới những mức doanh số còn cao hơn nữa.</w:t>
      </w:r>
    </w:p>
    <w:p>
      <w:pPr>
        <w:pStyle w:val="Heading2"/>
      </w:pPr>
      <w:r>
        <w:rPr>
          <w:rFonts w:ascii="Calibri" w:hAnsi="Calibri"/>
          <w:b/>
          <w:i w:val="0"/>
          <w:sz w:val="32"/>
        </w:rPr>
        <w:t>Mức Độ Phát Triển Thay Đổi Theo Từng Mục Tiêu và Từng Nhiệm Vụ</w:t>
      </w:r>
    </w:p>
    <w:p>
      <w:pPr>
        <w:spacing w:after="80"/>
      </w:pPr>
      <w:r>
        <w:rPr>
          <w:b w:val="0"/>
          <w:i w:val="0"/>
        </w:rPr>
        <w:t xml:space="preserve">Ví dụ trước một lần nữa nhấn mạnh rằng mức độ phát triển không phải là một khái niệm toàn cục—nó gắn với từng nhiệm vụ cụ thể. Chúng ta có thể đã theo dõi tiến bộ của nhân viên bán hàng trong lĩnh vực dịch vụ, hành chính, hoặc đóng góp cho đội nhóm, và đó hẳn sẽ là một hành trình khác. Điều quan trọng là nhớ đừng đóng khung người ta vào bất kỳ mức độ phát triển cụ thể nào. Trên thực tế, mức độ phát triển không áp dụng cho con người, mà cho năng lực và cam kết của người đó để hoàn thành </w:t>
      </w:r>
      <w:r>
        <w:rPr>
          <w:b w:val="0"/>
          <w:i/>
        </w:rPr>
        <w:t>một mục tiêu hay nhiệm vụ cụ thể</w:t>
      </w:r>
      <w:r>
        <w:rPr>
          <w:b w:val="0"/>
          <w:i w:val="0"/>
        </w:rPr>
        <w:t>. Nói cách khác, một cá nhân không ở một mức độ phát triển tổng thể nào cả. Một lần nữa, mức độ phát triển thay đổi theo từng mục tiêu và từng nhiệm vụ. Một người có thể ở một mức độ phát triển với mục tiêu hay nhiệm vụ này và ở một mức độ phát triển khác với mục tiêu hay nhiệm vụ kia.</w:t>
      </w:r>
    </w:p>
    <w:p>
      <w:pPr>
        <w:spacing w:after="80"/>
      </w:pPr>
      <w:r>
        <w:rPr>
          <w:b w:val="0"/>
          <w:i w:val="0"/>
        </w:rPr>
        <w:t xml:space="preserve">Ví dụ, Casey làm việc trong ngành hàng tiêu dùng. Trong phần công việc tiếp thị, cô ấy là một thiên tài khi nói đến việc tung ra sản phẩm mới và mở rộng thị trường mới. Cô ấy rõ ràng là một </w:t>
      </w:r>
      <w:r>
        <w:rPr>
          <w:b/>
          <w:i/>
        </w:rPr>
        <w:t>Người Đạt Thành Tự Lập,</w:t>
      </w:r>
      <w:r>
        <w:rPr>
          <w:b w:val="0"/>
          <w:i w:val="0"/>
        </w:rPr>
        <w:t xml:space="preserve"> như được chứng minh qua thành công của những kế hoạch tiếp thị trước đây. Tuy nhiên, khi nói đến việc thiết lập một cơ sở dữ liệu để theo dõi nhân khẩu học và mô hình mua hàng, Casey có rất ít kinh nghiệm ngoài email và xử lý văn bản. Tùy vào động lực của cô ấy với nhiệm vụ này, cô ấy có thể là một </w:t>
      </w:r>
      <w:r>
        <w:rPr>
          <w:b/>
          <w:i/>
        </w:rPr>
        <w:t>Người Mới Hăng Hái</w:t>
      </w:r>
      <w:r>
        <w:rPr>
          <w:b w:val="0"/>
          <w:i w:val="0"/>
        </w:rPr>
        <w:t xml:space="preserve"> hoặc một </w:t>
      </w:r>
      <w:r>
        <w:rPr>
          <w:b/>
          <w:i/>
        </w:rPr>
        <w:t>Người Học Việc Vỡ Mộng.</w:t>
      </w:r>
    </w:p>
    <w:p>
      <w:pPr>
        <w:spacing w:after="80"/>
      </w:pPr>
      <w:r>
        <w:rPr>
          <w:b w:val="0"/>
          <w:i w:val="0"/>
        </w:rPr>
        <w:t xml:space="preserve">Ví dụ này cho thấy bạn cần không chỉ </w:t>
      </w:r>
      <w:r>
        <w:rPr>
          <w:b w:val="0"/>
          <w:i/>
        </w:rPr>
        <w:t>dùng liều khác nhau cho người khác nhau</w:t>
      </w:r>
      <w:r>
        <w:rPr>
          <w:b w:val="0"/>
          <w:i w:val="0"/>
        </w:rPr>
        <w:t xml:space="preserve">, mà còn </w:t>
      </w:r>
      <w:r>
        <w:rPr>
          <w:b w:val="0"/>
          <w:i/>
        </w:rPr>
        <w:t>dùng liều khác nhau cho cùng một người</w:t>
      </w:r>
      <w:r>
        <w:rPr>
          <w:b w:val="0"/>
          <w:i w:val="0"/>
        </w:rPr>
        <w:t>, tùy thuộc vào mục tiêu hay phần công việc nào của họ mà bạn đang tập trung vào tại bất kỳ thời điểm nào.</w:t>
      </w:r>
    </w:p>
    <w:p>
      <w:pPr>
        <w:pStyle w:val="Heading2"/>
      </w:pPr>
      <w:r>
        <w:rPr>
          <w:rFonts w:ascii="Calibri" w:hAnsi="Calibri"/>
          <w:b/>
          <w:i w:val="0"/>
          <w:sz w:val="32"/>
        </w:rPr>
        <w:t>Gặp Gỡ Mọi Người Ở Đúng Nơi Họ Đang Đứng</w:t>
      </w:r>
    </w:p>
    <w:p>
      <w:pPr>
        <w:spacing w:after="80"/>
      </w:pPr>
      <w:r>
        <w:rPr>
          <w:b w:val="0"/>
          <w:i w:val="0"/>
        </w:rPr>
        <w:t>Một số người nghĩ rằng thật thiếu nhất quán khi quản lý người này theo cách này và người khác theo cách khác. Tuy nhiên, chúng ta không định nghĩa nhất quán là "đối xử với mọi người theo cùng một cách." Chúng ta định nghĩa đó là "sử dụng cùng một phong cách lãnh đạo trong những tình huống tương tự." Với những người lập luận rằng đối xử khác biệt với người báo cáo trực tiếp là không công bằng, chúng ta đồng ý với thẩm phán Tòa án Tối cao Hoa Kỳ Felix Frankfurter:</w:t>
      </w:r>
    </w:p>
    <w:p>
      <w:pPr>
        <w:spacing w:after="80"/>
      </w:pPr>
      <w:r>
        <w:rPr>
          <w:b w:val="0"/>
          <w:i/>
        </w:rPr>
        <w:t>Không có gì bất bình đẳng bằng việc đối xử bình đẳng với những người không bình đẳng.</w:t>
      </w:r>
    </w:p>
    <w:p>
      <w:pPr>
        <w:spacing w:after="80"/>
      </w:pPr>
      <w:r>
        <w:rPr>
          <w:b w:val="0"/>
          <w:i w:val="0"/>
        </w:rPr>
        <w:t xml:space="preserve">Khi bạn có thể thoải mái sử dụng nhiều phong cách lãnh đạo khác nhau, bạn đã thành thạo </w:t>
      </w:r>
      <w:r>
        <w:rPr>
          <w:b/>
          <w:i/>
        </w:rPr>
        <w:t>tính linh hoạt.</w:t>
      </w:r>
      <w:r>
        <w:rPr>
          <w:b w:val="0"/>
          <w:i w:val="0"/>
        </w:rPr>
        <w:t xml:space="preserve"> Khi những người báo cáo trực tiếp của bạn chuyển từ mức độ phát triển này sang mức độ tiếp theo, phong cách của bạn cũng nên thay đổi theo. Tuy nhiên, nghiên cứu của chúng tôi cho thấy hầu hết các nhà lãnh đạo đều có một phong cách lãnh đạo ưa thích. Trên thực tế, 54 phần trăm nhà lãnh đạo có xu hướng chỉ dùng một phong cách, 35 phần trăm có xu hướng dùng hai phong cách, 10 phần trăm có xu hướng dùng ba phong cách, và chỉ 1 phần trăm dùng bốn phong cách. Để hiệu quả, nhà lãnh đạo phải có khả năng sử dụng cả bốn phong cách lãnh đạo.</w:t>
      </w:r>
    </w:p>
    <w:p>
      <w:pPr>
        <w:spacing w:after="80"/>
      </w:pPr>
      <w:r>
        <w:rPr>
          <w:b w:val="0"/>
          <w:i w:val="0"/>
        </w:rPr>
        <w:t>Những người bạn của chúng tôi đã trải nghiệm mặt trái của lãnh đạo thiếu linh hoạt khi con trai họ tám tuổi và đang học lớp ba. Họ nhận được tin từ trường rằng cậu bé vượt xa lớp về môn đọc nhưng lại kém xa về môn toán. Ban đầu, họ nghĩ: "Sao có thể như vậy? Sao một đứa trẻ có thể giỏi đọc đến thế mà lại kém toán đến thế?" Nhưng sau khi suy nghĩ một lúc, điều đó trở nên hợp lý. Có những đứa trẻ giỏi môn xã hội nhưng kém môn khoa học. Người ta giỏi một số thứ và không giỏi những thứ khác. Khi người cha của đứa trẻ nói trên hiểu được thực tế của tình huống và cách điều đó có thể xảy ra, ông đã gặp một trong những giáo viên của con trai mình. Chúng tôi nói "một trong những giáo viên của con trai ông" vì con trai họ học ở một ngôi trường kiểu mở với 110 đứa trẻ trong lớp và bốn hoặc năm giáo viên làm việc với chúng trong một không gian lớn, thoáng đãng.</w:t>
      </w:r>
    </w:p>
    <w:p>
      <w:pPr>
        <w:spacing w:after="80"/>
      </w:pPr>
      <w:r>
        <w:rPr>
          <w:b w:val="0"/>
          <w:i w:val="0"/>
        </w:rPr>
        <w:t>"Nghe này, tôi không muốn gây ra rắc rối gì đâu," ông nói, "nhưng điều tôi muốn biết là, tại sao con trai chúng tôi học đọc tốt đến thế mà lại học toán kém đến thế? Các cô đối xử với cháu khác nhau thế nào giữa môn đọc và môn toán?"</w:t>
      </w:r>
    </w:p>
    <w:p>
      <w:pPr>
        <w:spacing w:after="80"/>
      </w:pPr>
      <w:r>
        <w:rPr>
          <w:b w:val="0"/>
          <w:i w:val="0"/>
        </w:rPr>
        <w:t>Cô giáo nói: "Ở đằng kia, trên bức tường này, chúng tôi có một nhóm hồ sơ. Mỗi đứa trẻ có hồ sơ đọc của riêng mình. Khi đến giờ đọc, bọn trẻ đi lấy hồ sơ đọc của mình, quay về chỗ ngồi, và tiếp tục đọc từ chỗ chúng đã dừng lại. Nếu có thắc mắc, chúng giơ tay, và một trong chúng tôi đến xem."</w:t>
      </w:r>
    </w:p>
    <w:p>
      <w:pPr>
        <w:spacing w:after="80"/>
      </w:pPr>
      <w:r>
        <w:rPr>
          <w:b w:val="0"/>
          <w:i w:val="0"/>
        </w:rPr>
        <w:t>Người bạn của chúng tôi hỏi: "Điều đó đang diễn ra thế nào với con trai chúng tôi?"</w:t>
      </w:r>
    </w:p>
    <w:p>
      <w:pPr>
        <w:spacing w:after="80"/>
      </w:pPr>
      <w:r>
        <w:rPr>
          <w:b w:val="0"/>
          <w:i w:val="0"/>
        </w:rPr>
        <w:t>Giáo viên nói: "Tuyệt lắm. Cháu là một trong những học sinh đọc giỏi nhất của chúng tôi."</w:t>
      </w:r>
    </w:p>
    <w:p>
      <w:pPr>
        <w:spacing w:after="80"/>
      </w:pPr>
      <w:r>
        <w:rPr>
          <w:b w:val="0"/>
          <w:i w:val="0"/>
        </w:rPr>
        <w:t>Người bạn của chúng tôi nói: "Cứ tiếp tục nhé. Anh đang dạy cháu đọc rất tốt."</w:t>
      </w:r>
    </w:p>
    <w:p>
      <w:pPr>
        <w:spacing w:after="80"/>
      </w:pPr>
      <w:r>
        <w:rPr>
          <w:b w:val="0"/>
          <w:i w:val="0"/>
        </w:rPr>
        <w:t xml:space="preserve">Họ đang dùng phong cách lãnh đạo nào với cậu bé này trong môn đọc? Họ đang dùng phong cách lãnh đạo </w:t>
      </w:r>
      <w:r>
        <w:rPr>
          <w:b/>
          <w:i/>
        </w:rPr>
        <w:t>trao quyền</w:t>
      </w:r>
      <w:r>
        <w:rPr>
          <w:b w:val="0"/>
          <w:i w:val="0"/>
        </w:rPr>
        <w:t xml:space="preserve"> (delegating). Cậu bé tự lấy hồ sơ của mình và tự quyết định khi nào cần giúp đỡ. Tại sao nó lại hiệu quả? Vì đứa trẻ là một </w:t>
      </w:r>
      <w:r>
        <w:rPr>
          <w:b/>
          <w:i/>
        </w:rPr>
        <w:t>Người thành đạt tự lực</w:t>
      </w:r>
      <w:r>
        <w:rPr>
          <w:b w:val="0"/>
          <w:i w:val="0"/>
        </w:rPr>
        <w:t xml:space="preserve"> (Self-Reliant Achiever) trong môn đọc. Cậu bé yêu thích nó và có kỹ năng.</w:t>
      </w:r>
    </w:p>
    <w:p>
      <w:pPr>
        <w:spacing w:after="80"/>
      </w:pPr>
      <w:r>
        <w:rPr>
          <w:b w:val="0"/>
          <w:i w:val="0"/>
        </w:rPr>
        <w:t>Người bạn của chúng tôi nói: "Giờ hãy kể cho tôi nghe anh đang làm gì với con trai chúng tôi trong môn toán."</w:t>
      </w:r>
    </w:p>
    <w:p>
      <w:pPr>
        <w:spacing w:after="80"/>
      </w:pPr>
      <w:r>
        <w:rPr>
          <w:b w:val="0"/>
          <w:i w:val="0"/>
        </w:rPr>
        <w:t>Giáo viên nói: "Ở bức tường bên kia, chúng tôi có một nhóm hồ sơ cho chương trình toán. Khi đến giờ toán, bọn trẻ đi lấy hồ sơ của mình, mang về bàn, và tiếp tục làm toán từ chỗ chúng đã dừng lại. Nếu gặp vấn đề gì, chúng giơ tay và giáo viên sẽ đến xem."</w:t>
      </w:r>
    </w:p>
    <w:p>
      <w:pPr>
        <w:spacing w:after="80"/>
      </w:pPr>
      <w:r>
        <w:rPr>
          <w:b w:val="0"/>
          <w:i w:val="0"/>
        </w:rPr>
        <w:t>Người bạn của chúng tôi nói: "Việc đó đang diễn ra thế nào với con trai chúng tôi?"</w:t>
      </w:r>
    </w:p>
    <w:p>
      <w:pPr>
        <w:spacing w:after="80"/>
      </w:pPr>
      <w:r>
        <w:rPr>
          <w:b w:val="0"/>
          <w:i w:val="0"/>
        </w:rPr>
        <w:t>Giáo viên nói: "Không tốt lắm. Cháu đang bị tụt lại so với lớp."</w:t>
      </w:r>
    </w:p>
    <w:p>
      <w:pPr>
        <w:spacing w:after="80"/>
      </w:pPr>
      <w:r>
        <w:rPr>
          <w:b w:val="0"/>
          <w:i w:val="0"/>
        </w:rPr>
        <w:t xml:space="preserve">Họ đang dùng phong cách lãnh đạo nào với cậu bé trong môn toán? Họ đang dùng phong cách lãnh đạo </w:t>
      </w:r>
      <w:r>
        <w:rPr>
          <w:b/>
          <w:i/>
        </w:rPr>
        <w:t>trao quyền</w:t>
      </w:r>
      <w:r>
        <w:rPr>
          <w:b w:val="0"/>
          <w:i w:val="0"/>
        </w:rPr>
        <w:t xml:space="preserve"> (delegating), cùng phong cách họ dùng để dạy cậu bé đọc. Thực ra, đó là phong cách giảng dạy thường được dùng ở ngôi trường mở này. Vấn đề khi dùng phong cách trao quyền với cậu bé này trong môn toán là cậu bé đang ở mức độ phát triển môn toán thấp hơn nhiều so với môn đọc. Cậu bé là một </w:t>
      </w:r>
      <w:r>
        <w:rPr>
          <w:b/>
          <w:i/>
        </w:rPr>
        <w:t>Người học đang vỡ mộng</w:t>
      </w:r>
      <w:r>
        <w:rPr>
          <w:b w:val="0"/>
          <w:i w:val="0"/>
        </w:rPr>
        <w:t xml:space="preserve"> (Disillusioned Learner). Cậu bé không có năng lực, không có hứng thú, cũng không có sự tự tin. Các giáo viên lại cứ để mặc cậu bé.</w:t>
      </w:r>
    </w:p>
    <w:p>
      <w:pPr>
        <w:spacing w:after="80"/>
      </w:pPr>
      <w:r>
        <w:rPr>
          <w:b w:val="0"/>
          <w:i w:val="0"/>
        </w:rPr>
        <w:t>Người bạn của chúng tôi hiểu rõ về SLII, nên anh ấy nói với giáo viên: "Chẳng phải trong quá trình đào tạo giáo viên, người ta có dạy rằng với cùng một đứa trẻ nhưng ở môn học khác nhau thì cần dùng phong cách lãnh đạo hay giảng dạy khác nhau sao?" Sau đó người bạn của chúng tôi hỏi tất cả giáo viên trong lớp học mở này: "Trong số các cô, ai nổi tiếng là giáo viên truyền thống?" Một người phụ nữ lớn tuổi mỉm cười. Cô đã làm giáo viên 35 năm trong hệ thống trường học này. Người bạn của chúng tôi đã nghe nói về cô. Việc cô giám sát bọn trẻ chặt chẽ khiến cô nổi tiếng là quá nghiêm khắc. Nhận ra rằng đây chính là điều con trai mình cần, người bạn của chúng tôi hỏi cô: "Cô sẽ xử lý vấn đề toán của con trai chúng tôi thế nào? Cháu đang làm không tốt lắm." Trước khi kể cho bạn nghe cô ấy nói gì, hãy để chúng tôi kể một chút về vị giáo viên này. Một người cộng sự của chúng tôi đã từng đến trường tiểu học nơi cô giáo này dạy trước khi cô chuyển đến trường mở. Ở trường này, cô giáo một mình dạy ba mươi học sinh lớp ba. Bọn trẻ phải ăn trưa ngay trong lớp vì trường không đủ lớn để có phòng ăn. Một hôm, lúc 12:15, người cộng sự của chúng tôi đi ngang qua lớp học của cô. Cửa mở toang, và ba mươi học sinh lớp ba đang lặng lẽ ngồi ăn trưa trong khi cô giáo bạn của chúng tôi thổi sáo recorder bản nhạc Beethoven. Người cộng sự của chúng tôi mỉm cười khi thấy cảnh đó và tự nhủ: "Đó mới đúng là kiểm soát."</w:t>
      </w:r>
    </w:p>
    <w:p>
      <w:pPr>
        <w:spacing w:after="80"/>
      </w:pPr>
      <w:r>
        <w:rPr>
          <w:b w:val="0"/>
          <w:i w:val="0"/>
        </w:rPr>
        <w:t>Đối diện hành lang là cô giáo lớp ba kia. Cửa lớp học đóng, nhưng người cộng sự của chúng tôi có thể nhìn vào qua cửa sổ. Nơi đó trông như một sở thú. Bọn trẻ chạy khắp nơi, leo lên cả bàn, trong khi cô giáo thì nhảy múa và ôm chúng. Đó trông như một nơi vui vẻ. Cô giáo đó có phải là giáo viên dạy đọc tốt cho con trai người bạn của chúng tôi không? Chắc chắn rồi, vì cậu bé không cần giáo viên dạy đọc. Nếu bạn không cần một người quản lý, thì có một người quản lý tốt bụng, ấm áp, hay động viên cũng được. Cô giáo này có dạy toán cho cậu bé tốt không? Không, cô ấy sẽ không.</w:t>
      </w:r>
    </w:p>
    <w:p>
      <w:pPr>
        <w:spacing w:after="80"/>
      </w:pPr>
      <w:r>
        <w:rPr>
          <w:b w:val="0"/>
          <w:i w:val="0"/>
        </w:rPr>
        <w:t>Giờ quay lại câu trả lời của cô giáo theo phong cách chỉ đạo với người bạn của chúng tôi. Cô nói: "Sẽ dễ hơn nhiều nếu tôi nhận con trai anh ngay từ đầu. Tôi nghĩ giờ cháu đang nản vì môn này khó hơn cháu tưởng, và cháu làm không tốt. Vậy nên đến giờ toán, tôi sẽ đến chỗ cháu và nói: 'Đến giờ toán rồi.' Rồi tôi dắt tay cháu đến chỗ hồ sơ của cháu. Có lúc tôi nghĩ cháu còn chẳng lấy hồ sơ của mình nữa—cháu lấy hồ sơ của mấy bạn vắng mặt để có thể làm lộn xộn. Sau đó tôi sẽ đưa cháu về bàn, cho cháu ngồi xuống và nói: 'Làm bài 1 đến bài 3, năm phút nữa cô sẽ quay lại kiểm tra. Nếu chúng ta cùng làm việc này, cô biết cháu sẽ giỏi toán hơn.'"</w:t>
      </w:r>
    </w:p>
    <w:p>
      <w:pPr>
        <w:spacing w:after="80"/>
      </w:pPr>
      <w:r>
        <w:rPr>
          <w:b w:val="0"/>
          <w:i w:val="0"/>
        </w:rPr>
        <w:t xml:space="preserve">Người bạn của chúng tôi nói: "Cô thật tuyệt vời. Cô nhận dạy toán cho cháu nhé?" Cô đồng ý. Bạn có nghĩ con trai họ tiến bộ hơn với phong cách </w:t>
      </w:r>
      <w:r>
        <w:rPr>
          <w:b/>
          <w:i/>
        </w:rPr>
        <w:t>huấn luyện</w:t>
      </w:r>
      <w:r>
        <w:rPr>
          <w:b w:val="0"/>
          <w:i w:val="0"/>
        </w:rPr>
        <w:t xml:space="preserve"> (coaching) của cô không? Tin chắc là có. Bạn có nghĩ cậu bé thích điều đó không? Không hẳn. Nới lỏng thì dễ hơn nhiều so với siết chặt. Cậu bé đã quen tự làm một mình. Dù làm một mình không hiệu quả, cậu bé vẫn không hoan nghênh sự thay đổi đột ngột sang giám sát chặt chẽ. Tuy vậy, nếu người ta không biết mình đang làm gì và đang nản lòng, thì phải có ai đó chỉ đạo và huấn luyện họ. Hãy để ý rằng cô giáo dạy toán hiệu quả của chúng ta </w:t>
      </w:r>
      <w:r>
        <w:rPr>
          <w:b w:val="0"/>
          <w:i/>
        </w:rPr>
        <w:t>đã làm rõ kỳ vọng và mục tiêu, quan sát và theo dõi hiệu suất,</w:t>
      </w:r>
      <w:r>
        <w:rPr>
          <w:b w:val="0"/>
          <w:i w:val="0"/>
        </w:rPr>
        <w:t xml:space="preserve"> và </w:t>
      </w:r>
      <w:r>
        <w:rPr>
          <w:b w:val="0"/>
          <w:i/>
        </w:rPr>
        <w:t>đã phản hồi cho cậu bé.</w:t>
      </w:r>
    </w:p>
    <w:p>
      <w:pPr>
        <w:spacing w:after="80"/>
      </w:pPr>
      <w:r>
        <w:rPr>
          <w:b w:val="0"/>
          <w:i w:val="0"/>
        </w:rPr>
        <w:t xml:space="preserve">May mắn thay, chỉ còn ba tháng nữa là hết năm học. Tại sao chúng tôi nói may mắn? Vì cô giáo này khó chuyển từ phong cách </w:t>
      </w:r>
      <w:r>
        <w:rPr>
          <w:b/>
          <w:i/>
        </w:rPr>
        <w:t>chỉ đạo/huấn luyện</w:t>
      </w:r>
      <w:r>
        <w:rPr>
          <w:b w:val="0"/>
          <w:i w:val="0"/>
        </w:rPr>
        <w:t xml:space="preserve"> (directing/coaching) sang phong cách </w:t>
      </w:r>
      <w:r>
        <w:rPr>
          <w:b/>
          <w:i/>
        </w:rPr>
        <w:t>hỗ trợ/trao quyền</w:t>
      </w:r>
      <w:r>
        <w:rPr>
          <w:b w:val="0"/>
          <w:i w:val="0"/>
        </w:rPr>
        <w:t xml:space="preserve"> (supporting/delegating). Cô rất giỏi ở giai đoạn khởi đầu, nhưng một khi bọn trẻ đã có kỹ năng, cô lại gặp khó khăn trong việc để học sinh tự chịu trách nhiệm cho việc học của mình. Sau ba tháng, con trai người bạn của chúng tôi đã thoát khỏi sự kèm cặp của cô. Cậu bé chuyển sang một giáo viên nhân văn, hay hỗ trợ hơn, người có thể làm việc với cậu giờ đây khi cậu đã có kỹ năng—giống như cô giáo ấm áp, thân thiện mà chúng tôi mô tả lúc trước. Những giáo viên như vậy rất tuyệt trong vai trò riêng của họ, nhưng bạn phải đảm bảo họ đang làm việc với đúng đứa trẻ vào đúng thời điểm. Cả cô giáo theo phong cách chỉ đạo lẫn cô giáo nhân văn đều sẽ hiệu quả hơn nếu họ có thể sử dụng nhiều phong cách lãnh đạo khác nhau. Các nhà quản lý và lãnh đạo cũng vậy. Bạn phải đủ linh hoạt để thay đổi phong cách lãnh đạo tùy theo trình độ kỹ năng của nhân viên; nếu không, hiệu quả của bạn sẽ bị hạn chế.</w:t>
      </w:r>
    </w:p>
    <w:p>
      <w:pPr>
        <w:spacing w:after="80"/>
      </w:pPr>
      <w:r>
        <w:rPr>
          <w:b w:val="0"/>
          <w:i/>
        </w:rPr>
        <w:t>Mọi người đều có tiềm năng đạt hiệu suất đỉnh cao—bạn chỉ cần biết họ đang ở đâu và gặp họ ở đó.</w:t>
      </w:r>
    </w:p>
    <w:p>
      <w:pPr>
        <w:pStyle w:val="Heading2"/>
      </w:pPr>
      <w:r>
        <w:rPr>
          <w:rFonts w:ascii="Calibri" w:hAnsi="Calibri"/>
          <w:b/>
          <w:i w:val="0"/>
          <w:sz w:val="32"/>
        </w:rPr>
        <w:t>Tầm quan trọng của việc đồng hành cùng mọi người</w:t>
      </w:r>
    </w:p>
    <w:p>
      <w:pPr>
        <w:spacing w:after="80"/>
      </w:pPr>
      <w:r>
        <w:rPr>
          <w:b w:val="0"/>
          <w:i w:val="0"/>
        </w:rPr>
        <w:t xml:space="preserve">SLII là về việc xây dựng mối quan hệ đồng hành với nhân viên của bạn. Việc đồng hành mở ra giao tiếp giữa bạn và những người báo cáo trực tiếp, đồng thời tăng cả chất lượng lẫn số lượng các cuộc trò chuyện của bạn. Chúng tôi gọi đây là những </w:t>
      </w:r>
      <w:r>
        <w:rPr>
          <w:b/>
          <w:i/>
        </w:rPr>
        <w:t>cuộc trò chuyện thống nhất</w:t>
      </w:r>
      <w:r>
        <w:rPr>
          <w:b w:val="0"/>
          <w:i w:val="0"/>
        </w:rPr>
        <w:t xml:space="preserve"> (alignment conversations)—nơi bạn thống nhất về mục tiêu, mức độ phát triển và phong cách lãnh đạo.</w:t>
      </w:r>
    </w:p>
    <w:p>
      <w:pPr>
        <w:spacing w:after="80"/>
      </w:pPr>
      <w:r>
        <w:rPr>
          <w:b w:val="0"/>
          <w:i w:val="0"/>
        </w:rPr>
        <w:t>Khi chúng tôi mới bắt đầu giảng dạy SLII, các nhà quản lý rời khóa đào tạo của chúng tôi với tâm trạng hào hứng và sẵn sàng áp dụng các khái niệm. Thế nhưng chúng tôi nhận ra rằng vấn đề nảy sinh bởi vì những người mà các nhà quản lý đang áp dụng mô hình không hiểu các nhà quản lý đang làm gì và thường hiểu sai ý định của họ.</w:t>
      </w:r>
    </w:p>
    <w:p>
      <w:pPr>
        <w:spacing w:after="80"/>
      </w:pPr>
      <w:r>
        <w:rPr>
          <w:b w:val="0"/>
          <w:i w:val="0"/>
        </w:rPr>
        <w:t>Ví dụ, giả sử bạn chẩn đoán một trong những nhân viên của mình chủ yếu là Người Thành Đạt Tự Lực (Self-Reliant Achiever). Kết quả là bạn quyết định cơ bản để người đó tự do làm việc, nhưng bạn không nói cho cô ấy biết lý do. Một thời gian sau—khi cô ấy hầu như không còn gặp bạn nữa—cô ấy có thể trở nên bối rối. "Không biết mình đã làm sai điều gì nhỉ," cô ấy có thể nghĩ. "Mình chẳng bao giờ gặp quản lý của mình nữa."</w:t>
      </w:r>
    </w:p>
    <w:p>
      <w:pPr>
        <w:spacing w:after="80"/>
      </w:pPr>
      <w:r>
        <w:rPr>
          <w:b w:val="0"/>
          <w:i w:val="0"/>
        </w:rPr>
        <w:t>Giả sử một nhân viên khác của bạn là người mới, và bạn quyết định rằng anh ấy cần, tối thiểu, một phong cách chỉ đạo (directing style). Kết quả là bạn có mặt ở văn phòng anh ấy suốt. Một thời gian sau, anh ấy có thể bắt đầu thắc mắc, "Sao sếp không tin tưởng mình? Lúc nào ông ấy cũng dòm ngó mình."</w:t>
      </w:r>
    </w:p>
    <w:p>
      <w:pPr>
        <w:spacing w:after="80"/>
      </w:pPr>
      <w:r>
        <w:rPr>
          <w:b w:val="0"/>
          <w:i w:val="0"/>
        </w:rPr>
        <w:t>Trong cả hai trường hợp, bạn có thể đã chẩn đoán đúng, nhưng vì nhân viên của bạn không hiểu lý do của bạn, họ đã hiểu sai ý định của bạn. Qua những trải nghiệm kiểu này, chúng tôi nhận ra điều này:</w:t>
      </w:r>
    </w:p>
    <w:p>
      <w:pPr>
        <w:spacing w:after="80"/>
      </w:pPr>
      <w:r>
        <w:rPr>
          <w:b w:val="0"/>
          <w:i/>
        </w:rPr>
        <w:t>Lãnh đạo không phải là điều bạn làm với người khác, mà là điều bạn làm cùng với người khác.</w:t>
      </w:r>
    </w:p>
    <w:p>
      <w:pPr>
        <w:spacing w:after="80"/>
      </w:pPr>
      <w:r>
        <w:rPr>
          <w:b w:val="0"/>
          <w:i w:val="0"/>
        </w:rPr>
        <w:t>Đó là lúc việc tạo dựng một mối quan hệ đối tác (partnering relationship) phát huy tác dụng. Điều này liên quan đến việc có được sự đồng ý của những người báo cáo trực tiếp để sử dụng phong cách lãnh đạo phù hợp với trình độ phát triển của họ. Như bạn sẽ học trong chương tiếp theo, "Tự Lãnh Đạo: Sức Mạnh Đằng Sau Sự Trao Quyền" (Self Leadership: The Power Behind Empowerment), việc tạo dựng quan hệ đối tác với nhân viên cho phép họ yêu cầu bạn áp dụng phong cách lãnh đạo mà họ cần. Vì kiểu đối tác này bao gồm sự cho và nhận giữa người lãnh đạo và người đi theo, chúng ta sẽ chờ đến khi bạn hiểu đầy đủ về Tự Lãnh Đạo trước khi đi sâu vào chủ đề này trong Chương 6, "Lãnh Đạo Một-Một" (One-on-One Leadership).</w:t>
      </w:r>
    </w:p>
    <w:p>
      <w:pPr>
        <w:pStyle w:val="Heading2"/>
      </w:pPr>
      <w:r>
        <w:rPr>
          <w:rFonts w:ascii="Calibri" w:hAnsi="Calibri"/>
          <w:b/>
          <w:i w:val="0"/>
          <w:sz w:val="32"/>
        </w:rPr>
        <w:t>Lãnh Đạo Hiệu Quả Là Một Hành Trình Chuyển Hóa</w:t>
      </w:r>
    </w:p>
    <w:p>
      <w:pPr>
        <w:spacing w:after="80"/>
      </w:pPr>
      <w:r>
        <w:rPr>
          <w:b w:val="0"/>
          <w:i w:val="0"/>
        </w:rPr>
        <w:t>SLII là một khái niệm tích hợp. Tại sao? Bởi vì theo thời gian chúng tôi nhận ra rằng những chiến lược này không chỉ áp dụng khi bạn lãnh đạo một cá nhân, mà còn khi bạn lãnh đạo một nhóm, một tổ chức, và quan trọng nhất là chính bản thân bạn. Thực tế, chúng tôi đã phát hiện ra rằng lãnh đạo là một hành trình chuyển hóa bốn giai đoạn bao gồm tự lãnh đạo, lãnh đạo một-một, lãnh đạo nhóm, và lãnh đạo tổ chức.</w:t>
      </w:r>
    </w:p>
    <w:p>
      <w:pPr>
        <w:spacing w:after="80"/>
      </w:pPr>
      <w:r>
        <w:rPr>
          <w:b/>
          <w:i/>
        </w:rPr>
        <w:t>Tự lãnh đạo</w:t>
      </w:r>
      <w:r>
        <w:rPr>
          <w:b w:val="0"/>
          <w:i w:val="0"/>
        </w:rPr>
        <w:t xml:space="preserve"> đến trước vì lãnh đạo hiệu quả bắt đầu từ bên trong. Trước khi bạn có thể hy vọng lãnh đạo bất kỳ ai khác, bạn phải hiểu chính mình và hiểu mình cần gì để thành công. Sự hiểu biết về bản thân mang lại cho bạn góc nhìn.</w:t>
      </w:r>
    </w:p>
    <w:p>
      <w:pPr>
        <w:spacing w:after="80"/>
      </w:pPr>
      <w:r>
        <w:rPr>
          <w:b w:val="0"/>
          <w:i w:val="0"/>
        </w:rPr>
        <w:t xml:space="preserve">Chỉ khi các nhà lãnh đạo đã có kinh nghiệm lãnh đạo chính mình thì họ mới sẵn sàng lãnh đạo người khác. Chìa khóa của </w:t>
      </w:r>
      <w:r>
        <w:rPr>
          <w:b/>
          <w:i/>
        </w:rPr>
        <w:t>lãnh đạo một-một</w:t>
      </w:r>
      <w:r>
        <w:rPr>
          <w:b w:val="0"/>
          <w:i w:val="0"/>
        </w:rPr>
        <w:t xml:space="preserve"> là khả năng xây dựng một mối quan hệ tin cậy với người khác. Nếu bạn không biết mình là ai—hay điểm mạnh và điểm yếu của mình là gì—và bạn không sẵn lòng để trở nên dễ tổn thương, bạn sẽ không bao giờ xây dựng được một mối quan hệ tin cậy. Sự tin cậy giữa bạn và những người bạn lãnh đạo là thiết yếu để cùng nhau làm việc.</w:t>
      </w:r>
    </w:p>
    <w:p>
      <w:pPr>
        <w:spacing w:after="80"/>
      </w:pPr>
      <w:r>
        <w:rPr>
          <w:b w:val="0"/>
          <w:i w:val="0"/>
        </w:rPr>
        <w:t xml:space="preserve">Bước tiếp theo trong hành trình chuyển hóa của một nhà lãnh đạo là </w:t>
      </w:r>
      <w:r>
        <w:rPr>
          <w:b/>
          <w:i/>
        </w:rPr>
        <w:t>lãnh đạo nhóm.</w:t>
      </w:r>
      <w:r>
        <w:rPr>
          <w:b w:val="0"/>
          <w:i w:val="0"/>
        </w:rPr>
        <w:t xml:space="preserve"> Một khi các nhà lãnh đạo đã xây dựng được mối quan hệ tin cậy với mọi người trong lĩnh vực lãnh đạo một-một, họ được chuẩn bị tốt hơn cho việc phát triển nhóm và xây dựng một cộng đồng. Những nhà lãnh đạo hiệu quả làm việc ở cấp độ nhóm nhận ra rằng để quản lý tốt năng lượng và nỗ lực của những người cam kết làm việc cùng họ, họ phải tôn trọng sức mạnh của sự đa dạng và ghi nhận sức mạnh của làm việc nhóm. Điều này khiến thách thức lãnh đạo trở nên phức tạp hơn, nhưng kết quả có thể đặc biệt thỏa mãn.</w:t>
      </w:r>
    </w:p>
    <w:p>
      <w:pPr>
        <w:spacing w:after="80"/>
      </w:pPr>
      <w:r>
        <w:rPr>
          <w:b/>
          <w:i/>
        </w:rPr>
        <w:t>Lãnh đạo tổ chức</w:t>
      </w:r>
      <w:r>
        <w:rPr>
          <w:b w:val="0"/>
          <w:i w:val="0"/>
        </w:rPr>
        <w:t xml:space="preserve"> là giai đoạn cuối cùng trong hành trình chuyển hóa. Liệu một nhà lãnh đạo có thể hoạt động tốt với vai trò lãnh đạo tổ chức—người giám sát nhiều hơn một nhóm—hay không phụ thuộc vào góc nhìn, sự tin cậy, và cộng đồng đạt được trong ba giai đoạn đầu tiên của hành trình chuyển hóa của nhà lãnh đạo đó. Chìa khóa để phát triển một tổ chức hiệu quả là tạo ra một môi trường </w:t>
      </w:r>
      <w:r>
        <w:rPr>
          <w:b w:val="0"/>
          <w:i/>
        </w:rPr>
        <w:t>coi trọng cả các mối quan hệ lẫn kết quả.</w:t>
      </w:r>
    </w:p>
    <w:p>
      <w:pPr>
        <w:spacing w:after="80"/>
      </w:pPr>
      <w:r>
        <w:rPr>
          <w:b w:val="0"/>
          <w:i w:val="0"/>
        </w:rPr>
        <w:t>Một trong những sai lầm chính mà các nhà lãnh đạo ngày nay mắc phải là khi được kêu gọi lãnh đạo, họ dành phần lớn thời gian và năng lượng để cố gắng cải thiện mọi thứ ở cấp độ tổ chức trước khi đảm bảo rằng họ đã giải quyết thỏa đáng uy tín của chính mình ở các cấp độ tự lãnh đạo, lãnh đạo một-một, hoặc lãnh đạo nhóm.</w:t>
      </w:r>
    </w:p>
    <w:p>
      <w:pPr>
        <w:spacing w:after="80"/>
      </w:pPr>
      <w:r>
        <w:rPr>
          <w:b w:val="0"/>
          <w:i w:val="0"/>
        </w:rPr>
        <w:t>Khi bạn dành thời gian ở mỗi điểm dừng lãnh đạo trên hành trình chuyển hóa của mình, SLII sẽ đóng một vai trò quan trọng. Chương tiếp theo xem xét cách mô hình áp dụng cho bước đầu tiên của hành trình chuyển hóa: tự lãnh đạo.</w:t>
      </w:r>
    </w:p>
    <w:p>
      <w:pPr>
        <w:pStyle w:val="Heading1"/>
      </w:pPr>
      <w:r>
        <w:rPr>
          <w:rFonts w:ascii="Calibri" w:hAnsi="Calibri"/>
          <w:b/>
          <w:i w:val="0"/>
          <w:sz w:val="40"/>
        </w:rPr>
        <w:t>5</w:t>
      </w:r>
      <w:r>
        <w:br/>
      </w:r>
      <w:r>
        <w:rPr>
          <w:rFonts w:ascii="Calibri" w:hAnsi="Calibri"/>
          <w:b/>
          <w:i w:val="0"/>
          <w:sz w:val="40"/>
        </w:rPr>
        <w:t>Tự Lãnh Đạo: Sức Mạnh Đằng Sau Sự Trao Quyền</w:t>
      </w:r>
    </w:p>
    <w:p>
      <w:pPr>
        <w:spacing w:after="80"/>
      </w:pPr>
      <w:r>
        <w:rPr>
          <w:b w:val="0"/>
          <w:i w:val="0"/>
        </w:rPr>
        <w:t>Susan Fowler, Ken Blanchard, và Laurence Hawkins</w:t>
      </w:r>
    </w:p>
    <w:p>
      <w:pPr>
        <w:spacing w:after="80"/>
      </w:pPr>
      <w:r>
        <w:rPr>
          <w:b w:val="0"/>
          <w:i w:val="0"/>
        </w:rPr>
        <w:t>Như chúng ta đã bàn ở Chương 3, “Trao quyền là chìa khóa”, hệ thống thứ bậc lãnh đạo truyền thống đã tiến hóa thành một trật tự mới: trao quyền cho từng cá nhân. Khi những người tự lãnh đạo chủ động giành lấy những gì họ cần để thành công và người lãnh đạo đáp ứng những nhu cầu đó, họ khơi dậy sức mạnh trong việc trao quyền. Kim tự tháp mà người ta vẫn nói bị lật ngược lại, và người lãnh đạo phục vụ những người được lãnh đạo.</w:t>
      </w:r>
    </w:p>
    <w:p>
      <w:pPr>
        <w:spacing w:after="80"/>
      </w:pPr>
      <w:r>
        <w:rPr>
          <w:b w:val="0"/>
          <w:i w:val="0"/>
        </w:rPr>
        <w:t>Các nhà quản lý phải học cách từ bỏ phong cách lãnh đạo chỉ huy và kiểm soát, vì chẳng mấy chốc họ sẽ không còn lựa chọn nào khác. Vào những năm 1980, một nhà quản lý thường giám sát năm người; nói cách khác, tầm quản lý (span of control) là một nhà quản lý với năm cấp dưới trực tiếp. Ngày nay, các công ty có cơ cấu tổ chức tinh gọn hơn nhiều, nơi tầm quản lý đã tăng lên đáng kể. Giờ đây, chuyện một nhà quản lý phụ trách từ hai mươi lăm đến bảy mươi lăm cấp dưới trực tiếp là chuyện thường. Thêm vào đó là sự xuất hiện của các tổ chức ảo (virtual organizations) — nơi nhà quản lý giám sát những người mà họ hiếm khi, thậm chí chẳng bao giờ, gặp mặt trực tiếp — và một bối cảnh công việc hoàn toàn khác biệt hiện ra. Sự thật là hầu hết các ông chủ ngày nay không còn có thể đóng vai trò truyền thống là bảo nhân viên mọi thứ họ cần làm, làm khi nào và làm thế nào. Nhà quản lý đơn giản là không có thời gian, và trong nhiều trường hợp, nhân viên của họ còn hiểu rõ công việc hơn cả họ. Hơn bao giờ hết, sự thành công của các sáng kiến trong tổ chức phụ thuộc vào hành vi chủ động của những cá nhân được trao quyền.</w:t>
      </w:r>
    </w:p>
    <w:p>
      <w:pPr>
        <w:spacing w:after="80"/>
      </w:pPr>
      <w:r>
        <w:rPr>
          <w:b w:val="0"/>
          <w:i w:val="0"/>
        </w:rPr>
        <w:t>Nhiều người hòa mình vào môi trường được trao quyền này một cách dễ dàng như vịt gặp nước. Nhưng một số người lại trở nên tê liệt, không chắc làm sao để hành động khi không được quản lý của mình chỉ bảo trực tiếp phải làm gì. Làm thế nào bạn có thể khiến mọi người nắm lấy và chạy với quả bóng mà họ được trao?</w:t>
      </w:r>
    </w:p>
    <w:p>
      <w:pPr>
        <w:pStyle w:val="Heading2"/>
      </w:pPr>
      <w:r>
        <w:rPr>
          <w:rFonts w:ascii="Calibri" w:hAnsi="Calibri"/>
          <w:b/>
          <w:i w:val="0"/>
          <w:sz w:val="32"/>
        </w:rPr>
        <w:t>Tạo dựng một lực lượng lao động được trao quyền</w:t>
      </w:r>
    </w:p>
    <w:p>
      <w:pPr>
        <w:spacing w:after="80"/>
      </w:pPr>
      <w:r>
        <w:rPr>
          <w:b w:val="0"/>
          <w:i w:val="0"/>
        </w:rPr>
        <w:t>Cũng như người lãnh đạo phải chuyển từ chỉ huy và kiểm soát sang quan hệ đối tác với nhân viên của mình, thì những người được lãnh đạo cũng phải chuyển từ “chờ được bảo” sang chủ động tự lãnh đạo bản thân. Nếu vai trò then chốt của người lãnh đạo SLII là trở thành đối tác với nhân viên của mình, thì vai trò mới của nhân viên là trở thành đối tác với người lãnh đạo của họ. Đó chính là ý nghĩa của tự lãnh đạo (self leadership).</w:t>
      </w:r>
    </w:p>
    <w:p>
      <w:pPr>
        <w:spacing w:after="80"/>
      </w:pPr>
      <w:r>
        <w:rPr>
          <w:b w:val="0"/>
          <w:i/>
        </w:rPr>
        <w:t>Nếu việc trao quyền muốn thành công, các tổ chức và người lãnh đạo phải phát triển những người tự lãnh đạo trong lực lượng lao động, những người có kỹ năng để chủ động hành động.</w:t>
      </w:r>
    </w:p>
    <w:p>
      <w:pPr>
        <w:spacing w:after="80"/>
      </w:pPr>
      <w:r>
        <w:rPr>
          <w:b w:val="0"/>
          <w:i w:val="0"/>
        </w:rPr>
        <w:t>Mọi người cần được đào tạo về tự lãnh đạo. Trong khi nhiều tổ chức dạy nhà quản lý cách ủy thác và “buông tay”, thì lại ít chú trọng hơn vào việc phát triển cá nhân để họ giải quyết vấn đề và ra quyết định. Những tổ chức tiên phong đã học được rằng phát triển những người tự lãnh đạo là một cách mạnh mẽ để tác động tích cực đến bốn yếu tố cốt lõi (quadruple bottom line).</w:t>
      </w:r>
    </w:p>
    <w:p>
      <w:pPr>
        <w:spacing w:after="80"/>
      </w:pPr>
      <w:r>
        <w:rPr>
          <w:b w:val="0"/>
          <w:i w:val="0"/>
        </w:rPr>
        <w:t>Ví dụ, một trong những khách hàng của chúng tôi, Bandag Manufacturing, đã trải nghiệm giá trị của tự lãnh đạo sau một sự cố hỏng thiết bị lớn. Thay vì sa thải lực lượng lao động bị ảnh hưởng, công ty chọn cách đào tạo họ về tự lãnh đạo. Một điều thú vị đã xảy ra. Các cấp dưới trực tiếp bắt đầu yêu cầu quản lý của mình phải có trách nhiệm và đề nghị họ thể hiện năng lực lãnh đạo. Họ hỏi xin quản lý sự định hướng và hỗ trợ, đồng thời thúc giục quản lý làm rõ mục tiêu và kỳ vọng. Đột nhiên, các nhà quản lý phải ôn lại những kỹ năng đã mai một và làm việc chăm chỉ hơn.</w:t>
      </w:r>
    </w:p>
    <w:p>
      <w:pPr>
        <w:spacing w:after="80"/>
      </w:pPr>
      <w:r>
        <w:rPr>
          <w:b w:val="0"/>
          <w:i w:val="0"/>
        </w:rPr>
        <w:t>Khi so sánh thời gian khôi phục sản xuất của nhà máy với tám nhà máy khác của công ty từng gặp sự cố tương tự trong quá khứ, nhà máy ở California đạt mức sản xuất trước sự cố nhanh hơn bất kỳ nhà máy nào trong lịch sử. Nhà sản xuất cũng nghiên cứu các thước đo khác. Họ kết luận rằng yếu tố quyết định giúp nhà máy phục hồi thành công chính là hành vi chủ động của người lao động, những người đã hoàn toàn gắn kết và được trang bị các kỹ năng của tự lãnh đạo.</w:t>
      </w:r>
    </w:p>
    <w:p>
      <w:pPr>
        <w:spacing w:after="80"/>
      </w:pPr>
      <w:r>
        <w:rPr>
          <w:b w:val="0"/>
          <w:i/>
        </w:rPr>
        <w:t>Một tổ chức đầy những người tự lãnh đạo là một tổ chức có lực lượng lao động được trao quyền.</w:t>
      </w:r>
    </w:p>
    <w:p>
      <w:pPr>
        <w:pStyle w:val="Heading2"/>
      </w:pPr>
      <w:r>
        <w:rPr>
          <w:rFonts w:ascii="Calibri" w:hAnsi="Calibri"/>
          <w:b/>
          <w:i w:val="0"/>
          <w:sz w:val="32"/>
        </w:rPr>
        <w:t>Tạo dựng những người tự lãnh đạo thông qua học tập cá nhân</w:t>
      </w:r>
    </w:p>
    <w:p>
      <w:pPr>
        <w:spacing w:after="80"/>
      </w:pPr>
      <w:r>
        <w:rPr>
          <w:b w:val="0"/>
          <w:i w:val="0"/>
        </w:rPr>
        <w:t>Học tập cá nhân — một trong những yếu tố then chốt của một tổ chức có hiệu suất cao — là thiết yếu đối với tự lãnh đạo. Những tổ chức không khuyến khích mọi người học hỏi thì ít có khả năng đạt hiệu suất cao, vì kỹ năng của một tổ chức không thể vượt hơn kỹ năng của con người trong tổ chức đó. Trừ khi từng cá nhân học hỏi, tổ chức không thể học hỏi được.</w:t>
      </w:r>
    </w:p>
    <w:p>
      <w:pPr>
        <w:spacing w:after="80"/>
      </w:pPr>
      <w:r>
        <w:rPr>
          <w:b w:val="0"/>
          <w:i w:val="0"/>
        </w:rPr>
        <w:t>Những tổ chức có hiệu suất cao hiểu rằng việc hỗ trợ sự phát triển, kinh nghiệm và kiến thức của con người không chỉ là việc đúng đắn nên làm, mà còn là một lợi thế cạnh tranh. Những tổ chức này sử dụng đào tạo chính thức, kèm cặp (mentoring) và hỗ trợ tại chỗ để phát triển kỹ năng và năng lực của nhân viên.</w:t>
      </w:r>
    </w:p>
    <w:p>
      <w:pPr>
        <w:spacing w:after="80"/>
      </w:pPr>
      <w:r>
        <w:rPr>
          <w:b w:val="0"/>
          <w:i w:val="0"/>
        </w:rPr>
        <w:t>Trong khi những người tự lãnh đạo nên chịu trách nhiệm về việc học của chính mình, họ không nên gánh vác trách nhiệm đó một mình; ban quản lý nên hỗ trợ việc phát triển kiến thức và kỹ năng. May mắn thay, những ví dụ về các tổ chức hỗ trợ học tập cá nhân và phát triển những người tự lãnh đạo thì rất nhiều. Yum! Brands — công ty mẹ của Pizza Hut, Taco Bell và KFC, cùng nhiều thương hiệu khác — hỗ trợ Yum! University. Tại đây, các nhân viên học những kỹ năng kỹ thuật, kinh doanh và giao tiếp liên quan đến việc tạo ra sự cuồng nhiệt nơi khách hàng (customer mania). Johnsonville Foods thúc đẩy học tập liên tục bằng cách khuyến khích mọi nhân viên tham gia bất kỳ lớp đào tạo nào, bất kể lớp đó có áp dụng trực tiếp cho công việc hiện tại của họ hay không. Sáng kiến học tập của GE đã phá bỏ những rào cản đối với việc học thông qua công việc liên chức năng trên các ứng dụng thực tế. Còn nhiều ví dụ khác nữa.</w:t>
      </w:r>
    </w:p>
    <w:p>
      <w:pPr>
        <w:spacing w:after="80"/>
      </w:pPr>
      <w:r>
        <w:rPr>
          <w:b w:val="0"/>
          <w:i/>
        </w:rPr>
        <w:t>Trao quyền là điều người lãnh đạo ban cho nhân viên của mình. Tự lãnh đạo là điều nhân viên làm để việc trao quyền phát huy hiệu quả.</w:t>
      </w:r>
    </w:p>
    <w:p>
      <w:pPr>
        <w:pStyle w:val="Heading2"/>
      </w:pPr>
      <w:r>
        <w:rPr>
          <w:rFonts w:ascii="Calibri" w:hAnsi="Calibri"/>
          <w:b/>
          <w:i w:val="0"/>
          <w:sz w:val="32"/>
        </w:rPr>
        <w:t>Ba kỹ năng của một người tự lãnh đạo</w:t>
      </w:r>
    </w:p>
    <w:p>
      <w:pPr>
        <w:spacing w:after="80"/>
      </w:pPr>
      <w:r>
        <w:rPr>
          <w:b w:val="0"/>
          <w:i w:val="0"/>
        </w:rPr>
        <w:t xml:space="preserve">Bạn không thể đảo ngược kim tự tháp thứ bậc và chỉ đơn giản bảo những nhà lãnh đạo tự thân hãy nhận trách nhiệm và chủ động. Những nhà lãnh đạo tự thân phải được phát triển một cách chủ động bằng cách dạy cho con người những kỹ năng và thái độ tinh thần nuôi dưỡng sự trao quyền. Trong </w:t>
      </w:r>
      <w:r>
        <w:rPr>
          <w:b w:val="0"/>
          <w:i/>
        </w:rPr>
        <w:t>Self Leadership and The One Minute Manager</w:t>
      </w:r>
      <w:r>
        <w:rPr>
          <w:b w:val="0"/>
          <w:i w:val="0"/>
        </w:rPr>
        <w:t xml:space="preserve">, Ken Blanchard, Susan Fowler và Laurence Hawkins dạy ba kỹ năng của nhà lãnh đạo tự thân: </w:t>
      </w:r>
      <w:r>
        <w:rPr>
          <w:b/>
          <w:i/>
        </w:rPr>
        <w:t>thách thức những ràng buộc giả định, kích hoạt các điểm quyền lực,</w:t>
      </w:r>
      <w:r>
        <w:rPr>
          <w:b w:val="0"/>
          <w:i w:val="0"/>
        </w:rPr>
        <w:t xml:space="preserve"> và </w:t>
      </w:r>
      <w:r>
        <w:rPr>
          <w:b/>
          <w:i/>
        </w:rPr>
        <w:t>chủ động.</w:t>
      </w:r>
      <w:r>
        <w:rPr>
          <w:b w:val="0"/>
          <w:i w:val="0"/>
        </w:rPr>
        <w:t xml:space="preserve"> Ba kỹ năng này cần được khuyến khích ở những người đóng góp cá nhân và được các nhà quản lý làm gương.</w:t>
      </w:r>
    </w:p>
    <w:p>
      <w:pPr>
        <w:pStyle w:val="Heading3"/>
      </w:pPr>
      <w:r>
        <w:rPr>
          <w:rFonts w:ascii="Calibri" w:hAnsi="Calibri"/>
          <w:b/>
          <w:i w:val="0"/>
          <w:sz w:val="26"/>
        </w:rPr>
        <w:t>Kỹ năng đầu tiên của một nhà lãnh đạo tự thân: Thách thức những ràng buộc giả định</w:t>
      </w:r>
    </w:p>
    <w:p>
      <w:pPr>
        <w:spacing w:after="80"/>
      </w:pPr>
      <w:r>
        <w:rPr>
          <w:b w:val="0"/>
          <w:i w:val="0"/>
        </w:rPr>
        <w:t xml:space="preserve">Kỹ năng đầu tiên của một nhà lãnh đạo tự thân là </w:t>
      </w:r>
      <w:r>
        <w:rPr>
          <w:b/>
          <w:i/>
        </w:rPr>
        <w:t>thách thức những ràng buộc giả định.</w:t>
      </w:r>
      <w:r>
        <w:rPr>
          <w:b w:val="0"/>
          <w:i w:val="0"/>
        </w:rPr>
        <w:t xml:space="preserve"> Chính xác thì "ràng buộc giả định" nghĩa là gì?</w:t>
      </w:r>
    </w:p>
    <w:p>
      <w:pPr>
        <w:spacing w:after="80"/>
      </w:pPr>
      <w:r>
        <w:rPr>
          <w:b w:val="0"/>
          <w:i/>
        </w:rPr>
        <w:t>Một ràng buộc giả định là một niềm tin, dựa trên kinh nghiệm quá khứ, giới hạn những trải nghiệm hiện tại và tương lai.</w:t>
      </w:r>
    </w:p>
    <w:p>
      <w:pPr>
        <w:spacing w:after="80"/>
      </w:pPr>
      <w:r>
        <w:rPr>
          <w:b w:val="0"/>
          <w:i w:val="0"/>
        </w:rPr>
        <w:t>Ví dụ kinh điển về ràng buộc giả định được minh họa qua cách huấn luyện voi. Người huấn luyện lấy một con voi con và buộc nó vào một cọc bằng một sợi xích to, nặng. Dù voi con kéo và giật, nó cũng không thể bứt đứt sợi xích. Cuối cùng nó thôi cố gắng. Giờ đây nó đã là một con voi nặng sáu tấn. Nó có thể dễ dàng nhổ bật cả cái cọc lên khỏi mặt đất, nhưng nó thậm chí không buồn thử. Việc nó không thể di chuyển xa hơn chiều dài sợi xích không phải là thật; đó là một ràng buộc giả định.</w:t>
      </w:r>
    </w:p>
    <w:p>
      <w:pPr>
        <w:spacing w:after="80"/>
      </w:pPr>
      <w:r>
        <w:rPr>
          <w:b w:val="0"/>
          <w:i w:val="0"/>
        </w:rPr>
        <w:t>Hãy nghĩ xem câu chuyện con voi liên quan thế nào đến trải nghiệm làm việc của chính bạn. Có câu nào trong những câu sau nghe quen không? "Việc gì tôi phải bận tâm chứ? Dù sao sếp tôi cũng chẳng duyệt đâu. Ở đây họ chẳng bao giờ nghe ý kiến của ai cả. Chưa từng có người phụ nữ nào giữ vị trí đó. Tôi chưa bao giờ giỏi việc đó cả." Đây đều là những ví dụ về ràng buộc giả định — có thể đúng ở một mức độ nào đó, nhưng không phải là sự thật đáng để định nghĩa nên trải nghiệm của bạn.</w:t>
      </w:r>
    </w:p>
    <w:p>
      <w:pPr>
        <w:spacing w:after="80"/>
      </w:pPr>
      <w:r>
        <w:rPr>
          <w:b w:val="0"/>
          <w:i w:val="0"/>
        </w:rPr>
        <w:t>Những dấu hiệu cho thấy một ràng buộc giả định có thể đang giam giữ bạn là đối thoại nội tâm tiêu cực, những lời bào chữa và những câu đổ lỗi. Vào lúc này hay lúc khác, hầu hết chúng ta đều từng cho rằng vì không có quyền hạn trực tiếp hay quyền lực vị trí, nên mình không thể là nhà lãnh đạo hay tạo ảnh hưởng đến kết quả. Đây là một trong những ràng buộc giả định phổ biến nhất ở nơi làm việc. Những người trở nên huyền thoại nhờ sự hiệu quả của mình — từ Bill Gates đến Mẹ Teresa — là những người vượt qua những ràng buộc giả định để đạt được mục tiêu. Ví dụ, Mẹ Teresa — một người Albania thuộc nhóm thiểu số nói tiếng Anh bập bẹ — đã không khởi đầu sự nghiệp phi thường của mình bằng một vị trí cao và quyền lực. Bà dùng quyền lực cá nhân của mình để đạt được mục tiêu mang lại phẩm giá cho những người cùng khổ. Địa vị và sự công nhận đến sau đó.</w:t>
      </w:r>
    </w:p>
    <w:p>
      <w:pPr>
        <w:spacing w:after="80"/>
      </w:pPr>
      <w:r>
        <w:rPr>
          <w:b w:val="0"/>
          <w:i w:val="0"/>
        </w:rPr>
        <w:t>Điều này không có nghĩa là tất cả chúng ta đều không bị ràng buộc bởi những thế lực bên ngoài, dù đó là thiếu thời gian, tiền bạc hay vị trí quyền hạn. Tuy nhiên, lãnh đạo tự thân dạy rằng những ràng buộc không phải là vấn đề; vấn đề là chúng ta nghĩ những thứ này là những nguồn quyền lực duy nhất mà mình có. Những người thành công gần như có thể kể chính xác thời gian và ngày tháng khi họ quyết định buông bỏ một ràng buộc giả định và thừa nhận quyền lực của chính mình — điều dẫn đến kỹ năng thứ hai của một nhà lãnh đạo tự thân.</w:t>
      </w:r>
    </w:p>
    <w:p>
      <w:pPr>
        <w:pStyle w:val="Heading3"/>
      </w:pPr>
      <w:r>
        <w:rPr>
          <w:rFonts w:ascii="Calibri" w:hAnsi="Calibri"/>
          <w:b/>
          <w:i w:val="0"/>
          <w:sz w:val="26"/>
        </w:rPr>
        <w:t>Kỹ năng thứ hai của một nhà lãnh đạo tự thân: Kích hoạt các điểm quyền lực</w:t>
      </w:r>
    </w:p>
    <w:p>
      <w:pPr>
        <w:spacing w:after="80"/>
      </w:pPr>
      <w:r>
        <w:rPr>
          <w:b w:val="0"/>
          <w:i w:val="0"/>
        </w:rPr>
        <w:t xml:space="preserve">Kỹ năng thứ hai của một nhà lãnh đạo tự thân là </w:t>
      </w:r>
      <w:r>
        <w:rPr>
          <w:b/>
          <w:i/>
        </w:rPr>
        <w:t>kích hoạt các điểm quyền lực.</w:t>
      </w:r>
      <w:r>
        <w:rPr>
          <w:b w:val="0"/>
          <w:i w:val="0"/>
        </w:rPr>
        <w:t xml:space="preserve"> Ai cũng có những điểm quyền lực, dù nhiều người không nhận ra chúng.</w:t>
      </w:r>
    </w:p>
    <w:p>
      <w:pPr>
        <w:spacing w:after="80"/>
      </w:pPr>
      <w:r>
        <w:rPr>
          <w:b w:val="0"/>
          <w:i w:val="0"/>
        </w:rPr>
        <w:t>Người ở mọi lứa tuổi đều vật lộn với riêng khái niệm quyền lực. Việc lạm dụng quyền lực, dùng địa vị và chức vụ để ép buộc người khác, cùng chủ nghĩa vị kỷ gắn với những người có quyền lực xã hội và chính trị đã khiến người ta quay lưng với việc chấp nhận — chứ chưa nói đến việc sử dụng — quyền lực. Lãnh đạo tự thân dạy người ta rằng tất cả chúng ta đều có những điểm quyền lực. Khi giúp người ta nhận ra và chấp nhận các điểm quyền lực của mình, chúng tôi gợi ý rằng "lợi ích duy nhất của quyền lực là khả năng làm được nhiều điều tốt hơn." Những nhà lãnh đạo tự thân có thể làm được nhiều điều tốt hơn cho bản thân, gia đình, cộng đồng, tổ chức và đồng nghiệp của mình khi họ chấp nhận và khai thác quyền lực của mình.</w:t>
      </w:r>
    </w:p>
    <w:p>
      <w:pPr>
        <w:spacing w:after="80"/>
      </w:pPr>
      <w:r>
        <w:rPr>
          <w:b w:val="0"/>
          <w:i w:val="0"/>
        </w:rPr>
        <w:t xml:space="preserve">Năm nguồn quyền lực là </w:t>
      </w:r>
      <w:r>
        <w:rPr>
          <w:b w:val="0"/>
          <w:i/>
        </w:rPr>
        <w:t>quyền lực vị trí</w:t>
      </w:r>
      <w:r>
        <w:rPr>
          <w:b w:val="0"/>
          <w:i w:val="0"/>
        </w:rPr>
        <w:t xml:space="preserve">, </w:t>
      </w:r>
      <w:r>
        <w:rPr>
          <w:b w:val="0"/>
          <w:i/>
        </w:rPr>
        <w:t>quyền lực cá nhân, quyền lực nhiệm vụ, quyền lực quan hệ,</w:t>
      </w:r>
      <w:r>
        <w:rPr>
          <w:b w:val="0"/>
          <w:i w:val="0"/>
        </w:rPr>
        <w:t xml:space="preserve"> và </w:t>
      </w:r>
      <w:r>
        <w:rPr>
          <w:b w:val="0"/>
          <w:i/>
        </w:rPr>
        <w:t>quyền lực tri thức</w:t>
      </w:r>
      <w:r>
        <w:rPr>
          <w:b w:val="0"/>
          <w:i w:val="0"/>
        </w:rPr>
        <w:t xml:space="preserve"> (xem Hình 5.1).</w:t>
      </w:r>
    </w:p>
    <w:p>
      <w:pPr>
        <w:jc w:val="center"/>
      </w:pPr>
      <w:r>
        <w:drawing>
          <wp:inline xmlns:a="http://schemas.openxmlformats.org/drawingml/2006/main" xmlns:pic="http://schemas.openxmlformats.org/drawingml/2006/picture">
            <wp:extent cx="5486400" cy="6111007"/>
            <wp:docPr id="6" name="Picture 6"/>
            <wp:cNvGraphicFramePr>
              <a:graphicFrameLocks noChangeAspect="1"/>
            </wp:cNvGraphicFramePr>
            <a:graphic>
              <a:graphicData uri="http://schemas.openxmlformats.org/drawingml/2006/picture">
                <pic:pic>
                  <pic:nvPicPr>
                    <pic:cNvPr id="0" name="05fig01.jpg"/>
                    <pic:cNvPicPr/>
                  </pic:nvPicPr>
                  <pic:blipFill>
                    <a:blip r:embed="rId14"/>
                    <a:stretch>
                      <a:fillRect/>
                    </a:stretch>
                  </pic:blipFill>
                  <pic:spPr>
                    <a:xfrm>
                      <a:off x="0" y="0"/>
                      <a:ext cx="5486400" cy="6111007"/>
                    </a:xfrm>
                    <a:prstGeom prst="rect"/>
                  </pic:spPr>
                </pic:pic>
              </a:graphicData>
            </a:graphic>
          </wp:inline>
        </w:drawing>
      </w:r>
    </w:p>
    <w:p>
      <w:pPr>
        <w:spacing w:after="160"/>
        <w:jc w:val="center"/>
      </w:pPr>
      <w:r>
        <w:rPr>
          <w:rFonts w:ascii="Calibri" w:hAnsi="Calibri"/>
          <w:b/>
          <w:i/>
          <w:sz w:val="19"/>
        </w:rPr>
        <w:t>Hình 5.1</w:t>
      </w:r>
      <w:r>
        <w:rPr>
          <w:rFonts w:ascii="Calibri" w:hAnsi="Calibri"/>
          <w:b w:val="0"/>
          <w:i/>
          <w:sz w:val="19"/>
        </w:rPr>
        <w:t xml:space="preserve"> Các điểm quyền lực</w:t>
      </w:r>
    </w:p>
    <w:p>
      <w:pPr>
        <w:spacing w:after="80"/>
      </w:pPr>
      <w:r>
        <w:rPr>
          <w:b/>
          <w:i/>
        </w:rPr>
        <w:t>Quyền lực vị trí</w:t>
      </w:r>
      <w:r>
        <w:rPr>
          <w:b w:val="0"/>
          <w:i w:val="0"/>
        </w:rPr>
        <w:t xml:space="preserve"> là điểm quyền lực được công nhận nhiều nhất. Nó vốn có trong quyền hạn của vị trí mà bạn nắm giữ. Bạn có quyền lực vị trí khi tấm danh thiếp của bạn có in một chức danh cho thấy bạn có quyền quản lý con người hoặc điều hành nguồn lực.</w:t>
      </w:r>
    </w:p>
    <w:p>
      <w:pPr>
        <w:spacing w:after="80"/>
      </w:pPr>
      <w:r>
        <w:rPr>
          <w:b/>
          <w:i/>
        </w:rPr>
        <w:t>Quyền lực cá nhân</w:t>
      </w:r>
      <w:r>
        <w:rPr>
          <w:b w:val="0"/>
          <w:i w:val="0"/>
        </w:rPr>
        <w:t xml:space="preserve"> đến từ những phẩm chất cá nhân như sức mạnh nhân cách, đam mê, sự kiên trì, sức hút hay sự khôn ngoan. Quyền lực cá nhân còn được tăng cường nhờ các kỹ năng giao tiếp mạnh mẽ, như khả năng giao tiếp tốt và có sức thuyết phục. Nếu mọi người thích ở bên bạn, bạn có quyền lực cá nhân.</w:t>
      </w:r>
    </w:p>
    <w:p>
      <w:pPr>
        <w:spacing w:after="80"/>
      </w:pPr>
      <w:r>
        <w:rPr>
          <w:b/>
          <w:i/>
        </w:rPr>
        <w:t>Quyền lực nhiệm vụ</w:t>
      </w:r>
      <w:r>
        <w:rPr>
          <w:b w:val="0"/>
          <w:i w:val="0"/>
        </w:rPr>
        <w:t xml:space="preserve"> liên quan đến một nhiệm vụ hay một công việc cụ thể. Đây là quyền lực bạn có nhờ khả năng giúp người khác với một quy trình hay thủ tục họ cần làm, hoặc ngược lại, cản trở hay trì hoãn người khác thực hiện một nhiệm vụ. Ví dụ, một trợ lý điều hành cho chủ tịch hay CEO thường có quyền ảnh hưởng đến việc ai được thêm vào hay xóa khỏi lịch trình của người điều hành.</w:t>
      </w:r>
    </w:p>
    <w:p>
      <w:pPr>
        <w:spacing w:after="80"/>
      </w:pPr>
      <w:r>
        <w:rPr>
          <w:b/>
          <w:i/>
        </w:rPr>
        <w:t>Quyền lực từ quan hệ</w:t>
      </w:r>
      <w:r>
        <w:rPr>
          <w:b w:val="0"/>
          <w:i w:val="0"/>
        </w:rPr>
        <w:t xml:space="preserve"> đến từ sức mạnh của sự kết nối với người khác — thông qua việc xây dựng tình bạn, thấu hiểu một đồng nghiệp, vun đắp một mối quan hệ, hay quen biết ai đó mắc nợ bạn một ân tình. Có một người cố vấn hay một người ủng hộ có thể mang lại cho bạn quyền lực thông qua mối quan hệ, cũng như việc là người thân của một ai đó nắm quyền.</w:t>
      </w:r>
    </w:p>
    <w:p>
      <w:pPr>
        <w:spacing w:after="80"/>
      </w:pPr>
      <w:r>
        <w:rPr>
          <w:b/>
          <w:i/>
        </w:rPr>
        <w:t>Quyền lực từ kiến thức</w:t>
      </w:r>
      <w:r>
        <w:rPr>
          <w:b w:val="0"/>
          <w:i w:val="0"/>
        </w:rPr>
        <w:t xml:space="preserve"> đến từ việc sở hữu chuyên môn hay kỹ năng đặc biệt, nhưng cũng được thể hiện qua việc có những bằng cấp hay chứng chỉ nhất định cho thấy sự đào tạo chuyên biệt. Bạn thường có thể mang quyền lực từ kiến thức theo mình từ công việc này sang công việc khác hay từ công ty này sang công ty khác. Ai trong chúng ta cũng giỏi một việc gì đó, nên ai cũng có một dạng quyền lực từ kiến thức nào đó.</w:t>
      </w:r>
    </w:p>
    <w:p>
      <w:pPr>
        <w:spacing w:after="80"/>
      </w:pPr>
      <w:r>
        <w:rPr>
          <w:b w:val="0"/>
          <w:i w:val="0"/>
        </w:rPr>
        <w:t>Mỗi người đều có một mức độ nào đó của từng dạng quyền lực này, và thường thì sự phân bổ không đồng đều. Chúng tôi nhận thấy rất ít người từng nghĩ về những điểm mạnh quyền lực mà mình có. Càng ít người hơn từng hỏi người khác về cảm nhận của họ về chủ đề này. Nếu có hỏi, họ có thể sẽ ngạc nhiên về cách người khác nhìn nhận mình — công việc, vị trí, tính cách và năng lực của họ.</w:t>
      </w:r>
    </w:p>
    <w:p>
      <w:pPr>
        <w:spacing w:after="80"/>
      </w:pPr>
      <w:r>
        <w:rPr>
          <w:b w:val="0"/>
          <w:i w:val="0"/>
        </w:rPr>
        <w:t>Nhận được phản hồi về những điểm mạnh quyền lực của bạn có thể là một trải nghiệm mở mang tầm mắt. Rất có khả năng bạn sẽ ngạc nhiên và hài lòng với những phản hồi nhận được. Khi nhận thức và chú ý hơn đến quyền lực của chính mình, bạn sẽ nhận ra cách sử dụng những điểm mạnh quyền lực của mình để đạt lợi thế tốt hơn. Bạn cũng có thể sẽ nhận ra rằng trong khi bạn đã coi một số điểm mạnh quyền lực là điều đương nhiên, thì bạn lại không để ý đến những điểm khác. Cách tốt nhất để mở rộng nền tảng quyền lực của bạn là tập hợp quanh mình những người có những điểm mạnh quyền lực mà bạn không có.</w:t>
      </w:r>
    </w:p>
    <w:p>
      <w:pPr>
        <w:spacing w:after="80"/>
      </w:pPr>
      <w:r>
        <w:rPr>
          <w:b w:val="0"/>
          <w:i/>
        </w:rPr>
        <w:t>Đừng tin vào giả định ràng buộc rằng quyền lực từ vị trí là loại quyền lực duy nhất có tác dụng.</w:t>
      </w:r>
    </w:p>
    <w:p>
      <w:pPr>
        <w:spacing w:after="80"/>
      </w:pPr>
      <w:r>
        <w:rPr>
          <w:b w:val="0"/>
          <w:i w:val="0"/>
        </w:rPr>
        <w:t>Một khi bạn biết những điểm mạnh quyền lực của mình là gì, bạn đã sẵn sàng kích hoạt chúng. Nếu bạn mạnh ở một số điểm mạnh quyền lực hoặc yếu ở những điểm khác, đừng chấp nhận giả định ràng buộc rằng điều này sẽ đúng suốt phần đời còn lại của bạn. Ví dụ, nếu bạn có quyền lực từ kiến thức cao nhờ chuyên môn máy tính nhưng quyền lực cá nhân thấp do kỹ năng giao tiếp kém, hãy cân nhắc tham gia một khóa học của Dale Carnegie về "How to Win Friends and Influence People" (Đắc Nhân Tâm). Hoặc có thể bạn là người có kỹ năng giao tiếp tốt nhưng thiếu kỹ năng kỹ thuật. Hãy là một nhà lãnh đạo bản thân và nhờ ai đó giúp bạn học hỏi.</w:t>
      </w:r>
    </w:p>
    <w:p>
      <w:pPr>
        <w:pStyle w:val="Heading4"/>
      </w:pPr>
      <w:r>
        <w:rPr>
          <w:rFonts w:ascii="Calibri" w:hAnsi="Calibri"/>
          <w:b/>
          <w:i w:val="0"/>
          <w:sz w:val="23"/>
        </w:rPr>
        <w:t>Sử dụng sức mạnh của "Tôi cần"</w:t>
      </w:r>
    </w:p>
    <w:p>
      <w:pPr>
        <w:spacing w:after="80"/>
      </w:pPr>
      <w:r>
        <w:rPr>
          <w:b w:val="0"/>
          <w:i w:val="0"/>
        </w:rPr>
        <w:t>Bạn có thể tối đa hóa những điểm mạnh quyền lực của mình khi kết hợp chúng với hai từ đầy sức mạnh: "Tôi cần." Thay vì nói thẳng điều chúng ta cần, nhiều người trong chúng ta lại mắc kẹt trong việc hỏi những câu hỏi ngớ ngẩn, giống như người phụ nữ trên tàu điện ngầm. Để chúng tôi giải thích: Một người đàn ông lên tàu điện ngầm ở thành phố New York và phát hiện chỉ còn một chỗ trống. Có thứ gì đó trên ghế mà ông không muốn dính vào quần âu, nên ông trải tờ báo của mình xuống và ngồi lên đó. Vài phút sau, một người phụ nữ vỗ vai ông và nói: "Xin lỗi, thưa ông. Ông đang đọc tờ báo của mình phải không?" Người đàn ông nghĩ đó là một trong những câu hỏi ngớ ngẩn nhất ông từng nghe. Ông không thể kìm mình được. Ông đứng dậy, lật trang báo, ngồi xuống lại trên tờ báo và đáp: "Vâng, thưa bà, đúng vậy."</w:t>
      </w:r>
    </w:p>
    <w:p>
      <w:pPr>
        <w:spacing w:after="80"/>
      </w:pPr>
      <w:r>
        <w:rPr>
          <w:b w:val="0"/>
          <w:i w:val="0"/>
        </w:rPr>
        <w:t>Dù câu chuyện đó thật thú vị, bạn có thể tự hỏi liệu mình có hỏi những câu hỏi ngớ ngẩn nào không. Ai trong chúng ta cũng vậy. Ví dụ, giả sử một đồng nghiệp đang chạy như gà mất đầu, nhưng bạn cần giúp đỡ. Thế là bạn hỏi: "Bạn có đang bận không?" Đó là một câu hỏi ngớ ngẩn. Tất nhiên là cô ấy bận rồi! Thế là cô ấy nói điều gì đó như: "Ngày nào cũng chẳng đủ giờ." Bạn thấy có lỗi, nên bạn luống cuống và để cô ấy yên, không muốn thêm gánh nặng cho cô ấy.</w:t>
      </w:r>
    </w:p>
    <w:p>
      <w:pPr>
        <w:spacing w:after="80"/>
      </w:pPr>
      <w:r>
        <w:rPr>
          <w:b w:val="0"/>
          <w:i w:val="0"/>
        </w:rPr>
        <w:t>Giải pháp thay thế cho những câu hỏi ngớ ngẩn là chỉ đơn giản nói thật nhu cầu của bạn với đồng nghiệp: "Tôi cần 15 phút để thảo luận về dự án này. Nếu bây giờ không tiện, tôi có thể quay lại lúc 3 giờ."</w:t>
      </w:r>
    </w:p>
    <w:p>
      <w:pPr>
        <w:spacing w:after="80"/>
      </w:pPr>
      <w:r>
        <w:rPr>
          <w:b w:val="0"/>
          <w:i w:val="0"/>
        </w:rPr>
        <w:t>Điều gì khiến cụm từ "Tôi cần" mạnh mẽ đến vậy? Khi bạn nói với ai đó rằng bạn muốn điều gì đó, suy nghĩ đầu tiên của người đó thường là: "Ai trong chúng ta cũng muốn những thứ mình không thể có." Tuy nhiên, khi bạn dùng cụm từ "Tôi cần", bạn đang xuất phát từ một vị thế mạnh mẽ. Bạn đã nghĩ về những gì cần thiết để thành công, và bạn đang yêu cầu sự giúp đỡ của ai đó. Con người thích cảm thấy được cần đến. Họ thích nghĩ rằng họ có thể giúp bạn.</w:t>
      </w:r>
    </w:p>
    <w:p>
      <w:pPr>
        <w:spacing w:after="80"/>
      </w:pPr>
      <w:r>
        <w:rPr>
          <w:b w:val="0"/>
          <w:i w:val="0"/>
        </w:rPr>
        <w:t>Đừng ngại yêu cầu những gì bạn cần từ những người có những điểm mạnh quyền lực mà bạn không có. Bằng cách chủ động như vậy, bạn sẽ loại bỏ "trở thành nạn nhân" khỏi vốn từ của mình. Hãy nhớ rằng, nếu bạn yêu cầu điều bạn cần, bạn sẽ hoặc là thắng, hoặc là hòa. Bạn sẽ hào hứng đến mức nào khi đi Las Vegas nếu điều tệ nhất bạn có thể làm là thắng hoặc hòa? Bạn sẽ bắt chuyến bay tiếp theo ngay. Nếu bạn yêu cầu điều bạn cần và có được nó, bạn thắng. Nếu bạn yêu cầu mà không có được, bạn hòa vì bạn vốn đã không có nó ngay từ đầu. Hầu hết mọi người sợ yêu cầu điều họ cần vì sợ bị từ chối. Hãy nhớ rằng, khi người ta nói không với bạn, họ chỉ đang từ chối ý tưởng của bạn. Người duy nhất có thể từ chối bạn chính là bạn.</w:t>
      </w:r>
    </w:p>
    <w:p>
      <w:pPr>
        <w:spacing w:after="80"/>
      </w:pPr>
      <w:r>
        <w:rPr>
          <w:b w:val="0"/>
          <w:i w:val="0"/>
        </w:rPr>
        <w:t>"Tôi cần" rất thuyết phục. Đây là cụm từ then chốt để trở nên chủ động.</w:t>
      </w:r>
    </w:p>
    <w:p>
      <w:pPr>
        <w:pStyle w:val="Heading3"/>
      </w:pPr>
      <w:r>
        <w:rPr>
          <w:rFonts w:ascii="Calibri" w:hAnsi="Calibri"/>
          <w:b/>
          <w:i w:val="0"/>
          <w:sz w:val="26"/>
        </w:rPr>
        <w:t>Kỹ năng thứ ba của một nhà lãnh đạo bản thân: Hãy chủ động</w:t>
      </w:r>
    </w:p>
    <w:p>
      <w:pPr>
        <w:spacing w:after="80"/>
      </w:pPr>
      <w:r>
        <w:rPr>
          <w:b w:val="0"/>
          <w:i w:val="0"/>
        </w:rPr>
        <w:t xml:space="preserve">Kỹ năng thứ ba của một nhà lãnh đạo bản thân là </w:t>
      </w:r>
      <w:r>
        <w:rPr>
          <w:b/>
          <w:i/>
        </w:rPr>
        <w:t>hãy chủ động.</w:t>
      </w:r>
      <w:r>
        <w:rPr>
          <w:b w:val="0"/>
          <w:i w:val="0"/>
        </w:rPr>
        <w:t xml:space="preserve"> Đây là lúc các nhà lãnh đạo bản thân tự khởi xướng để có được định hướng và sự hỗ trợ mà họ cần nhằm đạt được mục tiêu của mình.</w:t>
      </w:r>
    </w:p>
    <w:p>
      <w:pPr>
        <w:spacing w:after="80"/>
      </w:pPr>
      <w:r>
        <w:rPr>
          <w:b w:val="0"/>
          <w:i w:val="0"/>
        </w:rPr>
        <w:t>Trong Chương 4, "SLII: Khái niệm tích hợp," chúng tôi đã giới thiệu bốn cấp độ phát triển và các phong cách lãnh đạo phù hợp cho từng cấp độ.</w:t>
      </w:r>
    </w:p>
    <w:p>
      <w:pPr>
        <w:spacing w:after="80"/>
      </w:pPr>
      <w:r>
        <w:rPr>
          <w:b w:val="0"/>
          <w:i w:val="0"/>
        </w:rPr>
        <w:t>Với khả năng tự lãnh đạo, cấp dưới trực tiếp có thể tự chẩn đoán mức độ phát triển của bản thân đối với một mục tiêu hay nhiệm vụ cụ thể và chủ động đón nhận từ người quản lý phong cách lãnh đạo mà họ cần để thành công (xem Hình 5.2).</w:t>
      </w:r>
    </w:p>
    <w:p>
      <w:pPr>
        <w:jc w:val="center"/>
      </w:pPr>
      <w:r>
        <w:drawing>
          <wp:inline xmlns:a="http://schemas.openxmlformats.org/drawingml/2006/main" xmlns:pic="http://schemas.openxmlformats.org/drawingml/2006/picture">
            <wp:extent cx="4981575" cy="6467473"/>
            <wp:docPr id="7" name="Picture 7"/>
            <wp:cNvGraphicFramePr>
              <a:graphicFrameLocks noChangeAspect="1"/>
            </wp:cNvGraphicFramePr>
            <a:graphic>
              <a:graphicData uri="http://schemas.openxmlformats.org/drawingml/2006/picture">
                <pic:pic>
                  <pic:nvPicPr>
                    <pic:cNvPr id="0" name="05fig02.jpg"/>
                    <pic:cNvPicPr/>
                  </pic:nvPicPr>
                  <pic:blipFill>
                    <a:blip r:embed="rId15"/>
                    <a:stretch>
                      <a:fillRect/>
                    </a:stretch>
                  </pic:blipFill>
                  <pic:spPr>
                    <a:xfrm>
                      <a:off x="0" y="0"/>
                      <a:ext cx="4981575" cy="6467473"/>
                    </a:xfrm>
                    <a:prstGeom prst="rect"/>
                  </pic:spPr>
                </pic:pic>
              </a:graphicData>
            </a:graphic>
          </wp:inline>
        </w:drawing>
      </w:r>
    </w:p>
    <w:p>
      <w:pPr>
        <w:spacing w:after="160"/>
        <w:jc w:val="center"/>
      </w:pPr>
      <w:r>
        <w:rPr>
          <w:rFonts w:ascii="Calibri" w:hAnsi="Calibri"/>
          <w:b/>
          <w:i/>
          <w:sz w:val="19"/>
        </w:rPr>
        <w:t>Hình 5.2</w:t>
      </w:r>
      <w:r>
        <w:rPr>
          <w:rFonts w:ascii="Calibri" w:hAnsi="Calibri"/>
          <w:b w:val="0"/>
          <w:i/>
          <w:sz w:val="19"/>
        </w:rPr>
        <w:t xml:space="preserve"> Mô hình SLII</w:t>
      </w:r>
    </w:p>
    <w:p>
      <w:pPr>
        <w:spacing w:after="80"/>
      </w:pPr>
      <w:r>
        <w:rPr>
          <w:b w:val="0"/>
          <w:i w:val="0"/>
        </w:rPr>
        <w:t xml:space="preserve">Để minh họa cách điều này vận hành, hãy quay lại ví dụ ở Chương 4 về anh nhân viên bán hàng 22 tuổi mới được tuyển dụng. Giả sử việc đầu tiên người quản lý làm với anh là đào tạo anh về tự lãnh đạo. Giờ đây, khi anh và người quản lý đặt ra mục tiêu quanh bốn lĩnh vực trách nhiệm chính của anh—bán hàng, dịch vụ, hành chính và đóng góp cho đội nhóm—anh nhân viên trẻ có thể </w:t>
      </w:r>
      <w:r>
        <w:rPr>
          <w:b/>
          <w:i/>
        </w:rPr>
        <w:t>chủ động</w:t>
      </w:r>
      <w:r>
        <w:rPr>
          <w:b w:val="0"/>
          <w:i w:val="0"/>
        </w:rPr>
        <w:t xml:space="preserve"> bằng cách đóng vai trò tích cực trong việc tự chẩn đoán mức độ phát triển của mình. Anh có thể xác định phong cách lãnh đạo mình cần cho từng lĩnh vực thay vì dựa vào người quản lý làm hết mọi việc. Điều này không chỉ nâng cao lòng tự trọng của anh và tăng tốc hành trình đến sự trao quyền, mà còn—nhờ trở thành một người cộng sự giỏi—giúp giảm bớt gánh nặng quản lý cho sếp. Trong quá trình đó, người quản lý có thể dễ dàng đảo ngược kim tự tháp thứ bậc và trở thành người cổ vũ, người hỗ trợ nhiều hơn là người chỉ huy và kiểm soát.</w:t>
      </w:r>
    </w:p>
    <w:p>
      <w:pPr>
        <w:spacing w:after="80"/>
      </w:pPr>
      <w:r>
        <w:rPr>
          <w:b w:val="0"/>
          <w:i w:val="0"/>
        </w:rPr>
        <w:t xml:space="preserve">Vì hiểu về tự lãnh đạo, anh nhân viên bán hàng có thể tự chẩn đoán mình là một </w:t>
      </w:r>
      <w:r>
        <w:rPr>
          <w:b/>
          <w:i/>
        </w:rPr>
        <w:t>Người mới đầy nhiệt huyết (D1)</w:t>
      </w:r>
      <w:r>
        <w:rPr>
          <w:b w:val="0"/>
          <w:i w:val="0"/>
        </w:rPr>
        <w:t xml:space="preserve"> trong lĩnh vực bán hàng cho các khách hàng hiện hữu. Anh biết mình chưa thể hiện được năng lực trong lĩnh vực này và chưa có được kiến thức, kỹ năng cần thiết để đạt mục tiêu bán hàng. Thế nhưng ý nghĩ mang đến dịch vụ vượt trội cho khách hàng hiện hữu khiến anh hào hứng, và mức độ cam kết của anh rất cao. Anh nhân viên nên nhận ra rằng mình cần phong cách </w:t>
      </w:r>
      <w:r>
        <w:rPr>
          <w:b/>
          <w:i/>
        </w:rPr>
        <w:t>chỉ đạo (S1)</w:t>
      </w:r>
      <w:r>
        <w:rPr>
          <w:b w:val="0"/>
          <w:i w:val="0"/>
        </w:rPr>
        <w:t xml:space="preserve">, với mức định hướng cao và hỗ trợ thấp. Anh nên </w:t>
      </w:r>
      <w:r>
        <w:rPr>
          <w:b/>
          <w:i/>
        </w:rPr>
        <w:t>chủ động</w:t>
      </w:r>
      <w:r>
        <w:rPr>
          <w:b w:val="0"/>
          <w:i w:val="0"/>
        </w:rPr>
        <w:t xml:space="preserve"> bằng cách đề nghị người quản lý dạy anh mọi thứ về phần này của quy trình bán hàng, từ việc liên hệ lần đầu cho đến khi hoàn tất công việc.</w:t>
      </w:r>
    </w:p>
    <w:p>
      <w:pPr>
        <w:spacing w:after="80"/>
      </w:pPr>
      <w:r>
        <w:rPr>
          <w:b w:val="0"/>
          <w:i w:val="0"/>
        </w:rPr>
        <w:t xml:space="preserve">Trong lĩnh vực hành chính—cụ thể là nộp báo cáo điện tử—anh nhân viên nhận ra mình là một </w:t>
      </w:r>
      <w:r>
        <w:rPr>
          <w:b/>
          <w:i/>
        </w:rPr>
        <w:t>Người học đang vỡ mộng (D2)</w:t>
      </w:r>
      <w:r>
        <w:rPr>
          <w:b w:val="0"/>
          <w:i w:val="0"/>
        </w:rPr>
        <w:t xml:space="preserve"> cần được </w:t>
      </w:r>
      <w:r>
        <w:rPr>
          <w:b/>
          <w:i/>
        </w:rPr>
        <w:t>khai vấn (S2).</w:t>
      </w:r>
      <w:r>
        <w:rPr>
          <w:b w:val="0"/>
          <w:i w:val="0"/>
        </w:rPr>
        <w:t xml:space="preserve"> Sau khi tham gia vài lớp học về cách dùng phần mềm bán hàng của công ty, anh tưởng mình đã nắm được. Thế nhưng khi dùng phần mềm mà không có giảng viên bên cạnh, sự tự tin của anh đang mai một. Anh nhân viên nên thừa nhận với người quản lý rằng dù anh thoải mái với một số chức năng, anh lại bối rối với những chức năng khác. Nhận ra mình cần nhiều định hướng và hỗ trợ trong lĩnh vực này, anh nên </w:t>
      </w:r>
      <w:r>
        <w:rPr>
          <w:b/>
          <w:i/>
        </w:rPr>
        <w:t>chủ động</w:t>
      </w:r>
      <w:r>
        <w:rPr>
          <w:b w:val="0"/>
          <w:i w:val="0"/>
        </w:rPr>
        <w:t xml:space="preserve"> bằng cách đề nghị người quản lý tìm cho anh một người để giải đáp những thắc mắc nảy sinh khi anh áp dụng những gì đang học vào thực tế. Anh cũng nên đề nghị người quản lý hỗ trợ để xây dựng sự tự tin và khích lệ anh tiếp tục học hỏi.</w:t>
      </w:r>
    </w:p>
    <w:p>
      <w:pPr>
        <w:spacing w:after="80"/>
      </w:pPr>
      <w:r>
        <w:rPr>
          <w:b w:val="0"/>
          <w:i w:val="0"/>
        </w:rPr>
        <w:t xml:space="preserve">Anh nhân viên đang gặp chút khó khăn với việc gọi điện chào hàng lạnh (cold calling). Anh đã được đào tạo bài bản trong lĩnh vực này và biết quy trình từng bước để gọi điện chào hàng. Trong quá trình đào tạo và vài tuần đầu sau đó, anh đã có vài lần thành công. Tuy nhiên, trong vài tuần gần đây, anh hầu như chẳng bán được gì qua gọi điện chào hàng. Sự hoài nghi bản thân lại ập đến dữ dội, và anh bắt đầu tự hỏi liệu mình có đủ khả năng để tự mình thành công trong việc gọi điện chào hàng hay không. Nhớ lại cảm giác hào hứng và đầy năng lực về việc gọi điện chào hàng chỉ vài tuần trước, anh nhận ra mình là một </w:t>
      </w:r>
      <w:r>
        <w:rPr>
          <w:b/>
          <w:i/>
        </w:rPr>
        <w:t>Người thực hiện có năng lực nhưng thận trọng (D3)</w:t>
      </w:r>
      <w:r>
        <w:rPr>
          <w:b w:val="0"/>
          <w:i w:val="0"/>
        </w:rPr>
        <w:t xml:space="preserve"> cần phong cách lãnh đạo </w:t>
      </w:r>
      <w:r>
        <w:rPr>
          <w:b/>
          <w:i/>
        </w:rPr>
        <w:t>hỗ trợ (S3)</w:t>
      </w:r>
      <w:r>
        <w:rPr>
          <w:b w:val="0"/>
          <w:i w:val="0"/>
        </w:rPr>
        <w:t xml:space="preserve">. Anh nên </w:t>
      </w:r>
      <w:r>
        <w:rPr>
          <w:b/>
          <w:i/>
        </w:rPr>
        <w:t>chủ động</w:t>
      </w:r>
      <w:r>
        <w:rPr>
          <w:b w:val="0"/>
          <w:i w:val="0"/>
        </w:rPr>
        <w:t xml:space="preserve"> bằng cách đề nghị người quản lý lắng nghe những lo lắng, thắc mắc của anh và khích lệ sự tự tin đang lung lay của anh.</w:t>
      </w:r>
    </w:p>
    <w:p>
      <w:pPr>
        <w:spacing w:after="80"/>
      </w:pPr>
      <w:r>
        <w:rPr>
          <w:b w:val="0"/>
          <w:i w:val="0"/>
        </w:rPr>
        <w:t xml:space="preserve">Trong lĩnh vực dịch vụ khách hàng, anh nhân viên biết rõ mình là một </w:t>
      </w:r>
      <w:r>
        <w:rPr>
          <w:b/>
          <w:i/>
        </w:rPr>
        <w:t>Người thành đạt tự lực (D4)</w:t>
      </w:r>
      <w:r>
        <w:rPr>
          <w:b w:val="0"/>
          <w:i w:val="0"/>
        </w:rPr>
        <w:t xml:space="preserve">. Từng làm việc trong ngành khách sạn, anh mang đến vị trí mới đủ loại kỹ năng làm hài lòng khách hàng, và việc khiến khách hàng vui sướng đến với anh tự nhiên như hơi thở. Anh đã chinh phục được trái tim của một số khách hàng lớn nhất của công ty bằng cách đoán trước nhu cầu của họ và mang đến nhiều hơn những gì họ từng mơ ước. Trong lĩnh vực này, anh nhân viên nên </w:t>
      </w:r>
      <w:r>
        <w:rPr>
          <w:b/>
          <w:i/>
        </w:rPr>
        <w:t>chủ động</w:t>
      </w:r>
      <w:r>
        <w:rPr>
          <w:b w:val="0"/>
          <w:i w:val="0"/>
        </w:rPr>
        <w:t xml:space="preserve"> bằng cách cho người quản lý biết rằng điều tốt nhất cho anh là phong cách lãnh đạo </w:t>
      </w:r>
      <w:r>
        <w:rPr>
          <w:b/>
          <w:i/>
        </w:rPr>
        <w:t>trao quyền (S4)</w:t>
      </w:r>
      <w:r>
        <w:rPr>
          <w:b w:val="0"/>
          <w:i w:val="0"/>
        </w:rPr>
        <w:t>. Anh nên đề nghị người quản lý để anh tự ra quyết định hằng ngày trong lĩnh vực này. Anh cũng nên cho người quản lý biết rằng cách tốt nhất để hỗ trợ anh là tin tưởng anh làm tốt công việc, cung cấp cho anh những nguồn lực cần thiết, và thách thức anh mang đến mức dịch vụ còn tuyệt vời hơn nữa.</w:t>
      </w:r>
    </w:p>
    <w:p>
      <w:pPr>
        <w:spacing w:after="80"/>
      </w:pPr>
      <w:r>
        <w:rPr>
          <w:b w:val="0"/>
          <w:i w:val="0"/>
        </w:rPr>
        <w:t xml:space="preserve">Chủ động không nhất thiết chỉ giới hạn ở người quản lý của bạn. Bạn có thể tự chẩn đoán mức độ phát triển của mình và đề nghị phong cách lãnh đạo phù hợp từ bất kỳ ai trong số nhiều người lãnh đạo. </w:t>
      </w:r>
      <w:r>
        <w:rPr>
          <w:b w:val="0"/>
          <w:i/>
        </w:rPr>
        <w:t>Người lãnh đạo là bất kỳ ai có thể mang đến cho bạn sự định hướng và hỗ trợ bạn cần để đạt được mục tiêu của mình.</w:t>
      </w:r>
    </w:p>
    <w:p>
      <w:pPr>
        <w:spacing w:after="80"/>
      </w:pPr>
      <w:r>
        <w:rPr>
          <w:b w:val="0"/>
          <w:i w:val="0"/>
        </w:rPr>
        <w:t>Bạn có đang cho rằng mọi người sẽ không có thời gian hay thiện chí giúp bạn đạt được mục tiêu của mình không? Bằng cách vượt qua rào cản đó và cứ thế đề nghị được giúp đỡ, bạn có thể giải phóng sức mạnh của tự lãnh đạo.</w:t>
      </w:r>
    </w:p>
    <w:p>
      <w:pPr>
        <w:spacing w:after="80"/>
      </w:pPr>
      <w:r>
        <w:rPr>
          <w:b w:val="0"/>
          <w:i w:val="0"/>
        </w:rPr>
        <w:t>Giờ đây khi đã hiểu về tự lãnh đạo, chương tiếp theo sẽ giới thiệu về lãnh đạo một-một, điều sẽ giúp bạn trên hành trình trở thành một nhà lãnh đạo SLII hiệu quả.</w:t>
      </w:r>
    </w:p>
    <w:p>
      <w:pPr>
        <w:pStyle w:val="Heading1"/>
      </w:pPr>
      <w:r>
        <w:rPr>
          <w:rFonts w:ascii="Calibri" w:hAnsi="Calibri"/>
          <w:b/>
          <w:i w:val="0"/>
          <w:sz w:val="40"/>
        </w:rPr>
        <w:t>6</w:t>
      </w:r>
      <w:r>
        <w:br/>
      </w:r>
      <w:r>
        <w:rPr>
          <w:rFonts w:ascii="Calibri" w:hAnsi="Calibri"/>
          <w:b/>
          <w:i w:val="0"/>
          <w:sz w:val="40"/>
        </w:rPr>
        <w:t>Lãnh đạo một-một</w:t>
      </w:r>
    </w:p>
    <w:p>
      <w:pPr>
        <w:spacing w:after="80"/>
      </w:pPr>
      <w:r>
        <w:rPr>
          <w:b w:val="0"/>
          <w:i w:val="0"/>
        </w:rPr>
        <w:t>Fred Finch và Ken Blanchard</w:t>
      </w:r>
    </w:p>
    <w:p>
      <w:pPr>
        <w:spacing w:after="80"/>
      </w:pPr>
      <w:r>
        <w:rPr>
          <w:b w:val="0"/>
          <w:i w:val="0"/>
        </w:rPr>
        <w:t>Ở trạng thái tốt nhất, SLII là một mối quan hệ đối tác bao gồm sự tin tưởng lẫn nhau giữa hai người cùng làm việc để đạt được mục tiêu chung. Cả người lãnh đạo lẫn người đi theo đều ảnh hưởng lẫn nhau. Vai trò lãnh đạo luân chuyển giữa họ, tùy thuộc vào nhiệm vụ trước mắt và ai là người có năng lực và cam kết để xử lý nó. Cả hai bên đều đóng vai trò trong việc quyết định cách mọi việc được hoàn thành.</w:t>
      </w:r>
    </w:p>
    <w:p>
      <w:pPr>
        <w:spacing w:after="80"/>
      </w:pPr>
      <w:r>
        <w:rPr>
          <w:b w:val="0"/>
          <w:i w:val="0"/>
        </w:rPr>
        <w:t>Chương này cung cấp hướng dẫn để tạo ra những mối quan hệ lãnh đạo song hành như vậy. Cái mà chúng tôi gọi là lãnh đạo một-một là một quy trình nhằm tăng cả chất lượng lẫn số lượng các cuộc trò chuyện giữa người quản lý và cấp dưới trực tiếp—những người mà họ hỗ trợ và phụ thuộc vào. Những cuộc trò chuyện gắn kết này không chỉ giúp mọi người làm việc tốt hơn, mà còn giúp tất cả những người tham gia cảm thấy tốt hơn về bản thân và về nhau.</w:t>
      </w:r>
    </w:p>
    <w:p>
      <w:pPr>
        <w:pStyle w:val="Heading2"/>
      </w:pPr>
      <w:r>
        <w:rPr>
          <w:rFonts w:ascii="Calibri" w:hAnsi="Calibri"/>
          <w:b/>
          <w:i w:val="0"/>
          <w:sz w:val="32"/>
        </w:rPr>
        <w:t>Thiết lập một Hệ thống Quản lý Hiệu suất Hiệu quả</w:t>
      </w:r>
    </w:p>
    <w:p>
      <w:pPr>
        <w:spacing w:after="80"/>
      </w:pPr>
      <w:r>
        <w:rPr>
          <w:b w:val="0"/>
          <w:i w:val="0"/>
        </w:rPr>
        <w:t>Khi lãnh đạo một-một được thực hiện tốt, nó trở thành một phần không thể thiếu của một hệ thống quản lý hiệu suất hiệu quả.</w:t>
      </w:r>
    </w:p>
    <w:p>
      <w:pPr>
        <w:spacing w:after="80"/>
      </w:pPr>
      <w:r>
        <w:rPr>
          <w:b w:val="0"/>
          <w:i w:val="0"/>
        </w:rPr>
        <w:t>Hệ thống này gồm ba phần:</w:t>
      </w:r>
    </w:p>
    <w:p>
      <w:pPr>
        <w:spacing w:after="80"/>
        <w:ind w:left="360"/>
      </w:pPr>
      <w:r>
        <w:t xml:space="preserve">• </w:t>
      </w:r>
      <w:r>
        <w:rPr>
          <w:b/>
          <w:i w:val="0"/>
        </w:rPr>
        <w:t>Lập kế hoạch hiệu suất:</w:t>
      </w:r>
      <w:r>
        <w:rPr>
          <w:b w:val="0"/>
          <w:i w:val="0"/>
        </w:rPr>
        <w:t xml:space="preserve"> Sau khi mọi người đã hiểu rõ tầm nhìn và định hướng của tổ chức, việc lập kế hoạch hiệu suất bắt đầu. Trong giai đoạn này, các nhà lãnh đạo thống nhất với nhân viên trực tiếp của mình về những mục tiêu và chỉ tiêu mà họ nên tập trung vào. Ở giai đoạn này, việc hệ thống cấp bậc truyền thống vẫn còn nguyên vẹn và phát huy tác dụng là điều bình thường, bởi vì nếu có bất đồng giữa người quản lý và nhân viên trực tiếp về mục tiêu thì ai thắng? Người quản lý thắng, vì người đó đại diện cho mục tiêu và chỉ tiêu của tổ chức.</w:t>
      </w:r>
    </w:p>
    <w:p>
      <w:pPr>
        <w:spacing w:after="80"/>
        <w:ind w:left="360"/>
      </w:pPr>
      <w:r>
        <w:t xml:space="preserve">• </w:t>
      </w:r>
      <w:r>
        <w:rPr>
          <w:b/>
          <w:i w:val="0"/>
        </w:rPr>
        <w:t>Huấn luyện hiệu suất:</w:t>
      </w:r>
      <w:r>
        <w:rPr>
          <w:b w:val="0"/>
          <w:i w:val="0"/>
        </w:rPr>
        <w:t xml:space="preserve"> Đây là lúc hệ thống cấp bậc bị đảo ngược trong công việc hằng ngày. Giờ đây, các nhà lãnh đạo làm mọi thứ có thể để giúp nhân viên trực tiếp của mình thành công. Người quản lý làm việc vì nhân viên của mình, khen ngợi sự tiến bộ và điều chỉnh lại những hành vi chưa phù hợp.</w:t>
      </w:r>
    </w:p>
    <w:p>
      <w:pPr>
        <w:spacing w:after="80"/>
        <w:ind w:left="360"/>
      </w:pPr>
      <w:r>
        <w:t xml:space="preserve">• </w:t>
      </w:r>
      <w:r>
        <w:rPr>
          <w:b/>
          <w:i w:val="0"/>
        </w:rPr>
        <w:t>Đánh giá hiệu suất:</w:t>
      </w:r>
      <w:r>
        <w:rPr>
          <w:b w:val="0"/>
          <w:i w:val="0"/>
        </w:rPr>
        <w:t xml:space="preserve"> Đây là lúc người quản lý và nhân viên trực tiếp ngồi lại với nhau và đánh giá hiệu suất của nhân viên đó qua một khoảng thời gian.</w:t>
      </w:r>
    </w:p>
    <w:p>
      <w:pPr>
        <w:spacing w:after="80"/>
      </w:pPr>
      <w:r>
        <w:rPr>
          <w:b w:val="0"/>
          <w:i w:val="0"/>
        </w:rPr>
        <w:t>Trong ba khâu này—lập kế hoạch hiệu suất, huấn luyện hiệu suất, hay đánh giá hiệu suất—hầu hết các tổ chức dành nhiều thời gian nhất cho khâu nào? Đáng tiếc thay, đó là đánh giá hiệu suất. Chúng tôi đi vào hết tổ chức này đến tổ chức khác, và người ta nói với chúng tôi: "Anh sẽ thích mẫu đánh giá hiệu suất mới của chúng tôi cho mà xem." Chúng tôi luôn bật cười vì nghĩ rằng phần lớn trong số đó có thể vứt đi được. Vì sao? Bởi vì những mẫu này thường đo lường những thứ mà chẳng ai biết cách đánh giá, chẳng hạn như "tinh thần chủ động" và "sẵn sàng chịu trách nhiệm." Hay "tiềm năng thăng tiến"—cái này hay đấy. Khi không ai biết làm thế nào để "thắng" trong một buổi đánh giá hiệu suất, họ sẽ dồn phần lớn năng lượng của mình lên phía trên hệ thống cấp bậc. Suy cho cùng, nếu bạn có mối quan hệ tốt với sếp, bạn có xác suất được đánh giá tốt cao hơn.</w:t>
      </w:r>
    </w:p>
    <w:p>
      <w:pPr>
        <w:spacing w:after="80"/>
      </w:pPr>
      <w:r>
        <w:rPr>
          <w:b w:val="0"/>
          <w:i w:val="0"/>
        </w:rPr>
        <w:t>Một số tổ chức làm tốt khâu lập kế hoạch hiệu suất và đặt ra những mục tiêu rất rõ ràng. Tuy nhiên, sau khi đặt mục tiêu xong, bạn nghĩ điều gì sẽ xảy ra với những mục tiêu đó? Thường nhất là chúng bị cất vào ngăn kéo, và không ai ngó ngàng tới cho đến khi được thông báo rằng đã đến lúc đánh giá hiệu suất. Thế là mọi người chạy tán loạn, va vào nhau, cố gắng tìm lại các mục tiêu đó.</w:t>
      </w:r>
    </w:p>
    <w:p>
      <w:pPr>
        <w:spacing w:after="80"/>
      </w:pPr>
      <w:r>
        <w:rPr>
          <w:b w:val="0"/>
          <w:i w:val="0"/>
        </w:rPr>
        <w:t>Trong ba khía cạnh của một hệ thống quản lý hiệu suất hiệu quả, khía cạnh nào mọi người dành ít thời gian nhất? Câu trả lời là huấn luyện hiệu suất. Vậy mà đây lại là khía cạnh quan trọng nhất của việc quản lý hiệu suất của con người, bởi vì chính trong quá trình huấn luyện hiệu suất, phản hồi—khen ngợi sự tiến bộ và điều chỉnh lại hành vi chưa phù hợp—mới diễn ra một cách liên tục.</w:t>
      </w:r>
    </w:p>
    <w:p>
      <w:pPr>
        <w:spacing w:after="80"/>
      </w:pPr>
      <w:r>
        <w:rPr>
          <w:b w:val="0"/>
          <w:i w:val="0"/>
        </w:rPr>
        <w:t xml:space="preserve">Trong cuốn </w:t>
      </w:r>
      <w:r>
        <w:rPr>
          <w:b w:val="0"/>
          <w:i/>
        </w:rPr>
        <w:t>Helping People Win at Work: A Business Philosophy Called "Don't Mark My Paper, Help Me Get an A</w:t>
      </w:r>
      <w:r>
        <w:rPr>
          <w:b w:val="0"/>
          <w:i w:val="0"/>
        </w:rPr>
        <w:t>," Ken Blanchard và Garry Ridge—CEO của WD-40 Company—thảo luận chi tiết về cách một hệ thống quản lý hiệu suất hiệu quả vận hành. Cuốn sách được lấy cảm hứng từ mười năm kinh nghiệm làm giảng viên đại học của Ken. Ông luôn gặp rắc rối. Điều khiến ban giảng huấn phát điên hơn bất cứ thứ gì là việc vào đầu mỗi khóa học, ông phát cho sinh viên bài thi cuối kỳ. Khi ban giảng huấn phát hiện ra điều đó, họ hỏi: "Ông đang làm gì vậy?"</w:t>
      </w:r>
    </w:p>
    <w:p>
      <w:pPr>
        <w:spacing w:after="80"/>
      </w:pPr>
      <w:r>
        <w:rPr>
          <w:b w:val="0"/>
          <w:i w:val="0"/>
        </w:rPr>
        <w:t>Ken đáp: "Tôi tưởng chúng ta phải dạy cho những sinh viên này chứ."</w:t>
      </w:r>
    </w:p>
    <w:p>
      <w:pPr>
        <w:spacing w:after="80"/>
      </w:pPr>
      <w:r>
        <w:rPr>
          <w:b w:val="0"/>
          <w:i w:val="0"/>
        </w:rPr>
        <w:t>Ban giảng huấn nói: "Đúng là vậy, nhưng đừng có phát bài thi cuối kỳ trước cho họ!"</w:t>
      </w:r>
    </w:p>
    <w:p>
      <w:pPr>
        <w:spacing w:after="80"/>
      </w:pPr>
      <w:r>
        <w:rPr>
          <w:b w:val="0"/>
          <w:i w:val="0"/>
        </w:rPr>
        <w:t>Ken nói: "Không chỉ phát bài thi cuối kỳ trước cho họ, ông nghĩ tôi sẽ làm gì suốt cả học kỳ? Tôi sẽ dạy cho họ đáp án để khi đến kỳ thi cuối kỳ, họ sẽ đạt điểm A. Ông thấy đấy, cuộc sống là để đạt điểm A—chứ không phải cái đường cong phân phối chuẩn ngớ ngẩn nào đó."</w:t>
      </w:r>
    </w:p>
    <w:p>
      <w:pPr>
        <w:spacing w:after="80"/>
      </w:pPr>
      <w:r>
        <w:rPr>
          <w:b w:val="0"/>
          <w:i w:val="0"/>
        </w:rPr>
        <w:t>Bạn có tuyển những kẻ thua cuộc không? Bạn có đi khắp nơi nói rằng: "Năm ngoái chúng ta mất mấy người thua cuộc giỏi nhất, nên hãy tuyển vài người mới về lấp vào mấy chỗ thấp đó"? Không! Bạn tuyển những người chiến thắng hoặc những người có tiềm năng chiến thắng. Bạn không tuyển người để khớp với một đường cong phân phối chuẩn. Bạn muốn tuyển những người giỏi nhất có thể, và bạn muốn họ thể hiện ở mức cao nhất của mình.</w:t>
      </w:r>
    </w:p>
    <w:p>
      <w:pPr>
        <w:spacing w:after="80"/>
      </w:pPr>
      <w:r>
        <w:rPr>
          <w:b w:val="0"/>
          <w:i w:val="0"/>
        </w:rPr>
        <w:t>Phát bài thi cuối kỳ trước cho mọi người tương đương với lập kế hoạch hiệu suất. Nó cho mọi người biết chính xác điều gì được kỳ vọng ở họ. Dạy cho nhân viên trực tiếp những đáp án chính là ý nghĩa của huấn luyện hiệu suất. Nếu bạn thấy ai đó làm đúng điều gì, bạn dành cho họ một lời khen "giỏi lắm" hay "tốt lắm." Nếu họ làm sai điều gì, bạn không mắng mỏ họ hay giữ phản hồi lại cho buổi đánh giá hiệu suất. Thay vào đó, bạn nói: "Sai rồi. Bạn nghĩ đáp án đúng sẽ là gì?" Nói cách khác, bạn điều chỉnh lại hướng đi cho họ. Cuối cùng, cho mọi người làm đúng bài thi mà bạn đã đưa cho họ vào đầu năm trong buổi đánh giá hiệu suất sẽ giúp họ chiến thắng—đạt được đánh giá tốt. Không nên có bất ngờ nào trong một buổi đánh giá hiệu suất hằng năm hay nửa năm. Mọi người đều nên biết bài kiểm tra sẽ là gì và nên được giúp đỡ suốt cả năm để đạt điểm cao trong đó. Khi bạn có một đường cong phân phối áp đặt—nơi một tỷ lệ phần trăm nhất định nhân viên của bạn buộc phải ở mức trung bình hoặc kém hơn—bạn đánh mất lòng tin của mọi người. Lúc đó tất cả những gì mọi người quan tâm là lo cho bản thân mình.</w:t>
      </w:r>
    </w:p>
    <w:p>
      <w:pPr>
        <w:spacing w:after="80"/>
      </w:pPr>
      <w:r>
        <w:rPr>
          <w:b w:val="0"/>
          <w:i w:val="0"/>
        </w:rPr>
        <w:t>Sau khi tìm hiểu về triết lý này, Ridge đã áp dụng "Don't Mark My Paper, Help Me Get an A" như một chủ đề chính trong công ty của mình. Ông tâm huyết với khái niệm này đến mức khi phát hiện ra rằng người quản lý của một nhân viên kém cỏi đã không làm gì để giúp người đó đạt điểm A, ông đã sa thải chính người quản lý đó thay vì sa thải nhân viên kém cỏi kia.</w:t>
      </w:r>
    </w:p>
    <w:p>
      <w:pPr>
        <w:spacing w:after="80"/>
      </w:pPr>
      <w:r>
        <w:rPr>
          <w:b w:val="0"/>
          <w:i w:val="0"/>
        </w:rPr>
        <w:t>Không phải người quản lý nào cũng giống như Garry Ridge. Nhiều người vẫn tin rằng bạn cần dùng một đường cong phân phối chuẩn, theo đó chấm điểm cao cho một vài người, điểm thấp cho một vài người, còn lại là trung bình. Lý do những người quản lý này và tổ chức của họ thường ngần ngại từ bỏ đường cong phân phối chuẩn là vì họ không biết sẽ xử lý việc hoạch định nghề nghiệp ra sao nếu một số người không được xếp vào nhóm cấp thấp hơn. Nếu họ đánh giá một tỷ lệ cao nhân viên của mình là những người thể hiện xuất sắc nhất, họ tự hỏi làm sao có thể khen thưởng tất cả được. Khi mọi người tiến lên trong hệ thống cấp bậc, chẳng phải cơ hội thăng tiến sẽ ít đi sao? Chúng tôi cho rằng câu hỏi đó khá ngây thơ. Nếu bạn đối xử tốt với mọi người và giúp họ chiến thắng ở vị trí hiện tại, họ thường sẽ dùng sự sáng tạo của mình để nảy ra những ý tưởng kinh doanh mới, mở rộng tầm nhìn của bạn và phát triển tổ chức. Việc bảo vệ hệ thống cấp bậc chẳng mang lại lợi ích gì cho nhân viên hay tổ chức của bạn.</w:t>
      </w:r>
    </w:p>
    <w:p>
      <w:pPr>
        <w:spacing w:after="80"/>
      </w:pPr>
      <w:r>
        <w:rPr>
          <w:b w:val="0"/>
          <w:i w:val="0"/>
        </w:rPr>
        <w:t xml:space="preserve">Ralph Stayer, đồng tác giả cuốn </w:t>
      </w:r>
      <w:r>
        <w:rPr>
          <w:b w:val="0"/>
          <w:i/>
        </w:rPr>
        <w:t>Flight of the Buffalo</w:t>
      </w:r>
      <w:r>
        <w:rPr>
          <w:b w:val="0"/>
          <w:i w:val="0"/>
        </w:rPr>
        <w:t xml:space="preserve"> cùng với Jim Belasco, kể một câu chuyện tuyệt vời chứng minh cho luận điểm này. Stayer kinh doanh trong ngành sản xuất xúc xích. Một ngày nọ, thư ký của ông đến gặp ông với một ý tưởng tuyệt vời. Cô đề xuất rằng họ nên khởi động một mảng kinh doanh qua catalog, vì vào thời điểm đó họ chỉ bán trực tiếp xúc xích cho các cửa hàng tạp hóa và những nhà phân phối khác. Ông nói: "Ý tưởng hay quá! Sao cô không lập một kế hoạch kinh doanh và điều hành nó đi?" Chẳng bao lâu sau, người phụ nữ từng là thư ký của ông đã điều hành một bộ phận mới quan trọng của công ty, tạo ra đủ loại cơ hội việc làm cho mọi người, cũng như doanh thu cho công ty.</w:t>
      </w:r>
    </w:p>
    <w:p>
      <w:pPr>
        <w:spacing w:after="80"/>
      </w:pPr>
      <w:r>
        <w:rPr>
          <w:b w:val="0"/>
          <w:i w:val="0"/>
        </w:rPr>
        <w:t>Lãnh đạo theo kiểu nhấn mạnh vào phán đoán, phê bình và đánh giá là chuyện của quá khứ rồi. Lãnh đạo ở tầm cao hơn ngày nay là giúp mọi người đạt điểm A bằng cách cung cấp định hướng, hỗ trợ và động viên mà họ cần để trở thành phiên bản tốt nhất của chính mình.</w:t>
      </w:r>
    </w:p>
    <w:p>
      <w:pPr>
        <w:pStyle w:val="Heading2"/>
      </w:pPr>
      <w:r>
        <w:rPr>
          <w:rFonts w:ascii="Calibri" w:hAnsi="Calibri"/>
          <w:b/>
          <w:i w:val="0"/>
          <w:sz w:val="32"/>
        </w:rPr>
        <w:t>Lãnh đạo Một-một và Hệ thống Quản lý Hiệu suất</w:t>
      </w:r>
    </w:p>
    <w:p>
      <w:pPr>
        <w:spacing w:after="80"/>
      </w:pPr>
      <w:r>
        <w:rPr>
          <w:b w:val="0"/>
          <w:i w:val="0"/>
        </w:rPr>
        <w:t>Để bạn hình dung rõ hơn cách điều này vận hành, chúng tôi muốn chia sẻ với bạn một kế hoạch hành động giúp bạn hiểu cách lãnh đạo một-một ăn khớp với hệ thống quản lý hiệu suất chính thức mà chúng ta vừa mô tả. Dù bạn có thể triển khai kế hoạch này mà không cần đào tạo trước, nó sẽ mạnh mẽ hơn nhiều khi tất cả những người liên quan—cả nhà lãnh đạo lẫn nhân viên trực tiếp—đều hiểu SLII và Self Leadership (Tự lãnh đạo). Điều đó đảm bảo mọi người đang nói cùng một ngôn ngữ.</w:t>
      </w:r>
    </w:p>
    <w:p>
      <w:pPr>
        <w:pStyle w:val="Heading3"/>
      </w:pPr>
      <w:r>
        <w:rPr>
          <w:rFonts w:ascii="Calibri" w:hAnsi="Calibri"/>
          <w:b/>
          <w:i w:val="0"/>
          <w:sz w:val="26"/>
        </w:rPr>
        <w:t>Lập kế hoạch Hiệu suất: Phần đầu tiên của Hệ thống Quản lý Hiệu suất</w:t>
      </w:r>
    </w:p>
    <w:p>
      <w:pPr>
        <w:spacing w:after="80"/>
      </w:pPr>
      <w:r>
        <w:rPr>
          <w:b w:val="0"/>
          <w:i w:val="0"/>
        </w:rPr>
        <w:t>Như bạn thấy trong Hình 6.1, có bốn bước trong Kế hoạch Hành động Quản lý Hiệu suất—</w:t>
      </w:r>
      <w:r>
        <w:rPr>
          <w:b/>
          <w:i/>
        </w:rPr>
        <w:t>đặt mục tiêu, chẩn đoán, ghép nối,</w:t>
      </w:r>
      <w:r>
        <w:rPr>
          <w:b w:val="0"/>
          <w:i w:val="0"/>
        </w:rPr>
        <w:t xml:space="preserve"> và </w:t>
      </w:r>
      <w:r>
        <w:rPr>
          <w:b/>
          <w:i/>
        </w:rPr>
        <w:t>triển khai</w:t>
      </w:r>
      <w:r>
        <w:rPr>
          <w:b w:val="0"/>
          <w:i w:val="0"/>
        </w:rPr>
        <w:t>. Bạn sẽ nhận ra rằng ba bước đầu tiên chính là ba kỹ năng cần thiết để trở thành một nhà lãnh đạo SLII hiệu quả, như chúng tôi đã mô tả ở Chương 4.</w:t>
      </w:r>
    </w:p>
    <w:p>
      <w:pPr>
        <w:jc w:val="center"/>
      </w:pPr>
      <w:r>
        <w:drawing>
          <wp:inline xmlns:a="http://schemas.openxmlformats.org/drawingml/2006/main" xmlns:pic="http://schemas.openxmlformats.org/drawingml/2006/picture">
            <wp:extent cx="4892080" cy="8229598"/>
            <wp:docPr id="8" name="Picture 8"/>
            <wp:cNvGraphicFramePr>
              <a:graphicFrameLocks noChangeAspect="1"/>
            </wp:cNvGraphicFramePr>
            <a:graphic>
              <a:graphicData uri="http://schemas.openxmlformats.org/drawingml/2006/picture">
                <pic:pic>
                  <pic:nvPicPr>
                    <pic:cNvPr id="0" name="06fig01a.jpg"/>
                    <pic:cNvPicPr/>
                  </pic:nvPicPr>
                  <pic:blipFill>
                    <a:blip r:embed="rId16"/>
                    <a:stretch>
                      <a:fillRect/>
                    </a:stretch>
                  </pic:blipFill>
                  <pic:spPr>
                    <a:xfrm>
                      <a:off x="0" y="0"/>
                      <a:ext cx="4892080" cy="8229598"/>
                    </a:xfrm>
                    <a:prstGeom prst="rect"/>
                  </pic:spPr>
                </pic:pic>
              </a:graphicData>
            </a:graphic>
          </wp:inline>
        </w:drawing>
      </w:r>
    </w:p>
    <w:p>
      <w:pPr>
        <w:jc w:val="center"/>
      </w:pPr>
      <w:r>
        <w:drawing>
          <wp:inline xmlns:a="http://schemas.openxmlformats.org/drawingml/2006/main" xmlns:pic="http://schemas.openxmlformats.org/drawingml/2006/picture">
            <wp:extent cx="5150795" cy="8229599"/>
            <wp:docPr id="9" name="Picture 9"/>
            <wp:cNvGraphicFramePr>
              <a:graphicFrameLocks noChangeAspect="1"/>
            </wp:cNvGraphicFramePr>
            <a:graphic>
              <a:graphicData uri="http://schemas.openxmlformats.org/drawingml/2006/picture">
                <pic:pic>
                  <pic:nvPicPr>
                    <pic:cNvPr id="0" name="06fig01b.jpg"/>
                    <pic:cNvPicPr/>
                  </pic:nvPicPr>
                  <pic:blipFill>
                    <a:blip r:embed="rId17"/>
                    <a:stretch>
                      <a:fillRect/>
                    </a:stretch>
                  </pic:blipFill>
                  <pic:spPr>
                    <a:xfrm>
                      <a:off x="0" y="0"/>
                      <a:ext cx="5150795" cy="8229599"/>
                    </a:xfrm>
                    <a:prstGeom prst="rect"/>
                  </pic:spPr>
                </pic:pic>
              </a:graphicData>
            </a:graphic>
          </wp:inline>
        </w:drawing>
      </w:r>
    </w:p>
    <w:p>
      <w:pPr>
        <w:spacing w:after="160"/>
        <w:jc w:val="center"/>
      </w:pPr>
      <w:r>
        <w:rPr>
          <w:rFonts w:ascii="Calibri" w:hAnsi="Calibri"/>
          <w:b/>
          <w:i/>
          <w:sz w:val="19"/>
        </w:rPr>
        <w:t>Hình 6.1</w:t>
      </w:r>
      <w:r>
        <w:rPr>
          <w:rFonts w:ascii="Calibri" w:hAnsi="Calibri"/>
          <w:b w:val="0"/>
          <w:i/>
          <w:sz w:val="19"/>
        </w:rPr>
        <w:t xml:space="preserve"> Kế hoạch Hành động Quản lý Hiệu suất</w:t>
      </w:r>
    </w:p>
    <w:p>
      <w:pPr>
        <w:spacing w:after="80"/>
      </w:pPr>
      <w:r>
        <w:rPr>
          <w:b/>
          <w:i/>
        </w:rPr>
        <w:t>Đặt mục tiêu</w:t>
      </w:r>
      <w:r>
        <w:rPr>
          <w:b w:val="0"/>
          <w:i w:val="0"/>
        </w:rPr>
        <w:t xml:space="preserve"> là bước đầu tiên trong Kế hoạch Hành động Quản lý Hiệu suất. Đây là một khái niệm quan trọng đến mức chúng tôi bàn chi tiết ở Chương 7, "Những Kỹ năng Thiết yếu cho Lãnh đạo Một-một." Tóm gọn ở đây, đặt mục tiêu tốt đảm bảo mọi người hiểu rõ những nhiệm vụ họ chịu trách nhiệm và các tiêu chuẩn để đo lường công việc của họ.</w:t>
      </w:r>
    </w:p>
    <w:p>
      <w:pPr>
        <w:spacing w:after="80"/>
      </w:pPr>
      <w:r>
        <w:rPr>
          <w:b/>
          <w:i/>
        </w:rPr>
        <w:t>Chẩn đoán</w:t>
      </w:r>
      <w:r>
        <w:rPr>
          <w:b w:val="0"/>
          <w:i w:val="0"/>
        </w:rPr>
        <w:t xml:space="preserve"> là bước thứ hai trong Kế hoạch Hành động Quản lý Hiệu suất. Nó bắt đầu bằng việc nhà lãnh đạo và nhân viên trực tiếp mỗi người tự chẩn đoán trình độ phát triển của nhân viên cho từng mục tiêu đã thống nhất. Khi nói "mỗi người", ý chúng tôi là cả nhà lãnh đạo lẫn nhân viên đều tìm một nơi yên tĩnh và chẩn đoán riêng trình độ phát triển cho từng lĩnh vực mục tiêu. Cả hai đều xác định mức độ năng lực và cam kết bằng cách hỏi hai câu hỏi:</w:t>
      </w:r>
    </w:p>
    <w:p>
      <w:pPr>
        <w:spacing w:after="80"/>
        <w:ind w:left="360"/>
      </w:pPr>
      <w:r>
        <w:t xml:space="preserve">• </w:t>
      </w:r>
      <w:r>
        <w:rPr>
          <w:b w:val="0"/>
          <w:i w:val="0"/>
        </w:rPr>
        <w:t xml:space="preserve">Để xác định </w:t>
      </w:r>
      <w:r>
        <w:rPr>
          <w:b/>
          <w:i/>
        </w:rPr>
        <w:t>năng lực,</w:t>
      </w:r>
      <w:r>
        <w:rPr>
          <w:b w:val="0"/>
          <w:i w:val="0"/>
        </w:rPr>
        <w:t xml:space="preserve"> mỗi người nên hỏi: "Người này có biết cách làm nhiệm vụ này không?/Mình có biết cách làm nhiệm vụ này không?"</w:t>
      </w:r>
    </w:p>
    <w:p>
      <w:pPr>
        <w:spacing w:after="80"/>
        <w:ind w:left="360"/>
      </w:pPr>
      <w:r>
        <w:t xml:space="preserve">• </w:t>
      </w:r>
      <w:r>
        <w:rPr>
          <w:b w:val="0"/>
          <w:i w:val="0"/>
        </w:rPr>
        <w:t xml:space="preserve">Để xác định </w:t>
      </w:r>
      <w:r>
        <w:rPr>
          <w:b/>
          <w:i/>
        </w:rPr>
        <w:t>cam kết,</w:t>
      </w:r>
      <w:r>
        <w:rPr>
          <w:b w:val="0"/>
          <w:i w:val="0"/>
        </w:rPr>
        <w:t xml:space="preserve"> mỗi người nên hỏi: "Nhân viên trực tiếp của mình hào hứng đến mức nào với việc đảm nhận việc này?/Mình hào hứng đến mức nào với việc đảm nhận việc này?"</w:t>
      </w:r>
    </w:p>
    <w:p>
      <w:pPr>
        <w:spacing w:after="80"/>
      </w:pPr>
      <w:r>
        <w:rPr>
          <w:b w:val="0"/>
          <w:i w:val="0"/>
        </w:rPr>
        <w:t>Sau khi cả hai người trong quá trình hợp tác đã làm xong bài tập chẩn đoán của mình, họ nên quay lại với nhau và thống nhất ai nói trước. Nếu nhân viên trực tiếp nói trước, việc của nhà lãnh đạo là lắng nghe chẩn đoán của người đó. Rồi trước khi nói bất cứ điều gì khác, nhà lãnh đạo phải nói lại cho nhân viên biết mình đã nghe được gì cho đến khi người đó đồng ý rằng đúng là anh ấy đã nói như vậy. Khi đến lượt nhà lãnh đạo, cô ấy nói cho nhân viên biết chẩn đoán của mình về trình độ phát triển của anh ấy trong từng lĩnh vực trách nhiệm. Giờ việc của anh ấy là lắng nghe và phản hồi lại những gì mình đã nghe cho đến khi quản lý đồng ý rằng đúng là cô ấy đã nói như vậy. Tại sao chúng tôi đề xuất quy trình này? Bởi vì nó đảm bảo cả hai người đều được lắng nghe. Nếu không có cấu trúc như thế này, khi một trong hai người nói nhiều hơn người kia, người đó sẽ chi phối cuộc trò chuyện.</w:t>
      </w:r>
    </w:p>
    <w:p>
      <w:pPr>
        <w:spacing w:after="80"/>
      </w:pPr>
      <w:r>
        <w:rPr>
          <w:b w:val="0"/>
          <w:i w:val="0"/>
        </w:rPr>
        <w:t>Sau khi cả hai người đã được lắng nghe, họ nên thảo luận về những điểm giống và khác nhau trong chẩn đoán của mình và cố gắng đi đến một thống nhất nào đó. Nếu có bất đồng giữa nhà lãnh đạo và nhân viên về trình độ phát triển mà không thể giải quyết, ai nên thắng? Nhân viên trực tiếp. Việc của quản lý không phải là tranh cãi về trình độ phát triển. Tuy nhiên, quản lý nên buộc nhân viên phải chịu trách nhiệm. Điều này có nghĩa là hỏi anh ấy: "Trong một hoặc hai tuần tới, bạn sẽ cho tôi thấy điều gì trong lĩnh vực mục tiêu này để chứng minh rằng chẩn đoán phát triển của bạn đúng còn của tôi sai?" Bạn muốn giúp người của mình chiến thắng, ngay cả khi chưa đạt được thống nhất. Chúng tôi nhận thấy rằng mọi người sẽ làm việc chăm chỉ để chứng minh mình đúng, và đó chính xác là điều bạn muốn họ làm. Nếu hiệu suất không đạt được kỳ vọng đã thống nhất, nhân viên sẽ thấy rõ rằng cần xem xét lại chẩn đoán và cần được định hướng và/hoặc hỗ trợ nhiều hơn.</w:t>
      </w:r>
    </w:p>
    <w:p>
      <w:pPr>
        <w:spacing w:after="80"/>
      </w:pPr>
      <w:r>
        <w:rPr>
          <w:b/>
          <w:i/>
        </w:rPr>
        <w:t>Ghép nối</w:t>
      </w:r>
      <w:r>
        <w:rPr>
          <w:b w:val="0"/>
          <w:i w:val="0"/>
        </w:rPr>
        <w:t xml:space="preserve"> là bước thứ ba trong Kế hoạch Hành động Quản lý Hiệu suất. Khi trình độ phát triển đã rõ ràng, cả hai bên, nếu biết SLII, sẽ sẵn sàng thảo luận xem cần phong cách lãnh đạo nào. Ghép nối đảm bảo nhà lãnh đạo cung cấp đúng loại hành vi—một phong cách lãnh đạo—mà nhân viên cần để thực hiện nhiệm vụ tốt, đồng thời nâng cao cam kết của anh ấy.</w:t>
      </w:r>
    </w:p>
    <w:p>
      <w:pPr>
        <w:spacing w:after="80"/>
      </w:pPr>
      <w:r>
        <w:rPr>
          <w:b w:val="0"/>
          <w:i w:val="0"/>
        </w:rPr>
        <w:t>Dù phong cách lãnh đạo phù hợp sẽ rõ ràng ngay khi xác định được trình độ phát triển, đó mới chỉ là khởi đầu. Khi bạn tham gia vào lãnh đạo một-một, bạn không chỉ dừng ở việc nói rằng bạn sẽ dùng phong cách ủy thác hay huấn luyện. Bạn phải cụ thể hơn. Với nhà lãnh đạo, điều này mang đến cơ hội cho cái chúng tôi gọi là "xin phép được dùng một phong cách lãnh đạo."</w:t>
      </w:r>
    </w:p>
    <w:p>
      <w:pPr>
        <w:spacing w:after="80"/>
      </w:pPr>
      <w:r>
        <w:rPr>
          <w:b w:val="0"/>
          <w:i w:val="0"/>
        </w:rPr>
        <w:t xml:space="preserve">Mục đích của việc xin phép dùng một phong cách lãnh đạo có hai mặt. Thứ nhất, kiểm tra để chắc chắn rằng phong cách đề xuất đúng là điều nhân viên đồng ý rằng anh ấy cần, tạo nên sự rõ ràng. Thứ hai, xin phép đảm bảo nhân viên đồng tình với việc dùng phong cách đó và tăng cam kết của anh ấy. Ví dụ, nếu một nhân viên là </w:t>
      </w:r>
      <w:r>
        <w:rPr>
          <w:b/>
          <w:i/>
        </w:rPr>
        <w:t>Người Mới Nhiệt Tình</w:t>
      </w:r>
      <w:r>
        <w:rPr>
          <w:b w:val="0"/>
          <w:i w:val="0"/>
        </w:rPr>
        <w:t xml:space="preserve"> chưa có nhiều kiến thức và kỹ năng về nhiệm vụ nhưng lại hào hứng đảm nhận nó, người này rõ ràng cần phong cách lãnh đạo </w:t>
      </w:r>
      <w:r>
        <w:rPr>
          <w:b/>
          <w:i/>
        </w:rPr>
        <w:t>chỉ đạo</w:t>
      </w:r>
      <w:r>
        <w:rPr>
          <w:b w:val="0"/>
          <w:i w:val="0"/>
        </w:rPr>
        <w:t>. Nhà lãnh đạo có thể nói: "Thế này nhé, tôi đặt ra một mục tiêu nhiệm vụ mà tôi tin sẽ thử thách bạn nhưng vẫn có thể đạt được, rồi xây dựng một kế hoạch hành động giúp bạn đạt được mục tiêu đó, bạn thấy sao? Sau đó tôi muốn gặp bạn đều đặn để thảo luận về tiến độ và cung cấp bất kỳ hỗ trợ nào bạn cần khi bắt đầu. Cách này có hợp lý để bạn bắt nhịp nhanh nhất có thể không?" Nếu nhân viên đồng ý, thế là cả hai bắt đầu guồng.</w:t>
      </w:r>
    </w:p>
    <w:p>
      <w:pPr>
        <w:spacing w:after="80"/>
      </w:pPr>
      <w:r>
        <w:rPr>
          <w:b w:val="0"/>
          <w:i w:val="0"/>
        </w:rPr>
        <w:t xml:space="preserve">Mặt khác, giả sử một nhân viên là </w:t>
      </w:r>
      <w:r>
        <w:rPr>
          <w:b/>
          <w:i/>
        </w:rPr>
        <w:t>Người Đạt Thành Tự Lập</w:t>
      </w:r>
      <w:r>
        <w:rPr>
          <w:b w:val="0"/>
          <w:i w:val="0"/>
        </w:rPr>
        <w:t xml:space="preserve"> trong một mục tiêu cụ thể và do đó có thể xử lý phong cách lãnh đạo </w:t>
      </w:r>
      <w:r>
        <w:rPr>
          <w:b/>
          <w:i/>
        </w:rPr>
        <w:t>ủy thác</w:t>
      </w:r>
      <w:r>
        <w:rPr>
          <w:b w:val="0"/>
          <w:i w:val="0"/>
        </w:rPr>
        <w:t>. Nhà lãnh đạo có thể nói: "Được rồi. Quả bóng giờ ở sân của bạn, nhưng nhớ giữ tôi trong vòng lặp thông tin. Nếu có bất kỳ lo ngại nào, hãy gọi cho tôi. Trừ khi tôi nghe từ bạn, hoặc thông tin tôi nhận được cho thấy khác đi, tôi sẽ cho rằng mọi thứ đều ổn. Nếu không ổn, hãy gọi sớm. Đừng đợi đến khi con khỉ thành con khỉ đột. Vậy có ổn với bạn không?" Nếu nhân viên nói có, anh ấy tự lo liệu cho đến khi hiệu suất hoặc cách giao tiếp của anh ấy cho thấy điều khác. Nếu trong một trong hai ví dụ—Người Mới Nhiệt Tình hoặc Người Đạt Thành Tự Lập—nhân viên không đồng ý, thì nên làm gì? Cần thảo luận thêm cho đến khi thống nhất được một cách tiếp cận lãnh đạo.</w:t>
      </w:r>
    </w:p>
    <w:p>
      <w:pPr>
        <w:spacing w:after="80"/>
      </w:pPr>
      <w:r>
        <w:rPr>
          <w:b w:val="0"/>
          <w:i w:val="0"/>
        </w:rPr>
        <w:t xml:space="preserve">Như bạn có thể thấy từ các ví dụ, một khi đã thống nhất được phong cách lãnh đạo phù hợp, người lãnh đạo vẫn cần đưa ra định hướng công việc. </w:t>
      </w:r>
      <w:r>
        <w:rPr>
          <w:b/>
          <w:i/>
        </w:rPr>
        <w:t>Đưa ra định hướng công việc</w:t>
      </w:r>
      <w:r>
        <w:rPr>
          <w:b w:val="0"/>
          <w:i w:val="0"/>
        </w:rPr>
        <w:t xml:space="preserve"> có thể bao gồm việc thiết lập kỳ vọng hiệu suất rõ ràng, tạo kế hoạch hành động, xây dựng quy trình kiểm tra tiến độ, và thể hiện sự tin tưởng rằng người đó có thể thực hiện được kế hoạch hiệu suất.</w:t>
      </w:r>
    </w:p>
    <w:p>
      <w:pPr>
        <w:spacing w:after="80"/>
      </w:pPr>
      <w:r>
        <w:rPr>
          <w:b w:val="0"/>
          <w:i w:val="0"/>
        </w:rPr>
        <w:t>Trong quá trình đó, điều quan trọng là phải thiết lập một quy trình giám sát dựa trên phong cách lãnh đạo đã thống nhất. Đây là lúc người lãnh đạo và nhân viên trực tiếp cam kết tổ chức các cuộc họp theo lịch — gọi là các cuộc họp kiểm tra tiến độ — để thảo luận xem hiệu suất đang diễn ra như thế nào.</w:t>
      </w:r>
    </w:p>
    <w:p>
      <w:pPr>
        <w:spacing w:after="80"/>
      </w:pPr>
      <w:r>
        <w:rPr>
          <w:b w:val="0"/>
          <w:i w:val="0"/>
        </w:rPr>
        <w:t xml:space="preserve">Ví dụ, nếu bạn đồng ý rằng nhân viên trực tiếp của bạn cần phong cách </w:t>
      </w:r>
      <w:r>
        <w:rPr>
          <w:b/>
          <w:i/>
        </w:rPr>
        <w:t>chỉ đạo</w:t>
      </w:r>
      <w:r>
        <w:rPr>
          <w:b w:val="0"/>
          <w:i w:val="0"/>
        </w:rPr>
        <w:t xml:space="preserve">, bạn sẽ gặp gỡ khá thường xuyên và có thể cho nhân viên đó tham gia một số khóa đào tạo chính thức. Nếu chọn phong cách </w:t>
      </w:r>
      <w:r>
        <w:rPr>
          <w:b/>
          <w:i/>
        </w:rPr>
        <w:t>huấn luyện</w:t>
      </w:r>
      <w:r>
        <w:rPr>
          <w:b w:val="0"/>
          <w:i w:val="0"/>
        </w:rPr>
        <w:t xml:space="preserve">, bạn có thể nói: "Hãy lên lịch hai cuộc họp mỗi tuần, ít nhất hai giờ, để cùng làm việc hướng tới mục tiêu mà bạn cần hỗ trợ. Thứ Hai và Thứ Tư từ 1 đến 3 giờ chiều thì sao?" Với phong cách lãnh đạo </w:t>
      </w:r>
      <w:r>
        <w:rPr>
          <w:b/>
          <w:i/>
        </w:rPr>
        <w:t>hỗ trợ</w:t>
      </w:r>
      <w:r>
        <w:rPr>
          <w:b w:val="0"/>
          <w:i w:val="0"/>
        </w:rPr>
        <w:t xml:space="preserve">, bạn có thể hỏi: "Cách tốt nhất để tôi ghi nhận và khen ngợi tiến bộ mà bạn đang đạt được là gì? Ăn trưa mỗi tuần một lần nhé?" Nếu bạn đồng ý ăn trưa cùng nhau, vai trò của bạn sẽ là lắng nghe và hỗ trợ hành động của cô ấy. Với </w:t>
      </w:r>
      <w:r>
        <w:rPr>
          <w:b/>
          <w:i/>
        </w:rPr>
        <w:t>phong cách ủy thác,</w:t>
      </w:r>
      <w:r>
        <w:rPr>
          <w:b w:val="0"/>
          <w:i w:val="0"/>
        </w:rPr>
        <w:t xml:space="preserve"> nhân viên trực tiếp sẽ chủ động yêu cầu giúp đỡ vì cô ấy là một Người Tự Lực Đạt Thành (Self-Reliant Achiever).</w:t>
      </w:r>
    </w:p>
    <w:p>
      <w:pPr>
        <w:pStyle w:val="Heading3"/>
      </w:pPr>
      <w:r>
        <w:rPr>
          <w:rFonts w:ascii="Calibri" w:hAnsi="Calibri"/>
          <w:b/>
          <w:i w:val="0"/>
          <w:sz w:val="26"/>
        </w:rPr>
        <w:t>Huấn Luyện Hiệu Suất: Phần Thứ Hai của Hệ Thống Quản Lý Hiệu Suất</w:t>
      </w:r>
    </w:p>
    <w:p>
      <w:pPr>
        <w:spacing w:after="80"/>
      </w:pPr>
      <w:r>
        <w:rPr>
          <w:b w:val="0"/>
          <w:i w:val="0"/>
        </w:rPr>
        <w:t>Một khi được xác định, phong cách lãnh đạo đã thống nhất sẽ quy định số lượng, tần suất và loại cuộc họp kiểm tra tiến độ mà người lãnh đạo và nhân viên trực tiếp tổ chức với nhau. Việc triển khai các cuộc họp này chính là khởi đầu của huấn luyện hiệu suất. Đó là lúc người lãnh đạo khen ngợi tiến bộ hoặc điều chỉnh nỗ lực của đối tác — những nhân viên trực tiếp của mình.</w:t>
      </w:r>
    </w:p>
    <w:p>
      <w:pPr>
        <w:spacing w:after="80"/>
      </w:pPr>
      <w:r>
        <w:rPr>
          <w:b w:val="0"/>
          <w:i w:val="0"/>
        </w:rPr>
        <w:t>Người lãnh đạo thường cho rằng các cuộc trò chuyện định hướng công việc của họ rõ ràng đến mức không cần theo dõi, hoặc họ bận đến mức không thể dành thời gian. Nếu bạn muốn tiết kiệm thời gian và tránh khổ sở, hãy lên lịch và tổ chức các cuộc họp kiểm tra tiến độ. Bạn sẽ có thể phát hiện vấn đề trước khi chúng trở nên nghiêm trọng và tăng đáng kể khả năng hiệu suất của nhân viên trực tiếp đối với mục tiêu sẽ đáp ứng kỳ vọng của bạn. Nếu không lên lịch các cuộc họp kiểm tra tiến độ, người lãnh đạo có thể đẩy nhân viên của mình đến thất bại. Đó là lý do một trong những câu nói yêu thích của chúng tôi là:</w:t>
      </w:r>
    </w:p>
    <w:p>
      <w:pPr>
        <w:spacing w:after="80"/>
      </w:pPr>
      <w:r>
        <w:rPr>
          <w:b w:val="0"/>
          <w:i/>
        </w:rPr>
        <w:t>Bạn có thể kỳ vọng nhiều hơn nếu bạn kiểm tra nhiều hơn.</w:t>
      </w:r>
    </w:p>
    <w:p>
      <w:pPr>
        <w:spacing w:after="80"/>
      </w:pPr>
      <w:r>
        <w:rPr>
          <w:b w:val="0"/>
          <w:i w:val="0"/>
        </w:rPr>
        <w:t xml:space="preserve">Nghe có vẻ xâm phạm, nhưng thực ra không phải vậy. Như Ken Blanchard, Thad Lacinak, Chuck Tompkins và Jim Ballard chỉ ra trong </w:t>
      </w:r>
      <w:r>
        <w:rPr>
          <w:b w:val="0"/>
          <w:i/>
        </w:rPr>
        <w:t>Whale Done!: The Power of Positive Relationships</w:t>
      </w:r>
      <w:r>
        <w:rPr>
          <w:b w:val="0"/>
          <w:i w:val="0"/>
        </w:rPr>
        <w:t>, việc kiểm tra nên nhấn mạnh vào việc bắt gặp người ta làm đúng, chứ không phải làm sai. Khen ngợi tiến bộ và điều chỉnh nỗ lực bắt đầu bằng việc nhấn mạnh vào điều tích cực. Việc điều chỉnh diễn ra sau lời khen ngợi để duy trì tiến độ. Nếu không có tiến bộ nào — nói cách khác, nếu hiệu suất không được cải thiện — người lãnh đạo nên chuyển thẳng sang điều chỉnh để ngăn chặn bất kỳ sự suy giảm nào tiếp theo trong hiệu suất.</w:t>
      </w:r>
    </w:p>
    <w:p>
      <w:pPr>
        <w:spacing w:after="80"/>
      </w:pPr>
      <w:r>
        <w:rPr>
          <w:b/>
          <w:i/>
        </w:rPr>
        <w:t>Thể hiện</w:t>
      </w:r>
      <w:r>
        <w:rPr>
          <w:b w:val="0"/>
          <w:i w:val="0"/>
        </w:rPr>
        <w:t xml:space="preserve"> phong cách lãnh đạo phù hợp là bước thứ tư trong Kế Hoạch Trò Chơi Quản Lý Hiệu Suất (Performance Management Game Plan). Hãy xem lại mô hình và xem điều gì xảy ra khi hiệu suất đang được cải thiện.</w:t>
      </w:r>
    </w:p>
    <w:p>
      <w:pPr>
        <w:spacing w:after="80"/>
      </w:pPr>
      <w:r>
        <w:rPr>
          <w:b w:val="0"/>
          <w:i w:val="0"/>
        </w:rPr>
        <w:t>Khi bạn xem lại Hình 6.2 của SLII, bạn có thể tự hỏi đường cong chạy qua bốn phong cách có ý nghĩa gì. Chúng tôi gọi đó là đường cong hiệu suất, và có lý do chính đáng.</w:t>
      </w:r>
    </w:p>
    <w:p>
      <w:pPr>
        <w:jc w:val="center"/>
      </w:pPr>
      <w:r>
        <w:drawing>
          <wp:inline xmlns:a="http://schemas.openxmlformats.org/drawingml/2006/main" xmlns:pic="http://schemas.openxmlformats.org/drawingml/2006/picture">
            <wp:extent cx="4981575" cy="4581525"/>
            <wp:docPr id="10" name="Picture 10"/>
            <wp:cNvGraphicFramePr>
              <a:graphicFrameLocks noChangeAspect="1"/>
            </wp:cNvGraphicFramePr>
            <a:graphic>
              <a:graphicData uri="http://schemas.openxmlformats.org/drawingml/2006/picture">
                <pic:pic>
                  <pic:nvPicPr>
                    <pic:cNvPr id="0" name="06fig02.jpg"/>
                    <pic:cNvPicPr/>
                  </pic:nvPicPr>
                  <pic:blipFill>
                    <a:blip r:embed="rId18"/>
                    <a:stretch>
                      <a:fillRect/>
                    </a:stretch>
                  </pic:blipFill>
                  <pic:spPr>
                    <a:xfrm>
                      <a:off x="0" y="0"/>
                      <a:ext cx="4981575" cy="4581525"/>
                    </a:xfrm>
                    <a:prstGeom prst="rect"/>
                  </pic:spPr>
                </pic:pic>
              </a:graphicData>
            </a:graphic>
          </wp:inline>
        </w:drawing>
      </w:r>
    </w:p>
    <w:p>
      <w:pPr>
        <w:spacing w:after="160"/>
        <w:jc w:val="center"/>
      </w:pPr>
      <w:r>
        <w:rPr>
          <w:rFonts w:ascii="Calibri" w:hAnsi="Calibri"/>
          <w:b/>
          <w:i/>
          <w:sz w:val="19"/>
        </w:rPr>
        <w:t>Hình 6.2</w:t>
      </w:r>
      <w:r>
        <w:rPr>
          <w:rFonts w:ascii="Calibri" w:hAnsi="Calibri"/>
          <w:b w:val="0"/>
          <w:i/>
          <w:sz w:val="19"/>
        </w:rPr>
        <w:t xml:space="preserve"> Các Phong Cách Lãnh Đạo SLII</w:t>
      </w:r>
    </w:p>
    <w:p>
      <w:pPr>
        <w:spacing w:after="80"/>
      </w:pPr>
      <w:r>
        <w:rPr>
          <w:b w:val="0"/>
          <w:i/>
        </w:rPr>
        <w:t>Hiệu suất chính là yếu tố kích hoạt sự thay đổi trong phong cách lãnh đạo.</w:t>
      </w:r>
    </w:p>
    <w:p>
      <w:pPr>
        <w:spacing w:after="80"/>
      </w:pPr>
      <w:r>
        <w:rPr>
          <w:b w:val="0"/>
          <w:i w:val="0"/>
        </w:rPr>
        <w:t xml:space="preserve">Khi mức độ phát triển chuyển từ </w:t>
      </w:r>
      <w:r>
        <w:rPr>
          <w:b/>
          <w:i/>
        </w:rPr>
        <w:t>Người Mới Nhiệt Huyết (D1)</w:t>
      </w:r>
      <w:r>
        <w:rPr>
          <w:b w:val="0"/>
          <w:i w:val="0"/>
        </w:rPr>
        <w:t xml:space="preserve"> sang </w:t>
      </w:r>
      <w:r>
        <w:rPr>
          <w:b/>
          <w:i/>
        </w:rPr>
        <w:t>Người Tự Lực Đạt Thành (D4),</w:t>
      </w:r>
      <w:r>
        <w:rPr>
          <w:b w:val="0"/>
          <w:i w:val="0"/>
        </w:rPr>
        <w:t xml:space="preserve"> đường cong cho thấy phong cách lãnh đạo của người quản lý chuyển từ </w:t>
      </w:r>
      <w:r>
        <w:rPr>
          <w:b/>
          <w:i/>
        </w:rPr>
        <w:t>chỉ đạo (S1)</w:t>
      </w:r>
      <w:r>
        <w:rPr>
          <w:b w:val="0"/>
          <w:i w:val="0"/>
        </w:rPr>
        <w:t xml:space="preserve"> sang </w:t>
      </w:r>
      <w:r>
        <w:rPr>
          <w:b/>
          <w:i/>
        </w:rPr>
        <w:t>ủy thác (S4),</w:t>
      </w:r>
      <w:r>
        <w:rPr>
          <w:b w:val="0"/>
          <w:i w:val="0"/>
        </w:rPr>
        <w:t xml:space="preserve"> trước tiên là tăng </w:t>
      </w:r>
      <w:r>
        <w:rPr>
          <w:b/>
          <w:i/>
        </w:rPr>
        <w:t>hỗ trợ (S2)</w:t>
      </w:r>
      <w:r>
        <w:rPr>
          <w:b w:val="0"/>
          <w:i w:val="0"/>
        </w:rPr>
        <w:t xml:space="preserve">, rồi sau đó giảm </w:t>
      </w:r>
      <w:r>
        <w:rPr>
          <w:b/>
          <w:i/>
        </w:rPr>
        <w:t>chỉ đạo (S3)</w:t>
      </w:r>
      <w:r>
        <w:rPr>
          <w:b w:val="0"/>
          <w:i w:val="0"/>
        </w:rPr>
        <w:t xml:space="preserve">, cho đến cuối cùng cũng giảm </w:t>
      </w:r>
      <w:r>
        <w:rPr>
          <w:b/>
          <w:i/>
        </w:rPr>
        <w:t>hỗ trợ (S4).</w:t>
      </w:r>
      <w:r>
        <w:rPr>
          <w:b w:val="0"/>
          <w:i w:val="0"/>
        </w:rPr>
        <w:t xml:space="preserve"> Ở giai đoạn </w:t>
      </w:r>
      <w:r>
        <w:rPr>
          <w:b/>
          <w:i/>
        </w:rPr>
        <w:t>Người Tự Lực Đạt Thành (D4)</w:t>
      </w:r>
      <w:r>
        <w:rPr>
          <w:b w:val="0"/>
          <w:i w:val="0"/>
        </w:rPr>
        <w:t>, người đó có thể tự chỉ đạo và tự hỗ trợ ngày càng nhiều cho công việc của chính mình. Mục tiêu của bạn với tư cách là người quản lý là giúp nhân viên trực tiếp cải thiện hiệu suất bằng cách thay đổi phong cách lãnh đạo của bạn theo thời gian.</w:t>
      </w:r>
    </w:p>
    <w:p>
      <w:pPr>
        <w:spacing w:after="80"/>
      </w:pPr>
      <w:r>
        <w:rPr>
          <w:b w:val="0"/>
          <w:i w:val="0"/>
        </w:rPr>
        <w:t xml:space="preserve">Để giúp bản thân làm được điều đó với tư cách là người lãnh đạo, hãy tưởng tượng đường cong hiệu suất là một đường ray tàu hỏa. Mỗi phong cách trong bốn phong cách lãnh đạo tượng trưng cho một ga trên đường cong hiệu suất. Nếu bạn bắt đầu với một </w:t>
      </w:r>
      <w:r>
        <w:rPr>
          <w:b/>
          <w:i/>
        </w:rPr>
        <w:t>Người Mới Nhiệt Huyết (D1)</w:t>
      </w:r>
      <w:r>
        <w:rPr>
          <w:b w:val="0"/>
          <w:i w:val="0"/>
        </w:rPr>
        <w:t xml:space="preserve"> bằng </w:t>
      </w:r>
      <w:r>
        <w:rPr>
          <w:b/>
          <w:i/>
        </w:rPr>
        <w:t>phong cách chỉ đạo (S1),</w:t>
      </w:r>
      <w:r>
        <w:rPr>
          <w:b w:val="0"/>
          <w:i w:val="0"/>
        </w:rPr>
        <w:t xml:space="preserve"> và bạn muốn cuối cùng đạt đến </w:t>
      </w:r>
      <w:r>
        <w:rPr>
          <w:b/>
          <w:i/>
        </w:rPr>
        <w:t>ủy thác (S4),</w:t>
      </w:r>
      <w:r>
        <w:rPr>
          <w:b w:val="0"/>
          <w:i w:val="0"/>
        </w:rPr>
        <w:t xml:space="preserve"> phù hợp với một </w:t>
      </w:r>
      <w:r>
        <w:rPr>
          <w:b/>
          <w:i/>
        </w:rPr>
        <w:t>Người Tự Lực Đạt Thành (D4),</w:t>
      </w:r>
      <w:r>
        <w:rPr>
          <w:b w:val="0"/>
          <w:i w:val="0"/>
        </w:rPr>
        <w:t xml:space="preserve"> thì bạn phải dừng ở hai ga nào trên đường đi? </w:t>
      </w:r>
      <w:r>
        <w:rPr>
          <w:b/>
          <w:i/>
        </w:rPr>
        <w:t>Huấn luyện (S2)</w:t>
      </w:r>
      <w:r>
        <w:rPr>
          <w:b w:val="0"/>
          <w:i w:val="0"/>
        </w:rPr>
        <w:t xml:space="preserve"> và </w:t>
      </w:r>
      <w:r>
        <w:rPr>
          <w:b/>
          <w:i/>
        </w:rPr>
        <w:t>hỗ trợ (S3).</w:t>
      </w:r>
    </w:p>
    <w:p>
      <w:pPr>
        <w:spacing w:after="80"/>
      </w:pPr>
      <w:r>
        <w:rPr>
          <w:b w:val="0"/>
          <w:i w:val="0"/>
        </w:rPr>
        <w:t xml:space="preserve">Bạn sẽ nhận thấy không có đường ray nào chạy thẳng từ </w:t>
      </w:r>
      <w:r>
        <w:rPr>
          <w:b/>
          <w:i/>
        </w:rPr>
        <w:t>chỉ đạo (S1)</w:t>
      </w:r>
      <w:r>
        <w:rPr>
          <w:b w:val="0"/>
          <w:i w:val="0"/>
        </w:rPr>
        <w:t xml:space="preserve"> đến </w:t>
      </w:r>
      <w:r>
        <w:rPr>
          <w:b/>
          <w:i/>
        </w:rPr>
        <w:t>ủy thác (S4).</w:t>
      </w:r>
      <w:r>
        <w:rPr>
          <w:b w:val="0"/>
          <w:i w:val="0"/>
        </w:rPr>
        <w:t xml:space="preserve"> Điều gì xảy ra với một đoàn tàu đang chạy nhanh nếu nó trật bánh? Người ta sẽ bị thương. Điều quan trọng là người quản lý không được bỏ qua một ga nào khi dẫn dắt nhân viên trên hành trình đến hiệu suất cao. Bằng cách bám đúng đường ray và dừng ở tất cả các ga, bạn sẽ dẫn dắt nhân viên trực tiếp của mình đạt hiệu suất tốt khi tự làm việc, với ít hoặc không cần giám sát. Lão Tử đã nói rất hay:</w:t>
      </w:r>
    </w:p>
    <w:p>
      <w:pPr>
        <w:spacing w:after="80"/>
      </w:pPr>
      <w:r>
        <w:rPr>
          <w:b w:val="0"/>
          <w:i/>
        </w:rPr>
        <w:t>Khi công việc của người lãnh đạo giỏi nhất hoàn thành, người dân nói: "Chúng tôi đã tự làm điều đó!"</w:t>
      </w:r>
    </w:p>
    <w:p>
      <w:pPr>
        <w:spacing w:after="80"/>
      </w:pPr>
      <w:r>
        <w:rPr>
          <w:b w:val="0"/>
          <w:i w:val="0"/>
        </w:rPr>
        <w:t xml:space="preserve">Một thí nghiệm chúng tôi thực hiện tại Đại học Massachusetts đã minh họa sức mạnh của SLII trong lãnh đạo một-một. Chúng tôi làm việc với bốn giảng viên dạy một khóa cơ bản về quản trị. Hai giảng viên đầu tiên chỉ giảng bài hoặc dẫn dắt thảo luận—nói cách khác, họ dùng phong cách </w:t>
      </w:r>
      <w:r>
        <w:rPr>
          <w:b/>
          <w:i/>
        </w:rPr>
        <w:t>chỉ đạo</w:t>
      </w:r>
      <w:r>
        <w:rPr>
          <w:b w:val="0"/>
          <w:i w:val="0"/>
        </w:rPr>
        <w:t xml:space="preserve"> (directing) và </w:t>
      </w:r>
      <w:r>
        <w:rPr>
          <w:b/>
          <w:i/>
        </w:rPr>
        <w:t>huấn luyện</w:t>
      </w:r>
      <w:r>
        <w:rPr>
          <w:b w:val="0"/>
          <w:i w:val="0"/>
        </w:rPr>
        <w:t xml:space="preserve"> (coaching). Hai giảng viên truyền thống này trở thành nhóm đối chứng của chúng tôi.</w:t>
      </w:r>
    </w:p>
    <w:p>
      <w:pPr>
        <w:spacing w:after="80"/>
      </w:pPr>
      <w:r>
        <w:rPr>
          <w:b w:val="0"/>
          <w:i w:val="0"/>
        </w:rPr>
        <w:t xml:space="preserve">Chúng tôi dạy SLII cho hai giảng viên còn lại và chỉ cho họ cách thay đổi phong cách giảng dạy trong suốt tám tuần. Hai tuần đầu, chúng tôi yêu cầu họ dùng phong cách </w:t>
      </w:r>
      <w:r>
        <w:rPr>
          <w:b/>
          <w:i/>
        </w:rPr>
        <w:t>chỉ đạo</w:t>
      </w:r>
      <w:r>
        <w:rPr>
          <w:b w:val="0"/>
          <w:i w:val="0"/>
        </w:rPr>
        <w:t xml:space="preserve">: giảng bài. Hai tuần tiếp theo, chúng tôi yêu cầu các giảng viên dẫn dắt thảo luận, về bản chất là dùng phong cách </w:t>
      </w:r>
      <w:r>
        <w:rPr>
          <w:b/>
          <w:i/>
        </w:rPr>
        <w:t>huấn luyện</w:t>
      </w:r>
      <w:r>
        <w:rPr>
          <w:b w:val="0"/>
          <w:i w:val="0"/>
        </w:rPr>
        <w:t xml:space="preserve">. Trong hai tuần sau đó, chúng tôi chỉ cho họ cách chuyển sang phong cách </w:t>
      </w:r>
      <w:r>
        <w:rPr>
          <w:b/>
          <w:i/>
        </w:rPr>
        <w:t>hỗ trợ</w:t>
      </w:r>
      <w:r>
        <w:rPr>
          <w:b w:val="0"/>
          <w:i w:val="0"/>
        </w:rPr>
        <w:t xml:space="preserve"> (supporting) bằng cách hạn chế sự tham gia của họ trong lớp; họ ngồi lại và chỉ đưa ra những nhận xét về quy trình như "Mọi người đã có cơ hội phát biểu chưa?" hoặc những nhận xét mang tính động viên như "Đây thật sự là một lớp học thú vị." Trong hai tuần cuối, chúng tôi chỉ cho họ cách chuyển sang phong cách lãnh đạo </w:t>
      </w:r>
      <w:r>
        <w:rPr>
          <w:b/>
          <w:i/>
        </w:rPr>
        <w:t>giao phó</w:t>
      </w:r>
      <w:r>
        <w:rPr>
          <w:b w:val="0"/>
          <w:i w:val="0"/>
        </w:rPr>
        <w:t xml:space="preserve"> (delegating); họ yêu cầu sinh viên tự điều hành lớp học, cho sinh viên biết rằng họ sẽ ở phòng bên cạnh để viết một bài báo cho tạp chí kinh doanh.</w:t>
      </w:r>
    </w:p>
    <w:p>
      <w:pPr>
        <w:spacing w:after="80"/>
      </w:pPr>
      <w:r>
        <w:rPr>
          <w:b w:val="0"/>
          <w:i w:val="0"/>
        </w:rPr>
        <w:t>Vào ngày cuối cùng của lớp, một thư ký bước vào cả bốn lớp và viết lên bảng trắng: "Tối nay giảng viên bị ốm và sẽ không có mặt. Cứ tiếp tục như bình thường."</w:t>
      </w:r>
    </w:p>
    <w:p>
      <w:pPr>
        <w:spacing w:after="80"/>
      </w:pPr>
      <w:r>
        <w:rPr>
          <w:b w:val="0"/>
          <w:i w:val="0"/>
        </w:rPr>
        <w:t>Bạn nghĩ điều gì đã xảy ra với sinh viên ở hai lớp đầu tiên, nơi các giảng viên nhóm đối chứng giảng bài hoặc dẫn dắt thảo luận? Trong vòng năm phút, những sinh viên đó đã biến mất. Không có giảng viên ở đó, họ không biết phải làm gì.</w:t>
      </w:r>
    </w:p>
    <w:p>
      <w:pPr>
        <w:spacing w:after="80"/>
      </w:pPr>
      <w:r>
        <w:rPr>
          <w:b w:val="0"/>
          <w:i w:val="0"/>
        </w:rPr>
        <w:t>Ở những lớp có phong cách lãnh đạo thay đổi, không ai rời đi. Sinh viên đưa ra những nhận xét như: "Giảng viên đã không có mặt hai tuần qua. Chuyện lớn gì đâu. Bạn nghĩ gì về tình huống đó?" Một trong hai lớp thậm chí còn ở lại thêm nửa giờ so với thời gian quy định.</w:t>
      </w:r>
    </w:p>
    <w:p>
      <w:pPr>
        <w:spacing w:after="80"/>
      </w:pPr>
      <w:r>
        <w:rPr>
          <w:b w:val="0"/>
          <w:i w:val="0"/>
        </w:rPr>
        <w:t>Vào cuối học kỳ, các lớp thí nghiệm với phong cách giảng dạy thay đổi đã vượt trội hơn hai lớp kia. Sinh viên biết nhiều hơn, họ thích khóa học hơn, và họ không đi muộn hay vắng mặt. Sao có thể như vậy khi giảng viên của họ thậm chí không có mặt trong hai tuần cuối? Bởi vì các giảng viên đã bám đúng đường ray và dần dần thay đổi phong cách giảng dạy từ chỉ đạo sang huấn luyện, sang hỗ trợ, rồi sang giao phó, nên theo thời gian sinh viên đã chuyển từ phụ thuộc sang độc lập, từ Những Người Mới Nhiệt Huyết (Enthusiastic Beginners) sang Những Người Thành Đạt Tự Lực (Self-Reliant Achievers).</w:t>
      </w:r>
    </w:p>
    <w:p>
      <w:pPr>
        <w:pStyle w:val="Heading4"/>
      </w:pPr>
      <w:r>
        <w:rPr>
          <w:rFonts w:ascii="Calibri" w:hAnsi="Calibri"/>
          <w:b/>
          <w:i w:val="0"/>
          <w:sz w:val="23"/>
        </w:rPr>
        <w:t>Hiệu suất Suy giảm</w:t>
      </w:r>
    </w:p>
    <w:p>
      <w:pPr>
        <w:spacing w:after="80"/>
      </w:pPr>
      <w:r>
        <w:rPr>
          <w:b w:val="0"/>
          <w:i w:val="0"/>
        </w:rPr>
        <w:t>Chúng ta hiếm khi thấy hiệu suất giảm sút do năng lực suy giảm. Trừ khi bạn có thể dẫn ra những trường hợp mắc bệnh Alzheimer tại nơi làm việc, còn không thì người ta thường không mất đi năng lực nếu họ vốn đã có nó hoặc đã được đào tạo để có nó. Những thay đổi về hiệu suất xảy ra hoặc vì công việc và những kỹ năng cần thiết để thực hiện nó đã thay đổi, hoặc vì người ta đã mất đi sự cam kết.</w:t>
      </w:r>
    </w:p>
    <w:p>
      <w:pPr>
        <w:spacing w:after="80"/>
      </w:pPr>
      <w:r>
        <w:rPr>
          <w:b w:val="0"/>
          <w:i/>
        </w:rPr>
        <w:t>Đối phó với sự mất cam kết—một thay đổi về động lực hoặc sự tự tin—là một trong những thách thức lớn nhất mà các nhà quản lý phải đối mặt.</w:t>
      </w:r>
    </w:p>
    <w:p>
      <w:pPr>
        <w:spacing w:after="80"/>
      </w:pPr>
      <w:r>
        <w:rPr>
          <w:b w:val="0"/>
          <w:i w:val="0"/>
        </w:rPr>
        <w:t>Phần lớn, các nhà lãnh đạo né tránh việc đối phó với những người đã mất cam kết của mình, chủ yếu vì đây là một vấn đề nặng nề về cảm xúc và họ không biết phải làm thế nào. Khi họ có giải quyết, họ thường làm mọi chuyện tồi tệ hơn: họ biến những người chưa gắn kết thành những người chủ động xa rời. Nhận thức cốt lõi ở những người mất cam kết này là nhà lãnh đạo hoặc tổ chức của họ đã đối xử bất công với họ.</w:t>
      </w:r>
    </w:p>
    <w:p>
      <w:pPr>
        <w:spacing w:after="80"/>
      </w:pPr>
      <w:r>
        <w:rPr>
          <w:b w:val="0"/>
          <w:i w:val="0"/>
        </w:rPr>
        <w:t>Chúng tôi tin rằng lý do chính khiến mất đi sự cam kết là hành vi của nhà lãnh đạo hoặc tổ chức. Thường thì, chính điều mà nhà lãnh đạo hoặc tổ chức đã làm hoặc đã không làm là nguyên nhân chính khiến sự cam kết bị bào mòn.</w:t>
      </w:r>
    </w:p>
    <w:p>
      <w:pPr>
        <w:spacing w:after="80"/>
      </w:pPr>
      <w:r>
        <w:rPr>
          <w:b w:val="0"/>
          <w:i w:val="0"/>
        </w:rPr>
        <w:t>Những người mất cam kết không được cung cấp kiểu lãnh đạo phù hợp với nhu cầu của họ—họ bị giám sát quá ít hoặc quá nhiều. Sự mất cam kết còn có vô số nguyên nhân tiềm ẩn khác: thiếu phản hồi, thiếu ghi nhận, thiếu kỳ vọng hiệu suất rõ ràng, tiêu chuẩn bất công, bị quát mắng hoặc đổ lỗi, bị thất hứa, và bị làm việc quá tải cùng căng thẳng. Việc mất đi sự cam kết có thể ảnh hưởng đến hầu hết, nếu không muốn nói là tất cả, chức năng công việc của người đó.</w:t>
      </w:r>
    </w:p>
    <w:p>
      <w:pPr>
        <w:spacing w:after="80"/>
      </w:pPr>
      <w:r>
        <w:rPr>
          <w:b w:val="0"/>
          <w:i w:val="0"/>
        </w:rPr>
        <w:t>Người ta thường cho rằng sự mất cam kết chủ yếu xảy ra ở cấp thấp nhất của tổ chức, với những người đóng góp cá nhân. Không phải vậy. Nó xảy ra ở mọi cấp độ của tổ chức.</w:t>
      </w:r>
    </w:p>
    <w:p>
      <w:pPr>
        <w:spacing w:after="80"/>
      </w:pPr>
      <w:r>
        <w:rPr>
          <w:b w:val="0"/>
          <w:i w:val="0"/>
        </w:rPr>
        <w:t>Các tài liệu và chương trình đào tạo hiện nay để giải quyết cái được gọi là "xử lý các vấn đề hiệu suất" lại tập trung áp đảo vào các nhà lãnh đạo tuyến đầu. Những tài liệu và chương trình này giả định rằng nhân viên tuyến đầu chính là vấn đề. Bản thân ngôn từ—"xử lý các vấn đề hiệu suất"—đã ngụ ý rằng người có vấn đề chính là vấn đề. Các tài liệu và chương trình đào tạo nhấn mạnh vào những vấn đề như hiệu suất hay hành vi không thể chấp nhận của nhân viên, ghi nhận các vấn đề hiệu suất, xây dựng chính sách tổ chức để đối phó với chúng, tư vấn nhân viên, loại bỏ những người làm việc kém, tư vấn khắc phục, và kỷ luật.</w:t>
      </w:r>
    </w:p>
    <w:p>
      <w:pPr>
        <w:spacing w:after="80"/>
      </w:pPr>
      <w:r>
        <w:rPr>
          <w:b w:val="0"/>
          <w:i w:val="0"/>
        </w:rPr>
        <w:t>Nhìn chung, đây là những chiến lược thua-thua (lose-lose) làm tăng thêm sự mất cam kết và chỉ nên được dùng như biện pháp cuối cùng. Cách tiếp cận này thường được gọi là "đổ lỗi cho nạn nhân." Một quy trình không giải quyết tất cả các nguyên nhân của vấn đề thì chắc chắn sẽ không hiệu quả, đặc biệt nếu người đang đổ lỗi cho người thực hiện lại có phần trách nhiệm trong việc gây ra vấn đề. Nếu nhà lãnh đạo và tổ chức có vai trò trong việc gây ra vấn đề, thì vai trò đó phải được xác định và giải quyết như một phần của giải pháp.</w:t>
      </w:r>
    </w:p>
    <w:p>
      <w:pPr>
        <w:pStyle w:val="Heading4"/>
      </w:pPr>
      <w:r>
        <w:rPr>
          <w:rFonts w:ascii="Calibri" w:hAnsi="Calibri"/>
          <w:b/>
          <w:i w:val="0"/>
          <w:sz w:val="23"/>
        </w:rPr>
        <w:t>Đổ Lỗi: Không Phải Chiến Lược Hay</w:t>
      </w:r>
    </w:p>
    <w:p>
      <w:pPr>
        <w:spacing w:after="80"/>
      </w:pPr>
      <w:r>
        <w:rPr>
          <w:b w:val="0"/>
          <w:i w:val="0"/>
        </w:rPr>
        <w:t>Đầu tiên, hãy giả định rằng hoặc là người lãnh đạo hoặc là tổ chức đã góp phần vào nguyên nhân khiến một cá nhân mất cam kết (decommitment). Điều này không phải lúc nào cũng đúng, nhưng bằng chứng cho thấy rằng trong phần lớn đáng kể các trường hợp mất cam kết xảy ra thì đúng là như vậy. Tiếp theo, hãy giả định rằng vấn đề đã diễn ra được một thời gian. Một lần nữa, bằng chứng lại ủng hộ giả định này. Khi chúng tôi yêu cầu các nhà lãnh đạo trong tổ chức xác định những người họ lãnh đạo đang có "vấn đề về hiệu suất" và cho chúng tôi biết tình trạng này đã kéo dài bao lâu, các câu trả lời dao động từ sáu tháng đến mười năm. Chỉ riêng những câu trả lời này đã cho thấy người lãnh đạo là một phần của vấn đề; các vấn đề đang không được giải quyết.</w:t>
      </w:r>
    </w:p>
    <w:p>
      <w:pPr>
        <w:spacing w:after="80"/>
      </w:pPr>
      <w:r>
        <w:rPr>
          <w:b w:val="0"/>
          <w:i w:val="0"/>
        </w:rPr>
        <w:t>Đối phó với tình trạng mất cam kết là một công việc khó khăn và thường mang nặng cảm xúc. Nếu tình huống đã kéo dài một thời gian, nhiều khả năng đã tồn tại mức độ căng thẳng cảm xúc cao trong mối quan hệ giữa người lãnh đạo và nhân viên trực tiếp (direct report). Người lãnh đạo đổ lỗi cho nhân viên trực tiếp, và nhân viên trực tiếp đổ lỗi cho người lãnh đạo hoặc tổ chức.</w:t>
      </w:r>
    </w:p>
    <w:p>
      <w:pPr>
        <w:spacing w:after="80"/>
      </w:pPr>
      <w:r>
        <w:rPr>
          <w:b w:val="0"/>
          <w:i w:val="0"/>
        </w:rPr>
        <w:t>Cần có một bộ kỹ năng giao tiếp tinh tế và khả năng không để cái tôi của mình cản trở thì mới có thể giải quyết vấn đề một cách hiệu quả. Nếu bạn không sẵn lòng thừa nhận bất kỳ hành vi nào từ phía bạn hoặc từ phía tổ chức đã góp phần gây ra vấn đề, thì khó có thể giải quyết được.</w:t>
      </w:r>
    </w:p>
    <w:p>
      <w:pPr>
        <w:pStyle w:val="Heading4"/>
      </w:pPr>
      <w:r>
        <w:rPr>
          <w:rFonts w:ascii="Calibri" w:hAnsi="Calibri"/>
          <w:b/>
          <w:i w:val="0"/>
          <w:sz w:val="23"/>
        </w:rPr>
        <w:t>Đối phó với tình trạng mất cam kết</w:t>
      </w:r>
    </w:p>
    <w:p>
      <w:pPr>
        <w:spacing w:after="80"/>
      </w:pPr>
      <w:r>
        <w:rPr>
          <w:b w:val="0"/>
          <w:i w:val="0"/>
        </w:rPr>
        <w:t>Tình trạng mất cam kết xảy ra khi có khoảng cách giữa hiệu suất hoặc hành vi của nhân viên trực tiếp và kỳ vọng của người lãnh đạo. Khoảng cách này xuất hiện vì hai lý do chính. Thứ nhất, khoảng cách xảy ra khi người đó đã từng chứng minh được khả năng thực hiện hoặc hành xử phù hợp, và giờ đây hiệu suất của họ đã giảm sút hoặc hành vi của họ đã thay đổi theo hướng tiêu cực. Thứ hai, khoảng cách xảy ra khi người đó không sẵn lòng tiếp thu kiến thức hoặc kỹ năng để cải thiện hiệu suất hoặc hành vi.</w:t>
      </w:r>
    </w:p>
    <w:p>
      <w:pPr>
        <w:spacing w:after="80"/>
      </w:pPr>
      <w:r>
        <w:rPr>
          <w:b w:val="0"/>
          <w:i w:val="0"/>
        </w:rPr>
        <w:t>Chúng tôi thấy có ba chiến lược khả thi để đối phó với tình trạng mất cam kết:</w:t>
      </w:r>
    </w:p>
    <w:p>
      <w:pPr>
        <w:spacing w:after="80"/>
        <w:ind w:left="360"/>
      </w:pPr>
      <w:r>
        <w:t xml:space="preserve">• </w:t>
      </w:r>
      <w:r>
        <w:rPr>
          <w:b w:val="0"/>
          <w:i w:val="0"/>
        </w:rPr>
        <w:t>Tiếp tục làm những gì bạn vẫn luôn làm.</w:t>
      </w:r>
    </w:p>
    <w:p>
      <w:pPr>
        <w:spacing w:after="80"/>
        <w:ind w:left="360"/>
      </w:pPr>
      <w:r>
        <w:t xml:space="preserve">• </w:t>
      </w:r>
      <w:r>
        <w:rPr>
          <w:b w:val="0"/>
          <w:i w:val="0"/>
        </w:rPr>
        <w:t>Phát hiện sớm.</w:t>
      </w:r>
    </w:p>
    <w:p>
      <w:pPr>
        <w:spacing w:after="80"/>
        <w:ind w:left="360"/>
      </w:pPr>
      <w:r>
        <w:t xml:space="preserve">• </w:t>
      </w:r>
      <w:r>
        <w:rPr>
          <w:b w:val="0"/>
          <w:i w:val="0"/>
        </w:rPr>
        <w:t>Chuyển sang phong cách lãnh đạo hỗ trợ (hành vi lãnh đạo hỗ trợ cao/chỉ đạo thấp).</w:t>
      </w:r>
    </w:p>
    <w:p>
      <w:pPr>
        <w:spacing w:after="80"/>
      </w:pPr>
      <w:r>
        <w:rPr>
          <w:b w:val="0"/>
          <w:i w:val="0"/>
        </w:rPr>
        <w:t>Phương án thứ nhất—tiếp tục làm những gì bạn vẫn luôn làm—sẽ mang lại cho bạn đúng những gì bạn vẫn luôn nhận được: sự giận dữ ngày càng tăng, sự thất vọng, và không có giải pháp nào.</w:t>
      </w:r>
    </w:p>
    <w:p>
      <w:pPr>
        <w:spacing w:after="80"/>
      </w:pPr>
      <w:r>
        <w:rPr>
          <w:b w:val="0"/>
          <w:i w:val="0"/>
        </w:rPr>
        <w:t>Phương án hiệu quả nhất là phát hiện tình trạng mất cam kết sớm—ngay lần đầu tiên quan sát thấy, trước khi nó vượt khỏi tầm kiểm soát và trở nên trầm trọng. Phát hiện sớm giúp cả bạn và nhân viên trực tiếp dễ dàng hơn trong việc xác định nguyên nhân và giải quyết chúng.</w:t>
      </w:r>
    </w:p>
    <w:p>
      <w:pPr>
        <w:spacing w:after="80"/>
      </w:pPr>
      <w:r>
        <w:rPr>
          <w:b w:val="0"/>
          <w:i w:val="0"/>
        </w:rPr>
        <w:t>Cũng giống như những cải thiện trong hiệu suất thúc đẩy việc dịch chuyển phong cách về phía trước trên đường cong, sự suy giảm hiệu suất đòi hỏi phải dịch chuyển phong cách lãnh đạo về phía sau trên đường cong hiệu suất. Nếu một người mà bạn đang giao việc (delegating) bắt đầu giảm sút hiệu suất, bạn muốn tìm hiểu lý do tại sao. Vì vậy, bạn sẽ chuyển từ phong cách giao việc sang phong cách hỗ trợ, nơi bạn lắng nghe và thu thập dữ liệu. Nếu cả hai bạn đều đồng ý rằng nhân viên trực tiếp vẫn nắm vững tình hình, có thể giải thích được sự suy giảm hiệu suất và có thể đưa hiệu suất trở lại đúng hướng, bạn có thể quay lại phong cách lãnh đạo giao việc. Tuy nhiên, nếu cả hai bạn đều đồng ý rằng tình huống hiệu suất này cần bạn quan tâm nhiều hơn, giờ đây bạn có thể chuyển sang phong cách huấn luyện (coaching), nơi bạn có thể giám sát chặt chẽ hơn. Hiếm khi, nếu có bao giờ, bạn phải quay ngược hẳn trở lại phong cách chỉ đạo.</w:t>
      </w:r>
    </w:p>
    <w:p>
      <w:pPr>
        <w:spacing w:after="80"/>
      </w:pPr>
      <w:r>
        <w:rPr>
          <w:b w:val="0"/>
          <w:i w:val="0"/>
        </w:rPr>
        <w:t>Phương án thứ ba để đối phó với tình trạng mất cam kết khi vấn đề đã kéo dài một thời gian là thận trọng chuyển sang phong cách lãnh đạo hỗ trợ. Điều đó có vẻ không phù hợp với những nhà quản lý thiếu kiên nhẫn, những người muốn thoát khỏi đường ray và lao thẳng trở lại phong cách lãnh đạo chỉ đạo. Hãy cùng khám phá lý do tại sao và bằng cách nào mà phong cách lãnh đạo hỗ trợ lại là lựa chọn tốt hơn.</w:t>
      </w:r>
    </w:p>
    <w:p>
      <w:pPr>
        <w:pStyle w:val="Heading5"/>
      </w:pPr>
      <w:r>
        <w:rPr>
          <w:rFonts w:ascii="Calibri" w:hAnsi="Calibri"/>
          <w:b/>
          <w:i w:val="0"/>
          <w:sz w:val="22"/>
        </w:rPr>
        <w:t>Bước 1: Chuẩn bị</w:t>
      </w:r>
    </w:p>
    <w:p>
      <w:pPr>
        <w:spacing w:after="80"/>
      </w:pPr>
      <w:r>
        <w:rPr>
          <w:b w:val="0"/>
          <w:i w:val="0"/>
        </w:rPr>
        <w:t>Việc chuẩn bị nên bao gồm việc chọn ra một hiệu suất hoặc hành vi cụ thể mà bạn tin rằng mình có cơ hội cùng nhau giải quyết. Đừng cố gắng giải quyết mọi thứ cùng một lúc.</w:t>
      </w:r>
    </w:p>
    <w:p>
      <w:pPr>
        <w:spacing w:after="80"/>
      </w:pPr>
      <w:r>
        <w:rPr>
          <w:b w:val="0"/>
          <w:i w:val="0"/>
        </w:rPr>
        <w:t>Sau khi đã xác định chính xác hiệu suất hoặc hành vi mà bạn muốn tập trung vào, hãy thu thập tất cả các dữ kiện chứng minh sự tồn tại của hiệu suất hoặc hành vi đó từ góc nhìn của bạn. Nếu đó là vấn đề hiệu suất, hãy định lượng mức suy giảm hiệu suất. Nếu đó là vấn đề hành vi, hãy giới hạn quan sát của bạn trong những gì bạn đã tận mắt thấy. Đừng đưa ra giả định hay lôi kéo nhận thức của người khác vào. Đây là cách chắc chắn để tạo ra sự phòng thủ. Và dù sao thì bạn cũng khó có thể xác định cụ thể những "người khác" này vì họ thường không muốn bị nêu tên. Ngoài ra, hãy sử dụng thông tin gần đây nhất có thể. Tiếp theo, xác định bất kỳ điều gì mà bạn hoặc tổ chức có thể đã làm góp phần vào tình trạng mất cam kết. Hãy trung thực. Thừa nhận là phần quan trọng nhất để tiến tới giải pháp.</w:t>
      </w:r>
    </w:p>
    <w:p>
      <w:pPr>
        <w:spacing w:after="80"/>
      </w:pPr>
      <w:r>
        <w:rPr>
          <w:b w:val="0"/>
          <w:i w:val="0"/>
        </w:rPr>
        <w:t>Hãy tự hỏi bản thân những câu hỏi để xác định vai trò của bạn trong tình huống này. Kỳ vọng về hiệu suất có rõ ràng không? Bạn đã từng nói chuyện với người đó về hiệu suất hay hành vi của họ chưa? Người đó có biết thế nào là làm việc tốt không? Có điều gì đang cản trở hiệu suất không? Bạn đã sử dụng đúng phong cách lãnh đạo chưa? Bạn có đang đưa ra phản hồi về hiệu suất hay hành vi không? Người đó có đang được thưởng cho hiệu suất hay hành vi không phù hợp không? (Thường thì người ta trong các tổ chức được thưởng cho hành vi kém — nghĩa là không ai nói gì cả.) Người đó có đang bị phạt vì hiệu suất hay hành vi tốt không? (Thường thì người ta bị phạt vì hiệu suất hay hành vi tốt — nghĩa là họ làm tốt và người khác lại được ghi công.) Các chính sách có hỗ trợ hiệu suất mong muốn không? Ví dụ, có sẵn chương trình đào tạo hay thời gian để học các kỹ năng cần thiết không?</w:t>
      </w:r>
    </w:p>
    <w:p>
      <w:pPr>
        <w:spacing w:after="80"/>
      </w:pPr>
      <w:r>
        <w:rPr>
          <w:b w:val="0"/>
          <w:i w:val="0"/>
        </w:rPr>
        <w:t>Khi bạn đã chuẩn bị kỹ lưỡng, bạn đã sẵn sàng cho Bước 2.</w:t>
      </w:r>
    </w:p>
    <w:p>
      <w:pPr>
        <w:pStyle w:val="Heading5"/>
      </w:pPr>
      <w:r>
        <w:rPr>
          <w:rFonts w:ascii="Calibri" w:hAnsi="Calibri"/>
          <w:b/>
          <w:i w:val="0"/>
          <w:sz w:val="22"/>
        </w:rPr>
        <w:t>Bước 2: Lên lịch cuộc họp, nêu rõ mục đích của cuộc họp và đặt ra các nguyên tắc cơ bản</w:t>
      </w:r>
    </w:p>
    <w:p>
      <w:pPr>
        <w:spacing w:after="80"/>
      </w:pPr>
      <w:r>
        <w:rPr>
          <w:b w:val="0"/>
          <w:i w:val="0"/>
        </w:rPr>
        <w:t>Việc lên lịch cuộc họp là rất quan trọng. Điều quan trọng là bắt đầu cuộc họp bằng cách nêu rõ mục đích của cuộc họp và đặt ra các nguyên tắc cơ bản để đảm bảo cả hai bên đều được lắng nghe theo cách không khơi dậy sự phòng thủ. Những người đã mất cam kết với các vấn đề hiệu suất hay hành vi nghiêm trọng có khả năng sẽ tranh cãi và phòng thủ khi bị đối chất. Ví dụ, bạn có thể mở đầu cuộc họp với đại ý như sau:</w:t>
      </w:r>
    </w:p>
    <w:p>
      <w:pPr>
        <w:spacing w:after="80"/>
      </w:pPr>
      <w:r>
        <w:rPr>
          <w:b w:val="0"/>
          <w:i w:val="0"/>
        </w:rPr>
        <w:t>"Jim, tôi muốn nói về điều mà tôi thấy là một vấn đề nghiêm trọng với khả năng phản hồi của anh đối với các yêu cầu thông tin. Tôi muốn đặt ra một số nguyên tắc cơ bản về cách cuộc thảo luận này diễn ra để cả hai chúng ta đều có thể chia sẻ đầy đủ quan điểm của mình về vấn đề này. Tôi muốn chúng ta cùng nhau xác định và thống nhất về vấn đề và nguyên nhân của nó để chúng ta có thể đặt ra mục tiêu và xây dựng kế hoạch hành động để giải quyết nó.</w:t>
      </w:r>
    </w:p>
    <w:p>
      <w:pPr>
        <w:spacing w:after="80"/>
      </w:pPr>
      <w:r>
        <w:rPr>
          <w:b w:val="0"/>
          <w:i w:val="0"/>
        </w:rPr>
        <w:t>"Đầu tiên, tôi muốn chia sẻ nhận thức của tôi về vấn đề và điều tôi nghĩ có thể đã gây ra nó. Tôi muốn anh lắng nghe nhưng không phản hồi điều tôi nói, ngoại trừ việc đặt câu hỏi để làm rõ. Sau đó tôi muốn anh nhắc lại điều tôi đã nói, để đảm bảo anh hiểu quan điểm của tôi và tôi biết là anh hiểu nó. Khi tôi nói xong, tôi muốn nghe phía câu chuyện của anh, với cùng những nguyên tắc cơ bản đó. Tôi sẽ nhắc lại điều anh nói cho đến khi anh biết là tôi hiểu quan điểm của anh. Cách này có vẻ hợp lý để bắt đầu không?"</w:t>
      </w:r>
    </w:p>
    <w:p>
      <w:pPr>
        <w:spacing w:after="80"/>
      </w:pPr>
      <w:r>
        <w:rPr>
          <w:b w:val="0"/>
          <w:i w:val="0"/>
        </w:rPr>
        <w:t>Sử dụng các nguyên tắc cơ bản bạn đã đặt ra, bạn nên bắt đầu hiểu quan điểm của nhau về vấn đề hiệu suất đang bàn. Đảm bảo rằng cả hai đều được lắng nghe là một cách tuyệt vời để giảm bớt sự phòng thủ và tiến tới giải quyết.</w:t>
      </w:r>
    </w:p>
    <w:p>
      <w:pPr>
        <w:spacing w:after="80"/>
      </w:pPr>
      <w:r>
        <w:rPr>
          <w:b w:val="0"/>
          <w:i w:val="0"/>
        </w:rPr>
        <w:t>Khi bạn đã đặt ra các nguyên tắc cơ bản cho cuộc họp, bạn đã sẵn sàng cho Bước 3.</w:t>
      </w:r>
    </w:p>
    <w:p>
      <w:pPr>
        <w:pStyle w:val="Heading5"/>
      </w:pPr>
      <w:r>
        <w:rPr>
          <w:rFonts w:ascii="Calibri" w:hAnsi="Calibri"/>
          <w:b/>
          <w:i w:val="0"/>
          <w:sz w:val="22"/>
        </w:rPr>
        <w:t>Bước 3: Hướng tới sự đồng thuận chung về vấn đề hiệu suất và nguyên nhân của nó</w:t>
      </w:r>
    </w:p>
    <w:p>
      <w:pPr>
        <w:spacing w:after="80"/>
      </w:pPr>
      <w:r>
        <w:rPr>
          <w:b w:val="0"/>
          <w:i w:val="0"/>
        </w:rPr>
        <w:t>Bước tiếp theo là xác định chỗ nào có sự đồng thuận và chỗ nào có bất đồng về cả vấn đề lẫn nguyên nhân của nó. Nhiệm vụ của bạn là xem liệu có thể đạt được đủ sự hiểu biết chung để việc cùng nhau giải quyết vấn đề có thể tiến triển được không. Trong hầu hết các tình huống xung đột, khó có khả năng cả hai bên sẽ đồng ý về mọi thứ. Hãy khám phá xem có đủ điểm chung để hướng tới giải pháp không. Nếu không, hãy xem lại những điều đang cản trở, và nhắc lại lập trường của mình để xem liệu có thể đạt được sự hiểu biết và đồng thuận không.</w:t>
      </w:r>
    </w:p>
    <w:p>
      <w:pPr>
        <w:spacing w:after="80"/>
      </w:pPr>
      <w:r>
        <w:rPr>
          <w:b w:val="0"/>
          <w:i w:val="0"/>
        </w:rPr>
        <w:t>Khi bạn nghĩ có thể tiến triển được, hãy hỏi: "Anh có sẵn lòng cùng tôi giải quyết chuyện này không?"</w:t>
      </w:r>
    </w:p>
    <w:p>
      <w:pPr>
        <w:spacing w:after="80"/>
      </w:pPr>
      <w:r>
        <w:rPr>
          <w:b w:val="0"/>
          <w:i w:val="0"/>
        </w:rPr>
        <w:t>Nếu bạn vẫn không có được cam kết để tiến triển, bạn cần sử dụng phong cách lãnh đạo chỉ đạo. Đặt ra kỳ vọng hiệu suất rõ ràng và khung thời gian để đạt được chúng; đặt ra các tiêu chuẩn hiệu suất rõ ràng, cụ thể và lịch trình theo dõi tiến độ hiệu suất; và nêu rõ hậu quả khi không đạt hiệu suất. Hãy hiểu rằng đây là chiến lược cuối cùng, có thể giải quyết vấn đề hiệu suất nhưng không giải quyết được vấn đề cam kết.</w:t>
      </w:r>
    </w:p>
    <w:p>
      <w:pPr>
        <w:spacing w:after="80"/>
      </w:pPr>
      <w:r>
        <w:rPr>
          <w:b w:val="0"/>
          <w:i w:val="0"/>
        </w:rPr>
        <w:t>Khi bạn có được cam kết cùng nhau giải quyết vấn đề, cảm giác nhẹ nhõm lớn lao và cho rằng vấn đề đã được giải quyết là điều bình thường. Đừng vội mừng.</w:t>
      </w:r>
    </w:p>
    <w:p>
      <w:pPr>
        <w:spacing w:after="80"/>
      </w:pPr>
      <w:r>
        <w:rPr>
          <w:b w:val="0"/>
          <w:i w:val="0"/>
        </w:rPr>
        <w:t>Nếu bạn hoặc tổ chức đã góp phần vào nguyên nhân của vấn đề, bạn cần thực hiện các bước để sửa chữa những gì đã làm. Bất cứ điều gì bạn đã làm để gây ra hoặc làm trầm trọng thêm vấn đề đều cần được giải quyết và xử lý. Đôi khi bạn không kiểm soát được những gì tổ chức đã làm, nhưng chỉ cần thừa nhận tác động của tổ chức thường là đủ để giải phóng năng lượng tiêu cực và lấy lại cam kết của bên kia.</w:t>
      </w:r>
    </w:p>
    <w:p>
      <w:pPr>
        <w:spacing w:after="80"/>
      </w:pPr>
      <w:r>
        <w:rPr>
          <w:b w:val="0"/>
          <w:i w:val="0"/>
        </w:rPr>
        <w:t>Nếu cuối cùng bạn có được cam kết cùng nhau giải quyết vấn đề, bạn có thể chuyển sang Bước 4 và hợp tác vì hiệu suất.</w:t>
      </w:r>
    </w:p>
    <w:p>
      <w:pPr>
        <w:pStyle w:val="Heading5"/>
      </w:pPr>
      <w:r>
        <w:rPr>
          <w:rFonts w:ascii="Calibri" w:hAnsi="Calibri"/>
          <w:b/>
          <w:i w:val="0"/>
          <w:sz w:val="22"/>
        </w:rPr>
        <w:t>Bước 4: Hợp tác vì hiệu suất</w:t>
      </w:r>
    </w:p>
    <w:p>
      <w:pPr>
        <w:spacing w:after="80"/>
      </w:pPr>
      <w:r>
        <w:rPr>
          <w:b w:val="0"/>
          <w:i w:val="0"/>
        </w:rPr>
        <w:t>Bây giờ bạn và nhân viên trực tiếp cần có một buổi thảo luận hợp tác về hiệu suất, trong đó hai bên cùng nhau quyết định phong cách lãnh đạo sẽ dùng để định hướng công việc hoặc huấn luyện. Bạn nên đặt ra mục tiêu, xây dựng kế hoạch hành động và lên lịch một cuộc họp kiểm tra tiến độ. Bước này rất quan trọng.</w:t>
      </w:r>
    </w:p>
    <w:p>
      <w:pPr>
        <w:spacing w:after="80"/>
      </w:pPr>
      <w:r>
        <w:rPr>
          <w:b w:val="0"/>
          <w:i w:val="0"/>
        </w:rPr>
        <w:t>Việc giải quyết các vấn đề rút cam kết (decommitment) đòi hỏi kỹ năng quản lý con người và quản lý hiệu suất tinh tế. Lần đầu tiên bạn thử một trong những cuộc trò chuyện này có thể sẽ không hiệu quả như bạn mong muốn. Tuy nhiên, nếu bạn thực hiện cuộc trò chuyện với thiện chí chân thành, nó sẽ giảm bớt tác động của những kỹ năng giao tiếp chưa hoàn hảo và đặt nền tảng cho một mối quan hệ hiệu quả được xây dựng trên cam kết và tin cậy.</w:t>
      </w:r>
    </w:p>
    <w:p>
      <w:pPr>
        <w:pStyle w:val="Heading3"/>
      </w:pPr>
      <w:r>
        <w:rPr>
          <w:rFonts w:ascii="Calibri" w:hAnsi="Calibri"/>
          <w:b/>
          <w:i w:val="0"/>
          <w:sz w:val="26"/>
        </w:rPr>
        <w:t>Đánh giá hiệu suất: Phần thứ ba của hệ thống quản lý hiệu suất</w:t>
      </w:r>
    </w:p>
    <w:p>
      <w:pPr>
        <w:spacing w:after="80"/>
      </w:pPr>
      <w:r>
        <w:rPr>
          <w:b w:val="0"/>
          <w:i w:val="0"/>
        </w:rPr>
        <w:t xml:space="preserve">Phần thứ ba của một hệ thống quản lý hiệu suất hiệu quả là </w:t>
      </w:r>
      <w:r>
        <w:rPr>
          <w:b/>
          <w:i/>
        </w:rPr>
        <w:t>đánh giá hiệu suất.</w:t>
      </w:r>
      <w:r>
        <w:rPr>
          <w:b w:val="0"/>
          <w:i w:val="0"/>
        </w:rPr>
        <w:t xml:space="preserve"> Đây là nơi tổng kết hiệu suất của một người trong suốt một năm. Chúng tôi không đưa đánh giá hiệu suất theo nghĩa truyền thống vào Kế hoạch Trò chơi Quản lý Hiệu suất của mình. Tại sao? Bởi vì chúng tôi cho rằng đánh giá hiệu suất hiệu quả không phải là một sự kiện thường niên, mà là một quá trình diễn ra liên tục trong suốt kỳ đánh giá. Khi các cuộc họp kiểm tra tiến độ được lên lịch theo trình độ phát triển, những cuộc thảo luận cởi mở và chân thành về hiệu suất của nhân viên trực tiếp sẽ diễn ra liên tục, tạo nên sự hiểu biết và đồng thuận lẫn nhau. Nếu những cuộc họp này được thực hiện tốt, buổi đánh giá hiệu suất cuối năm chỉ đơn thuần là xem lại những gì đã được thảo luận. Sẽ không có bất ngờ nào.</w:t>
      </w:r>
    </w:p>
    <w:p>
      <w:pPr>
        <w:pStyle w:val="Heading2"/>
      </w:pPr>
      <w:r>
        <w:rPr>
          <w:rFonts w:ascii="Calibri" w:hAnsi="Calibri"/>
          <w:b/>
          <w:i w:val="0"/>
          <w:sz w:val="32"/>
        </w:rPr>
        <w:t>Hợp tác như một hệ thống quản lý hiệu suất không chính thức</w:t>
      </w:r>
    </w:p>
    <w:p>
      <w:pPr>
        <w:spacing w:after="80"/>
      </w:pPr>
      <w:r>
        <w:rPr>
          <w:b w:val="0"/>
          <w:i w:val="0"/>
        </w:rPr>
        <w:t>Những gì chúng ta đã bàn đến từ đầu đến giờ là cách lãnh đạo một-một có thể hòa hợp với một hệ thống quản lý hiệu suất chính thức. Đáng tiếc là hầu hết các tổ chức không có hệ thống quản lý hiệu suất chính thức. Mục tiêu tổ chức thường được đặt ra, nhưng thường không có hệ thống nào được thiết lập để hoàn thành chúng. Kết quả là việc quản lý hiệu suất của con người bị phó mặc cho sự tùy nghi và chủ động của từng quản lý cá nhân. Mặc dù đánh giá hiệu suất thường niên thường được thực hiện, nhưng ở hầu hết các tổ chức, chúng có xu hướng tùy tiện, cùng lắm là như vậy. Những quản lý làm việc trong môi trường như thế có thể triển khai lãnh đạo một-một một cách không chính thức trong khu vực của mình, kể cả khi nói đến đánh giá hiệu suất. Như chúng tôi đã nói trước đó, chúng tôi tin rằng một buổi đánh giá hiệu suất hiệu quả là một quá trình liên tục nên diễn ra trong suốt kỳ đánh giá, chứ không chỉ mỗi năm một lần. Nếu các quản lý làm tốt với một hệ thống đánh giá hiệu suất không chính thức, có lẽ nhờ tấm gương tốt của họ, một hệ thống quản lý hiệu suất chính thức sẽ hình thành trong toàn tổ chức, với lãnh đạo một-một là yếu tố cốt lõi.</w:t>
      </w:r>
    </w:p>
    <w:p>
      <w:pPr>
        <w:pStyle w:val="Heading2"/>
      </w:pPr>
      <w:r>
        <w:rPr>
          <w:rFonts w:ascii="Calibri" w:hAnsi="Calibri"/>
          <w:b/>
          <w:i w:val="0"/>
          <w:sz w:val="32"/>
        </w:rPr>
        <w:t>Gặp gỡ một-một: Một "hợp đồng bảo hiểm" để lãnh đạo một-một thực sự hiệu quả</w:t>
      </w:r>
    </w:p>
    <w:p>
      <w:pPr>
        <w:spacing w:after="80"/>
      </w:pPr>
      <w:r>
        <w:rPr>
          <w:b w:val="0"/>
          <w:i w:val="0"/>
        </w:rPr>
        <w:t>Làm thế nào để mọi người thu hẹp khoảng cách giữa việc học về lãnh đạo một-một và thực sự làm được nó?</w:t>
      </w:r>
    </w:p>
    <w:p>
      <w:pPr>
        <w:spacing w:after="80"/>
      </w:pPr>
      <w:r>
        <w:rPr>
          <w:b w:val="0"/>
          <w:i w:val="0"/>
        </w:rPr>
        <w:t>Margie Blanchard và Garry Demarest đã phát triển một quy trình một-một yêu cầu các quản lý tổ chức các cuộc họp 15 đến 30 phút, tối thiểu hai tuần một lần với từng nhân viên trực tiếp của mình. Quản lý chịu trách nhiệm lên lịch cuộc họp nhưng nhân viên trực tiếp đặt ra chương trình nghị sự. Đây là lúc mọi người có thể nói với quản lý của mình về bất cứ điều gì trong lòng và trong tâm trí họ—đó là cuộc họp của họ. Mục đích của các cuộc gặp một-một là để quản lý và nhân viên trực tiếp hiểu nhau như những con người.</w:t>
      </w:r>
    </w:p>
    <w:p>
      <w:pPr>
        <w:spacing w:after="80"/>
      </w:pPr>
      <w:r>
        <w:rPr>
          <w:b w:val="0"/>
          <w:i w:val="0"/>
        </w:rPr>
        <w:t>Ngày trước, hầu hết những người làm kinh doanh có thái độ kiểu quân đội truyền thống: "Đừng thân thiết với nhân viên trực tiếp của bạn. Bạn không thể đưa ra những quyết định khó khăn nếu có sự gắn bó cảm xúc với người của mình." Tuy nhiên, các tổ chức đối thủ sẽ nhắm đến những người giỏi nhất của bạn, nên việc hiểu và quan tâm đến họ là một lợi thế cạnh tranh.</w:t>
      </w:r>
    </w:p>
    <w:p>
      <w:pPr>
        <w:spacing w:after="80"/>
      </w:pPr>
      <w:r>
        <w:rPr>
          <w:b w:val="0"/>
          <w:i/>
        </w:rPr>
        <w:t>Quá thường xuyên, những người tài năng kể rằng người săn đầu người (executive recruiter) của họ hiểu và quan tâm đến những hy vọng và ước mơ của họ hơn cả quản lý của họ.</w:t>
      </w:r>
    </w:p>
    <w:p>
      <w:pPr>
        <w:spacing w:after="80"/>
      </w:pPr>
      <w:r>
        <w:rPr>
          <w:b w:val="0"/>
          <w:i w:val="0"/>
        </w:rPr>
        <w:t>Đừng để người ta nói điều đó về bạn. Các cuộc họp một-một không chỉ làm sâu sắc thêm sức mạnh của lãnh đạo một-một, mà còn tạo ra những mối quan hệ chân thực và sự hài lòng trong công việc. Trong chương tiếp theo, chúng ta sẽ hé lộ những bí quyết cuối cùng của việc lãnh đạo con người theo kiểu một-một.</w:t>
      </w:r>
    </w:p>
    <w:p>
      <w:pPr>
        <w:pStyle w:val="Heading1"/>
      </w:pPr>
      <w:r>
        <w:rPr>
          <w:rFonts w:ascii="Calibri" w:hAnsi="Calibri"/>
          <w:b/>
          <w:i w:val="0"/>
          <w:sz w:val="40"/>
        </w:rPr>
        <w:t>7</w:t>
      </w:r>
      <w:r>
        <w:br/>
      </w:r>
      <w:r>
        <w:rPr>
          <w:rFonts w:ascii="Calibri" w:hAnsi="Calibri"/>
          <w:b/>
          <w:i w:val="0"/>
          <w:sz w:val="40"/>
        </w:rPr>
        <w:t>Những kỹ năng thiết yếu cho lãnh đạo một-một</w:t>
      </w:r>
    </w:p>
    <w:p>
      <w:pPr>
        <w:spacing w:after="80"/>
      </w:pPr>
      <w:r>
        <w:rPr>
          <w:b w:val="0"/>
          <w:i w:val="0"/>
        </w:rPr>
        <w:t>Ken Blanchard và Fred Finch</w:t>
      </w:r>
    </w:p>
    <w:p>
      <w:pPr>
        <w:spacing w:after="80"/>
      </w:pPr>
      <w:r>
        <w:rPr>
          <w:b w:val="0"/>
          <w:i w:val="0"/>
        </w:rPr>
        <w:t xml:space="preserve">Chúng tôi là những người tin tưởng vững chắc vào quy tắc 80/20: Tám mươi phần trăm kết quả mà các nhà lãnh đạo cần đạt được khi làm việc với người của mình đến từ khoảng 20 phần trăm các hoạt động lãnh đạo mà họ có thể làm. Ba bí quyết trong </w:t>
      </w:r>
      <w:r>
        <w:rPr>
          <w:b w:val="0"/>
          <w:i/>
        </w:rPr>
        <w:t>The New One Minute Manager</w:t>
      </w:r>
      <w:r>
        <w:rPr>
          <w:b w:val="0"/>
          <w:i w:val="0"/>
        </w:rPr>
        <w:t xml:space="preserve"> là một ví dụ hoàn hảo. Trong phiên bản cập nhật này của cuốn sách gốc, Ken Blanchard và Spencer Johnson tập trung vào ba khái niệm cơ bản: Mục tiêu Một Phút (One Minute Goals), Lời khen Một Phút (One Minute Praisings) và Điều chỉnh lại Một Phút (One Minute Re-Directs). Mặc dù ba kỹ năng này có lẽ chỉ đại diện cho 20 phần trăm các hoạt động mà các quản lý tham gia, nhưng chúng có thể mang lại cho quản lý kết quả mà họ mong muốn (80 phần trăm). Ba kỹ năng này là cốt lõi của việc hợp tác hiệu quả vì hiệu suất.</w:t>
      </w:r>
    </w:p>
    <w:p>
      <w:pPr>
        <w:pStyle w:val="Heading2"/>
      </w:pPr>
      <w:r>
        <w:rPr>
          <w:rFonts w:ascii="Calibri" w:hAnsi="Calibri"/>
          <w:b/>
          <w:i w:val="0"/>
          <w:sz w:val="32"/>
        </w:rPr>
        <w:t>Đặt mục tiêu Một Phút</w:t>
      </w:r>
    </w:p>
    <w:p>
      <w:pPr>
        <w:spacing w:after="80"/>
      </w:pPr>
      <w:r>
        <w:rPr>
          <w:b w:val="0"/>
          <w:i w:val="0"/>
        </w:rPr>
        <w:t>Như chúng ta đã nhấn mạnh, nếu không có mục tiêu rõ ràng thì SLII không phát huy tác dụng. Vì sao vậy? Bởi vì trình độ phát triển gắn liền với từng nhiệm vụ cụ thể. Như chúng ta đã chỉ ra, con người không phải lúc nào cũng là Người Mới Hăng Hái, Người Học Việc Vỡ Mộng, Người Làm Việc Được Nhưng Thận Trọng, hay Người Tự Lập Thành Đạt trên mọi phương diện. Tất cả đều phụ thuộc vào việc bạn đang nói đến lĩnh vực mục tiêu nào trong công việc của họ.</w:t>
      </w:r>
    </w:p>
    <w:p>
      <w:pPr>
        <w:spacing w:after="80"/>
      </w:pPr>
      <w:r>
        <w:rPr>
          <w:b w:val="0"/>
          <w:i w:val="0"/>
        </w:rPr>
        <w:t>Theo nghiên cứu, đặt mục tiêu là công cụ tạo động lực mạnh mẽ nhất trong bộ công cụ của người lãnh đạo. Nó mang lại mục đích, thử thách và ý nghĩa. Mục tiêu là những cột mốc dọc theo con đường giúp một tầm nhìn thuyết phục trở nên sống động. Mục tiêu tiếp thêm năng lượng cho con người. Những mục tiêu cụ thể, rõ ràng và đầy thử thách dẫn đến nỗ lực và thành tích lớn hơn so với những mục tiêu dễ dàng hay mơ hồ.</w:t>
      </w:r>
    </w:p>
    <w:p>
      <w:pPr>
        <w:spacing w:after="80"/>
      </w:pPr>
      <w:r>
        <w:rPr>
          <w:b w:val="0"/>
          <w:i w:val="0"/>
        </w:rPr>
        <w:t>Tất nhiên, con người phải có kiến thức, kỹ năng và sự cam kết cần thiết để đạt được mục tiêu. Đó chính là trọng tâm của SLII. Khi làm việc với Người Mới Hăng Hái và Người Học Việc Vỡ Mộng, có lẽ nên đặt mục tiêu học tập thay vì mục tiêu kết quả. Ví dụ, với những người mới chơi golf, tốt hơn là nên đánh bóng vào lưới hơn là ra sân tập đánh bóng (driving range), bởi vì nếu kết quả nỗ lực của họ quá rõ ràng, họ có thể mất tinh thần sau mỗi cú đánh. Khi đánh vào lưới, họ chỉ tập trung vào việc liệu mình có đang học cách vung gậy đúng hay không. Khi những người chơi golf này bắt đầu thể hiện được cú vung gậy thành thạo, họ có thể ra sân tập đánh bóng.</w:t>
      </w:r>
    </w:p>
    <w:p>
      <w:pPr>
        <w:spacing w:after="80"/>
      </w:pPr>
      <w:r>
        <w:rPr>
          <w:b w:val="0"/>
          <w:i w:val="0"/>
        </w:rPr>
        <w:t>Phân biệt giữa mục tiêu học tập và mục tiêu kết quả là điều quan trọng, bởi vì một số người cho rằng họ chưa bao giờ trải qua giai đoạn Người Học Việc Vỡ Mộng. Đó là vì họ tập trung nhiều hơn vào việc học thay vì đạt được mục tiêu. Tuy vậy, việc chuyển từ phong cách chỉ đạo, sang huấn luyện, sang hỗ trợ, và cuối cùng là giao phó cho mọi người khi họ cải thiện trình độ phát triển của mình vẫn là điều phù hợp, dù họ đang tập trung vào việc học hay vào việc hoàn thành mục tiêu.</w:t>
      </w:r>
    </w:p>
    <w:p>
      <w:pPr>
        <w:spacing w:after="80"/>
      </w:pPr>
      <w:r>
        <w:rPr>
          <w:b w:val="0"/>
          <w:i w:val="0"/>
        </w:rPr>
        <w:t>Nếu mọi thành tích tốt đều bắt đầu từ một mục tiêu rõ ràng, thì làm sao bạn biết một mục tiêu là rõ ràng khi bạn có nó? Để một mục tiêu rõ ràng, mọi người cần biết họ được yêu cầu làm gì (các lĩnh vực trách nhiệm của họ) và thành tích tốt trông như thế nào (các tiêu chuẩn thành tích mà họ sẽ được đánh giá dựa trên đó).</w:t>
      </w:r>
    </w:p>
    <w:p>
      <w:pPr>
        <w:pStyle w:val="Heading2"/>
      </w:pPr>
      <w:r>
        <w:rPr>
          <w:rFonts w:ascii="Calibri" w:hAnsi="Calibri"/>
          <w:b/>
          <w:i w:val="0"/>
          <w:sz w:val="32"/>
        </w:rPr>
        <w:t>Các lĩnh vực trách nhiệm</w:t>
      </w:r>
    </w:p>
    <w:p>
      <w:pPr>
        <w:spacing w:after="80"/>
      </w:pPr>
      <w:r>
        <w:rPr>
          <w:b w:val="0"/>
          <w:i w:val="0"/>
        </w:rPr>
        <w:t>Một trong những trở ngại lớn nhất đối với việc cải thiện năng suất là vấn đề kỳ vọng và trách nhiệm giải trình của tổ chức không rõ ràng. Ví dụ, khi người ta được hỏi họ làm gì và người quản lý của họ được hỏi nhân viên của họ làm gì, cả hai thường đưa ra những câu trả lời rất khác nhau, đặc biệt nếu nhóm được yêu cầu sắp xếp thứ tự ưu tiên các trách nhiệm. Kết quả là, các cá nhân trong tổ chức thường bị phạt vì không làm những việc mà họ không biết là mình phải làm.</w:t>
      </w:r>
    </w:p>
    <w:p>
      <w:pPr>
        <w:spacing w:after="80"/>
      </w:pPr>
      <w:r>
        <w:rPr>
          <w:b w:val="0"/>
          <w:i w:val="0"/>
        </w:rPr>
        <w:t>Đôi khi, những người mà người quản lý cho là chịu trách nhiệm chính cho một hoạt động cụ thể lại hoàn toàn không biết về vai trò của mình. Ví dụ, một nhóm quản lý nhà hàng quan tâm đến doanh số được hỏi: "Ai chịu trách nhiệm tạo ra doanh số trong tổ chức của bạn?" Họ nói rằng những người phục vụ nam và nữ. Nhưng khi những người phục vụ nam và nữ được hỏi trách nhiệm chính của họ là gì, câu trả lời của họ luôn nhất quán là "Phục vụ thức ăn và nhận gọi món." Họ không hề đề cập đến việc bán hàng. Vì vậy, dù có vẻ rất cơ bản, người quản lý cần đảm bảo rằng nhân viên của mình biết điều gì được kỳ vọng ở họ.</w:t>
      </w:r>
    </w:p>
    <w:p>
      <w:pPr>
        <w:pStyle w:val="Heading2"/>
      </w:pPr>
      <w:r>
        <w:rPr>
          <w:rFonts w:ascii="Calibri" w:hAnsi="Calibri"/>
          <w:b/>
          <w:i w:val="0"/>
          <w:sz w:val="32"/>
        </w:rPr>
        <w:t>Các tiêu chuẩn thành tích</w:t>
      </w:r>
    </w:p>
    <w:p>
      <w:pPr>
        <w:spacing w:after="80"/>
      </w:pPr>
      <w:r>
        <w:rPr>
          <w:b w:val="0"/>
          <w:i w:val="0"/>
        </w:rPr>
        <w:t>Mọi người cũng phải biết thành tích tốt trông như thế nào. Các tiêu chuẩn thành tích giúp người quản lý và nhân viên cấp dưới dễ dàng theo dõi thành tích hơn, và chúng đóng vai trò là cơ sở để đánh giá. Liệu một tổ chức có tiêu chuẩn thành tích rõ ràng hay không có thể được xác định bằng cách hỏi mọi người: "Bạn có đang làm việc tốt không?" Hầu hết mọi người sẽ trả lời bằng cách nói "Tôi không biết" hoặc "Tôi nghĩ vậy." Nếu họ trả lời "Vâng, tôi nghĩ vậy," thì một câu hỏi tiếp theo đầy hé lộ sẽ là: "Sao bạn biết?" Những câu trả lời điển hình là "Dạo này tôi chưa bị sếp mắng" hoặc "Không có tin tức gì là tin tốt." Những câu trả lời như vậy ngụ ý rằng mọi người nhận được rất ít phản hồi về thành tích của mình cho đến khi họ mắc lỗi. Đây là một tình trạng đáng buồn. Thói quen thường xuyên đó của người quản lý dẫn đến phong cách quản lý được sử dụng phổ biến nhất ở Hoa Kỳ: mặc kệ rồi đùng đùng nổi giận (leave-alone-then-zap). Phong cách quản lý này cũng có thể được gọi là "quản lý kiểu hải âu." Khi ai đó mắc lỗi, những người quản lý kiểu hải âu bay vào, gây ồn ào, trút giận lên mọi người, rồi bay đi. Vì đây là phong cách quản lý chiếm ưu thế trong các tổ chức, nên không có gì ngạc nhiên khi việc tạo động lực cho con người là một vấn đề lớn của tổ chức ngày nay.</w:t>
      </w:r>
    </w:p>
    <w:p>
      <w:pPr>
        <w:spacing w:after="80"/>
      </w:pPr>
      <w:r>
        <w:rPr>
          <w:b w:val="0"/>
          <w:i w:val="0"/>
        </w:rPr>
        <w:t>Scott Meyers, một nhà tư vấn lâu năm trong lĩnh vực tạo động lực, đã đưa ra cùng một quan điểm bằng một phép so sánh độc đáo. Meyers bị ấn tượng bởi số lượng người thiếu động lực trong các tổ chức. Vậy mà ông chưa bao giờ thấy một người thiếu động lực nào sau giờ làm việc. Ai cũng có vẻ có động lực để làm một việc gì đó.</w:t>
      </w:r>
    </w:p>
    <w:p>
      <w:pPr>
        <w:spacing w:after="80"/>
      </w:pPr>
      <w:r>
        <w:rPr>
          <w:b w:val="0"/>
          <w:i w:val="0"/>
        </w:rPr>
        <w:t>Một đêm nọ khi Meyers đang chơi bowling, ông nhìn thấy một số nhân viên "có vấn đề" từ tổ chức gần nhất nơi ông từng làm việc. Một trong những người thiếu động lực nhất—người mà ông nhớ quá rõ—cầm quả bóng bowling, tiến đến vạch, và lăn bóng. Nhân viên đó bắt đầu hét lên và nhảy nhót. Bạn nghĩ tại sao anh ta lại vui đến vậy? Câu trả lời thật rõ ràng với Meyers: Nhân viên đó đã đánh được một cú strike (đổ toàn bộ pin). Anh ta biết mình đã chơi tốt—anh ta đã đánh đổ tất cả các pin.</w:t>
      </w:r>
    </w:p>
    <w:p>
      <w:pPr>
        <w:spacing w:after="80"/>
      </w:pPr>
      <w:r>
        <w:rPr>
          <w:b w:val="0"/>
          <w:i w:val="0"/>
        </w:rPr>
        <w:t>Hãy nhớ rằng mục tiêu cần phải rõ ràng. Meyers cho rằng lý do mọi người không nhảy lên vì vui sướng trong các tổ chức là vì, một phần, không rõ điều gì được kỳ vọng ở họ. Tiếp tục phép so sánh bowling của ông, khi mọi người tiến đến đường băng, họ nhận thấy không có pin nào ở cuối đường; nghĩa là, họ không biết mục tiêu của mình là gì. Bạn sẽ muốn chơi bowling mà không có pin trong bao lâu? Vậy mà, mỗi ngày trong thế giới công việc, mọi người đang chơi bowling mà không có pin, và kết quả là, họ không thể biết mình đang làm tốt đến mức nào. Người quản lý biết họ muốn nhân viên của mình làm gì; họ chỉ không buồn nói ra. Họ cho rằng mọi người đã biết. Đừng bao giờ cho rằng bất cứ điều gì khi nói đến việc đặt mục tiêu.</w:t>
      </w:r>
    </w:p>
    <w:p>
      <w:pPr>
        <w:spacing w:after="80"/>
      </w:pPr>
      <w:r>
        <w:rPr>
          <w:b w:val="0"/>
          <w:i w:val="0"/>
        </w:rPr>
        <w:t>Để đạt được mục tiêu, con người cần phản hồi. Khi người quản lý cho rằng nhân viên của mình biết điều gì được kỳ vọng ở họ, họ đang tạo ra một hình thức bowling kém hiệu quả thứ hai. Họ dựng các pin lên, nhưng khi người chơi bowling tiến đến lăn bóng, anh ta nhận thấy có một tấm màn che ngang đường băng. Khi anh ta lăn bóng và nó lọt xuống dưới tấm màn, anh ta nghe thấy một tiếng rắc nhưng không biết mình đã đánh đổ bao nhiêu pin. Khi được hỏi anh ta chơi thế nào, anh ta nói: "Tôi không biết, nhưng cảm giác thật tuyệt."</w:t>
      </w:r>
    </w:p>
    <w:p>
      <w:pPr>
        <w:spacing w:after="80"/>
      </w:pPr>
      <w:r>
        <w:rPr>
          <w:b w:val="0"/>
          <w:i w:val="0"/>
        </w:rPr>
        <w:t>Nó giống như chơi golf vào ban đêm. Nhiều người bạn của chúng tôi đã từ bỏ golf. Khi chúng tôi hỏi họ tại sao, họ nói: "Các sân golf quá đông." Khi chúng tôi gợi ý họ chơi vào ban đêm, họ cười; ai lại đi chơi golf mà không thể nhìn thấy các lá cờ chứ? Để tiến tới mục tiêu, con người cần phản hồi về thành tích của mình.</w:t>
      </w:r>
    </w:p>
    <w:p>
      <w:pPr>
        <w:spacing w:after="80"/>
      </w:pPr>
      <w:r>
        <w:rPr>
          <w:b w:val="0"/>
          <w:i/>
        </w:rPr>
        <w:t>Yếu tố tạo động lực số một cho con người là phản hồi về kết quả.</w:t>
      </w:r>
    </w:p>
    <w:p>
      <w:pPr>
        <w:spacing w:after="80"/>
      </w:pPr>
      <w:r>
        <w:rPr>
          <w:b w:val="0"/>
          <w:i w:val="0"/>
        </w:rPr>
        <w:t>Như người đồng nghiệp cũ Rick Tate thường nói: "Phản hồi chính là bữa sáng của những nhà vô địch." Bạn có tưởng tượng nổi việc luyện tập cho Olympic mà không ai nói cho bạn biết mình đã chạy nhanh đến đâu hay nhảy cao đến mức nào không? Ý tưởng đó nghe thật vô lý, vậy mà nhiều người vẫn làm việc trong một khoảng không vô định ở các tổ chức, không hề biết mình đang làm công việc của mình tốt đến đâu.</w:t>
      </w:r>
    </w:p>
    <w:p>
      <w:pPr>
        <w:spacing w:after="80"/>
      </w:pPr>
      <w:r>
        <w:rPr>
          <w:b w:val="0"/>
          <w:i w:val="0"/>
        </w:rPr>
        <w:t xml:space="preserve">Tiền chỉ tạo động lực cho người ta khi nó là phản hồi về kết quả. Bạn đã bao giờ nhận được một khoản tăng lương mà bạn hài lòng, rồi sau đó phát hiện ra rằng một người khác mà bạn không nghĩ là làm việc chăm chỉ bằng mình lại nhận được mức tăng lương ngang bằng hoặc thậm chí cao hơn chưa? Khoản tăng lương đó không chỉ </w:t>
      </w:r>
      <w:r>
        <w:rPr>
          <w:b w:val="0"/>
          <w:i/>
        </w:rPr>
        <w:t>không tạo động lực</w:t>
      </w:r>
      <w:r>
        <w:rPr>
          <w:b w:val="0"/>
          <w:i w:val="0"/>
        </w:rPr>
        <w:t xml:space="preserve">, mà còn trở thành </w:t>
      </w:r>
      <w:r>
        <w:rPr>
          <w:b w:val="0"/>
          <w:i/>
        </w:rPr>
        <w:t>làm mất động lực</w:t>
      </w:r>
      <w:r>
        <w:rPr>
          <w:b w:val="0"/>
          <w:i w:val="0"/>
        </w:rPr>
        <w:t xml:space="preserve"> ngay khi bạn biết nó chẳng liên quan gì đến kết quả. Đột nhiên, việc bạn làm việc chăm chỉ đến đâu không còn quan trọng nữa.</w:t>
      </w:r>
    </w:p>
    <w:p>
      <w:pPr>
        <w:spacing w:after="80"/>
      </w:pPr>
      <w:r>
        <w:rPr>
          <w:b w:val="0"/>
          <w:i w:val="0"/>
        </w:rPr>
        <w:t>Một khi các nhà quản lý đã tin rằng yếu tố tạo động lực số một cho con người là phản hồi về kết quả, họ thường thiết lập một hình thức chơi bowling thứ ba. Khi người chơi bowling bước đến vạch để lăn bóng, các con ky vẫn dựng đứng và tấm màn vẫn còn đó, nhưng giờ đây trò chơi có thêm một yếu tố nữa: một người giám sát đứng sau tấm màn. Khi người chơi lăn bóng, anh ta nghe thấy tiếng các con ky đổ rầm. Người giám sát giơ hai ngón tay lên và nói: "Bạn đã hạ được hai con." Thực tế, hầu hết các ông chủ sẽ không diễn đạt phản hồi tích cực như vậy mà sẽ nói: "Bạn đã trượt mất tám con."</w:t>
      </w:r>
    </w:p>
    <w:p>
      <w:pPr>
        <w:pStyle w:val="Heading3"/>
      </w:pPr>
      <w:r>
        <w:rPr>
          <w:rFonts w:ascii="Calibri" w:hAnsi="Calibri"/>
          <w:b/>
          <w:i w:val="0"/>
          <w:sz w:val="26"/>
        </w:rPr>
        <w:t>Đánh giá Hiệu suất Có thể Bào mòn Hiệu suất</w:t>
      </w:r>
    </w:p>
    <w:p>
      <w:pPr>
        <w:spacing w:after="80"/>
      </w:pPr>
      <w:r>
        <w:rPr>
          <w:b w:val="0"/>
          <w:i w:val="0"/>
        </w:rPr>
        <w:t xml:space="preserve">Tại sao các nhà quản lý không kéo tấm màn lên để mọi người đều có thể thấy các con ky? Bởi vì các tổ chức có một truyền thống mạnh mẽ được gọi là </w:t>
      </w:r>
      <w:r>
        <w:rPr>
          <w:b w:val="0"/>
          <w:i/>
        </w:rPr>
        <w:t>đánh giá hiệu suất</w:t>
      </w:r>
      <w:r>
        <w:rPr>
          <w:b w:val="0"/>
          <w:i w:val="0"/>
        </w:rPr>
        <w:t>. Chúng tôi gọi nó là NIHYYSOB ("Giờ thì tao tóm được mày rồi, đồ khốn"). Đáng buồn thay, nhiều nhà quản lý dùng buổi đánh giá hiệu suất như một cơ hội mỗi năm một lần để trả đũa nhân viên của mình.</w:t>
      </w:r>
    </w:p>
    <w:p>
      <w:pPr>
        <w:spacing w:after="80"/>
      </w:pPr>
      <w:r>
        <w:rPr>
          <w:b w:val="0"/>
          <w:i w:val="0"/>
        </w:rPr>
        <w:t>Như chúng tôi đã trình bày ở chương trước, quy trình đánh giá hiệu suất thường được dùng để phân bổ người ta theo một đường cong phân phối chuẩn, từ đó phân loại họ và bóp méo hiệu suất của họ. Việc có một ngân sách hoặc tỷ lệ phần trăm tăng lương cố định cho một nhóm thường khuyến khích cách làm này. Ở hầu hết các tổ chức, nếu có sáu hoặc bảy người báo cáo trực tiếp cho bạn, thì việc đánh giá tất cả họ đều cao—dù tất cả đều xứng đáng—sẽ bị phản đối. Các nhà quản lý không mất nhiều thời gian để nhận ra rằng nếu họ đánh giá tất cả nhân viên của mình cao, thì sau đó họ sẽ bị cấp trên của mình đánh giá thấp. Cách duy nhất để họ được đánh giá cao là đánh giá thấp một số nhân viên của mình.</w:t>
      </w:r>
    </w:p>
    <w:p>
      <w:pPr>
        <w:spacing w:after="80"/>
      </w:pPr>
      <w:r>
        <w:rPr>
          <w:b w:val="0"/>
          <w:i w:val="0"/>
        </w:rPr>
        <w:t>Một trong những công việc khó khăn nhất của nhà quản lý là quyết định ai sẽ nhận đánh giá thấp. Hầu hết người Mỹ lớn lên với tư duy thắng-thua này, trong đó một số người trong mỗi nhóm phải thua. Nó thấm nhuần khắp hệ thống giáo dục của chúng ta. Ví dụ, một giáo viên lớp năm ra bài kiểm tra về thủ phủ các bang sẽ không bao giờ nghĩ đến việc cho phép dùng tập bản đồ trong giờ kiểm tra để học sinh tra cứu đáp án. Tại sao? Bởi vì tất cả bọn trẻ sẽ đạt 100 phần trăm. Bạn có tưởng tượng nổi điều gì sẽ xảy ra với nền giáo dục Mỹ nếu những đứa trẻ phải làm bài kiểm tra từ vựng được phép tra từ điển không? Sẽ có một sự náo loạn mất thôi!</w:t>
      </w:r>
    </w:p>
    <w:p>
      <w:pPr>
        <w:pStyle w:val="Heading3"/>
      </w:pPr>
      <w:r>
        <w:rPr>
          <w:rFonts w:ascii="Calibri" w:hAnsi="Calibri"/>
          <w:b/>
          <w:i w:val="0"/>
          <w:sz w:val="26"/>
        </w:rPr>
        <w:t>Giới hạn Số lượng Mục tiêu</w:t>
      </w:r>
    </w:p>
    <w:p>
      <w:pPr>
        <w:spacing w:after="80"/>
      </w:pPr>
      <w:r>
        <w:rPr>
          <w:b w:val="0"/>
          <w:i w:val="0"/>
        </w:rPr>
        <w:t>Ba đến năm mục tiêu là con số lý tưởng để những người đạt hiệu suất đỉnh cao có thể tập trung vào, theo hầu hết các nghiên cứu. Một khi những mục tiêu này đã được thiết lập, chúng nên được viết ra để có thể thường xuyên dùng để so sánh hành vi thực tế với hành vi mục tiêu.</w:t>
      </w:r>
    </w:p>
    <w:p>
      <w:pPr>
        <w:spacing w:after="80"/>
      </w:pPr>
      <w:r>
        <w:rPr>
          <w:b w:val="0"/>
          <w:i w:val="0"/>
        </w:rPr>
        <w:t>Thường thì việc đặt mục tiêu bị coi là một hoạt động giấy tờ—một cái ác cần thiết để hoàn thành công việc. Khi đúng như vậy, các mục tiêu bị cất vào hồ sơ và người ta cứ đi làm bất cứ điều gì họ muốn cho đến khi kỳ đánh giá hiệu suất đến gần. Với việc đặt mục tiêu Một Phút, triết lý là bạn nên để các mục tiêu của mình ở ngay trong tầm tay và có thể đọc mỗi mục tiêu trong một phút hoặc ít hơn.</w:t>
      </w:r>
    </w:p>
    <w:p>
      <w:pPr>
        <w:pStyle w:val="Heading3"/>
      </w:pPr>
      <w:r>
        <w:rPr>
          <w:rFonts w:ascii="Calibri" w:hAnsi="Calibri"/>
          <w:b/>
          <w:i w:val="0"/>
          <w:sz w:val="26"/>
        </w:rPr>
        <w:t>Mục tiêu Tốt là Mục tiêu SMART</w:t>
      </w:r>
    </w:p>
    <w:p>
      <w:pPr>
        <w:spacing w:after="80"/>
      </w:pPr>
      <w:r>
        <w:rPr>
          <w:b w:val="0"/>
          <w:i w:val="0"/>
        </w:rPr>
        <w:t>Dù hầu hết các nhà quản lý đều đồng ý về tầm quan trọng của việc đặt mục tiêu, nhiều người không dành thời gian để phát triển rõ ràng các mục tiêu cùng với nhân viên của mình và viết chúng ra. Kết quả là, người ta có xu hướng bị cuốn vào "bẫy hoạt động" (activity trap), nơi họ trở nên bận rộn làm đủ thứ việc, nhưng không nhất thiết là những việc đúng. Để tập trung vào điều quan trọng, bạn nên đặt các mục tiêu SMART cùng với nhân viên của mình. SMART là từ viết tắt của những yếu tố quan trọng nhất trong việc đặt mục tiêu chất lượng:</w:t>
      </w:r>
    </w:p>
    <w:p>
      <w:pPr>
        <w:spacing w:after="80"/>
        <w:ind w:left="360"/>
      </w:pPr>
      <w:r>
        <w:t xml:space="preserve">• </w:t>
      </w:r>
      <w:r>
        <w:rPr>
          <w:b/>
          <w:i w:val="0"/>
        </w:rPr>
        <w:t>Cụ thể và đo lường được (Specific and measurable):</w:t>
      </w:r>
      <w:r>
        <w:rPr>
          <w:b w:val="0"/>
          <w:i w:val="0"/>
        </w:rPr>
        <w:t xml:space="preserve"> Bạn phải cụ thể về lĩnh vực cần cải thiện và hiệu suất tốt trông như thế nào. Việc cụ thể hóa củng cố câu nói xưa: "Nếu bạn không thể đo lường nó, bạn không thể quản lý nó." Vì vậy, mục tiêu phải cụ thể, có thể quan sát và đo lường được. Nếu ai đó nói: "Nhưng công việc của tôi không thể đo lường được," hãy đề nghị loại bỏ nó để xem có gì bị bỏ sót không.</w:t>
      </w:r>
    </w:p>
    <w:p>
      <w:pPr>
        <w:spacing w:after="80"/>
        <w:ind w:left="360"/>
      </w:pPr>
      <w:r>
        <w:t xml:space="preserve">• </w:t>
      </w:r>
      <w:r>
        <w:rPr>
          <w:b/>
          <w:i w:val="0"/>
        </w:rPr>
        <w:t>Tạo động lực (Motivating):</w:t>
      </w:r>
      <w:r>
        <w:rPr>
          <w:b w:val="0"/>
          <w:i w:val="0"/>
        </w:rPr>
        <w:t xml:space="preserve"> Không phải mọi công việc người ta được yêu cầu làm đều sẽ cực kỳ thú vị, nhưng có những mục tiêu tạo động lực sẽ giúp ích. Đôi khi tất cả những gì người ta cần biết là tại sao nhiệm vụ đó lại quan trọng. Người ta muốn biết rằng việc họ làm tạo nên sự khác biệt. Điều đó tạo động lực.</w:t>
      </w:r>
    </w:p>
    <w:p>
      <w:pPr>
        <w:spacing w:after="80"/>
        <w:ind w:left="360"/>
      </w:pPr>
      <w:r>
        <w:t xml:space="preserve">• </w:t>
      </w:r>
      <w:r>
        <w:rPr>
          <w:b/>
          <w:i w:val="0"/>
        </w:rPr>
        <w:t>Có thể đạt được (Attainable):</w:t>
      </w:r>
      <w:r>
        <w:rPr>
          <w:b w:val="0"/>
          <w:i w:val="0"/>
        </w:rPr>
        <w:t xml:space="preserve"> Điều thực sự tạo động lực cho người ta là có những mục tiêu khó vừa phải nhưng có thể đạt được. Điều này đã được chứng minh hết lần này đến lần khác bằng cách thiết lập một phiên bản của trò chơi ném vòng cổ điển. Người ta được yêu cầu ném vòng vào một cọc từ bất kỳ khoảng cách nào họ chọn. Người ta phát hiện ra rằng những người thiếu động lực đứng rất gần cọc, nơi mục tiêu dễ dàng đạt được, hoặc đứng rất xa, nơi cơ hội thành công của họ rất mong manh. Những người có thành tích cao, dựa trên nghiên cứu kinh điển về động lực thành tích do David McClelland thực hiện, tìm ra khoảng cách phù hợp với cọc thông qua thử nghiệm. Nếu họ ném vòng từ một điểm nhất định và hầu hết các lần ném đều trúng, họ sẽ lùi ra xa hơn. Tại sao? Vì mục tiêu quá dễ. Nếu họ trượt hầu hết các lần ném, họ sẽ tiến lại gần hơn. Tại sao? Vì nhiệm vụ quá khó. McClelland phát hiện ra rằng những người có thành tích cao thích đặt những mục tiêu khó vừa phải nhưng có thể đạt được—tức là những mục tiêu kéo giãn họ nhưng không phải là bất khả thi. Đó là ý chúng tôi muốn nói khi nói "có thể đạt được".</w:t>
      </w:r>
    </w:p>
    <w:p>
      <w:pPr>
        <w:spacing w:after="80"/>
        <w:ind w:left="360"/>
      </w:pPr>
      <w:r>
        <w:t xml:space="preserve">• </w:t>
      </w:r>
      <w:r>
        <w:rPr>
          <w:b/>
          <w:i w:val="0"/>
        </w:rPr>
        <w:t>Có liên quan (Relevant):</w:t>
      </w:r>
      <w:r>
        <w:rPr>
          <w:b w:val="0"/>
          <w:i w:val="0"/>
        </w:rPr>
        <w:t xml:space="preserve"> Như chúng tôi đã nói ở trên, chúng tôi tin vào quy tắc 80/20. Tám mươi phần trăm hiệu suất bạn muốn từ nhân viên đến từ 20 phần trăm các hoạt động mà họ có thể tham gia. Vì vậy, một mục tiêu là có liên quan nếu nó giải quyết một trong những hoạt động thuộc 20 phần trăm tạo nên sự khác biệt trong hiệu suất tổng thể.</w:t>
      </w:r>
    </w:p>
    <w:p>
      <w:pPr>
        <w:spacing w:after="80"/>
        <w:ind w:left="360"/>
      </w:pPr>
      <w:r>
        <w:t xml:space="preserve">• </w:t>
      </w:r>
      <w:r>
        <w:rPr>
          <w:b/>
          <w:i w:val="0"/>
        </w:rPr>
        <w:t>Có thể theo dõi và gắn với thời hạn:</w:t>
      </w:r>
      <w:r>
        <w:rPr>
          <w:b w:val="0"/>
          <w:i w:val="0"/>
        </w:rPr>
        <w:t xml:space="preserve"> Để khen ngợi tiến bộ hoặc điều chỉnh hành vi chưa phù hợp, người quản lý phải có khả năng đo lường hiệu suất thường xuyên. Điều này có nghĩa là dùng một hệ thống ghi chép và một dòng thời gian để theo dõi hiệu suất. Nếu mục tiêu là hoàn thành một báo cáo trước ngày 1 tháng 6, khả năng nhận được một báo cáo đạt yêu cầu, thậm chí xuất sắc, sẽ tăng lên nếu yêu cầu có các báo cáo tạm thời và khen ngợi tiến độ trên đường đi.</w:t>
      </w:r>
    </w:p>
    <w:p>
      <w:pPr>
        <w:pStyle w:val="Heading2"/>
      </w:pPr>
      <w:r>
        <w:rPr>
          <w:rFonts w:ascii="Calibri" w:hAnsi="Calibri"/>
          <w:b/>
          <w:i w:val="0"/>
          <w:sz w:val="32"/>
        </w:rPr>
        <w:t>Lời khen một phút</w:t>
      </w:r>
    </w:p>
    <w:p>
      <w:pPr>
        <w:spacing w:after="80"/>
      </w:pPr>
      <w:r>
        <w:rPr>
          <w:b w:val="0"/>
          <w:i w:val="0"/>
        </w:rPr>
        <w:t>Một khi nhân viên của bạn hiểu họ được yêu cầu làm gì và hành vi tốt trông như thế nào, bạn đã sẵn sàng cho chìa khóa thứ hai để đạt được hiệu suất mong muốn: Lời khen một phút. Khen ngợi là hoạt động mạnh mẽ nhất mà một người quản lý có thể làm. Thực tế, đó là chìa khóa để đào tạo con người và biến mọi người làm việc cho bạn thành những người chiến thắng. Một lời khen tập trung vào việc củng cố hành vi đưa con người đến gần mục tiêu của họ hơn.</w:t>
      </w:r>
    </w:p>
    <w:p>
      <w:pPr>
        <w:spacing w:after="80"/>
      </w:pPr>
      <w:r>
        <w:rPr>
          <w:b w:val="0"/>
          <w:i/>
        </w:rPr>
        <w:t>Trong tất cả các chìa khóa của Nhà quản lý một phút, Lời khen một phút là mạnh mẽ nhất.</w:t>
      </w:r>
    </w:p>
    <w:p>
      <w:pPr>
        <w:spacing w:after="80"/>
      </w:pPr>
      <w:r>
        <w:rPr>
          <w:b w:val="0"/>
          <w:i w:val="0"/>
        </w:rPr>
        <w:t>Hãy nhìn quanh tổ chức của bạn và xem liệu bạn có thể "bắt gặp người ta làm điều gì đó đúng" không. Khi bạn làm được, hãy trao cho họ một Lời khen một phút ngay lập tức, cụ thể và nói lên cảm xúc của bạn.</w:t>
      </w:r>
    </w:p>
    <w:p>
      <w:pPr>
        <w:pStyle w:val="Heading3"/>
      </w:pPr>
      <w:r>
        <w:rPr>
          <w:rFonts w:ascii="Calibri" w:hAnsi="Calibri"/>
          <w:b/>
          <w:i w:val="0"/>
          <w:sz w:val="26"/>
        </w:rPr>
        <w:t>Hãy ngay lập tức và cụ thể</w:t>
      </w:r>
    </w:p>
    <w:p>
      <w:pPr>
        <w:spacing w:after="80"/>
      </w:pPr>
      <w:r>
        <w:rPr>
          <w:b w:val="0"/>
          <w:i w:val="0"/>
        </w:rPr>
        <w:t xml:space="preserve">Để một lời khen có hiệu quả, nó phải </w:t>
      </w:r>
      <w:r>
        <w:rPr>
          <w:b w:val="0"/>
          <w:i/>
        </w:rPr>
        <w:t>ngay lập tức</w:t>
      </w:r>
      <w:r>
        <w:rPr>
          <w:b w:val="0"/>
          <w:i w:val="0"/>
        </w:rPr>
        <w:t xml:space="preserve"> và </w:t>
      </w:r>
      <w:r>
        <w:rPr>
          <w:b w:val="0"/>
          <w:i/>
        </w:rPr>
        <w:t>cụ thể</w:t>
      </w:r>
      <w:r>
        <w:rPr>
          <w:b w:val="0"/>
          <w:i w:val="0"/>
        </w:rPr>
        <w:t>. Hãy nói cho người ta biết chính xác họ đã làm đúng điều gì càng sớm càng tốt. Ví dụ: "Bạn đã nộp báo cáo đúng hạn vào thứ Sáu, và nó được viết rất tốt. Thực tế, tôi đã dùng nó trong một cuộc họp hôm nay, và báo cáo đó khiến bạn, tôi và cả phòng ban của chúng ta trông thật tuyệt." Những lời nhận xét quá chung chung như "Tôi trân trọng nỗ lực của bạn" và "Cảm ơn bạn rất nhiều" ít có khả năng được xem là chân thành và do đó khó có hiệu quả.</w:t>
      </w:r>
    </w:p>
    <w:p>
      <w:pPr>
        <w:pStyle w:val="Heading3"/>
      </w:pPr>
      <w:r>
        <w:rPr>
          <w:rFonts w:ascii="Calibri" w:hAnsi="Calibri"/>
          <w:b/>
          <w:i w:val="0"/>
          <w:sz w:val="26"/>
        </w:rPr>
        <w:t>Nói lên cảm xúc của bạn</w:t>
      </w:r>
    </w:p>
    <w:p>
      <w:pPr>
        <w:spacing w:after="80"/>
      </w:pPr>
      <w:r>
        <w:rPr>
          <w:b w:val="0"/>
          <w:i w:val="0"/>
        </w:rPr>
        <w:t>Sau khi khen ngợi ai đó, hãy nói cho họ biết điều họ làm đã tác động đến bạn như thế nào. Đừng lý trí hóa. Hãy nói lên cảm xúc thật trong lòng bạn: "Tôi cảm thấy rất vui và tự hào sau khi nghe bạn trình bày báo cáo tài chính tại cuộc họp Hội đồng Quản trị. Tôi rất mừng vì bạn ở trong đội của chúng ta. Cảm ơn bạn rất nhiều." Mặc dù những lời khen không mất nhiều thời gian, chúng có thể có tác động lâu dài.</w:t>
      </w:r>
    </w:p>
    <w:p>
      <w:pPr>
        <w:pStyle w:val="Heading3"/>
      </w:pPr>
      <w:r>
        <w:rPr>
          <w:rFonts w:ascii="Calibri" w:hAnsi="Calibri"/>
          <w:b/>
          <w:i w:val="0"/>
          <w:sz w:val="26"/>
        </w:rPr>
        <w:t>Lời khen có sức mạnh phổ quát</w:t>
      </w:r>
    </w:p>
    <w:p>
      <w:pPr>
        <w:spacing w:after="80"/>
      </w:pPr>
      <w:r>
        <w:rPr>
          <w:b w:val="0"/>
          <w:i w:val="0"/>
        </w:rPr>
        <w:t>Lời khen thúc đẩy mọi tương tác hiệu quả giữa con người. Những khái niệm này áp dụng cho bất kỳ mối quan hệ nào, không chỉ giúp người ta trở thành những nhà quản lý giỏi hơn, mà còn giúp họ trở thành những bậc cha mẹ, người bạn đời, người bạn và khách hàng tốt hơn. Hãy lấy hôn nhân làm ví dụ.</w:t>
      </w:r>
    </w:p>
    <w:p>
      <w:pPr>
        <w:spacing w:after="80"/>
      </w:pPr>
      <w:r>
        <w:rPr>
          <w:b w:val="0"/>
          <w:i w:val="0"/>
        </w:rPr>
        <w:t>Khi bạn mới yêu, mọi thứ đều đúng. Bạn hiếm khi thấy khuyết điểm hay hạn chế của người mình yêu. Tình yêu là mù quáng—bạn chỉ thấy điều tích cực. Khi bạn quyết định kết hôn hoặc cam kết một điều gì đó lâu dài trong mối quan hệ, bạn thường bắt đầu thấy những điều sai ở nhau. Bạn bắt đầu nói những câu như "Tôi đâu biết bạn nghĩ vậy" hay "Tôi không thể tin bạn lại làm điều như thế." Trọng tâm của bạn chuyển sang những gì sai ở người kia, thay vì những gì đúng. Sự diệt vong cuối cùng của một mối quan hệ yêu thương là khi bạn làm đúng một điều mà vẫn bị mắng vì bạn làm chưa đủ đúng. Bạn nghe những câu như "Lẽ ra tôi không phải nhắc" hay "Lẽ ra bạn phải làm sớm hơn."</w:t>
      </w:r>
    </w:p>
    <w:p>
      <w:pPr>
        <w:spacing w:after="80"/>
      </w:pPr>
      <w:r>
        <w:rPr>
          <w:b w:val="0"/>
          <w:i w:val="0"/>
        </w:rPr>
        <w:t>Làm thế nào hai người đi từ chỗ háo hức về nhau đến chỗ cãi vã? Thật ra rất đơn giản. Những mối quan hệ tốt đẹp xoay quanh tần suất bạn bắt gặp nhau làm điều gì đó đúng.</w:t>
      </w:r>
    </w:p>
    <w:p>
      <w:pPr>
        <w:pStyle w:val="Heading3"/>
      </w:pPr>
      <w:r>
        <w:rPr>
          <w:rFonts w:ascii="Calibri" w:hAnsi="Calibri"/>
          <w:b/>
          <w:i w:val="0"/>
          <w:sz w:val="26"/>
        </w:rPr>
        <w:t>Gần đúng cũng đáng kể</w:t>
      </w:r>
    </w:p>
    <w:p>
      <w:pPr>
        <w:spacing w:after="80"/>
      </w:pPr>
      <w:r>
        <w:rPr>
          <w:b w:val="0"/>
          <w:i w:val="0"/>
        </w:rPr>
        <w:t>Cuộc thảo luận này gợi ra một trong những điểm quan trọng cần nhớ về việc khen ngợi: Đừng chờ đợi hành vi chính xác tuyệt đối trước khi khen ai đó. Hãy bắt gặp người ta làm những điều gần đúng. Chúng ta muốn hành vi chính xác tuyệt đối, nhưng nếu chờ đến khi có hành vi chính xác tuyệt đối rồi mới ghi nhận, có lẽ chúng ta sẽ không bao giờ có được nó. Chúng ta phải nhớ rằng hành vi chính xác tuyệt đối được tạo nên từ cả một chuỗi những hành vi gần đúng. Chúng ta đều biết điều đó với động vật và trẻ nhỏ—chỉ là chúng ta quên đi với người lớn.</w:t>
      </w:r>
    </w:p>
    <w:p>
      <w:pPr>
        <w:spacing w:after="80"/>
      </w:pPr>
      <w:r>
        <w:rPr>
          <w:b w:val="0"/>
          <w:i w:val="0"/>
        </w:rPr>
        <w:t>Ví dụ, giả sử bạn muốn dạy một đứa trẻ đang học nói câu "Cho con xin một ly nước, làm ơn." Nếu bạn chờ đến khi đứa trẻ nói được cả câu rồi mới cho nó nước, đứa trẻ sẽ chết khát. Vậy nên bạn bắt đầu bằng cách nói "Nước! Nước!" Rồi đột nhiên một ngày đứa trẻ nói "nớc." Bạn nhảy cẫng lên, ôm hôn đứa trẻ, và gọi điện cho bà để đứa trẻ có thể nói "nớc, nớc." Đó không phải là "nước," nhưng nó gần đúng.</w:t>
      </w:r>
    </w:p>
    <w:p>
      <w:pPr>
        <w:spacing w:after="80"/>
      </w:pPr>
      <w:r>
        <w:rPr>
          <w:b w:val="0"/>
          <w:i w:val="0"/>
        </w:rPr>
        <w:t>Bạn không muốn một đứa trẻ 21 tuổi bước vào nhà hàng mà lại xin một ly "nước wá" đâu, nên sau một thời gian bạn chỉ chấp nhận từ "nước," rồi sau đó mới bắt đầu với "làm ơn." Vậy nên khi huấn luyện ai đó, bạn nên chú trọng bắt gặp người ta làm đúng điều gì đó—lúc đầu là gần đúng—rồi dần dần đưa người đó tiến tới hành vi mong muốn.</w:t>
      </w:r>
    </w:p>
    <w:p>
      <w:pPr>
        <w:spacing w:after="80"/>
      </w:pPr>
      <w:r>
        <w:rPr>
          <w:b w:val="0"/>
          <w:i w:val="0"/>
        </w:rPr>
        <w:t>Bob Davis, cựu chủ tịch của Chevron Chemical, có một trong những phương châm yêu thích là "Hãy khen ngợi sự tiến bộ—ít nhất đó cũng là một mục tiêu đang di chuyển." Điều chúng ta cần làm trong mọi tương tác ở nơi làm việc và ở nhà là nhấn mạnh vào điều tích cực và bắt gặp người ta làm đúng, kể cả khi chỉ là gần đúng.</w:t>
      </w:r>
    </w:p>
    <w:p>
      <w:pPr>
        <w:spacing w:after="80"/>
      </w:pPr>
      <w:r>
        <w:rPr>
          <w:b w:val="0"/>
          <w:i w:val="0"/>
        </w:rPr>
        <w:t>Nếu bạn đang gặp khó khăn với vợ/chồng, con cái, thành viên trong nhóm, sếp hay bạn bè, trước tiên bạn phải tự hỏi mình: "Mình có muốn mối quan hệ này thành công không?" Hãy xem xét cảm giác thật trong lòng bạn. Nếu tận đáy lòng bạn không muốn làm cho mối quan hệ này thành công, bạn sẽ không làm được. Tại sao? Bởi vì bạn nắm quyền kiểm soát cái điều kiện giới hạn—cái "Ừ thì đúng, nhưng…" Nếu bạn muốn mối quan hệ thành công, bạn sẽ bắt gặp người kia làm đúng hoặc gần đúng. Nhưng nếu vì bất cứ lý do gì mà bạn không muốn làm cho nó thành công, bạn có thể dễ dàng phá hoại những nỗ lực tốt nhất của người khác để làm hài lòng bạn. Dù người đó làm đúng điều gì, bạn cũng sẽ nói: "Ừ thì đúng, nhưng bạn đâu có làm đúng cái này hay cái kia."</w:t>
      </w:r>
    </w:p>
    <w:p>
      <w:pPr>
        <w:pStyle w:val="Heading3"/>
      </w:pPr>
      <w:r>
        <w:rPr>
          <w:rFonts w:ascii="Calibri" w:hAnsi="Calibri"/>
          <w:b/>
          <w:i w:val="0"/>
          <w:sz w:val="26"/>
        </w:rPr>
        <w:t>Dành Thời Gian cho Việc Khen Ngợi</w:t>
      </w:r>
    </w:p>
    <w:p>
      <w:pPr>
        <w:spacing w:after="80"/>
      </w:pPr>
      <w:r>
        <w:rPr>
          <w:b w:val="0"/>
          <w:i w:val="0"/>
        </w:rPr>
        <w:t>Chúng tôi lúc nào cũng hỏi mọi người: "Bao nhiêu người trong các bạn thấy phát ngán vì những lời khen mà mình nhận được ở nơi làm việc hay ở nhà?" Ai cũng cười bởi vì hầu hết chúng ta không tự nhiên nghĩ đến việc cổ vũ lẫn nhau. Vậy mà chúng ta đều biết những người mang trong ví hay túi xách một mẩu giấy khen ngợi mà họ nhận được từ nhiều năm trước. Có vẻ như "bắt lỗi"—bắt gặp người ta làm sai—đến với hầu hết chúng ta dễ dàng hơn là "làm tốt lắm." Làm sao để phá vỡ cái lối mòn này? Có lẽ chúng ta cần có ý thức chủ động hơn về việc đó.</w:t>
      </w:r>
    </w:p>
    <w:p>
      <w:pPr>
        <w:spacing w:after="80"/>
      </w:pPr>
      <w:r>
        <w:rPr>
          <w:b w:val="0"/>
          <w:i w:val="0"/>
        </w:rPr>
        <w:t>Bạn nên dành ra ít nhất hai giờ mỗi tuần để cổ vũ mọi người. Hãy ghi nó vào lịch, giống như bất kỳ cuộc hẹn nào khác. Rồi áp dụng triết lý Quản lý bằng Cách Đi Lang Thang (Management by Wandering Around) của Hewlett-Packard. Hãy đi lang thang quanh khu vực làm việc của bạn, bắt gặp người ta làm đúng hoặc gần đúng, và nói với họ về điều đó. Hãy làm điều tương tự với vợ/chồng, con cái và bạn bè của bạn. Ở nhà, có thể bạn không cần hai giờ mỗi tuần, nhưng mười phút thì chắc chắn không hại gì.</w:t>
      </w:r>
    </w:p>
    <w:p>
      <w:pPr>
        <w:pStyle w:val="Heading2"/>
      </w:pPr>
      <w:r>
        <w:rPr>
          <w:rFonts w:ascii="Calibri" w:hAnsi="Calibri"/>
          <w:b/>
          <w:i w:val="0"/>
          <w:sz w:val="32"/>
        </w:rPr>
        <w:t>Những Lần Chỉnh Hướng Một Phút</w:t>
      </w:r>
    </w:p>
    <w:p>
      <w:pPr>
        <w:spacing w:after="80"/>
      </w:pPr>
      <w:r>
        <w:rPr>
          <w:b w:val="0"/>
          <w:i w:val="0"/>
        </w:rPr>
        <w:t>Nếu Khen Ngợi Một Phút tập trung vào việc bắt gặp người ta làm đúng và nhấn mạnh vào điều tích cực, thì câu hỏi chắc chắn sẽ nảy sinh là: "Điều đó thì tốt thôi. Nhưng bạn làm gì nếu hiệu suất của ai đó không đạt yêu cầu?"</w:t>
      </w:r>
    </w:p>
    <w:p>
      <w:pPr>
        <w:spacing w:after="80"/>
      </w:pPr>
      <w:r>
        <w:rPr>
          <w:b w:val="0"/>
          <w:i w:val="0"/>
        </w:rPr>
        <w:t>Có hai chiến lược để đối phó với hiệu suất kém: khiển trách và chỉnh hướng.</w:t>
      </w:r>
    </w:p>
    <w:p>
      <w:pPr>
        <w:spacing w:after="80"/>
      </w:pPr>
      <w:r>
        <w:rPr>
          <w:b w:val="0"/>
          <w:i w:val="0"/>
        </w:rPr>
        <w:t>Khiển trách hiệu quả nhất với những người có vấn đề "không chịu làm" hay vấn đề về thái độ. Những người này là người giỏi, họ biết cách làm điều được yêu cầu, nhưng vì lý do nào đó họ không làm. Chỉnh hướng thì phù hợp với những người có vấn đề "không biết làm" hay thiếu kinh nghiệm. Những người này là người đang học hỏi, và do đó họ chưa biết cách làm điều được yêu cầu.</w:t>
      </w:r>
    </w:p>
    <w:p>
      <w:pPr>
        <w:spacing w:after="80"/>
      </w:pPr>
      <w:r>
        <w:rPr>
          <w:b w:val="0"/>
          <w:i w:val="0"/>
        </w:rPr>
        <w:t xml:space="preserve">Khi </w:t>
      </w:r>
      <w:r>
        <w:rPr>
          <w:b w:val="0"/>
          <w:i/>
        </w:rPr>
        <w:t>The One Minute Manager</w:t>
      </w:r>
      <w:r>
        <w:rPr>
          <w:b w:val="0"/>
          <w:i w:val="0"/>
        </w:rPr>
        <w:t xml:space="preserve"> được xuất bản lần đầu vào năm 1982, bí quyết thứ ba của Nhà Quản Lý Một Phút là Khiển Trách Một Phút. Đó là một cái tên phù hợp khi thế giới công việc chưa phức tạp như bây giờ và việc lãnh đạo tổ chức được xem là một quá trình từ trên xuống. Nhưng ngày nay, lãnh đạo mang tính song hành hơn. Hơn nữa, ngày nay mọi thứ trong hầu hết các lĩnh vực thay đổi nhanh đến mức năng lực làm một công việc của người ta thường chỉ tồn tại trong thời gian ngắn. Việc học hỏi liên tục là cần thiết để tất cả chúng ta theo kịp thời đại. Kể cả khi bạn là chuyên gia, thì ngày hôm sau lĩnh vực của bạn có thể bị xóa sổ. Chỉnh hướng giúp người ta học hỏi trong môi trường thay đổi nhanh chóng này. Phản ánh những thay đổi đó, bí quyết thứ ba của Nhà Quản Lý Một Phút đã được đổi tên thành Những Lần Chỉnh Hướng Một Phút.</w:t>
      </w:r>
    </w:p>
    <w:p>
      <w:pPr>
        <w:pStyle w:val="Heading3"/>
      </w:pPr>
      <w:r>
        <w:rPr>
          <w:rFonts w:ascii="Calibri" w:hAnsi="Calibri"/>
          <w:b/>
          <w:i w:val="0"/>
          <w:sz w:val="26"/>
        </w:rPr>
        <w:t>Những Lần Chỉnh Hướng Một Phút Hoạt Động Như Thế Nào?</w:t>
      </w:r>
    </w:p>
    <w:p>
      <w:pPr>
        <w:spacing w:after="80"/>
      </w:pPr>
      <w:r>
        <w:rPr>
          <w:b w:val="0"/>
          <w:i w:val="0"/>
        </w:rPr>
        <w:t>Nếu một người mắc lỗi hoặc hiệu suất của cô ấy không đạt chuẩn, thì một Lần Chỉnh Hướng Một Phút là phù hợp.</w:t>
      </w:r>
    </w:p>
    <w:p>
      <w:pPr>
        <w:spacing w:after="80"/>
      </w:pPr>
      <w:r>
        <w:rPr>
          <w:b w:val="0"/>
          <w:i w:val="0"/>
        </w:rPr>
        <w:t>Trước khi đi vào cách thực hiện Những Lần Chỉnh Hướng Một Phút, điều quan trọng là nhà quản lý phải chắc chắn rằng mục tiêu mà người đó đang hướng tới đã rõ ràng. Nếu chưa rõ, nhà quản lý cần nhận trách nhiệm về điều đó và làm rõ mục tiêu.</w:t>
      </w:r>
    </w:p>
    <w:p>
      <w:pPr>
        <w:spacing w:after="80"/>
      </w:pPr>
      <w:r>
        <w:rPr>
          <w:b w:val="0"/>
          <w:i w:val="0"/>
        </w:rPr>
        <w:t>Nếu mục tiêu đã rõ ràng mà vẫn tồn tại vấn đề về hiệu suất, thì người lãnh đạo nên tiến hành chỉnh hướng.</w:t>
      </w:r>
    </w:p>
    <w:p>
      <w:pPr>
        <w:spacing w:after="80"/>
      </w:pPr>
      <w:r>
        <w:rPr>
          <w:b w:val="0"/>
          <w:i w:val="0"/>
        </w:rPr>
        <w:t>Một lần chỉnh hướng có hai phần. Nửa đầu tập trung vào hiệu suất. Nửa sau tập trung vào người thực hiện.</w:t>
      </w:r>
    </w:p>
    <w:p>
      <w:pPr>
        <w:spacing w:after="80"/>
      </w:pPr>
      <w:r>
        <w:rPr>
          <w:b w:val="0"/>
          <w:i w:val="0"/>
        </w:rPr>
        <w:t>Nửa đầu của một lần chuyển hướng:</w:t>
      </w:r>
    </w:p>
    <w:p>
      <w:pPr>
        <w:spacing w:after="80"/>
        <w:ind w:left="360"/>
      </w:pPr>
      <w:r>
        <w:t xml:space="preserve">1. </w:t>
      </w:r>
      <w:r>
        <w:rPr>
          <w:b w:val="0"/>
          <w:i w:val="0"/>
        </w:rPr>
        <w:t>Giống như Lời khen Một phút, hãy chuyển hướng càng sớm càng tốt sau khi sự việc xảy ra. Đừng giữ cảm xúc trong lòng. Bạn càng chờ lâu để đưa ra phản hồi cho ai đó, nó càng dễ trở nên nặng nề về cảm xúc. Vì vậy, hãy phản hồi càng sớm càng tốt.</w:t>
      </w:r>
    </w:p>
    <w:p>
      <w:pPr>
        <w:spacing w:after="80"/>
        <w:ind w:left="360"/>
      </w:pPr>
      <w:r>
        <w:t xml:space="preserve">2. </w:t>
      </w:r>
      <w:r>
        <w:rPr>
          <w:b w:val="0"/>
          <w:i w:val="0"/>
        </w:rPr>
        <w:t>Xác nhận sự thật và cùng xem lại với người đó điều gì đã sai. Hãy cụ thể. Ví dụ, nếu một khách hàng không nhận được đơn hàng đúng, hãy làm rõ điều đó với người chịu trách nhiệm.</w:t>
      </w:r>
    </w:p>
    <w:p>
      <w:pPr>
        <w:spacing w:after="80"/>
        <w:ind w:left="360"/>
      </w:pPr>
      <w:r>
        <w:t xml:space="preserve">3. </w:t>
      </w:r>
      <w:r>
        <w:rPr>
          <w:b w:val="0"/>
          <w:i w:val="0"/>
        </w:rPr>
        <w:t>Bày tỏ cảm xúc của bạn về sai lầm đó và tác động của nó lên kết quả. Bạn có thể nói: "Tôi thấy lo lắng. Một trong những khách hàng tốt nhất của chúng ta đã thực sự bực bội. Cô ấy cần đơn hàng đó cho một buổi thuyết trình bán hàng, và vì nó không đến đúng hạn, sự kiện của cô ấy đã không được trọn vẹn."</w:t>
      </w:r>
    </w:p>
    <w:p>
      <w:pPr>
        <w:spacing w:after="80"/>
      </w:pPr>
      <w:r>
        <w:rPr>
          <w:b w:val="0"/>
          <w:i w:val="0"/>
        </w:rPr>
        <w:t>Dừng lại. Lúc này bạn có thể muốn im lặng một chút để người đó cảm nhận được tác động của lỗi lầm.</w:t>
      </w:r>
    </w:p>
    <w:p>
      <w:pPr>
        <w:spacing w:after="80"/>
      </w:pPr>
      <w:r>
        <w:rPr>
          <w:b w:val="0"/>
          <w:i w:val="0"/>
        </w:rPr>
        <w:t>Nửa sau của một lần chuyển hướng:</w:t>
      </w:r>
    </w:p>
    <w:p>
      <w:pPr>
        <w:spacing w:after="80"/>
      </w:pPr>
      <w:r>
        <w:rPr>
          <w:b/>
          <w:i w:val="0"/>
        </w:rPr>
        <w:t>4.</w:t>
      </w:r>
      <w:r>
        <w:rPr>
          <w:b w:val="0"/>
          <w:i w:val="0"/>
        </w:rPr>
        <w:t xml:space="preserve"> Hãy nhớ cho người đó biết rằng họ còn tốt hơn cả sai lầm của mình và bạn vẫn đánh giá tốt về họ như một con người. "Ai cũng mắc sai lầm. Tôi vẫn nghĩ bạn là một người đóng góp tuyệt vời cho đội này."</w:t>
      </w:r>
    </w:p>
    <w:p>
      <w:pPr>
        <w:spacing w:after="80"/>
      </w:pPr>
      <w:r>
        <w:rPr>
          <w:b/>
          <w:i w:val="0"/>
        </w:rPr>
        <w:t>5.</w:t>
      </w:r>
      <w:r>
        <w:rPr>
          <w:b w:val="0"/>
          <w:i w:val="0"/>
        </w:rPr>
        <w:t xml:space="preserve"> Nhắc họ rằng bạn có niềm tin và sự tín nhiệm nơi họ và bạn không mong lỗi này lặp lại. "Tôi rất tin tưởng ở bạn, và tôi tin rằng điều này sẽ không xảy ra lần nữa."</w:t>
      </w:r>
    </w:p>
    <w:p>
      <w:pPr>
        <w:spacing w:after="80"/>
      </w:pPr>
      <w:r>
        <w:rPr>
          <w:b w:val="0"/>
          <w:i w:val="0"/>
        </w:rPr>
        <w:t>Mục tiêu của việc chuyển hướng không phải là làm người ta suy sụp mà là xây dựng họ theo cách để họ trở lại phong độ đỉnh cao và giữ được động lực học hỏi.</w:t>
      </w:r>
    </w:p>
    <w:p>
      <w:pPr>
        <w:spacing w:after="80"/>
      </w:pPr>
      <w:r>
        <w:rPr>
          <w:b w:val="0"/>
          <w:i w:val="0"/>
        </w:rPr>
        <w:t>Matt Peterson, giám đốc điều hành tại Aethos Consulting Group, đưa ra một ví dụ tuyệt vời về việc chuyển hướng và lý do nó hiệu quả. Một nhân viên phục vụ vốn dĩ có năng lực tại khách sạn nổi tiếng Hotel del Coronado ở San Diego—người rất ý thức về tiêu chuẩn xuất sắc của khách sạn—đã làm hỏng một đơn hàng và xử lý nó một cách hờ hững đến mức một khách hàng lâu năm phàn nàn rằng cô sẽ không quay lại khách sạn nữa. Người quản lý của anh ta phải quyết định: Nên sa thải nhân viên phục vụ hay chỉ mắng cho một trận?</w:t>
      </w:r>
    </w:p>
    <w:p>
      <w:pPr>
        <w:spacing w:after="80"/>
      </w:pPr>
      <w:r>
        <w:rPr>
          <w:b w:val="0"/>
          <w:i w:val="0"/>
        </w:rPr>
        <w:t>Người quản lý không làm cả hai. Thay vào đó, người quản lý này ngồi xuống với nhân viên, xem xét chính xác những gì anh ta đã làm sai, và chuyển hướng anh ta để thay đổi hành vi trong tương lai. Sau đó, ông rút ra một tờ giấy và cùng với nhân viên viết một lá thư xin lỗi gửi khách. Lá thư được gửi đến khách ngay tối hôm đó.</w:t>
      </w:r>
    </w:p>
    <w:p>
      <w:pPr>
        <w:spacing w:after="80"/>
      </w:pPr>
      <w:r>
        <w:rPr>
          <w:b w:val="0"/>
          <w:i w:val="0"/>
        </w:rPr>
        <w:t>Như Matt kể lại, hôm sau nhân viên phục vụ tình cờ gặp vị khách ở sảnh. Cảm thấy vô cùng day dứt về tác động tiêu cực mà sự bất cẩn của mình gây ra cho cả khách hàng lẫn danh tiếng khách sạn, nhân viên phục vụ tiến đến chỗ vị khách. Với đôi mắt rưng rưng, anh xin lỗi vì dịch vụ kém cỏi của mình. Vị khách chấp nhận lời xin lỗi và họ đã có một sự kết nối chân thành. Trước khi rời khách sạn, vị khách đã đặt phòng cho lần lưu trú tiếp theo.</w:t>
      </w:r>
    </w:p>
    <w:p>
      <w:pPr>
        <w:spacing w:after="80"/>
      </w:pPr>
      <w:r>
        <w:rPr>
          <w:b w:val="0"/>
          <w:i w:val="0"/>
        </w:rPr>
        <w:t>Câu chuyện này minh họa hiệu ứng lan tỏa của một lần chuyển hướng hiệu quả. Bằng cách coi sự sa sút phong độ của nhân viên phục vụ như một khoảnh khắc học hỏi thay vì một lỗi đáng bị trừng phạt, người quản lý đã tạo được tác động tích cực đến nhân viên, khách hàng và tổ chức. Cách tiếp cận cương quyết nhưng đầy lòng trắc ẩn của người quản lý đã không đẩy nhân viên vào thế phòng thủ, nên anh ta sẵn lòng học một bài học quý giá. Quan trọng hơn, nhân viên đã có thể trao truyền lòng trắc ẩn đó đến khách hàng—người đổi lại vẫn trung thành với thương hiệu.</w:t>
      </w:r>
    </w:p>
    <w:p>
      <w:pPr>
        <w:spacing w:after="80"/>
      </w:pPr>
      <w:r>
        <w:rPr>
          <w:b w:val="0"/>
          <w:i w:val="0"/>
        </w:rPr>
        <w:t>Câu chuyện này cũng cho thấy khả năng lãnh đạo một-một hiệu quả có thể tác động đến lợi nhuận như thế nào. Khi mọi người được người quản lý trực tiếp của mình phục vụ tốt, họ lại phục vụ khách hàng của mình tốt. Một khách hàng được phục vụ tốt là một khách hàng quay lại, điều này tạo ra một kết quả kinh doanh lành mạnh.</w:t>
      </w:r>
    </w:p>
    <w:p>
      <w:pPr>
        <w:pStyle w:val="Heading3"/>
      </w:pPr>
      <w:r>
        <w:rPr>
          <w:rFonts w:ascii="Calibri" w:hAnsi="Calibri"/>
          <w:b/>
          <w:i w:val="0"/>
          <w:sz w:val="26"/>
        </w:rPr>
        <w:t>Lời khen và Chuyển hướng là Chìa khóa của Lãnh đạo Một-một</w:t>
      </w:r>
    </w:p>
    <w:p>
      <w:pPr>
        <w:spacing w:after="80"/>
      </w:pPr>
      <w:r>
        <w:rPr>
          <w:b w:val="0"/>
          <w:i w:val="0"/>
        </w:rPr>
        <w:t>Bước thứ tư trong lãnh đạo một-một hiệu quả là thể hiện phong cách lãnh đạo phù hợp. Một lần nữa, với tư cách là một nhà lãnh đạo, bạn không ngừng tìm kiếm cơ hội để đưa phong cách lãnh đạo của mình tiến lên để cuối cùng có thể đạt đến việc giao phó. Khi phong độ của mọi người tăng lên, việc khen ngợi sự tiến bộ của họ là chìa khóa để hỗ trợ nỗ lực của họ. Nếu bất cứ lúc nào phong độ của họ chững lại hoặc thụt lùi, thay vì khiển trách hay trừng phạt họ, chiến lược tốt nhất là chuyển hướng và đưa họ trở lại đúng quỹ đạo. Khi các nhà quản lý quản lý bằng cách đi lại xung quanh, họ nên khen ngợi sự tiến bộ hoặc chuyển hướng. Đó là cách bạn giúp mọi người hoàn thành mục tiêu của họ và sống theo tầm nhìn của tổ chức.</w:t>
      </w:r>
    </w:p>
    <w:p>
      <w:pPr>
        <w:pStyle w:val="Heading2"/>
      </w:pPr>
      <w:r>
        <w:rPr>
          <w:rFonts w:ascii="Calibri" w:hAnsi="Calibri"/>
          <w:b/>
          <w:i w:val="0"/>
          <w:sz w:val="32"/>
        </w:rPr>
        <w:t>Bí mật thứ tư của Nhà Quản lý Một Phút</w:t>
      </w:r>
    </w:p>
    <w:p>
      <w:pPr>
        <w:spacing w:after="80"/>
      </w:pPr>
      <w:r>
        <w:rPr>
          <w:b w:val="0"/>
          <w:i w:val="0"/>
        </w:rPr>
        <w:t xml:space="preserve">Không lâu sau khi cuốn </w:t>
      </w:r>
      <w:r>
        <w:rPr>
          <w:b w:val="0"/>
          <w:i/>
        </w:rPr>
        <w:t>The One Minute Manager</w:t>
      </w:r>
      <w:r>
        <w:rPr>
          <w:b w:val="0"/>
          <w:i w:val="0"/>
        </w:rPr>
        <w:t xml:space="preserve"> (Nhà Quản lý Một Phút) của Ken Blanchard và Spencer Johnson ra mắt, một nhà quản lý cấp cao đã viết thư cho Ken và bày tỏ rằng ông rất thích ba bí mật của Nhà Quản lý Một Phút. Nhưng ông cho rằng người quản lý không phải lúc nào cũng đúng. Ông khẳng định rằng người quản lý mắc sai lầm suốt. "Tôi nghĩ bí mật thứ tư của Nhà Quản lý Một Phút nên là Lời Xin Lỗi Một Phút," ông nói.</w:t>
      </w:r>
    </w:p>
    <w:p>
      <w:pPr>
        <w:spacing w:after="80"/>
      </w:pPr>
      <w:r>
        <w:rPr>
          <w:b w:val="0"/>
          <w:i w:val="0"/>
        </w:rPr>
        <w:t xml:space="preserve">Điều đó khiến Ken thấy đồng cảm, vì mẹ ông luôn nói: "Hai câu nói chưa được dùng đủ trên thế giới này mà có thể khiến nó trở thành một nơi tốt đẹp hơn chính là 'Cảm ơn' và 'Tôi xin lỗi.'" Lời Khen Một Phút đã bao trùm chữ cảm ơn, nhưng ba bí mật kia chưa bao trùm chữ tôi xin lỗi. Đó là lúc Ken và Margret McBride quyết định viết cuốn </w:t>
      </w:r>
      <w:r>
        <w:rPr>
          <w:b w:val="0"/>
          <w:i/>
        </w:rPr>
        <w:t>The Fourth Secret of the One Minute Manager: A Powerful Way to Make Things Better</w:t>
      </w:r>
      <w:r>
        <w:rPr>
          <w:b w:val="0"/>
          <w:i w:val="0"/>
        </w:rPr>
        <w:t xml:space="preserve"> (Bí mật thứ tư của Nhà Quản lý Một Phút: Một cách mạnh mẽ để làm mọi thứ tốt hơn).</w:t>
      </w:r>
    </w:p>
    <w:p>
      <w:pPr>
        <w:pStyle w:val="Heading3"/>
      </w:pPr>
      <w:r>
        <w:rPr>
          <w:rFonts w:ascii="Calibri" w:hAnsi="Calibri"/>
          <w:b/>
          <w:i w:val="0"/>
          <w:sz w:val="26"/>
        </w:rPr>
        <w:t>Lời Xin Lỗi Một Phút</w:t>
      </w:r>
    </w:p>
    <w:p>
      <w:pPr>
        <w:spacing w:after="80"/>
      </w:pPr>
      <w:r>
        <w:rPr>
          <w:b w:val="0"/>
          <w:i w:val="0"/>
        </w:rPr>
        <w:t>Cũng như lời khen và lời điều chỉnh, Lời Xin Lỗi Một Phút có vài khía cạnh then chốt:</w:t>
      </w:r>
    </w:p>
    <w:p>
      <w:pPr>
        <w:spacing w:after="80"/>
        <w:ind w:left="360"/>
      </w:pPr>
      <w:r>
        <w:t xml:space="preserve">• </w:t>
      </w:r>
      <w:r>
        <w:rPr>
          <w:b w:val="0"/>
          <w:i w:val="0"/>
        </w:rPr>
        <w:t xml:space="preserve">Lời Xin Lỗi Một Phút </w:t>
      </w:r>
      <w:r>
        <w:rPr>
          <w:b w:val="0"/>
          <w:i/>
        </w:rPr>
        <w:t>bắt đầu bằng sự buông bỏ</w:t>
      </w:r>
      <w:r>
        <w:rPr>
          <w:b w:val="0"/>
          <w:i w:val="0"/>
        </w:rPr>
        <w:t>. Điều đó khởi đầu từ việc bạn thành thật và thừa nhận với chính mình rằng bạn đã làm sai điều gì đó và cần bù đắp. Mấu chốt ở đây là sự sẵn lòng chịu trách nhiệm hoàn toàn cho hành động của mình và cho bất kỳ tổn hại nào gây ra cho người khác.</w:t>
      </w:r>
    </w:p>
    <w:p>
      <w:pPr>
        <w:spacing w:after="80"/>
        <w:ind w:left="360"/>
      </w:pPr>
      <w:r>
        <w:t xml:space="preserve">• </w:t>
      </w:r>
      <w:r>
        <w:rPr>
          <w:b w:val="0"/>
          <w:i w:val="0"/>
        </w:rPr>
        <w:t xml:space="preserve">Lời Xin Lỗi Một Phút </w:t>
      </w:r>
      <w:r>
        <w:rPr>
          <w:b w:val="0"/>
          <w:i/>
        </w:rPr>
        <w:t>kết thúc bằng sự chính trực</w:t>
      </w:r>
      <w:r>
        <w:rPr>
          <w:b w:val="0"/>
          <w:i w:val="0"/>
        </w:rPr>
        <w:t>. Điều này bao gồm việc nhận ra rằng những gì bạn đã làm hoặc đã không làm là sai và không nhất quán với con người mà bạn muốn trở thành. Điều quan trọng là bạn khẳng định lại rằng bạn tốt hơn hành vi tồi tệ của mình và tha thứ cho chính mình.</w:t>
      </w:r>
    </w:p>
    <w:p>
      <w:pPr>
        <w:spacing w:after="80"/>
        <w:ind w:left="360"/>
      </w:pPr>
      <w:r>
        <w:t xml:space="preserve">• </w:t>
      </w:r>
      <w:r>
        <w:rPr>
          <w:b w:val="0"/>
          <w:i w:val="0"/>
        </w:rPr>
        <w:t>Khi hai điều này đã xong, bạn phải tập trung vào việc bù đắp cho người đó vì những tổn hại bạn đã gây ra.</w:t>
      </w:r>
    </w:p>
    <w:p>
      <w:pPr>
        <w:spacing w:after="80"/>
        <w:ind w:left="360"/>
      </w:pPr>
      <w:r>
        <w:t xml:space="preserve">• </w:t>
      </w:r>
      <w:r>
        <w:rPr>
          <w:b w:val="0"/>
          <w:i w:val="0"/>
        </w:rPr>
        <w:t>Cuối cùng, hãy cam kết với chính mình và với người khác rằng sẽ không lặp lại điều sai trái đó, và giữ cam kết này bằng cách thay đổi hành vi của mình.</w:t>
      </w:r>
    </w:p>
    <w:p>
      <w:pPr>
        <w:spacing w:after="80"/>
      </w:pPr>
      <w:r>
        <w:rPr>
          <w:b w:val="0"/>
          <w:i w:val="0"/>
        </w:rPr>
        <w:t>Một lời xin lỗi sẽ trông như thế nào? Giả sử trong một cuộc họp, bạn cứ ngắt lời một đồng nghiệp, không cho cô ấy nói hết một ý. Khi một người đồng nghiệp khác chỉ ra điều này sau cuộc họp, bạn bừng tỉnh, nhận ra rằng điều mình làm là sai và không có lợi cho nhóm của mình.</w:t>
      </w:r>
    </w:p>
    <w:p>
      <w:pPr>
        <w:spacing w:after="80"/>
      </w:pPr>
      <w:r>
        <w:rPr>
          <w:b w:val="0"/>
          <w:i w:val="0"/>
        </w:rPr>
        <w:t>Càng sớm càng tốt, hãy đến gặp người bị xúc phạm và nói đại loại như: "Tôi nhận được phản hồi về việc tôi cứ ngắt lời bạn trong cuộc họp hôm nay và không để bạn nói hết. Tôi muốn xin lỗi vì tôi nhận ra sự thật trong phản hồi đó, và tôi thấy áy náy. Đó không phải là con người tôi muốn trở thành. Thật ra, tôi nghĩ mình tốt hơn thế. Tôi hứa sẽ không bao giờ làm vậy nữa. Tôi có thể bù đắp cho những gì đã làm hôm nay như thế nào?"</w:t>
      </w:r>
    </w:p>
    <w:p>
      <w:pPr>
        <w:spacing w:after="80"/>
      </w:pPr>
      <w:r>
        <w:rPr>
          <w:b w:val="0"/>
          <w:i w:val="0"/>
        </w:rPr>
        <w:t>Lời Xin Lỗi Một Phút có thể là một cách hiệu quả để sửa chữa sai lầm bạn đã gây ra và khôi phục niềm tin cần thiết cho một mối quan hệ tốt đẹp. Thêm Lời Xin Lỗi Một Phút vào việc đặt mục tiêu, khen ngợi và điều chỉnh sẽ biến việc lãnh đạo một-một thành một quá trình thực sự có đi có lại, nơi việc thừa nhận sự dễ tổn thương của bạn có thể trở thành quy luật hơn là ngoại lệ. Các mối quan hệ lãnh đạo một-một hiệu quả phụ thuộc vào niềm tin, và niềm tin chỉ có thể xuất hiện khi chúng ta biết gạt cái tôi sang một bên và sống chân thật khi làm việc với nhân viên của mình.</w:t>
      </w:r>
    </w:p>
    <w:p>
      <w:pPr>
        <w:spacing w:after="80"/>
      </w:pPr>
      <w:r>
        <w:rPr>
          <w:b w:val="0"/>
          <w:i w:val="0"/>
        </w:rPr>
        <w:t>Trong chương tiếp theo, bạn sẽ thấy rằng niềm tin—một kỹ năng có thể học được—không chỉ thiết yếu cho các mối quan hệ một-một hiệu quả, mà còn cho cả các nhóm và tổ chức.</w:t>
      </w:r>
    </w:p>
    <w:p>
      <w:pPr>
        <w:pStyle w:val="Heading1"/>
      </w:pPr>
      <w:r>
        <w:rPr>
          <w:rFonts w:ascii="Calibri" w:hAnsi="Calibri"/>
          <w:b/>
          <w:i w:val="0"/>
          <w:sz w:val="40"/>
        </w:rPr>
        <w:t>8</w:t>
      </w:r>
      <w:r>
        <w:br/>
      </w:r>
      <w:r>
        <w:rPr>
          <w:rFonts w:ascii="Calibri" w:hAnsi="Calibri"/>
          <w:b/>
          <w:i w:val="0"/>
          <w:sz w:val="40"/>
        </w:rPr>
        <w:t>Xây Dựng Niềm Tin</w:t>
      </w:r>
    </w:p>
    <w:p>
      <w:pPr>
        <w:spacing w:after="80"/>
      </w:pPr>
      <w:r>
        <w:rPr>
          <w:b w:val="0"/>
          <w:i w:val="0"/>
        </w:rPr>
        <w:t>Ken Blanchard, Cynthia Olmstead, và Randy Conley</w:t>
      </w:r>
    </w:p>
    <w:p>
      <w:pPr>
        <w:spacing w:after="80"/>
      </w:pPr>
      <w:r>
        <w:rPr>
          <w:b w:val="0"/>
          <w:i w:val="0"/>
        </w:rPr>
        <w:t>Niềm tin là nền tảng của mọi mối quan hệ lành mạnh, nên không có gì ngạc nhiên khi khả năng xây dựng niềm tin của người lãnh đạo chính là chìa khóa cho các mối quan hệ đối tác một-một, các nhóm và tổ chức hiệu quả.</w:t>
      </w:r>
    </w:p>
    <w:p>
      <w:pPr>
        <w:spacing w:after="80"/>
      </w:pPr>
      <w:r>
        <w:rPr>
          <w:b w:val="0"/>
          <w:i w:val="0"/>
        </w:rPr>
        <w:t>Không có sự tin tưởng, một tổ chức không thể vận hành hiệu quả. Các nghiên cứu cho thấy năng suất, thu nhập và lợi nhuận bị ảnh hưởng tích cực hoặc tiêu cực tùy thuộc vào mức độ tin tưởng trong môi trường làm việc.</w:t>
      </w:r>
    </w:p>
    <w:p>
      <w:pPr>
        <w:spacing w:after="80"/>
      </w:pPr>
      <w:r>
        <w:rPr>
          <w:b w:val="0"/>
          <w:i w:val="0"/>
        </w:rPr>
        <w:t>Đáng tiếc thay, mức độ tin tưởng trong các tổ chức đang ngày càng giảm sút. Một cuộc khảo sát của Maritz cho thấy chỉ 7 phần trăm nhân viên hoàn toàn đồng ý rằng họ tin tưởng các lãnh đạo cấp cao sẽ quan tâm đến lợi ích tốt nhất của họ. Và một khảo sát của MasteryWorks cho thấy việc thiếu tin tưởng có mối tương quan mạnh mẽ với tỷ lệ nhân viên nghỉ việc.</w:t>
      </w:r>
    </w:p>
    <w:p>
      <w:pPr>
        <w:pStyle w:val="Heading2"/>
      </w:pPr>
      <w:r>
        <w:rPr>
          <w:rFonts w:ascii="Calibri" w:hAnsi="Calibri"/>
          <w:b/>
          <w:i w:val="0"/>
          <w:sz w:val="32"/>
        </w:rPr>
        <w:t>Cái giá đắt của sự thiếu tin tưởng</w:t>
      </w:r>
    </w:p>
    <w:p>
      <w:pPr>
        <w:spacing w:after="80"/>
      </w:pPr>
      <w:r>
        <w:rPr>
          <w:b w:val="0"/>
          <w:i w:val="0"/>
        </w:rPr>
        <w:t>Nghiên cứu của Blanchard xác nhận rằng nhân viên sẽ rời bỏ một tổ chức nơi thiếu sự tin tưởng. Trong một nghiên cứu với hơn 1.000 lãnh đạo, 59 phần trăm người được hỏi cho biết họ đã rời bỏ một tổ chức vì vấn đề tin tưởng, với lý do thiếu giao tiếp và sự không trung thực là những yếu tố chính góp phần.</w:t>
      </w:r>
    </w:p>
    <w:p>
      <w:pPr>
        <w:spacing w:after="80"/>
      </w:pPr>
      <w:r>
        <w:rPr>
          <w:b w:val="0"/>
          <w:i w:val="0"/>
        </w:rPr>
        <w:t>Những lãnh đạo không đáng tin cậy đã tước đi của tổ chức những gì tốt nhất mà nhân viên có thể cống hiến. Khi mọi người cảm nhận rằng một tổ chức—hoặc các lãnh đạo của nó—không thật lòng, họ trở nên không sẵn lòng đóng góp năng lượng tự nguyện hay cam kết vì sự phát triển của tổ chức vượt quá mức tối thiểu tuyệt đối.</w:t>
      </w:r>
    </w:p>
    <w:p>
      <w:pPr>
        <w:spacing w:after="80"/>
      </w:pPr>
      <w:r>
        <w:rPr>
          <w:b w:val="0"/>
          <w:i w:val="0"/>
        </w:rPr>
        <w:t>Vì cần có lương, nhân viên thường sẽ ở lại tổ chức và làm công việc của mình, nhưng không hơn thế. Công việc trở thành một mối quan hệ thuần túy giao dịch, với nhân viên tự hỏi: "Nếu tổ chức không đối xử tử tế với tôi, tại sao tôi phải đối xử tử tế với họ?"</w:t>
      </w:r>
    </w:p>
    <w:p>
      <w:pPr>
        <w:pStyle w:val="Heading2"/>
      </w:pPr>
      <w:r>
        <w:rPr>
          <w:rFonts w:ascii="Calibri" w:hAnsi="Calibri"/>
          <w:b/>
          <w:i w:val="0"/>
          <w:sz w:val="32"/>
        </w:rPr>
        <w:t>Lợi ích của sự tin tưởng</w:t>
      </w:r>
    </w:p>
    <w:p>
      <w:pPr>
        <w:spacing w:after="80"/>
      </w:pPr>
      <w:r>
        <w:rPr>
          <w:b w:val="0"/>
          <w:i w:val="0"/>
        </w:rPr>
        <w:t>Khi mọi người tin rằng họ đang làm việc cho những lãnh đạo đáng tin cậy, họ sẵn lòng đầu tư thời gian và tài năng của mình để tạo nên sự khác biệt trong tổ chức. Họ cảm thấy gắn kết hơn và đầu tư nhiều hơn vào công việc của mình. Mức độ tin tưởng cao dẫn đến ý thức trách nhiệm cá nhân lớn hơn, hiểu biết sâu sắc hơn về quan hệ giữa người với người, và nhiều hành động tập thể hơn hướng tới việc đạt được các mục tiêu chung.</w:t>
      </w:r>
    </w:p>
    <w:p>
      <w:pPr>
        <w:spacing w:after="80"/>
      </w:pPr>
      <w:r>
        <w:rPr>
          <w:b w:val="0"/>
          <w:i w:val="0"/>
        </w:rPr>
        <w:t>Những lãnh đạo đáng tin cậy được đền đáp bằng những nhân viên sẵn sàng vươn xa, đẩy giới hạn của bản thân và tình nguyện làm nhiều hơn mức được yêu cầu. Khi lãnh đạo tạo ra một môi trường tin tưởng cao, sự hợp tác tăng lên và tổ chức bứt phá về phía trước.</w:t>
      </w:r>
    </w:p>
    <w:p>
      <w:pPr>
        <w:spacing w:after="80"/>
      </w:pPr>
      <w:r>
        <w:rPr>
          <w:b w:val="0"/>
          <w:i w:val="0"/>
        </w:rPr>
        <w:t>Nhận thức được lợi ích của một nơi làm việc có sự tin tưởng cao, những người ra quyết định trong tổ chức đang đặt việc xây dựng sự tin tưởng lên ưu tiên hàng đầu.</w:t>
      </w:r>
    </w:p>
    <w:p>
      <w:pPr>
        <w:pStyle w:val="Heading2"/>
      </w:pPr>
      <w:r>
        <w:rPr>
          <w:rFonts w:ascii="Calibri" w:hAnsi="Calibri"/>
          <w:b/>
          <w:i w:val="0"/>
          <w:sz w:val="32"/>
        </w:rPr>
        <w:t>Bốn yếu tố của sự tin tưởng</w:t>
      </w:r>
    </w:p>
    <w:p>
      <w:pPr>
        <w:spacing w:after="80"/>
      </w:pPr>
      <w:r>
        <w:rPr>
          <w:b w:val="0"/>
          <w:i w:val="0"/>
        </w:rPr>
        <w:t xml:space="preserve">Xây dựng sự tin tưởng là một kỹ năng có thể học được, bắt đầu từ giao tiếp. Vì sự tin tưởng mang ý nghĩa khác nhau với mỗi người, những người ra quyết định trước tiên phải tìm ra một ngôn ngữ chung về sự tin tưởng—những phẩm chất mà họ đồng ý là phù hợp với sự đáng tin cậy. Trong cuốn </w:t>
      </w:r>
      <w:r>
        <w:rPr>
          <w:b w:val="0"/>
          <w:i/>
        </w:rPr>
        <w:t>Trust Works!: Four Keys to Building Lasting Relationships</w:t>
      </w:r>
      <w:r>
        <w:rPr>
          <w:b w:val="0"/>
          <w:i w:val="0"/>
        </w:rPr>
        <w:t>, Ken Blanchard, Cynthia Olmstead và Martha Lawrence xác định bốn phẩm chất mà lãnh đạo có thể dùng để định nghĩa và thảo luận về sự tin tưởng với những người họ dẫn dắt. Bốn phẩm chất này tạo nên Mô hình Tin tưởng ABCD (ABCD Trust Model).</w:t>
      </w:r>
    </w:p>
    <w:p>
      <w:pPr>
        <w:spacing w:after="80"/>
      </w:pPr>
      <w:r>
        <w:rPr>
          <w:b/>
          <w:i w:val="0"/>
        </w:rPr>
        <w:t>Able</w:t>
      </w:r>
      <w:r>
        <w:rPr>
          <w:b w:val="0"/>
          <w:i w:val="0"/>
        </w:rPr>
        <w:t xml:space="preserve"> (Có năng lực) là về việc thể hiện năng lực. Các lãnh đạo có biết cách hoàn thành công việc không? Họ có khả năng tạo ra kết quả không? Họ có kỹ năng để biến mọi thứ thành hiện thực không—bao gồm việc hiểu rõ tổ chức và trang bị cho mọi người những nguồn lực và thông tin họ cần để hoàn thành công việc?</w:t>
      </w:r>
    </w:p>
    <w:p>
      <w:pPr>
        <w:spacing w:after="80"/>
      </w:pPr>
      <w:r>
        <w:rPr>
          <w:b/>
          <w:i w:val="0"/>
        </w:rPr>
        <w:t>Believable</w:t>
      </w:r>
      <w:r>
        <w:rPr>
          <w:b w:val="0"/>
          <w:i w:val="0"/>
        </w:rPr>
        <w:t xml:space="preserve"> (Đáng tin) có nghĩa là hành động với sự chính trực. Lãnh đạo phải trung thực trong cách đối xử với mọi người. Trên thực tế, điều này có nghĩa là tạo ra và tuân theo các quy trình công bằng. Mọi người cần cảm thấy rằng họ được đối xử công bằng. Điều đó không nhất thiết có nghĩa là mọi người đều phải được đối xử giống nhau trong mọi hoàn cảnh, nhưng có nghĩa là mọi người được đối xử phù hợp và công bằng dựa trên hoàn cảnh riêng của họ. Sự đáng tin cũng là về việc hành động một cách nhất quán, dựa trên các giá trị, để trấn an mọi người rằng họ có thể dựa vào lãnh đạo của mình.</w:t>
      </w:r>
    </w:p>
    <w:p>
      <w:pPr>
        <w:spacing w:after="80"/>
      </w:pPr>
      <w:r>
        <w:rPr>
          <w:b/>
          <w:i w:val="0"/>
        </w:rPr>
        <w:t>Connected</w:t>
      </w:r>
      <w:r>
        <w:rPr>
          <w:b w:val="0"/>
          <w:i w:val="0"/>
        </w:rPr>
        <w:t xml:space="preserve"> (Kết nối) là về việc thể hiện sự quan tâm và chăm sóc đối với người khác. Điều đó có nghĩa là tập trung vào con người và xác định nhu cầu của họ. Nó được hỗ trợ bởi kỹ năng giao tiếp tốt. Lãnh đạo cần cởi mở chia sẻ thông tin về tổ chức và về chính bản thân họ. Điều này cho phép các nhân viên trực tiếp thấy lãnh đạo của mình là những con người thực sự và dễ dàng đồng cảm với họ hơn. Khi lãnh đạo thể hiện sự dễ tổn thương và chia sẻ thông tin về bản thân, điều đó tạo nên cảm giác kết nối.</w:t>
      </w:r>
    </w:p>
    <w:p>
      <w:pPr>
        <w:spacing w:after="80"/>
      </w:pPr>
      <w:r>
        <w:rPr>
          <w:b/>
          <w:i w:val="0"/>
        </w:rPr>
        <w:t>Dependable</w:t>
      </w:r>
      <w:r>
        <w:rPr>
          <w:b w:val="0"/>
          <w:i w:val="0"/>
        </w:rPr>
        <w:t xml:space="preserve"> (Đáng tin cậy) là về việc tôn trọng các cam kết bằng cách thực hiện những gì lãnh đạo nói họ sẽ làm. Điều đó có nghĩa là chịu trách nhiệm về hành động của mình và đáp ứng nhu cầu của người khác. Nếu lãnh đạo hứa điều gì đó, họ phải thực hiện. Nó cũng đòi hỏi phải có tổ chức và có thể dự đoán được để mọi người có thể thấy rằng lãnh đạo sắp xếp mọi thứ ổn thỏa và có khả năng giữ lời hứa của mình.</w:t>
      </w:r>
    </w:p>
    <w:p>
      <w:pPr>
        <w:pStyle w:val="Heading2"/>
      </w:pPr>
      <w:r>
        <w:rPr>
          <w:rFonts w:ascii="Calibri" w:hAnsi="Calibri"/>
          <w:b/>
          <w:i w:val="0"/>
          <w:sz w:val="32"/>
        </w:rPr>
        <w:t>Tạo dựng môi trường tin cậy cao</w:t>
      </w:r>
    </w:p>
    <w:p>
      <w:pPr>
        <w:spacing w:after="80"/>
      </w:pPr>
      <w:r>
        <w:rPr>
          <w:b w:val="0"/>
          <w:i w:val="0"/>
        </w:rPr>
        <w:t>Dùng Mô hình Tin cậy ABCD làm kim chỉ nam, các nhà lãnh đạo có thể tạo ra những môi trường tin cậy cao, nuôi dưỡng sự gắn kết và năng lượng bằng cách thực hiện bốn bước:</w:t>
      </w:r>
    </w:p>
    <w:p>
      <w:pPr>
        <w:spacing w:after="80"/>
        <w:ind w:left="360"/>
      </w:pPr>
      <w:r>
        <w:t xml:space="preserve">1. </w:t>
      </w:r>
      <w:r>
        <w:rPr>
          <w:b w:val="0"/>
          <w:i w:val="0"/>
        </w:rPr>
        <w:t>Hiểu rõ những hành vi nào củng cố bốn chữ cái ABCD của sự tin cậy.</w:t>
      </w:r>
    </w:p>
    <w:p>
      <w:pPr>
        <w:spacing w:after="80"/>
        <w:ind w:left="360"/>
      </w:pPr>
      <w:r>
        <w:t xml:space="preserve">2. </w:t>
      </w:r>
      <w:r>
        <w:rPr>
          <w:b w:val="0"/>
          <w:i w:val="0"/>
        </w:rPr>
        <w:t>Đánh giá mức độ tin cậy hiện tại.</w:t>
      </w:r>
    </w:p>
    <w:p>
      <w:pPr>
        <w:spacing w:after="80"/>
        <w:ind w:left="360"/>
      </w:pPr>
      <w:r>
        <w:t xml:space="preserve">3. </w:t>
      </w:r>
      <w:r>
        <w:rPr>
          <w:b w:val="0"/>
          <w:i w:val="0"/>
        </w:rPr>
        <w:t>Chẩn đoán những lĩnh vực cần cải thiện.</w:t>
      </w:r>
    </w:p>
    <w:p>
      <w:pPr>
        <w:spacing w:after="80"/>
        <w:ind w:left="360"/>
      </w:pPr>
      <w:r>
        <w:t xml:space="preserve">4. </w:t>
      </w:r>
      <w:r>
        <w:rPr>
          <w:b w:val="0"/>
          <w:i w:val="0"/>
        </w:rPr>
        <w:t>Trò chuyện để khôi phục sự tin cậy.</w:t>
      </w:r>
    </w:p>
    <w:p>
      <w:pPr>
        <w:pStyle w:val="Heading3"/>
      </w:pPr>
      <w:r>
        <w:rPr>
          <w:rFonts w:ascii="Calibri" w:hAnsi="Calibri"/>
          <w:b/>
          <w:i w:val="0"/>
          <w:sz w:val="26"/>
        </w:rPr>
        <w:t>Bước Một: Hiểu rõ những hành vi củng cố bốn chữ cái ABCD của sự tin cậy</w:t>
      </w:r>
    </w:p>
    <w:p>
      <w:pPr>
        <w:spacing w:after="80"/>
      </w:pPr>
      <w:r>
        <w:rPr>
          <w:b w:val="0"/>
          <w:i w:val="0"/>
        </w:rPr>
        <w:t>Với Mô hình Tin cậy ABCD, chúng ta định nghĩa sự tin cậy qua lăng kính hành vi. Những nhà lãnh đạo hiểu được hành vi của mình ảnh hưởng đến người khác như thế nào sẽ thấy việc giành được sự tôn trọng, gây dựng niềm tin và đạt được mục tiêu chung dễ dàng hơn nhiều. Nhất quán với Mô hình Tin cậy ABCD, những hành vi sau đây khuyến khích, xây dựng và duy trì sự tin cậy:</w:t>
      </w:r>
    </w:p>
    <w:p>
      <w:pPr>
        <w:spacing w:after="80"/>
      </w:pPr>
      <w:r>
        <w:rPr>
          <w:b/>
          <w:i w:val="0"/>
        </w:rPr>
        <w:t>Có năng lực (Able)</w:t>
      </w:r>
    </w:p>
    <w:p>
      <w:pPr>
        <w:spacing w:after="80"/>
      </w:pPr>
      <w:r>
        <w:rPr>
          <w:b w:val="0"/>
          <w:i w:val="0"/>
        </w:rPr>
        <w:t>Đạt được kết quả chất lượng.</w:t>
      </w:r>
    </w:p>
    <w:p>
      <w:pPr>
        <w:spacing w:after="80"/>
      </w:pPr>
      <w:r>
        <w:rPr>
          <w:b w:val="0"/>
          <w:i w:val="0"/>
        </w:rPr>
        <w:t>Giải quyết vấn đề.</w:t>
      </w:r>
    </w:p>
    <w:p>
      <w:pPr>
        <w:spacing w:after="80"/>
      </w:pPr>
      <w:r>
        <w:rPr>
          <w:b w:val="0"/>
          <w:i w:val="0"/>
        </w:rPr>
        <w:t>Phát triển kỹ năng.</w:t>
      </w:r>
    </w:p>
    <w:p>
      <w:pPr>
        <w:spacing w:after="80"/>
      </w:pPr>
      <w:r>
        <w:rPr>
          <w:b w:val="0"/>
          <w:i w:val="0"/>
        </w:rPr>
        <w:t>Giỏi trong công việc mình làm.</w:t>
      </w:r>
    </w:p>
    <w:p>
      <w:pPr>
        <w:spacing w:after="80"/>
      </w:pPr>
      <w:r>
        <w:rPr>
          <w:b w:val="0"/>
          <w:i w:val="0"/>
        </w:rPr>
        <w:t>Dùng kỹ năng để hỗ trợ người khác.</w:t>
      </w:r>
    </w:p>
    <w:p>
      <w:pPr>
        <w:spacing w:after="80"/>
      </w:pPr>
      <w:r>
        <w:rPr>
          <w:b/>
          <w:i w:val="0"/>
        </w:rPr>
        <w:t>Đáng tin (Believable)</w:t>
      </w:r>
    </w:p>
    <w:p>
      <w:pPr>
        <w:spacing w:after="80"/>
      </w:pPr>
      <w:r>
        <w:rPr>
          <w:b w:val="0"/>
          <w:i w:val="0"/>
        </w:rPr>
        <w:t>Giữ kín những điều được giao phó.</w:t>
      </w:r>
    </w:p>
    <w:p>
      <w:pPr>
        <w:spacing w:after="80"/>
      </w:pPr>
      <w:r>
        <w:rPr>
          <w:b w:val="0"/>
          <w:i w:val="0"/>
        </w:rPr>
        <w:t>Hãy thừa nhận khi bạn sai.</w:t>
      </w:r>
    </w:p>
    <w:p>
      <w:pPr>
        <w:spacing w:after="80"/>
      </w:pPr>
      <w:r>
        <w:rPr>
          <w:b w:val="0"/>
          <w:i w:val="0"/>
        </w:rPr>
        <w:t>Hãy trung thực và chân thành.</w:t>
      </w:r>
    </w:p>
    <w:p>
      <w:pPr>
        <w:spacing w:after="80"/>
      </w:pPr>
      <w:r>
        <w:rPr>
          <w:b w:val="0"/>
          <w:i w:val="0"/>
        </w:rPr>
        <w:t>Đừng nói xấu sau lưng người khác.</w:t>
      </w:r>
    </w:p>
    <w:p>
      <w:pPr>
        <w:spacing w:after="80"/>
      </w:pPr>
      <w:r>
        <w:rPr>
          <w:b w:val="0"/>
          <w:i w:val="0"/>
        </w:rPr>
        <w:t>Đừng phán xét và hãy thể hiện sự tôn trọng.</w:t>
      </w:r>
    </w:p>
    <w:p>
      <w:pPr>
        <w:spacing w:after="80"/>
      </w:pPr>
      <w:r>
        <w:rPr>
          <w:b/>
          <w:i w:val="0"/>
        </w:rPr>
        <w:t>Kết nối</w:t>
      </w:r>
    </w:p>
    <w:p>
      <w:pPr>
        <w:spacing w:after="80"/>
      </w:pPr>
      <w:r>
        <w:rPr>
          <w:b w:val="0"/>
          <w:i w:val="0"/>
        </w:rPr>
        <w:t>Lắng nghe giỏi và mời người khác góp ý.</w:t>
      </w:r>
    </w:p>
    <w:p>
      <w:pPr>
        <w:spacing w:after="80"/>
      </w:pPr>
      <w:r>
        <w:rPr>
          <w:b w:val="0"/>
          <w:i w:val="0"/>
        </w:rPr>
        <w:t>Khen ngợi và thể hiện sự quan tâm đến người khác.</w:t>
      </w:r>
    </w:p>
    <w:p>
      <w:pPr>
        <w:spacing w:after="80"/>
      </w:pPr>
      <w:r>
        <w:rPr>
          <w:b w:val="0"/>
          <w:i w:val="0"/>
        </w:rPr>
        <w:t>Chia sẻ về bản thân bạn.</w:t>
      </w:r>
    </w:p>
    <w:p>
      <w:pPr>
        <w:spacing w:after="80"/>
      </w:pPr>
      <w:r>
        <w:rPr>
          <w:b w:val="0"/>
          <w:i w:val="0"/>
        </w:rPr>
        <w:t>Làm việc tốt với người khác.</w:t>
      </w:r>
    </w:p>
    <w:p>
      <w:pPr>
        <w:spacing w:after="80"/>
      </w:pPr>
      <w:r>
        <w:rPr>
          <w:b w:val="0"/>
          <w:i w:val="0"/>
        </w:rPr>
        <w:t>Thể hiện sự đồng cảm với người khác.</w:t>
      </w:r>
    </w:p>
    <w:p>
      <w:pPr>
        <w:spacing w:after="80"/>
      </w:pPr>
      <w:r>
        <w:rPr>
          <w:b/>
          <w:i w:val="0"/>
        </w:rPr>
        <w:t>Đáng tin cậy</w:t>
      </w:r>
    </w:p>
    <w:p>
      <w:pPr>
        <w:spacing w:after="80"/>
      </w:pPr>
      <w:r>
        <w:rPr>
          <w:b w:val="0"/>
          <w:i w:val="0"/>
        </w:rPr>
        <w:t>Làm đúng những gì bạn đã nói.</w:t>
      </w:r>
    </w:p>
    <w:p>
      <w:pPr>
        <w:spacing w:after="80"/>
      </w:pPr>
      <w:r>
        <w:rPr>
          <w:b w:val="0"/>
          <w:i w:val="0"/>
        </w:rPr>
        <w:t>Đúng giờ và phản hồi nhanh chóng.</w:t>
      </w:r>
    </w:p>
    <w:p>
      <w:pPr>
        <w:spacing w:after="80"/>
      </w:pPr>
      <w:r>
        <w:rPr>
          <w:b w:val="0"/>
          <w:i w:val="0"/>
        </w:rPr>
        <w:t>Có tổ chức và có trách nhiệm.</w:t>
      </w:r>
    </w:p>
    <w:p>
      <w:pPr>
        <w:spacing w:after="80"/>
      </w:pPr>
      <w:r>
        <w:rPr>
          <w:b w:val="0"/>
          <w:i w:val="0"/>
        </w:rPr>
        <w:t>Theo dõi và kiểm tra lại.</w:t>
      </w:r>
    </w:p>
    <w:p>
      <w:pPr>
        <w:spacing w:after="80"/>
      </w:pPr>
      <w:r>
        <w:rPr>
          <w:b w:val="0"/>
          <w:i w:val="0"/>
        </w:rPr>
        <w:t>Nhất quán.</w:t>
      </w:r>
    </w:p>
    <w:p>
      <w:pPr>
        <w:spacing w:after="80"/>
      </w:pPr>
      <w:r>
        <w:rPr>
          <w:b w:val="0"/>
          <w:i w:val="0"/>
        </w:rPr>
        <w:t>Định nghĩa sự tin cậy bằng các thuật ngữ hành vi cho phép mọi người nói chuyện cởi mở về chủ đề nhạy cảm này. Giờ đây, thay vì chỉ ra những cá nhân là "không đáng tin cậy", mọi người có thể dùng mô hình để xác định những hành vi đang làm xói mòn sự tin cậy.</w:t>
      </w:r>
    </w:p>
    <w:p>
      <w:pPr>
        <w:pStyle w:val="Heading3"/>
      </w:pPr>
      <w:r>
        <w:rPr>
          <w:rFonts w:ascii="Calibri" w:hAnsi="Calibri"/>
          <w:b/>
          <w:i w:val="0"/>
          <w:sz w:val="26"/>
        </w:rPr>
        <w:t>Bước Hai: Đánh giá mức độ tin cậy hiện tại</w:t>
      </w:r>
    </w:p>
    <w:p>
      <w:pPr>
        <w:spacing w:after="80"/>
      </w:pPr>
      <w:r>
        <w:rPr>
          <w:b w:val="0"/>
          <w:i w:val="0"/>
        </w:rPr>
        <w:t>Bước thứ hai là tự đánh giá bản thân ở các lĩnh vực Có năng lực (Able), Đáng tin (Believable), Kết nối (Connected) và Đáng cậy (Dependable). Bạn có thể tìm thấy một bài đánh giá trực tuyến tại http://leadership.kenblanchard.com/trustworks/.</w:t>
      </w:r>
    </w:p>
    <w:p>
      <w:pPr>
        <w:spacing w:after="80"/>
      </w:pPr>
      <w:r>
        <w:rPr>
          <w:b w:val="0"/>
          <w:i w:val="0"/>
        </w:rPr>
        <w:t>Vì sự tin cậy là con đường hai chiều, việc tự đánh giá chỉ là một phần của bức tranh. Hãy nhờ mọi người đánh giá bạn ở các lĩnh vực ABCD. Một lần nữa, bạn có thể tìm thấy bài đánh giá "Bạn nghĩ tôi đáng tin cậy đến mức nào?" tại http://leadership.kenblanchard.com/trustworks/.</w:t>
      </w:r>
    </w:p>
    <w:p>
      <w:pPr>
        <w:spacing w:after="80"/>
      </w:pPr>
      <w:r>
        <w:rPr>
          <w:b w:val="0"/>
          <w:i w:val="0"/>
        </w:rPr>
        <w:t>Điều quan trọng là phải thiết lập quy trình đúng cách để mọi người sẽ đánh giá một cách thẳng thắn và không sợ bị trả đũa vì câu trả lời của mình. Hãy khuyến khích họ không ghi tên vào bài đánh giá trừ khi họ chọn để được nhận diện cùng phản hồi của mình. Giải thích rằng những phản hồi của họ sẽ giúp bạn nhận thức rõ hơn về cách người khác nhìn nhận hành vi của bạn. Nhớ cảm ơn mọi người vì những phản hồi của họ và cho họ biết bạn đã học được gì về bản thân.</w:t>
      </w:r>
    </w:p>
    <w:p>
      <w:pPr>
        <w:pStyle w:val="Heading3"/>
      </w:pPr>
      <w:r>
        <w:rPr>
          <w:rFonts w:ascii="Calibri" w:hAnsi="Calibri"/>
          <w:b/>
          <w:i w:val="0"/>
          <w:sz w:val="26"/>
        </w:rPr>
        <w:t>Bước Ba: Chẩn đoán những lĩnh vực cần cải thiện</w:t>
      </w:r>
    </w:p>
    <w:p>
      <w:pPr>
        <w:spacing w:after="80"/>
      </w:pPr>
      <w:r>
        <w:rPr>
          <w:b w:val="0"/>
          <w:i w:val="0"/>
        </w:rPr>
        <w:t>Bước tiếp theo là học cách chẩn đoán những tình huống có mức tin cậy thấp để tìm ra hành vi nào đang gây ra sự đổ vỡ trong sự tin cậy. Việc tự đánh giá của bạn và đánh giá của người khác sẽ cho bạn một ý tưởng rõ ràng về điểm mạnh và điểm yếu của bạn — tức là hành vi nào của bạn đang xây dựng sự tin cậy và hành vi nào đang làm xói mòn nó.</w:t>
      </w:r>
    </w:p>
    <w:p>
      <w:pPr>
        <w:spacing w:after="80"/>
      </w:pPr>
      <w:r>
        <w:rPr>
          <w:b w:val="0"/>
          <w:i w:val="0"/>
        </w:rPr>
        <w:t xml:space="preserve">Điều quan trọng cần lưu ý là nhiều hành vi làm xói mòn sự tin cậy không phải là cố ý hay thậm chí có ý thức. Ví dụ, khi Ken Blanchard được đội ngũ của ông tại nơi làm việc đánh giá, điểm cao nhất của ông là ở các hành vi </w:t>
      </w:r>
      <w:r>
        <w:rPr>
          <w:b/>
          <w:i/>
        </w:rPr>
        <w:t>Kết nối</w:t>
      </w:r>
      <w:r>
        <w:rPr>
          <w:b w:val="0"/>
          <w:i w:val="0"/>
        </w:rPr>
        <w:t xml:space="preserve"> và điểm thấp nhất là ở các hành vi </w:t>
      </w:r>
      <w:r>
        <w:rPr>
          <w:b/>
          <w:i/>
        </w:rPr>
        <w:t>Đáng cậy</w:t>
      </w:r>
      <w:r>
        <w:rPr>
          <w:b w:val="0"/>
          <w:i w:val="0"/>
        </w:rPr>
        <w:t xml:space="preserve">. Khi ông và đội ngũ xem xét lý do tại sao mọi người cảm thấy </w:t>
      </w:r>
      <w:r>
        <w:rPr>
          <w:b/>
          <w:i/>
        </w:rPr>
        <w:t>Đáng cậy</w:t>
      </w:r>
      <w:r>
        <w:rPr>
          <w:b w:val="0"/>
          <w:i w:val="0"/>
        </w:rPr>
        <w:t xml:space="preserve"> là điểm yếu của ông, họ xác định rằng đó là vì Ken chưa bao giờ thực sự nghe thấy một ý tưởng tồi — nói cách khác, ông đồng ý quá dễ dàng. Bất chấp ý định tốt của mình, ông thường nhận quá nhiều cam kết, và điều đó gây áp lực cho cả ông và đội ngũ của ông.</w:t>
      </w:r>
    </w:p>
    <w:p>
      <w:pPr>
        <w:pStyle w:val="Heading3"/>
      </w:pPr>
      <w:r>
        <w:rPr>
          <w:rFonts w:ascii="Calibri" w:hAnsi="Calibri"/>
          <w:b/>
          <w:i w:val="0"/>
          <w:sz w:val="26"/>
        </w:rPr>
        <w:t>Bước Bốn: Trò chuyện để khôi phục sự tin cậy</w:t>
      </w:r>
    </w:p>
    <w:p>
      <w:pPr>
        <w:spacing w:after="80"/>
      </w:pPr>
      <w:r>
        <w:rPr>
          <w:b w:val="0"/>
          <w:i w:val="0"/>
        </w:rPr>
        <w:t>Mặc dù có thể không thoải mái khi thảo luận về các vấn đề tin cậy, nhưng phớt lờ chúng sẽ không làm những vấn đề này biến mất. Trong nhiều trường hợp, né tránh chỉ làm mọi thứ tồi tệ hơn. Một cuộc trò chuyện thẳng thắn không chỉ làm sáng tỏ bầu không khí mà còn đóng vai trò như một chất xúc tác để cải thiện kết quả và các mối quan hệ.</w:t>
      </w:r>
    </w:p>
    <w:p>
      <w:pPr>
        <w:spacing w:after="80"/>
      </w:pPr>
      <w:r>
        <w:rPr>
          <w:b w:val="0"/>
          <w:i w:val="0"/>
        </w:rPr>
        <w:t xml:space="preserve">Để giúp Ken trở nên </w:t>
      </w:r>
      <w:r>
        <w:rPr>
          <w:b/>
          <w:i/>
        </w:rPr>
        <w:t>Đáng cậy</w:t>
      </w:r>
      <w:r>
        <w:rPr>
          <w:b w:val="0"/>
          <w:i w:val="0"/>
        </w:rPr>
        <w:t xml:space="preserve"> hơn, ông và đội ngũ đã thảo luận về nhiều chiến lược khác nhau để giảm bớt xu hướng nhận quá nhiều cam kết của ông. Margery Allen, trợ lý điều hành của ông lúc đó, đề xuất rằng khi Ken đi công tác, ông nên phát danh thiếp của bà thay vì của ông để bà có thể giúp sàng lọc người gọi và trao đổi với Ken về những đề xuất kinh doanh nào là thực tế xét theo thời gian, năng lượng của ông và nguồn lực của đội ngũ. Chiến lược này đã rất thành công trong việc giúp Ken trở nên </w:t>
      </w:r>
      <w:r>
        <w:rPr>
          <w:b/>
          <w:i/>
        </w:rPr>
        <w:t>Đáng cậy</w:t>
      </w:r>
      <w:r>
        <w:rPr>
          <w:b w:val="0"/>
          <w:i w:val="0"/>
        </w:rPr>
        <w:t xml:space="preserve"> hơn.</w:t>
      </w:r>
    </w:p>
    <w:p>
      <w:pPr>
        <w:spacing w:after="80"/>
      </w:pPr>
      <w:r>
        <w:rPr>
          <w:b w:val="0"/>
          <w:i w:val="0"/>
        </w:rPr>
        <w:t>Những nhà lãnh đạo có phong cách quản lý độc đoán có thể sẽ không thoải mái với chiến lược này, có lẽ cảm thấy rằng nó trao cho cấp dưới trực tiếp quá nhiều quyền hạn. Tuy nhiên, để hiệu quả, các nhà lãnh đạo phải thừa nhận rằng họ cũng là con người và có thể mắc sai lầm. Khả năng thừa nhận và sửa chữa những rạn nứt trong sự tin cậy không chỉ xây dựng các mối quan hệ bền chặt hơn mà còn làm gương về hành vi hiệu quả cho các nhà lãnh đạo tương lai.</w:t>
      </w:r>
    </w:p>
    <w:p>
      <w:pPr>
        <w:spacing w:after="80"/>
      </w:pPr>
      <w:r>
        <w:rPr>
          <w:b w:val="0"/>
          <w:i w:val="0"/>
        </w:rPr>
        <w:t>Các nhà lãnh đạo phải suy nghĩ về bốn yếu tố cốt lõi trong Mô hình Tin cậy ABCD và cách mọi người trong tổ chức của họ sẽ đánh giá họ ở những lĩnh vực này. Nếu họ thấy mình còn thiếu sót ở một lĩnh vực cụ thể, họ cần giải quyết thẳng thắn vấn đề đó.</w:t>
      </w:r>
    </w:p>
    <w:p>
      <w:pPr>
        <w:spacing w:after="80"/>
      </w:pPr>
      <w:r>
        <w:rPr>
          <w:b w:val="0"/>
          <w:i w:val="0"/>
        </w:rPr>
        <w:t>Một lần nữa, chìa khóa là thể hiện những hành vi xây dựng sự tin cậy mà mọi người tìm kiếm ở nhà lãnh đạo của họ. Điều này rất quan trọng, vì mọi người cần thấy sự tin cậy trong hành động hơn là nghe nói về nó. Ví dụ, những nhà lãnh đạo doanh nghiệp nói thẳng thắn — những người cởi mở và trung thực ngay cả với tin xấu — phát triển sự tin cậy thiết yếu cho các mối quan hệ bền vững, lâu dài cả bên trong lẫn bên ngoài công ty.</w:t>
      </w:r>
    </w:p>
    <w:p>
      <w:pPr>
        <w:spacing w:after="80"/>
      </w:pPr>
      <w:r>
        <w:rPr>
          <w:b w:val="0"/>
          <w:i w:val="0"/>
        </w:rPr>
        <w:t>Việc thể hiện sự tin cậy đối với người khác cũng rất quan trọng. Việc đặt ra các quy tắc, chính sách và thủ tục để đề phòng một vài cá nhân xấu gửi đi thông điệp sai lầm đến phần lớn mọi người trong tổ chức của bạn — những người cần và xứng đáng được tin cậy.</w:t>
      </w:r>
    </w:p>
    <w:p>
      <w:pPr>
        <w:spacing w:after="80"/>
      </w:pPr>
      <w:r>
        <w:rPr>
          <w:b w:val="0"/>
          <w:i w:val="0"/>
        </w:rPr>
        <w:t xml:space="preserve">Đồng sáng lập Apple, Steve Jobs, đã nhấn mạnh tầm quan trọng của sự tin cậy trong một cuộc phỏng vấn với tạp chí </w:t>
      </w:r>
      <w:r>
        <w:rPr>
          <w:b w:val="0"/>
          <w:i/>
        </w:rPr>
        <w:t>Rolling Stone</w:t>
      </w:r>
      <w:r>
        <w:rPr>
          <w:b w:val="0"/>
          <w:i w:val="0"/>
        </w:rPr>
        <w:t>, phát biểu rằng: "Công nghệ không là gì cả. Điều quan trọng là bạn có niềm tin vào con người, rằng về cơ bản họ tốt và thông minh, và nếu bạn trao cho họ công cụ, họ sẽ làm những điều tuyệt vời với chúng."</w:t>
      </w:r>
    </w:p>
    <w:p>
      <w:pPr>
        <w:pStyle w:val="Heading2"/>
      </w:pPr>
      <w:r>
        <w:rPr>
          <w:rFonts w:ascii="Calibri" w:hAnsi="Calibri"/>
          <w:b/>
          <w:i w:val="0"/>
          <w:sz w:val="32"/>
        </w:rPr>
        <w:t>Thách thức về Tính minh bạch</w:t>
      </w:r>
    </w:p>
    <w:p>
      <w:pPr>
        <w:spacing w:after="80"/>
      </w:pPr>
      <w:r>
        <w:rPr>
          <w:b w:val="0"/>
          <w:i w:val="0"/>
        </w:rPr>
        <w:t>Thông tin là sức mạnh. Một trong những cách tốt nhất để xây dựng cảm giác tin tưởng nơi mọi người là chia sẻ thông tin. Đây chính là cốt lõi của tính minh bạch. Nhưng biết điều này và hành động theo nó có thể là hai chuyện khác nhau.</w:t>
      </w:r>
    </w:p>
    <w:p>
      <w:pPr>
        <w:spacing w:after="80"/>
      </w:pPr>
      <w:r>
        <w:rPr>
          <w:b w:val="0"/>
          <w:i w:val="0"/>
        </w:rPr>
        <w:t>Chia sẻ thông tin đôi khi có nghĩa là tiết lộ những thông tin được coi là đặc quyền, bao gồm các chủ đề nhạy cảm và quan trọng như hoạt động của đối thủ cạnh tranh, kế hoạch và chiến lược kinh doanh tương lai, dữ liệu tài chính, các vấn đề trong ngành hoặc các lĩnh vực có vấn đề, thực tiễn tốt nhất của đối thủ, cách các hoạt động nhóm đóng góp vào mục tiêu tổ chức, và phản hồi về hiệu suất. Cung cấp cho mọi người thông tin đầy đủ hơn truyền đạt sự tin tưởng và cảm giác "chúng ta cùng chung tay trong việc này." Nó giúp mọi người suy nghĩ rộng hơn về tổ chức và mối tương quan giữa các nhóm, nguồn lực và mục tiêu khác nhau.</w:t>
      </w:r>
    </w:p>
    <w:p>
      <w:pPr>
        <w:spacing w:after="80"/>
      </w:pPr>
      <w:r>
        <w:rPr>
          <w:b w:val="0"/>
          <w:i w:val="0"/>
        </w:rPr>
        <w:t>Ví dụ, nhà xuất bản Berrett-Koehler ở Oakland, California, công khai các hợp đồng tác giả và bản ghi nhớ xuất bản của mình cho công chúng thông qua giấy phép Creative Commons được liên kết trên trang web của nhà xuất bản.</w:t>
      </w:r>
    </w:p>
    <w:p>
      <w:pPr>
        <w:spacing w:after="80"/>
      </w:pPr>
      <w:r>
        <w:rPr>
          <w:b w:val="0"/>
          <w:i w:val="0"/>
        </w:rPr>
        <w:t xml:space="preserve">Một ví dụ nổi tiếng về tính minh bạch là công ty may mặc ngoài trời Patagonia. Bản tin của công ty, </w:t>
      </w:r>
      <w:r>
        <w:rPr>
          <w:b w:val="0"/>
          <w:i/>
        </w:rPr>
        <w:t>Footprint Chronicles</w:t>
      </w:r>
      <w:r>
        <w:rPr>
          <w:b w:val="0"/>
          <w:i w:val="0"/>
        </w:rPr>
        <w:t>, tiết lộ các trang trại, nhà máy dệt và nhà máy trong chuỗi cung ứng của Patagonia, cũng như các vật liệu mà công ty sử dụng có thể gây hại cho môi trường. Trang web của Patagonia nêu rõ: "Thật sự rất khó để giảm tác động môi trường liên quan đến trang thiết bị kỹ thuật của chúng tôi, đặc biệt là áo khoác ngoài. Không giống như các sản phẩm khác chúng tôi làm, áo khoác ngoài là một thiết bị cứu mạng tuyệt đối phải hoạt động trong điều kiện thời tiết khắc nghiệt nhất thế giới. Thật không may, để đáp ứng tiêu chuẩn chức năng đó, chúng tôi phải dựa vào nhiên liệu hóa thạch."</w:t>
      </w:r>
    </w:p>
    <w:p>
      <w:pPr>
        <w:spacing w:after="80"/>
      </w:pPr>
      <w:r>
        <w:rPr>
          <w:b w:val="0"/>
          <w:i w:val="0"/>
        </w:rPr>
        <w:t>Mặc dù tính minh bạch của Patagonia có thể không làm hài lòng tất cả các bên liên quan, nhưng nó thực sự tạo dựng được niềm tin. Thách thức lãnh đạo với tính minh bạch là hành xử theo cách hỗ trợ sự dễ bị tổn thương và chia sẻ thông tin ở mức độ thoải mái cho tổ chức của bạn.</w:t>
      </w:r>
    </w:p>
    <w:p>
      <w:pPr>
        <w:spacing w:after="80"/>
      </w:pPr>
      <w:r>
        <w:rPr>
          <w:b w:val="0"/>
          <w:i w:val="0"/>
        </w:rPr>
        <w:t>Khi quyết định về các vấn đề minh bạch, các nhà lãnh đạo tổ chức nên xem xét những câu hỏi sau: Tính minh bạch có ý nghĩa gì trong tổ chức của bạn? Nhân viên có nên nhận được tất cả thông tin không? Ai nên được tham gia vào các cuộc họp? Nếu trước đây bạn là một tổ chức rất kín tiếng, bạn phải trả lời những câu hỏi này và trao đổi thẳng thắn về những gì bạn sẽ làm để trở thành một tổ chức minh bạch hơn.</w:t>
      </w:r>
    </w:p>
    <w:p>
      <w:pPr>
        <w:spacing w:after="80"/>
      </w:pPr>
      <w:r>
        <w:rPr>
          <w:b w:val="0"/>
          <w:i w:val="0"/>
        </w:rPr>
        <w:t>Các nhà lãnh đạo trong các tổ chức có mức độ tin tưởng thấp với ít tính minh bạch phải đối mặt với một thách thức. Để xoay chuyển tình thế, họ phải nhìn thẳng vào gương và xem xét hành vi của chính mình. Họ có đáng tin cậy không? Có sự minh bạch và trung thực với mọi người ở tất cả các cấp của tổ chức không?</w:t>
      </w:r>
    </w:p>
    <w:p>
      <w:pPr>
        <w:spacing w:after="80"/>
      </w:pPr>
      <w:r>
        <w:rPr>
          <w:b w:val="0"/>
          <w:i w:val="0"/>
        </w:rPr>
        <w:t>Bipul Sinha, đồng sáng lập và giám đốc điều hành của công ty khởi nghiệp quản lý dữ liệu đám mây Rubrik, hoạt động theo một quy tắc nghiêm ngặt về tính minh bạch triệt để. Ví dụ, các cuộc họp hội đồng quản trị của công ty mở cho tất cả 600 nhân viên của công ty, và phần lớn trong số họ tham dự trực tiếp hoặc trực tuyến. Ngoại trừ thông tin khách hàng bảo mật, không có chủ đề kinh doanh liên quan nào bị loại khỏi bàn thảo luận, và nhân viên được khuyến khích đặt câu hỏi và thách thức hội đồng quản trị.</w:t>
      </w:r>
    </w:p>
    <w:p>
      <w:pPr>
        <w:spacing w:after="80"/>
      </w:pPr>
      <w:r>
        <w:rPr>
          <w:b w:val="0"/>
          <w:i w:val="0"/>
        </w:rPr>
        <w:t>Sự cởi mở như vậy "có thể đáng sợ," Sinha thừa nhận. "Nhưng nếu bạn chân thật và minh bạch, nó tạo ra niềm tin. Nó tạo ra sự trao quyền."</w:t>
      </w:r>
    </w:p>
    <w:p>
      <w:pPr>
        <w:pStyle w:val="Heading2"/>
      </w:pPr>
      <w:r>
        <w:rPr>
          <w:rFonts w:ascii="Calibri" w:hAnsi="Calibri"/>
          <w:b/>
          <w:i w:val="0"/>
          <w:sz w:val="32"/>
        </w:rPr>
        <w:t>Sửa chữa Niềm tin Bị Tổn thương</w:t>
      </w:r>
    </w:p>
    <w:p>
      <w:pPr>
        <w:spacing w:after="80"/>
      </w:pPr>
      <w:r>
        <w:rPr>
          <w:b w:val="0"/>
          <w:i w:val="0"/>
        </w:rPr>
        <w:t>Bất chấp những ý định tốt nhất của chúng ta, vào lúc này hay lúc khác, tất cả chúng ta đều phá vỡ niềm tin với người khác. Trên thực tế, những hiểu lầm và căng thẳng trong mối quan hệ do các vấn đề về niềm tin là khá phổ biến. Tin tốt là nếu niềm tin đã bị phá vỡ, mối quan hệ nghề nghiệp hoặc cá nhân của bạn có thể phục hồi. Cần nỗ lực nhiều để xây dựng niềm tin, đặc biệt là sau khi nó đã bị phản bội, nhưng điều đó có thể làm được.</w:t>
      </w:r>
    </w:p>
    <w:p>
      <w:pPr>
        <w:spacing w:after="80"/>
      </w:pPr>
      <w:r>
        <w:rPr>
          <w:b w:val="0"/>
          <w:i w:val="0"/>
        </w:rPr>
        <w:t>Có một cuộc trò chuyện sử dụng Mô hình Niềm tin ABCD làm hướng dẫn—như chúng ta đã thấy với Ken và nhóm của anh ấy—có thể giúp ích trong những tình huống này. Nhưng bạn làm gì khi sự vi phạm niềm tin nghiêm trọng đến mức mối quan hệ bị căng thẳng đến điểm gãy—hoặc đứt gãy hoàn toàn? Chúng tôi gọi đây là niềm tin bị tổn hại. Nếu bạn đang né tránh một người nào đó vì bạn cảm thấy không có cách nào an toàn để giao tiếp cởi mở, có lẽ bạn đang trải qua niềm tin bị tổn hại. Nếu chỉ nghĩ đến việc tiếp cận người này khiến bạn tràn đầy sợ hãi, tức giận hoặc lo lắng, đó là một dấu hiệu khác cho thấy bạn đang đối mặt với niềm tin bị tổn hại.</w:t>
      </w:r>
    </w:p>
    <w:p>
      <w:pPr>
        <w:spacing w:after="80"/>
      </w:pPr>
      <w:r>
        <w:rPr>
          <w:b w:val="0"/>
          <w:i w:val="0"/>
        </w:rPr>
        <w:t>Đối phó với niềm tin bị tổn hại đòi hỏi sự kiên cường và suy nghĩ trước. Một cuộc trò chuyện với bên liên quan có thể sẽ đầy thách thức. Cảm xúc sẽ dễ bị kích động và mức độ quan trọng sẽ cao. Ngoài ra, cuộc trò chuyện có thể mang lại những hậu quả mà bạn muốn tránh. Nếu bạn cảm thấy một tình huống quá bùng nổ—hoặc mức độ rủi ro quá nguy hiểm—đến mức một cuộc trò chuyện có thể gây thêm tổn hại, có lẽ bạn cần sử dụng dịch vụ của một người hòa giải hoặc chuyên gia trị liệu có trình độ. Mặt khác, nếu bạn đã đánh giá các thách thức và quyết định rằng rủi ro có thể kiểm soát được, bạn có thể sử dụng quy trình năm bước sau do Randy Conley tạo ra để bắt đầu xây dựng lại mối quan hệ và khôi phục niềm tin.</w:t>
      </w:r>
    </w:p>
    <w:p>
      <w:pPr>
        <w:pStyle w:val="Heading3"/>
      </w:pPr>
      <w:r>
        <w:rPr>
          <w:rFonts w:ascii="Calibri" w:hAnsi="Calibri"/>
          <w:b/>
          <w:i w:val="0"/>
          <w:sz w:val="26"/>
        </w:rPr>
        <w:t>Bước Một: Thừa nhận và Đảm bảo</w:t>
      </w:r>
    </w:p>
    <w:p>
      <w:pPr>
        <w:spacing w:after="80"/>
      </w:pPr>
      <w:r>
        <w:rPr>
          <w:b w:val="0"/>
          <w:i w:val="0"/>
        </w:rPr>
        <w:t>Để bắt đầu quá trình xây dựng lại, bước đầu tiên là thừa nhận rằng có một vấn đề tồn tại và cần được giải quyết. Nếu bạn là người khởi xướng cuộc trò chuyện về niềm tin, điều này sẽ đòi hỏi sự can đảm. Khi bạn thừa nhận vấn đề, hãy đảm bảo với bên kia rằng ý định của bạn là khôi phục niềm tin giữa hai người và rằng bạn sẵn sàng dành thời gian và nỗ lực để đưa mối quan hệ trở lại đúng hướng. Điều quan trọng là tìm hiểu xem mục tiêu xây dựng lại mối quan hệ của bạn có được cả hai bên chia sẻ không. Nếu không, bạn không thể làm gì nhiều ngoài việc cảm ơn họ vì sự trung thực. Bạn có thể—hoặc có thể không—muốn cho người đó biết rằng nếu họ thay đổi ý định, bạn sẽ sẵn sàng trò chuyện trong tương lai.</w:t>
      </w:r>
    </w:p>
    <w:p>
      <w:pPr>
        <w:pStyle w:val="Heading3"/>
      </w:pPr>
      <w:r>
        <w:rPr>
          <w:rFonts w:ascii="Calibri" w:hAnsi="Calibri"/>
          <w:b/>
          <w:i w:val="0"/>
          <w:sz w:val="26"/>
        </w:rPr>
        <w:t>Bước Hai: Thừa nhận</w:t>
      </w:r>
    </w:p>
    <w:p>
      <w:pPr>
        <w:spacing w:after="80"/>
      </w:pPr>
      <w:r>
        <w:rPr>
          <w:b w:val="0"/>
          <w:i w:val="0"/>
        </w:rPr>
        <w:t>Bước tiếp theo là thừa nhận phần trách nhiệm của bạn trong việc gây ra sự đổ vỡ niềm tin. Hãy nhận lỗi về hành động của mình và chịu trách nhiệm cho bất kỳ tổn hại nào đã gây ra. Ngay cả khi bạn không cảm thấy mình hoàn toàn có lỗi, hãy thừa nhận phần của bạn trong tình huống đó. Trong những trường hợp bạn cảm thấy bên kia chủ yếu là người có lỗi, phần của bạn có thể đơn giản chỉ là: "Tôi thừa nhận tôi đã không cho bạn biết điều gì đang khiến tôi bận tâm." Thừa nhận phần của mình trong tình huống là một bước quan trọng không nên bỏ qua. Từ chối thừa nhận sai lầm của mình sẽ làm suy yếu mức độ đáng tin của bạn.</w:t>
      </w:r>
    </w:p>
    <w:p>
      <w:pPr>
        <w:pStyle w:val="Heading3"/>
      </w:pPr>
      <w:r>
        <w:rPr>
          <w:rFonts w:ascii="Calibri" w:hAnsi="Calibri"/>
          <w:b/>
          <w:i w:val="0"/>
          <w:sz w:val="26"/>
        </w:rPr>
        <w:t>Bước Ba: Xin lỗi</w:t>
      </w:r>
    </w:p>
    <w:p>
      <w:pPr>
        <w:spacing w:after="80"/>
      </w:pPr>
      <w:r>
        <w:rPr>
          <w:b w:val="0"/>
          <w:i w:val="0"/>
        </w:rPr>
        <w:t>Bước thứ ba trong việc sửa chữa niềm tin bị tổn hại là xin lỗi vì vai trò của bạn trong tình huống đó. Điều này đòi hỏi sự khiêm nhường. Một lần nữa, ngay cả khi bạn không cảm thấy mình hoàn toàn có lỗi, hãy xin lỗi vì phần của bạn trong tình huống đó. Hãy bày tỏ sự hối tiếc về bất kỳ tổn hại nào bạn có thể đã gây ra và trấn an người kia rằng bạn sẽ thay đổi hành vi không mong muốn đó. ("Tôi xin lỗi vì đã tránh mặt bạn. Trong tương lai, tôi sẽ cho bạn biết ngay khi tôi có vấn đề.") Điều quan trọng là lời xin lỗi của bạn phải chân thành và bạn thực sự cảm thấy hối lỗi. Nếu nó gượng gạo hoặc miễn cưỡng, người kia sẽ nhận ra và đặt câu hỏi về mức độ đáng tin của bạn. Tránh viện cớ, đổ lỗi hoặc dùng những lời nói giảm nhẹ, vì những điều này sẽ làm suy yếu lời xin lỗi của bạn.</w:t>
      </w:r>
    </w:p>
    <w:p>
      <w:pPr>
        <w:pStyle w:val="Heading3"/>
      </w:pPr>
      <w:r>
        <w:rPr>
          <w:rFonts w:ascii="Calibri" w:hAnsi="Calibri"/>
          <w:b/>
          <w:i w:val="0"/>
          <w:sz w:val="26"/>
        </w:rPr>
        <w:t>Bước Bốn: Đánh giá</w:t>
      </w:r>
    </w:p>
    <w:p>
      <w:pPr>
        <w:spacing w:after="80"/>
      </w:pPr>
      <w:r>
        <w:rPr>
          <w:b w:val="0"/>
          <w:i w:val="0"/>
        </w:rPr>
        <w:t>Mời người kia phản hồi về cách họ nhìn nhận tình huống. Cùng nhau đánh giá xem những yếu tố nào của Mô hình Niềm tin ABCD (ABCD Trust Model) đã bị vi phạm. Thảo luận về những hành vi đã làm tổn hại mối quan hệ chắc chắn sẽ khơi dậy những cảm xúc khó chịu, nên hãy chuẩn bị tinh thần. Sẽ rất hữu ích khi khẳng định rằng mục đích của bước này không phải là chỉ trích, mà là xác định những hành vi có vấn đề để có thể tránh chúng trong tương lai. Bạn càng cụ thể về những hành vi đã làm tổn hại niềm tin bao nhiêu, việc sửa chữa sự đổ vỡ sẽ càng dễ dàng bấy nhiêu, vì mỗi người sẽ có ý tưởng rõ ràng về những gì cần thay đổi.</w:t>
      </w:r>
    </w:p>
    <w:p>
      <w:pPr>
        <w:pStyle w:val="Heading3"/>
      </w:pPr>
      <w:r>
        <w:rPr>
          <w:rFonts w:ascii="Calibri" w:hAnsi="Calibri"/>
          <w:b/>
          <w:i w:val="0"/>
          <w:sz w:val="26"/>
        </w:rPr>
        <w:t>Bước Năm: Thống nhất</w:t>
      </w:r>
    </w:p>
    <w:p>
      <w:pPr>
        <w:spacing w:after="80"/>
      </w:pPr>
      <w:r>
        <w:rPr>
          <w:b w:val="0"/>
          <w:i w:val="0"/>
        </w:rPr>
        <w:t>Bước cuối cùng trong việc xây dựng lại niềm tin bị tổn hại là cùng nhau tạo ra một kế hoạch hành động. Giờ đây khi bạn đã thảo luận về nhận thức của mỗi người và xác định những hành vi tiêu cực cụ thể là gốc rễ của vấn đề, bạn có thể cùng nhau xác định những hành vi tích cực mà bạn sẽ áp dụng từ nay về sau. Đây là lúc để làm rõ những mục tiêu chung của bạn cho mối quan hệ và đưa ra những yêu cầu về những gì bạn muốn thấy nhiều hơn và ít hơn trong tương lai.</w:t>
      </w:r>
    </w:p>
    <w:p>
      <w:pPr>
        <w:pStyle w:val="Heading2"/>
      </w:pPr>
      <w:r>
        <w:rPr>
          <w:rFonts w:ascii="Calibri" w:hAnsi="Calibri"/>
          <w:b/>
          <w:i w:val="0"/>
          <w:sz w:val="32"/>
        </w:rPr>
        <w:t>Hiệu ứng lan tỏa</w:t>
      </w:r>
    </w:p>
    <w:p>
      <w:pPr>
        <w:spacing w:after="80"/>
      </w:pPr>
      <w:r>
        <w:rPr>
          <w:b w:val="0"/>
          <w:i w:val="0"/>
        </w:rPr>
        <w:t>Những nhà lãnh đạo cấp cao hơn là hiện thân của niềm tin. Bằng cách làm gương về những hành vi đáng tin cậy, họ tạo ra tấm gương để người khác noi theo. Những nhân viên được trải nghiệm sự quan tâm đến phúc lợi của họ sẽ thấy cách họ nên đối xử với người khác, điều này tạo ra hiệu ứng lan tỏa niềm tin khắp tổ chức. Kết quả là một tổ chức nơi mọi người luôn nghĩ tốt về nhau. Bầu không khí tin cậy này được truyền tải đến các khách hàng và người tiêu dùng, mang lại kết quả và mối quan hệ tốt hơn.</w:t>
      </w:r>
    </w:p>
    <w:p>
      <w:pPr>
        <w:spacing w:after="80"/>
      </w:pPr>
      <w:r>
        <w:rPr>
          <w:b w:val="0"/>
          <w:i w:val="0"/>
        </w:rPr>
        <w:t>Các nhà lãnh đạo phải thường xuyên đánh giá mức độ niềm tin trong tổ chức của mình và chú ý đến những dấu hiệu cho thấy niềm tin đang bị xói mòn. Nếu họ phát hiện thấy niềm tin đang thiếu hụt, họ cần tìm ra nơi nào đang xảy ra sự đổ vỡ và ngay lập tức bắt đầu một quy trình để xây dựng lại niềm tin.</w:t>
      </w:r>
    </w:p>
    <w:p>
      <w:pPr>
        <w:spacing w:after="80"/>
      </w:pPr>
      <w:r>
        <w:rPr>
          <w:b w:val="0"/>
          <w:i w:val="0"/>
        </w:rPr>
        <w:t xml:space="preserve">Synovus Financial, một ngân hàng luôn đứng ở vị trí cao trong Khảo sát Danh tiếng Ngân hàng và danh sách các Công ty Tài chính Đáng tin cậy nhất nước Mỹ của </w:t>
      </w:r>
      <w:r>
        <w:rPr>
          <w:b w:val="0"/>
          <w:i/>
        </w:rPr>
        <w:t>Forbes</w:t>
      </w:r>
      <w:r>
        <w:rPr>
          <w:b w:val="0"/>
          <w:i w:val="0"/>
        </w:rPr>
        <w:t>, đã trải qua những mức độ niềm tin dao động sau cuộc suy thoái năm 2007. Bằng cách minh bạch về những lựa chọn khó khăn mà họ phải thực hiện để duy trì hoạt động kinh doanh—bao gồm đóng cửa chi nhánh và cắt giảm việc làm—CEO Kessel Stelling của Synovus và đội ngũ quản lý của ông đã nhanh chóng khôi phục danh tiếng của ngân hàng. Ghi nhớ giá trị đã tuyên bố của công ty là "đặt con người lên hàng đầu trong mọi quyết định họ đưa ra", đội ngũ lãnh đạo Synovus đã đưa ra quyết định làm việc với một số khách hàng đang gánh nợ nần chồng chất, những người đã trải qua mất việc làm và những khó khăn khác, cho họ thêm thời gian để trả hết các khoản vay.</w:t>
      </w:r>
    </w:p>
    <w:p>
      <w:pPr>
        <w:spacing w:after="80"/>
      </w:pPr>
      <w:r>
        <w:rPr>
          <w:b w:val="0"/>
          <w:i w:val="0"/>
        </w:rPr>
        <w:t xml:space="preserve">"Tôi đã thấy mọi người mất đi tiền tiết kiệm cả đời, doanh nghiệp, nhà cửa của họ," Stelling nói với </w:t>
      </w:r>
      <w:r>
        <w:rPr>
          <w:b w:val="0"/>
          <w:i/>
        </w:rPr>
        <w:t>American Banker.</w:t>
      </w:r>
      <w:r>
        <w:rPr>
          <w:b w:val="0"/>
          <w:i w:val="0"/>
        </w:rPr>
        <w:t xml:space="preserve"> "Tôi đã thấy những người tốt bị tổn thương mà vẫn cố gắng hết sức để thực hiện nghĩa vụ của mình. Chúng tôi muốn cho vay với những người có tín dụng tốt, nhưng chúng tôi phải xem xét hoàn cảnh và sẵn sàng cho mọi người một cơ hội thứ hai." Đây là cách những nhà lãnh đạo cấp cao hơn duy trì cả kết quả lẫn mối quan hệ.</w:t>
      </w:r>
    </w:p>
    <w:p>
      <w:pPr>
        <w:spacing w:after="80"/>
      </w:pPr>
      <w:r>
        <w:rPr>
          <w:b w:val="0"/>
          <w:i w:val="0"/>
        </w:rPr>
        <w:t>Khả năng truyền cảm hứng tin cậy là một năng lực then chốt cho bất kỳ vị trí lãnh đạo nào, nhưng đặc biệt là đối với những người làm công tác khai vấn (coaching). Trong chương tiếp theo, chúng ta sẽ khám phá cách khai vấn có thể được sử dụng để xây dựng đội ngũ lãnh đạo kế cận vững mạnh cho một tổ chức.</w:t>
      </w:r>
    </w:p>
    <w:p>
      <w:pPr>
        <w:pStyle w:val="Heading1"/>
      </w:pPr>
      <w:r>
        <w:rPr>
          <w:rFonts w:ascii="Calibri" w:hAnsi="Calibri"/>
          <w:b/>
          <w:i w:val="0"/>
          <w:sz w:val="40"/>
        </w:rPr>
        <w:t>9</w:t>
      </w:r>
      <w:r>
        <w:br/>
      </w:r>
      <w:r>
        <w:rPr>
          <w:rFonts w:ascii="Calibri" w:hAnsi="Calibri"/>
          <w:b/>
          <w:i w:val="0"/>
          <w:sz w:val="40"/>
        </w:rPr>
        <w:t>Khai vấn: Một năng lực then chốt cho phát triển lãnh đạo</w:t>
      </w:r>
    </w:p>
    <w:p>
      <w:pPr>
        <w:spacing w:after="80"/>
      </w:pPr>
      <w:r>
        <w:rPr>
          <w:b w:val="0"/>
          <w:i w:val="0"/>
        </w:rPr>
        <w:t>Madeleine Homan Blanchard và Linda Miller</w:t>
      </w:r>
    </w:p>
    <w:p>
      <w:pPr>
        <w:spacing w:after="80"/>
      </w:pPr>
      <w:r>
        <w:rPr>
          <w:b w:val="0"/>
          <w:i w:val="0"/>
        </w:rPr>
        <w:t>Trên khắp các công ty trên toàn thế giới, các cuộc khảo sát đang cho thấy một tình trạng thiếu hụt lãnh đạo sắp xảy ra. Các nhà lãnh đạo tương lai đang cần thiết ở mọi lĩnh vực ngành nghề và mọi khu vực chức năng cũng như ở mọi cấp bậc trong tổ chức. Việc phát triển các nhà lãnh đạo mới đang trở thành một trọng tâm quan trọng đối với các giám đốc điều hành và quản lý cấp cao. Ngày càng nhiều, khai vấn (coaching) được công nhận là một trong những năng lực then chốt giúp phát triển hiệu quả các nhà lãnh đạo tương lai.</w:t>
      </w:r>
    </w:p>
    <w:p>
      <w:pPr>
        <w:spacing w:after="80"/>
      </w:pPr>
      <w:r>
        <w:rPr>
          <w:b w:val="0"/>
          <w:i w:val="0"/>
        </w:rPr>
        <w:t>Một nghiên cứu năm 2008 của Hiệp hội Quản lý Hoa Kỳ (American Management Association) cho thấy khai vấn gắn liền với hiệu suất cao hơn trong các tổ chức, vậy mà chỉ khoảng một nửa số công ty hiện nay sử dụng nó. Khai vấn tiếp tục ngày càng phổ biến, và lĩnh vực này mang lại những cơ hội phát triển tuyệt vời. AMA kết luận báo cáo của mình bằng tuyên bố: "Chúng tôi kỳ vọng rằng khai vấn sẽ trở thành một trong những chìa khóa để phát triển và giữ chân nhân tài khan hiếm trong tương lai, và chúng tôi cho rằng những công ty biết tận dụng nó một cách hiệu quả sẽ có lợi thế cạnh tranh đáng kể trên thị trường toàn cầu."</w:t>
      </w:r>
    </w:p>
    <w:p>
      <w:pPr>
        <w:pStyle w:val="Heading2"/>
      </w:pPr>
      <w:r>
        <w:rPr>
          <w:rFonts w:ascii="Calibri" w:hAnsi="Calibri"/>
          <w:b/>
          <w:i w:val="0"/>
          <w:sz w:val="32"/>
        </w:rPr>
        <w:t>Định nghĩa về Khai vấn</w:t>
      </w:r>
    </w:p>
    <w:p>
      <w:pPr>
        <w:spacing w:after="80"/>
      </w:pPr>
      <w:r>
        <w:rPr>
          <w:b w:val="0"/>
          <w:i w:val="0"/>
        </w:rPr>
        <w:t xml:space="preserve">Khi chúng ta nói về khai vấn trong bối cảnh này, chúng ta đang mở rộng định nghĩa của mình vượt xa phong cách lãnh đạo </w:t>
      </w:r>
      <w:r>
        <w:rPr>
          <w:b/>
          <w:i/>
        </w:rPr>
        <w:t>khai vấn</w:t>
      </w:r>
      <w:r>
        <w:rPr>
          <w:b w:val="0"/>
          <w:i w:val="0"/>
        </w:rPr>
        <w:t xml:space="preserve"> được mô tả trong SLII. Theo định nghĩa hẹp, một phong cách lãnh đạo khai vấn bao gồm việc cung cấp định hướng và hỗ trợ phù hợp cần thiết khi sự vỡ mộng xuất hiện, hoặc vì một nhiệm vụ phức tạp hơn dự kiến hoặc do hoàn cảnh đã khiến thái độ thay đổi. Khai vấn như chúng ta mô tả trong chương này là một thuật ngữ rộng hơn bao hàm nhiều ứng dụng. Chúng ta định nghĩa thuật ngữ rộng hơn này như sau:</w:t>
      </w:r>
    </w:p>
    <w:p>
      <w:pPr>
        <w:spacing w:after="80"/>
      </w:pPr>
      <w:r>
        <w:rPr>
          <w:b w:val="0"/>
          <w:i/>
        </w:rPr>
        <w:t>Khai vấn là một quá trình có chủ đích sử dụng những cuộc trò chuyện tập trung để tạo ra một môi trường dẫn đến hiệu suất và sự phát triển được tăng tốc.</w:t>
      </w:r>
    </w:p>
    <w:p>
      <w:pPr>
        <w:spacing w:after="80"/>
      </w:pPr>
      <w:r>
        <w:rPr>
          <w:b w:val="0"/>
          <w:i w:val="0"/>
        </w:rPr>
        <w:t>Bất kể chức năng hay vị trí của mọi người, khai vấn thành công khuyến khích họ trở nên có chủ đích, có mục tiêu và hoàn toàn gắn kết với các mục tiêu của đội nhóm và tổ chức khi họ đưa ra quyết định và hành động. Trọng tâm cốt lõi của khai vấn là sự tập trung vào tinh thần tự chịu trách nhiệm, sự tiến bước về phía trước và việc hành động có chủ ý.</w:t>
      </w:r>
    </w:p>
    <w:p>
      <w:pPr>
        <w:pStyle w:val="Heading2"/>
      </w:pPr>
      <w:r>
        <w:rPr>
          <w:rFonts w:ascii="Calibri" w:hAnsi="Calibri"/>
          <w:b/>
          <w:i w:val="0"/>
          <w:sz w:val="32"/>
        </w:rPr>
        <w:t>Năm Ứng dụng của Khai vấn</w:t>
      </w:r>
    </w:p>
    <w:p>
      <w:pPr>
        <w:spacing w:after="80"/>
      </w:pPr>
      <w:r>
        <w:rPr>
          <w:b w:val="0"/>
          <w:i w:val="0"/>
        </w:rPr>
        <w:t>Khai vấn có thể được cung cấp cho các nhà lãnh đạo trong tổ chức thông qua việc sử dụng các khai vấn viên bên ngoài hoặc các quản lý và chuyên gia nhân sự (HR) được đào tạo để cung cấp khai vấn như một trong những trách nhiệm công việc của họ. Trong phần thảo luận của chúng ta, tất cả các ví dụ được sử dụng đều tập trung vào các khai vấn viên nội bộ. Bất kể ai thực hiện việc khai vấn, nó đều có năm ứng dụng chung:</w:t>
      </w:r>
    </w:p>
    <w:p>
      <w:pPr>
        <w:spacing w:after="80"/>
        <w:ind w:left="360"/>
      </w:pPr>
      <w:r>
        <w:t xml:space="preserve">• </w:t>
      </w:r>
      <w:r>
        <w:rPr>
          <w:b/>
          <w:i w:val="0"/>
        </w:rPr>
        <w:t>Khai vấn hiệu suất (Performance coaching)</w:t>
      </w:r>
      <w:r>
        <w:rPr>
          <w:b w:val="0"/>
          <w:i w:val="0"/>
        </w:rPr>
        <w:t xml:space="preserve"> được sử dụng khi các cá nhân cần giúp đỡ để đưa hiệu suất của họ trở lại mức tiêu chuẩn có thể chấp nhận được.</w:t>
      </w:r>
    </w:p>
    <w:p>
      <w:pPr>
        <w:spacing w:after="80"/>
        <w:ind w:left="360"/>
      </w:pPr>
      <w:r>
        <w:t xml:space="preserve">• </w:t>
      </w:r>
      <w:r>
        <w:rPr>
          <w:b/>
          <w:i w:val="0"/>
        </w:rPr>
        <w:t>Khai vấn phát triển (Development coaching)</w:t>
      </w:r>
      <w:r>
        <w:rPr>
          <w:b w:val="0"/>
          <w:i w:val="0"/>
        </w:rPr>
        <w:t xml:space="preserve"> được sử dụng khi những cá nhân có hiệu suất cao đã sẵn sàng trở nên toàn diện hơn trong vai trò hiện tại của họ.</w:t>
      </w:r>
    </w:p>
    <w:p>
      <w:pPr>
        <w:spacing w:after="80"/>
        <w:ind w:left="360"/>
      </w:pPr>
      <w:r>
        <w:t xml:space="preserve">• </w:t>
      </w:r>
      <w:r>
        <w:rPr>
          <w:b/>
          <w:i w:val="0"/>
        </w:rPr>
        <w:t>Khai vấn sự nghiệp (Career coaching)</w:t>
      </w:r>
      <w:r>
        <w:rPr>
          <w:b w:val="0"/>
          <w:i w:val="0"/>
        </w:rPr>
        <w:t xml:space="preserve"> được áp dụng khi các cá nhân đã sẵn sàng lên kế hoạch cho những bước tiến sự nghiệp tiếp theo của họ.</w:t>
      </w:r>
    </w:p>
    <w:p>
      <w:pPr>
        <w:spacing w:after="80"/>
        <w:ind w:left="360"/>
      </w:pPr>
      <w:r>
        <w:t xml:space="preserve">• </w:t>
      </w:r>
      <w:r>
        <w:rPr>
          <w:b/>
          <w:i w:val="0"/>
        </w:rPr>
        <w:t>Khai vấn để hỗ trợ học tập (Coaching to support learning)</w:t>
      </w:r>
      <w:r>
        <w:rPr>
          <w:b w:val="0"/>
          <w:i w:val="0"/>
        </w:rPr>
        <w:t xml:space="preserve"> diễn ra khi các quản lý hoặc nhân viên cấp dưới cần sự hỗ trợ, khích lệ và tinh thần trách nhiệm để duy trì những khóa đào tạo gần đây và biến những hiểu biết sâu sắc thành hành động.</w:t>
      </w:r>
    </w:p>
    <w:p>
      <w:pPr>
        <w:spacing w:after="80"/>
        <w:ind w:left="360"/>
      </w:pPr>
      <w:r>
        <w:t xml:space="preserve">• </w:t>
      </w:r>
      <w:r>
        <w:rPr>
          <w:b/>
          <w:i w:val="0"/>
        </w:rPr>
        <w:t>Tạo dựng một văn hóa khai vấn nội bộ (Creating an internal coaching culture)</w:t>
      </w:r>
      <w:r>
        <w:rPr>
          <w:b w:val="0"/>
          <w:i w:val="0"/>
        </w:rPr>
        <w:t xml:space="preserve"> là điều xảy ra khi các nhà lãnh đạo nhận ra giá trị của khai vấn và sử dụng nó để phát triển người khác.</w:t>
      </w:r>
    </w:p>
    <w:p>
      <w:pPr>
        <w:spacing w:after="80"/>
      </w:pPr>
      <w:r>
        <w:rPr>
          <w:b w:val="0"/>
          <w:i w:val="0"/>
        </w:rPr>
        <w:t>Sau khi làm việc với hàng nghìn người trong các tổ chức, chúng tôi nhận thấy rằng nhiều quản lý và nhà lãnh đạo dành phần lớn thời gian của họ để đối phó với những thách thức về hiệu suất. Với tình trạng thiếu hụt lãnh đạo sắp tới, điều quan trọng là phải chuyển từ việc quản lý hiệu suất sang tập trung vào phát triển. Như được thể hiện trong Hình 9.1, mặc dù khai vấn đôi khi bao gồm những cuộc thảo luận hoặc trò chuyện về hiệu suất và sự nghiệp, nhưng điểm ngọt (sweet spot) của khai vấn lại xoay quanh sự phát triển.</w:t>
      </w:r>
    </w:p>
    <w:p>
      <w:pPr>
        <w:jc w:val="center"/>
      </w:pPr>
      <w:r>
        <w:drawing>
          <wp:inline xmlns:a="http://schemas.openxmlformats.org/drawingml/2006/main" xmlns:pic="http://schemas.openxmlformats.org/drawingml/2006/picture">
            <wp:extent cx="5486400" cy="2861368"/>
            <wp:docPr id="11" name="Picture 11"/>
            <wp:cNvGraphicFramePr>
              <a:graphicFrameLocks noChangeAspect="1"/>
            </wp:cNvGraphicFramePr>
            <a:graphic>
              <a:graphicData uri="http://schemas.openxmlformats.org/drawingml/2006/picture">
                <pic:pic>
                  <pic:nvPicPr>
                    <pic:cNvPr id="0" name="09fig01.jpg"/>
                    <pic:cNvPicPr/>
                  </pic:nvPicPr>
                  <pic:blipFill>
                    <a:blip r:embed="rId19"/>
                    <a:stretch>
                      <a:fillRect/>
                    </a:stretch>
                  </pic:blipFill>
                  <pic:spPr>
                    <a:xfrm>
                      <a:off x="0" y="0"/>
                      <a:ext cx="5486400" cy="2861368"/>
                    </a:xfrm>
                    <a:prstGeom prst="rect"/>
                  </pic:spPr>
                </pic:pic>
              </a:graphicData>
            </a:graphic>
          </wp:inline>
        </w:drawing>
      </w:r>
    </w:p>
    <w:p>
      <w:pPr>
        <w:spacing w:after="160"/>
        <w:jc w:val="center"/>
      </w:pPr>
      <w:r>
        <w:rPr>
          <w:rFonts w:ascii="Calibri" w:hAnsi="Calibri"/>
          <w:b/>
          <w:i/>
          <w:sz w:val="19"/>
        </w:rPr>
        <w:t>Hình 9.1</w:t>
      </w:r>
      <w:r>
        <w:rPr>
          <w:rFonts w:ascii="Calibri" w:hAnsi="Calibri"/>
          <w:b w:val="0"/>
          <w:i/>
          <w:sz w:val="19"/>
        </w:rPr>
        <w:t xml:space="preserve"> Điểm ngọt của Khai vấn</w:t>
      </w:r>
    </w:p>
    <w:p>
      <w:pPr>
        <w:spacing w:after="80"/>
      </w:pPr>
      <w:r>
        <w:rPr>
          <w:b w:val="0"/>
          <w:i w:val="0"/>
        </w:rPr>
        <w:t>Chúng ta hãy cùng nhìn sâu hơn vào năm ứng dụng của khai vấn.</w:t>
      </w:r>
    </w:p>
    <w:p>
      <w:pPr>
        <w:pStyle w:val="Heading3"/>
      </w:pPr>
      <w:r>
        <w:rPr>
          <w:rFonts w:ascii="Calibri" w:hAnsi="Calibri"/>
          <w:b/>
          <w:i w:val="0"/>
          <w:sz w:val="26"/>
        </w:rPr>
        <w:t>Ứng dụng một: Khai vấn hiệu suất</w:t>
      </w:r>
    </w:p>
    <w:p>
      <w:pPr>
        <w:spacing w:after="80"/>
      </w:pPr>
      <w:r>
        <w:rPr>
          <w:b w:val="0"/>
          <w:i w:val="0"/>
        </w:rPr>
        <w:t>Khai vấn hiệu suất (performance coaching) là cần thiết khi các cá nhân trước đây đã có đủ năng lực và sự tự tin đối với mục tiêu hoặc nhiệm vụ, nhưng hiệu suất hiện tại không còn phản ánh điều đó nữa. Thường thì họ có vẻ đang thụt lùi. Điều này thường bắt nguồn từ sự thay đổi về thái độ, chứ không phải kỹ năng.</w:t>
      </w:r>
    </w:p>
    <w:p>
      <w:pPr>
        <w:spacing w:after="80"/>
      </w:pPr>
      <w:r>
        <w:rPr>
          <w:b w:val="0"/>
          <w:i w:val="0"/>
        </w:rPr>
        <w:t>Hãy lấy ví dụ về Erin và Max.</w:t>
      </w:r>
    </w:p>
    <w:p>
      <w:pPr>
        <w:spacing w:after="80"/>
      </w:pPr>
      <w:r>
        <w:rPr>
          <w:b w:val="0"/>
          <w:i w:val="0"/>
        </w:rPr>
        <w:t>Trong hai năm qua, Erin biết rằng Max có thể hoàn thành các lĩnh vực trách nhiệm chính của mình mà không cần nhiều chỉ dẫn. Tuy nhiên, trong ba tháng qua Erin nhận thấy Max không còn hoàn thành các dự án theo cách anh ấy từng làm. Vì cực kỳ bận rộn, Erin đã không sắp xếp các buổi gặp gỡ một-một định kỳ để kiểm tra tình hình với Max. Cuối cùng, cô gọi anh vào văn phòng của mình.</w:t>
      </w:r>
    </w:p>
    <w:p>
      <w:pPr>
        <w:spacing w:after="80"/>
      </w:pPr>
      <w:r>
        <w:rPr>
          <w:b w:val="0"/>
          <w:i w:val="0"/>
        </w:rPr>
        <w:t>"Anh đã bỏ lỡ hạn chót lần trước," Erin nói với Max. "Chuyện gì đang xảy ra vậy?"</w:t>
      </w:r>
    </w:p>
    <w:p>
      <w:pPr>
        <w:spacing w:after="80"/>
      </w:pPr>
      <w:r>
        <w:rPr>
          <w:b w:val="0"/>
          <w:i w:val="0"/>
        </w:rPr>
        <w:t>Với một cái nhún vai, anh nói: "Bỏ lỡ một hạn chót thì có gì to tát đâu? Chúng ta có nhiều thời gian để xử lý mà. Tôi sẽ hoàn thành vào tuần sau."</w:t>
      </w:r>
    </w:p>
    <w:p>
      <w:pPr>
        <w:spacing w:after="80"/>
      </w:pPr>
      <w:r>
        <w:rPr>
          <w:b w:val="0"/>
          <w:i w:val="0"/>
        </w:rPr>
        <w:t>Ngạc nhiên trước câu nói của anh, Erin hỏi Max xem anh đang ở đâu trong mức độ phát triển của mình quanh dự án và anh cần gì để hoàn thành nó. Một lần nữa, anh chỉ nhún vai.</w:t>
      </w:r>
    </w:p>
    <w:p>
      <w:pPr>
        <w:spacing w:after="80"/>
      </w:pPr>
      <w:r>
        <w:rPr>
          <w:b w:val="0"/>
          <w:i w:val="0"/>
        </w:rPr>
        <w:t>Mục đích của khai vấn hiệu suất là khơi dậy lại năng lực và sự tự tin trước đây đối với các mục tiêu hoặc nhiệm vụ, từ đó lấy lại đà và cải thiện hiệu suất. SLII rất hữu ích để chẩn đoán mức độ phát triển và kết hợp với phong cách lãnh đạo cần thiết.</w:t>
      </w:r>
    </w:p>
    <w:p>
      <w:pPr>
        <w:spacing w:after="80"/>
      </w:pPr>
      <w:r>
        <w:rPr>
          <w:b w:val="0"/>
          <w:i w:val="0"/>
        </w:rPr>
        <w:t>Erin lo lắng về phản ứng của Max. Sau khi quan sát anh trong vài tháng, cô quyết định đã đến lúc trao cho anh phản hồi.</w:t>
      </w:r>
    </w:p>
    <w:p>
      <w:pPr>
        <w:spacing w:after="80"/>
      </w:pPr>
      <w:r>
        <w:rPr>
          <w:b w:val="0"/>
          <w:i w:val="0"/>
        </w:rPr>
        <w:t>"Max, tôi muốn chia sẻ với anh những gì tôi nhận thấy trong vài tháng qua. Trước tháng Giêng, anh có vẻ thích thú với đội nhóm và công việc chúng ta đang làm. Trong hầu hết các dự án và mục tiêu, anh đã là một Người thực hiện Có năng lực Nhưng Thận trọng hoặc một Người đạt thành tích Tự lực. Anh chắc chắn không cần nhiều chỉ dẫn từ tôi. Anh đã là người đóng góp chính cho công việc của đội này trong nhiều năm, nhưng gần đây anh đã bỏ lỡ các hạn chót và cứ đóng cửa phòng mình." Erin dừng lại để nhìn thẳng vào mắt anh. "Chuyện gì đang xảy ra vậy?" cô hỏi.</w:t>
      </w:r>
    </w:p>
    <w:p>
      <w:pPr>
        <w:spacing w:after="80"/>
      </w:pPr>
      <w:r>
        <w:rPr>
          <w:b w:val="0"/>
          <w:i w:val="0"/>
        </w:rPr>
        <w:t>Max không trả lời.</w:t>
      </w:r>
    </w:p>
    <w:p>
      <w:pPr>
        <w:spacing w:after="80"/>
      </w:pPr>
      <w:r>
        <w:rPr>
          <w:b w:val="0"/>
          <w:i w:val="0"/>
        </w:rPr>
        <w:t>Erin tiếp tục: "Chúng ta có rất nhiều thứ đặt cược vào dự án này. Tôi sẵn lòng chỉ dẫn cho anh nhiều hơn nếu đó là điều anh cần để tiếp tục tiến về phía trước. Nếu chúng ta không hoàn thành dự án trong tuần này, đơn vị của chúng ta sẽ làm chậm trễ những người khác đang trông cậy vào chúng ta cho bước tiếp theo. Tôi cần anh quay lại cuộc chơi, nếu không tôi sẽ phải kéo người khác vào."</w:t>
      </w:r>
    </w:p>
    <w:p>
      <w:pPr>
        <w:spacing w:after="80"/>
      </w:pPr>
      <w:r>
        <w:rPr>
          <w:b w:val="0"/>
          <w:i w:val="0"/>
        </w:rPr>
        <w:t>Max ngước mắt lên và nhìn Erin. "Cô không cần phải làm vậy. Tôi thừa nhận mình đã hơi vỡ mộng về dự án, nhưng giờ khi nghe cô nói nó quan trọng đến mức nào, tôi đã sẵn sàng xắn tay áo lên và giải quyết nó."</w:t>
      </w:r>
    </w:p>
    <w:p>
      <w:pPr>
        <w:spacing w:after="80"/>
      </w:pPr>
      <w:r>
        <w:rPr>
          <w:b w:val="0"/>
          <w:i w:val="0"/>
        </w:rPr>
        <w:t>Erin nói: "Tuyệt vời. Anh đã là một người đóng góp tuyệt vời cho đội chúng ta trong quá khứ, và tôi trân trọng công việc của anh. Hãy giữ liên lạc về các bước anh đang thực hiện trong tuần này vì tôi muốn anh và cả chúng ta đều thành công với hạn chót này. Khi nào thì thích hợp cho buổi gặp tiếp theo của chúng ta?"</w:t>
      </w:r>
    </w:p>
    <w:p>
      <w:pPr>
        <w:pStyle w:val="Heading4"/>
      </w:pPr>
      <w:r>
        <w:rPr>
          <w:rFonts w:ascii="Calibri" w:hAnsi="Calibri"/>
          <w:b/>
          <w:i w:val="0"/>
          <w:sz w:val="23"/>
        </w:rPr>
        <w:t>Mẹo cho Khai vấn Hiệu suất</w:t>
      </w:r>
    </w:p>
    <w:p>
      <w:pPr>
        <w:spacing w:after="80"/>
      </w:pPr>
      <w:r>
        <w:rPr>
          <w:b w:val="0"/>
          <w:i w:val="0"/>
        </w:rPr>
        <w:t>Các nhà quản lý và chuyên gia nhân sự (HR) sử dụng khai vấn khi hiệu suất đang giảm sút cần thấy thoải mái khi đưa ra phản hồi chính xác và khách quan. Họ cần rõ ràng về những gì đang bị đặt cược và ai chịu trách nhiệm cho việc gì.</w:t>
      </w:r>
    </w:p>
    <w:p>
      <w:pPr>
        <w:spacing w:after="80"/>
      </w:pPr>
      <w:r>
        <w:rPr>
          <w:b w:val="0"/>
          <w:i w:val="0"/>
        </w:rPr>
        <w:t>Điều quan trọng là phải giữ thái độ trung lập khi đưa ra phản hồi và khi nói về hậu quả. Cũng quan trọng không kém là phải nói rõ rằng người đó có quyền lựa chọn có thực hiện những thay đổi hay không. Hãy đi đến thống nhất về những thay đổi cần thiết. Bước này có thể mất thời gian và không phải lúc nào cũng dễ dàng như nghe có vẻ.</w:t>
      </w:r>
    </w:p>
    <w:p>
      <w:pPr>
        <w:spacing w:after="80"/>
      </w:pPr>
      <w:r>
        <w:rPr>
          <w:b w:val="0"/>
          <w:i w:val="0"/>
        </w:rPr>
        <w:t>Hãy cẩn thận đừng để bị kéo lệch khỏi trọng tâm. Hãy bám sát những điểm bạn muốn nêu ra. Chú ý đừng để mình bị xem là đang trừng phạt. Hãy tích cực và khích lệ nhiều nhất có thể. Đồng thời, hãy chắc chắn nêu rõ hậu quả nếu các mục tiêu đã thống nhất không đạt được. Để tránh nhầm lẫn và hiểu lầm, điều quan trọng là bạn phải rõ ràng trong đầu về các hậu quả trước khi bắt đầu các cuộc trò chuyện khai vấn hiệu suất (performance coaching).</w:t>
      </w:r>
    </w:p>
    <w:p>
      <w:pPr>
        <w:pStyle w:val="Heading3"/>
      </w:pPr>
      <w:r>
        <w:rPr>
          <w:rFonts w:ascii="Calibri" w:hAnsi="Calibri"/>
          <w:b/>
          <w:i w:val="0"/>
          <w:sz w:val="26"/>
        </w:rPr>
        <w:t>Ứng dụng thứ hai: Khai vấn phát triển (Development Coaching)</w:t>
      </w:r>
    </w:p>
    <w:p>
      <w:pPr>
        <w:spacing w:after="80"/>
      </w:pPr>
      <w:r>
        <w:rPr>
          <w:b w:val="0"/>
          <w:i w:val="0"/>
        </w:rPr>
        <w:t>Hầu hết các nhà quản lý đều bận rộn đến mức chỉ lo dập lửa mà bỏ qua các cuộc trò chuyện về phát triển. Họ có thể quên rằng các thành viên trong nhóm, cũng giống như chính họ, sẽ tràn đầy năng lượng và được khích lệ khi sự phát triển của họ được quan tâm.</w:t>
      </w:r>
    </w:p>
    <w:p>
      <w:pPr>
        <w:spacing w:after="80"/>
      </w:pPr>
      <w:r>
        <w:rPr>
          <w:b w:val="0"/>
          <w:i w:val="0"/>
        </w:rPr>
        <w:t xml:space="preserve">Khai vấn phát triển rất hữu ích khi các nhân viên trực tiếp đang làm tốt và sẵn sàng cho những bước tiếp theo. Họ có thể đang hoạt động ở mức </w:t>
      </w:r>
      <w:r>
        <w:rPr>
          <w:b/>
          <w:i/>
        </w:rPr>
        <w:t>Người đạt thành tích tự chủ</w:t>
      </w:r>
      <w:r>
        <w:rPr>
          <w:b w:val="0"/>
          <w:i w:val="0"/>
        </w:rPr>
        <w:t xml:space="preserve"> (Self-Reliant Achiever) (D4) trong hầu hết các dự án và mục tiêu của mình. Họ đã sẵn sàng để phát triển toàn diện hơn trong vai trò hiện tại. Trách nhiệm chính vẫn thuộc về nhân viên trực tiếp trong việc luôn đặt sự phát triển lên hàng đầu. Tuy nhiên, khi nhà quản lý cũng tập trung vào điều đó, nó truyền tải một thông điệp ngầm về sự tin tưởng và hỗ trợ đến thành viên trong nhóm.</w:t>
      </w:r>
    </w:p>
    <w:p>
      <w:pPr>
        <w:spacing w:after="80"/>
      </w:pPr>
      <w:r>
        <w:rPr>
          <w:b w:val="0"/>
          <w:i w:val="0"/>
        </w:rPr>
        <w:t>Becca rất yêu công việc của mình. Cô đã làm công việc này được bốn năm, thường xuyên đảm nhận những trách nhiệm và dự án mới. Cô cũng biết rằng mình cần được thử thách thường xuyên hơn để không cảm thấy nhàm chán. Một ngày nọ, cô nhận thấy Oliver, quản lý của cô, đã yêu cầu một cuộc họp trên lịch của cô. Vì công ty của họ có nhiều địa điểm, cô đã gọi cho Oliver vào giờ họp.</w:t>
      </w:r>
    </w:p>
    <w:p>
      <w:pPr>
        <w:spacing w:after="80"/>
      </w:pPr>
      <w:r>
        <w:rPr>
          <w:b w:val="0"/>
          <w:i w:val="0"/>
        </w:rPr>
        <w:t>"Chào Becca. Cảm ơn em đã gọi và đã đến đúng giờ như vậy. Anh luôn thích điều đó ở em. Dạo này anh đang nghĩ về em và nhận ra rằng chúng ta đã lâu không nói về sự phát triển của em. Em luôn là một Người đạt thành tích tự chủ như vậy với các trách nhiệm và dự án của mình đến nỗi đôi khi anh quên nói chuyện với em về những gì tiếp theo cho em trong vai trò này. Chúng ta có thể nói về điều đó vài phút được không?"</w:t>
      </w:r>
    </w:p>
    <w:p>
      <w:pPr>
        <w:spacing w:after="80"/>
      </w:pPr>
      <w:r>
        <w:rPr>
          <w:b w:val="0"/>
          <w:i w:val="0"/>
        </w:rPr>
        <w:t>Becca cảm thấy một luồng phấn khích dâng lên. "Tuyệt quá ạ," cô nói.</w:t>
      </w:r>
    </w:p>
    <w:p>
      <w:pPr>
        <w:spacing w:after="80"/>
      </w:pPr>
      <w:r>
        <w:rPr>
          <w:b w:val="0"/>
          <w:i w:val="0"/>
        </w:rPr>
        <w:t>Khai vấn phát triển tập trung vào việc khuyến khích và gia tăng các cơ hội dẫn đến sự phát triển hơn nữa trong cùng một vai trò. Để giữ cho mọi người gắn kết và phát triển, điều quan trọng là các nhà quản lý phải không ngừng mở rộng năng lực của mọi người bất cứ khi nào có thể. Điều này giúp phát triển họ thành những nhà quản lý hoặc lãnh đạo trong tương lai.</w:t>
      </w:r>
    </w:p>
    <w:p>
      <w:pPr>
        <w:spacing w:after="80"/>
      </w:pPr>
      <w:r>
        <w:rPr>
          <w:b w:val="0"/>
          <w:i w:val="0"/>
        </w:rPr>
        <w:t>Khi sử dụng khai vấn để phát triển, phong cách hỗ trợ (S3) rất hữu ích. Hãy chắc chắn lắng nghe điều gì là quan trọng nhất đối với người đó và đặt những câu hỏi gợi mở. Hãy chắc chắn hỏi thành viên trong nhóm nghĩ đâu là cơ hội phát triển và họ có những ý tưởng gì. Hãy nghĩ về cuộc trò chuyện như một cách để thử thách và truyền cảm hứng cho người đó suy nghĩ rộng hơn.</w:t>
      </w:r>
    </w:p>
    <w:p>
      <w:pPr>
        <w:spacing w:after="80"/>
      </w:pPr>
      <w:r>
        <w:rPr>
          <w:b w:val="0"/>
          <w:i w:val="0"/>
        </w:rPr>
        <w:t>Khi Oliver nghe thấy sự nhiệt tình trong giọng Becca, anh tiếp tục. "Becca, em thấy có những cơ hội phát triển nào phía trước?"</w:t>
      </w:r>
    </w:p>
    <w:p>
      <w:pPr>
        <w:spacing w:after="80"/>
      </w:pPr>
      <w:r>
        <w:rPr>
          <w:b w:val="0"/>
          <w:i w:val="0"/>
        </w:rPr>
        <w:t>Becca trả lời: "Anh biết không, em rất muốn hiểu thêm về quy trình lập ngân sách cho nhóm của chúng ta. Em luôn thấy lĩnh vực đó hấp dẫn."</w:t>
      </w:r>
    </w:p>
    <w:p>
      <w:pPr>
        <w:spacing w:after="80"/>
      </w:pPr>
      <w:r>
        <w:rPr>
          <w:b w:val="0"/>
          <w:i w:val="0"/>
        </w:rPr>
        <w:t>Oliver hài lòng khi nghe rằng Becca đã nghĩ về sự phát triển của mình, dù trước đây cô chưa từng đề cập đến. "Becca, anh nghĩ thật đúng lúc khi em quan tâm đến việc lập ngân sách, đặc biệt là vì chúng ta sắp bắt đầu quy trình lập ngân sách cho năm tới. Anh có vài người có thể là những người tốt để em kết nối."</w:t>
      </w:r>
    </w:p>
    <w:p>
      <w:pPr>
        <w:pStyle w:val="Heading4"/>
      </w:pPr>
      <w:r>
        <w:rPr>
          <w:rFonts w:ascii="Calibri" w:hAnsi="Calibri"/>
          <w:b/>
          <w:i w:val="0"/>
          <w:sz w:val="23"/>
        </w:rPr>
        <w:t>Mẹo cho Khai vấn Phát triển</w:t>
      </w:r>
    </w:p>
    <w:p>
      <w:pPr>
        <w:spacing w:after="80"/>
      </w:pPr>
      <w:r>
        <w:rPr>
          <w:b w:val="0"/>
          <w:i w:val="0"/>
        </w:rPr>
        <w:t>Khi nghĩ về việc khai vấn để phát triển người khác, hãy nhớ rằng thành viên trong nhóm hoặc nhà quản lý đều có thể bắt đầu những cuộc trò chuyện này. Khi xác định điểm mạnh và điểm yếu của một người, hãy tập trung nhấn mạnh vào việc tối đa hóa điểm mạnh. Hãy tập trung rộng rãi vào các cơ hội phát triển cho người đó, nhưng cẩn thận đừng đưa ra những lời hứa cụ thể. Đừng quên rằng việc giới thiệu nhân viên trực tiếp của bạn với mạng lưới chuyên gia của bạn có thể quan trọng không kém việc tìm một dự án mới cho họ.</w:t>
      </w:r>
    </w:p>
    <w:p>
      <w:pPr>
        <w:pStyle w:val="Heading3"/>
      </w:pPr>
      <w:r>
        <w:rPr>
          <w:rFonts w:ascii="Calibri" w:hAnsi="Calibri"/>
          <w:b/>
          <w:i w:val="0"/>
          <w:sz w:val="26"/>
        </w:rPr>
        <w:t>Ứng dụng thứ ba: Khai vấn sự nghiệp (Career Coaching)</w:t>
      </w:r>
    </w:p>
    <w:p>
      <w:pPr>
        <w:spacing w:after="80"/>
      </w:pPr>
      <w:r>
        <w:rPr>
          <w:b w:val="0"/>
          <w:i w:val="0"/>
        </w:rPr>
        <w:t>Huấn luyện phát triển sự nghiệp (career coaching) đang bùng nổ trong các tổ chức khi nhu cầu về lãnh đạo ngày càng tăng. Đây là một chiến lược giúp giữ chân nhân tài và tăng cường đội ngũ kế cận (bench strength) theo thời gian. Ngay cả trong những tổ chức có cơ cấu phẳng, không có nhiều cơ hội thăng tiến, việc mọi người được nói về tương lai của mình cũng mang lại nguồn năng lượng tích cực.</w:t>
      </w:r>
    </w:p>
    <w:p>
      <w:pPr>
        <w:spacing w:after="80"/>
      </w:pPr>
      <w:r>
        <w:rPr>
          <w:b w:val="0"/>
          <w:i w:val="0"/>
        </w:rPr>
        <w:t>Khi nào thì người quản lý nên khơi gợi những cuộc trò chuyện này? Khi một nhân viên trực tiếp liên tục hoạt động ở mức Người đạt thành tích tự chủ (Self-Reliant Achiever), đó là lúc bắt đầu các cuộc trò chuyện về sự nghiệp của người đó. Huấn luyện vào thời điểm này có thể giúp nhân viên nhìn về phía trước, hướng tới vị trí mà họ muốn đạt được trong vài năm tới, và người lãnh đạo, với vai trò huấn luyện viên, có thể hỗ trợ lập kế hoạch cho những bước tiến sự nghiệp tiếp theo.</w:t>
      </w:r>
    </w:p>
    <w:p>
      <w:pPr>
        <w:spacing w:after="80"/>
      </w:pPr>
      <w:r>
        <w:rPr>
          <w:b w:val="0"/>
          <w:i w:val="0"/>
        </w:rPr>
        <w:t>Có nhiều dấu hiệu cho thấy đã đến lúc cần có một cuộc trò chuyện về sự nghiệp. Khi nhân viên trực tiếp liên tục vượt kỳ vọng, họ có thể đã sẵn sàng để phát triển. Có phải một trong những nhân viên trực tiếp của bạn đã nói với bạn rằng họ muốn nhiều trách nhiệm hơn? Đó cũng có thể là một dấu hiệu. Một dấu hiệu rõ ràng là khi nhân viên trực tiếp tự đề cập đến chủ đề này. Nhưng chỉ vì những người có hiệu suất cao chưa yêu cầu được nói về sự nghiệp của họ không có nghĩa là họ không muốn. Trong hầu hết các trường hợp, họ đều muốn.</w:t>
      </w:r>
    </w:p>
    <w:p>
      <w:pPr>
        <w:spacing w:after="80"/>
      </w:pPr>
      <w:r>
        <w:rPr>
          <w:b w:val="0"/>
          <w:i w:val="0"/>
        </w:rPr>
        <w:t>Người lãnh đạo và người quản lý có thể cảm thấy những cuộc trò chuyện huấn luyện sự nghiệp mang tính đe dọa, vì chúng có thể dẫn đến việc mất đi một thành viên quan trọng trong nhóm. Hãy chắc chắn kiềm chế nỗi lo lắng về việc mất người đó và dũng cảm bước vào cuộc thảo luận. Nghiên cứu của Marshall Goldsmith cho thấy một trong những lý do khiến những người có hiệu suất hàng đầu rời bỏ công ty là vì không ai đề nghị họ ở lại. Những cuộc trò chuyện về sự nghiệp là cơ hội để cho nhân viên trực tiếp thấy họ được trân trọng đến nhường nào. Cuối cùng, điều quan trọng là phải nghĩ đến điều tốt nhất cho cả nhân viên trực tiếp lẫn tổ chức.</w:t>
      </w:r>
    </w:p>
    <w:p>
      <w:pPr>
        <w:spacing w:after="80"/>
      </w:pPr>
      <w:r>
        <w:rPr>
          <w:b w:val="0"/>
          <w:i w:val="0"/>
        </w:rPr>
        <w:t>Đừng né tránh những cuộc trò chuyện huấn luyện sự nghiệp chỉ vì bạn nghĩ chúng tốn quá nhiều thời gian. Đây chính là những cuộc trò chuyện mà những người có hiệu suất cao muốn có để ở lại tổ chức. Một sự chuyển tiếp nhẹ nhàng thường ít tốn thời gian hơn so với việc phải lấp đầy một vị trí bị bỏ trống mà không có cuộc thảo luận nào.</w:t>
      </w:r>
    </w:p>
    <w:p>
      <w:pPr>
        <w:spacing w:after="80"/>
      </w:pPr>
      <w:r>
        <w:rPr>
          <w:b w:val="0"/>
          <w:i w:val="0"/>
        </w:rPr>
        <w:t>Những cuộc trò chuyện về sự nghiệp là thời điểm để thử thách và khuyến khích những nhân viên tiềm năng cao tiếp tục phát triển khi họ nhìn về phía trước. Tập trung vào tương lai tạo ra lợi ích cho cả tổ chức lẫn nhân viên trực tiếp. Khi một phần của chiến lược sự nghiệp bao gồm việc đưa người vào một vai trò có thể sẽ bị bỏ trống, điều đó cũng tạo ra lợi ích cho cả người quản lý.</w:t>
      </w:r>
    </w:p>
    <w:p>
      <w:pPr>
        <w:spacing w:after="80"/>
      </w:pPr>
      <w:r>
        <w:rPr>
          <w:b w:val="0"/>
          <w:i w:val="0"/>
        </w:rPr>
        <w:t>Như ví dụ sau đây cho thấy, hầu hết nhân viên đều tìm đến người lãnh đạo của mình để được hướng dẫn và hỗ trợ trong lĩnh vực sự nghiệp.</w:t>
      </w:r>
    </w:p>
    <w:p>
      <w:pPr>
        <w:spacing w:after="80"/>
      </w:pPr>
      <w:r>
        <w:rPr>
          <w:b w:val="0"/>
          <w:i w:val="0"/>
        </w:rPr>
        <w:t>Hannah đã làm việc tại công ty được tám năm khi cô bắt đầu tự hỏi điều gì đang chờ đợi phía trước. Cô biết đã đến lúc phải nói chuyện với người quản lý của mình, Niki. Niki cũng đã nghĩ về sự phát triển của Hannah, nhưng cô chưa nói gì, ngoại trừ trong những cuộc trò chuyện với đồng nghiệp.</w:t>
      </w:r>
    </w:p>
    <w:p>
      <w:pPr>
        <w:spacing w:after="80"/>
      </w:pPr>
      <w:r>
        <w:rPr>
          <w:b w:val="0"/>
          <w:i w:val="0"/>
        </w:rPr>
        <w:t>Hannah đã đề cập đến điều đó trong cuộc họp một-một tiếp theo của họ. "Niki, em thực sự muốn nói chuyện với chị về bước tiếp theo của em. Em đã làm việc với chị được vài năm, và hầu hết thời gian em cảm thấy mình là một Người đạt thành tích tự chủ trong các nhiệm vụ và mục tiêu của mình. Điều gì tiếp theo ạ?"</w:t>
      </w:r>
    </w:p>
    <w:p>
      <w:pPr>
        <w:spacing w:after="80"/>
      </w:pPr>
      <w:r>
        <w:rPr>
          <w:b w:val="0"/>
          <w:i w:val="0"/>
        </w:rPr>
        <w:t>Niki biết cuộc trò chuyện này sẽ đến. Cô cũng biết rằng mình không muốn mất Hannah. Tuy nhiên, cô biết rằng giữ cô ấy lại sẽ kìm hãm sự phát triển của Hannah, mà cuối cùng điều đó sẽ không tốt cho công ty của họ.</w:t>
      </w:r>
    </w:p>
    <w:p>
      <w:pPr>
        <w:spacing w:after="80"/>
      </w:pPr>
      <w:r>
        <w:rPr>
          <w:b w:val="0"/>
          <w:i w:val="0"/>
        </w:rPr>
        <w:t>"Niki nói, "Hannah, chị rất vui vì em đang nghĩ về điều này. Chị cũng đã nghĩ về nó, và chị xin lỗi vì đã không nói chuyện với em sớm hơn. Chị rất muốn nghe suy nghĩ của em về các mục tiêu của em và cách chúng hỗ trợ các mục tiêu của công ty. Cảm ơn em đã bắt đầu cuộc trò chuyện."</w:t>
      </w:r>
    </w:p>
    <w:p>
      <w:pPr>
        <w:spacing w:after="80"/>
      </w:pPr>
      <w:r>
        <w:rPr>
          <w:b w:val="0"/>
          <w:i w:val="0"/>
        </w:rPr>
        <w:t>Hannah bắt đầu bằng việc kể cho Niki nghe về những việc cô đang làm, nhớ đề cập rằng cô đã sẵn sàng cho những thử thách và cơ hội mới.</w:t>
      </w:r>
    </w:p>
    <w:p>
      <w:pPr>
        <w:spacing w:after="80"/>
      </w:pPr>
      <w:r>
        <w:rPr>
          <w:b w:val="0"/>
          <w:i w:val="0"/>
        </w:rPr>
        <w:t>Niki lắng nghe cẩn thận, suy nghĩ về nơi mà kỹ năng và đam mê của Hannah phù hợp với nhu cầu của tổ chức. "Hannah, chị đang nghĩ rằng một dự án liên chức năng (cross-functional) sẽ hoàn hảo cho em và sẽ mở rộng kỹ năng cũng như mạng lưới quan hệ của em." Niki tiếp tục mô tả dự án.</w:t>
      </w:r>
    </w:p>
    <w:p>
      <w:pPr>
        <w:spacing w:after="80"/>
      </w:pPr>
      <w:r>
        <w:rPr>
          <w:b w:val="0"/>
          <w:i w:val="0"/>
        </w:rPr>
        <w:t>"Em rất muốn tham gia vào dự án đó," Hannah nói.</w:t>
      </w:r>
    </w:p>
    <w:p>
      <w:pPr>
        <w:spacing w:after="80"/>
      </w:pPr>
      <w:r>
        <w:rPr>
          <w:b w:val="0"/>
          <w:i w:val="0"/>
        </w:rPr>
        <w:t>"Em có thể đang đào tạo ai để tiếp nhận công việc của em nếu điều này dẫn đến một sự thay đổi sự nghiệp cho em?" Niki hỏi.</w:t>
      </w:r>
    </w:p>
    <w:p>
      <w:pPr>
        <w:spacing w:after="80"/>
      </w:pPr>
      <w:r>
        <w:rPr>
          <w:b w:val="0"/>
          <w:i w:val="0"/>
        </w:rPr>
        <w:t>Hannah suy nghĩ một lát. "Em có vài người trong đầu rồi ạ."</w:t>
      </w:r>
    </w:p>
    <w:p>
      <w:pPr>
        <w:spacing w:after="80"/>
      </w:pPr>
      <w:r>
        <w:rPr>
          <w:b w:val="0"/>
          <w:i w:val="0"/>
        </w:rPr>
        <w:t>Niki nói: “Tuyệt lắm. Bạn sẽ phải liên hệ với họ và xem liệu họ có sẵn sàng và mong muốn đảm nhận vai trò cũ của bạn không. Chúng ta tiếp tục bàn về chuyện này nhé, được không?”</w:t>
      </w:r>
    </w:p>
    <w:p>
      <w:pPr>
        <w:spacing w:after="80"/>
      </w:pPr>
      <w:r>
        <w:rPr>
          <w:b w:val="0"/>
          <w:i w:val="0"/>
        </w:rPr>
        <w:t>“Chắc chắn rồi,” Hannah đáp. Cả cô và Niki đều hài lòng khi cuộc họp kết thúc.</w:t>
      </w:r>
    </w:p>
    <w:p>
      <w:pPr>
        <w:pStyle w:val="Heading4"/>
      </w:pPr>
      <w:r>
        <w:rPr>
          <w:rFonts w:ascii="Calibri" w:hAnsi="Calibri"/>
          <w:b/>
          <w:i w:val="0"/>
          <w:sz w:val="23"/>
        </w:rPr>
        <w:t>Mẹo cho việc Khai vấn Nghề nghiệp (Career Coaching)</w:t>
      </w:r>
    </w:p>
    <w:p>
      <w:pPr>
        <w:spacing w:after="80"/>
      </w:pPr>
      <w:r>
        <w:rPr>
          <w:b w:val="0"/>
          <w:i w:val="0"/>
        </w:rPr>
        <w:t>Hãy thường xuyên có những cuộc trò chuyện khai vấn nghề nghiệp với những nhân viên cấp dưới có hiệu suất cao của bạn. Một lần nữa, khi người quản lý khơi ra chủ đề nghề nghiệp, đó là một hành động chủ động khiến nhân viên cấp dưới cảm thấy được quan tâm. Trong những cuộc trò chuyện này, điều quan trọng là khám phá xem nhân viên đang nghĩ gì và những ý tưởng của họ ăn khớp với mục tiêu của tổ chức ra sao. Hãy làm quen với các dịch vụ hỗ trợ nghề nghiệp mà phòng nhân sự (HR) của bạn cung cấp và những thông tin sẵn có về các vai trò công việc cùng những năng lực tương ứng. Hãy chia sẻ thông tin này với nhân viên cấp dưới khi bạn bàn về mọi khía cạnh của các bước tiếp theo: khi nào, ở đâu và bằng cách nào sự nghiệp của người đó sẽ tiến lên. Cuối cùng, hãy nhớ cung cấp các nguồn lực và giới thiệu kết nối khi cần thiết.</w:t>
      </w:r>
    </w:p>
    <w:p>
      <w:pPr>
        <w:pStyle w:val="Heading3"/>
      </w:pPr>
      <w:r>
        <w:rPr>
          <w:rFonts w:ascii="Calibri" w:hAnsi="Calibri"/>
          <w:b/>
          <w:i w:val="0"/>
          <w:sz w:val="26"/>
        </w:rPr>
        <w:t>Ứng dụng Bốn: Khai vấn để Hỗ trợ Học tập</w:t>
      </w:r>
    </w:p>
    <w:p>
      <w:pPr>
        <w:spacing w:after="80"/>
      </w:pPr>
      <w:r>
        <w:rPr>
          <w:b w:val="0"/>
          <w:i w:val="0"/>
        </w:rPr>
        <w:t>Con người học hỏi thông qua đào tạo, và đào tạo là một trong những cách tốt nhất để phát triển con người trong tổ chức của bạn. Đào tạo có thể nâng cao bất kỳ lĩnh vực nào: quản lý, lãnh đạo, kỹ năng, quy trình, giao tiếp và vô số lĩnh vực liên quan đến công việc khác. Như chúng tôi đã nói ở cuối chương trước, một thách thức lớn với đào tạo là thu hẹp khoảng cách giữa học và làm (learning-doing gap) — giúp mọi người sử dụng những gì họ đã học sau khóa đào tạo. Một trong những cách tốt nhất để tối đa hóa khoản đầu tư của tổ chức vào đào tạo là thực hiện khai vấn theo sau (follow-up coaching).</w:t>
      </w:r>
    </w:p>
    <w:p>
      <w:pPr>
        <w:spacing w:after="80"/>
      </w:pPr>
      <w:r>
        <w:rPr>
          <w:b w:val="0"/>
          <w:i w:val="0"/>
        </w:rPr>
        <w:t>Chúng tôi nhận thấy rằng khai vấn để hỗ trợ học tập hiệu quả nhất khi quá trình học tập được theo sau bởi ít nhất ba cuộc trò chuyện khai vấn tiếp nối. Đây là những cuộc trò chuyện mà các nhà quản lý, chuyên viên nhân sự và các huấn luyện viên nội bộ hoặc bên ngoài có thể thực hiện ngay sau khóa đào tạo.</w:t>
      </w:r>
    </w:p>
    <w:p>
      <w:pPr>
        <w:spacing w:after="80"/>
      </w:pPr>
      <w:r>
        <w:rPr>
          <w:b w:val="0"/>
          <w:i w:val="0"/>
        </w:rPr>
        <w:t>Chỉ với ba buổi khai vấn trong khoảng thời gian tám tuần sau một sự kiện đào tạo, người tham gia sẽ áp dụng những gì họ đã học một cách nhất quán. Việc có buổi khai vấn tiếp nối đầu tiên trong vòng hai tuần sau khóa đào tạo và tiếp tục với một buổi khai vấn mỗi hai đến ba tuần sẽ mang lại kết quả tốt nhất. Mỗi cuộc trò chuyện khai vấn nên tập trung vào cách áp dụng thông tin từ khóa đào tạo vào nơi làm việc.</w:t>
      </w:r>
    </w:p>
    <w:p>
      <w:pPr>
        <w:spacing w:after="80"/>
      </w:pPr>
      <w:r>
        <w:rPr>
          <w:b w:val="0"/>
          <w:i w:val="0"/>
        </w:rPr>
        <w:t>Đây là một ví dụ về việc theo sau đào tạo bằng khai vấn có thể trông như thế nào:</w:t>
      </w:r>
    </w:p>
    <w:p>
      <w:pPr>
        <w:spacing w:after="80"/>
      </w:pPr>
      <w:r>
        <w:rPr>
          <w:b w:val="0"/>
          <w:i w:val="0"/>
        </w:rPr>
        <w:t>Morgan rất thích học hỏi trong khóa đào tạo quản lý mới của mình. Công ty của cô cung cấp chương trình đào tạo xuất sắc. Cô rất vui khi người quản lý của mình nói rằng cô có thể tham gia một khóa học quản lý nâng cao tập trung vào SLII. Điều cô không biết là khóa học này sẽ khác biệt ở chỗ nó bao gồm sáu tháng khai vấn tiếp nối với một huấn luyện viên chuyên nghiệp bên ngoài.</w:t>
      </w:r>
    </w:p>
    <w:p>
      <w:pPr>
        <w:spacing w:after="80"/>
      </w:pPr>
      <w:r>
        <w:rPr>
          <w:b w:val="0"/>
          <w:i w:val="0"/>
        </w:rPr>
        <w:t>Trong cuộc gọi đầu tiên của họ, huấn luyện viên của cô, Kyle, hỏi Morgan rằng cô đã học được gì mà sẽ hữu ích để triển khai trong công việc. Điều này khiến cô suy nghĩ về tài liệu và xem lại ghi chú của mình. Cô nhận ra rằng một số tương tác của cô với các thành viên trong nhóm đã không diễn ra suôn sẻ. Kyle hỏi cô rằng cô có thể áp dụng ngay điều gì từ khóa đào tạo để giúp ích cho những cuộc trò chuyện đó. Đầu tiên, Morgan nhận ra rằng cô có xu hướng dùng cùng một phong cách lãnh đạo với tất cả mọi người trong nhóm. Việc chẩn đoán các mức độ phát triển cụ thể của từng thành viên trong nhóm và xác định phong cách lãnh đạo phù hợp cho mỗi người đã mở mang tầm mắt cho cô. Cô học được rằng việc có các cuộc họp một-một với nhân viên của mình không chỉ giúp cải thiện mối quan hệ của họ mà còn giúp cô áp dụng những gì đã học.</w:t>
      </w:r>
    </w:p>
    <w:p>
      <w:pPr>
        <w:spacing w:after="80"/>
      </w:pPr>
      <w:r>
        <w:rPr>
          <w:b w:val="0"/>
          <w:i w:val="0"/>
        </w:rPr>
        <w:t>Kyle hỏi Morgan rằng cô sẵn sàng thực hiện những hành động nào giữa cuộc gọi này và cuộc gọi tiếp theo để tiến lên trong những lĩnh vực này. Morgan đồng ý lên lịch các cuộc họp một-một với từng nhân viên của mình trước cuộc gọi tiếp theo với Kyle.</w:t>
      </w:r>
    </w:p>
    <w:p>
      <w:pPr>
        <w:pStyle w:val="Heading4"/>
      </w:pPr>
      <w:r>
        <w:rPr>
          <w:rFonts w:ascii="Calibri" w:hAnsi="Calibri"/>
          <w:b/>
          <w:i w:val="0"/>
          <w:sz w:val="23"/>
        </w:rPr>
        <w:t>Mẹo cho việc Khai vấn để Hỗ trợ Học tập</w:t>
      </w:r>
    </w:p>
    <w:p>
      <w:pPr>
        <w:spacing w:after="80"/>
      </w:pPr>
      <w:r>
        <w:rPr>
          <w:b w:val="0"/>
          <w:i w:val="0"/>
        </w:rPr>
        <w:t>Điều quan trọng là bắt đầu khai vấn càng sớm càng tốt sau sự kiện đào tạo. Hãy có một hệ thống sẵn sàng để lên lịch cho mọi người với buổi đầu tiên và các buổi tiếp theo. Tập trung vào việc nhân viên cấp dưới của bạn có thể áp dụng những gì mới học vào công việc của họ như thế nào. Giúp họ xác định các mục hành động (action items) và những trở ngại đối với hành động.</w:t>
      </w:r>
    </w:p>
    <w:p>
      <w:pPr>
        <w:spacing w:after="80"/>
      </w:pPr>
      <w:r>
        <w:rPr>
          <w:b w:val="0"/>
          <w:i w:val="0"/>
        </w:rPr>
        <w:t>Đừng rơi vào cái bẫy tranh luận về mục đích của khóa đào tạo. Mục đích của việc khai vấn là giúp nhân viên của bạn áp dụng những gì đã học, chứ không phải tranh luận về bản thân việc học. Hãy giữ tập trung vào hành động. Khai vấn để hỗ trợ học tập là thời điểm để bàn về cách sử dụng tài liệu trong thế giới thực.</w:t>
      </w:r>
    </w:p>
    <w:p>
      <w:pPr>
        <w:spacing w:after="80"/>
      </w:pPr>
      <w:r>
        <w:rPr>
          <w:b w:val="0"/>
          <w:i w:val="0"/>
        </w:rPr>
        <w:t>Cuối cùng, đừng viện cớ rằng bạn không có thời gian để khai vấn hỗ trợ học tập. Hãy nhớ rằng thời gian dành cho khai vấn sẽ tối đa hóa khoản đầu tư vào đào tạo, trao quyền cho bạn và nhân viên cấp dưới của bạn, đồng thời tiết kiệm thời gian về sau.</w:t>
      </w:r>
    </w:p>
    <w:p>
      <w:pPr>
        <w:pStyle w:val="Heading3"/>
      </w:pPr>
      <w:r>
        <w:rPr>
          <w:rFonts w:ascii="Calibri" w:hAnsi="Calibri"/>
          <w:b/>
          <w:i w:val="0"/>
          <w:sz w:val="26"/>
        </w:rPr>
        <w:t>Ứng dụng thứ năm: Tạo dựng văn hóa khai vấn nội bộ</w:t>
      </w:r>
    </w:p>
    <w:p>
      <w:pPr>
        <w:spacing w:after="80"/>
      </w:pPr>
      <w:r>
        <w:rPr>
          <w:b w:val="0"/>
          <w:i w:val="0"/>
        </w:rPr>
        <w:t>Cách tốt nhất để khai vấn (coaching) tác động tích cực đến một tổ chức là tạo dựng văn hóa khai vấn nội bộ của riêng bạn. Điều này chỉ có thể xảy ra khi các nhà lãnh đạo và quản lý nhận ra giá trị của khai vấn và sử dụng nó để phát triển con người cho những vai trò lãnh đạo tương lai đang rất cần thiết.</w:t>
      </w:r>
    </w:p>
    <w:p>
      <w:pPr>
        <w:spacing w:after="80"/>
      </w:pPr>
      <w:r>
        <w:rPr>
          <w:b w:val="0"/>
          <w:i w:val="0"/>
        </w:rPr>
        <w:t xml:space="preserve">Trong cuốn </w:t>
      </w:r>
      <w:r>
        <w:rPr>
          <w:b w:val="0"/>
          <w:i/>
        </w:rPr>
        <w:t>Coaching in Organizations,</w:t>
      </w:r>
      <w:r>
        <w:rPr>
          <w:b w:val="0"/>
          <w:i w:val="0"/>
        </w:rPr>
        <w:t xml:space="preserve"> Madeleine Blanchard và Linda Miller khẳng định rằng việc tạo dựng một môi trường khai vấn nội bộ mang lại nhiều lợi ích. Khai vấn không chỉ nhấn mạnh vào phát triển năng lực lãnh đạo mà còn nuôi dưỡng tinh thần làm chủ công việc được thực hiện. Văn hóa khai vấn là văn hóa của tinh thần tự chịu trách nhiệm thay vì đổ lỗi hay chỉ tay vào người khác khi mọi việc đi chệch hướng. Dù phải mất một thời gian mới vun đắp được, kiểu văn hóa này tạo ra một môi trường làm việc tuyệt vời, hỗ trợ năng suất và nâng cao tinh thần.</w:t>
      </w:r>
    </w:p>
    <w:p>
      <w:pPr>
        <w:spacing w:after="80"/>
      </w:pPr>
      <w:r>
        <w:rPr>
          <w:b w:val="0"/>
          <w:i w:val="0"/>
        </w:rPr>
        <w:t>Có thể mất từ mười hai đến mười tám tháng để triển khai một văn hóa khai vấn nội bộ. Quá trình khởi động và triển khai có thể bao gồm đào tạo khai vấn cho các quản lý và nhà lãnh đạo, khai vấn cố vấn (mentor coaching) cho những người đang học cách khai vấn người khác, và thời gian để phát triển các hệ thống hỗ trợ cùng các chiến lược đo lường đảm bảo thành công.</w:t>
      </w:r>
    </w:p>
    <w:p>
      <w:pPr>
        <w:spacing w:after="80"/>
      </w:pPr>
      <w:r>
        <w:rPr>
          <w:b w:val="0"/>
          <w:i w:val="0"/>
        </w:rPr>
        <w:t>Ví dụ sau đây cho thấy mức độ suy nghĩ cần phải có trước khi thiết lập một văn hóa khai vấn nội bộ:</w:t>
      </w:r>
    </w:p>
    <w:p>
      <w:pPr>
        <w:spacing w:after="80"/>
      </w:pPr>
      <w:r>
        <w:rPr>
          <w:b w:val="0"/>
          <w:i w:val="0"/>
        </w:rPr>
        <w:t>Khi Rob nhận ra mình yêu thích khai vấn đến nhường nào và nó có thể quan trọng thế nào đối với công ty sản xuất của anh, anh không mất chút thời gian nào để phỏng vấn các công ty khai vấn mà anh có thể hợp tác. Công ty anh thuê đã chỉ định một trưởng nhóm, Alec, làm việc với Rob vì Alec hiểu về khai vấn và có kinh nghiệm thiết lập các hệ thống khai vấn ở những công ty khác. Khi Rob và Alec gặp nhau trực tiếp lần đầu, Alec bắt đầu đặt câu hỏi.</w:t>
      </w:r>
    </w:p>
    <w:p>
      <w:pPr>
        <w:spacing w:after="80"/>
      </w:pPr>
      <w:r>
        <w:rPr>
          <w:b w:val="0"/>
          <w:i w:val="0"/>
        </w:rPr>
        <w:t>“Rob, chúng ta cần giải quyết một số lĩnh vực trước khi đi xa hơn với dự án này. Đầu tiên, khai vấn có ý nghĩa gì với anh, và anh kỳ vọng khai vấn sẽ làm gì cho công ty của anh?”</w:t>
      </w:r>
    </w:p>
    <w:p>
      <w:pPr>
        <w:spacing w:after="80"/>
      </w:pPr>
      <w:r>
        <w:rPr>
          <w:b w:val="0"/>
          <w:i w:val="0"/>
        </w:rPr>
        <w:t>Rob trả lời: “Từ khi tôi làm việc với người khai vấn của mình trong năm qua, tôi đã trải qua sự phát triển tuyệt vời đến vậy. Đội của tôi đã trở nên năng suất hơn nhiều so với trước, và điều này đã thu hút sự chú ý của ban lãnh đạo cấp cao. Họ đang hỏi tôi rằng tôi đang làm gì khác đi. Điều duy nhất tôi làm khác đi là khai vấn cho đội của mình. Tôi nghĩ đã đến lúc những người khác cũng có được trải nghiệm tương tự, và tôi muốn dẫn đầu việc này ở công ty chúng tôi.”</w:t>
      </w:r>
    </w:p>
    <w:p>
      <w:pPr>
        <w:spacing w:after="80"/>
      </w:pPr>
      <w:r>
        <w:rPr>
          <w:b w:val="0"/>
          <w:i w:val="0"/>
        </w:rPr>
        <w:t>“Anh sẽ có được sự bảo trợ từ cấp cao và sự rõ ràng từ cấp đó về các mục tiêu của khai vấn như thế nào?” Alec hỏi.</w:t>
      </w:r>
    </w:p>
    <w:p>
      <w:pPr>
        <w:spacing w:after="80"/>
      </w:pPr>
      <w:r>
        <w:rPr>
          <w:b w:val="0"/>
          <w:i w:val="0"/>
        </w:rPr>
        <w:t>Rob đáp: “CEO và COO của chúng tôi đã đồng ý rồi. Câu hỏi của anh về các mục tiêu thật thú vị. Tôi nghĩ mình cần làm thêm một chút việc về điều đó. Tôi không chắc chúng tôi đã đủ rõ ràng về các mục tiêu.”</w:t>
      </w:r>
    </w:p>
    <w:p>
      <w:pPr>
        <w:spacing w:after="80"/>
      </w:pPr>
      <w:r>
        <w:rPr>
          <w:b w:val="0"/>
          <w:i w:val="0"/>
        </w:rPr>
        <w:t>Alec gật đầu. “Trong khi anh đang bàn về các mục tiêu, nhớ hỏi xem họ muốn đo lường kết quả như thế nào. Nhiều tổ chức đang đo lường thành công của khai vấn bằng cách nghĩ đến ROE, tức là lợi nhuận trên kỳ vọng (return on expectations), thay vì ROI, tức là lợi nhuận trên đầu tư (return on investment).”</w:t>
      </w:r>
    </w:p>
    <w:p>
      <w:pPr>
        <w:spacing w:after="80"/>
      </w:pPr>
      <w:r>
        <w:rPr>
          <w:b w:val="0"/>
          <w:i w:val="0"/>
        </w:rPr>
        <w:t>Rob đồng ý. “Đúng vậy, sẽ tốt nếu làm rõ điều đó ngay bây giờ. Chúng tôi là một công ty rất coi trọng ROI, nên tôi sẽ bắt đầu nói về sự khác biệt. Tôi biết việc đo lường kiểu này có thể khó khăn, và chúng ta sẽ cần bàn thêm về nó sau.”</w:t>
      </w:r>
    </w:p>
    <w:p>
      <w:pPr>
        <w:spacing w:after="80"/>
      </w:pPr>
      <w:r>
        <w:rPr>
          <w:b w:val="0"/>
          <w:i w:val="0"/>
        </w:rPr>
        <w:t>“Chắc chắn rồi,” Alec nói. “Anh càng rõ ràng về những gì mình muốn đo lường và cách anh sẽ đo lường, thì càng tốt. Anh cũng sẽ muốn thống nhất với các nhà lãnh đạo cấp cao về việc thông tin nào được chia sẻ và thông tin nào được giữ bí mật. Giữ bí mật nội dung các cuộc trò chuyện khai vấn là một phần quan trọng của khai vấn.”</w:t>
      </w:r>
    </w:p>
    <w:p>
      <w:pPr>
        <w:spacing w:after="80"/>
      </w:pPr>
      <w:r>
        <w:rPr>
          <w:b w:val="0"/>
          <w:i w:val="0"/>
        </w:rPr>
        <w:t>Rob gật đầu. Từ trải nghiệm khai vấn của chính mình, anh hiểu ngay Morgan đang nói về điều gì.</w:t>
      </w:r>
    </w:p>
    <w:p>
      <w:pPr>
        <w:pStyle w:val="Heading4"/>
      </w:pPr>
      <w:r>
        <w:rPr>
          <w:rFonts w:ascii="Calibri" w:hAnsi="Calibri"/>
          <w:b/>
          <w:i w:val="0"/>
          <w:sz w:val="23"/>
        </w:rPr>
        <w:t>Mẹo để tạo dựng văn hóa khai vấn nội bộ</w:t>
      </w:r>
    </w:p>
    <w:p>
      <w:pPr>
        <w:spacing w:after="80"/>
      </w:pPr>
      <w:r>
        <w:rPr>
          <w:b w:val="0"/>
          <w:i w:val="0"/>
        </w:rPr>
        <w:t>Khi tạo dựng văn hóa khai vấn nội bộ, điều quan trọng trước tiên là xác định mục đích và mục tiêu, và đảm bảo chúng phù hợp với mục đích và giá trị của tổ chức. Tiếp theo, tìm những người ủng hộ ở cấp lãnh đạo cao nhất, những người có thể làm gương cho văn hóa khai vấn, và nhớ tìm sự hỗ trợ hành chính để triển khai sáng kiến. Hãy khen thưởng các hành vi và hoạt động khai vấn, và thiết lập một kênh truyền thông nội bộ về khai vấn để giúp lan tỏa nó khắp tổ chức. Tùy thuộc vào người sẵn có, có thể phù hợp để cung cấp các chuyên gia khai vấn từ bên ngoài tổ chức.</w:t>
      </w:r>
    </w:p>
    <w:p>
      <w:pPr>
        <w:spacing w:after="80"/>
      </w:pPr>
      <w:r>
        <w:rPr>
          <w:b w:val="0"/>
          <w:i w:val="0"/>
        </w:rPr>
        <w:t>Khi bạn từng bước xây dựng một văn hóa khai vấn nội bộ, bạn nên lưu ý vài điều. Thứ nhất, hãy chắc chắn xác định rõ và tôn trọng tính bảo mật. Chỉ một lần vi phạm bảo mật từ các cuộc trò chuyện khai vấn cũng có thể làm tổn hại nghiêm trọng đến toàn bộ sáng kiến khai vấn. Thứ hai, hãy nhớ rằng văn hóa khai vấn không thể hình thành trong một sớm một chiều. Hãy dành nhiều thời gian để khởi động. Thứ ba, hãy nhớ giữ sự linh hoạt. Nếu điều gì đó không hiệu quả, bạn luôn có thể thay đổi nó.</w:t>
      </w:r>
    </w:p>
    <w:p>
      <w:pPr>
        <w:spacing w:after="80"/>
      </w:pPr>
      <w:r>
        <w:rPr>
          <w:b/>
          <w:i w:val="0"/>
        </w:rPr>
        <w:t>*****</w:t>
      </w:r>
    </w:p>
    <w:p>
      <w:pPr>
        <w:spacing w:after="80"/>
      </w:pPr>
      <w:r>
        <w:rPr>
          <w:b w:val="0"/>
          <w:i w:val="0"/>
        </w:rPr>
        <w:t>Khi bạn nói về khai vấn (coaching), mọi người thường hỏi về cố vấn (mentoring) và cách hai thứ này gắn kết với nhau. Trong chương tiếp theo, chúng ta sẽ trả lời câu hỏi đó.</w:t>
      </w:r>
    </w:p>
    <w:p>
      <w:pPr>
        <w:pStyle w:val="Heading1"/>
      </w:pPr>
      <w:r>
        <w:rPr>
          <w:rFonts w:ascii="Calibri" w:hAnsi="Calibri"/>
          <w:b/>
          <w:i w:val="0"/>
          <w:sz w:val="40"/>
        </w:rPr>
        <w:t>10</w:t>
      </w:r>
      <w:r>
        <w:br/>
      </w:r>
      <w:r>
        <w:rPr>
          <w:rFonts w:ascii="Calibri" w:hAnsi="Calibri"/>
          <w:b/>
          <w:i w:val="0"/>
          <w:sz w:val="40"/>
        </w:rPr>
        <w:t>Cố vấn: Chìa khóa để hoạch định cuộc đời</w:t>
      </w:r>
    </w:p>
    <w:p>
      <w:pPr>
        <w:spacing w:after="80"/>
      </w:pPr>
      <w:r>
        <w:rPr>
          <w:b w:val="0"/>
          <w:i w:val="0"/>
        </w:rPr>
        <w:t>Ken Blanchard và Claire Díaz-Ortiz</w:t>
      </w:r>
    </w:p>
    <w:p>
      <w:pPr>
        <w:spacing w:after="80"/>
      </w:pPr>
      <w:r>
        <w:rPr>
          <w:b w:val="0"/>
          <w:i w:val="0"/>
        </w:rPr>
        <w:t>Khi mọi người nhìn lại cuộc đời mình và những thành công họ đã đạt được, gần như không có ngoại lệ, họ đều nói về những người đã đồng hành và dẫn dắt hành trình của họ. Đó là bởi vì những người thành công không đạt được mục tiêu một mình. Đằng sau ngay cả những người đạt thành tựu độc lập nhất cũng là một người hoặc một nhóm người đã giúp người đó thành công.</w:t>
      </w:r>
    </w:p>
    <w:p>
      <w:pPr>
        <w:spacing w:after="80"/>
      </w:pPr>
      <w:r>
        <w:rPr>
          <w:b w:val="0"/>
          <w:i w:val="0"/>
        </w:rPr>
        <w:t>Giống như khai vấn, cố vấn là một quá trình một-một. Nhưng mối quan hệ giữa một cá nhân và người khai vấn có những mục tiêu và đích đến cụ thể, tập trung vào việc phát triển tiềm năng, cải thiện các mối quan hệ và nâng cao hiệu suất. Ngược lại, cố vấn có những mục tiêu và đích đến ở tầm nhìn lớn hơn. Như phụ đề của chương này gợi ý, cố vấn không chỉ là về việc hoàn thành mục tiêu; mà còn là về hoạch định cuộc đời.</w:t>
      </w:r>
    </w:p>
    <w:p>
      <w:pPr>
        <w:spacing w:after="80"/>
      </w:pPr>
      <w:r>
        <w:rPr>
          <w:b w:val="0"/>
          <w:i w:val="0"/>
        </w:rPr>
        <w:t>Cố vấn có hiệu quả không? Chắc chắn là có. Như Michael Hyatt nói: "Không có gì thúc đẩy thành công nhanh hơn một mối quan hệ cố vấn đúng đắn."</w:t>
      </w:r>
    </w:p>
    <w:p>
      <w:pPr>
        <w:spacing w:after="80"/>
      </w:pPr>
      <w:r>
        <w:rPr>
          <w:b w:val="0"/>
          <w:i w:val="0"/>
        </w:rPr>
        <w:t>Cố vấn là một mối quan hệ đôi bên cùng có lợi. Tuy nhiên, khi hầu hết mọi người nghĩ về cố vấn, họ tập trung vào tác động mà người cố vấn có thể tạo ra đối với người được cố vấn (mentee) — nói cách khác, là người được cho là đang truyền đạt. Rất ít người nói về tác động mà người được cố vấn có thể tạo ra đối với người cố vấn. Trên thực tế, hầu hết các mối quan hệ cố vấn - được cố vấn đều là đôi bên cùng thắng: cả hai bên đều học hỏi và thu được lợi ích từ trải nghiệm đó.</w:t>
      </w:r>
    </w:p>
    <w:p>
      <w:pPr>
        <w:spacing w:after="80"/>
      </w:pPr>
      <w:r>
        <w:rPr>
          <w:b w:val="0"/>
          <w:i w:val="0"/>
        </w:rPr>
        <w:t>Một nhận thức phổ biến khác là người cố vấn là những người lớn tuổi hơn, đã có sự nghiệp vững vàng và bộ kỹ năng được mài giũa kỹ lưỡng, những người cung cấp hướng dẫn cho những người được cố vấn trẻ tuổi hơn. Điều này không phải lúc nào cũng đúng. Người cố vấn có thể lớn tuổi hơn hoặc trẻ tuổi hơn. Chìa khóa thành công là chọn người cố vấn hoặc người được cố vấn phù hợp nhất với nhu cầu của bạn, bất kể tuổi tác.</w:t>
      </w:r>
    </w:p>
    <w:p>
      <w:pPr>
        <w:spacing w:after="80"/>
      </w:pPr>
      <w:r>
        <w:rPr>
          <w:b w:val="0"/>
          <w:i w:val="0"/>
        </w:rPr>
        <w:t>Làm thế nào để bạn xác định liệu cố vấn có phù hợp với bạn không? Hãy xem xét ba câu hỏi sau:</w:t>
      </w:r>
    </w:p>
    <w:p>
      <w:pPr>
        <w:spacing w:after="80"/>
        <w:ind w:left="360"/>
      </w:pPr>
      <w:r>
        <w:t xml:space="preserve">• </w:t>
      </w:r>
      <w:r>
        <w:rPr>
          <w:b w:val="0"/>
          <w:i w:val="0"/>
        </w:rPr>
        <w:t>Bạn đang ở đâu trong cuộc đời mình — bạn đang trên đà đi lên, hay đã chạm đến một vùng trũng?</w:t>
      </w:r>
    </w:p>
    <w:p>
      <w:pPr>
        <w:spacing w:after="80"/>
        <w:ind w:left="360"/>
      </w:pPr>
      <w:r>
        <w:t xml:space="preserve">• </w:t>
      </w:r>
      <w:r>
        <w:rPr>
          <w:b w:val="0"/>
          <w:i w:val="0"/>
        </w:rPr>
        <w:t>Bạn có cảm thấy không chắc chắn về hướng đi mà mình đang theo không?</w:t>
      </w:r>
    </w:p>
    <w:p>
      <w:pPr>
        <w:spacing w:after="80"/>
        <w:ind w:left="360"/>
      </w:pPr>
      <w:r>
        <w:t xml:space="preserve">• </w:t>
      </w:r>
      <w:r>
        <w:rPr>
          <w:b w:val="0"/>
          <w:i w:val="0"/>
        </w:rPr>
        <w:t>Bạn có sẵn lòng học hỏi từ người khác không?</w:t>
      </w:r>
    </w:p>
    <w:p>
      <w:pPr>
        <w:spacing w:after="80"/>
      </w:pPr>
      <w:r>
        <w:rPr>
          <w:b w:val="0"/>
          <w:i w:val="0"/>
        </w:rPr>
        <w:t>Đây là những câu hỏi quan trọng cần đặt ra, bất kể tuổi tác của bạn.</w:t>
      </w:r>
    </w:p>
    <w:p>
      <w:pPr>
        <w:spacing w:after="80"/>
      </w:pPr>
      <w:r>
        <w:rPr>
          <w:b w:val="0"/>
          <w:i w:val="0"/>
        </w:rPr>
        <w:t>Giả sử trực giác của bạn mách bảo: "Đúng, mình nên trở thành người cố vấn" hoặc "Đúng, mình có thể cần một người cố vấn." Những lo ngại nào có thể khiến bạn ngần ngại xây dựng một mối quan hệ cố vấn?</w:t>
      </w:r>
    </w:p>
    <w:p>
      <w:pPr>
        <w:pStyle w:val="Heading2"/>
      </w:pPr>
      <w:r>
        <w:rPr>
          <w:rFonts w:ascii="Calibri" w:hAnsi="Calibri"/>
          <w:b/>
          <w:i w:val="0"/>
          <w:sz w:val="32"/>
        </w:rPr>
        <w:t>Những trở ngại khi bắt đầu một mối quan hệ cố vấn</w:t>
      </w:r>
    </w:p>
    <w:p>
      <w:pPr>
        <w:spacing w:after="80"/>
      </w:pPr>
      <w:r>
        <w:rPr>
          <w:b w:val="0"/>
          <w:i w:val="0"/>
        </w:rPr>
        <w:t>Mọi người thường có ba mối lo chính khi nghĩ đến việc tham gia cố vấn.</w:t>
      </w:r>
    </w:p>
    <w:p>
      <w:pPr>
        <w:spacing w:after="80"/>
      </w:pPr>
      <w:r>
        <w:rPr>
          <w:b w:val="0"/>
          <w:i w:val="0"/>
        </w:rPr>
        <w:t xml:space="preserve">Đầu tiên là </w:t>
      </w:r>
      <w:r>
        <w:rPr>
          <w:b/>
          <w:i/>
        </w:rPr>
        <w:t>thời gian.</w:t>
      </w:r>
      <w:r>
        <w:rPr>
          <w:b w:val="0"/>
          <w:i w:val="0"/>
        </w:rPr>
        <w:t xml:space="preserve"> Nhiều người cho rằng cố vấn tốn quá nhiều thời gian. Thế nhưng làm người cố vấn hay người được cố vấn đâu phải là một công việc toàn thời gian. Nếu bạn là người được cố vấn, một người cố vấn phù hợp có thể giúp bạn tránh được những sai lầm tốn kém khiến sự nghiệp của bạn chậm lại cả năm trời. Có người cố vấn sẽ nâng cao chất lượng các quyết định của bạn và mang đến những cơ hội mà nếu không có thì bạn đơn giản là không thể có được.</w:t>
      </w:r>
    </w:p>
    <w:p>
      <w:pPr>
        <w:spacing w:after="80"/>
      </w:pPr>
      <w:r>
        <w:rPr>
          <w:b w:val="0"/>
          <w:i w:val="0"/>
        </w:rPr>
        <w:t>Nếu bạn là người cố vấn, người được cố vấn có thể cho bạn một góc nhìn mới về vị trí hiện tại của bạn trong sự nghiệp của chính mình.</w:t>
      </w:r>
    </w:p>
    <w:p>
      <w:pPr>
        <w:spacing w:after="80"/>
      </w:pPr>
      <w:r>
        <w:rPr>
          <w:b w:val="0"/>
          <w:i w:val="0"/>
        </w:rPr>
        <w:t xml:space="preserve">Mối lo thứ hai liên quan đến </w:t>
      </w:r>
      <w:r>
        <w:rPr>
          <w:b/>
          <w:i/>
        </w:rPr>
        <w:t>nỗi sợ.</w:t>
      </w:r>
      <w:r>
        <w:rPr>
          <w:b w:val="0"/>
          <w:i w:val="0"/>
        </w:rPr>
        <w:t xml:space="preserve"> Rất nhiều người sợ tiếp cận những người cố vấn tiềm năng, và rất nhiều người cố vấn tiềm năng lại sợ rằng mình thật ra không biết cách làm người cố vấn. Cảm thấy lo lắng khi bắt đầu một mối quan hệ cố vấn là điều tự nhiên, nhưng đó không phải lý do để bỏ lỡ những lợi ích tiềm tàng của việc cố vấn.</w:t>
      </w:r>
    </w:p>
    <w:p>
      <w:pPr>
        <w:spacing w:after="80"/>
      </w:pPr>
      <w:r>
        <w:rPr>
          <w:b w:val="0"/>
          <w:i w:val="0"/>
        </w:rPr>
        <w:t xml:space="preserve">Mối lo thứ ba về cố vấn liên quan đến </w:t>
      </w:r>
      <w:r>
        <w:rPr>
          <w:b/>
          <w:i/>
        </w:rPr>
        <w:t>sự mơ hồ.</w:t>
      </w:r>
      <w:r>
        <w:rPr>
          <w:b w:val="0"/>
          <w:i w:val="0"/>
        </w:rPr>
        <w:t xml:space="preserve"> Việc không chắc chắn về cố vấn là gì và làm người cố vấn hay người được cố vấn nghĩa là thế nào khiến người ta không theo đuổi các mối quan hệ cố vấn. Trong cuốn </w:t>
      </w:r>
      <w:r>
        <w:rPr>
          <w:b w:val="0"/>
          <w:i/>
        </w:rPr>
        <w:t>One Minute Mentoring: How to Find and Work with a Mentor—and Why You’ll Benefit from Being One</w:t>
      </w:r>
      <w:r>
        <w:rPr>
          <w:b w:val="0"/>
          <w:i w:val="0"/>
        </w:rPr>
        <w:t>, Ken Blanchard và Claire Díaz-Ortiz làm rõ cố vấn là gì và bao gồm những gì.</w:t>
      </w:r>
    </w:p>
    <w:p>
      <w:pPr>
        <w:pStyle w:val="Heading2"/>
      </w:pPr>
      <w:r>
        <w:rPr>
          <w:rFonts w:ascii="Calibri" w:hAnsi="Calibri"/>
          <w:b/>
          <w:i w:val="0"/>
          <w:sz w:val="32"/>
        </w:rPr>
        <w:t>Chọn một người đồng hành cố vấn</w:t>
      </w:r>
    </w:p>
    <w:p>
      <w:pPr>
        <w:spacing w:after="80"/>
      </w:pPr>
      <w:r>
        <w:rPr>
          <w:b w:val="0"/>
          <w:i w:val="0"/>
        </w:rPr>
        <w:t>Trước khi chọn một người đồng hành cố vấn, bạn phải xác định kiểu quan hệ cố vấn mà bạn đang tìm kiếm. Dưới đây là danh sách một phần các kiểu quan hệ cố vấn – người được cố vấn khác nhau:</w:t>
      </w:r>
    </w:p>
    <w:p>
      <w:pPr>
        <w:spacing w:after="80"/>
      </w:pPr>
      <w:r>
        <w:rPr>
          <w:b/>
          <w:i w:val="0"/>
        </w:rPr>
        <w:t>Cố vấn cho nhân viên mới:</w:t>
      </w:r>
      <w:r>
        <w:rPr>
          <w:b w:val="0"/>
          <w:i w:val="0"/>
        </w:rPr>
        <w:t xml:space="preserve"> Nhiều tổ chức có các chương trình cố vấn chính thức cho nhân viên mới được tuyển. Ý tưởng rất đơn giản: ghép một nhân viên mới với một người có kinh nghiệm, rồi xem nhân viên mới đó học hỏi và phát triển ra sao.</w:t>
      </w:r>
    </w:p>
    <w:p>
      <w:pPr>
        <w:spacing w:after="80"/>
      </w:pPr>
      <w:r>
        <w:rPr>
          <w:b/>
          <w:i w:val="0"/>
        </w:rPr>
        <w:t>Cố vấn ngang hàng:</w:t>
      </w:r>
      <w:r>
        <w:rPr>
          <w:b w:val="0"/>
          <w:i w:val="0"/>
        </w:rPr>
        <w:t xml:space="preserve"> Những mối quan hệ này là việc bắt cặp với một người có cùng vị trí hoặc cùng năng lực để hai người cố vấn lẫn nhau và nâng cao hiệu quả của nhau.</w:t>
      </w:r>
    </w:p>
    <w:p>
      <w:pPr>
        <w:spacing w:after="80"/>
      </w:pPr>
      <w:r>
        <w:rPr>
          <w:b/>
          <w:i w:val="0"/>
        </w:rPr>
        <w:t>Cố vấn liên thế hệ:</w:t>
      </w:r>
      <w:r>
        <w:rPr>
          <w:b w:val="0"/>
          <w:i w:val="0"/>
        </w:rPr>
        <w:t xml:space="preserve"> Đây là việc hai người thuộc các thế hệ khác nhau bắt cặp để cùng có lợi và cùng phát triển. Người lớn tuổi hơn có thể là một hình mẫu với sự khôn ngoan để truyền lại cho người trẻ hơn, hoặc người trẻ hơn có thể là người dạy những kỹ năng tiên tiến—chẳng hạn như công nghệ—cho người lớn tuổi hơn.</w:t>
      </w:r>
    </w:p>
    <w:p>
      <w:pPr>
        <w:pStyle w:val="Heading2"/>
      </w:pPr>
      <w:r>
        <w:rPr>
          <w:rFonts w:ascii="Calibri" w:hAnsi="Calibri"/>
          <w:b/>
          <w:i w:val="0"/>
          <w:sz w:val="32"/>
        </w:rPr>
        <w:t>Bản chất so với hình thức</w:t>
      </w:r>
    </w:p>
    <w:p>
      <w:pPr>
        <w:spacing w:after="80"/>
      </w:pPr>
      <w:r>
        <w:rPr>
          <w:b w:val="0"/>
          <w:i w:val="0"/>
        </w:rPr>
        <w:t xml:space="preserve">Điều quan trọng cần ghi nhớ là khi làm việc với ai đó trong một mối quan hệ cố vấn có hai khía cạnh—bản chất và hình thức. </w:t>
      </w:r>
      <w:r>
        <w:rPr>
          <w:b w:val="0"/>
          <w:i/>
        </w:rPr>
        <w:t>Bản chất</w:t>
      </w:r>
      <w:r>
        <w:rPr>
          <w:b w:val="0"/>
          <w:i w:val="0"/>
        </w:rPr>
        <w:t xml:space="preserve"> là tất cả về việc chia sẻ từ trái tim đến trái tim và tìm ra những giá trị chung. </w:t>
      </w:r>
      <w:r>
        <w:rPr>
          <w:b w:val="0"/>
          <w:i/>
        </w:rPr>
        <w:t>Hình thức</w:t>
      </w:r>
      <w:r>
        <w:rPr>
          <w:b w:val="0"/>
          <w:i w:val="0"/>
        </w:rPr>
        <w:t xml:space="preserve"> là về cấu trúc—cách bạn sẽ làm việc cùng nhau.</w:t>
      </w:r>
    </w:p>
    <w:p>
      <w:pPr>
        <w:spacing w:after="80"/>
      </w:pPr>
      <w:r>
        <w:rPr>
          <w:b w:val="0"/>
          <w:i w:val="0"/>
        </w:rPr>
        <w:t xml:space="preserve">Khi bạn đã xác định được một người cố vấn hoặc người được cố vấn tiềm năng, hãy gặp người đó trước tiên để xem liệu có phải là một sự kết hợp tốt về mặt </w:t>
      </w:r>
      <w:r>
        <w:rPr>
          <w:b w:val="0"/>
          <w:i/>
        </w:rPr>
        <w:t>bản chất</w:t>
      </w:r>
      <w:r>
        <w:rPr>
          <w:b w:val="0"/>
          <w:i w:val="0"/>
        </w:rPr>
        <w:t xml:space="preserve"> hay không. Các giá trị của bạn có hòa hợp không? Tính cách của bạn có ăn ý không? Cuộc trò chuyện có trôi chảy không?</w:t>
      </w:r>
    </w:p>
    <w:p>
      <w:pPr>
        <w:spacing w:after="80"/>
      </w:pPr>
      <w:r>
        <w:rPr>
          <w:b w:val="0"/>
          <w:i w:val="0"/>
        </w:rPr>
        <w:t xml:space="preserve">Nếu bạn và người cố vấn hoặc người được cố vấn tiềm năng của bạn đã vượt qua bài kiểm tra bản chất, bạn có thể chuyển sang khía cạnh </w:t>
      </w:r>
      <w:r>
        <w:rPr>
          <w:b w:val="0"/>
          <w:i/>
        </w:rPr>
        <w:t>hình thức</w:t>
      </w:r>
      <w:r>
        <w:rPr>
          <w:b w:val="0"/>
          <w:i w:val="0"/>
        </w:rPr>
        <w:t xml:space="preserve"> của việc làm việc cùng nhau—bạn định đạt được điều gì, bạn định hoàn thành sứ mệnh của mình như thế nào, khi nào bạn sẽ liên lạc, và bạn sẽ làm việc cùng nhau ở đâu.</w:t>
      </w:r>
    </w:p>
    <w:p>
      <w:pPr>
        <w:spacing w:after="80"/>
      </w:pPr>
      <w:r>
        <w:rPr>
          <w:b w:val="0"/>
          <w:i w:val="0"/>
        </w:rPr>
        <w:t xml:space="preserve">Tầm quan trọng của bản chất so với hình thức thực sự trở nên rõ ràng với Ken Blanchard trước khi ông phát triển một mối quan hệ đồng tác giả cố vấn với Norman Vincent Peale. Ban đầu Ken có ý tưởng viết một cuốn sách tên là </w:t>
      </w:r>
      <w:r>
        <w:rPr>
          <w:b w:val="0"/>
          <w:i/>
        </w:rPr>
        <w:t>The Power of Positive Management,</w:t>
      </w:r>
      <w:r>
        <w:rPr>
          <w:b w:val="0"/>
          <w:i w:val="0"/>
        </w:rPr>
        <w:t xml:space="preserve"> và ông đã gặp để bàn về việc đồng tác giả cuốn sách với một tác giả được xem là người dẫn đầu trong tư duy tích cực. Tại cuộc gặp, tất cả những gì người đồng tác giả tiềm năng của ông muốn nói đến chỉ là hình thức: ai sẽ làm gì, họ sẽ chia tiền bản quyền ra sao, và những thứ tương tự. Ông ấy nhanh chóng chuyển mọi cuộc thảo luận về bản chất sang hình thức. Thế nên Ken quyết định không hợp tác với ông ấy.</w:t>
      </w:r>
    </w:p>
    <w:p>
      <w:pPr>
        <w:spacing w:after="80"/>
      </w:pPr>
      <w:r>
        <w:rPr>
          <w:b w:val="0"/>
          <w:i w:val="0"/>
        </w:rPr>
        <w:t>Ngay sau đó, Ken nhận được cuộc gọi từ nhà xuất bản của mình, người nói: "Tôi hiểu là anh đã có một buổi nói chuyện thất vọng với người đồng tác giả tiềm năng của mình. Anh đã cân nhắc việc viết sách cùng Norman Vincent Peale chưa?" Phản ứng của Ken là: "Ông ấy còn sống không?" Bố mẹ anh từng đến nhà thờ của Norman trước khi Ken chào đời. "Không chỉ ông ấy vẫn còn sống ở tuổi 86, mà ông ấy còn là một con người tuyệt vời," nhà xuất bản của anh nói.</w:t>
      </w:r>
    </w:p>
    <w:p>
      <w:pPr>
        <w:spacing w:after="80"/>
      </w:pPr>
      <w:r>
        <w:rPr>
          <w:b w:val="0"/>
          <w:i w:val="0"/>
        </w:rPr>
        <w:t>Sau khi Ken đồng ý gặp Norman và vợ ông, Ruth, anh vô cùng ngạc nhiên vì toàn bộ cuộc trò chuyện đều xoay quanh cốt lõi (essence). Norman và Ruth nhanh chóng kể cho Ken nghe tất cả về con người họ, những giá trị của họ và hỏi anh những điều tương tự. Kết thúc bữa trưa kéo dài ba tiếng, Norman quay sang vợ mình, Ruth, và nói: "Này Ruth, em có nghĩ chúng ta nên viết một cuốn sách với chàng trai trẻ này không?" Đó là lần đầu tiên chủ đề về hình thức—công việc kinh doanh—được nhắc đến. Ruth nói: "Chắc chắn rồi, với một điều kiện. Đó là từ giờ trở đi, mỗi khi chúng ta gặp nhau, cậu ấy sẽ đưa theo vợ mình là Margie."</w:t>
      </w:r>
    </w:p>
    <w:p>
      <w:pPr>
        <w:spacing w:after="80"/>
      </w:pPr>
      <w:r>
        <w:rPr>
          <w:b w:val="0"/>
          <w:i w:val="0"/>
        </w:rPr>
        <w:t xml:space="preserve">Không chỉ viết chung với Norman một cuốn sách, </w:t>
      </w:r>
      <w:r>
        <w:rPr>
          <w:b w:val="0"/>
          <w:i/>
        </w:rPr>
        <w:t>The Power of Ethical Management</w:t>
      </w:r>
      <w:r>
        <w:rPr>
          <w:b w:val="0"/>
          <w:i w:val="0"/>
        </w:rPr>
        <w:t>, Ken và ông còn xây dựng một mối quan hệ cố vấn tuyệt vời mang tính liên thế hệ: Ken và Margie ở độ tuổi trung niên ngoài bốn mươi, còn Norman và Ruth đã ở độ tuổi ngoài tám mươi.</w:t>
      </w:r>
    </w:p>
    <w:p>
      <w:pPr>
        <w:pStyle w:val="Heading2"/>
      </w:pPr>
      <w:r>
        <w:rPr>
          <w:rFonts w:ascii="Calibri" w:hAnsi="Calibri"/>
          <w:b/>
          <w:i w:val="0"/>
          <w:sz w:val="32"/>
        </w:rPr>
        <w:t>Mô hình MENTOR: Các yếu tố của một quan hệ cố vấn thành công</w:t>
      </w:r>
    </w:p>
    <w:p>
      <w:pPr>
        <w:spacing w:after="80"/>
      </w:pPr>
      <w:r>
        <w:rPr>
          <w:b w:val="0"/>
          <w:i w:val="0"/>
        </w:rPr>
        <w:t>Khi bạn và người cố vấn hoặc người được cố vấn của bạn đã quyết định làm việc cùng nhau, việc tạo ra một số cấu trúc cho mối quan hệ sẽ giúp thời gian bên nhau của các bạn hiệu quả hơn. Đó là lý do Ken Blanchard và Claire Díaz-Ortiz phát triển mô hình MENTOR: sáu hướng dẫn cho một mối quan hệ cố vấn hiệu quả. Tuân theo những hướng dẫn này sẽ giúp quan hệ cố vấn của bạn đi đúng hướng.</w:t>
      </w:r>
    </w:p>
    <w:p>
      <w:pPr>
        <w:pStyle w:val="Heading3"/>
      </w:pPr>
      <w:r>
        <w:rPr>
          <w:rFonts w:ascii="Calibri" w:hAnsi="Calibri"/>
          <w:b/>
          <w:i w:val="0"/>
          <w:sz w:val="26"/>
        </w:rPr>
        <w:t>Sứ mệnh (Mission)</w:t>
      </w:r>
    </w:p>
    <w:p>
      <w:pPr>
        <w:spacing w:after="80"/>
      </w:pPr>
      <w:r>
        <w:rPr>
          <w:b w:val="0"/>
          <w:i w:val="0"/>
        </w:rPr>
        <w:t>Hãy dành thời gian để cùng nhau xây dựng một tuyên bố sứ mệnh được cả hai đồng thuận cho quan hệ cố vấn. Mỗi người trong các bạn dự định sẽ nhận được gì từ mối quan hệ này? Sứ mệnh cố vấn là một bức tranh về mọi thứ sẽ ra sao nếu mọi việc diễn ra đúng như kế hoạch. Thoạt đầu điều này có vẻ hơi quá mức, nhưng bạn sẽ ngạc nhiên khi thấy quá trình tạo ra một sứ mệnh sẽ làm rõ những giả định và khiến thời gian bên nhau của các bạn hiệu quả hơn như thế nào.</w:t>
      </w:r>
    </w:p>
    <w:p>
      <w:pPr>
        <w:pStyle w:val="Heading3"/>
      </w:pPr>
      <w:r>
        <w:rPr>
          <w:rFonts w:ascii="Calibri" w:hAnsi="Calibri"/>
          <w:b/>
          <w:i w:val="0"/>
          <w:sz w:val="26"/>
        </w:rPr>
        <w:t>Gắn kết (Engagement)</w:t>
      </w:r>
    </w:p>
    <w:p>
      <w:pPr>
        <w:spacing w:after="80"/>
      </w:pPr>
      <w:r>
        <w:rPr>
          <w:b w:val="0"/>
          <w:i w:val="0"/>
        </w:rPr>
        <w:t>Hãy thống nhất những cách gắn kết phù hợp với tính cách và lịch trình của các bạn. Đặc biệt là ở giai đoạn đầu của quan hệ cố vấn, hãy cam kết gặp gỡ thường xuyên, kể cả khi gặp trực tuyến. Bằng cách quyết định tần suất liên lạc với nhau và bằng phương tiện nào, bạn sẽ xây dựng nên cấu trúc biến quan hệ cố vấn của mình thành hiện thực.</w:t>
      </w:r>
    </w:p>
    <w:p>
      <w:pPr>
        <w:pStyle w:val="Heading3"/>
      </w:pPr>
      <w:r>
        <w:rPr>
          <w:rFonts w:ascii="Calibri" w:hAnsi="Calibri"/>
          <w:b/>
          <w:i w:val="0"/>
          <w:sz w:val="26"/>
        </w:rPr>
        <w:t>Kết nối (Networking)</w:t>
      </w:r>
    </w:p>
    <w:p>
      <w:pPr>
        <w:spacing w:after="80"/>
      </w:pPr>
      <w:r>
        <w:rPr>
          <w:b w:val="0"/>
          <w:i w:val="0"/>
        </w:rPr>
        <w:t>Cả người cố vấn lẫn người được cố vấn đều mang đến cho nhau một mạng lưới các mối quan hệ. Những mối quan hệ này sẽ trở thành một kênh dẫn đến kiến thức, kỹ năng và cơ hội mới. Tuy nhiên, cần cẩn thận để không đối xử thiếu thận trọng với các mối quan hệ của nhau. Có một ranh giới mong manh giữa việc theo đuổi một mối liên hệ được giới thiệu cho bạn và việc lợi dụng quá mức những người trong mạng lưới của đối tác. Hãy cẩn thận đừng vượt qua ranh giới đó.</w:t>
      </w:r>
    </w:p>
    <w:p>
      <w:pPr>
        <w:pStyle w:val="Heading3"/>
      </w:pPr>
      <w:r>
        <w:rPr>
          <w:rFonts w:ascii="Calibri" w:hAnsi="Calibri"/>
          <w:b/>
          <w:i w:val="0"/>
          <w:sz w:val="26"/>
        </w:rPr>
        <w:t>Tin cậy (Trust)</w:t>
      </w:r>
    </w:p>
    <w:p>
      <w:pPr>
        <w:spacing w:after="80"/>
      </w:pPr>
      <w:r>
        <w:rPr>
          <w:b w:val="0"/>
          <w:i w:val="0"/>
        </w:rPr>
        <w:t>Cần có thời gian để thiết lập sự giao tiếp sâu sắc và sự trao đổi qua lại diễn ra trong một mối quan hệ cố vấn trưởng thành. Niềm tin có thể bị phá hủy trong chớp mắt, vì vậy hãy giải quyết ngay mọi sai sót và đổ vỡ trong giao tiếp. Bằng cách nói sự thật, duy trì kết nối và đáng tin cậy, bạn có thể xây dựng kiểu quan hệ tin cậy dẫn đến sự phát triển cá nhân và nghề nghiệp đáng kể.</w:t>
      </w:r>
    </w:p>
    <w:p>
      <w:pPr>
        <w:pStyle w:val="Heading3"/>
      </w:pPr>
      <w:r>
        <w:rPr>
          <w:rFonts w:ascii="Calibri" w:hAnsi="Calibri"/>
          <w:b/>
          <w:i w:val="0"/>
          <w:sz w:val="26"/>
        </w:rPr>
        <w:t>Cơ hội (Opportunity)</w:t>
      </w:r>
    </w:p>
    <w:p>
      <w:pPr>
        <w:spacing w:after="80"/>
      </w:pPr>
      <w:r>
        <w:rPr>
          <w:b w:val="0"/>
          <w:i w:val="0"/>
        </w:rPr>
        <w:t>Đối với cả hai bạn, mối quan hệ sẽ mở ra những cơ hội—các sự kiện, trải nghiệm học hỏi, các mối kết nối và lựa chọn nghề nghiệp. Phương tiện truyền thông kỹ thuật số khiến các mạng lưới tiềm năng trở nên lớn hơn bao giờ hết, tạo điều kiện cho các đối tác có thêm nhiều cơ hội. Hãy luôn để mắt tìm những cơ hội tiềm năng mà bạn có thể chia sẻ với nhau, và theo đuổi những cơ hội được trao cho bạn.</w:t>
      </w:r>
    </w:p>
    <w:p>
      <w:pPr>
        <w:pStyle w:val="Heading3"/>
      </w:pPr>
      <w:r>
        <w:rPr>
          <w:rFonts w:ascii="Calibri" w:hAnsi="Calibri"/>
          <w:b/>
          <w:i w:val="0"/>
          <w:sz w:val="26"/>
        </w:rPr>
        <w:t>Xem xét lại và Đổi mới (Review and Renew)</w:t>
      </w:r>
    </w:p>
    <w:p>
      <w:pPr>
        <w:spacing w:after="80"/>
      </w:pPr>
      <w:r>
        <w:rPr>
          <w:b w:val="0"/>
          <w:i w:val="0"/>
        </w:rPr>
        <w:t>Các mối quan hệ cố vấn không nhất thiết phải kéo dài mãi mãi. Khi sứ mệnh của bạn đã được xác lập, một buổi đánh giá định kỳ—có thể hằng năm hoặc sáu tháng một lần—sẽ giúp bạn giữ mối quan hệ đi đúng hướng và cho bạn biết khi nào sứ mệnh cố vấn của mình đã hoàn thành. Vào lúc đó, bạn có thể gia hạn mối quan hệ và tạo ra một sứ mệnh mới, hoặc bạn có thể khép lại việc cố vấn.</w:t>
      </w:r>
    </w:p>
    <w:p>
      <w:pPr>
        <w:spacing w:after="80"/>
      </w:pPr>
      <w:r>
        <w:rPr>
          <w:b w:val="0"/>
          <w:i w:val="0"/>
        </w:rPr>
        <w:t>Trong quan hệ đối tác cố vấn của họ, Norman Vincent Peale và Ken Blanchard đã chạm đến tất cả các yếu tố của mô hình MENTOR.</w:t>
      </w:r>
    </w:p>
    <w:p>
      <w:pPr>
        <w:spacing w:after="80"/>
      </w:pPr>
      <w:r>
        <w:rPr>
          <w:b/>
          <w:i w:val="0"/>
        </w:rPr>
        <w:t>Sứ mệnh</w:t>
      </w:r>
      <w:r>
        <w:rPr>
          <w:b w:val="0"/>
          <w:i w:val="0"/>
        </w:rPr>
        <w:t xml:space="preserve"> của họ là viết một cuốn sách có tác động tích cực đến đạo đức và sự chính trực trong kinh doanh và trong các tổ chức, cho thấy rằng con người không cần phải gian lận để chiến thắng.</w:t>
      </w:r>
    </w:p>
    <w:p>
      <w:pPr>
        <w:spacing w:after="80"/>
      </w:pPr>
      <w:r>
        <w:rPr>
          <w:b w:val="0"/>
          <w:i w:val="0"/>
        </w:rPr>
        <w:t xml:space="preserve">Họ đã thống nhất về </w:t>
      </w:r>
      <w:r>
        <w:rPr>
          <w:b/>
          <w:i w:val="0"/>
        </w:rPr>
        <w:t>sự gắn kết</w:t>
      </w:r>
      <w:r>
        <w:rPr>
          <w:b w:val="0"/>
          <w:i w:val="0"/>
        </w:rPr>
        <w:t xml:space="preserve"> ngay từ đầu, quyết định gặp ở đâu, gặp bao lâu một lần, và cách họ sẽ liên lạc với nhau.</w:t>
      </w:r>
    </w:p>
    <w:p>
      <w:pPr>
        <w:spacing w:after="80"/>
      </w:pPr>
      <w:r>
        <w:rPr>
          <w:b w:val="0"/>
          <w:i w:val="0"/>
        </w:rPr>
        <w:t xml:space="preserve">Về mặt </w:t>
      </w:r>
      <w:r>
        <w:rPr>
          <w:b/>
          <w:i w:val="0"/>
        </w:rPr>
        <w:t>kết nối,</w:t>
      </w:r>
      <w:r>
        <w:rPr>
          <w:b w:val="0"/>
          <w:i w:val="0"/>
        </w:rPr>
        <w:t xml:space="preserve"> mối quan hệ cố vấn của họ mang lại lợi ích cho cả đôi bên. Norman giới thiệu Ken với Truett Cathy, người sáng lập Chick-fil-A. Ken giới thiệu Norman với Bob Buford, tác giả cuốn </w:t>
      </w:r>
      <w:r>
        <w:rPr>
          <w:b w:val="0"/>
          <w:i/>
        </w:rPr>
        <w:t>Halftime</w:t>
      </w:r>
      <w:r>
        <w:rPr>
          <w:b w:val="0"/>
          <w:i w:val="0"/>
        </w:rPr>
        <w:t>, và những nhà lãnh đạo tâm linh trẻ tuổi khác.</w:t>
      </w:r>
    </w:p>
    <w:p>
      <w:pPr>
        <w:spacing w:after="80"/>
      </w:pPr>
      <w:r>
        <w:rPr>
          <w:b/>
          <w:i w:val="0"/>
        </w:rPr>
        <w:t>Sự tin tưởng</w:t>
      </w:r>
      <w:r>
        <w:rPr>
          <w:b w:val="0"/>
          <w:i w:val="0"/>
        </w:rPr>
        <w:t xml:space="preserve"> hình thành giữa Ken và Norman rất sâu sắc và chân thật. Cả hai đều nhận ra rằng họ không chỉ viết về những lý tưởng của mình; họ còn cố gắng hết sức để sống theo những lý tưởng đó. Norman là người tích cực nhất mà Ken từng gặp. Và Norman thường nói rằng khi ở bên Ken, ông được thôi thúc làm nhiều hơn, ngay cả ở tuổi của mình.</w:t>
      </w:r>
    </w:p>
    <w:p>
      <w:pPr>
        <w:spacing w:after="80"/>
      </w:pPr>
      <w:r>
        <w:rPr>
          <w:b w:val="0"/>
          <w:i w:val="0"/>
        </w:rPr>
        <w:t xml:space="preserve">Mối quan hệ đối tác của họ mang đến cho cả Ken và Norman vô vàn </w:t>
      </w:r>
      <w:r>
        <w:rPr>
          <w:b/>
          <w:i w:val="0"/>
        </w:rPr>
        <w:t>cơ hội.</w:t>
      </w:r>
      <w:r>
        <w:rPr>
          <w:b w:val="0"/>
          <w:i w:val="0"/>
        </w:rPr>
        <w:t xml:space="preserve"> Sau khi gặp Truett Cathy qua Norman, Ken đã đồng viết một cuốn sách với Truett Cathy có tên </w:t>
      </w:r>
      <w:r>
        <w:rPr>
          <w:b w:val="0"/>
          <w:i/>
        </w:rPr>
        <w:t>The Generosity Factor: Discover the Joy of Giving Your Time, Talent, and Treasure.</w:t>
      </w:r>
      <w:r>
        <w:rPr>
          <w:b w:val="0"/>
          <w:i w:val="0"/>
        </w:rPr>
        <w:t xml:space="preserve"> Cùng với Ken, Norman được tham gia những hội thảo mới đầy hứng khởi trên khắp đất nước.</w:t>
      </w:r>
    </w:p>
    <w:p>
      <w:pPr>
        <w:spacing w:after="80"/>
      </w:pPr>
      <w:r>
        <w:rPr>
          <w:b w:val="0"/>
          <w:i w:val="0"/>
        </w:rPr>
        <w:t xml:space="preserve">Vào thời điểm cuốn sách của Norman và Ken được xuất bản, họ đã xây dựng được một tình bạn/mối quan hệ cố vấn mà họ sẽ </w:t>
      </w:r>
      <w:r>
        <w:rPr>
          <w:b/>
          <w:i w:val="0"/>
        </w:rPr>
        <w:t>đánh giá và gia hạn</w:t>
      </w:r>
      <w:r>
        <w:rPr>
          <w:b w:val="0"/>
          <w:i w:val="0"/>
        </w:rPr>
        <w:t xml:space="preserve"> đều đặn. Qua nhiều năm, họ tiếp tục động viên và hỗ trợ lẫn nhau. Norman gợi ý Ken viết một cuốn sách về hành trình tâm linh của mình, cuốn sách mà Ken đã đề tặng Norman.</w:t>
      </w:r>
    </w:p>
    <w:p>
      <w:pPr>
        <w:pStyle w:val="Heading2"/>
      </w:pPr>
      <w:r>
        <w:rPr>
          <w:rFonts w:ascii="Calibri" w:hAnsi="Calibri"/>
          <w:b/>
          <w:i w:val="0"/>
          <w:sz w:val="32"/>
        </w:rPr>
        <w:t>Xây dựng một chương trình cố vấn trong tổ chức của bạn</w:t>
      </w:r>
    </w:p>
    <w:p>
      <w:pPr>
        <w:spacing w:after="80"/>
      </w:pPr>
      <w:r>
        <w:rPr>
          <w:b w:val="0"/>
          <w:i w:val="0"/>
        </w:rPr>
        <w:t>Nhiều công ty đã khám phá ra rằng các chương trình cố vấn chính thức là một trong những cách tốt nhất để đào tạo những người mới được tuyển dụng trở nên thành công. Những chương trình cố vấn nội bộ này cũng mang lại nhiều lợi ích cho tổ chức: nhân viên được đào tạo bài bản hơn, tăng sự gắn kết, giảm tỷ lệ nghỉ việc, và phát triển năng lực lãnh đạo, chỉ kể ra vài điều. Kết quả là, các chương trình cố vấn doanh nghiệp đang mọc lên khắp nơi.</w:t>
      </w:r>
    </w:p>
    <w:p>
      <w:pPr>
        <w:spacing w:after="80"/>
      </w:pPr>
      <w:r>
        <w:rPr>
          <w:b w:val="0"/>
          <w:i w:val="0"/>
        </w:rPr>
        <w:t>Tại Chick-fil-A, tất cả các giám đốc điều hành đều được yêu cầu cố vấn cho người khác. Việc ghép cặp do ủy ban điều hành của công ty thực hiện. Các nhà lãnh đạo khác có thể "đề cử" người được cố vấn. Một số người cố vấn cho nhiều hơn một người mỗi năm, tùy theo thời gian rảnh và mối quan tâm của họ.</w:t>
      </w:r>
    </w:p>
    <w:p>
      <w:pPr>
        <w:spacing w:after="80"/>
      </w:pPr>
      <w:r>
        <w:rPr>
          <w:b w:val="0"/>
          <w:i w:val="0"/>
        </w:rPr>
        <w:t>Intel điều hành một chương trình lâu đời, ghép nhân viên với người cố vấn dựa trên kỹ năng và mối quan tâm của người được cố vấn. Những mối quan hệ cố vấn này có thể trực tiếp hoặc trực tuyến. Những người có tiềm năng được cố vấn được yêu cầu điền vào một bảng câu hỏi, bảng này được dùng để ghép họ với những người có thể dạy họ những kỹ năng mà họ muốn thành thạo.</w:t>
      </w:r>
    </w:p>
    <w:p>
      <w:pPr>
        <w:spacing w:after="80"/>
      </w:pPr>
      <w:r>
        <w:rPr>
          <w:b w:val="0"/>
          <w:i w:val="0"/>
        </w:rPr>
        <w:t>Nếu bạn quan tâm đến việc giúp tổ chức của mình thiết lập một chương trình cố vấn, đây là vài điều cần ghi nhớ:</w:t>
      </w:r>
    </w:p>
    <w:p>
      <w:pPr>
        <w:spacing w:after="80"/>
      </w:pPr>
      <w:r>
        <w:rPr>
          <w:b/>
          <w:i w:val="0"/>
        </w:rPr>
        <w:t>Bắt đầu với phòng Nhân sự của bạn.</w:t>
      </w:r>
      <w:r>
        <w:rPr>
          <w:b w:val="0"/>
          <w:i w:val="0"/>
        </w:rPr>
        <w:t xml:space="preserve"> Nếu bạn làm việc tại một tổ chức đủ lớn để có phòng Nhân sự (Human Resources - HR), đó nên là điểm dừng đầu tiên của bạn khi thảo luận về ý tưởng này. Ý tưởng này đã từng được cân nhắc trước đây chưa? Đội ngũ HR có sẵn lòng dẫn dắt nỗ lực này không? Bạn có thể cung cấp hỗ trợ gì khi chương trình phát triển? Nếu bạn có thể khiến những người ở phòng HR hào hứng với ý tưởng này, bạn sẽ có thể dựa vào chuyên môn của họ trong việc thiết lập chương trình. Việc này thường bao gồm tìm ra những nhân viên quan tâm đến một quan hệ đối tác cố vấn rồi ghép cặp họ với nhau.</w:t>
      </w:r>
    </w:p>
    <w:p>
      <w:pPr>
        <w:spacing w:after="80"/>
      </w:pPr>
      <w:r>
        <w:rPr>
          <w:b/>
          <w:i w:val="0"/>
        </w:rPr>
        <w:t>Dạy cho người cố vấn và người được cố vấn mô hình MENTOR.</w:t>
      </w:r>
      <w:r>
        <w:rPr>
          <w:b w:val="0"/>
          <w:i w:val="0"/>
        </w:rPr>
        <w:t xml:space="preserve"> Nhiều khi, những người cố vấn tiềm năng sợ việc cố vấn vì họ nghĩ mình không biết đủ, trong khi thực tế có lẽ ngược lại. Kinh nghiệm sống là một trong những yếu tố dự báo mạnh nhất cho một quan hệ đối tác cố vấn thành công, và hầu hết mọi người thấy mình có rất nhiều điều đó. Bằng cách làm theo sáu bước trong mô hình MENTOR, bạn sẽ sớm có một mối quan hệ cố vấn năng động và mạnh mẽ.</w:t>
      </w:r>
    </w:p>
    <w:p>
      <w:pPr>
        <w:spacing w:after="80"/>
      </w:pPr>
      <w:r>
        <w:rPr>
          <w:b/>
          <w:i w:val="0"/>
        </w:rPr>
        <w:t>Thiết lập những hướng dẫn thiết yếu.</w:t>
      </w:r>
      <w:r>
        <w:rPr>
          <w:b w:val="0"/>
          <w:i w:val="0"/>
        </w:rPr>
        <w:t xml:space="preserve"> Việc cố vấn chỉ có thể đạt được tiềm năng tối đa nếu có một hệ thống kiểm tra và cân bằng đều đặn. Trong môi trường công ty, sẽ là một ý hay nếu mọi quan hệ đối tác cố vấn đều tuân theo một số hướng dẫn chung. Hãy đặt ra các thông số cho những hạng mục như sau:</w:t>
      </w:r>
    </w:p>
    <w:p>
      <w:pPr>
        <w:spacing w:after="80"/>
        <w:ind w:left="360"/>
      </w:pPr>
      <w:r>
        <w:t xml:space="preserve">• </w:t>
      </w:r>
      <w:r>
        <w:rPr>
          <w:b w:val="0"/>
          <w:i w:val="0"/>
        </w:rPr>
        <w:t>Tần suất các cuộc gặp giữa người hướng dẫn và người được hướng dẫn</w:t>
      </w:r>
    </w:p>
    <w:p>
      <w:pPr>
        <w:spacing w:after="80"/>
        <w:ind w:left="360"/>
      </w:pPr>
      <w:r>
        <w:t xml:space="preserve">• </w:t>
      </w:r>
      <w:r>
        <w:rPr>
          <w:b w:val="0"/>
          <w:i w:val="0"/>
        </w:rPr>
        <w:t>Tiến trình thời gian của toàn bộ mối quan hệ cố vấn</w:t>
      </w:r>
    </w:p>
    <w:p>
      <w:pPr>
        <w:spacing w:after="80"/>
        <w:ind w:left="360"/>
      </w:pPr>
      <w:r>
        <w:t xml:space="preserve">• </w:t>
      </w:r>
      <w:r>
        <w:rPr>
          <w:b w:val="0"/>
          <w:i w:val="0"/>
        </w:rPr>
        <w:t>Ngày đánh giá giữa người hướng dẫn và người được hướng dẫn</w:t>
      </w:r>
    </w:p>
    <w:p>
      <w:pPr>
        <w:spacing w:after="80"/>
      </w:pPr>
      <w:r>
        <w:rPr>
          <w:b w:val="0"/>
          <w:i w:val="0"/>
        </w:rPr>
        <w:t>Bỏ công sức để xây dựng một chương trình cố vấn chính thức là một trong những khoản đầu tư khôn ngoan nhất mà một tổ chức có thể thực hiện. Cố vấn không chỉ giáo dục và tiếp thêm sinh lực cho con người trong tổ chức, mà còn bảo tồn và mở rộng kiến thức cốt lõi của doanh nghiệp. Với khoảng mười nghìn người bước sang tuổi sáu mươi lăm mỗi ngày, một chương trình cố vấn chính thức cũng có thể là một chiến lược tốt để chuyển giao kiến thức và kỹ năng của những nhân viên lớn tuổi cho các thành viên trẻ hơn trong lực lượng lao động.</w:t>
      </w:r>
    </w:p>
    <w:p>
      <w:pPr>
        <w:pStyle w:val="Heading2"/>
      </w:pPr>
      <w:r>
        <w:rPr>
          <w:rFonts w:ascii="Calibri" w:hAnsi="Calibri"/>
          <w:b/>
          <w:i w:val="0"/>
          <w:sz w:val="32"/>
        </w:rPr>
        <w:t>Điều chỉnh cố vấn theo từng giai đoạn sự nghiệp</w:t>
      </w:r>
    </w:p>
    <w:p>
      <w:pPr>
        <w:spacing w:after="80"/>
      </w:pPr>
      <w:r>
        <w:rPr>
          <w:b w:val="0"/>
          <w:i w:val="0"/>
        </w:rPr>
        <w:t>Khi thiết lập một chương trình cố vấn nội bộ, điều quan trọng là phải ghép cặp người được hướng dẫn và người hướng dẫn dựa trên vị trí của họ trong sự nghiệp. Ví dụ, công ty dịch vụ thực phẩm Sodexo cung cấp ba loại chương trình cố vấn để giúp nhân viên ở các giai đoạn sự nghiệp khác nhau: chương trình Bridge, nơi nhân viên mới được ghép cặp với các quản lý dày dạn kinh nghiệm; chương trình IMPACT, tạo ra 100 mối quan hệ hợp tác chính thức trong suốt một năm cho nhân viên ở mọi cấp độ; và chương trình Peer-to-Peer ít chính thức hơn, mà nhân viên có thể chọn tham gia ở bất kỳ giai đoạn nào của sự nghiệp.</w:t>
      </w:r>
    </w:p>
    <w:p>
      <w:pPr>
        <w:pStyle w:val="Heading3"/>
      </w:pPr>
      <w:r>
        <w:rPr>
          <w:rFonts w:ascii="Calibri" w:hAnsi="Calibri"/>
          <w:b/>
          <w:i w:val="0"/>
          <w:sz w:val="26"/>
        </w:rPr>
        <w:t>Giai đoạn đầu hoặc mới vào nghề</w:t>
      </w:r>
    </w:p>
    <w:p>
      <w:pPr>
        <w:spacing w:after="80"/>
      </w:pPr>
      <w:r>
        <w:rPr>
          <w:b w:val="0"/>
          <w:i w:val="0"/>
        </w:rPr>
        <w:t>Đối với nhân viên ở giai đoạn đầu hoặc mới vào nghề, việc cung cấp đào tạo tại chỗ là rất có lợi. Thậm chí còn tốt hơn là cung cấp một chương trình cố vấn cho nhân viên mới. Chương trình này có thể ghép một nhân viên mới với một nhân viên dày dạn kinh nghiệm để giúp người mới hiểu những điều cơ bản của công việc và cách họ có thể vạch ra con đường sự nghiệp từ điểm xuất phát của mình.</w:t>
      </w:r>
    </w:p>
    <w:p>
      <w:pPr>
        <w:spacing w:after="80"/>
      </w:pPr>
      <w:r>
        <w:rPr>
          <w:b w:val="0"/>
          <w:i w:val="0"/>
        </w:rPr>
        <w:t xml:space="preserve">Hãy nhớ rằng mới vào nghề không nhất thiết có nghĩa là trẻ. Trong môi trường làm việc ngày nay, ngày càng nhiều người thuộc thế hệ Baby Boomer bắt đầu sự nghiệp thứ hai. Xu hướng này được khắc họa trong bộ phim năm 2015, </w:t>
      </w:r>
      <w:r>
        <w:rPr>
          <w:b w:val="0"/>
          <w:i/>
        </w:rPr>
        <w:t>The Intern</w:t>
      </w:r>
      <w:r>
        <w:rPr>
          <w:b w:val="0"/>
          <w:i w:val="0"/>
        </w:rPr>
        <w:t>, kể về một người đàn ông góa vợ 70 tuổi (Robert De Niro), với hy vọng cập nhật kỹ năng của mình, nhận một công việc thực tập sinh cho một nhà bán lẻ trực tuyến và trở thành người được hướng dẫn của người sáng lập kiêm CEO ở độ tuổi 30 của công ty, Jules (Anne Hathaway). Bộ phim không chỉ làm nổi bật một trường hợp kinh điển của cố vấn ngược (reverse mentoring), mà còn cho thấy việc cố vấn ở cấp mới vào nghề có thể mang lại lợi ích cho cả đôi bên như thế nào.</w:t>
      </w:r>
    </w:p>
    <w:p>
      <w:pPr>
        <w:pStyle w:val="Heading3"/>
      </w:pPr>
      <w:r>
        <w:rPr>
          <w:rFonts w:ascii="Calibri" w:hAnsi="Calibri"/>
          <w:b/>
          <w:i w:val="0"/>
          <w:sz w:val="26"/>
        </w:rPr>
        <w:t>Giai đoạn giữa sự nghiệp hoặc cấp quản lý</w:t>
      </w:r>
    </w:p>
    <w:p>
      <w:pPr>
        <w:spacing w:after="80"/>
      </w:pPr>
      <w:r>
        <w:rPr>
          <w:b w:val="0"/>
          <w:i w:val="0"/>
        </w:rPr>
        <w:t>Đối với những nhân viên đã học được những điều cơ bản của công việc, trọng tâm sẽ chuyển từ các kỹ năng kỹ thuật, liên quan đến công việc sang các kỹ năng về con người và mối quan hệ. Người hướng dẫn tốt nhất của họ ở giai đoạn giữa này có thể là một đồng nghiệp ngang hàng — người ở cùng trình độ kỹ năng và cấp bậc sự nghiệp — bởi vì những người này sẽ quen thuộc với những thách thức mà nhân viên ở giai đoạn giữa sự nghiệp phải đối mặt hàng ngày.</w:t>
      </w:r>
    </w:p>
    <w:p>
      <w:pPr>
        <w:pStyle w:val="Heading3"/>
      </w:pPr>
      <w:r>
        <w:rPr>
          <w:rFonts w:ascii="Calibri" w:hAnsi="Calibri"/>
          <w:b/>
          <w:i w:val="0"/>
          <w:sz w:val="26"/>
        </w:rPr>
        <w:t>Giai đoạn điều hành hoặc bậc thầy</w:t>
      </w:r>
    </w:p>
    <w:p>
      <w:pPr>
        <w:spacing w:after="80"/>
      </w:pPr>
      <w:r>
        <w:rPr>
          <w:b w:val="0"/>
          <w:i w:val="0"/>
        </w:rPr>
        <w:t>Đối với những người đã đạt đến cấp C (C suite) hoặc đã có được một vị trí vững chắc ở đỉnh cao của nghề nghiệp mình đã chọn, đã đến lúc gợi ý họ chuyển từ thành công sang ý nghĩa bằng cách trở thành người hướng dẫn. Đây là một cách tuyệt vời để mọi người trải nghiệm sự thật của câu ngạn ngữ xưa: "Cho đi còn tốt hơn nhận lại." Phần thưởng của việc truyền đạt kiến thức và trí tuệ có thể không được đo bằng những lần thăng chức và thu nhập tăng thêm, nhưng con người sẽ được làm phong phú bởi một cảm giác sâu sắc về mục đích và niềm vui.</w:t>
      </w:r>
    </w:p>
    <w:p>
      <w:pPr>
        <w:spacing w:after="80"/>
      </w:pPr>
      <w:r>
        <w:rPr>
          <w:b w:val="0"/>
          <w:i w:val="0"/>
        </w:rPr>
        <w:t>Một lần nữa, giai đoạn điều hành hoặc bậc thầy được xác định bởi năng lực nhiều hơn là tuổi tác. Mọi người đã đạt đến giai đoạn này khi họ có trí tuệ và kinh nghiệm quý giá có thể mang lại lợi ích cho người khác. Ví dụ, bạn có thể là một bậc thầy công nghệ 28 tuổi, sẵn sàng hướng dẫn những người trung niên nhưng ít kinh nghiệm hơn trong lĩnh vực của bạn. Vấn đề là bạn đã trở thành một nhà lãnh đạo và giờ là lượt bạn nuôi dưỡng những nhà lãnh đạo tương lai.</w:t>
      </w:r>
    </w:p>
    <w:p>
      <w:pPr>
        <w:spacing w:after="80"/>
      </w:pPr>
      <w:r>
        <w:rPr>
          <w:b w:val="0"/>
          <w:i w:val="0"/>
        </w:rPr>
        <w:t>Trở thành một người hướng dẫn ở cấp điều hành hoặc bậc thầy có nghĩa là bạn là một hình mẫu; do đó, bạn sẽ hướng dẫn người được hướng dẫn của mình nhiều qua những gì bạn làm cũng như qua những gì bạn nói. Trên thực tế, những người hướng dẫn cấp cao giỏi nhất sử dụng kỹ năng lắng nghe và đặt câu hỏi hàng đầu để khơi gợi những mối quan tâm và khát vọng của người được hướng dẫn. Khi bạn nói, hãy thẳng thắn. Hãy để người được hướng dẫn học từ những thất bại của bạn để họ không phải mắc lại những sai lầm tương tự.</w:t>
      </w:r>
    </w:p>
    <w:p>
      <w:pPr>
        <w:spacing w:after="80"/>
      </w:pPr>
      <w:r>
        <w:rPr>
          <w:b w:val="0"/>
          <w:i w:val="0"/>
        </w:rPr>
        <w:t>Đúng là cố vấn sẽ tốn một chút thời gian và sự chủ tâm. Học lái xe cũng tốn thời gian và sự chủ tâm — nhưng một khi bạn đã biết cách, bạn thực sự có thể đi đến nhiều nơi! Cố vấn cũng vậy. Mỗi chúng ta đều có 168 giờ mỗi tuần. Đầu tư một vài giờ trong số đó vào một mối quan hệ cố vấn sẽ tiếp thêm sinh lực cho bạn theo cách mà việc lướt web và xem TV không bao giờ làm được. Khi một mối quan hệ cố vấn được thực hiện tốt, cả người hướng dẫn và người được hướng dẫn đều có thể nhìn nhận mối quan hệ này như một yếu tố quan trọng trong một cuộc sống thành công và viên mãn.</w:t>
      </w:r>
    </w:p>
    <w:p>
      <w:pPr>
        <w:spacing w:after="80"/>
      </w:pPr>
      <w:r>
        <w:rPr>
          <w:b/>
          <w:i w:val="0"/>
        </w:rPr>
        <w:t>*****</w:t>
      </w:r>
    </w:p>
    <w:p>
      <w:pPr>
        <w:spacing w:after="80"/>
      </w:pPr>
      <w:r>
        <w:rPr>
          <w:b w:val="0"/>
          <w:i w:val="0"/>
        </w:rPr>
        <w:t>Chúng ta đã khám phá nhiều cách để các nhà lãnh đạo đạt được kết quả thông qua các mối quan hệ một-một. Trong chương tiếp theo, chúng ta sẽ tìm hiểu cách các nhà lãnh đạo có thể vượt ra khỏi mối quan hệ một-một để xây dựng những đội ngũ có hiệu suất cao.</w:t>
      </w:r>
    </w:p>
    <w:p>
      <w:pPr>
        <w:pStyle w:val="Heading1"/>
      </w:pPr>
      <w:r>
        <w:rPr>
          <w:rFonts w:ascii="Calibri" w:hAnsi="Calibri"/>
          <w:b/>
          <w:i w:val="0"/>
          <w:sz w:val="40"/>
        </w:rPr>
        <w:t>11</w:t>
      </w:r>
      <w:r>
        <w:br/>
      </w:r>
      <w:r>
        <w:rPr>
          <w:rFonts w:ascii="Calibri" w:hAnsi="Calibri"/>
          <w:b/>
          <w:i w:val="0"/>
          <w:sz w:val="40"/>
        </w:rPr>
        <w:t>Lãnh đạo đội ngũ</w:t>
      </w:r>
    </w:p>
    <w:p>
      <w:pPr>
        <w:spacing w:after="80"/>
      </w:pPr>
      <w:r>
        <w:rPr>
          <w:b w:val="0"/>
          <w:i w:val="0"/>
        </w:rPr>
        <w:t>Don Carew, Eunice Parisi-Carew, Lael Good, và Ken Blanchard</w:t>
      </w:r>
    </w:p>
    <w:p>
      <w:pPr>
        <w:spacing w:after="80"/>
      </w:pPr>
      <w:r>
        <w:rPr>
          <w:b w:val="0"/>
          <w:i w:val="0"/>
        </w:rPr>
        <w:t>Đội ngũ đã trở thành một chiến lược chính để hoàn thành công việc. Chúng ta sống trong các đội ngũ. Các tổ chức của chúng ta được tạo nên từ các đội ngũ. Chúng ta chuyển từ đội ngũ này sang đội ngũ khác mà không hề bận tâm. Tỷ lệ thời gian chúng ta dành trong các môi trường đội ngũ—đội dự án, nhóm công việc, đội liên chức năng, đội ảo và đội quản lý—ngày càng tăng lên.</w:t>
      </w:r>
    </w:p>
    <w:p>
      <w:pPr>
        <w:spacing w:after="80"/>
      </w:pPr>
      <w:r>
        <w:rPr>
          <w:b w:val="0"/>
          <w:i w:val="0"/>
        </w:rPr>
        <w:t xml:space="preserve">Trong nghiên cứu mới nhất của Blanchard với sự tham gia của 1,300 người—hợp tác với tạp chí </w:t>
      </w:r>
      <w:r>
        <w:rPr>
          <w:b w:val="0"/>
          <w:i/>
        </w:rPr>
        <w:t>Training</w:t>
      </w:r>
      <w:r>
        <w:rPr>
          <w:b w:val="0"/>
          <w:i w:val="0"/>
        </w:rPr>
        <w:t xml:space="preserve"> vào năm 2017—chúng tôi phát hiện ra rằng mọi người dành hơn một nửa thời gian làm việc của mình trong các đội ngũ, và người được hỏi càng ở cấp bậc cao hơn trong tổ chức thì thời gian đó càng tăng lên.</w:t>
      </w:r>
    </w:p>
    <w:p>
      <w:pPr>
        <w:spacing w:after="80"/>
      </w:pPr>
      <w:r>
        <w:rPr>
          <w:b w:val="0"/>
          <w:i w:val="0"/>
        </w:rPr>
        <w:t>Tuy nhiên chỉ có 27 phần trăm số người được hỏi cảm thấy rằng đội ngũ của họ có hiệu suất cao. Và những quan điểm về hiệu suất này khác nhau giữa các nhóm tuổi. Tuy nhiên, điểm mấu chốt quan trọng nhất từ những phát hiện này là dù ở độ tuổi nào, mọi người đều không cảm nhận rằng phần lớn các đội ngũ của họ có hiệu suất cao.</w:t>
      </w:r>
    </w:p>
    <w:p>
      <w:pPr>
        <w:spacing w:after="80"/>
      </w:pPr>
      <w:r>
        <w:rPr>
          <w:b w:val="0"/>
          <w:i w:val="0"/>
        </w:rPr>
        <w:t>Điều gì đang diễn ra trong các đội ngũ ngày nay góp phần tạo nên khoảng cách hiệu suất này?</w:t>
      </w:r>
    </w:p>
    <w:p>
      <w:pPr>
        <w:spacing w:after="80"/>
      </w:pPr>
      <w:r>
        <w:rPr>
          <w:b w:val="0"/>
          <w:i w:val="0"/>
        </w:rPr>
        <w:t>Khi được hỏi về những lĩnh vực có tác động lớn nhất đến việc cải thiện hiệu suất đội ngũ, những điều sau đây đã được xác định:</w:t>
      </w:r>
    </w:p>
    <w:p>
      <w:pPr>
        <w:spacing w:after="80"/>
        <w:ind w:left="360"/>
      </w:pPr>
      <w:r>
        <w:t xml:space="preserve">• </w:t>
      </w:r>
      <w:r>
        <w:rPr>
          <w:b w:val="0"/>
          <w:i w:val="0"/>
        </w:rPr>
        <w:t>Thiết lập mục đích, mục tiêu và kỳ vọng của đội ngũ ngay từ đầu</w:t>
      </w:r>
    </w:p>
    <w:p>
      <w:pPr>
        <w:spacing w:after="80"/>
        <w:ind w:left="360"/>
      </w:pPr>
      <w:r>
        <w:t xml:space="preserve">• </w:t>
      </w:r>
      <w:r>
        <w:rPr>
          <w:b w:val="0"/>
          <w:i w:val="0"/>
        </w:rPr>
        <w:t>Giao tiếp thường xuyên về tiến độ và thành tích của đội ngũ</w:t>
      </w:r>
    </w:p>
    <w:p>
      <w:pPr>
        <w:spacing w:after="80"/>
        <w:ind w:left="360"/>
      </w:pPr>
      <w:r>
        <w:t xml:space="preserve">• </w:t>
      </w:r>
      <w:r>
        <w:rPr>
          <w:b w:val="0"/>
          <w:i w:val="0"/>
        </w:rPr>
        <w:t>Các buổi thảo luận phản hồi thường xuyên</w:t>
      </w:r>
    </w:p>
    <w:p>
      <w:pPr>
        <w:spacing w:after="80"/>
        <w:ind w:left="360"/>
      </w:pPr>
      <w:r>
        <w:t xml:space="preserve">• </w:t>
      </w:r>
      <w:r>
        <w:rPr>
          <w:b w:val="0"/>
          <w:i w:val="0"/>
        </w:rPr>
        <w:t>Ghi nhận và tôn vinh những thành tích của đội ngũ</w:t>
      </w:r>
    </w:p>
    <w:p>
      <w:pPr>
        <w:spacing w:after="80"/>
      </w:pPr>
      <w:r>
        <w:rPr>
          <w:b w:val="0"/>
          <w:i w:val="0"/>
        </w:rPr>
        <w:t>Kỹ năng quan trọng nhất đối với một nhà lãnh đạo đội ngũ vào giai đoạn khởi đầu của đội là đảm bảo rằng đội ngũ có một mục đích rõ ràng, cũng như các mục tiêu, vai trò, chiến lược và kỳ vọng rõ ràng.</w:t>
      </w:r>
    </w:p>
    <w:p>
      <w:pPr>
        <w:spacing w:after="80"/>
      </w:pPr>
      <w:r>
        <w:rPr>
          <w:b w:val="0"/>
          <w:i w:val="0"/>
        </w:rPr>
        <w:t>Nghiên cứu của chúng tôi xác nhận rằng để làm việc hiệu quả trong các tổ chức ngày nay là một trò chơi đồng đội, và nếu không có cách tiếp cận lãnh đạo đội ngũ đúng đắn, một đội ngũ khó có thể thành công.</w:t>
      </w:r>
    </w:p>
    <w:p>
      <w:pPr>
        <w:pStyle w:val="Heading2"/>
      </w:pPr>
      <w:r>
        <w:rPr>
          <w:rFonts w:ascii="Calibri" w:hAnsi="Calibri"/>
          <w:b/>
          <w:i w:val="0"/>
          <w:sz w:val="32"/>
        </w:rPr>
        <w:t>Tại sao lại là đội ngũ?</w:t>
      </w:r>
    </w:p>
    <w:p>
      <w:pPr>
        <w:spacing w:after="80"/>
      </w:pPr>
      <w:r>
        <w:rPr>
          <w:b w:val="0"/>
          <w:i w:val="0"/>
        </w:rPr>
        <w:t>Trong “HR Technology Disruptions for 2018,” Josh Bersin của Deloitte Consulting LLP chỉ ra ba xu hướng nhỏ đang thúc đẩy sự tái định hình của thị trường HR:</w:t>
      </w:r>
    </w:p>
    <w:p>
      <w:pPr>
        <w:spacing w:after="80"/>
        <w:ind w:left="360"/>
      </w:pPr>
      <w:r>
        <w:t xml:space="preserve">• </w:t>
      </w:r>
      <w:r>
        <w:rPr>
          <w:b w:val="0"/>
          <w:i w:val="0"/>
        </w:rPr>
        <w:t>Những thay đổi trong bối cảnh công nghệ tổng thể</w:t>
      </w:r>
    </w:p>
    <w:p>
      <w:pPr>
        <w:spacing w:after="80"/>
        <w:ind w:left="360"/>
      </w:pPr>
      <w:r>
        <w:t xml:space="preserve">• </w:t>
      </w:r>
      <w:r>
        <w:rPr>
          <w:b w:val="0"/>
          <w:i w:val="0"/>
        </w:rPr>
        <w:t>Những thay đổi trong cách chúng ta làm việc</w:t>
      </w:r>
    </w:p>
    <w:p>
      <w:pPr>
        <w:spacing w:after="80"/>
        <w:ind w:left="360"/>
      </w:pPr>
      <w:r>
        <w:t xml:space="preserve">• </w:t>
      </w:r>
      <w:r>
        <w:rPr>
          <w:b w:val="0"/>
          <w:i w:val="0"/>
        </w:rPr>
        <w:t>Những thay đổi trong cách chúng ta quản lý tổ chức</w:t>
      </w:r>
    </w:p>
    <w:p>
      <w:pPr>
        <w:spacing w:after="80"/>
      </w:pPr>
      <w:r>
        <w:rPr>
          <w:b w:val="0"/>
          <w:i w:val="0"/>
        </w:rPr>
        <w:t>Các đội nhóm chính là trung tâm của những thay đổi này. Bài viết củng cố những phát hiện của chúng tôi rằng lãnh đạo thông qua đội nhóm là cách tiếp cận tốt nhất trong môi trường kinh doanh ngày nay. Bersin chỉ ra rằng “các công ty ngày càng vận hành như những mạng lưới đội nhóm” và rằng “các công cụ, nền tảng, huấn luyện, phân tích, giám sát và đánh giá lấy đội nhóm làm trung tâm đang cực kỳ hot—bởi vì chúng thực sự cần thiết.”</w:t>
      </w:r>
    </w:p>
    <w:p>
      <w:pPr>
        <w:spacing w:after="80"/>
      </w:pPr>
      <w:r>
        <w:rPr>
          <w:b w:val="0"/>
          <w:i w:val="0"/>
        </w:rPr>
        <w:t>Thời của quản lý từ trên xuống đã kết thúc. “Khi các công ty thay thế quản lý theo thứ bậc bằng cấu trúc đội nhóm dạng mạng lưới, chúng ta sẽ sử dụng những công cụ mới được thiết kế riêng cho đội nhóm,” Bersin ghi chú. “Các công ty muốn những công cụ quản lý giúp tạo điều kiện và trao quyền cho đội nhóm, thúc đẩy sự gắn kết và hiệu suất lấy đội nhóm làm trung tâm, và hỗ trợ các thực hành HR linh hoạt, hướng tới mạng lưới.”</w:t>
      </w:r>
    </w:p>
    <w:p>
      <w:pPr>
        <w:spacing w:after="80"/>
      </w:pPr>
      <w:r>
        <w:rPr>
          <w:b w:val="0"/>
          <w:i w:val="0"/>
        </w:rPr>
        <w:t>Đội nhóm có sức mạnh để gia tăng năng suất và tinh thần—hoặc phá hủy chúng. Khi làm việc hiệu quả, một đội nhóm có thể đưa ra quyết định tốt hơn, giải quyết những vấn đề phức tạp hơn, và làm nhiều hơn để nâng cao sáng tạo và xây dựng kỹ năng so với những cá nhân làm việc một mình. Đội nhóm là đơn vị duy nhất có sự linh hoạt và nguồn lực để phản ứng nhanh với những thay đổi đã trở nên phổ biến trong thế giới ngày nay.</w:t>
      </w:r>
    </w:p>
    <w:p>
      <w:pPr>
        <w:spacing w:after="80"/>
      </w:pPr>
      <w:r>
        <w:rPr>
          <w:b w:val="0"/>
          <w:i w:val="0"/>
        </w:rPr>
        <w:t>Con người không còn có đặc quyền làm việc một mình nữa. Thay đổi công nghệ diễn ra nhanh đến mức một người không thể tự mình hoàn thành mục tiêu được.</w:t>
      </w:r>
    </w:p>
    <w:p>
      <w:pPr>
        <w:spacing w:after="80"/>
      </w:pPr>
      <w:r>
        <w:rPr>
          <w:b w:val="0"/>
          <w:i/>
        </w:rPr>
        <w:t>Không ai trong chúng ta thông minh bằng tất cả chúng ta.</w:t>
      </w:r>
    </w:p>
    <w:p>
      <w:pPr>
        <w:spacing w:after="80"/>
      </w:pPr>
      <w:r>
        <w:rPr>
          <w:b w:val="0"/>
          <w:i w:val="0"/>
        </w:rPr>
        <w:t>Đồng thời, bản thân môi trường kinh doanh đã trở nên ngày càng cạnh tranh, và những vấn đề nó đối mặt ngày càng phức tạp. Môi trường đầy thách thức này đã khiến các tổ chức nhận ra rằng họ không thể tiếp tục dựa vào cấu trúc thứ bậc và một vài cá nhân xuất sắc để duy trì lợi thế cạnh tranh.</w:t>
      </w:r>
    </w:p>
    <w:p>
      <w:pPr>
        <w:spacing w:after="80"/>
      </w:pPr>
      <w:r>
        <w:rPr>
          <w:b w:val="0"/>
          <w:i w:val="0"/>
        </w:rPr>
        <w:t>Nhu cầu là sự hợp tác và làm việc nhóm ở mọi bộ phận của tổ chức. Thành công ngày nay đến từ việc sử dụng kiến thức tập thể và sự phong phú của những góc nhìn đa dạng. Có một sự chuyển dịch có ý thức hướng tới đội nhóm như phương tiện chiến lược để hoàn thành công việc và đưa tổ chức tiến về tương lai.</w:t>
      </w:r>
    </w:p>
    <w:p>
      <w:pPr>
        <w:spacing w:after="80"/>
      </w:pPr>
      <w:r>
        <w:rPr>
          <w:b w:val="0"/>
          <w:i w:val="0"/>
        </w:rPr>
        <w:t>Môi trường làm việc nhịp độ nhanh, linh hoạt đòi hỏi đội nhóm phải vận hành ảo trên khắp thế giới. Những đội nhóm phân tán về địa lý này đối mặt với những thách thức đặc biệt trong việc xây dựng niềm tin, phát triển giao tiếp hiệu quả và quản lý sự chú tâm. Tuy nhiên, với sự lãnh đạo và công nghệ phù hợp, các đội nhóm ảo cũng năng suất và đáng giá chẳng kém gì các đội nhóm gặp mặt trực tiếp.</w:t>
      </w:r>
    </w:p>
    <w:p>
      <w:pPr>
        <w:spacing w:after="80"/>
      </w:pPr>
      <w:r>
        <w:rPr>
          <w:b w:val="0"/>
          <w:i w:val="0"/>
        </w:rPr>
        <w:t>Đội nhóm không chỉ là thứ “có thì tốt.” Chúng là những đơn vị sản xuất cốt lõi.</w:t>
      </w:r>
    </w:p>
    <w:p>
      <w:pPr>
        <w:spacing w:after="80"/>
      </w:pPr>
      <w:r>
        <w:rPr>
          <w:b w:val="0"/>
          <w:i w:val="0"/>
        </w:rPr>
        <w:t>Một sự thật là sức khỏe và hạnh phúc của con người bị ảnh hưởng trực tiếp bởi mức độ tham gia của họ tại nơi làm việc. Mười hai nghìn nam công nhân Thụy Điển đã được nghiên cứu trong khoảng thời gian 14 năm. Những công nhân cảm thấy bị cô lập và có ít ảnh hưởng đến công việc của mình có nguy cơ bị đau tim gây tử vong cao hơn 162 phần trăm so với những người có ảnh hưởng lớn hơn trong các quyết định tại nơi làm việc và làm việc theo đội nhóm. Những dữ liệu như thế này—kết hợp với sự thật rằng đội nhóm có thể năng suất hơn nhiều so với các cá nhân hoạt động đơn lẻ—đưa ra một lập luận thuyết phục cho việc tạo ra những nơi làm việc có mức độ tham gia cao và sử dụng đội nhóm như phương tiện trung tâm để hoàn thành công việc.</w:t>
      </w:r>
    </w:p>
    <w:p>
      <w:pPr>
        <w:pStyle w:val="Heading2"/>
      </w:pPr>
      <w:r>
        <w:rPr>
          <w:rFonts w:ascii="Calibri" w:hAnsi="Calibri"/>
          <w:b/>
          <w:i w:val="0"/>
          <w:sz w:val="32"/>
        </w:rPr>
        <w:t>Những rào cản đối với Hiệu suất Cao</w:t>
      </w:r>
    </w:p>
    <w:p>
      <w:pPr>
        <w:spacing w:after="80"/>
      </w:pPr>
      <w:r>
        <w:rPr>
          <w:b w:val="0"/>
          <w:i w:val="0"/>
        </w:rPr>
        <w:t>Đội nhóm là một khoản đầu tư lớn về thời gian, tiền bạc và nguồn lực. Cái giá của việc để chúng chệch choạc hoặc sản xuất kém là vô cùng lớn. Tệ hơn nữa, một cuộc họp đội nhóm bị coi là lãng phí thời gian có những tác động lan rộng. Năng lượng không biến mất khi cuộc họp kết thúc mà tràn vào mọi khía cạnh của đời sống tổ chức. Nếu mọi người rời cuộc họp với cảm giác không được lắng nghe—hoặc nếu họ không đồng ý với một quyết định được đưa ra trong đội nhóm—họ ra về trong tức giận và thất vọng. Điều này ảnh hưởng đến sự kiện tiếp theo. Điều ngược lại xảy ra khi các cuộc họp cảm thấy hiệu quả và trao quyền—năng lượng tích cực lan tỏa.</w:t>
      </w:r>
    </w:p>
    <w:p>
      <w:pPr>
        <w:spacing w:after="80"/>
      </w:pPr>
      <w:r>
        <w:rPr>
          <w:b w:val="0"/>
          <w:i w:val="0"/>
        </w:rPr>
        <w:t>Có nhiều lý do khiến các đội nhóm không thể đạt được hiệu suất cao, từ việc thiếu mục đích rõ ràng cho đến thiếu đào tạo. Những rào cản này giữ chân đội nhóm khỏi việc phát huy hết tiềm năng của mình.</w:t>
      </w:r>
    </w:p>
    <w:p>
      <w:pPr>
        <w:spacing w:after="80"/>
      </w:pPr>
      <w:r>
        <w:rPr>
          <w:b w:val="0"/>
          <w:i w:val="0"/>
        </w:rPr>
        <w:t>Khảo sát của chúng tôi với 1,300 người trả lời cho thấy những rào cản hàng đầu đối với hiệu suất của đội nhóm là:</w:t>
      </w:r>
    </w:p>
    <w:p>
      <w:pPr>
        <w:spacing w:after="80"/>
        <w:ind w:left="360"/>
      </w:pPr>
      <w:r>
        <w:t xml:space="preserve">• </w:t>
      </w:r>
      <w:r>
        <w:rPr>
          <w:b w:val="0"/>
          <w:i w:val="0"/>
        </w:rPr>
        <w:t>Thiếu tinh thần trách nhiệm</w:t>
      </w:r>
    </w:p>
    <w:p>
      <w:pPr>
        <w:spacing w:after="80"/>
        <w:ind w:left="360"/>
      </w:pPr>
      <w:r>
        <w:t xml:space="preserve">• </w:t>
      </w:r>
      <w:r>
        <w:rPr>
          <w:b w:val="0"/>
          <w:i w:val="0"/>
        </w:rPr>
        <w:t>Việc ra quyết định không rõ ràng</w:t>
      </w:r>
    </w:p>
    <w:p>
      <w:pPr>
        <w:spacing w:after="80"/>
        <w:ind w:left="360"/>
      </w:pPr>
      <w:r>
        <w:t xml:space="preserve">• </w:t>
      </w:r>
      <w:r>
        <w:rPr>
          <w:b w:val="0"/>
          <w:i w:val="0"/>
        </w:rPr>
        <w:t>Lãnh đạo kém</w:t>
      </w:r>
    </w:p>
    <w:p>
      <w:pPr>
        <w:spacing w:after="80"/>
      </w:pPr>
      <w:r>
        <w:rPr>
          <w:b w:val="0"/>
          <w:i w:val="0"/>
        </w:rPr>
        <w:t>tiếp theo là những điều này:</w:t>
      </w:r>
    </w:p>
    <w:p>
      <w:pPr>
        <w:spacing w:after="80"/>
        <w:ind w:left="360"/>
      </w:pPr>
      <w:r>
        <w:t xml:space="preserve">• </w:t>
      </w:r>
      <w:r>
        <w:rPr>
          <w:b w:val="0"/>
          <w:i w:val="0"/>
        </w:rPr>
        <w:t>Lập kế hoạch kém hoặc không có kế hoạch</w:t>
      </w:r>
    </w:p>
    <w:p>
      <w:pPr>
        <w:spacing w:after="80"/>
        <w:ind w:left="360"/>
      </w:pPr>
      <w:r>
        <w:t xml:space="preserve">• </w:t>
      </w:r>
      <w:r>
        <w:rPr>
          <w:b w:val="0"/>
          <w:i w:val="0"/>
        </w:rPr>
        <w:t>Thiếu tổ chức hoặc vai trò không rõ ràng</w:t>
      </w:r>
    </w:p>
    <w:p>
      <w:pPr>
        <w:spacing w:after="80"/>
        <w:ind w:left="360"/>
      </w:pPr>
      <w:r>
        <w:t xml:space="preserve">• </w:t>
      </w:r>
      <w:r>
        <w:rPr>
          <w:b w:val="0"/>
          <w:i w:val="0"/>
        </w:rPr>
        <w:t>Thiếu mục đích hoặc mục tiêu rõ ràng</w:t>
      </w:r>
    </w:p>
    <w:p>
      <w:pPr>
        <w:spacing w:after="80"/>
      </w:pPr>
      <w:r>
        <w:rPr>
          <w:b w:val="0"/>
          <w:i w:val="0"/>
        </w:rPr>
        <w:t>Nhận thức được những rào cản đối với hiệu suất tối ưu của đội nhóm có thể giúp các nhà lãnh đạo và thành viên trong đội chủ động giải quyết những vấn đề này.</w:t>
      </w:r>
    </w:p>
    <w:p>
      <w:pPr>
        <w:pStyle w:val="Heading2"/>
      </w:pPr>
      <w:r>
        <w:rPr>
          <w:rFonts w:ascii="Calibri" w:hAnsi="Calibri"/>
          <w:b/>
          <w:i w:val="0"/>
          <w:sz w:val="32"/>
        </w:rPr>
        <w:t>Một cách tiếp cận lãnh đạo đội nhóm hiệu quả</w:t>
      </w:r>
    </w:p>
    <w:p>
      <w:pPr>
        <w:spacing w:after="80"/>
      </w:pPr>
      <w:r>
        <w:rPr>
          <w:b w:val="0"/>
          <w:i w:val="0"/>
        </w:rPr>
        <w:t>Các đội nhóm hiệu suất cao có thể là phương tiện để hoàn thành công việc và gia tăng sự gắn kết trong toàn tổ chức của bạn. Tuy nhiên, việc hiểu được các động lực của làm việc nhóm chưa bao giờ là điều dễ dàng. Làm việc trong một đội nhóm vừa là nghệ thuật vừa là khoa học, và các nhà lãnh đạo phải xây dựng một cách có hệ thống một cách tiếp cận lãnh đạo đội nhóm hiệu quả.</w:t>
      </w:r>
    </w:p>
    <w:p>
      <w:pPr>
        <w:spacing w:after="80"/>
      </w:pPr>
      <w:r>
        <w:rPr>
          <w:b w:val="0"/>
          <w:i w:val="0"/>
        </w:rPr>
        <w:t>Trong cách tiếp cận lãnh đạo đội nhóm của chúng tôi, điều quan trọng trước tiên là hiểu được những đặc điểm tạo nên một đội nhóm hiệu suất cao. Biết được một đội nhóm hiệu suất cao trông như thế nào sẽ cung cấp một chuẩn mực để đánh giá thành công của đội nhóm.</w:t>
      </w:r>
    </w:p>
    <w:p>
      <w:pPr>
        <w:spacing w:after="80"/>
      </w:pPr>
      <w:r>
        <w:rPr>
          <w:b w:val="0"/>
          <w:i w:val="0"/>
        </w:rPr>
        <w:t>Tiếp theo, các nhà lãnh đạo cần xác định giai đoạn phát triển của đội nhóm, đảm bảo rằng đội nhóm khởi đầu thuận lợi bằng cách tạo ra một hiến chương đội nhóm (team charter), và sau đó cung cấp một bộ các hành vi lãnh đạo sẽ giúp đội nhóm tiến qua các giai đoạn phát triển để cuối cùng đạt được và duy trì hiệu suất cao.</w:t>
      </w:r>
    </w:p>
    <w:p>
      <w:pPr>
        <w:spacing w:after="80"/>
      </w:pPr>
      <w:r>
        <w:rPr>
          <w:b w:val="0"/>
          <w:i w:val="0"/>
        </w:rPr>
        <w:t>Cách tiếp cận lãnh đạo đội nhóm này có thể được điều chỉnh cho phù hợp với bất kỳ đội nhóm nào, bất kể mục đích, lĩnh vực theo đuổi, loại hình hay quy mô của đội nhóm đó.</w:t>
      </w:r>
    </w:p>
    <w:p>
      <w:pPr>
        <w:pStyle w:val="Heading3"/>
      </w:pPr>
      <w:r>
        <w:rPr>
          <w:rFonts w:ascii="Calibri" w:hAnsi="Calibri"/>
          <w:b/>
          <w:i w:val="0"/>
          <w:sz w:val="26"/>
        </w:rPr>
        <w:t>Hiểu được những đặc điểm tạo nên một đội nhóm hiệu suất cao</w:t>
      </w:r>
    </w:p>
    <w:p>
      <w:pPr>
        <w:spacing w:after="80"/>
      </w:pPr>
      <w:r>
        <w:rPr>
          <w:b w:val="0"/>
          <w:i w:val="0"/>
        </w:rPr>
        <w:t xml:space="preserve">Chúng ta định nghĩa một đội nhóm là </w:t>
      </w:r>
      <w:r>
        <w:rPr>
          <w:b w:val="0"/>
          <w:i/>
        </w:rPr>
        <w:t>hai hoặc nhiều người cùng đến với nhau vì một mục đích chung và cùng chịu trách nhiệm với nhau về kết quả</w:t>
      </w:r>
      <w:r>
        <w:rPr>
          <w:b w:val="0"/>
          <w:i w:val="0"/>
        </w:rPr>
        <w:t>. Đây chính là điểm khác biệt giữa một đội nhóm và một nhóm. Thường thì các nhóm làm việc được gọi là đội nhóm mà không hề xây dựng mục đích chung và trách nhiệm chia sẻ. Điều này có thể dẫn đến những kết quả đáng thất vọng và niềm tin rằng đội nhóm không hoạt động hiệu quả. Một tập hợp những cá nhân cùng làm một nhiệm vụ không nhất thiết là một đội nhóm. Họ có tiềm năng trở thành một đội nhóm hiệu suất cao một khi họ làm rõ mục đích, chiến lược và trách nhiệm của mình.</w:t>
      </w:r>
    </w:p>
    <w:p>
      <w:pPr>
        <w:spacing w:after="80"/>
      </w:pPr>
      <w:r>
        <w:rPr>
          <w:b w:val="0"/>
          <w:i w:val="0"/>
        </w:rPr>
        <w:t>Có những đội nhóm đạt được kết quả xuất sắc bất kể mục tiêu khó khăn đến đâu. Họ đứng đầu trong nhóm của mình. Điều gì khiến những đội nhóm này khác biệt? Điều gì tạo nên sự khác biệt và khiến họ có khả năng vượt trội so với đồng nghiệp? Mặc dù mỗi đội nhóm là duy nhất, nhưng mỗi đội đều có những đặc điểm chung mà tất cả các đội nhóm xuất sắc đều sở hữu, bất kể mục đích hay mục tiêu của họ là gì.</w:t>
      </w:r>
    </w:p>
    <w:p>
      <w:pPr>
        <w:spacing w:after="80"/>
      </w:pPr>
      <w:r>
        <w:rPr>
          <w:b w:val="0"/>
          <w:i w:val="0"/>
        </w:rPr>
        <w:t>Xây dựng những đội nhóm hiệu quả cao, cũng giống như xây dựng một tổ chức tuyệt vời, bắt đầu bằng một bức tranh về điều bạn đang hướng tới—một mục tiêu. Việc biết một đội nhóm hiệu suất cao trông như thế nào là điều thiết yếu. Đó là lý do vì sao hành trình đến hiệu suất cao bắt đầu bằng việc hiểu rõ những đặc điểm tạo nên một đội nhóm hiệu suất cao (xem Hình 11.1).</w:t>
      </w:r>
    </w:p>
    <w:p>
      <w:pPr>
        <w:jc w:val="center"/>
      </w:pPr>
      <w:r>
        <w:drawing>
          <wp:inline xmlns:a="http://schemas.openxmlformats.org/drawingml/2006/main" xmlns:pic="http://schemas.openxmlformats.org/drawingml/2006/picture">
            <wp:extent cx="4981575" cy="6753225"/>
            <wp:docPr id="12" name="Picture 12"/>
            <wp:cNvGraphicFramePr>
              <a:graphicFrameLocks noChangeAspect="1"/>
            </wp:cNvGraphicFramePr>
            <a:graphic>
              <a:graphicData uri="http://schemas.openxmlformats.org/drawingml/2006/picture">
                <pic:pic>
                  <pic:nvPicPr>
                    <pic:cNvPr id="0" name="11fig01.jpg"/>
                    <pic:cNvPicPr/>
                  </pic:nvPicPr>
                  <pic:blipFill>
                    <a:blip r:embed="rId20"/>
                    <a:stretch>
                      <a:fillRect/>
                    </a:stretch>
                  </pic:blipFill>
                  <pic:spPr>
                    <a:xfrm>
                      <a:off x="0" y="0"/>
                      <a:ext cx="4981575" cy="6753225"/>
                    </a:xfrm>
                    <a:prstGeom prst="rect"/>
                  </pic:spPr>
                </pic:pic>
              </a:graphicData>
            </a:graphic>
          </wp:inline>
        </w:drawing>
      </w:r>
    </w:p>
    <w:p>
      <w:pPr>
        <w:spacing w:after="160"/>
        <w:jc w:val="center"/>
      </w:pPr>
      <w:r>
        <w:rPr>
          <w:rFonts w:ascii="Calibri" w:hAnsi="Calibri"/>
          <w:b/>
          <w:i/>
          <w:sz w:val="19"/>
        </w:rPr>
        <w:t>Hình 11.1</w:t>
      </w:r>
      <w:r>
        <w:rPr>
          <w:rFonts w:ascii="Calibri" w:hAnsi="Calibri"/>
          <w:b w:val="0"/>
          <w:i/>
          <w:sz w:val="19"/>
        </w:rPr>
        <w:t xml:space="preserve"> Những đặc điểm của một đội nhóm hiệu suất cao</w:t>
      </w:r>
    </w:p>
    <w:p>
      <w:pPr>
        <w:spacing w:after="80"/>
      </w:pPr>
      <w:r>
        <w:rPr>
          <w:b w:val="0"/>
          <w:i w:val="0"/>
        </w:rPr>
        <w:t>Những đặc điểm này đại diện cho tiêu chuẩn vàng cho các đội nhóm cam kết với sự xuất sắc. Bằng cách đánh giá chuẩn (benchmarking) đội nhóm của bạn trên từng lĩnh vực này, bạn có thể xác định được nơi bạn cần tập trung phát triển đội nhóm.</w:t>
      </w:r>
    </w:p>
    <w:p>
      <w:pPr>
        <w:spacing w:after="80"/>
      </w:pPr>
      <w:r>
        <w:rPr>
          <w:b w:val="0"/>
          <w:i w:val="0"/>
        </w:rPr>
        <w:t>Khi bạn đọc từ dưới lên trên về những đặc điểm của các đội nhóm hiệu suất cao, có lẽ không có gì ngạc nhiên khi những đội nhóm như thế lại hiệu quả đến vậy.</w:t>
      </w:r>
    </w:p>
    <w:p>
      <w:pPr>
        <w:spacing w:after="80"/>
      </w:pPr>
      <w:r>
        <w:rPr>
          <w:b w:val="0"/>
          <w:i w:val="0"/>
        </w:rPr>
        <w:t>Ví dụ, Ken được mời đến buổi tập của Boston Celtics vào thời hoàng kim của Larry Bird, Robert Parish và Kevin McHale. Đứng bên lề cùng Huấn luyện viên KC Jones, Ken hỏi: "Ông dẫn dắt một nhóm siêu sao như thế này bằng cách nào?" KC mỉm cười và nói: "Tôi ném quả bóng ra và thỉnh thoảng hét lên 'Ném đi!'" Khi quan sát Jones với tư cách một nhà lãnh đạo, Ken nhận thấy ông không theo bất kỳ khuôn mẫu nào của một nhà lãnh đạo mạnh mẽ. Trong các giờ nghỉ (time-out), các cầu thủ nói nhiều hơn KC. Ông không chạy lên chạy xuống bên lề hét vào mặt các cầu thủ trong trận đấu; phần lớn việc huấn luyện do chính các thành viên trong đội thực hiện. Họ động viên, hỗ trợ và chỉ dẫn lẫn nhau.</w:t>
      </w:r>
    </w:p>
    <w:p>
      <w:pPr>
        <w:spacing w:after="80"/>
      </w:pPr>
      <w:r>
        <w:rPr>
          <w:b w:val="0"/>
          <w:i w:val="0"/>
        </w:rPr>
        <w:t>Đội nhóm này thể hiện những đặc điểm của một đội nhóm hiệu suất cao. Họ được căn chỉnh hướng tới kết quả, biết cách thể hiện dưới áp lực, đã xây dựng được sự gắn kết đội nhóm, và đã đạt đến một mức hiệu suất cao bền vững mà không phụ thuộc vào huấn luyện viên để chỉ đạo hoàn thành công việc.</w:t>
      </w:r>
    </w:p>
    <w:p>
      <w:pPr>
        <w:spacing w:after="80"/>
      </w:pPr>
      <w:r>
        <w:rPr>
          <w:b w:val="0"/>
          <w:i w:val="0"/>
        </w:rPr>
        <w:t>Khi nhà lãnh đạo khiêm tốn này, KC Jones, nghỉ hưu, tất cả các cầu thủ về cơ bản đều nói rằng ông là huấn luyện viên tốt nhất mà họ từng có. Tại sao? Bởi vì ông cho phép mọi người lãnh đạo, và đó chính là ý nghĩa của một đội nhóm.</w:t>
      </w:r>
    </w:p>
    <w:p>
      <w:pPr>
        <w:spacing w:after="80"/>
      </w:pPr>
      <w:r>
        <w:rPr>
          <w:b w:val="0"/>
          <w:i w:val="0"/>
        </w:rPr>
        <w:t>Don Carew đã quan sát một ví dụ phi thường về lãnh đạo đội nhóm khi làm việc với bộ phận Máy kéo bánh xích (Track Type Tractors - TTT) của Caterpillar ở Illinois. Bộ phận TTT đang gặp rắc rối lớn. Là bộ phận hoạt động kém nhất của công ty, nó đang thua lỗ hàng triệu đô-la mỗi năm và đã từng trải qua một cuộc đình công gay gắt. Nhóm của Blanchard đã làm việc với TTT để triển khai một bộ giá trị và hành vi mới dựa trên sự tin cậy, tôn trọng lẫn nhau, làm việc nhóm, trao quyền, chấp nhận rủi ro và tinh thần khẩn trương. Trong chưa đầy ba năm, công ty đã đạt được bước ngoặt trị giá 250 triệu đô-la. Chất lượng được khách hàng đánh giá đã cải thiện gấp 16 lần. Sự hài lòng của nhân viên đã chuyển từ mức thấp nhất ở Caterpillar lên mức cao nhất. Tất cả những điều này đạt được nhờ những người ở mọi cấp độ cùng làm việc trong các đội nhóm và nhờ tổ chức tạo ra những điều kiện hỗ trợ làm việc nhóm, tôn trọng lẫn nhau và tin cậy.</w:t>
      </w:r>
    </w:p>
    <w:p>
      <w:pPr>
        <w:pStyle w:val="Heading3"/>
      </w:pPr>
      <w:r>
        <w:rPr>
          <w:rFonts w:ascii="Calibri" w:hAnsi="Calibri"/>
          <w:b/>
          <w:i w:val="0"/>
          <w:sz w:val="26"/>
        </w:rPr>
        <w:t>Xác định giai đoạn phát triển của đội nhóm</w:t>
      </w:r>
    </w:p>
    <w:p>
      <w:pPr>
        <w:spacing w:after="80"/>
      </w:pPr>
      <w:r>
        <w:rPr>
          <w:b w:val="0"/>
          <w:i w:val="0"/>
        </w:rPr>
        <w:t>Xây dựng một đội nhóm hiệu suất cao là một hành trình—một tiến trình có thể dự đoán được từ một tập hợp các cá nhân đến một hệ thống vận hành trơn tru nơi tất cả các đặc điểm của một đội nhóm hiệu suất cao đều hiển hiện.</w:t>
      </w:r>
    </w:p>
    <w:p>
      <w:pPr>
        <w:spacing w:after="80"/>
      </w:pPr>
      <w:r>
        <w:rPr>
          <w:b w:val="0"/>
          <w:i w:val="0"/>
        </w:rPr>
        <w:t>Biết được những đặc điểm và nhu cầu của một đội nhóm hiệu suất cao là điều then chốt. Nó cho bạn một mục tiêu để hướng tới. Rõ ràng là các đội nhóm không khởi đầu với tất cả các đặc điểm của một đội nhóm hiệu suất cao đã có sẵn. Mọi đội nhóm đều là những hệ thống sống độc đáo và phức tạp. Tổng thể của một đội nhóm khác với tổng các thành viên của nó.</w:t>
      </w:r>
    </w:p>
    <w:p>
      <w:pPr>
        <w:spacing w:after="80"/>
      </w:pPr>
      <w:r>
        <w:rPr>
          <w:b w:val="0"/>
          <w:i w:val="0"/>
        </w:rPr>
        <w:t>Nghiên cứu trong bảy mươi năm qua đã liên tục chứng minh rằng, bất kể mục đích của chúng là gì, các đội nhóm, giống như các cá nhân, đều trải qua một loạt các giai đoạn phát triển khi họ trưởng thành.</w:t>
      </w:r>
    </w:p>
    <w:p>
      <w:pPr>
        <w:spacing w:after="80"/>
      </w:pPr>
      <w:r>
        <w:rPr>
          <w:b w:val="0"/>
          <w:i w:val="0"/>
        </w:rPr>
        <w:t>Tất cả những nỗ lực nghiên cứu toàn diện này đều nhất quán một cách đáng ngạc nhiên trong kết luận của chúng. Tất cả đều xác định bốn hoặc năm giai đoạn phát triển và rất giống nhau trong mô tả về các đặc điểm của từng giai đoạn. Sau khi xem xét toàn diện hơn 200 nghiên cứu về phát triển nhóm, Roy Lacoursiere đã xác định năm giai đoạn phát triển đội nhóm:</w:t>
      </w:r>
    </w:p>
    <w:p>
      <w:pPr>
        <w:spacing w:after="80"/>
        <w:ind w:left="360"/>
      </w:pPr>
      <w:r>
        <w:t xml:space="preserve">1. </w:t>
      </w:r>
      <w:r>
        <w:rPr>
          <w:b w:val="0"/>
          <w:i w:val="0"/>
        </w:rPr>
        <w:t>Định hướng</w:t>
      </w:r>
    </w:p>
    <w:p>
      <w:pPr>
        <w:spacing w:after="80"/>
        <w:ind w:left="360"/>
      </w:pPr>
      <w:r>
        <w:t xml:space="preserve">2. </w:t>
      </w:r>
      <w:r>
        <w:rPr>
          <w:b w:val="0"/>
          <w:i w:val="0"/>
        </w:rPr>
        <w:t>Sự bất mãn</w:t>
      </w:r>
    </w:p>
    <w:p>
      <w:pPr>
        <w:spacing w:after="80"/>
        <w:ind w:left="360"/>
      </w:pPr>
      <w:r>
        <w:t xml:space="preserve">3. </w:t>
      </w:r>
      <w:r>
        <w:rPr>
          <w:b w:val="0"/>
          <w:i w:val="0"/>
        </w:rPr>
        <w:t>Hội nhập</w:t>
      </w:r>
    </w:p>
    <w:p>
      <w:pPr>
        <w:spacing w:after="80"/>
        <w:ind w:left="360"/>
      </w:pPr>
      <w:r>
        <w:t xml:space="preserve">4. </w:t>
      </w:r>
      <w:r>
        <w:rPr>
          <w:b w:val="0"/>
          <w:i w:val="0"/>
        </w:rPr>
        <w:t>Sản xuất</w:t>
      </w:r>
    </w:p>
    <w:p>
      <w:pPr>
        <w:spacing w:after="80"/>
        <w:ind w:left="360"/>
      </w:pPr>
      <w:r>
        <w:t xml:space="preserve">5. </w:t>
      </w:r>
      <w:r>
        <w:rPr>
          <w:b w:val="0"/>
          <w:i w:val="0"/>
        </w:rPr>
        <w:t>Kết thúc</w:t>
      </w:r>
    </w:p>
    <w:p>
      <w:pPr>
        <w:spacing w:after="80"/>
      </w:pPr>
      <w:r>
        <w:rPr>
          <w:b w:val="0"/>
          <w:i w:val="0"/>
        </w:rPr>
        <w:t>Chúng ta sẽ tập trung chi tiết vào bốn giai đoạn phát triển đội nhóm đầu tiên (xem Hình 11.2), và sẽ bàn về giai đoạn Kết thúc ở phần sau của chương. Hiểu rõ các giai đoạn phát triển này cùng đặc điểm và nhu cầu của đội nhóm ở mỗi giai đoạn là điều thiết yếu đối với cả người lãnh đạo lẫn thành viên đội nhóm nếu họ muốn xây dựng thành công những đội nhóm hiệu quả và năng suất.</w:t>
      </w:r>
    </w:p>
    <w:p>
      <w:pPr>
        <w:jc w:val="center"/>
      </w:pPr>
      <w:r>
        <w:drawing>
          <wp:inline xmlns:a="http://schemas.openxmlformats.org/drawingml/2006/main" xmlns:pic="http://schemas.openxmlformats.org/drawingml/2006/picture">
            <wp:extent cx="4095750" cy="2219325"/>
            <wp:docPr id="13" name="Picture 13"/>
            <wp:cNvGraphicFramePr>
              <a:graphicFrameLocks noChangeAspect="1"/>
            </wp:cNvGraphicFramePr>
            <a:graphic>
              <a:graphicData uri="http://schemas.openxmlformats.org/drawingml/2006/picture">
                <pic:pic>
                  <pic:nvPicPr>
                    <pic:cNvPr id="0" name="11fig02.jpg"/>
                    <pic:cNvPicPr/>
                  </pic:nvPicPr>
                  <pic:blipFill>
                    <a:blip r:embed="rId21"/>
                    <a:stretch>
                      <a:fillRect/>
                    </a:stretch>
                  </pic:blipFill>
                  <pic:spPr>
                    <a:xfrm>
                      <a:off x="0" y="0"/>
                      <a:ext cx="4095750" cy="2219325"/>
                    </a:xfrm>
                    <a:prstGeom prst="rect"/>
                  </pic:spPr>
                </pic:pic>
              </a:graphicData>
            </a:graphic>
          </wp:inline>
        </w:drawing>
      </w:r>
    </w:p>
    <w:p>
      <w:pPr>
        <w:spacing w:after="160"/>
        <w:jc w:val="center"/>
      </w:pPr>
      <w:r>
        <w:rPr>
          <w:rFonts w:ascii="Calibri" w:hAnsi="Calibri"/>
          <w:b/>
          <w:i/>
          <w:sz w:val="19"/>
        </w:rPr>
        <w:t>Hình 11.2</w:t>
      </w:r>
      <w:r>
        <w:rPr>
          <w:rFonts w:ascii="Calibri" w:hAnsi="Calibri"/>
          <w:b w:val="0"/>
          <w:i/>
          <w:sz w:val="19"/>
        </w:rPr>
        <w:t xml:space="preserve"> Các giai đoạn phát triển đội nhóm</w:t>
      </w:r>
    </w:p>
    <w:p>
      <w:pPr>
        <w:spacing w:after="80"/>
      </w:pPr>
      <w:r>
        <w:rPr>
          <w:b w:val="0"/>
          <w:i w:val="0"/>
        </w:rPr>
        <w:t xml:space="preserve">Đó chính là ý nghĩa của việc </w:t>
      </w:r>
      <w:r>
        <w:rPr>
          <w:b/>
          <w:i/>
        </w:rPr>
        <w:t>chẩn đoán</w:t>
      </w:r>
      <w:r>
        <w:rPr>
          <w:b w:val="0"/>
          <w:i w:val="0"/>
        </w:rPr>
        <w:t>. Khả năng xác định giai đoạn phát triển của đội nhóm và đánh giá nhu cầu của nó đòi hỏi phải lùi lại một bước và nhìn vào đội nhóm như một tổng thể, thay vì chỉ tập trung vào hành vi và nhu cầu của từng cá nhân.</w:t>
      </w:r>
    </w:p>
    <w:p>
      <w:pPr>
        <w:pStyle w:val="Heading3"/>
      </w:pPr>
      <w:r>
        <w:rPr>
          <w:rFonts w:ascii="Calibri" w:hAnsi="Calibri"/>
          <w:b/>
          <w:i w:val="0"/>
          <w:sz w:val="26"/>
        </w:rPr>
        <w:t>Năng suất và Tinh thần</w:t>
      </w:r>
    </w:p>
    <w:p>
      <w:pPr>
        <w:spacing w:after="80"/>
      </w:pPr>
      <w:r>
        <w:rPr>
          <w:b w:val="0"/>
          <w:i w:val="0"/>
        </w:rPr>
        <w:t>Hai biến số quyết định giai đoạn phát triển của đội nhóm: năng suất và tinh thần.</w:t>
      </w:r>
    </w:p>
    <w:p>
      <w:pPr>
        <w:spacing w:after="80"/>
      </w:pPr>
      <w:r>
        <w:rPr>
          <w:b/>
          <w:i/>
        </w:rPr>
        <w:t>Năng suất</w:t>
      </w:r>
      <w:r>
        <w:rPr>
          <w:b w:val="0"/>
          <w:i w:val="0"/>
        </w:rPr>
        <w:t xml:space="preserve"> là khối lượng và chất lượng công việc hoàn thành so với mục đích và mục tiêu của đội nhóm. Năng suất phụ thuộc vào khả năng cộng tác của các thành viên, kiến thức và kỹ năng của họ, mục tiêu rõ ràng, và khả năng tiếp cận các nguồn lực cần thiết. </w:t>
      </w:r>
      <w:r>
        <w:rPr>
          <w:b/>
          <w:i/>
        </w:rPr>
        <w:t>Tinh thần</w:t>
      </w:r>
      <w:r>
        <w:rPr>
          <w:b w:val="0"/>
          <w:i w:val="0"/>
        </w:rPr>
        <w:t xml:space="preserve"> là cảm giác tự hào và hài lòng khi được thuộc về đội nhóm và hoàn thành công việc của nó.</w:t>
      </w:r>
    </w:p>
    <w:p>
      <w:pPr>
        <w:spacing w:after="80"/>
      </w:pPr>
      <w:r>
        <w:rPr>
          <w:b w:val="0"/>
          <w:i w:val="0"/>
        </w:rPr>
        <w:t>Năng suất thường khởi đầu ở mức thấp. Khi một nhóm mới tập hợp lại, các thành viên chưa thể làm được nhiều. Thường thì họ còn chưa biết nhau. Theo thời gian, khi học cách làm việc cùng nhau, hiệu suất của họ sẽ dần tăng lên. Nếu không như vậy thì hẳn đã có vấn đề nghiêm trọng. Hoặc là họ gặp vấn đề về lãnh đạo, hoặc là nhóm thiếu những kỹ năng cần thiết để làm việc tốt.</w:t>
      </w:r>
    </w:p>
    <w:p>
      <w:pPr>
        <w:spacing w:after="80"/>
      </w:pPr>
      <w:r>
        <w:rPr>
          <w:b w:val="0"/>
          <w:i w:val="0"/>
        </w:rPr>
        <w:t>Ngược lại, tinh thần khởi đầu ở mức cao rồi đột ngột tụt xuống. Mọi người thường hào hứng khi tham gia một đội nhóm mới, trừ khi họ bị buộc phải tham gia. Niềm phấn khích ban đầu tiêu tan nhanh chóng khi thực tế khó khăn của việc làm việc nhóm ập đến. Lúc này bạn có thể nghe thấy ai đó nói: "Sao mình lại đồng ý vào cái nhóm này nhỉ?" Khi những khác biệt được khám phá và mọi người bắt đầu vượt qua những bế tắc ban đầu, việc làm việc cùng nhau trở nên dễ dàng hơn, đội nhóm bắt đầu đạt được kết quả, và tinh thần lại dâng lên. Cuối cùng, cả tinh thần lẫn năng suất đều cao khi nhóm trở thành một đội nhóm có hiệu suất cao.</w:t>
      </w:r>
    </w:p>
    <w:p>
      <w:pPr>
        <w:spacing w:after="80"/>
      </w:pPr>
      <w:r>
        <w:rPr>
          <w:b w:val="0"/>
          <w:i w:val="0"/>
        </w:rPr>
        <w:t xml:space="preserve">Vì sao tinh thần cao và năng suất cao lại là mục tiêu tối thượng? Tinh thần cao mà không có hiệu suất thì chỉ là một bữa tiệc, chứ không phải một đội nhóm. Ngược lại, một đội nhóm đạt kết quả tốt nhưng tinh thần thấp rồi cũng sẽ vấp ngã, và hiệu suất của nó sẽ phai nhạt. Điều cốt lõi là </w:t>
      </w:r>
      <w:r>
        <w:rPr>
          <w:b w:val="0"/>
          <w:i/>
        </w:rPr>
        <w:t>cả</w:t>
      </w:r>
      <w:r>
        <w:rPr>
          <w:b w:val="0"/>
          <w:i w:val="0"/>
        </w:rPr>
        <w:t xml:space="preserve"> năng suất </w:t>
      </w:r>
      <w:r>
        <w:rPr>
          <w:b w:val="0"/>
          <w:i/>
        </w:rPr>
        <w:t>lẫn</w:t>
      </w:r>
      <w:r>
        <w:rPr>
          <w:b w:val="0"/>
          <w:i w:val="0"/>
        </w:rPr>
        <w:t xml:space="preserve"> tinh thần đều cần thiết để tạo ra một đội nhóm hiệu suất cao với kết quả bền vững.</w:t>
      </w:r>
    </w:p>
    <w:p>
      <w:pPr>
        <w:spacing w:after="80"/>
      </w:pPr>
      <w:r>
        <w:rPr>
          <w:b w:val="0"/>
          <w:i w:val="0"/>
        </w:rPr>
        <w:t>Chẩn đoán mức độ năng suất và tinh thần là một cách rõ ràng để xác định giai đoạn phát triển của đội nhóm và hiểu nhu cầu của đội nhóm tại bất kỳ thời điểm nào.</w:t>
      </w:r>
    </w:p>
    <w:p>
      <w:pPr>
        <w:pStyle w:val="Heading3"/>
      </w:pPr>
      <w:r>
        <w:rPr>
          <w:rFonts w:ascii="Calibri" w:hAnsi="Calibri"/>
          <w:b/>
          <w:i w:val="0"/>
          <w:sz w:val="26"/>
        </w:rPr>
        <w:t>Giai đoạn phát triển đội nhóm 1 (TDS1)—Định hướng</w:t>
      </w:r>
    </w:p>
    <w:p>
      <w:pPr>
        <w:spacing w:after="80"/>
      </w:pPr>
      <w:r>
        <w:rPr>
          <w:b w:val="0"/>
          <w:i w:val="0"/>
        </w:rPr>
        <w:t>Hầu hết các thành viên, trừ khi bị ép buộc, đều háo hức được tham gia đội nhóm. Tuy nhiên, họ thường mang theo những kỳ vọng cao và thiếu thực tế. Những kỳ vọng này đi kèm với chút lo lắng về việc họ sẽ hòa nhập ra sao, họ có thể tin tưởng người khác đến mức nào, và những yêu cầu gì sẽ được đặt lên họ. Các thành viên cũng chưa rõ về mục đích, mục tiêu, vai trò của đội nhóm và cách đội nhóm sẽ làm việc cùng nhau.</w:t>
      </w:r>
    </w:p>
    <w:p>
      <w:pPr>
        <w:spacing w:after="80"/>
      </w:pPr>
      <w:r>
        <w:rPr>
          <w:b w:val="0"/>
          <w:i w:val="0"/>
        </w:rPr>
        <w:t>Ở giai đoạn này, các thành viên trong nhóm phụ thuộc rất nhiều vào người lãnh đạo về mục đích và định hướng. Một số thử thách về ranh giới diễn ra, và hành vi của người lãnh đạo trung tâm thường dè dặt và lịch sự. Tinh thần ở mức khá cao và năng suất thấp trong giai đoạn này.</w:t>
      </w:r>
    </w:p>
    <w:p>
      <w:pPr>
        <w:spacing w:after="80"/>
      </w:pPr>
      <w:r>
        <w:rPr>
          <w:b w:val="0"/>
          <w:i w:val="0"/>
        </w:rPr>
        <w:t>Hai người trong chúng tôi được yêu cầu tham gia một nhóm dự án để nghiên cứu và điều chỉnh hệ thống thù lao cho các đối tác tư vấn của chúng tôi. Ở cuộc họp đầu tiên, chúng tôi háo hức và mong muốn xem còn ai khác là thành viên của nhóm dự án. Nhiều phàn nàn về hệ thống đã được ghi nhận, và chúng tôi háo hức muốn tạo ra những thay đổi tích cực. Chúng tôi lo lắng liệu "họ" có thực sự lắng nghe không. Chúng tôi cũng tự hỏi việc này sẽ mất bao nhiêu thời gian, ai sẽ phụ trách nhóm, và chúng tôi sẽ hòa hợp với các thành viên khác như thế nào. Chúng tôi không biết phải tiến hành ra sao hay thậm chí mục tiêu của mình nên là gì. Chúng tôi trông cậy vào người lãnh đạo nhóm để dẫn dắt chúng tôi đi đúng hướng. Những cảm giác háo hức, lo âu và phụ thuộc vào người lãnh đạo này là bình thường đối với các thành viên nhóm ở Giai đoạn 1.</w:t>
      </w:r>
    </w:p>
    <w:p>
      <w:pPr>
        <w:spacing w:after="80"/>
      </w:pPr>
      <w:r>
        <w:rPr>
          <w:b w:val="0"/>
          <w:i w:val="0"/>
        </w:rPr>
        <w:t>Thách thức ở giai đoạn Định hướng là giúp nhóm khởi đầu thuận lợi bằng cách xác định mục đích và cơ cấu cho nhóm, cũng như bắt đầu xây dựng các mối quan hệ và lòng tin.</w:t>
      </w:r>
    </w:p>
    <w:p>
      <w:pPr>
        <w:spacing w:after="80"/>
      </w:pPr>
      <w:r>
        <w:rPr>
          <w:b w:val="0"/>
          <w:i w:val="0"/>
        </w:rPr>
        <w:t>Thời gian của giai đoạn này phụ thuộc vào mức độ rõ ràng và độ khó của mục đích nhóm, cũng như mức độ rõ ràng về cách nhóm sẽ làm việc cùng nhau. Với những mục tiêu đơn giản, dễ xác định, giai đoạn Định hướng có thể tương đối ngắn—5 đến 10 phần trăm vòng đời của nhóm. Ngược lại, với những mục tiêu phức tạp, nhóm có thể dành 30 đến 60 phần trăm thời gian của mình trong giai đoạn này.</w:t>
      </w:r>
    </w:p>
    <w:p>
      <w:pPr>
        <w:pStyle w:val="Heading3"/>
      </w:pPr>
      <w:r>
        <w:rPr>
          <w:rFonts w:ascii="Calibri" w:hAnsi="Calibri"/>
          <w:b/>
          <w:i w:val="0"/>
          <w:sz w:val="26"/>
        </w:rPr>
        <w:t>Giai đoạn Phát triển Nhóm 2 (TDS2)—Bất mãn</w:t>
      </w:r>
    </w:p>
    <w:p>
      <w:pPr>
        <w:spacing w:after="80"/>
      </w:pPr>
      <w:r>
        <w:rPr>
          <w:b w:val="0"/>
          <w:i w:val="0"/>
        </w:rPr>
        <w:t>Khi nhóm đã tích lũy được một số kinh nghiệm, tinh thần có thể giảm sút khi các thành viên nhận thấy sự chênh lệch giữa kỳ vọng ban đầu và thực tế. Những thành viên miễn cưỡng bắt đầu ở Giai đoạn 2. Nếu mục đích, mục tiêu, vai trò và các chuẩn mực hành vi chưa được thiết lập hoặc thống nhất ở Giai đoạn 1, những khó khăn trong việc hoàn thành mục tiêu và trong việc làm việc cùng nhau sẽ dẫn đến sự bối rối và thất vọng, cũng như sự bất mãn ngày càng tăng với việc phụ thuộc vào người lãnh đạo. Những phản ứng tiêu cực với nhau nảy sinh, các thành viên nhóm có thể tránh bày tỏ ý kiến của mình, và các nhóm nhỏ hình thành có thể gây chia rẽ cả nhóm. Sự đổ vỡ giao tiếp và việc không thể giải quyết vấn đề hoặc xử lý xung đột một cách xây dựng dẫn đến lòng tin bị giảm sút. Năng suất tăng lên phần nào nhưng có thể bị cản trở bởi tinh thần thấp.</w:t>
      </w:r>
    </w:p>
    <w:p>
      <w:pPr>
        <w:spacing w:after="80"/>
      </w:pPr>
      <w:r>
        <w:rPr>
          <w:b w:val="0"/>
          <w:i w:val="0"/>
        </w:rPr>
        <w:t>Quay lại với nhóm dự án thù lao mà chúng ta vừa nhắc đến: Dù khởi đầu với sự nhiệt tình, chúng tôi nhanh chóng nhận ra công việc sẽ vất vả đến mức nào, tính chất gây tranh cãi của mục tiêu, và khả năng rằng những khuyến nghị chúng tôi đưa ra có thể không được chấp nhận. Chúng tôi bắt đầu trải qua một số cảm xúc tiêu cực mạnh mẽ giữa các thành viên, và các nhóm nhỏ bắt đầu hình thành. Sự thất vọng với người lãnh đạo nhóm bắt đầu nảy sinh. Chúng tôi bắt đầu tự hỏi liệu việc này có đáng thời gian của mình không. Những cảm giác đặt câu hỏi, nghi ngờ và thất vọng này là điển hình của các thành viên nhóm trong Giai đoạn 2.</w:t>
      </w:r>
    </w:p>
    <w:p>
      <w:pPr>
        <w:spacing w:after="80"/>
      </w:pPr>
      <w:r>
        <w:rPr>
          <w:b w:val="0"/>
          <w:i w:val="0"/>
        </w:rPr>
        <w:t>Thách thức ở giai đoạn Bất mãn là giúp nhóm quản lý các vấn đề về quyền lực, kiểm soát và xung đột và bắt đầu làm việc cùng nhau một cách hiệu quả.</w:t>
      </w:r>
    </w:p>
    <w:p>
      <w:pPr>
        <w:spacing w:after="80"/>
      </w:pPr>
      <w:r>
        <w:rPr>
          <w:b w:val="0"/>
          <w:i w:val="0"/>
        </w:rPr>
        <w:t>Lượng thời gian dành cho giai đoạn này phụ thuộc vào việc các vấn đề có thể được giải quyết nhanh đến đâu. Nhóm có thể bị mắc kẹt ở giai đoạn Bất mãn và tiếp tục vừa mất tinh thần vừa tương đối kém năng suất.</w:t>
      </w:r>
    </w:p>
    <w:p>
      <w:pPr>
        <w:pStyle w:val="Heading3"/>
      </w:pPr>
      <w:r>
        <w:rPr>
          <w:rFonts w:ascii="Calibri" w:hAnsi="Calibri"/>
          <w:b/>
          <w:i w:val="0"/>
          <w:sz w:val="26"/>
        </w:rPr>
        <w:t>Giai đoạn Phát triển Nhóm 3 (TDS3)—Hội nhập</w:t>
      </w:r>
    </w:p>
    <w:p>
      <w:pPr>
        <w:spacing w:after="80"/>
      </w:pPr>
      <w:r>
        <w:rPr>
          <w:b w:val="0"/>
          <w:i w:val="0"/>
        </w:rPr>
        <w:t>Năng suất từ trung bình đến cao và tinh thần thay đổi hoặc được cải thiện là đặc điểm của một nhóm ở giai đoạn Hội nhập. Khi những vấn đề gặp phải ở giai đoạn Bất mãn được giải quyết, tinh thần bắt đầu tăng lên. Nhóm tiếp nhận những thực hành cho phép các thành viên làm việc cùng nhau dễ dàng hơn. Việc hoàn thành mục tiêu và các kỹ năng chuyên môn tăng lên, góp phần tạo ra những cảm xúc tích cực. Sự cam kết với mục đích và mục tiêu của nhóm tăng lên. Những quan điểm khác nhau được xem là cốt lõi của sự sáng tạo. Lòng tin và sự gắn kết phát triển khi giao tiếp trở nên cởi mở hơn và hướng đến mục tiêu hơn. Các thành viên nhóm sẵn sàng yêu cầu nhau chịu trách nhiệm.</w:t>
      </w:r>
    </w:p>
    <w:p>
      <w:pPr>
        <w:spacing w:after="80"/>
      </w:pPr>
      <w:r>
        <w:rPr>
          <w:b w:val="0"/>
          <w:i/>
        </w:rPr>
        <w:t>Bạn sẽ không bao giờ, không bao giờ, không bao giờ có được một nhóm hiệu suất cao trừ khi quyền lãnh đạo và kiểm soát được chia sẻ.</w:t>
      </w:r>
    </w:p>
    <w:p>
      <w:pPr>
        <w:spacing w:after="80"/>
      </w:pPr>
      <w:r>
        <w:rPr>
          <w:b w:val="0"/>
          <w:i w:val="0"/>
        </w:rPr>
        <w:t>Các thành viên nhóm học cách trân trọng những khác biệt giữa họ. Các thành viên nhóm bắt đầu nhìn nhận nhóm như một tổng thể và bắt đầu suy nghĩ theo hướng "chúng ta" thay vì "tôi". Mặc dù nhóm hiểu tầm quan trọng của việc giải quyết và đón nhận xung đột để tiến lên phía trước, những cảm giác tin tưởng và gắn kết mới hình thành vẫn mong manh, và các thành viên nhóm có thể có xu hướng né tránh xung đột vì sợ mất đi bầu không khí tích cực. Sự miễn cưỡng đối mặt với xung đột này có thể làm chậm tiến độ và dẫn đến những quyết định kém hiệu quả hơn.</w:t>
      </w:r>
    </w:p>
    <w:p>
      <w:pPr>
        <w:spacing w:after="80"/>
      </w:pPr>
      <w:r>
        <w:rPr>
          <w:b w:val="0"/>
          <w:i w:val="0"/>
        </w:rPr>
        <w:t>Quay lại với nhóm dự án của chúng tôi: Khi bắt đầu giải quyết những thất vọng mà chúng tôi trải qua ở Giai đoạn 2, chúng tôi bắt đầu lắng nghe cẩn thận hơn và dần trân trọng những quan điểm khác nhau. Chúng tôi phát triển một số chiến lược ban đầu để hoàn thành mục đích của nhóm và làm rõ mục tiêu cũng như vai trò của mình. Bất chấp khó khăn trong việc đạt được mục tiêu, làm việc với nhóm giờ đây trở nên vui vẻ hơn. Mọi người hòa thuận với nhau, và ở mỗi cuộc họp chúng tôi ngày càng thấy rõ hơn những gì cần phải làm. Chúng tôi thậm chí bắt đầu thấy khả năng thành công nào đó ở phía trước. Những cảm giác hài lòng và cam kết ngày càng tăng, cùng với việc phát triển các kỹ năng và thực hành để làm việc cùng nhau dễ dàng hơn, là điển hình của Giai đoạn 3.</w:t>
      </w:r>
    </w:p>
    <w:p>
      <w:pPr>
        <w:spacing w:after="80"/>
      </w:pPr>
      <w:r>
        <w:rPr>
          <w:b w:val="0"/>
          <w:i w:val="0"/>
        </w:rPr>
        <w:t>Học cách xây dựng sự gắn kết nhóm và vượt qua xu hướng đồng ý để né tránh xung đột là những thách thức ở giai đoạn Hội nhập.</w:t>
      </w:r>
    </w:p>
    <w:p>
      <w:pPr>
        <w:spacing w:after="80"/>
      </w:pPr>
      <w:r>
        <w:rPr>
          <w:b w:val="0"/>
          <w:i w:val="0"/>
        </w:rPr>
        <w:t>Giai đoạn Hội nhập có thể khá ngắn, tùy thuộc vào mức độ dễ dàng trong việc giải quyết những cảm giác bất mãn và hội nhập các kỹ năng mới. Nếu các thành viên kéo dài việc né tránh xung đột, có khả năng nhóm có thể quay trở lại giai đoạn Bất mãn.</w:t>
      </w:r>
    </w:p>
    <w:p>
      <w:pPr>
        <w:pStyle w:val="Heading3"/>
      </w:pPr>
      <w:r>
        <w:rPr>
          <w:rFonts w:ascii="Calibri" w:hAnsi="Calibri"/>
          <w:b/>
          <w:i w:val="0"/>
          <w:sz w:val="26"/>
        </w:rPr>
        <w:t>Giai đoạn Phát triển Nhóm 4 (TDS4)—Sản xuất</w:t>
      </w:r>
    </w:p>
    <w:p>
      <w:pPr>
        <w:spacing w:after="80"/>
      </w:pPr>
      <w:r>
        <w:rPr>
          <w:b w:val="0"/>
          <w:i w:val="0"/>
        </w:rPr>
        <w:t>Ở giai đoạn này, cả năng suất lẫn tinh thần đều cao và củng cố lẫn nhau. Đây chính là hiệu suất cao trong thực tế. Có một cảm giác tự hào và phấn khích khi được là một phần của nhóm hiệu suất cao. Trọng tâm chính là hiệu suất. Các tiêu chuẩn được đặt cao, và các thành viên trong nhóm không chỉ cam kết đáp ứng tiêu chuẩn mà còn cam kết cải tiến liên tục. Các thành viên trong nhóm tự tin vào khả năng thực hiện và vượt qua chướng ngại của mình. Họ tự hào về công việc của mình và thích làm việc cùng nhau. Giao tiếp cởi mở, và vai trò lãnh đạo được chia sẻ. Tôn trọng và tin tưởng lẫn nhau là chuẩn mực. Nhóm linh hoạt và xử lý các thách thức mới trong khi tiếp tục phát triển.</w:t>
      </w:r>
    </w:p>
    <w:p>
      <w:pPr>
        <w:spacing w:after="80"/>
      </w:pPr>
      <w:r>
        <w:rPr>
          <w:b w:val="0"/>
          <w:i w:val="0"/>
        </w:rPr>
        <w:t>Nhóm dự án của chúng tôi thực sự bắt đầu khởi sắc, và việc hoàn thành công việc đã trở thành hiện thực trong tâm trí chúng tôi sau nhiều cuộc họp và nghiên cứu kỹ lưỡng các phương án thay thế. Cuối cùng, chúng tôi bắt đầu cảm thấy như thể nỗ lực này là xứng đáng, và chúng tôi lạc quan rằng kết quả sẽ tích cực cho cả công ty lẫn các đối tác tư vấn. Tất cả chúng tôi đều chia sẻ trách nhiệm lãnh đạo nhóm. Chúng tôi cảm thấy đây đã trở thành một nhóm thực sự tuyệt vời để tham gia, và chúng tôi tự hào là một phần của nó. Những cảm giác về thành tựu, tự hào, tự tin và tinh thần đoàn kết này là đặc trưng của những nhóm đã đạt đến Giai đoạn 4.</w:t>
      </w:r>
    </w:p>
    <w:p>
      <w:pPr>
        <w:spacing w:after="80"/>
      </w:pPr>
      <w:r>
        <w:rPr>
          <w:b w:val="0"/>
          <w:i w:val="0"/>
        </w:rPr>
        <w:t>Thách thức ở giai đoạn Sản xuất là duy trì hiệu suất cao của nhóm qua những thách thức mới và sự phát triển liên tục. Giai đoạn này có khả năng sẽ tiếp diễn—với những dao động vừa phải về cảm giác hài lòng—trong suốt vòng đời của nhóm.</w:t>
      </w:r>
    </w:p>
    <w:p>
      <w:pPr>
        <w:spacing w:after="80"/>
      </w:pPr>
      <w:r>
        <w:rPr>
          <w:b w:val="0"/>
          <w:i w:val="0"/>
        </w:rPr>
        <w:t>Mặc dù các giai đoạn phát triển nhóm được mô tả như những giai đoạn riêng biệt và khác nhau, chúng lại chồng chéo đáng kể. Một số yếu tố của mỗi giai đoạn có thể được tìm thấy trong mọi giai đoạn khác. Tuy nhiên, những đặc điểm và nhu cầu chủ đạo của nhóm quyết định giai đoạn phát triển của nhóm tại bất kỳ thời điểm nào. Sự thay đổi trong những đặc điểm và nhu cầu này báo hiệu sự thay đổi trong giai đoạn phát triển của nhóm.</w:t>
      </w:r>
    </w:p>
    <w:p>
      <w:pPr>
        <w:spacing w:after="80"/>
      </w:pPr>
      <w:r>
        <w:rPr>
          <w:b w:val="0"/>
          <w:i w:val="0"/>
        </w:rPr>
        <w:t>Tại sao việc hiểu giai đoạn phát triển của nhóm bạn và những nhu cầu tương ứng lại là một bước quan trọng đến vậy trong quy trình? Bởi vì nó cho phép các nhà lãnh đạo nhóm hoặc các thành viên hoàn thành bước then chốt tiếp theo: cung cấp những hành vi lãnh đạo đáp ứng những nhu cầu đó.</w:t>
      </w:r>
    </w:p>
    <w:p>
      <w:pPr>
        <w:pStyle w:val="Heading2"/>
      </w:pPr>
      <w:r>
        <w:rPr>
          <w:rFonts w:ascii="Calibri" w:hAnsi="Calibri"/>
          <w:b/>
          <w:i w:val="0"/>
          <w:sz w:val="32"/>
        </w:rPr>
        <w:t>Cung cấp các Hành vi Lãnh đạo Phù hợp với Nhu cầu của Nhóm</w:t>
      </w:r>
    </w:p>
    <w:p>
      <w:pPr>
        <w:spacing w:after="80"/>
      </w:pPr>
      <w:r>
        <w:rPr>
          <w:b w:val="0"/>
          <w:i w:val="0"/>
        </w:rPr>
        <w:t>Khi trải qua các giai đoạn phát triển khác nhau, một nhóm cần sự lãnh đạo đáp ứng được nhu cầu của nó ở mỗi giai đoạn. SLII, được sử dụng rộng rãi trong lãnh đạo bản thân và lãnh đạo một-một, cũng hiệu quả tương đương khi áp dụng cho lãnh đạo nhóm.</w:t>
      </w:r>
    </w:p>
    <w:p>
      <w:pPr>
        <w:spacing w:after="80"/>
      </w:pPr>
      <w:r>
        <w:rPr>
          <w:b/>
          <w:i/>
        </w:rPr>
        <w:t>Hành vi chỉ đạo</w:t>
      </w:r>
      <w:r>
        <w:rPr>
          <w:b w:val="0"/>
          <w:i w:val="0"/>
        </w:rPr>
        <w:t xml:space="preserve"> cấu trúc và định hướng kết quả của nhóm. Những hành vi cung cấp sự chỉ đạo bao gồm tổ chức, cấu trúc hóa, giáo dục và tập trung hóa nhóm. Ví dụ, khi bạn mới tham gia nhóm, bạn muốn biết nhóm sẽ được tổ chức như thế nào. Bạn cần học gì để trở thành một thành viên nhóm giỏi? Nhóm sẽ tập trung nỗ lực vào đâu? Cấu trúc ra sao? Có ai báo cáo cho ai không? Ai làm gì? Khi nào? Và như thế nào?</w:t>
      </w:r>
    </w:p>
    <w:p>
      <w:pPr>
        <w:spacing w:after="80"/>
      </w:pPr>
      <w:r>
        <w:rPr>
          <w:b/>
          <w:i/>
        </w:rPr>
        <w:t>Hành vi hỗ trợ</w:t>
      </w:r>
      <w:r>
        <w:rPr>
          <w:b w:val="0"/>
          <w:i w:val="0"/>
        </w:rPr>
        <w:t xml:space="preserve"> phát triển sự tin tưởng và tôn trọng lẫn nhau trong nhóm. Những hành vi cung cấp sự hỗ trợ bao gồm lôi cuốn, khích lệ, lắng nghe và cộng tác với các thành viên trong nhóm. Ví dụ, trong việc xây dựng sự hòa hợp và gắn kết của nhóm, mọi người muốn được tham gia vào việc ra quyết định, được khích lệ tham gia, được ghi nhận và khen ngợi vì những nỗ lực của mình, được trân trọng vì những điểm khác biệt, và có thể chia sẻ vai trò lãnh đạo khi thích hợp.</w:t>
      </w:r>
    </w:p>
    <w:p>
      <w:pPr>
        <w:spacing w:after="80"/>
      </w:pPr>
      <w:r>
        <w:rPr>
          <w:b w:val="0"/>
          <w:i w:val="0"/>
        </w:rPr>
        <w:t>Nếu không có đào tạo về lãnh đạo nhóm, những người được giao nhiệm vụ lãnh đạo một nhóm thường không biết phải làm gì. Họ thường hành động theo bản năng. Ví dụ, giả sử một nhà lãnh đạo nhóm thiếu kinh nghiệm nghĩ rằng cách duy nhất để lãnh đạo một nhóm là sử dụng phong cách lãnh đạo có sự tham gia. Ngay từ Ngày 1, cô ấy hỏi mọi người gợi ý về cách nhóm nên vận hành. Các thành viên trong nhóm nghĩ rằng nhà lãnh đạo nên trả lời câu hỏi đó. "Dù sao đi nữa," họ nói, "cô ấy là người đã triệu tập cuộc họp mà." Họ bắt đầu đặt câu hỏi tại sao mình lại tham gia nhóm này. Nhà lãnh đạo, nhận được ít phản hồi từ nhóm của mình, trở nên thất vọng và tự hỏi tại sao mình lại đồng ý lãnh đạo nhóm ngay từ đầu. Mọi người đều bối rối.</w:t>
      </w:r>
    </w:p>
    <w:p>
      <w:pPr>
        <w:spacing w:after="80"/>
      </w:pPr>
      <w:r>
        <w:rPr>
          <w:b w:val="0"/>
          <w:i w:val="0"/>
        </w:rPr>
        <w:t>Nếu không hiểu khung các giai đoạn phát triển nhóm, việc hành vi của nhà lãnh đạo phù hợp với nhu cầu của nhóm chỉ là do may mắn. Mô hình Lãnh đạo Nhóm (xem Hình 11.3) tạo ra một khung để kết nối mỗi giai đoạn phát triển nhóm với những hành vi lãnh đạo phù hợp.</w:t>
      </w:r>
    </w:p>
    <w:p>
      <w:pPr>
        <w:jc w:val="center"/>
      </w:pPr>
      <w:r>
        <w:drawing>
          <wp:inline xmlns:a="http://schemas.openxmlformats.org/drawingml/2006/main" xmlns:pic="http://schemas.openxmlformats.org/drawingml/2006/picture">
            <wp:extent cx="4981575" cy="6457948"/>
            <wp:docPr id="14" name="Picture 14"/>
            <wp:cNvGraphicFramePr>
              <a:graphicFrameLocks noChangeAspect="1"/>
            </wp:cNvGraphicFramePr>
            <a:graphic>
              <a:graphicData uri="http://schemas.openxmlformats.org/drawingml/2006/picture">
                <pic:pic>
                  <pic:nvPicPr>
                    <pic:cNvPr id="0" name="11fig03.jpg"/>
                    <pic:cNvPicPr/>
                  </pic:nvPicPr>
                  <pic:blipFill>
                    <a:blip r:embed="rId22"/>
                    <a:stretch>
                      <a:fillRect/>
                    </a:stretch>
                  </pic:blipFill>
                  <pic:spPr>
                    <a:xfrm>
                      <a:off x="0" y="0"/>
                      <a:ext cx="4981575" cy="6457948"/>
                    </a:xfrm>
                    <a:prstGeom prst="rect"/>
                  </pic:spPr>
                </pic:pic>
              </a:graphicData>
            </a:graphic>
          </wp:inline>
        </w:drawing>
      </w:r>
    </w:p>
    <w:p>
      <w:pPr>
        <w:spacing w:after="160"/>
        <w:jc w:val="center"/>
      </w:pPr>
      <w:r>
        <w:rPr>
          <w:rFonts w:ascii="Calibri" w:hAnsi="Calibri"/>
          <w:b/>
          <w:i/>
          <w:sz w:val="19"/>
        </w:rPr>
        <w:t>Hình 11.3</w:t>
      </w:r>
      <w:r>
        <w:rPr>
          <w:rFonts w:ascii="Calibri" w:hAnsi="Calibri"/>
          <w:b w:val="0"/>
          <w:i/>
          <w:sz w:val="19"/>
        </w:rPr>
        <w:t xml:space="preserve"> Mô hình Lãnh đạo Nhóm</w:t>
      </w:r>
    </w:p>
    <w:p>
      <w:pPr>
        <w:spacing w:after="80"/>
      </w:pPr>
      <w:r>
        <w:rPr>
          <w:b w:val="0"/>
          <w:i w:val="0"/>
        </w:rPr>
        <w:t>Để các nhà lãnh đạo nhóm và các thành viên xác định phong cách lãnh đạo phù hợp, trước tiên hãy chẩn đoán giai đoạn phát triển của nhóm trong mối quan hệ với mục đích của nó, xem xét cả năng suất lẫn tinh thần. Sau đó xác định vị trí giai đoạn phát triển hiện tại của nhóm trên trục liên tục và kẻ một đường thẳng đứng lên đến đường cong trên góc phần tư phong cách lãnh đạo trong mô hình. Điểm giao nhau cho biết phong cách lãnh đạo phù hợp cho nhóm.</w:t>
      </w:r>
    </w:p>
    <w:p>
      <w:pPr>
        <w:spacing w:after="80"/>
      </w:pPr>
      <w:r>
        <w:rPr>
          <w:b w:val="0"/>
          <w:i w:val="0"/>
        </w:rPr>
        <w:t>Can thiệp bằng phong cách lãnh đạo phù hợp, đáp ứng nhu cầu của nhóm ở mỗi giai đoạn phát triển, sẽ giúp nhóm tiến tới và duy trì hiệu suất cao. Việc kết nối phong cách lãnh đạo với giai đoạn phát triển của nhóm, tương tự như lãnh đạo một-một, hiệu quả nhất khi (các) nhà lãnh đạo nhóm và các thành viên trong nhóm đều biết và đồng thuận về mục đích của nhóm và cùng nhau thực hiện việc chẩn đoán.</w:t>
      </w:r>
    </w:p>
    <w:p>
      <w:pPr>
        <w:pStyle w:val="Heading3"/>
      </w:pPr>
      <w:r>
        <w:rPr>
          <w:rFonts w:ascii="Calibri" w:hAnsi="Calibri"/>
          <w:b/>
          <w:i w:val="0"/>
          <w:sz w:val="26"/>
        </w:rPr>
        <w:t>Các nhóm ở Giai đoạn 1 cần một Phong cách Cấu trúc</w:t>
      </w:r>
    </w:p>
    <w:p>
      <w:pPr>
        <w:spacing w:after="80"/>
      </w:pPr>
      <w:r>
        <w:rPr>
          <w:b/>
          <w:i w:val="0"/>
        </w:rPr>
        <w:t>Phong cách lãnh đạo 1—Định hình</w:t>
      </w:r>
      <w:r>
        <w:rPr>
          <w:b w:val="0"/>
          <w:i w:val="0"/>
        </w:rPr>
        <w:t xml:space="preserve">—là phong cách lãnh đạo phù hợp cho một đội nhóm ở Giai đoạn 1, Định hướng. Mục đích của Phong cách 1—Định hình—là giúp đội nhóm </w:t>
      </w:r>
      <w:r>
        <w:rPr>
          <w:b/>
          <w:i/>
        </w:rPr>
        <w:t>thống nhất để đạt kết quả</w:t>
      </w:r>
      <w:r>
        <w:rPr>
          <w:b w:val="0"/>
          <w:i w:val="0"/>
        </w:rPr>
        <w:t>.</w:t>
      </w:r>
    </w:p>
    <w:p>
      <w:pPr>
        <w:spacing w:after="80"/>
      </w:pPr>
      <w:r>
        <w:rPr>
          <w:b w:val="0"/>
          <w:i w:val="0"/>
        </w:rPr>
        <w:t>Như chúng ta đã đề cập trước đó, khi một đội nhóm mới thành lập, hầu hết mọi người đều háo hức tham gia và có kỳ vọng cao. Tinh thần thì cao nhưng năng suất lại thấp do thiếu hiểu biết về mục đích của đội nhóm và về nhau. Đội nhóm phụ thuộc vào người có thẩm quyền. Các thành viên cần một chút hỗ trợ, nhưng nhu cầu này ít hơn nhiều so với nhu cầu về hành vi chỉ đạo hướng đến mục tiêu và mục đích. Họ cần hiểu rõ loại hình tham gia nào được mong đợi ở họ. Người lãnh đạo cần giúp đội nhóm khởi đầu thuận lợi bằng cách tạo dựng cấu trúc trong khi vẫn xây dựng mối quan hệ và lòng tin. Trưởng nhóm nên đánh giá nhu cầu về đào tạo và nguồn lực, đồng thời giúp các thành viên làm quen với nhau.</w:t>
      </w:r>
    </w:p>
    <w:p>
      <w:pPr>
        <w:spacing w:after="80"/>
      </w:pPr>
      <w:r>
        <w:rPr>
          <w:b w:val="0"/>
          <w:i w:val="0"/>
        </w:rPr>
        <w:t>Để tạo nền tảng vững chắc cho công việc của đội nhóm, điều quan trọng là trưởng nhóm và các thành viên cùng nhau hoàn thành một bản hiến chương đội nhóm (team charter) ngay ở giai đoạn đầu này trong vòng đời của đội. Hiến chương là một tập hợp các thỏa thuận nêu rõ đội nhóm sẽ đạt được điều gì, tại sao điều đó quan trọng và đội sẽ phối hợp với nhau như thế nào để đạt kết quả. Hiến chương giúp đội nhóm thống nhất để đạt kết quả, nhưng nó cũng là một tài liệu linh hoạt có thể được sửa đổi khi nhu cầu của đội thay đổi.</w:t>
      </w:r>
    </w:p>
    <w:p>
      <w:pPr>
        <w:spacing w:after="80"/>
      </w:pPr>
      <w:r>
        <w:rPr>
          <w:b w:val="0"/>
          <w:i w:val="0"/>
        </w:rPr>
        <w:t>Các thỏa thuận trong hiến chương đội nhóm liên kết trực tiếp mục đích của đội với tầm nhìn và mục đích của tổ chức. Các giá trị và chuẩn mực của đội nên phản ánh giá trị của tổ chức, đồng thời cung cấp hướng dẫn cho hành vi phù hợp trong nội bộ đội. Việc xác định các sáng kiến của đội đặt nền tảng cho việc xác định mục tiêu và vai trò. Đây là lúc đội nhóm thiết lập các chiến lược về giao tiếp, ra quyết định và trách nhiệm giải trình. Sau khi hoàn thành, hiến chương trở thành một điểm tựa để đảm bảo đội nhóm đi đúng hướng. Giờ đây đội đã sẵn sàng chuyển từ lập kế hoạch sang thực hiện, và đội sẽ giữ hiến chương luôn hiển thị và sẵn có để định hướng cho các giai đoạn phía trước.</w:t>
      </w:r>
    </w:p>
    <w:p>
      <w:pPr>
        <w:pStyle w:val="Heading3"/>
      </w:pPr>
      <w:r>
        <w:rPr>
          <w:rFonts w:ascii="Calibri" w:hAnsi="Calibri"/>
          <w:b/>
          <w:i w:val="0"/>
          <w:sz w:val="26"/>
        </w:rPr>
        <w:t>Đội nhóm ở Giai đoạn 2 cần một phong cách Giải quyết</w:t>
      </w:r>
    </w:p>
    <w:p>
      <w:pPr>
        <w:spacing w:after="80"/>
      </w:pPr>
      <w:r>
        <w:rPr>
          <w:b/>
          <w:i w:val="0"/>
        </w:rPr>
        <w:t>Phong cách lãnh đạo 2—Giải quyết</w:t>
      </w:r>
      <w:r>
        <w:rPr>
          <w:b w:val="0"/>
          <w:i w:val="0"/>
        </w:rPr>
        <w:t xml:space="preserve">—là phong cách lãnh đạo phù hợp cho một đội nhóm ở Giai đoạn 2, Bất mãn. Mục đích của Phong cách 2—Giải quyết—là giúp đội nhóm </w:t>
      </w:r>
      <w:r>
        <w:rPr>
          <w:b/>
          <w:i/>
        </w:rPr>
        <w:t>hoạt động hiệu quả dưới áp lực</w:t>
      </w:r>
      <w:r>
        <w:rPr>
          <w:b w:val="0"/>
          <w:i w:val="0"/>
        </w:rPr>
        <w:t>.</w:t>
      </w:r>
    </w:p>
    <w:p>
      <w:pPr>
        <w:spacing w:after="80"/>
      </w:pPr>
      <w:r>
        <w:rPr>
          <w:b w:val="0"/>
          <w:i w:val="0"/>
        </w:rPr>
        <w:t>Ở thời điểm này, đội nhóm có thể đang trải qua sự bối rối và thất vọng, và cần học cách quản lý xung đột và phối hợp với nhau hiệu quả hơn. Đây là lúc người lãnh đạo nên tái khẳng định hoặc làm rõ mục đích, mục tiêu, vai trò và chuẩn mực của đội; phát triển các kỹ năng cần thiết để đội hoạt động hiệu quả dưới áp lực; giải quyết những vấn đề khó khăn; và ghi nhận những hành vi hữu ích cùng những thành tựu nhỏ.</w:t>
      </w:r>
    </w:p>
    <w:p>
      <w:pPr>
        <w:spacing w:after="80"/>
      </w:pPr>
      <w:r>
        <w:rPr>
          <w:b w:val="0"/>
          <w:i w:val="0"/>
        </w:rPr>
        <w:t>Giai đoạn Bất mãn được đặc trưng bởi sự gia tăng dần về hiệu suất và sự sụt giảm về tinh thần. Sự tức giận, thất vọng, bối rối và chán nản có thể xuất hiện do khoảng cách giữa kỳ vọng ban đầu và thực tế.</w:t>
      </w:r>
    </w:p>
    <w:p>
      <w:pPr>
        <w:spacing w:after="80"/>
      </w:pPr>
      <w:r>
        <w:rPr>
          <w:b w:val="0"/>
          <w:i w:val="0"/>
        </w:rPr>
        <w:t>Giai đoạn Bất mãn đòi hỏi tiếp tục chỉ đạo ở mức cao và tăng cường hỗ trợ. Các thành viên cần được động viên và trấn an, cũng như cần phát triển kỹ năng và các chiến lược để phối hợp với nhau và hướng tới việc đạt mục tiêu. Ở giai đoạn này, điều quan trọng là làm rõ bức tranh tổng thể và tái khẳng định mục đích cùng mục tiêu của đội. Cũng quan trọng là trao cho đội nhiều quyền tham gia hơn vào việc ra quyết định. Ghi nhận thành tựu của các thành viên và đưa ra phản hồi về tiến độ sẽ trấn an mọi người, khuyến khích sự tiến bộ và nâng cao tinh thần. Hãy giúp các thành viên hình thành thái độ học hỏi, nơi không có thất bại—chỉ có cơ hội học hỏi. Đây là thời điểm quan trọng để khuyến khích lắng nghe chủ động và cởi mở, đồng thời tái khẳng định rằng đội coi trọng những ý kiến khác biệt và khuyến khích sự tự bày tỏ. Ở giai đoạn này, việc có những cuộc thảo luận cởi mở và trung thực về các vấn đề như rào cản cảm xúc và các nhóm liên minh, cũng như giải quyết mọi xung đột cá nhân, cũng rất hữu ích.</w:t>
      </w:r>
    </w:p>
    <w:p>
      <w:pPr>
        <w:pStyle w:val="Heading3"/>
      </w:pPr>
      <w:r>
        <w:rPr>
          <w:rFonts w:ascii="Calibri" w:hAnsi="Calibri"/>
          <w:b/>
          <w:i w:val="0"/>
          <w:sz w:val="26"/>
        </w:rPr>
        <w:t>Đội nhóm ở Giai đoạn 3 cần một phong cách Tích hợp</w:t>
      </w:r>
    </w:p>
    <w:p>
      <w:pPr>
        <w:spacing w:after="80"/>
      </w:pPr>
      <w:r>
        <w:rPr>
          <w:b/>
          <w:i w:val="0"/>
        </w:rPr>
        <w:t>Phong cách lãnh đạo 3—Tích hợp</w:t>
      </w:r>
      <w:r>
        <w:rPr>
          <w:b w:val="0"/>
          <w:i w:val="0"/>
        </w:rPr>
        <w:t xml:space="preserve">—là phong cách phù hợp cho một đội nhóm ở Giai đoạn 3, Tích hợp. Mục đích của Phong cách 3—Tích hợp—là giúp đội nhóm </w:t>
      </w:r>
      <w:r>
        <w:rPr>
          <w:b/>
          <w:i/>
        </w:rPr>
        <w:t>phát triển sự gắn kết đội nhóm</w:t>
      </w:r>
      <w:r>
        <w:rPr>
          <w:b w:val="0"/>
          <w:i w:val="0"/>
        </w:rPr>
        <w:t>.</w:t>
      </w:r>
    </w:p>
    <w:p>
      <w:pPr>
        <w:spacing w:after="80"/>
      </w:pPr>
      <w:r>
        <w:rPr>
          <w:b w:val="0"/>
          <w:i w:val="0"/>
        </w:rPr>
        <w:t>Đội nhóm, giờ đây đang phối hợp hiệu quả hơn nhưng vẫn còn thận trọng, phải học cách làm việc cộng tác và giữ trách nhiệm lẫn nhau.</w:t>
      </w:r>
    </w:p>
    <w:p>
      <w:pPr>
        <w:spacing w:after="80"/>
      </w:pPr>
      <w:r>
        <w:rPr>
          <w:b w:val="0"/>
          <w:i w:val="0"/>
        </w:rPr>
        <w:t>Các mục tiêu và chiến lược đang trở nên rõ ràng hơn hoặc đã được xác định lại. Những cảm xúc tiêu cực đang được giải tỏa. Sự tự tin, gắn kết và lòng tin đang gia tăng nhưng có thể vẫn còn mong manh. Đội phải xây dựng một môi trường dựa trên lòng tin. Lòng tin được xây dựng bằng cách chia sẻ thông tin, ý tưởng và kỹ năng. Xây dựng lòng tin đòi hỏi các thành viên hợp tác thay vì cạnh tranh, phán xét hay đổ lỗi. Lòng tin cũng được xây dựng khi các thành viên thực hiện đúng cam kết của mình. Điều then chốt là các thành viên giao tiếp cởi mở và trung thực, đồng thời thể hiện sự tôn trọng với người khác. Các thành viên sẵn lòng và có khả năng đảm nhận các chức năng lãnh đạo hơn.</w:t>
      </w:r>
    </w:p>
    <w:p>
      <w:pPr>
        <w:spacing w:after="80"/>
      </w:pPr>
      <w:r>
        <w:rPr>
          <w:b w:val="0"/>
          <w:i w:val="0"/>
        </w:rPr>
        <w:t>Trong giai đoạn Tích hợp, cần có sự hỗ trợ và cộng tác để giúp các thành viên xây dựng sự tự tin vào khả năng phối hợp với nhau. Đội cần ít chỉ đạo hơn về mục tiêu và nhiều hỗ trợ hơn tập trung vào việc xây dựng sự tự tin, lòng tin, sự gắn kết, sự tham gia và chia sẻ vai trò lãnh đạo. Đây là lúc khuyến khích mọi người nêu lên những góc nhìn khác biệt, thể hiện sự trân trọng đóng góp của nhau, chia sẻ trách nhiệm lãnh đạo và xem xét cách đội vận hành. Giờ đây trọng tâm nên là tăng năng suất và phát triển các kỹ năng giải quyết vấn đề và ra quyết định.</w:t>
      </w:r>
    </w:p>
    <w:p>
      <w:pPr>
        <w:pStyle w:val="Heading3"/>
      </w:pPr>
      <w:r>
        <w:rPr>
          <w:rFonts w:ascii="Calibri" w:hAnsi="Calibri"/>
          <w:b/>
          <w:i w:val="0"/>
          <w:sz w:val="26"/>
        </w:rPr>
        <w:t>Đội nhóm ở Giai đoạn 4 cần một phong cách Khẳng định</w:t>
      </w:r>
    </w:p>
    <w:p>
      <w:pPr>
        <w:spacing w:after="80"/>
      </w:pPr>
      <w:r>
        <w:rPr>
          <w:b/>
          <w:i w:val="0"/>
        </w:rPr>
        <w:t>Phong cách lãnh đạo 4—Khẳng định</w:t>
      </w:r>
      <w:r>
        <w:rPr>
          <w:b w:val="0"/>
          <w:i w:val="0"/>
        </w:rPr>
        <w:t xml:space="preserve">—là phong cách phù hợp cho một đội nhóm ở Giai đoạn 4, Sản xuất. Mục đích của Phong cách 4—Khẳng định—là giúp đội nhóm </w:t>
      </w:r>
      <w:r>
        <w:rPr>
          <w:b/>
          <w:i/>
        </w:rPr>
        <w:t>duy trì hiệu suất cao</w:t>
      </w:r>
      <w:r>
        <w:rPr>
          <w:b w:val="0"/>
          <w:i w:val="0"/>
        </w:rPr>
        <w:t>.</w:t>
      </w:r>
    </w:p>
    <w:p>
      <w:pPr>
        <w:spacing w:after="80"/>
      </w:pPr>
      <w:r>
        <w:rPr>
          <w:b w:val="0"/>
          <w:i w:val="0"/>
        </w:rPr>
        <w:t>Hiện đang vận hành với năng suất cao và tinh thần cao, nhóm đang đối mặt với thách thức phải duy trì hiệu suất cao đó.</w:t>
      </w:r>
    </w:p>
    <w:p>
      <w:pPr>
        <w:spacing w:after="80"/>
      </w:pPr>
      <w:r>
        <w:rPr>
          <w:b w:val="0"/>
          <w:i w:val="0"/>
        </w:rPr>
        <w:t>Ở giai đoạn này, các thành viên trong nhóm có cảm xúc tích cực với nhau và với những thành tựu của mình. Chất lượng và khối lượng công việc được tạo ra đều cao. Các nhóm ở giai đoạn này thường cần những thử thách mới để giữ tinh thần và sự tập trung của nhóm ở mức cao.</w:t>
      </w:r>
    </w:p>
    <w:p>
      <w:pPr>
        <w:spacing w:after="80"/>
      </w:pPr>
      <w:r>
        <w:rPr>
          <w:b w:val="0"/>
          <w:i w:val="0"/>
        </w:rPr>
        <w:t>Ở thời điểm này, nhóm thường tự định hướng và tự hỗ trợ lẫn nhau, và cần được ghi nhận cho thành tựu đó. Các thành viên trong nhóm thể hiện sự đoàn kết và tham gia đầy đủ vào việc đạt được mục tiêu của nhóm. Nếu một người ngoài bước vào và cố gắng xác định ai là người lãnh đạo, đó sẽ là một thử thách, bởi vì tất cả các thành viên trong nhóm đều đang tham gia vào việc lãnh đạo. Lúc này cần tiếp tục ghi nhận và tôn vinh những thành tựu của nhóm, đồng thời tạo ra những thử thách mới và những tiêu chuẩn cao hơn. Vì nhóm đang hoạt động ở mức cao, ở giai đoạn này việc thúc đẩy quyền tự chủ trong việc ra quyết định trong những ranh giới đã được thiết lập là phù hợp.</w:t>
      </w:r>
    </w:p>
    <w:p>
      <w:pPr>
        <w:pStyle w:val="Heading2"/>
      </w:pPr>
      <w:r>
        <w:rPr>
          <w:rFonts w:ascii="Calibri" w:hAnsi="Calibri"/>
          <w:b/>
          <w:i w:val="0"/>
          <w:sz w:val="32"/>
        </w:rPr>
        <w:t>Các chiến lược để nâng cao hiệu suất của nhóm</w:t>
      </w:r>
    </w:p>
    <w:p>
      <w:pPr>
        <w:spacing w:after="80"/>
      </w:pPr>
      <w:r>
        <w:rPr>
          <w:b w:val="0"/>
          <w:i w:val="0"/>
        </w:rPr>
        <w:t>Vai trò chính của người lãnh đạo là dẫn dắt các thành viên trong nhóm đi qua các giai đoạn phát triển để họ có thể đạt được mục tiêu của nhóm và của tổ chức. Điều này có nghĩa là buông bỏ sự kiểm soát và chia sẻ vai trò lãnh đạo khi nhóm phát triển. Các nhóm không phải là bất biến. Chúng là những hệ thống sống độc đáo và phức tạp. Bằng cách quan sát sự cân bằng giữa năng suất và tinh thần, người ta có thể áp dụng phong cách lãnh đạo phù hợp để đáp ứng nhu cầu của nhóm ở từng giai đoạn. Hành vi phù hợp này chính là chìa khóa của thành công.</w:t>
      </w:r>
    </w:p>
    <w:p>
      <w:pPr>
        <w:pStyle w:val="Heading3"/>
      </w:pPr>
      <w:r>
        <w:rPr>
          <w:rFonts w:ascii="Calibri" w:hAnsi="Calibri"/>
          <w:b/>
          <w:i w:val="0"/>
          <w:sz w:val="26"/>
        </w:rPr>
        <w:t>Giữ cho nhóm tiến về phía trước</w:t>
      </w:r>
    </w:p>
    <w:p>
      <w:pPr>
        <w:spacing w:after="80"/>
      </w:pPr>
      <w:r>
        <w:rPr>
          <w:b w:val="0"/>
          <w:i w:val="0"/>
        </w:rPr>
        <w:t>Chúng ta ví việc "phù hợp" này như việc đi đúng đường ray; tuy nhiên, điều đó không có nghĩa là một nhóm sẽ không thụt lùi vì đủ mọi lý do khác nhau. Nếu điều này xảy ra, điều quan trọng là phải thay đổi phong cách lãnh đạo dựa trên nhu cầu của nhóm tại bất kỳ thời điểm nào. Nói cách khác, hãy luôn cảnh giác với những thay đổi trong mức độ phát triển, và thay đổi hành vi lãnh đạo khi cần thiết để giữ cho nhóm tiến về phía trước. Ngoài ra, ở tất cả các giai đoạn phát triển, người lãnh đạo nhóm cần làm những việc sau:</w:t>
      </w:r>
    </w:p>
    <w:p>
      <w:pPr>
        <w:spacing w:after="80"/>
        <w:ind w:left="360"/>
      </w:pPr>
      <w:r>
        <w:t xml:space="preserve">• </w:t>
      </w:r>
      <w:r>
        <w:rPr>
          <w:b w:val="0"/>
          <w:i w:val="0"/>
        </w:rPr>
        <w:t>Giữ cho nhóm gắn kết với mục đích và các thỏa thuận của nhóm</w:t>
      </w:r>
    </w:p>
    <w:p>
      <w:pPr>
        <w:spacing w:after="80"/>
        <w:ind w:left="360"/>
      </w:pPr>
      <w:r>
        <w:t xml:space="preserve">• </w:t>
      </w:r>
      <w:r>
        <w:rPr>
          <w:b w:val="0"/>
          <w:i w:val="0"/>
        </w:rPr>
        <w:t>Theo dõi tiến độ và cung cấp phản hồi</w:t>
      </w:r>
    </w:p>
    <w:p>
      <w:pPr>
        <w:spacing w:after="80"/>
        <w:ind w:left="360"/>
      </w:pPr>
      <w:r>
        <w:t xml:space="preserve">• </w:t>
      </w:r>
      <w:r>
        <w:rPr>
          <w:b w:val="0"/>
          <w:i w:val="0"/>
        </w:rPr>
        <w:t>Tạo ra một môi trường an toàn với những cơ hội để được lắng nghe và tôn trọng sự khác biệt</w:t>
      </w:r>
    </w:p>
    <w:p>
      <w:pPr>
        <w:spacing w:after="80"/>
        <w:ind w:left="360"/>
      </w:pPr>
      <w:r>
        <w:t xml:space="preserve">• </w:t>
      </w:r>
      <w:r>
        <w:rPr>
          <w:b w:val="0"/>
          <w:i w:val="0"/>
        </w:rPr>
        <w:t>Yêu cầu các thành viên trong nhóm chịu trách nhiệm về hành vi và cam kết của mình</w:t>
      </w:r>
    </w:p>
    <w:p>
      <w:pPr>
        <w:spacing w:after="80"/>
        <w:ind w:left="360"/>
      </w:pPr>
      <w:r>
        <w:t xml:space="preserve">• </w:t>
      </w:r>
      <w:r>
        <w:rPr>
          <w:b w:val="0"/>
          <w:i w:val="0"/>
        </w:rPr>
        <w:t>Nhận thức được các động lực đang diễn ra trong nhóm</w:t>
      </w:r>
    </w:p>
    <w:p>
      <w:pPr>
        <w:pStyle w:val="Heading3"/>
      </w:pPr>
      <w:r>
        <w:rPr>
          <w:rFonts w:ascii="Calibri" w:hAnsi="Calibri"/>
          <w:b/>
          <w:i w:val="0"/>
          <w:sz w:val="26"/>
        </w:rPr>
        <w:t>Quan sát động lực nhóm</w:t>
      </w:r>
    </w:p>
    <w:p>
      <w:pPr>
        <w:spacing w:after="80"/>
      </w:pPr>
      <w:r>
        <w:rPr>
          <w:b w:val="0"/>
          <w:i w:val="0"/>
        </w:rPr>
        <w:t>Động lực nhóm (Team Dynamics) là những mô thức hành vi diễn ra trong một nhóm tại bất kỳ thời điểm nào. Chúng bao gồm những tương tác công khai giữa các thành viên cũng như những dấu hiệu tinh tế hơn, bằng lời và không lời, về những cảm xúc có thể đang diễn ra bên dưới bề mặt. Việc quan sát động lực cung cấp thông tin về cách nhóm đang vận hành. Đây là chìa khóa để chẩn đoán giai đoạn phát triển và những can thiệp cần thiết tại thời điểm đó.</w:t>
      </w:r>
    </w:p>
    <w:p>
      <w:pPr>
        <w:spacing w:after="80"/>
      </w:pPr>
      <w:r>
        <w:rPr>
          <w:b w:val="0"/>
          <w:i w:val="0"/>
        </w:rPr>
        <w:t xml:space="preserve">Kỹ năng cơ bản và quan trọng nhất trong việc hiểu động lực nhóm là trở thành một người quan sát có tham gia (participant observer). Điều này có nghĩa là tham gia hoàn toàn vào </w:t>
      </w:r>
      <w:r>
        <w:rPr>
          <w:b w:val="0"/>
          <w:i/>
        </w:rPr>
        <w:t>việc gì</w:t>
      </w:r>
      <w:r>
        <w:rPr>
          <w:b w:val="0"/>
          <w:i w:val="0"/>
        </w:rPr>
        <w:t xml:space="preserve"> nhóm đang làm, đồng thời quan sát </w:t>
      </w:r>
      <w:r>
        <w:rPr>
          <w:b w:val="0"/>
          <w:i/>
        </w:rPr>
        <w:t>cách</w:t>
      </w:r>
      <w:r>
        <w:rPr>
          <w:b w:val="0"/>
          <w:i w:val="0"/>
        </w:rPr>
        <w:t xml:space="preserve"> nhóm đang vận hành (xem Hình 11.4).</w:t>
      </w:r>
    </w:p>
    <w:p>
      <w:pPr>
        <w:jc w:val="center"/>
      </w:pPr>
      <w:r>
        <w:drawing>
          <wp:inline xmlns:a="http://schemas.openxmlformats.org/drawingml/2006/main" xmlns:pic="http://schemas.openxmlformats.org/drawingml/2006/picture">
            <wp:extent cx="4305300" cy="3000375"/>
            <wp:docPr id="15" name="Picture 15"/>
            <wp:cNvGraphicFramePr>
              <a:graphicFrameLocks noChangeAspect="1"/>
            </wp:cNvGraphicFramePr>
            <a:graphic>
              <a:graphicData uri="http://schemas.openxmlformats.org/drawingml/2006/picture">
                <pic:pic>
                  <pic:nvPicPr>
                    <pic:cNvPr id="0" name="11fig04.jpg"/>
                    <pic:cNvPicPr/>
                  </pic:nvPicPr>
                  <pic:blipFill>
                    <a:blip r:embed="rId23"/>
                    <a:stretch>
                      <a:fillRect/>
                    </a:stretch>
                  </pic:blipFill>
                  <pic:spPr>
                    <a:xfrm>
                      <a:off x="0" y="0"/>
                      <a:ext cx="4305300" cy="3000375"/>
                    </a:xfrm>
                    <a:prstGeom prst="rect"/>
                  </pic:spPr>
                </pic:pic>
              </a:graphicData>
            </a:graphic>
          </wp:inline>
        </w:drawing>
      </w:r>
    </w:p>
    <w:p>
      <w:pPr>
        <w:spacing w:after="160"/>
        <w:jc w:val="center"/>
      </w:pPr>
      <w:r>
        <w:rPr>
          <w:rFonts w:ascii="Calibri" w:hAnsi="Calibri"/>
          <w:b/>
          <w:i/>
          <w:sz w:val="19"/>
        </w:rPr>
        <w:t>Hình 11.4</w:t>
      </w:r>
      <w:r>
        <w:rPr>
          <w:rFonts w:ascii="Calibri" w:hAnsi="Calibri"/>
          <w:b w:val="0"/>
          <w:i/>
          <w:sz w:val="19"/>
        </w:rPr>
        <w:t xml:space="preserve"> Trọng tâm của một người quan sát có tham gia</w:t>
      </w:r>
    </w:p>
    <w:p>
      <w:pPr>
        <w:spacing w:after="80"/>
      </w:pPr>
      <w:r>
        <w:rPr>
          <w:b w:val="0"/>
          <w:i w:val="0"/>
        </w:rPr>
        <w:t xml:space="preserve">Bước đầu tiên để phát triển kỹ năng trở thành người quan sát tham gia này là phân biệt giữa </w:t>
      </w:r>
      <w:r>
        <w:rPr>
          <w:b w:val="0"/>
          <w:i/>
        </w:rPr>
        <w:t>nội dung</w:t>
      </w:r>
      <w:r>
        <w:rPr>
          <w:b w:val="0"/>
          <w:i w:val="0"/>
        </w:rPr>
        <w:t xml:space="preserve"> (content) và </w:t>
      </w:r>
      <w:r>
        <w:rPr>
          <w:b w:val="0"/>
          <w:i/>
        </w:rPr>
        <w:t>quá trình</w:t>
      </w:r>
      <w:r>
        <w:rPr>
          <w:b w:val="0"/>
          <w:i w:val="0"/>
        </w:rPr>
        <w:t xml:space="preserve"> (process). Nội dung là những gì nhóm đang làm—xây dựng ngân sách, tạo kế hoạch chiến lược mới, hay theo đuổi một mục tiêu cụ thể. Quá trình là cách nhóm vận hành trong khi làm việc—cách họ giao tiếp, cách họ ra quyết định, cách họ xử lý xung đột, và những hành vi nào đang cản trở nhóm hoặc giúp nhóm tiến về phía trước.</w:t>
      </w:r>
    </w:p>
    <w:p>
      <w:pPr>
        <w:spacing w:after="80"/>
      </w:pPr>
      <w:r>
        <w:rPr>
          <w:b w:val="0"/>
          <w:i w:val="0"/>
        </w:rPr>
        <w:t>Thường thì người ta ít chú ý đến quá trình, dẫn đến hành động của nhóm kém hiệu quả. Nói cách khác, "Chúng ta biết mình đã làm gì nhưng chẳng có manh mối nào về việc làm sao mình đến được đó." Thực tế là kết quả phụ thuộc vào quá trình. Vì vậy, nhất định phải chú ý đến cả hai.</w:t>
      </w:r>
    </w:p>
    <w:p>
      <w:pPr>
        <w:spacing w:after="80"/>
      </w:pPr>
      <w:r>
        <w:rPr>
          <w:b w:val="0"/>
          <w:i w:val="0"/>
        </w:rPr>
        <w:t>Có nhiều cách để xây dựng kỹ năng này ở các thành viên trong nhóm. Bạn có thể cân nhắc dành mười phút cuối buổi họp nhóm để thảo luận về những gì đã diễn ra tốt đẹp, những cải thiện nào là cần thiết, liệu mọi người có được tham gia và được lắng nghe không, và các quyết định đã được đưa ra như thế nào. Một cách khác để xây dựng kỹ năng này là luân phiên giao trách nhiệm cho các thành viên trong nhóm để đảm nhận vai trò người quan sát tham gia trong các buổi họp và báo cáo kết quả. Mục đích là để nhóm tự soi xét chính mình và ý thức được cách mình đang vận hành, và đó là vai trò của tất cả các thành viên.</w:t>
      </w:r>
    </w:p>
    <w:p>
      <w:pPr>
        <w:spacing w:after="80"/>
      </w:pPr>
      <w:r>
        <w:rPr>
          <w:b w:val="0"/>
          <w:i w:val="0"/>
        </w:rPr>
        <w:t>Chú ý đến các động lực (dynamics) là cách để hiểu và nắm bắt những hệ thống phức tạp mang tên "nhóm" này cùng những can thiệp cần thiết để giúp chúng phát triển.</w:t>
      </w:r>
    </w:p>
    <w:p>
      <w:pPr>
        <w:pStyle w:val="Heading3"/>
      </w:pPr>
      <w:r>
        <w:rPr>
          <w:rFonts w:ascii="Calibri" w:hAnsi="Calibri"/>
          <w:b/>
          <w:i w:val="0"/>
          <w:sz w:val="26"/>
        </w:rPr>
        <w:t>Quản lý việc kết thúc</w:t>
      </w:r>
    </w:p>
    <w:p>
      <w:pPr>
        <w:spacing w:after="80"/>
      </w:pPr>
      <w:r>
        <w:rPr>
          <w:b w:val="0"/>
          <w:i w:val="0"/>
        </w:rPr>
        <w:t>Dù chúng ta không đưa nó vào mô hình Các giai đoạn Phát triển Nhóm (Team Development Stages), thường vẫn có Giai đoạn 5—Chấm dứt (Termination)—khi một nhóm kết thúc công việc của mình. Điều này xảy ra khi một mục tiêu đã đạt được, một cột mốc đã hoàn thành, hoặc một dự án đã kết thúc. Lúc này nhóm có thể giải tán hoàn toàn. Giai đoạn này có thể kéo dài từ một phần nhỏ của buổi họp cuối cùng đến một phần đáng kể của vài buổi họp cuối, tùy thuộc vào độ dài và chất lượng của trải nghiệm nhóm. Với một số nhóm có điểm kết thúc rõ ràng, năng suất có thể tiếp tục tăng khi họ chạy nước rút về đích, hoặc có thể giảm xuống khi đã thấy đích đến. Tinh thần cũng vậy: Nhóm có thể trải qua những lời chúc mừng thực sự trong những giai đoạn cuối của dự án, hoặc cảm giác buồn bã khi biết thời gian của mình sắp kết thúc.</w:t>
      </w:r>
    </w:p>
    <w:p>
      <w:pPr>
        <w:spacing w:after="80"/>
      </w:pPr>
      <w:r>
        <w:rPr>
          <w:b w:val="0"/>
          <w:i w:val="0"/>
        </w:rPr>
        <w:t>Dù nhóm giải tán hay chỉ đơn giản là chuyển sang một thử thách hay dự án mới với cùng các thành viên, điều quan trọng là phải kết thúc công việc của nhóm một cách trọn vẹn và đáng trân trọng. Điều này có thể thực hiện bằng một buổi trò chuyện tổng kết với nhóm để bày tỏ sự trân trọng, ghi nhận cảm xúc, thảo luận về những gì đã học được và xác định những gì cần làm tốt hơn lần sau, và ăn mừng thành công của nhóm.</w:t>
      </w:r>
    </w:p>
    <w:p>
      <w:pPr>
        <w:pStyle w:val="Heading2"/>
      </w:pPr>
      <w:r>
        <w:rPr>
          <w:rFonts w:ascii="Calibri" w:hAnsi="Calibri"/>
          <w:b/>
          <w:i w:val="0"/>
          <w:sz w:val="32"/>
        </w:rPr>
        <w:t>Sức mạnh của Nhóm</w:t>
      </w:r>
    </w:p>
    <w:p>
      <w:pPr>
        <w:spacing w:after="80"/>
      </w:pPr>
      <w:r>
        <w:rPr>
          <w:b w:val="0"/>
          <w:i w:val="0"/>
        </w:rPr>
        <w:t>Khi đối mặt với áp lực hay sự phức tạp, các nhà lãnh đạo phải thừa nhận rằng thường chính hành động và kỹ năng của nhiều người, chứ không phải của một người, mới làm nên thành công của một quy trình phức tạp. Công việc phức tạp ngày nay không thể còn giao phó cho chuyên môn của một anh hùng đơn độc; chúng ta cần những nhóm có hiệu suất cao (high performance teams) cùng nhau làm việc để mang lại kết quả và niềm đam mê—những nền tảng của thế giới mà chúng ta đang sống.</w:t>
      </w:r>
    </w:p>
    <w:p>
      <w:pPr>
        <w:spacing w:after="80"/>
      </w:pPr>
      <w:r>
        <w:rPr>
          <w:b w:val="0"/>
          <w:i w:val="0"/>
        </w:rPr>
        <w:t>Và khi các nhóm vận hành tốt, điều kỳ diệu có thể xảy ra. Một ví dụ ly kỳ và truyền cảm hứng về một nhóm hiệu suất cao là đội khúc côn cầu Olympic Hoa Kỳ năm 1980. Hai mươi chàng trai trẻ—nhiều người chưa từng chơi cùng nhau trước đó—đến từ các trường đại học khắp cả nước. Sáu tháng sau, họ giành huy chương vàng Olympic, đánh bại những đội mạnh nhất thế giới—bao gồm cả Liên Xô, một đội đã chơi cùng nhau nhiều năm. Không ai ngờ điều này lại xảy ra. Nó được coi là một trong những cú lật kèo vĩ đại nhất trong lịch sử thể thao và được gọi là một phép màu. Đúng ba mươi tám năm sau, đến ngày, đội khúc côn cầu nữ Hoa Kỳ cũng làm nên một phép màu tương tự.</w:t>
      </w:r>
    </w:p>
    <w:p>
      <w:pPr>
        <w:spacing w:after="80"/>
      </w:pPr>
      <w:r>
        <w:rPr>
          <w:b w:val="0"/>
          <w:i w:val="0"/>
        </w:rPr>
        <w:t>Khi các thành viên của cả hai đội được phỏng vấn, tất cả không trừ ai đều quy thành công của họ cho tinh thần đồng đội. Động lực, sự cam kết, sự gắn kết, tinh thần hợp tác, sự tin tưởng, nỗ lực tập thể, và niềm tin mãnh liệt vào một mục đích chung—"Hướng tới tấm huy chương vàng"—chính là lý do cho thành công của họ.</w:t>
      </w:r>
    </w:p>
    <w:p>
      <w:pPr>
        <w:spacing w:after="80"/>
      </w:pPr>
      <w:r>
        <w:rPr>
          <w:b w:val="0"/>
          <w:i w:val="0"/>
        </w:rPr>
        <w:t>Nhóm đặc biệt thiết yếu khi đối phó với các tình huống khẩn cấp và nguy kịch. Hãy nghĩ đến vụ máy bay rơi xuống sông Hudson năm 2009, khi Cơ trưởng Sullenberger, Cơ phó Jeffrey Skiles, và phần còn lại của tổ bay đã cùng nhau hạ cánh an toàn trong hoàn cảnh vô cùng hiểm nghèo, cứu sống toàn bộ người trên khoang.</w:t>
      </w:r>
    </w:p>
    <w:p>
      <w:pPr>
        <w:spacing w:after="80"/>
      </w:pPr>
      <w:r>
        <w:rPr>
          <w:b w:val="0"/>
          <w:i w:val="0"/>
        </w:rPr>
        <w:t>Dù đó là một nhóm y tế gồm các bác sĩ phẫu thuật, bác sĩ gây mê và y tá cùng làm việc và sử dụng chuyên môn riêng của mình như một tập thể để cứu sống con người, hay một nhóm các phù thủy công nghệ hợp tác phát triển phần mềm mới làm thay đổi thế giới chúng ta đang sống, chúng ta đều biết rằng con người có thể đạt được những điều vĩ đại khi họ làm việc hiệu quả như những nhóm.</w:t>
      </w:r>
    </w:p>
    <w:p>
      <w:pPr>
        <w:spacing w:after="80"/>
      </w:pPr>
      <w:r>
        <w:rPr>
          <w:b w:val="0"/>
          <w:i/>
        </w:rPr>
        <w:t>Riêng lẻ, chúng ta là một giọt nước. Cùng nhau, chúng ta là cả đại dương.</w:t>
      </w:r>
    </w:p>
    <w:p>
      <w:pPr>
        <w:spacing w:after="80"/>
      </w:pPr>
      <w:r>
        <w:rPr>
          <w:b w:val="0"/>
          <w:i w:val="0"/>
        </w:rPr>
        <w:t>—Ryunosuke Satoro</w:t>
      </w:r>
    </w:p>
    <w:p>
      <w:pPr>
        <w:spacing w:after="80"/>
      </w:pPr>
      <w:r>
        <w:rPr>
          <w:b w:val="0"/>
          <w:i w:val="0"/>
        </w:rPr>
        <w:t>Nhưng những nhóm hiệu suất cao này không tự nhiên mà có. Chúng đòi hỏi luyện tập, kỷ luật và làm việc chăm chỉ. Đưa một nhóm từ một tập hợp các cá nhân trở thành một nhóm có tính phụ thuộc lẫn nhau cao và năng suất với mục đích chung đòi hỏi một cách tiếp cận lãnh đạo nhóm hiệu quả. Bạn có thể tận dụng tối đa tinh thần đồng đội bằng cách xây dựng những nhóm đa dạng, gắn kết, có động lực và hiệu suất cao. Điều này sẽ mang lại cho doanh nghiệp của bạn lợi thế khi giải quyết những vấn đề mới và bắt tay vào những dự án phức tạp.</w:t>
      </w:r>
    </w:p>
    <w:p>
      <w:pPr>
        <w:spacing w:after="80"/>
      </w:pPr>
      <w:r>
        <w:rPr>
          <w:b w:val="0"/>
          <w:i w:val="0"/>
        </w:rPr>
        <w:t>Chương tiếp theo bạn sẽ học về vai trò của sự cộng tác trong việc xây dựng những đội nhóm có hiệu suất cao.</w:t>
      </w:r>
    </w:p>
    <w:p>
      <w:pPr>
        <w:pStyle w:val="Heading1"/>
      </w:pPr>
      <w:r>
        <w:rPr>
          <w:rFonts w:ascii="Calibri" w:hAnsi="Calibri"/>
          <w:b/>
          <w:i w:val="0"/>
          <w:sz w:val="40"/>
        </w:rPr>
        <w:t>12</w:t>
      </w:r>
      <w:r>
        <w:br/>
      </w:r>
      <w:r>
        <w:rPr>
          <w:rFonts w:ascii="Calibri" w:hAnsi="Calibri"/>
          <w:b/>
          <w:i w:val="0"/>
          <w:sz w:val="40"/>
        </w:rPr>
        <w:t>Cộng tác: Nhiên liệu cho Hiệu suất Cao</w:t>
      </w:r>
    </w:p>
    <w:p>
      <w:pPr>
        <w:spacing w:after="80"/>
      </w:pPr>
      <w:r>
        <w:rPr>
          <w:b w:val="0"/>
          <w:i w:val="0"/>
        </w:rPr>
        <w:t>Jane Ripley, Eunice Parisi-Carew, và Ken Blanchard</w:t>
      </w:r>
    </w:p>
    <w:p>
      <w:pPr>
        <w:spacing w:after="80"/>
      </w:pPr>
      <w:r>
        <w:rPr>
          <w:b w:val="0"/>
          <w:i w:val="0"/>
        </w:rPr>
        <w:t>Cộng tác tạo nên những đội nhóm và tổ chức có hiệu suất cao. Và với lực lượng lao động đa dạng, toàn cầu hóa như hiện nay, điều này càng trở nên thiết yếu. Những tổ chức đón nhận văn hóa cộng tác được hưởng lợi từ bên trong nhờ doanh số tăng, đổi mới được cải thiện và các quy trình kinh doanh tốt hơn. Những lợi ích bên ngoài có thể bao gồm sản phẩm và dịch vụ mới, cùng một doanh nghiệp vận hành trơn tru hơn, mang lại mức độ hài lòng của khách hàng cao hơn và doanh thu, lợi nhuận tăng lên. Những lợi ích bổ sung, ít hữu hình hơn bao gồm việc chia sẻ kiến thức và xây dựng năng lực cho nhân viên và nhà thầu.</w:t>
      </w:r>
    </w:p>
    <w:p>
      <w:pPr>
        <w:pStyle w:val="Heading2"/>
      </w:pPr>
      <w:r>
        <w:rPr>
          <w:rFonts w:ascii="Calibri" w:hAnsi="Calibri"/>
          <w:b/>
          <w:i w:val="0"/>
          <w:sz w:val="32"/>
        </w:rPr>
        <w:t>Cộng tác không phải là Phối hợp, Hợp tác hay Làm việc nhóm</w:t>
      </w:r>
    </w:p>
    <w:p>
      <w:pPr>
        <w:spacing w:after="80"/>
      </w:pPr>
      <w:r>
        <w:rPr>
          <w:b w:val="0"/>
          <w:i w:val="0"/>
        </w:rPr>
        <w:t>Nhiều người nghĩ cộng tác giống như phối hợp, hợp tác hay làm việc nhóm. Tuy nhiên, những từ này không thể thay thế cho nhau.</w:t>
      </w:r>
    </w:p>
    <w:p>
      <w:pPr>
        <w:spacing w:after="80"/>
        <w:ind w:left="360"/>
      </w:pPr>
      <w:r>
        <w:t xml:space="preserve">• </w:t>
      </w:r>
      <w:r>
        <w:rPr>
          <w:b w:val="0"/>
          <w:i/>
        </w:rPr>
        <w:t>Phối hợp</w:t>
      </w:r>
      <w:r>
        <w:rPr>
          <w:b w:val="0"/>
          <w:i w:val="0"/>
        </w:rPr>
        <w:t xml:space="preserve"> là khi một phòng ban hay bộ phận tự hoàn thành một nhiệm vụ cụ thể trước khi chuyển giao cho phòng ban khác, rồi phòng ban đó có thể hoàn thành nhiệm vụ cụ thể của riêng mình. Không bên nào cần bên kia để hoàn thành mục tiêu của chính mình, và kết quả của hai nỗ lực là việc hoàn thành mục tiêu cuối cùng.</w:t>
      </w:r>
    </w:p>
    <w:p>
      <w:pPr>
        <w:spacing w:after="80"/>
        <w:ind w:left="360"/>
      </w:pPr>
      <w:r>
        <w:t xml:space="preserve">• </w:t>
      </w:r>
      <w:r>
        <w:rPr>
          <w:b w:val="0"/>
          <w:i/>
        </w:rPr>
        <w:t>Hợp tác</w:t>
      </w:r>
      <w:r>
        <w:rPr>
          <w:b w:val="0"/>
          <w:i w:val="0"/>
        </w:rPr>
        <w:t xml:space="preserve"> là khi một bên được hưởng lợi từ sự giúp đỡ của bên kia. Ví dụ, một nhân viên bán hàng cần sản phẩm được giao đến khách hàng trong ba ngày để đạt mục tiêu bán hàng và nhận hoa hồng. Giao hàng thông thường mất mười ngày. Nhân viên bán hàng đề nghị bộ phận thực hiện đơn hàng giao nhanh, và bộ phận thực hiện đơn hàng đáp ứng yêu cầu của anh ta.</w:t>
      </w:r>
    </w:p>
    <w:p>
      <w:pPr>
        <w:spacing w:after="80"/>
        <w:ind w:left="360"/>
      </w:pPr>
      <w:r>
        <w:t xml:space="preserve">• </w:t>
      </w:r>
      <w:r>
        <w:rPr>
          <w:b w:val="0"/>
          <w:i w:val="0"/>
        </w:rPr>
        <w:t xml:space="preserve">Sự nhầm lẫn phổ biến nhất là giữa cộng tác và làm việc nhóm. </w:t>
      </w:r>
      <w:r>
        <w:rPr>
          <w:b w:val="0"/>
          <w:i/>
        </w:rPr>
        <w:t>Làm việc nhóm</w:t>
      </w:r>
      <w:r>
        <w:rPr>
          <w:b w:val="0"/>
          <w:i w:val="0"/>
        </w:rPr>
        <w:t xml:space="preserve"> được định nghĩa là hai hoặc nhiều người cùng làm việc hướng tới một mục tiêu chung. Cấu trúc này được coi là một đội nhóm tĩnh; nói cách khác, các thành viên trong nhóm là cố định. Dù mục tiêu có thể thay đổi theo tuần, tháng hoặc quý, về bản chất đội nhóm vẫn giữ nguyên. Điều quan trọng là phải hiểu sự khác biệt giữa làm việc nhóm và cộng tác, vì các đội nhóm có thể cộng tác với nhau.</w:t>
      </w:r>
    </w:p>
    <w:p>
      <w:pPr>
        <w:spacing w:after="80"/>
      </w:pPr>
      <w:r>
        <w:rPr>
          <w:b/>
          <w:i/>
        </w:rPr>
        <w:t>Cộng tác</w:t>
      </w:r>
      <w:r>
        <w:rPr>
          <w:b w:val="0"/>
          <w:i w:val="0"/>
        </w:rPr>
        <w:t xml:space="preserve"> bao gồm việc tập hợp các nguồn lực từ nhiều lĩnh vực khác nhau để tạo ra thứ gì đó tốt hơn hoặc giải quyết một vấn đề phức tạp. Những nguồn lực này có thể đến từ các phòng ban, đội nhóm hoặc địa điểm khác nhau và thậm chí có thể bao gồm cả người từ các tổ chức khác.</w:t>
      </w:r>
    </w:p>
    <w:p>
      <w:pPr>
        <w:spacing w:after="80"/>
      </w:pPr>
      <w:r>
        <w:rPr>
          <w:b w:val="0"/>
          <w:i w:val="0"/>
        </w:rPr>
        <w:t>Kiểu cộng tác này có thể cứu sống con người. Ví dụ, trong trận cháy rừng năm 2003 ở San Diego, nỗ lực của cảnh sát, lính cứu hỏa và những người ứng cứu đầu tiên bị phân tán do hệ thống liên lạc không đồng bộ. Năm 2003, khi lính cứu hỏa từ khắp miền tây đổ về quận, một số người chỉ có radio 800 megahertz thay vì radio VHF truyền thống—nghĩa là họ không thể liên lạc với nhau. Đến năm 2007, khi trận Cedar Fire xảy ra, tất cả các cơ quan cảnh sát, cứu hỏa và ứng cứu khẩn cấp đều được trang bị radio VHF.</w:t>
      </w:r>
    </w:p>
    <w:p>
      <w:pPr>
        <w:spacing w:after="80"/>
      </w:pPr>
      <w:r>
        <w:rPr>
          <w:b w:val="0"/>
          <w:i w:val="0"/>
        </w:rPr>
        <w:t>Cộng tác có thể diễn ra ngay cả giữa những tổ chức mà theo truyền thống có thể bị coi là đối thủ cạnh tranh. Năm 2011, Nature Conservancy và Dow Chemical Company đã hợp tác để chứng minh rằng việc tích hợp giá trị của thiên nhiên vào các quyết định kinh doanh có thể mang lại kết quả tốt hơn cho cả kinh doanh lẫn bảo tồn. Những dự án như xây dựng vùng đất ngập nước để tái chế nước đã chứng minh được lợi ích cho cả thiên nhiên lẫn lợi nhuận của Dow.</w:t>
      </w:r>
    </w:p>
    <w:p>
      <w:pPr>
        <w:pStyle w:val="Heading2"/>
      </w:pPr>
      <w:r>
        <w:rPr>
          <w:rFonts w:ascii="Calibri" w:hAnsi="Calibri"/>
          <w:b/>
          <w:i w:val="0"/>
          <w:sz w:val="32"/>
        </w:rPr>
        <w:t>Xây dựng một Khung Cộng tác</w:t>
      </w:r>
    </w:p>
    <w:p>
      <w:pPr>
        <w:spacing w:after="80"/>
      </w:pPr>
      <w:r>
        <w:rPr>
          <w:b w:val="0"/>
          <w:i w:val="0"/>
        </w:rPr>
        <w:t>Những tổ chức cộng tác thành công tập trung vào bốn lĩnh vực then chốt, mà chúng tôi gọi là Bốn Yếu tố Dự báo Thành công Then chốt:</w:t>
      </w:r>
    </w:p>
    <w:p>
      <w:pPr>
        <w:spacing w:after="80"/>
        <w:ind w:left="360"/>
      </w:pPr>
      <w:r>
        <w:t xml:space="preserve">• </w:t>
      </w:r>
      <w:r>
        <w:rPr>
          <w:b/>
          <w:i w:val="0"/>
        </w:rPr>
        <w:t>Sứ mệnh, Mục tiêu và Kết quả:</w:t>
      </w:r>
      <w:r>
        <w:rPr>
          <w:b w:val="0"/>
          <w:i w:val="0"/>
        </w:rPr>
        <w:t xml:space="preserve"> Cộng tác không nên bị coi là thứ "có thì tốt", thứ chỉ triển khai khi không còn ý tưởng nào khác, hay như một phương án dự phòng trong trường hợp khủng hoảng. Nó nên được nhìn nhận như một cách để đảm bảo tổ chức đạt được mục tiêu và kết quả của mình. Nói cách khác, sứ mệnh, mục tiêu và kết quả của tổ chức là chìa khóa cho sự thành công bền vững—và cộng tác chỉ nên được triển khai khi nó có thể giúp đạt được những yếu tố này.</w:t>
      </w:r>
    </w:p>
    <w:p>
      <w:pPr>
        <w:spacing w:after="80"/>
        <w:ind w:left="360"/>
      </w:pPr>
      <w:r>
        <w:t xml:space="preserve">• </w:t>
      </w:r>
      <w:r>
        <w:rPr>
          <w:b/>
          <w:i w:val="0"/>
        </w:rPr>
        <w:t>Văn hóa và Giá trị:</w:t>
      </w:r>
      <w:r>
        <w:rPr>
          <w:b w:val="0"/>
          <w:i w:val="0"/>
        </w:rPr>
        <w:t xml:space="preserve"> Giá trị định hình hành vi của con người trong tổ chức và hỗ trợ việc đạt được tầm nhìn và sứ mệnh. Nếu cộng tác được coi là chìa khóa cho thành công của tổ chức, thì ở đâu đó trong các giá trị cần có sự đề cập đến những hành vi cộng tác. Nếu điều này không được thể hiện rõ ràng, chúng có thể bị lạc lối trong các ưu tiên của tổ chức, có thể không được sống theo, và các nhà lãnh đạo có thể được tha thứ vì không làm gương về chúng. Một khi các nhà lãnh đạo không thể hiện được những hành vi cộng tác, những người khác sẽ mất đi la bàn cộng tác của mình và sẽ biến lời tiên tri rằng cộng tác tốn thời gian và tốn kém thành hiện thực.</w:t>
      </w:r>
    </w:p>
    <w:p>
      <w:pPr>
        <w:spacing w:after="80"/>
        <w:ind w:left="360"/>
      </w:pPr>
      <w:r>
        <w:t xml:space="preserve">• </w:t>
      </w:r>
      <w:r>
        <w:rPr>
          <w:b/>
          <w:i w:val="0"/>
        </w:rPr>
        <w:t>Lãnh đạo và Trao quyền:</w:t>
      </w:r>
      <w:r>
        <w:rPr>
          <w:b w:val="0"/>
          <w:i w:val="0"/>
        </w:rPr>
        <w:t xml:space="preserve"> Những nhà lãnh đạo coi trọng sự hợp tác thường sẽ làm gương cho điều đó và khuyến khích nhân viên của mình xây dựng kỹ năng hợp tác. Tuy nhiên, các nhà quản lý cấp trung có thể gặp khó khăn trong việc khuyến khích và đón nhận giá trị của sự lãnh đạo — thường là vì họ tập trung nhiều hơn vào việc mang lại kết quả hơn là vào bức tranh tổng thể. Họ có thể đề cao tầm quan trọng của sứ mệnh, tầm nhìn và giá trị nhưng lại không làm gương cho những điều đó, từ đó làm nản lòng những nỗ lực hợp tác của nhân viên. Việc các nhà quản lý không công nhận giá trị của sự hợp tác sẽ đảm bảo rằng rất ít, nếu có, nỗ lực hợp tác nào thành công — một lần nữa ứng nghiệm lời tiên tri rằng hợp tác là kém hiệu quả và không hiệu quả về chi phí. Những nhà lãnh đạo không trao quyền cho nhân viên của mình khiến cuộc sống của mọi người trở nên khó khăn. Hệ quả không mong muốn của việc thiếu trao quyền cuối cùng là sự thất bại trong kinh doanh ở nhiều cấp độ: nó bóp nghẹt sự sáng tạo và đổi mới và khiến việc cung cấp dịch vụ khách hàng trở nên khó khăn. Điều này có thể dẫn đến kết quả kém, mà đó lại chính là trọng tâm của nhà quản lý cấp trung. Các nhà quản lý cấp trung không hề biết rằng hành động của họ thực sự đang kìm hãm chính họ và tổ chức của họ. Trao quyền cho cấp dưới trực tiếp thì nói dễ hơn làm. Trên thực tế, chúng tôi nhận thấy rằng trao quyền là kỹ năng khó nhất để các nhà lãnh đạo tiếp nhận và để các cá nhân thực sự hiểu và áp dụng một cách phù hợp. Việc giám sát quá mức và giám sát quá ít nhân viên của các nhà lãnh đạo là những rào cản dẫn đến sự hợp tác kém hiệu quả. Do đó, các nhà lãnh đạo có trách nhiệm không chỉ học cách trao quyền cho nhân viên của mình mà còn đảm bảo rằng nhân viên của họ có được đào tạo phù hợp và có cơ hội sử dụng những kỹ năng mới tiếp thu được.</w:t>
      </w:r>
    </w:p>
    <w:p>
      <w:pPr>
        <w:spacing w:after="80"/>
        <w:ind w:left="360"/>
      </w:pPr>
      <w:r>
        <w:t xml:space="preserve">• </w:t>
      </w:r>
      <w:r>
        <w:rPr>
          <w:b/>
          <w:i w:val="0"/>
        </w:rPr>
        <w:t>Hệ thống, Cơ cấu và Chính sách:</w:t>
      </w:r>
      <w:r>
        <w:rPr>
          <w:b w:val="0"/>
          <w:i w:val="0"/>
        </w:rPr>
        <w:t xml:space="preserve"> Cuối cùng, hệ thống, cơ cấu và chính sách cần được căn chỉnh một cách chính thức để đảm bảo rằng các nhà lãnh đạo làm gương cho sự hợp tác. Những người không hợp tác sẽ không được thăng chức. Như một biện pháp cuối cùng, bất kỳ ai không làm gương cho văn hóa công ty có thể sẽ được "chia sẻ với đối thủ cạnh tranh." Các nhà lãnh đạo cấp cao cần tuyên bố và chứng minh, chứ không chỉ tuyên bố và hy vọng, rồi nhắm mắt làm ngơ chỉ vì các nhà quản lý cấp trung đang đạt được kết quả ngắn hạn.</w:t>
      </w:r>
    </w:p>
    <w:p>
      <w:pPr>
        <w:spacing w:after="80"/>
      </w:pPr>
      <w:r>
        <w:rPr>
          <w:b w:val="0"/>
          <w:i w:val="0"/>
        </w:rPr>
        <w:t>Mặc dù công nghệ đã gia tăng giao tiếp và hợp tác, các hệ thống IT lỗi thời đôi khi có thể dựng lên những rào cản đối với việc chia sẻ thông tin. Dù việc nâng cấp hệ thống IT có thể tốn kém đến đâu, chúng cần trở thành ưu tiên hàng đầu hiện nay hơn cả vài năm trước. Trong khi thời gian và ngân sách được dành cho việc cập nhật các hệ thống dữ liệu quan trọng, cần thêm một bước nữa để đảm bảo rằng tất cả những ai cần thông tin đều có thể truy cập và truyền đạt nó một cách hiệu quả. Giao tiếp cởi mở và minh bạch giữa tất cả các bên giúp xây dựng một tổ chức nhanh nhạy và thông minh, cho phép mọi người vượt qua ranh giới, ngăn chặn tình trạng cục bộ (silos) và tạo dựng sự linh hoạt để cho phép hợp tác phù hợp.</w:t>
      </w:r>
    </w:p>
    <w:p>
      <w:pPr>
        <w:pStyle w:val="Heading2"/>
      </w:pPr>
      <w:r>
        <w:rPr>
          <w:rFonts w:ascii="Calibri" w:hAnsi="Calibri"/>
          <w:b/>
          <w:i w:val="0"/>
          <w:sz w:val="32"/>
        </w:rPr>
        <w:t>Hợp tác đối lập với Cạnh tranh</w:t>
      </w:r>
    </w:p>
    <w:p>
      <w:pPr>
        <w:spacing w:after="80"/>
      </w:pPr>
      <w:r>
        <w:rPr>
          <w:b w:val="0"/>
          <w:i w:val="0"/>
        </w:rPr>
        <w:t>Hợp tác đã tồn tại từ thuở khai sinh của loài người — một hành vi bản năng để bảo vệ chống lại sự tấn công, săn bắt và hái lượm thức ăn, và chia sẻ nguồn lực vì lợi ích của tất cả mọi người.</w:t>
      </w:r>
    </w:p>
    <w:p>
      <w:pPr>
        <w:spacing w:after="80"/>
      </w:pPr>
      <w:r>
        <w:rPr>
          <w:b w:val="0"/>
          <w:i w:val="0"/>
        </w:rPr>
        <w:t>Những hành vi hợp tác bản năng có thể được quan sát từ khi còn nhỏ. Một nhóm nhỏ trẻ em từ hai đến bốn tuổi chơi cùng nhau trong một hố cát, khi được yêu cầu xây lâu đài cát lớn nhất, sẽ tự nhiên tổ chức thành một nhóm hợp tác thường là không có bất kỳ người lãnh đạo chính thức nào. Sau sự hào hứng ban đầu về dự án, chúng sẽ chuyển sang hành động đầy phấn khích. Một đứa sẽ đắp cát cho những đứa khác xúc vào xô, một số sẽ san phẳng mặt bằng xây dựng, trong khi những đứa khác chỉ đơn giản ngồi bên lề và cổ vũ cho cả nhóm. Điều đó không có nghĩa là sẽ không có những bất đồng hoặc thậm chí một cá nhân tạm thời rút khỏi dự án. Khi những trường hợp này xảy ra, những đứa khác sẽ đóng vai trò người hòa giải và đưa cả nhóm trở lại với nhau cho đến khi chúng tự chúc mừng thành tựu của mình.</w:t>
      </w:r>
    </w:p>
    <w:p>
      <w:pPr>
        <w:spacing w:after="80"/>
      </w:pPr>
      <w:r>
        <w:rPr>
          <w:b w:val="0"/>
          <w:i w:val="0"/>
        </w:rPr>
        <w:t>Giờ hãy đối chiếu khung cảnh đáng yêu đó với hành vi của nhiều đồng nghiệp ngày nay. Làm thế nào mà những hành vi hợp tác gần như đã biến mất?</w:t>
      </w:r>
    </w:p>
    <w:p>
      <w:pPr>
        <w:spacing w:after="80"/>
      </w:pPr>
      <w:r>
        <w:rPr>
          <w:b w:val="0"/>
          <w:i w:val="0"/>
        </w:rPr>
        <w:t>Sự phai nhạt của những kỹ năng này bắt đầu từ trường học, khi các nguồn lực hoặc giải thưởng đòi hỏi sự cạnh tranh. Sự cạnh tranh để lọt vào top mười hoặc top ba ở các môn học khác nhau khơi dậy những hành vi cạnh tranh. Và khi trẻ em bắt đầu nhận ra rằng không phải ai cũng có thể là số một, chúng học được rằng chúng có thể cải thiện cơ hội thành công bằng cách tích trữ kiến thức và nguồn lực và rút lại sự hỗ trợ đối với những đối thủ đồng trang lứa. Những kỹ năng hợp tác bẩm sinh trở nên mờ nhạt hơn khi những người trẻ cạnh tranh để được nhận vào các trường đại học hàng đầu. Kỹ năng cạnh tranh đã trở thành bản năng vào thời điểm đứa trẻ bốn tuổi đã trưởng thành đến tuổi lao động và tranh giành công việc tốt nhất hoặc mức lương tốt hơn và một lần nữa tranh giành những cơ hội thăng chức khan hiếm hoặc các vai trò chuyên môn.</w:t>
      </w:r>
    </w:p>
    <w:p>
      <w:pPr>
        <w:spacing w:after="80"/>
      </w:pPr>
      <w:r>
        <w:rPr>
          <w:b w:val="0"/>
          <w:i w:val="0"/>
        </w:rPr>
        <w:t xml:space="preserve">Các chuyên gia về đội nhóm Don Carew và Eunice Parisi-Carew quan sát khi giảng dạy kỹ năng làm việc nhóm rằng vấn đề đối với các nền văn hóa phương Tây là việc người lao động không thể chuyển từ </w:t>
      </w:r>
      <w:r>
        <w:rPr>
          <w:b w:val="0"/>
          <w:i/>
        </w:rPr>
        <w:t>tôi</w:t>
      </w:r>
      <w:r>
        <w:rPr>
          <w:b w:val="0"/>
          <w:i w:val="0"/>
        </w:rPr>
        <w:t xml:space="preserve"> sang </w:t>
      </w:r>
      <w:r>
        <w:rPr>
          <w:b w:val="0"/>
          <w:i/>
        </w:rPr>
        <w:t>chúng ta</w:t>
      </w:r>
      <w:r>
        <w:rPr>
          <w:b w:val="0"/>
          <w:i w:val="0"/>
        </w:rPr>
        <w:t>. Đây chính là gốc rễ của việc hiểu khi nào và làm thế nào để hợp tác hiệu quả. Các tổ chức muốn gặt hái lợi ích của sự hợp tác không chỉ phải tạo ra một khuôn khổ hợp tác mà còn phải giúp nhân viên của mình làm quen lại với các kỹ năng hợp tác. Điều quan trọng là biến hợp tác thành một năng lực cốt lõi và chỉ thăng chức cho những người hợp tác hiệu quả: những người hợp tác sẽ được thăng chức và có được những công việc tốt nhất. Những ai không muốn hợp tác nên tìm những tổ chức phù hợp hơn với bản chất cá nhân, cạnh tranh của họ.</w:t>
      </w:r>
    </w:p>
    <w:p>
      <w:pPr>
        <w:spacing w:after="80"/>
      </w:pPr>
      <w:r>
        <w:rPr>
          <w:b w:val="0"/>
          <w:i w:val="0"/>
        </w:rPr>
        <w:t>Có đi có lại là một hành vi cần được khuyến khích vì nó nằm ở trung tâm của sự hợp tác. Thông tin, dữ liệu, kinh nghiệm, con người và nguồn lực đều nên được chia sẻ một cách tự do mà không mong đợi nhận lại điều gì từ phía bên kia.</w:t>
      </w:r>
    </w:p>
    <w:p>
      <w:pPr>
        <w:pStyle w:val="Heading2"/>
      </w:pPr>
      <w:r>
        <w:rPr>
          <w:rFonts w:ascii="Calibri" w:hAnsi="Calibri"/>
          <w:b/>
          <w:i w:val="0"/>
          <w:sz w:val="32"/>
        </w:rPr>
        <w:t>Cần gì để Hợp tác</w:t>
      </w:r>
    </w:p>
    <w:p>
      <w:pPr>
        <w:spacing w:after="80"/>
      </w:pPr>
      <w:r>
        <w:rPr>
          <w:b w:val="0"/>
          <w:i w:val="0"/>
        </w:rPr>
        <w:t>Hầu hết mọi người tin rằng họ hợp tác tốt và rằng "người khác" mới là người không hợp tác tốt. Tất nhiên, đến một lúc nào đó bạn có thể nhận ra rằng bạn chính là "người khác" đó. Thái độ của chúng ta có thể tô màu cho quan điểm của chúng ta về tầm quan trọng của sự hợp tác và sự sẵn lòng hợp tác cũng như khả năng hợp tác tốt của chúng ta. Để cải thiện thái độ này, hãy chia các kỹ năng và hành vi thành ba lĩnh vực: trái tim, đôi tay và cái đầu.</w:t>
      </w:r>
    </w:p>
    <w:p>
      <w:pPr>
        <w:spacing w:after="80"/>
      </w:pPr>
      <w:r>
        <w:rPr>
          <w:b w:val="0"/>
          <w:i/>
        </w:rPr>
        <w:t>Trái tim.</w:t>
      </w:r>
      <w:r>
        <w:rPr>
          <w:b w:val="0"/>
          <w:i w:val="0"/>
        </w:rPr>
        <w:t xml:space="preserve"> Trái tim là lĩnh vực đầu tiên bởi vì hợp tác là một tư duy từ trong ra ngoài. Nó phải bắt đầu từ bên trong, với trái tim. Nếu bạn không làm đúng phần trái tim, bạn sẽ không bao giờ hiệu quả với tư cách là một nhà lãnh đạo hợp tác. Trái tim thực sự là con người bạn với tư cách là một người hợp tác — tính cách và ý định của bạn.</w:t>
      </w:r>
    </w:p>
    <w:p>
      <w:pPr>
        <w:spacing w:after="80"/>
      </w:pPr>
      <w:r>
        <w:rPr>
          <w:b w:val="0"/>
          <w:i/>
        </w:rPr>
        <w:t>Cái đầu.</w:t>
      </w:r>
      <w:r>
        <w:rPr>
          <w:b w:val="0"/>
          <w:i w:val="0"/>
        </w:rPr>
        <w:t xml:space="preserve"> Lĩnh vực thứ hai là cái đầu, nói về những gì bạn biết — niềm tin và thái độ của bạn về sự hợp tác. Những niềm tin và thái độ này định hướng hành vi của bạn. Ví dụ, những nhà lãnh đạo tập trung vào cạnh tranh để đạt được các mục tiêu ngắn hạn ít có khả năng hợp tác hơn. Thái độ của họ là mục tiêu quan trọng hơn việc hợp tác để đạt được mục tiêu.</w:t>
      </w:r>
    </w:p>
    <w:p>
      <w:pPr>
        <w:spacing w:after="80"/>
      </w:pPr>
      <w:r>
        <w:rPr>
          <w:b w:val="0"/>
          <w:i/>
        </w:rPr>
        <w:t>Đôi tay</w:t>
      </w:r>
      <w:r>
        <w:rPr>
          <w:b w:val="0"/>
          <w:i w:val="0"/>
        </w:rPr>
        <w:t>. Lĩnh vực cuối cùng, đôi tay, nói về hành động và hành vi của bạn. Khi trái tim và cái đầu của bạn đúng đắn, hành vi và hành động của bạn sẽ căn chỉnh để hỗ trợ sự hợp tác.</w:t>
      </w:r>
    </w:p>
    <w:p>
      <w:pPr>
        <w:pStyle w:val="Heading3"/>
      </w:pPr>
      <w:r>
        <w:rPr>
          <w:rFonts w:ascii="Calibri" w:hAnsi="Calibri"/>
          <w:b/>
          <w:i w:val="0"/>
          <w:sz w:val="26"/>
        </w:rPr>
        <w:t>Mô hình UNITE</w:t>
      </w:r>
    </w:p>
    <w:p>
      <w:pPr>
        <w:spacing w:after="80"/>
      </w:pPr>
      <w:r>
        <w:rPr>
          <w:b w:val="0"/>
          <w:i w:val="0"/>
        </w:rPr>
        <w:t>Mô hình UNITE trong Hình 12.1 được xây dựng nhằm xác định, trong từng lĩnh vực—trái tim, cái đầu và đôi tay—những thực hành tốt nhất để phát triển năng lực cộng tác.</w:t>
      </w:r>
    </w:p>
    <w:p>
      <w:pPr>
        <w:jc w:val="center"/>
      </w:pPr>
      <w:r>
        <w:drawing>
          <wp:inline xmlns:a="http://schemas.openxmlformats.org/drawingml/2006/main" xmlns:pic="http://schemas.openxmlformats.org/drawingml/2006/picture">
            <wp:extent cx="5372100" cy="6657975"/>
            <wp:docPr id="16" name="Picture 16"/>
            <wp:cNvGraphicFramePr>
              <a:graphicFrameLocks noChangeAspect="1"/>
            </wp:cNvGraphicFramePr>
            <a:graphic>
              <a:graphicData uri="http://schemas.openxmlformats.org/drawingml/2006/picture">
                <pic:pic>
                  <pic:nvPicPr>
                    <pic:cNvPr id="0" name="12fig01.jpg"/>
                    <pic:cNvPicPr/>
                  </pic:nvPicPr>
                  <pic:blipFill>
                    <a:blip r:embed="rId24"/>
                    <a:stretch>
                      <a:fillRect/>
                    </a:stretch>
                  </pic:blipFill>
                  <pic:spPr>
                    <a:xfrm>
                      <a:off x="0" y="0"/>
                      <a:ext cx="5372100" cy="6657975"/>
                    </a:xfrm>
                    <a:prstGeom prst="rect"/>
                  </pic:spPr>
                </pic:pic>
              </a:graphicData>
            </a:graphic>
          </wp:inline>
        </w:drawing>
      </w:r>
    </w:p>
    <w:p>
      <w:pPr>
        <w:spacing w:after="160"/>
        <w:jc w:val="center"/>
      </w:pPr>
      <w:r>
        <w:rPr>
          <w:rFonts w:ascii="Calibri" w:hAnsi="Calibri"/>
          <w:b/>
          <w:i/>
          <w:sz w:val="19"/>
        </w:rPr>
        <w:t>Hình 12.1</w:t>
      </w:r>
      <w:r>
        <w:rPr>
          <w:rFonts w:ascii="Calibri" w:hAnsi="Calibri"/>
          <w:b w:val="0"/>
          <w:i/>
          <w:sz w:val="19"/>
        </w:rPr>
        <w:t xml:space="preserve"> Mô hình UNITE</w:t>
      </w:r>
    </w:p>
    <w:p>
      <w:pPr>
        <w:pStyle w:val="Heading3"/>
      </w:pPr>
      <w:r>
        <w:rPr>
          <w:rFonts w:ascii="Calibri" w:hAnsi="Calibri"/>
          <w:b/>
          <w:i w:val="0"/>
          <w:sz w:val="26"/>
        </w:rPr>
        <w:t>Trái tim: Tận dụng sự khác biệt</w:t>
      </w:r>
    </w:p>
    <w:p>
      <w:pPr>
        <w:spacing w:after="80"/>
      </w:pPr>
      <w:r>
        <w:rPr>
          <w:b w:val="0"/>
          <w:i w:val="0"/>
        </w:rPr>
        <w:t>Những nhà lãnh đạo có trái tim cho sự cộng tác sẽ tận dụng sự khác biệt một cách bản năng. Tận dụng sự khác biệt đặc biệt quan trọng nếu các tổ chức muốn đổi mới sáng tạo hoặc tái kết hợp các nguồn lực sẵn có để mang lại dịch vụ khách hàng hay sản phẩm tốt hơn. Sự đa dạng từ lâu đã được công nhận là nguồn gốc của sáng tạo và đổi mới. Tuy vậy, trong nhiều tổ chức, khi lập một nhóm dự án mới, người ta thường đưa vào cùng những người quen thuộc—thường là vì họ đã học được cách làm việc cùng nhau và có thành tích đã được chứng minh.</w:t>
      </w:r>
    </w:p>
    <w:p>
      <w:pPr>
        <w:spacing w:after="80"/>
      </w:pPr>
      <w:r>
        <w:rPr>
          <w:b w:val="0"/>
          <w:i w:val="0"/>
        </w:rPr>
        <w:t>Vấn đề khi cứ quay lại với cùng những người đó là sẽ không có ý tưởng mới. Nhóm làm việc nên được khuyến khích tìm kiếm thành viên mới, những người có thể có quan điểm đối lập. Một cơ hội lý tưởng giúp xây dựng đội ngũ cộng tác và năng lực lãnh đạo kế cận là để những nhân viên mới trở thành thành viên của các nhóm như vậy. Điều này mang lại cho họ kinh nghiệm thực tế trước khi được thăng chức hoặc nhận nhiệm vụ sự nghiệp. Hành động đơn giản này thể hiện tầm quan trọng của sự cộng tác.</w:t>
      </w:r>
    </w:p>
    <w:p>
      <w:pPr>
        <w:spacing w:after="80"/>
      </w:pPr>
      <w:r>
        <w:rPr>
          <w:b w:val="0"/>
          <w:i w:val="0"/>
        </w:rPr>
        <w:t>Chìa khóa để khuyến khích các ý kiến đa dạng là khả năng quản lý xung đột một cách khéo léo, điều thường được xem là khó khăn và tốn thời gian. Nhưng người ta không hiểu cách khai thác xung đột như một lò nung sáng tạo (creative crucible). Xung đột là tự nhiên và không nên tránh né, cũng không nên gay gắt và mang tính cá nhân. Bám sát vào vấn đề và sự rõ ràng về kết quả sẽ giúp ích. Ngoài ra, đào tạo về nhận thức xung đột có thể tạo ra khác biệt lớn. Việc sử dụng một công cụ đánh giá xung đột như Thomas Kilmann Instrument có thể giúp mọi người hiểu tại sao họ hành xử như vậy và cách họ có thể quản lý cảm xúc của mình.</w:t>
      </w:r>
    </w:p>
    <w:p>
      <w:pPr>
        <w:spacing w:after="80"/>
      </w:pPr>
      <w:r>
        <w:rPr>
          <w:b w:val="0"/>
          <w:i w:val="0"/>
        </w:rPr>
        <w:t>Để tận dụng sự khác biệt trong việc xây dựng một môi trường cộng tác, nhà lãnh đạo phải:</w:t>
      </w:r>
    </w:p>
    <w:p>
      <w:pPr>
        <w:spacing w:after="80"/>
        <w:ind w:left="360"/>
      </w:pPr>
      <w:r>
        <w:t xml:space="preserve">• </w:t>
      </w:r>
      <w:r>
        <w:rPr>
          <w:b w:val="0"/>
          <w:i w:val="0"/>
        </w:rPr>
        <w:t>Tìm kiếm ý kiến từ nhiều nguồn khác nhau</w:t>
      </w:r>
    </w:p>
    <w:p>
      <w:pPr>
        <w:spacing w:after="80"/>
        <w:ind w:left="360"/>
      </w:pPr>
      <w:r>
        <w:t xml:space="preserve">• </w:t>
      </w:r>
      <w:r>
        <w:rPr>
          <w:b w:val="0"/>
          <w:i w:val="0"/>
        </w:rPr>
        <w:t>Trân trọng các quan điểm đa dạng</w:t>
      </w:r>
    </w:p>
    <w:p>
      <w:pPr>
        <w:spacing w:after="80"/>
        <w:ind w:left="360"/>
      </w:pPr>
      <w:r>
        <w:t xml:space="preserve">• </w:t>
      </w:r>
      <w:r>
        <w:rPr>
          <w:b w:val="0"/>
          <w:i w:val="0"/>
        </w:rPr>
        <w:t>Sử dụng xung đột một cách sáng tạo</w:t>
      </w:r>
    </w:p>
    <w:p>
      <w:pPr>
        <w:pStyle w:val="Heading3"/>
      </w:pPr>
      <w:r>
        <w:rPr>
          <w:rFonts w:ascii="Calibri" w:hAnsi="Calibri"/>
          <w:b/>
          <w:i w:val="0"/>
          <w:sz w:val="26"/>
        </w:rPr>
        <w:t>Trái tim: Nuôi dưỡng sự an toàn và tin cậy</w:t>
      </w:r>
    </w:p>
    <w:p>
      <w:pPr>
        <w:spacing w:after="80"/>
      </w:pPr>
      <w:r>
        <w:rPr>
          <w:b w:val="0"/>
          <w:i w:val="0"/>
        </w:rPr>
        <w:t>Những nhà lãnh đạo có trái tim cho sự cộng tác sẽ nuôi dưỡng sự an toàn và tin cậy một cách bản năng. Đây là một trong những hành vi quan trọng nhất mà nhà lãnh đạo và tổ chức của họ cần thành thạo. Mọi người cần cảm thấy an toàn để được là chính mình—lên tiếng khi có ý tưởng, hoặc lên tiếng khi cảm thấy điều gì đó không ổn. Họ cũng cần tin tưởng rằng mình sẽ không bị trừng phạt nếu có điều gì đó sai sót. Hãy xem những sai lầm là cơ hội học hỏi.</w:t>
      </w:r>
    </w:p>
    <w:p>
      <w:pPr>
        <w:spacing w:after="80"/>
      </w:pPr>
      <w:r>
        <w:rPr>
          <w:b w:val="0"/>
          <w:i w:val="0"/>
        </w:rPr>
        <w:t>Rào cản lớn nhất khiến mọi người không muốn chia sẻ quan điểm của mình là nỗi sợ. Nỗi sợ là một yếu tố kìm hãm lớn. Ngoài việc khiến mọi người không dám lên tiếng, nó còn ngăn họ thử nghiệm một ý tưởng—và đó chính xác là điều bạn cần cho sự đổi mới sáng tạo.</w:t>
      </w:r>
    </w:p>
    <w:p>
      <w:pPr>
        <w:spacing w:after="80"/>
      </w:pPr>
      <w:r>
        <w:rPr>
          <w:b w:val="0"/>
          <w:i w:val="0"/>
        </w:rPr>
        <w:t>Không thể tạo ra một môi trường cộng tác mà thiếu sự an toàn và tin cậy. Ở nơi có sự tin cậy, các ốc đảo biệt lập (silo) được giảm thiểu vì mọi người cảm thấy an toàn để giúp đỡ người khác, dù trong hay ngoài phòng ban của họ.</w:t>
      </w:r>
    </w:p>
    <w:p>
      <w:pPr>
        <w:spacing w:after="80"/>
      </w:pPr>
      <w:r>
        <w:rPr>
          <w:b w:val="0"/>
          <w:i w:val="0"/>
        </w:rPr>
        <w:t>Để nuôi dưỡng sự an toàn và tin cậy, nhà lãnh đạo nên:</w:t>
      </w:r>
    </w:p>
    <w:p>
      <w:pPr>
        <w:spacing w:after="80"/>
        <w:ind w:left="360"/>
      </w:pPr>
      <w:r>
        <w:t xml:space="preserve">• </w:t>
      </w:r>
      <w:r>
        <w:rPr>
          <w:b w:val="0"/>
          <w:i w:val="0"/>
        </w:rPr>
        <w:t>Khuyến khích mọi người chia sẻ quan điểm của mình</w:t>
      </w:r>
    </w:p>
    <w:p>
      <w:pPr>
        <w:spacing w:after="80"/>
        <w:ind w:left="360"/>
      </w:pPr>
      <w:r>
        <w:t xml:space="preserve">• </w:t>
      </w:r>
      <w:r>
        <w:rPr>
          <w:b w:val="0"/>
          <w:i w:val="0"/>
        </w:rPr>
        <w:t>Khuyến khích mọi người thử nghiệm các ý tưởng</w:t>
      </w:r>
    </w:p>
    <w:p>
      <w:pPr>
        <w:spacing w:after="80"/>
        <w:ind w:left="360"/>
      </w:pPr>
      <w:r>
        <w:t xml:space="preserve">• </w:t>
      </w:r>
      <w:r>
        <w:rPr>
          <w:b w:val="0"/>
          <w:i w:val="0"/>
        </w:rPr>
        <w:t>Xem sai lầm là cơ hội học hỏi</w:t>
      </w:r>
    </w:p>
    <w:p>
      <w:pPr>
        <w:pStyle w:val="Heading3"/>
      </w:pPr>
      <w:r>
        <w:rPr>
          <w:rFonts w:ascii="Calibri" w:hAnsi="Calibri"/>
          <w:b/>
          <w:i w:val="0"/>
          <w:sz w:val="26"/>
        </w:rPr>
        <w:t>Phần Đầu: Lôi cuốn người khác cùng xây dựng mục đích, giá trị và mục tiêu rõ ràng</w:t>
      </w:r>
    </w:p>
    <w:p>
      <w:pPr>
        <w:spacing w:after="80"/>
      </w:pPr>
      <w:r>
        <w:rPr>
          <w:b w:val="0"/>
          <w:i w:val="0"/>
        </w:rPr>
        <w:t>Những nhà lãnh đạo có thái độ và niềm tin hợp tác hiểu rõ tầm quan trọng của việc tất cả thành viên trong một tổ chức hay nhóm làm việc cùng nhau tạo nên một tầm nhìn hợp tác với mục đích rõ ràng, giá trị chung và mục tiêu đã đề ra. Một mục đích rõ ràng gắn kết mọi người quanh một mục tiêu chung, giá trị định hướng hành vi, và mục tiêu thúc đẩy hành động — nhưng chỉ khi mọi người đều có cơ hội đóng góp.</w:t>
      </w:r>
    </w:p>
    <w:p>
      <w:pPr>
        <w:spacing w:after="80"/>
      </w:pPr>
      <w:r>
        <w:rPr>
          <w:b w:val="0"/>
          <w:i w:val="0"/>
        </w:rPr>
        <w:t>Trách nhiệm của mỗi người đối với tầm nhìn và việc đạt được các mục tiêu đã đề ra là vô cùng quan trọng. Nếu không có sự cam kết của tất cả mọi người với tầm nhìn, sự hợp tác sẽ tan vỡ và cục bộ sẽ trở thành chuyện thường ngày. Đó là lý do vì sao việc mọi người cùng tham gia xây dựng tầm nhìn là thiết yếu.</w:t>
      </w:r>
    </w:p>
    <w:p>
      <w:pPr>
        <w:spacing w:after="80"/>
      </w:pPr>
      <w:r>
        <w:rPr>
          <w:b w:val="0"/>
          <w:i w:val="0"/>
        </w:rPr>
        <w:t>Để lôi cuốn người khác cùng xây dựng mục đích, giá trị và mục tiêu rõ ràng, nhà lãnh đạo nên:</w:t>
      </w:r>
    </w:p>
    <w:p>
      <w:pPr>
        <w:spacing w:after="80"/>
        <w:ind w:left="360"/>
      </w:pPr>
      <w:r>
        <w:t xml:space="preserve">• </w:t>
      </w:r>
      <w:r>
        <w:rPr>
          <w:b w:val="0"/>
          <w:i w:val="0"/>
        </w:rPr>
        <w:t>Tạo ra một tầm nhìn hợp tác</w:t>
      </w:r>
    </w:p>
    <w:p>
      <w:pPr>
        <w:spacing w:after="80"/>
        <w:ind w:left="360"/>
      </w:pPr>
      <w:r>
        <w:t xml:space="preserve">• </w:t>
      </w:r>
      <w:r>
        <w:rPr>
          <w:b w:val="0"/>
          <w:i w:val="0"/>
        </w:rPr>
        <w:t>Đảm bảo mọi người đều rõ về mục đích và mục tiêu của nhóm</w:t>
      </w:r>
    </w:p>
    <w:p>
      <w:pPr>
        <w:spacing w:after="80"/>
        <w:ind w:left="360"/>
      </w:pPr>
      <w:r>
        <w:t xml:space="preserve">• </w:t>
      </w:r>
      <w:r>
        <w:rPr>
          <w:b w:val="0"/>
          <w:i w:val="0"/>
        </w:rPr>
        <w:t>Giữ mọi người có trách nhiệm với nhau về những giá trị được cùng nhau xây dựng và thống nhất</w:t>
      </w:r>
    </w:p>
    <w:p>
      <w:pPr>
        <w:pStyle w:val="Heading3"/>
      </w:pPr>
      <w:r>
        <w:rPr>
          <w:rFonts w:ascii="Calibri" w:hAnsi="Calibri"/>
          <w:b/>
          <w:i w:val="0"/>
          <w:sz w:val="26"/>
        </w:rPr>
        <w:t>Phần Tay: Nói chuyện cởi mở</w:t>
      </w:r>
    </w:p>
    <w:p>
      <w:pPr>
        <w:spacing w:after="80"/>
      </w:pPr>
      <w:r>
        <w:rPr>
          <w:b w:val="0"/>
          <w:i w:val="0"/>
        </w:rPr>
        <w:t>Những nhà lãnh đạo thể hiện hành động và thái độ hợp tác chính là hình mẫu của giao tiếp cởi mở và minh bạch. Khi mọi người nói chuyện với họ, họ lắng nghe để hiểu, chứ không phải để tranh cãi. Họ thẳng thắn và nói sự thật một cách tôn trọng. Đôi khi điều này đi ngược lại trực giác. Là con người, bản tính cạnh tranh khiến chúng ta có xu hướng giữ lại thông tin và nguồn lực có thể mang lại lợi thế cho mình so với người khác.</w:t>
      </w:r>
    </w:p>
    <w:p>
      <w:pPr>
        <w:spacing w:after="80"/>
      </w:pPr>
      <w:r>
        <w:rPr>
          <w:b w:val="0"/>
          <w:i w:val="0"/>
        </w:rPr>
        <w:t>Để trở thành một nhà lãnh đạo nói chuyện cởi mở:</w:t>
      </w:r>
    </w:p>
    <w:p>
      <w:pPr>
        <w:spacing w:after="80"/>
        <w:ind w:left="360"/>
      </w:pPr>
      <w:r>
        <w:t xml:space="preserve">• </w:t>
      </w:r>
      <w:r>
        <w:rPr>
          <w:b w:val="0"/>
          <w:i w:val="0"/>
        </w:rPr>
        <w:t>Chia sẻ thông tin liên quan. Không thông báo cho người khác về một thất bại hay một hạn chót bị trễ có thể tạo ra sự mất tin tưởng.</w:t>
      </w:r>
    </w:p>
    <w:p>
      <w:pPr>
        <w:spacing w:after="80"/>
        <w:ind w:left="360"/>
      </w:pPr>
      <w:r>
        <w:t xml:space="preserve">• </w:t>
      </w:r>
      <w:r>
        <w:rPr>
          <w:b w:val="0"/>
          <w:i w:val="0"/>
        </w:rPr>
        <w:t>Đưa ra phản hồi mang tính xây dựng. Không giữ mọi người có trách nhiệm với nhau có thể dẫn đến thiếu an toàn và từ đó làm suy yếu toàn bộ dự án.</w:t>
      </w:r>
    </w:p>
    <w:p>
      <w:pPr>
        <w:spacing w:after="80"/>
        <w:ind w:left="360"/>
      </w:pPr>
      <w:r>
        <w:t xml:space="preserve">• </w:t>
      </w:r>
      <w:r>
        <w:rPr>
          <w:b w:val="0"/>
          <w:i w:val="0"/>
        </w:rPr>
        <w:t>Nắm vững nghệ thuật thẳng thắn; chia sẻ thông tin một cách trực tiếp và dễ hiểu.</w:t>
      </w:r>
    </w:p>
    <w:p>
      <w:pPr>
        <w:spacing w:after="80"/>
      </w:pPr>
      <w:r>
        <w:rPr>
          <w:b w:val="0"/>
          <w:i w:val="0"/>
        </w:rPr>
        <w:t>Nếu bạn làm gương về giao tiếp cởi mở, những người tiếp nhận thông tin sẽ học được cách lắng nghe để hiểu, chứ không chỉ trích hay phá hoại, và biết đặt câu hỏi.</w:t>
      </w:r>
    </w:p>
    <w:p>
      <w:pPr>
        <w:spacing w:after="80"/>
      </w:pPr>
      <w:r>
        <w:rPr>
          <w:b w:val="0"/>
          <w:i w:val="0"/>
        </w:rPr>
        <w:t>Tôn trọng lẫn nhau là yếu tố thiết yếu để tạo ra một môi trường nơi mọi người cảm thấy có thể thoải mái trò chuyện cởi mở. Tóm lại, các nhà lãnh đạo nên:</w:t>
      </w:r>
    </w:p>
    <w:p>
      <w:pPr>
        <w:spacing w:after="80"/>
        <w:ind w:left="360"/>
      </w:pPr>
      <w:r>
        <w:t xml:space="preserve">• </w:t>
      </w:r>
      <w:r>
        <w:rPr>
          <w:b w:val="0"/>
          <w:i w:val="0"/>
        </w:rPr>
        <w:t>Lắng nghe để thấu hiểu</w:t>
      </w:r>
    </w:p>
    <w:p>
      <w:pPr>
        <w:spacing w:after="80"/>
        <w:ind w:left="360"/>
      </w:pPr>
      <w:r>
        <w:t xml:space="preserve">• </w:t>
      </w:r>
      <w:r>
        <w:rPr>
          <w:b w:val="0"/>
          <w:i w:val="0"/>
        </w:rPr>
        <w:t>Khuyến khích sự thẳng thắn đi kèm với tôn trọng</w:t>
      </w:r>
    </w:p>
    <w:p>
      <w:pPr>
        <w:spacing w:after="80"/>
        <w:ind w:left="360"/>
      </w:pPr>
      <w:r>
        <w:t xml:space="preserve">• </w:t>
      </w:r>
      <w:r>
        <w:rPr>
          <w:b w:val="0"/>
          <w:i w:val="0"/>
        </w:rPr>
        <w:t>Chia sẻ thông tin liên quan và đưa ra phản hồi mang tính xây dựng</w:t>
      </w:r>
    </w:p>
    <w:p>
      <w:pPr>
        <w:pStyle w:val="Heading3"/>
      </w:pPr>
      <w:r>
        <w:rPr>
          <w:rFonts w:ascii="Calibri" w:hAnsi="Calibri"/>
          <w:b/>
          <w:i w:val="0"/>
          <w:sz w:val="26"/>
        </w:rPr>
        <w:t>Đôi tay: Trao quyền cho chính mình và người khác</w:t>
      </w:r>
    </w:p>
    <w:p>
      <w:pPr>
        <w:spacing w:after="80"/>
      </w:pPr>
      <w:r>
        <w:rPr>
          <w:b w:val="0"/>
          <w:i w:val="0"/>
        </w:rPr>
        <w:t>Những nhà lãnh đạo thể hiện hành động và hành vi mang tính hợp tác sẽ thành thạo kỹ năng trao quyền (empowerment), dù là với tư cách nhà lãnh đạo trao quyền cho người khác hay với tư cách cá nhân tự trao quyền cho chính mình. Để trao quyền cho bản thân và người khác, hãy quan tâm đến sự phát triển của chính mình và của người khác. Thực hành chia sẻ kiến thức, xây dựng mạng lưới quan hệ và học hỏi không ngừng.</w:t>
      </w:r>
    </w:p>
    <w:p>
      <w:pPr>
        <w:spacing w:after="80"/>
      </w:pPr>
      <w:r>
        <w:rPr>
          <w:b w:val="0"/>
          <w:i w:val="0"/>
        </w:rPr>
        <w:t>Trong một văn hóa hợp tác, những người đóng góp cá nhân nhìn nhận mình là những nhà tự lãnh đạo (self leader). Các nhà lãnh đạo trao quyền cho những cá nhân này bằng cách xây dựng niềm tin và huấn luyện họ trở nên thành thạo trong công việc. Các cá nhân cũng trao quyền và truyền cảm hứng cho nhau khi họ chia sẻ ý tưởng và hoàn thành các nhiệm vụ, mục tiêu đã thống nhất.</w:t>
      </w:r>
    </w:p>
    <w:p>
      <w:pPr>
        <w:spacing w:after="80"/>
      </w:pPr>
      <w:r>
        <w:rPr>
          <w:b w:val="0"/>
          <w:i w:val="0"/>
        </w:rPr>
        <w:t>Những người được trao quyền cảm thấy được tin tưởng và có năng lực hơn, và do đó cảm thấy có trách nhiệm cá nhân nhiều hơn trong việc đóng góp và trở thành một phần gắn kết hơn của tổ chức.</w:t>
      </w:r>
    </w:p>
    <w:p>
      <w:pPr>
        <w:spacing w:after="80"/>
      </w:pPr>
      <w:r>
        <w:rPr>
          <w:b w:val="0"/>
          <w:i w:val="0"/>
        </w:rPr>
        <w:t>Các nhà lãnh đạo mong muốn trao quyền cho chính mình và người khác nên:</w:t>
      </w:r>
    </w:p>
    <w:p>
      <w:pPr>
        <w:spacing w:after="80"/>
        <w:ind w:left="360"/>
      </w:pPr>
      <w:r>
        <w:t xml:space="preserve">• </w:t>
      </w:r>
      <w:r>
        <w:rPr>
          <w:b w:val="0"/>
          <w:i w:val="0"/>
        </w:rPr>
        <w:t>Chia sẻ kiến thức và kinh nghiệm với mục tiêu hướng đến sự phát triển của cá nhân</w:t>
      </w:r>
    </w:p>
    <w:p>
      <w:pPr>
        <w:spacing w:after="80"/>
        <w:ind w:left="360"/>
      </w:pPr>
      <w:r>
        <w:t xml:space="preserve">• </w:t>
      </w:r>
      <w:r>
        <w:rPr>
          <w:b w:val="0"/>
          <w:i w:val="0"/>
        </w:rPr>
        <w:t>Xây dựng và chia sẻ mạng lưới quan hệ của chính mình</w:t>
      </w:r>
    </w:p>
    <w:p>
      <w:pPr>
        <w:spacing w:after="80"/>
        <w:ind w:left="360"/>
      </w:pPr>
      <w:r>
        <w:t xml:space="preserve">• </w:t>
      </w:r>
      <w:r>
        <w:rPr>
          <w:b w:val="0"/>
          <w:i w:val="0"/>
        </w:rPr>
        <w:t>Tham gia và khuyến khích việc học hỏi suốt đời</w:t>
      </w:r>
    </w:p>
    <w:p>
      <w:pPr>
        <w:pStyle w:val="Heading2"/>
      </w:pPr>
      <w:r>
        <w:rPr>
          <w:rFonts w:ascii="Calibri" w:hAnsi="Calibri"/>
          <w:b/>
          <w:i w:val="0"/>
          <w:sz w:val="32"/>
        </w:rPr>
        <w:t>Hợp tác: Nhiên liệu cho hiệu suất cao</w:t>
      </w:r>
    </w:p>
    <w:p>
      <w:pPr>
        <w:spacing w:after="80"/>
      </w:pPr>
      <w:r>
        <w:rPr>
          <w:b w:val="0"/>
          <w:i w:val="0"/>
        </w:rPr>
        <w:t>Hợp tác hiệu quả là chìa khóa cho hiệu quả của tổ chức. Nó đòi hỏi sự cam kết từ cấp cao nhất cũng như sự đồng thuận từ khắp nơi trong tổ chức. Nếu hợp tác chỉ là một việc làm cho có và không phải là chuẩn mực, tổ chức sẽ bỏ lỡ sức mạnh của sự cộng hưởng (synergy) và nhận thức rằng "Không ai trong chúng ta thông minh bằng tất cả chúng ta cộng lại."</w:t>
      </w:r>
    </w:p>
    <w:p>
      <w:pPr>
        <w:spacing w:after="80"/>
      </w:pPr>
      <w:r>
        <w:rPr>
          <w:b/>
          <w:i w:val="0"/>
        </w:rPr>
        <w:t>*****</w:t>
      </w:r>
    </w:p>
    <w:p>
      <w:pPr>
        <w:spacing w:after="80"/>
      </w:pPr>
      <w:r>
        <w:rPr>
          <w:b w:val="0"/>
          <w:i w:val="0"/>
        </w:rPr>
        <w:t>Trong chương tiếp theo, chúng ta sẽ xem cách làm cho khả năng lãnh đạo trở nên sống động và hiệu quả ở cấp độ tổ chức.</w:t>
      </w:r>
    </w:p>
    <w:p>
      <w:pPr>
        <w:pStyle w:val="Heading1"/>
      </w:pPr>
      <w:r>
        <w:rPr>
          <w:rFonts w:ascii="Calibri" w:hAnsi="Calibri"/>
          <w:b/>
          <w:i w:val="0"/>
          <w:sz w:val="40"/>
        </w:rPr>
        <w:t>13</w:t>
      </w:r>
      <w:r>
        <w:br/>
      </w:r>
      <w:r>
        <w:rPr>
          <w:rFonts w:ascii="Calibri" w:hAnsi="Calibri"/>
          <w:b/>
          <w:i w:val="0"/>
          <w:sz w:val="40"/>
        </w:rPr>
        <w:t>Lãnh đạo tổ chức</w:t>
      </w:r>
    </w:p>
    <w:p>
      <w:pPr>
        <w:spacing w:after="80"/>
      </w:pPr>
      <w:r>
        <w:rPr>
          <w:b w:val="0"/>
          <w:i w:val="0"/>
        </w:rPr>
        <w:t>Ken Blanchard, Jesse Stoner, Don Carew, Eunice Parisi-Carew, và Fay Kandarian</w:t>
      </w:r>
    </w:p>
    <w:p>
      <w:pPr>
        <w:spacing w:after="80"/>
      </w:pPr>
      <w:r>
        <w:rPr>
          <w:b w:val="0"/>
          <w:i w:val="0"/>
        </w:rPr>
        <w:t>Cũng giống như lãnh đạo nhóm phức tạp hơn lãnh đạo một-một, lãnh đạo cả một tổ chức phức tạp hơn lãnh đạo một nhóm đơn lẻ. Giống như việc xây dựng một nhóm làm việc hiệu suất cao, xây dựng một tổ chức hiệu suất cao là cả một hành trình. Chất lượng ảnh hưởng của người lãnh đạo ở cấp độ tổ chức được xây dựng dựa trên tầm nhìn, sự tin cậy và cộng đồng mà người lãnh đạo đạt được trong quá trình làm chủ bản thân, lãnh đạo một-một và lãnh đạo nhóm.</w:t>
      </w:r>
    </w:p>
    <w:p>
      <w:pPr>
        <w:spacing w:after="80"/>
      </w:pPr>
      <w:r>
        <w:rPr>
          <w:b w:val="0"/>
          <w:i w:val="0"/>
        </w:rPr>
        <w:t>Ảnh hưởng của một người lãnh đạo hiệu quả đối với tổ chức có thể tạo ra một nền văn hóa gắn kết con người và các hệ thống lại thành một chỉnh thể hài hòa.</w:t>
      </w:r>
    </w:p>
    <w:p>
      <w:pPr>
        <w:pStyle w:val="Heading2"/>
      </w:pPr>
      <w:r>
        <w:rPr>
          <w:rFonts w:ascii="Calibri" w:hAnsi="Calibri"/>
          <w:b/>
          <w:i w:val="0"/>
          <w:sz w:val="32"/>
        </w:rPr>
        <w:t>Ví dụ thực tế về ĐIỂM HPO</w:t>
      </w:r>
    </w:p>
    <w:p>
      <w:pPr>
        <w:spacing w:after="80"/>
      </w:pPr>
      <w:r>
        <w:rPr>
          <w:b w:val="0"/>
          <w:i w:val="0"/>
        </w:rPr>
        <w:t>Trong Chương 1, chúng tôi đã giới thiệu mô hình HPO SCORES để cung cấp cái nhìn tổng quan về các tổ chức hiệu suất cao — những tổ chức theo thời gian vẫn liên tục tạo ra kết quả xuất sắc với mức độ hài lòng và cam kết thành công cao nhất của con người.</w:t>
      </w:r>
    </w:p>
    <w:p>
      <w:pPr>
        <w:spacing w:after="80"/>
      </w:pPr>
      <w:r>
        <w:rPr>
          <w:b w:val="0"/>
          <w:i w:val="0"/>
        </w:rPr>
        <w:t>Trong chương này, chúng ta sẽ sử dụng mô hình HPO SCORES để mô tả những gì người lãnh đạo tin tưởng và làm để tạo ra các tổ chức hiệu suất cao — và điều đó trông như thế nào trong thực tế. Nghiên cứu của chúng tôi tại Blanchard cho thấy sáu yếu tố này vừa riêng biệt, vừa phụ thuộc lẫn nhau. Ví dụ, trao quyền mà không có tầm nhìn chung là công thức của sự hỗn loạn. Tuy nhiên, trao quyền cùng với tầm nhìn chung lại trở thành một lợi thế cạnh tranh vì nó giải phóng người lãnh đạo để tập trung vào chiến lược và các cơ hội tăng trưởng.</w:t>
      </w:r>
    </w:p>
    <w:p>
      <w:pPr>
        <w:pStyle w:val="Heading3"/>
      </w:pPr>
      <w:r>
        <w:rPr>
          <w:rFonts w:ascii="Calibri" w:hAnsi="Calibri"/>
          <w:b/>
          <w:i w:val="0"/>
          <w:sz w:val="26"/>
        </w:rPr>
        <w:t>S — Chia sẻ thông tin và Giao tiếp cởi mở</w:t>
      </w:r>
    </w:p>
    <w:p>
      <w:pPr>
        <w:spacing w:after="80"/>
      </w:pPr>
      <w:r>
        <w:rPr>
          <w:b w:val="0"/>
          <w:i w:val="0"/>
        </w:rPr>
        <w:t>Người lãnh đạo trong các tổ chức hiệu suất cao (HPO) có xu hướng minh bạch, cả trong nội bộ với nhân viên lẫn bên ngoài với các bên liên quan, trái ngược với cách tiếp cận kiểu cũ, nơi thông tin chỉ được cung cấp khi thật sự cần thiết (need-to-know).</w:t>
      </w:r>
    </w:p>
    <w:p>
      <w:pPr>
        <w:spacing w:after="80"/>
      </w:pPr>
      <w:r>
        <w:rPr>
          <w:b w:val="0"/>
          <w:i w:val="0"/>
        </w:rPr>
        <w:t>Người lãnh đạo hiểu rằng thông tin là sức mạnh, và thông tin càng sẵn có cho nhân viên bao nhiêu thì con người càng được trao quyền và có khả năng đưa ra những quyết định vững chắc phù hợp với tầm nhìn, giá trị và mục tiêu của tổ chức bấy nhiêu.</w:t>
      </w:r>
    </w:p>
    <w:p>
      <w:pPr>
        <w:spacing w:after="80"/>
      </w:pPr>
      <w:r>
        <w:rPr>
          <w:b w:val="0"/>
          <w:i w:val="0"/>
        </w:rPr>
        <w:t>Triết lý này là một thế mạnh then chốt tại Google, cả trong nội bộ với nhân viên lẫn xuyên suốt các sản phẩm và dịch vụ của công ty, bởi sứ mệnh của Google là "tổ chức thông tin của thế giới và làm cho nó trở nên phổ quát, dễ tiếp cận và hữu ích."</w:t>
      </w:r>
    </w:p>
    <w:p>
      <w:pPr>
        <w:spacing w:after="80"/>
      </w:pPr>
      <w:r>
        <w:rPr>
          <w:b w:val="0"/>
          <w:i w:val="0"/>
        </w:rPr>
        <w:t>Patagonia cung cấp sự minh bạch xuyên suốt chuỗi cung ứng của mình. Để tránh bị bất ngờ bởi những thông tin về các thói quen không thân thiện với môi trường của các nhà sản xuất hay nhà phân phối, Patagonia đã thiết lập "Footprint Chronicles" (Biên niên sử Dấu chân) để đảm bảo không có tổn hại nào xảy ra trong quá trình sản xuất sản phẩm của mình.</w:t>
      </w:r>
    </w:p>
    <w:p>
      <w:pPr>
        <w:spacing w:after="80"/>
      </w:pPr>
      <w:r>
        <w:rPr>
          <w:b w:val="0"/>
          <w:i w:val="0"/>
        </w:rPr>
        <w:t>Chính sách "Mặc định Minh bạch" (Default to Transparency) của Buffer được tích hợp vào mọi khía cạnh trong hoạt động kinh doanh của công ty. Ví dụ, mức lương của tất cả nhân viên trong toàn tổ chức đều được công khai, từ đồng sáng lập kiêm CEO Joel Gascoigne cho đến các quản lý và kỹ sư.</w:t>
      </w:r>
    </w:p>
    <w:p>
      <w:pPr>
        <w:spacing w:after="80"/>
      </w:pPr>
      <w:r>
        <w:rPr>
          <w:b w:val="0"/>
          <w:i w:val="0"/>
        </w:rPr>
        <w:t>Người lãnh đạo các HPO hiểu rằng giao tiếp cởi mở là mạch máu của tổ chức. Việc họ khuyến khích đối thoại làm giảm nguy cơ cục bộ bè phái và giữ cho tổ chức khỏe mạnh, nhanh nhạy, linh hoạt và uyển chuyển.</w:t>
      </w:r>
    </w:p>
    <w:p>
      <w:pPr>
        <w:spacing w:after="80"/>
      </w:pPr>
      <w:r>
        <w:rPr>
          <w:b w:val="0"/>
          <w:i w:val="0"/>
        </w:rPr>
        <w:t>Trong kế hoạch tám điểm của mình, Google nêu rõ rằng, với tư cách là một quản lý, bạn được kỳ vọng "là một người giao tiếp giỏi và biết lắng nghe nhóm của mình." Ba điểm tập trung vào giao tiếp là</w:t>
      </w:r>
    </w:p>
    <w:p>
      <w:pPr>
        <w:spacing w:after="80"/>
        <w:ind w:left="360"/>
      </w:pPr>
      <w:r>
        <w:t xml:space="preserve">• </w:t>
      </w:r>
      <w:r>
        <w:rPr>
          <w:b w:val="0"/>
          <w:i w:val="0"/>
        </w:rPr>
        <w:t>Giao tiếp là hai chiều. Cả hai bên đều lắng nghe và chia sẻ thông tin.</w:t>
      </w:r>
    </w:p>
    <w:p>
      <w:pPr>
        <w:spacing w:after="80"/>
        <w:ind w:left="360"/>
      </w:pPr>
      <w:r>
        <w:t xml:space="preserve">• </w:t>
      </w:r>
      <w:r>
        <w:rPr>
          <w:b w:val="0"/>
          <w:i w:val="0"/>
        </w:rPr>
        <w:t>Tổ chức các cuộc họp toàn công ty, và nói thẳng thắn về các thông điệp cũng như mục tiêu của đội ngũ.</w:t>
      </w:r>
    </w:p>
    <w:p>
      <w:pPr>
        <w:spacing w:after="80"/>
        <w:ind w:left="360"/>
      </w:pPr>
      <w:r>
        <w:t xml:space="preserve">• </w:t>
      </w:r>
      <w:r>
        <w:rPr>
          <w:b w:val="0"/>
          <w:i w:val="0"/>
        </w:rPr>
        <w:t>Khuyến khích đối thoại cởi mở.</w:t>
      </w:r>
    </w:p>
    <w:p>
      <w:pPr>
        <w:pStyle w:val="Heading3"/>
      </w:pPr>
      <w:r>
        <w:rPr>
          <w:rFonts w:ascii="Calibri" w:hAnsi="Calibri"/>
          <w:b/>
          <w:i w:val="0"/>
          <w:sz w:val="26"/>
        </w:rPr>
        <w:t>C—Tầm nhìn thuyết phục (Compelling Vision)</w:t>
      </w:r>
    </w:p>
    <w:p>
      <w:pPr>
        <w:spacing w:after="80"/>
      </w:pPr>
      <w:r>
        <w:rPr>
          <w:b w:val="0"/>
          <w:i w:val="0"/>
        </w:rPr>
        <w:t>Như chúng ta đã nhấn mạnh xuyên suốt cuốn sách này, trong những tổ chức có hiệu suất cao, mọi người đều được tiếp thêm năng lượng, hào hứng và tận tâm với một tầm nhìn thuyết phục. Họ có thể mô tả rõ ràng tầm nhìn đó, cam kết sâu sắc với nó, và thấy rõ vai trò của mình trong việc ủng hộ nó. Mọi người được tiếp thêm năng lượng và hào hứng bởi một mục đích cao cả, thứ tạo ra và tập trung năng lượng. Các giá trị cá nhân của họ hòa hợp với các giá trị của tổ chức. Họ có thể mô tả một bức tranh rõ ràng về tương lai—điều họ dự định tạo ra. Mọi người cùng chung một con thuyền, tiến "hết tốc lực về phía trước."</w:t>
      </w:r>
    </w:p>
    <w:p>
      <w:pPr>
        <w:spacing w:after="80"/>
      </w:pPr>
      <w:r>
        <w:rPr>
          <w:b w:val="0"/>
          <w:i w:val="0"/>
        </w:rPr>
        <w:t>Tầm nhìn của Patagonia là "tạo ra sản phẩm tốt nhất, không gây ra tổn hại không cần thiết, và dùng kinh doanh để truyền cảm hứng và triển khai các giải pháp cho cuộc khủng hoảng môi trường." Công ty nổi tiếng với việc tích hợp tầm nhìn này cả trong cách đối xử với nhân viên lẫn cách sản xuất và tiếp thị sản phẩm. Gần đây, Patagonia đã đưa tầm nhìn của mình tiến thêm một bước khi trở thành một trong những doanh nghiệp đầu tiên công khai lên tiếng về các vấn đề môi trường không gắn trực tiếp với lợi nhuận của mình. Công ty đã đệ đơn kiện để chặn các kế hoạch liên bang nhằm chia cắt hai công viên quốc gia lớn ở Utah. Vậy mà kết quả không hề bị ảnh hưởng—dưới thời CEO Rose Marcario, lợi nhuận đã tăng gấp ba lần kể từ năm 2008.</w:t>
      </w:r>
    </w:p>
    <w:p>
      <w:pPr>
        <w:spacing w:after="80"/>
      </w:pPr>
      <w:r>
        <w:rPr>
          <w:b w:val="0"/>
          <w:i w:val="0"/>
        </w:rPr>
        <w:t xml:space="preserve">Một tầm nhìn chung là chất keo gắn kết một tổ chức lại với nhau và dẫn dắt nó bước vào tương lai một cách thành công. Southwest đã hoạt động hơn 50 năm và vẫn tiếp tục truyền đạt tầm nhìn của mình—"dân chủ hóa bầu trời"—đến nhân viên theo cách khiến họ trở thành một phần của một đội ngũ thống nhất. Trong 24 năm liên tiếp, Southwest được xếp hạng là một trong những công ty được ngưỡng mộ nhất thế giới trong khảo sát Top 50 Công ty Được Ngưỡng Mộ Nhất của tạp chí </w:t>
      </w:r>
      <w:r>
        <w:rPr>
          <w:b w:val="0"/>
          <w:i/>
        </w:rPr>
        <w:t>Fortune</w:t>
      </w:r>
      <w:r>
        <w:rPr>
          <w:b w:val="0"/>
          <w:i w:val="0"/>
        </w:rPr>
        <w:t>.</w:t>
      </w:r>
    </w:p>
    <w:p>
      <w:pPr>
        <w:spacing w:after="80"/>
      </w:pPr>
      <w:r>
        <w:rPr>
          <w:b w:val="0"/>
          <w:i w:val="0"/>
        </w:rPr>
        <w:t>Những tổ chức có hiệu suất cao với một tầm nhìn thuyết phục sở hữu một văn hóa mạnh mẽ và đặc trưng. Zappos đảm bảo sự phù hợp văn hóa ngay từ quy trình tuyển dụng. Các ứng viên tiềm năng được phỏng vấn về sự phù hợp văn hóa, yếu tố chiếm một nửa trọng số trong việc quyết định có tuyển ứng viên hay không. Và nhân viên mới được đề nghị 2.000 đô-la để nghỉ việc sau tuần đào tạo đầu tiên nếu họ quyết định công việc này không dành cho mình.</w:t>
      </w:r>
    </w:p>
    <w:p>
      <w:pPr>
        <w:pStyle w:val="Heading3"/>
      </w:pPr>
      <w:r>
        <w:rPr>
          <w:rFonts w:ascii="Calibri" w:hAnsi="Calibri"/>
          <w:b/>
          <w:i w:val="0"/>
          <w:sz w:val="26"/>
        </w:rPr>
        <w:t>O—Học hỏi không ngừng (Ongoing Learning)</w:t>
      </w:r>
    </w:p>
    <w:p>
      <w:pPr>
        <w:spacing w:after="80"/>
      </w:pPr>
      <w:r>
        <w:rPr>
          <w:b w:val="0"/>
          <w:i w:val="0"/>
        </w:rPr>
        <w:t>Các nhà lãnh đạo trong những tổ chức có hiệu suất cao cam kết với việc học hỏi—cả học hỏi cá nhân lẫn việc đưa học hỏi vào để không ngừng cải thiện cách thức kinh doanh.</w:t>
      </w:r>
    </w:p>
    <w:p>
      <w:pPr>
        <w:spacing w:after="80"/>
      </w:pPr>
      <w:r>
        <w:rPr>
          <w:b w:val="0"/>
          <w:i w:val="0"/>
        </w:rPr>
        <w:t>Các quy trình học hỏi bao gồm thu thập thông tin từ phản hồi; thử nghiệm và phát triển sản phẩm, dịch vụ mới; theo dõi các xu hướng cạnh tranh, khách hàng và công nghệ; áp dụng các cách tiếp cận có kỷ luật để giải quyết vấn đề; và đào tạo để phát triển năng lực của nhân viên.</w:t>
      </w:r>
    </w:p>
    <w:p>
      <w:pPr>
        <w:spacing w:after="80"/>
      </w:pPr>
      <w:r>
        <w:rPr>
          <w:b w:val="0"/>
          <w:i w:val="0"/>
        </w:rPr>
        <w:t>Quy trình Đánh giá Sau Hành động (After Action Review - AAR) của Lục quân Hoa Kỳ, bao gồm việc tổng kết có hệ thống sau mỗi nhiệm vụ, dự án hoặc hoạt động quan trọng, hiện được nhiều công ty sử dụng rộng rãi. Quy trình này gồm bốn câu hỏi:</w:t>
      </w:r>
    </w:p>
    <w:p>
      <w:pPr>
        <w:spacing w:after="80"/>
        <w:ind w:left="360"/>
      </w:pPr>
      <w:r>
        <w:t xml:space="preserve">1. </w:t>
      </w:r>
      <w:r>
        <w:rPr>
          <w:b w:val="0"/>
          <w:i w:val="0"/>
        </w:rPr>
        <w:t>Chúng ta đã đặt ra mục tiêu làm gì?</w:t>
      </w:r>
    </w:p>
    <w:p>
      <w:pPr>
        <w:spacing w:after="80"/>
        <w:ind w:left="360"/>
      </w:pPr>
      <w:r>
        <w:t xml:space="preserve">2. </w:t>
      </w:r>
      <w:r>
        <w:rPr>
          <w:b w:val="0"/>
          <w:i w:val="0"/>
        </w:rPr>
        <w:t>Thực tế đã xảy ra điều gì?</w:t>
      </w:r>
    </w:p>
    <w:p>
      <w:pPr>
        <w:spacing w:after="80"/>
        <w:ind w:left="360"/>
      </w:pPr>
      <w:r>
        <w:t xml:space="preserve">3. </w:t>
      </w:r>
      <w:r>
        <w:rPr>
          <w:b w:val="0"/>
          <w:i w:val="0"/>
        </w:rPr>
        <w:t>Tại sao điều đó lại xảy ra?</w:t>
      </w:r>
    </w:p>
    <w:p>
      <w:pPr>
        <w:spacing w:after="80"/>
        <w:ind w:left="360"/>
      </w:pPr>
      <w:r>
        <w:t xml:space="preserve">4. </w:t>
      </w:r>
      <w:r>
        <w:rPr>
          <w:b w:val="0"/>
          <w:i w:val="0"/>
        </w:rPr>
        <w:t>Lần tới chúng ta sẽ làm gì?</w:t>
      </w:r>
    </w:p>
    <w:p>
      <w:pPr>
        <w:spacing w:after="80"/>
      </w:pPr>
      <w:r>
        <w:rPr>
          <w:b w:val="0"/>
          <w:i w:val="0"/>
        </w:rPr>
        <w:t>Công ty Toyota Motor sử dụng sản xuất tinh gọn (lean manufacturing) và cải tiến liên tục để tạo ra những cải tiến nhỏ nhưng không bao giờ dừng lại trong sản phẩm và quy trình.</w:t>
      </w:r>
    </w:p>
    <w:p>
      <w:pPr>
        <w:spacing w:after="80"/>
      </w:pPr>
      <w:r>
        <w:rPr>
          <w:b w:val="0"/>
          <w:i w:val="0"/>
        </w:rPr>
        <w:t>Các nhà lãnh đạo ở những tổ chức hoạt động hiệu quả cao hiểu rằng tri thức nằm trong những con người có tri thức. Nếu cá nhân không học hỏi thì tổ chức không thể phát triển. Vì vậy, việc phát triển con người là điều đương nhiên ở một tổ chức hoạt động hiệu quả cao. Học hỏi liên tục là một phần trong văn hóa của tổ chức hoạt động hiệu quả cao và được xem như một khoản đầu tư vào vốn tri thức của tổ chức.</w:t>
      </w:r>
    </w:p>
    <w:p>
      <w:pPr>
        <w:spacing w:after="80"/>
      </w:pPr>
      <w:r>
        <w:rPr>
          <w:b w:val="0"/>
          <w:i w:val="0"/>
        </w:rPr>
        <w:t>Steve McCarty, phó chủ tịch phụ trách đào tạo và phát triển nhân tài của Enterprise Rent-A-Car nói: "Tập trung vào phát triển nhân viên và thăng tiến từ bên trong là động lực tạo ra lợi nhuận. Và chúng tôi có một văn hóa gắn kết để đảm bảo điều đó diễn ra."</w:t>
      </w:r>
    </w:p>
    <w:p>
      <w:pPr>
        <w:spacing w:after="80"/>
      </w:pPr>
      <w:r>
        <w:rPr>
          <w:b w:val="0"/>
          <w:i w:val="0"/>
        </w:rPr>
        <w:t>Tại Google, các quản lý được kỳ vọng sẽ "giúp nhân viên phát triển sự nghiệp."</w:t>
      </w:r>
    </w:p>
    <w:p>
      <w:pPr>
        <w:pStyle w:val="Heading3"/>
      </w:pPr>
      <w:r>
        <w:rPr>
          <w:rFonts w:ascii="Calibri" w:hAnsi="Calibri"/>
          <w:b/>
          <w:i w:val="0"/>
          <w:sz w:val="26"/>
        </w:rPr>
        <w:t>R—Tập trung không ngừng vào kết quả khách hàng</w:t>
      </w:r>
    </w:p>
    <w:p>
      <w:pPr>
        <w:spacing w:after="80"/>
      </w:pPr>
      <w:r>
        <w:rPr>
          <w:b w:val="0"/>
          <w:i w:val="0"/>
        </w:rPr>
        <w:t>Các nhà lãnh đạo ở những tổ chức hoạt động hiệu quả cao được thúc đẩy bởi kết quả, và họ đo lường kết quả dựa trên trải nghiệm của khách hàng. Nhu cầu và xu hướng của khách hàng thúc đẩy đổi mới, sản phẩm và dịch vụ mới. Nói cách khác, sản phẩm và dịch vụ mới được phát triển để đón đầu nhu cầu của khách hàng. Tiếp theo, các quy trình làm việc được thiết kế bắt đầu từ trải nghiệm của khách hàng. Các mối quan hệ và cấu trúc liên chức năng nội bộ được tổ chức xoay quanh nhu cầu của khách hàng. Những nhân viên được trao quyền phản hồi nhanh chóng với nhu cầu và mối quan tâm của khách hàng.</w:t>
      </w:r>
    </w:p>
    <w:p>
      <w:pPr>
        <w:spacing w:after="80"/>
      </w:pPr>
      <w:r>
        <w:rPr>
          <w:b w:val="0"/>
          <w:i w:val="0"/>
        </w:rPr>
        <w:t>Những tổ chức hoạt động hiệu quả cao quan sát khách hàng để nhận ra những nhu cầu chưa được đáp ứng. Họ cũng khảo sát khách hàng để thu thập phản hồi.</w:t>
      </w:r>
    </w:p>
    <w:p>
      <w:pPr>
        <w:spacing w:after="80"/>
      </w:pPr>
      <w:r>
        <w:rPr>
          <w:b w:val="0"/>
          <w:i w:val="0"/>
        </w:rPr>
        <w:t>Trader Joe's cung cấp dịch vụ khách hàng xuất sắc bằng cách thu thập thông tin hiểu biết về khách hàng và hành động dựa trên đó. Công ty sử dụng dữ liệu này để hiểu sâu hơn về trải nghiệm tổng thể của khách hàng, phát triển sản phẩm tốt hơn và cung cấp cho khách hàng những dịch vụ mà họ mong muốn.</w:t>
      </w:r>
    </w:p>
    <w:p>
      <w:pPr>
        <w:spacing w:after="80"/>
      </w:pPr>
      <w:r>
        <w:rPr>
          <w:b w:val="0"/>
          <w:i w:val="0"/>
        </w:rPr>
        <w:t>Tư duy lấy khách hàng làm trung tâm đã ăn sâu vào DNA của Amazon. CEO Jeff Bezos để trống một ghế tại bàn hội nghị, nói rằng chiếc ghế đó là dành cho "người quan trọng nhất trong phòng—khách hàng." Ông tin rằng "Mọi người đều phải có khả năng làm việc ở trung tâm cuộc gọi" để họ có cái nhìn sâu sắc về góc nhìn của khách hàng. Vì vậy, mỗi năm ông và hàng nghìn quản lý của Amazon tham gia hai ngày đào tạo tại trung tâm cuộc gọi và định kỳ trực tiếp nhận cuộc gọi.</w:t>
      </w:r>
    </w:p>
    <w:p>
      <w:pPr>
        <w:spacing w:after="80"/>
      </w:pPr>
      <w:r>
        <w:rPr>
          <w:b w:val="0"/>
          <w:i w:val="0"/>
        </w:rPr>
        <w:t>Trước đây người ta tin rằng họ sẽ được phục vụ tốt hơn nếu đến cửa hàng truyền thống. Nhưng nhiều cửa hàng trong số này lại xuất hiện trong danh sách những công ty có dịch vụ khách hàng tệ nhất. Và ngày nay nhiều người mua đồ điện tử từ Amazon, không chỉ vì sự tiện lợi mà còn vì Amazon cam kết đảm bảo chất lượng sản phẩm của mình.</w:t>
      </w:r>
    </w:p>
    <w:p>
      <w:pPr>
        <w:pStyle w:val="Heading3"/>
      </w:pPr>
      <w:r>
        <w:rPr>
          <w:rFonts w:ascii="Calibri" w:hAnsi="Calibri"/>
          <w:b/>
          <w:i w:val="0"/>
          <w:sz w:val="26"/>
        </w:rPr>
        <w:t>E—Tiếp năng lượng cho các hệ thống và cấu trúc</w:t>
      </w:r>
    </w:p>
    <w:p>
      <w:pPr>
        <w:spacing w:after="80"/>
      </w:pPr>
      <w:r>
        <w:rPr>
          <w:b w:val="0"/>
          <w:i w:val="0"/>
        </w:rPr>
        <w:t>Ở những tổ chức hoạt động hiệu quả cao, các hệ thống, cấu trúc, quy trình và thông lệ giúp mọi người dễ dàng hành động phù hợp với tầm nhìn và chiến lược.</w:t>
      </w:r>
    </w:p>
    <w:p>
      <w:pPr>
        <w:spacing w:after="80"/>
      </w:pPr>
      <w:r>
        <w:rPr>
          <w:b w:val="0"/>
          <w:i w:val="0"/>
        </w:rPr>
        <w:t>Vì sự sáng tạo quan trọng đến vậy đối với thành công của Adobe, công ty đã tạo ra một môi trường khuyến khích chấp nhận rủi ro mà không sợ bị trừng phạt. Adobe nổi tiếng với việc giao cho nhân viên những dự án đầy thách thức và cung cấp sự hỗ trợ cần thiết để giúp họ vượt qua những thách thức đó một cách thành công thông qua đào tạo liên tục. Vì công ty tin rằng việc xếp hạng nhân viên kìm hãm sự sáng tạo và gây hại cho tinh thần làm việc nhóm, nhân viên gặp gỡ quản lý để xác định cách họ nên được đánh giá. Các quản lý của Adobe tránh việc quản lý vi mô, thay vào đó tin tưởng nhân viên làm hết sức mình. Các quản lý của Adobe hành xử giống như những người huấn luyện hơn.</w:t>
      </w:r>
    </w:p>
    <w:p>
      <w:pPr>
        <w:spacing w:after="80"/>
      </w:pPr>
      <w:r>
        <w:rPr>
          <w:b w:val="0"/>
          <w:i w:val="0"/>
        </w:rPr>
        <w:t>Chevron không chỉ nói rằng họ quan tâm đến sức khỏe của nhân viên; họ còn cung cấp các chương trình chứng minh điều đó bằng các trung tâm sức khỏe và thể dục tại chỗ hoặc thẻ thành viên câu lạc bộ sức khỏe, các chương trình hướng đến sức khỏe như massage và huấn luyện cá nhân, và yêu cầu nhân viên nghỉ ngơi đều đặn.</w:t>
      </w:r>
    </w:p>
    <w:p>
      <w:pPr>
        <w:spacing w:after="80"/>
      </w:pPr>
      <w:r>
        <w:rPr>
          <w:b w:val="0"/>
          <w:i w:val="0"/>
        </w:rPr>
        <w:t>Google phát hiện ra rằng phụ nữ rời công ty với tỷ lệ gấp đôi so với những người khác, đặc biệt là các bà mẹ mới sinh. Khi còn là phó chủ tịch cấp cao phụ trách vận hành nhân sự, Laszlo Bock đã thay đổi kế hoạch nghỉ thai sản để các bà mẹ mới sinh có thể được nghỉ 5 tháng có lương đầy đủ cùng các phúc lợi. Điều này dẫn đến việc giảm 50 phần trăm tỷ lệ nghỉ việc của các bà mẹ mới sinh.</w:t>
      </w:r>
    </w:p>
    <w:p>
      <w:pPr>
        <w:spacing w:after="80"/>
      </w:pPr>
      <w:r>
        <w:rPr>
          <w:b w:val="0"/>
          <w:i w:val="0"/>
        </w:rPr>
        <w:t>Netflix tin vào việc tuyển dụng những người xuất sắc và trao cho họ sự tự do và trách nhiệm để làm công việc của mình. Điều đó nghe có vẻ giống như lời hoa mỹ của nhiều công ty, nhưng các chính sách của Netflix phản ánh triệt để lập trường này. Công ty thưởng cho hiệu suất cao, không phải sự chăm chỉ—hiệu suất duy trì ở mức B, bất chấp "điểm A cho nỗ lực," sẽ nhận được một gói trợ cấp thôi việc hào phóng, một cách tôn trọng. Hiệu suất duy trì ở mức "A," bất chấp nỗ lực tối thiểu, sẽ nhận được nhiều trách nhiệm hơn và mức lương tuyệt vời.</w:t>
      </w:r>
    </w:p>
    <w:p>
      <w:pPr>
        <w:spacing w:after="80"/>
      </w:pPr>
      <w:r>
        <w:rPr>
          <w:b w:val="0"/>
          <w:i w:val="0"/>
        </w:rPr>
        <w:t>Chính sách Nghỉ phép và Theo dõi của Netflix viết rằng: "Không có chính sách hay theo dõi nào. Ở Netflix cũng không có chính sách về trang phục, nhưng không ai đến làm việc mà khỏa thân cả. Bài học: bạn không cần chính sách cho mọi thứ."</w:t>
      </w:r>
    </w:p>
    <w:p>
      <w:pPr>
        <w:spacing w:after="80"/>
      </w:pPr>
      <w:r>
        <w:rPr>
          <w:b w:val="0"/>
          <w:i w:val="0"/>
        </w:rPr>
        <w:t>Chính sách đi lại của Netflix chỉ đơn giản là: "Hãy hành động vì lợi ích tốt nhất của Netflix."</w:t>
      </w:r>
    </w:p>
    <w:p>
      <w:pPr>
        <w:pStyle w:val="Heading3"/>
      </w:pPr>
      <w:r>
        <w:rPr>
          <w:rFonts w:ascii="Calibri" w:hAnsi="Calibri"/>
          <w:b/>
          <w:i w:val="0"/>
          <w:sz w:val="26"/>
        </w:rPr>
        <w:t>S—Chia sẻ quyền lực và khuyến khích tham gia cao</w:t>
      </w:r>
    </w:p>
    <w:p>
      <w:pPr>
        <w:spacing w:after="80"/>
      </w:pPr>
      <w:r>
        <w:rPr>
          <w:b w:val="0"/>
          <w:i w:val="0"/>
        </w:rPr>
        <w:t>Trong các tổ chức có hiệu suất cao, các nhà lãnh đạo chia sẻ quyền lực thay vì giữ khư khư. Họ tìm kiếm ý kiến của người khác và khuyến khích sự hợp tác và làm việc nhóm. Họ hiểu rằng việc tham gia vào quá trình ra quyết định sẽ làm tăng mức độ gắn kết và tinh thần làm chủ của nhân viên, cũng như tăng hiệu quả. Vì vậy, việc ra quyết định hàng ngày diễn ra gần nhất với nơi hành động và ở tuyến đầu bởi những người trực tiếp tiếp xúc với khách hàng. Những quyết định này thường được đưa ra trong môi trường nhóm, nơi mọi người có thể phản hồi lẫn nhau và đi đến "trí tuệ tập thể".</w:t>
      </w:r>
    </w:p>
    <w:p>
      <w:pPr>
        <w:spacing w:after="80"/>
      </w:pPr>
      <w:r>
        <w:rPr>
          <w:b w:val="0"/>
          <w:i w:val="0"/>
        </w:rPr>
        <w:t>Các thực tiễn khuyến khích tham gia có tác động mạnh mẽ đến kết quả tài chính thông qua năng suất, tỷ lệ giữ chân nhân viên và sự hài lòng của nhân viên. Sử dụng dữ liệu của Bộ Lao động Hoa Kỳ và các khảo sát trên hơn 1.500 công ty thuộc nhiều ngành khác nhau, Huselid và Becker phát hiện rằng các thực tiễn khuyến khích tham gia cải thiện đáng kể tỷ lệ giữ chân nhân viên, tăng năng suất và cải thiện hiệu quả tài chính. Trên thực tế, họ đã có thể định lượng tác động tài chính của các thực tiễn khuyến khích tham gia với đủ độ tin cậy để khẳng định rằng mỗi độ lệch chuẩn trong việc áp dụng các thực tiễn khuyến khích tham gia làm tăng giá trị thị trường của một công ty từ $35,000 đến $78,000 trên mỗi nhân viên.</w:t>
      </w:r>
    </w:p>
    <w:p>
      <w:pPr>
        <w:spacing w:after="80"/>
      </w:pPr>
      <w:r>
        <w:rPr>
          <w:b w:val="0"/>
          <w:i w:val="0"/>
        </w:rPr>
        <w:t>Nhân viên Southwest được khuyến khích làm khách hàng hài lòng và được trao quyền sử dụng phán đoán của riêng mình trong cách thực hiện điều đó. Đôi khi điều này dẫn đến việc các tiếp viên hàng không hát hoặc tung đậu phộng khắp khoang máy bay, nhưng khi có một tầm nhìn chung, như ở Southwest, việc trao quyền sẽ mang lại kết quả—khách hàng của họ nằm trong số những người trung thành nhất.</w:t>
      </w:r>
    </w:p>
    <w:p>
      <w:pPr>
        <w:spacing w:after="80"/>
      </w:pPr>
      <w:r>
        <w:rPr>
          <w:b w:val="0"/>
          <w:i w:val="0"/>
        </w:rPr>
        <w:t>United Parcel Service (UPS) đã là một đơn vị dẫn đầu về mức độ gắn kết nhân viên, với tỷ lệ gắn kết tổng thể là 73 phần trăm. Nhằm tăng con số đó, phó chủ tịch phụ trách quan hệ nhân viên toàn cầu Joe Finamore đã thiết lập một chương trình khuyến khích nhân viên đề xuất và lan tỏa những đổi mới trong các thực tiễn tốt nhất. UPS phát hiện rằng những đề xuất từ dưới lên của những người đang trực tiếp làm việc có hiệu quả trong việc tiết kiệm thời gian, và do đó tiết kiệm tiền, thậm chí còn tăng mức độ gắn kết hơn nữa.</w:t>
      </w:r>
    </w:p>
    <w:p>
      <w:pPr>
        <w:spacing w:after="80"/>
      </w:pPr>
      <w:r>
        <w:rPr>
          <w:b w:val="0"/>
          <w:i w:val="0"/>
        </w:rPr>
        <w:t>Cách tiếp cận quản lý theo phong cách huấn luyện của các công ty khác như Google, Netflix và Adobe, nơi nhân viên được khuyến khích sử dụng phán đoán của riêng mình và không sợ rủi ro, không chỉ dẫn đến tăng tính sáng tạo mà còn tăng mức độ gắn kết.</w:t>
      </w:r>
    </w:p>
    <w:p>
      <w:pPr>
        <w:pStyle w:val="Heading2"/>
      </w:pPr>
      <w:r>
        <w:rPr>
          <w:rFonts w:ascii="Calibri" w:hAnsi="Calibri"/>
          <w:b/>
          <w:i w:val="0"/>
          <w:sz w:val="32"/>
        </w:rPr>
        <w:t>Xác định phong cách lãnh đạo phù hợp cho tổ chức của bạn</w:t>
      </w:r>
    </w:p>
    <w:p>
      <w:pPr>
        <w:spacing w:after="80"/>
      </w:pPr>
      <w:r>
        <w:rPr>
          <w:b w:val="0"/>
          <w:i w:val="0"/>
        </w:rPr>
        <w:t>Như chúng ta đã đề cập trong Chương 4, "SLII: Khái niệm tích hợp," SLII áp dụng cho dù bạn đang lãnh đạo chính mình, một cá nhân khác, một nhóm hay một tổ chức. Trong bối cảnh bản thân và một-một, nhà lãnh đạo chẩn đoán năng lực và mức độ cam kết của một nhân viên cấp dưới đối với một nhiệm vụ cụ thể. Trong bối cảnh nhóm, nhà lãnh đạo chẩn đoán năng suất và tinh thần của nhóm. Trong bối cảnh tổ chức, trọng tâm là chẩn đoán kết quả và các mối quan hệ.</w:t>
      </w:r>
    </w:p>
    <w:p>
      <w:pPr>
        <w:pStyle w:val="Heading2"/>
      </w:pPr>
      <w:r>
        <w:rPr>
          <w:rFonts w:ascii="Calibri" w:hAnsi="Calibri"/>
          <w:b/>
          <w:i w:val="0"/>
          <w:sz w:val="32"/>
        </w:rPr>
        <w:t>Chẩn đoán mức độ phát triển của tổ chức bạn</w:t>
      </w:r>
    </w:p>
    <w:p>
      <w:pPr>
        <w:spacing w:after="80"/>
      </w:pPr>
      <w:r>
        <w:rPr>
          <w:b w:val="0"/>
          <w:i w:val="0"/>
        </w:rPr>
        <w:t>Hãy cùng xem xét hai biến số chính quyết định giai đoạn phát triển của một tổ chức: kết quả và các mối quan hệ.</w:t>
      </w:r>
    </w:p>
    <w:p>
      <w:pPr>
        <w:spacing w:after="80"/>
      </w:pPr>
      <w:r>
        <w:rPr>
          <w:b/>
          <w:i/>
        </w:rPr>
        <w:t>Kết quả</w:t>
      </w:r>
      <w:r>
        <w:rPr>
          <w:b w:val="0"/>
          <w:i w:val="0"/>
        </w:rPr>
        <w:t xml:space="preserve"> có thể được định nghĩa là số lượng và chất lượng công việc được hoàn thành so với mục đích và mục tiêu của tổ chức.</w:t>
      </w:r>
    </w:p>
    <w:p>
      <w:pPr>
        <w:spacing w:after="80"/>
      </w:pPr>
      <w:r>
        <w:rPr>
          <w:b/>
          <w:i/>
        </w:rPr>
        <w:t>Các mối quan hệ</w:t>
      </w:r>
      <w:r>
        <w:rPr>
          <w:b w:val="0"/>
          <w:i w:val="0"/>
        </w:rPr>
        <w:t xml:space="preserve"> có thể được định nghĩa là chất lượng tương tác mà con người có với tổ chức, với các nhà lãnh đạo, đồng nghiệp, khách hàng và môi trường của họ.</w:t>
      </w:r>
    </w:p>
    <w:p>
      <w:pPr>
        <w:spacing w:after="80"/>
      </w:pPr>
      <w:r>
        <w:rPr>
          <w:b w:val="0"/>
          <w:i w:val="0"/>
        </w:rPr>
        <w:t>Nếu một tổ chức muốn trở nên có hiệu suất cao, cả kết quả và các mối quan hệ đều phải cao.</w:t>
      </w:r>
    </w:p>
    <w:p>
      <w:pPr>
        <w:pStyle w:val="Heading2"/>
      </w:pPr>
      <w:r>
        <w:rPr>
          <w:rFonts w:ascii="Calibri" w:hAnsi="Calibri"/>
          <w:b/>
          <w:i w:val="0"/>
          <w:sz w:val="32"/>
        </w:rPr>
        <w:t>Kết quả và các mối quan hệ: Những yếu tố quyết định một tổ chức có hiệu suất cao</w:t>
      </w:r>
    </w:p>
    <w:p>
      <w:pPr>
        <w:spacing w:after="80"/>
      </w:pPr>
      <w:r>
        <w:rPr>
          <w:b w:val="0"/>
          <w:i w:val="0"/>
        </w:rPr>
        <w:t xml:space="preserve">Có những mối quan hệ tuyệt vời mà không có hiệu suất thì có thể vui, nhưng chúng sẽ không tạo ra một tổ chức lâu bền. Mặt khác, một tổ chức có kết quả tuyệt vời nhưng mối quan hệ kém cũng sẽ tồn tại ngắn ngủi. Không có các mối quan hệ tốt, tổ chức sẽ bắt đầu mất đi những người giỏi nhất, và kết quả sẽ suy giảm. Điểm mấu chốt là </w:t>
      </w:r>
      <w:r>
        <w:rPr>
          <w:b w:val="0"/>
          <w:i/>
        </w:rPr>
        <w:t>cả</w:t>
      </w:r>
      <w:r>
        <w:rPr>
          <w:b w:val="0"/>
          <w:i w:val="0"/>
        </w:rPr>
        <w:t xml:space="preserve"> kết quả </w:t>
      </w:r>
      <w:r>
        <w:rPr>
          <w:b w:val="0"/>
          <w:i/>
        </w:rPr>
        <w:t>và</w:t>
      </w:r>
      <w:r>
        <w:rPr>
          <w:b w:val="0"/>
          <w:i w:val="0"/>
        </w:rPr>
        <w:t xml:space="preserve"> các mối quan hệ đều cần thiết cho các tổ chức có hiệu suất cao.</w:t>
      </w:r>
    </w:p>
    <w:p>
      <w:pPr>
        <w:spacing w:after="80"/>
      </w:pPr>
      <w:r>
        <w:rPr>
          <w:b w:val="0"/>
          <w:i w:val="0"/>
        </w:rPr>
        <w:t>Chẩn đoán kết quả và các mối quan hệ của một tổ chức là chìa khóa để xác định mức độ phát triển của tổ chức và hiểu được nhu cầu của tổ chức đó.</w:t>
      </w:r>
    </w:p>
    <w:p>
      <w:pPr>
        <w:pStyle w:val="Heading3"/>
      </w:pPr>
      <w:r>
        <w:rPr>
          <w:rFonts w:ascii="Calibri" w:hAnsi="Calibri"/>
          <w:b/>
          <w:i w:val="0"/>
          <w:sz w:val="26"/>
        </w:rPr>
        <w:t>Giai đoạn 1 của Phát triển Tổ chức: Khởi nghiệp</w:t>
      </w:r>
    </w:p>
    <w:p>
      <w:pPr>
        <w:pStyle w:val="Heading4"/>
      </w:pPr>
      <w:r>
        <w:rPr>
          <w:rFonts w:ascii="Calibri" w:hAnsi="Calibri"/>
          <w:b/>
          <w:i w:val="0"/>
          <w:sz w:val="23"/>
        </w:rPr>
        <w:t>Kết quả thấp/Quan hệ cao</w:t>
      </w:r>
    </w:p>
    <w:p>
      <w:pPr>
        <w:spacing w:after="80"/>
      </w:pPr>
      <w:r>
        <w:rPr>
          <w:b w:val="0"/>
          <w:i w:val="0"/>
        </w:rPr>
        <w:t>Trong một tổ chức khởi nghiệp, kết quả thường thấp vì các mục tiêu còn mới và hầu hết mọi người chưa từng làm việc cùng nhau trước đây. Tuy nhiên, các mối quan hệ có xu hướng cao vì khi mọi người lần đầu gặp nhau để tạo ra một dự án mới, họ rất hào hứng.</w:t>
      </w:r>
    </w:p>
    <w:p>
      <w:pPr>
        <w:spacing w:after="80"/>
      </w:pPr>
      <w:r>
        <w:rPr>
          <w:b w:val="0"/>
          <w:i w:val="0"/>
        </w:rPr>
        <w:t>Điều này đúng với những ngày đầu của The Ken Blanchard Companies, ban đầu được biết đến với tên Blanchard Training and Development. Vào mùa đông năm 1977, Ken Blanchard có cơ hội phát biểu tại một sự kiện đại học quốc tế của Young President's Organization (YPO). Vào thời điểm đó, yêu cầu để trở thành thành viên của YPO là phải là chủ tịch của một doanh nghiệp trước tuổi 40, với ít nhất 50 nhân viên và 5 triệu đô la doanh thu. Sau khi gây được tiếng vang lớn với các bài phát biểu về lãnh đạo, động lực và quản lý thay đổi, Ken được một số thành viên YPO hỏi về kế hoạch của mình.</w:t>
      </w:r>
    </w:p>
    <w:p>
      <w:pPr>
        <w:spacing w:after="80"/>
      </w:pPr>
      <w:r>
        <w:rPr>
          <w:b w:val="0"/>
          <w:i w:val="0"/>
        </w:rPr>
        <w:t>"Tôi dự định quay lại giảng dạy ở trường đại học sau kỳ nghỉ phép của mình," Ken trả lời.</w:t>
      </w:r>
    </w:p>
    <w:p>
      <w:pPr>
        <w:spacing w:after="80"/>
      </w:pPr>
      <w:r>
        <w:rPr>
          <w:b w:val="0"/>
          <w:i w:val="0"/>
        </w:rPr>
        <w:t>"Không, anh sẽ không làm vậy đâu," họ nói. "Anh sẽ thành lập công ty riêng của mình!"</w:t>
      </w:r>
    </w:p>
    <w:p>
      <w:pPr>
        <w:spacing w:after="80"/>
      </w:pPr>
      <w:r>
        <w:rPr>
          <w:b w:val="0"/>
          <w:i w:val="0"/>
        </w:rPr>
        <w:t>Ken và vợ anh, Margie, cười và nói: "Chúng tôi còn không cân nổi sổ séc của chính mình. Làm sao chúng tôi làm được điều đó?"</w:t>
      </w:r>
    </w:p>
    <w:p>
      <w:pPr>
        <w:spacing w:after="80"/>
      </w:pPr>
      <w:r>
        <w:rPr>
          <w:b w:val="0"/>
          <w:i w:val="0"/>
        </w:rPr>
        <w:t>Năm chủ tịch YPO hứa sẽ giúp đỡ họ và đồng ý trở thành một phần của hội đồng cố vấn để hỗ trợ công ty Blanchard trong việc khởi nghiệp.</w:t>
      </w:r>
    </w:p>
    <w:p>
      <w:pPr>
        <w:spacing w:after="80"/>
      </w:pPr>
      <w:r>
        <w:rPr>
          <w:b w:val="0"/>
          <w:i w:val="0"/>
        </w:rPr>
        <w:t>Dù vợ chồng Blanchard rất hào hứng, họ cũng lo lắng về cách xây dựng một doanh nghiệp có thể tạo ra sự khác biệt cho khách hàng và duy trì được đội ngũ nhân viên đầy đủ—những mối quan tâm điển hình ở giai đoạn này của quá trình phát triển tổ chức.</w:t>
      </w:r>
    </w:p>
    <w:p>
      <w:pPr>
        <w:pStyle w:val="Heading3"/>
      </w:pPr>
      <w:r>
        <w:rPr>
          <w:rFonts w:ascii="Calibri" w:hAnsi="Calibri"/>
          <w:b/>
          <w:i w:val="0"/>
          <w:sz w:val="26"/>
        </w:rPr>
        <w:t>Giai đoạn 2 của Phát triển Tổ chức: Cải thiện</w:t>
      </w:r>
    </w:p>
    <w:p>
      <w:pPr>
        <w:pStyle w:val="Heading4"/>
      </w:pPr>
      <w:r>
        <w:rPr>
          <w:rFonts w:ascii="Calibri" w:hAnsi="Calibri"/>
          <w:b/>
          <w:i w:val="0"/>
          <w:sz w:val="23"/>
        </w:rPr>
        <w:t>Kết quả đang cải thiện/Quan hệ suy giảm</w:t>
      </w:r>
    </w:p>
    <w:p>
      <w:pPr>
        <w:spacing w:after="80"/>
      </w:pPr>
      <w:r>
        <w:rPr>
          <w:b w:val="0"/>
          <w:i w:val="0"/>
        </w:rPr>
        <w:t>Ở giai đoạn này, kết quả bắt đầu có dấu hiệu. Tuy nhiên, trong khi các mối quan hệ thường cao ở Giai đoạn 1—trong thời kỳ đầu tạo dựng một tổ chức mới—chúng thường giảm sút ở Giai đoạn 2, khi những khó khăn của việc xây dựng một doanh nghiệp mới bắt đầu xuất hiện. Đây là lúc các vấn đề về hệ thống và cơ cấu cũng như sự bất mãn với lãnh đạo có thể nảy sinh.</w:t>
      </w:r>
    </w:p>
    <w:p>
      <w:pPr>
        <w:spacing w:after="80"/>
      </w:pPr>
      <w:r>
        <w:rPr>
          <w:b w:val="0"/>
          <w:i w:val="0"/>
        </w:rPr>
        <w:t>Không mất nhiều thời gian để Ken và Margie nhận ra rằng nói về việc điều hành một doanh nghiệp thì dễ hơn là thực sự làm điều đó. Rõ ràng là doanh thu phải vượt chi phí. Thế nhưng hầu hết những người ban đầu gia nhập công ty đều là giáo viên và giảng viên đào tạo, chứ không phải nhân viên bán hàng hay kế toán. Ở giai đoạn này, điều quan trọng là tìm cách cân bằng giữa mục đích và đam mê của tổ chức với thực tế của việc điều hành và duy trì hoạt động kinh doanh. Cần có các chiến lược để duy trì hoạt động kinh doanh liên tục.</w:t>
      </w:r>
    </w:p>
    <w:p>
      <w:pPr>
        <w:spacing w:after="80"/>
      </w:pPr>
      <w:r>
        <w:rPr>
          <w:b w:val="0"/>
          <w:i w:val="0"/>
        </w:rPr>
        <w:t>Trong khi Blanchard Training &amp; Development đang đạt được một số kết quả ở giai đoạn này, những giờ làm việc dài và áp lực liên tục phải học hỏi đã gây tổn hại về mặt cảm xúc và thể chất cho những người sáng lập và các cộng sự ban đầu của họ, đồng thời gây căng thẳng cho một số mối quan hệ. Kết quả là, Margie—người có ít kinh nghiệm điều hành doanh nghiệp—quyết định từ chức vị trí chủ tịch. Để thay thế bà, công ty đã thuê một nhà tư vấn bên ngoài có kinh nghiệm kinh doanh. Thay vì giúp đỡ, vị chủ tịch mới này—người biết cách đạt được kết quả nhưng không biết cách tạo động lực cho mọi người—lại khiến tình hình tồi tệ hơn, làm giảm tinh thần.</w:t>
      </w:r>
    </w:p>
    <w:p>
      <w:pPr>
        <w:pStyle w:val="Heading3"/>
      </w:pPr>
      <w:r>
        <w:rPr>
          <w:rFonts w:ascii="Calibri" w:hAnsi="Calibri"/>
          <w:b/>
          <w:i w:val="0"/>
          <w:sz w:val="26"/>
        </w:rPr>
        <w:t>Giai đoạn 3 của Phát triển Tổ chức: Phát triển</w:t>
      </w:r>
    </w:p>
    <w:p>
      <w:pPr>
        <w:pStyle w:val="Heading4"/>
      </w:pPr>
      <w:r>
        <w:rPr>
          <w:rFonts w:ascii="Calibri" w:hAnsi="Calibri"/>
          <w:b/>
          <w:i w:val="0"/>
          <w:sz w:val="23"/>
        </w:rPr>
        <w:t>Mối quan hệ giữa Kết quả gia tăng và Biến đổi</w:t>
      </w:r>
    </w:p>
    <w:p>
      <w:pPr>
        <w:spacing w:after="80"/>
      </w:pPr>
      <w:r>
        <w:rPr>
          <w:b w:val="0"/>
          <w:i w:val="0"/>
        </w:rPr>
        <w:t>Ở Giai đoạn 3, kết quả tiếp tục được cải thiện khi các kỹ năng trong tổ chức được củng cố và những chiến lược hiệu quả được đưa vào áp dụng. Mọi người đang làm việc chăm chỉ, và tổ chức đang trở nên sáng tạo và nhanh nhạy hơn. Các mối quan hệ ở giai đoạn này mang tính biến đổi vì những thách thức mới xuất hiện gần như hằng ngày. Mọi người cần được khích lệ tích cực để các mối quan hệ tiếp tục được cải thiện.</w:t>
      </w:r>
    </w:p>
    <w:p>
      <w:pPr>
        <w:spacing w:after="80"/>
      </w:pPr>
      <w:r>
        <w:rPr>
          <w:b w:val="0"/>
          <w:i w:val="0"/>
        </w:rPr>
        <w:t xml:space="preserve">Blanchard Training &amp; Development bước vào giai đoạn này với việc xuất bản cuốn sách bán chạy nhất của Ken là </w:t>
      </w:r>
      <w:r>
        <w:rPr>
          <w:b w:val="0"/>
          <w:i/>
        </w:rPr>
        <w:t>The One Minute Manager</w:t>
      </w:r>
      <w:r>
        <w:rPr>
          <w:b w:val="0"/>
          <w:i w:val="0"/>
        </w:rPr>
        <w:t xml:space="preserve"> và sự công nhận trên toàn quốc mà nó mang lại. Giờ đây, thay vì phải lo lắng tìm kiếm doanh số, công ty phải xử lý một lượng yêu cầu đổ về ào ạt.</w:t>
      </w:r>
    </w:p>
    <w:p>
      <w:pPr>
        <w:spacing w:after="80"/>
      </w:pPr>
      <w:r>
        <w:rPr>
          <w:b w:val="0"/>
          <w:i w:val="0"/>
        </w:rPr>
        <w:t>Trước những vấn đề với vị chủ tịch được bổ nhiệm, Margie—người đã duy trì mối quan hệ tốt đẹp với mọi người—quay trở lại vai trò cũ của mình. Với một đội ngũ lãnh đạo tràn đầy năng lượng và có kỹ năng hơn, cô bắt đầu khôi phục tinh thần và triển khai những thay đổi quan trọng về cơ cấu.</w:t>
      </w:r>
    </w:p>
    <w:p>
      <w:pPr>
        <w:pStyle w:val="Heading3"/>
      </w:pPr>
      <w:r>
        <w:rPr>
          <w:rFonts w:ascii="Calibri" w:hAnsi="Calibri"/>
          <w:b/>
          <w:i w:val="0"/>
          <w:sz w:val="26"/>
        </w:rPr>
        <w:t>Giai đoạn 4 của Phát triển Tổ chức: Hiệu suất cao</w:t>
      </w:r>
    </w:p>
    <w:p>
      <w:pPr>
        <w:pStyle w:val="Heading4"/>
      </w:pPr>
      <w:r>
        <w:rPr>
          <w:rFonts w:ascii="Calibri" w:hAnsi="Calibri"/>
          <w:b/>
          <w:i w:val="0"/>
          <w:sz w:val="23"/>
        </w:rPr>
        <w:t>Quan hệ cao/Kết quả cao</w:t>
      </w:r>
    </w:p>
    <w:p>
      <w:pPr>
        <w:spacing w:after="80"/>
      </w:pPr>
      <w:r>
        <w:rPr>
          <w:b w:val="0"/>
          <w:i w:val="0"/>
        </w:rPr>
        <w:t>Ở giai đoạn này, cả kết quả lẫn các mối quan hệ đều vững mạnh, các mục tiêu của tổ chức được hoàn thành, và tinh thần làm việc rất cao. Trong một tổ chức ở Giai đoạn 4, mọi người cùng làm việc với sự nhiệt huyết, các nhà lãnh đạo xuất hiện đúng lúc và đúng nơi cần thiết, và khách hàng là những người hâm mộ cuồng nhiệt. Điểm mấu chốt gấp bốn (quadruple bottom line)—nơi làm việc, nhà cung cấp, nơi đầu tư, và công dân doanh nghiệp được lựa chọn—đều lành mạnh.</w:t>
      </w:r>
    </w:p>
    <w:p>
      <w:pPr>
        <w:spacing w:after="80"/>
      </w:pPr>
      <w:r>
        <w:rPr>
          <w:b w:val="0"/>
          <w:i w:val="0"/>
        </w:rPr>
        <w:t xml:space="preserve">Sau thành công của </w:t>
      </w:r>
      <w:r>
        <w:rPr>
          <w:b w:val="0"/>
          <w:i/>
        </w:rPr>
        <w:t>The One Minute Manager</w:t>
      </w:r>
      <w:r>
        <w:rPr>
          <w:b w:val="0"/>
          <w:i w:val="0"/>
        </w:rPr>
        <w:t>, kỹ năng diễn thuyết và tư vấn của công ty Blanchard trở nên được săn đón. Những cuốn sách mới xuất bản của Ken và các đồng tác giả đã mở ra nhiều cánh cửa hơn. Kết quả và các mối quan hệ đạt đến một đỉnh cao mới.</w:t>
      </w:r>
    </w:p>
    <w:p>
      <w:pPr>
        <w:spacing w:after="80"/>
      </w:pPr>
      <w:r>
        <w:rPr>
          <w:b w:val="0"/>
          <w:i w:val="0"/>
        </w:rPr>
        <w:t>Tuy vậy, giai đoạn này không phải là điểm kết thúc của cuộc chơi. Trở thành một tổ chức hiệu suất cao là điều mà các nhà lãnh đạo cần tiếp tục nỗ lực, luôn phấn đấu hiện thực hóa tầm nhìn và sống theo các giá trị.</w:t>
      </w:r>
    </w:p>
    <w:p>
      <w:pPr>
        <w:pStyle w:val="Heading2"/>
      </w:pPr>
      <w:r>
        <w:rPr>
          <w:rFonts w:ascii="Calibri" w:hAnsi="Calibri"/>
          <w:b/>
          <w:i w:val="0"/>
          <w:sz w:val="32"/>
        </w:rPr>
        <w:t>Gắn kết Phong cách Lãnh đạo với Giai đoạn Phát triển của Tổ chức Bạn</w:t>
      </w:r>
    </w:p>
    <w:p>
      <w:pPr>
        <w:spacing w:after="80"/>
      </w:pPr>
      <w:r>
        <w:rPr>
          <w:b w:val="0"/>
          <w:i w:val="0"/>
        </w:rPr>
        <w:t>Như chúng tôi đã nhấn mạnh trước đó, xây dựng một tổ chức hiệu suất cao là một hành trình từ khởi nghiệp đến hiệu suất cao—và sau đó là nỗ lực duy trì hiệu suất cao đó.</w:t>
      </w:r>
    </w:p>
    <w:p>
      <w:pPr>
        <w:spacing w:after="80"/>
      </w:pPr>
      <w:r>
        <w:rPr>
          <w:b w:val="0"/>
          <w:i w:val="0"/>
        </w:rPr>
        <w:t>Trong Chương 1, "Tổ chức của Bạn có Hiệu suất Cao không?", bạn đã hoàn thành Bài trắc nghiệm HPO SCORES để giúp xác định chiến lược đọc sách của mình. Trong chương này, chúng tôi muốn sử dụng các yếu tố của bài trắc nghiệm để mô tả những gì các nhà lãnh đạo sử dụng mỗi phong cách trong bốn phong cách lãnh đạo—</w:t>
      </w:r>
      <w:r>
        <w:rPr>
          <w:b/>
          <w:i/>
        </w:rPr>
        <w:t>chỉ đạo, huấn luyện, hỗ trợ,</w:t>
      </w:r>
      <w:r>
        <w:rPr>
          <w:b w:val="0"/>
          <w:i w:val="0"/>
        </w:rPr>
        <w:t xml:space="preserve"> và </w:t>
      </w:r>
      <w:r>
        <w:rPr>
          <w:b/>
          <w:i/>
        </w:rPr>
        <w:t>ủy thác</w:t>
      </w:r>
      <w:r>
        <w:rPr>
          <w:b w:val="0"/>
          <w:i w:val="0"/>
        </w:rPr>
        <w:t>—nên tập trung vào ở mỗi giai đoạn phát triển của tổ chức.</w:t>
      </w:r>
    </w:p>
    <w:p>
      <w:pPr>
        <w:spacing w:after="80"/>
      </w:pPr>
      <w:r>
        <w:rPr>
          <w:b w:val="0"/>
          <w:i w:val="0"/>
        </w:rPr>
        <w:t>Khi chúng ta kết hợp bốn phong cách lãnh đạo SLII với bốn giai đoạn phát triển của tổ chức—</w:t>
      </w:r>
      <w:r>
        <w:rPr>
          <w:b/>
          <w:i/>
        </w:rPr>
        <w:t>khởi nghiệp, cải thiện, phát triển,</w:t>
      </w:r>
      <w:r>
        <w:rPr>
          <w:b w:val="0"/>
          <w:i w:val="0"/>
        </w:rPr>
        <w:t xml:space="preserve"> và </w:t>
      </w:r>
      <w:r>
        <w:rPr>
          <w:b/>
          <w:i/>
        </w:rPr>
        <w:t>hiệu suất cao</w:t>
      </w:r>
      <w:r>
        <w:rPr>
          <w:b w:val="0"/>
          <w:i w:val="0"/>
        </w:rPr>
        <w:t>—chúng ta có một khuôn khổ để gắn kết mỗi giai đoạn với một phong cách lãnh đạo phù hợp (xem Hình 13.1).</w:t>
      </w:r>
    </w:p>
    <w:p>
      <w:pPr>
        <w:jc w:val="center"/>
      </w:pPr>
      <w:r>
        <w:drawing>
          <wp:inline xmlns:a="http://schemas.openxmlformats.org/drawingml/2006/main" xmlns:pic="http://schemas.openxmlformats.org/drawingml/2006/picture">
            <wp:extent cx="4924425" cy="6619875"/>
            <wp:docPr id="17" name="Picture 17"/>
            <wp:cNvGraphicFramePr>
              <a:graphicFrameLocks noChangeAspect="1"/>
            </wp:cNvGraphicFramePr>
            <a:graphic>
              <a:graphicData uri="http://schemas.openxmlformats.org/drawingml/2006/picture">
                <pic:pic>
                  <pic:nvPicPr>
                    <pic:cNvPr id="0" name="13fig01.jpg"/>
                    <pic:cNvPicPr/>
                  </pic:nvPicPr>
                  <pic:blipFill>
                    <a:blip r:embed="rId25"/>
                    <a:stretch>
                      <a:fillRect/>
                    </a:stretch>
                  </pic:blipFill>
                  <pic:spPr>
                    <a:xfrm>
                      <a:off x="0" y="0"/>
                      <a:ext cx="4924425" cy="6619875"/>
                    </a:xfrm>
                    <a:prstGeom prst="rect"/>
                  </pic:spPr>
                </pic:pic>
              </a:graphicData>
            </a:graphic>
          </wp:inline>
        </w:drawing>
      </w:r>
    </w:p>
    <w:p>
      <w:pPr>
        <w:spacing w:after="160"/>
        <w:jc w:val="center"/>
      </w:pPr>
      <w:r>
        <w:rPr>
          <w:rFonts w:ascii="Calibri" w:hAnsi="Calibri"/>
          <w:b/>
          <w:i/>
          <w:sz w:val="19"/>
        </w:rPr>
        <w:t>Hình 13.1</w:t>
      </w:r>
      <w:r>
        <w:rPr>
          <w:rFonts w:ascii="Calibri" w:hAnsi="Calibri"/>
          <w:b w:val="0"/>
          <w:i/>
          <w:sz w:val="19"/>
        </w:rPr>
        <w:t xml:space="preserve"> Gắn kết Phong cách Lãnh đạo với Giai đoạn Phát triển của Tổ chức</w:t>
      </w:r>
    </w:p>
    <w:p>
      <w:pPr>
        <w:spacing w:after="80"/>
      </w:pPr>
      <w:r>
        <w:rPr>
          <w:b w:val="0"/>
          <w:i w:val="0"/>
        </w:rPr>
        <w:t>Để các nhà lãnh đạo xác định được phong cách lãnh đạo phù hợp để sử dụng tại một thời điểm nhất định, trước tiên họ phải chẩn đoán giai đoạn phát triển của tổ chức, ghi nhớ cả kết quả lẫn các mối quan hệ. Tiếp theo, họ nên xác định vị trí giai đoạn phát triển hiện tại của tổ chức trên trục liên tục Phát triển Tổ chức của mô hình SLII và gắn kết phong cách phù hợp bằng cách kẻ một đường thẳng đứng lên đường cong đi qua bốn phong cách. Điểm giao nhau cho biết phong cách lãnh đạo mà tổ chức cần.</w:t>
      </w:r>
    </w:p>
    <w:p>
      <w:pPr>
        <w:pStyle w:val="Heading2"/>
      </w:pPr>
      <w:r>
        <w:rPr>
          <w:rFonts w:ascii="Calibri" w:hAnsi="Calibri"/>
          <w:b/>
          <w:i w:val="0"/>
          <w:sz w:val="32"/>
        </w:rPr>
        <w:t>Áp dụng Phong cách Lãnh đạo Phù hợp ở Mỗi Cấp độ Phát triển</w:t>
      </w:r>
    </w:p>
    <w:p>
      <w:pPr>
        <w:spacing w:after="80"/>
      </w:pPr>
      <w:r>
        <w:rPr>
          <w:b w:val="0"/>
          <w:i w:val="0"/>
        </w:rPr>
        <w:t>Hiểu rõ bốn giai đoạn phát triển của tổ chức và áp dụng phong cách phù hợp ở từng giai đoạn là điều thiết yếu để tạo nên một tổ chức có hiệu suất cao.</w:t>
      </w:r>
    </w:p>
    <w:p>
      <w:pPr>
        <w:pStyle w:val="Heading3"/>
      </w:pPr>
      <w:r>
        <w:rPr>
          <w:rFonts w:ascii="Calibri" w:hAnsi="Calibri"/>
          <w:b/>
          <w:i w:val="0"/>
          <w:sz w:val="26"/>
        </w:rPr>
        <w:t>Giai đoạn 1: Khởi nghiệp</w:t>
      </w:r>
    </w:p>
    <w:p>
      <w:pPr>
        <w:pStyle w:val="Heading4"/>
      </w:pPr>
      <w:r>
        <w:rPr>
          <w:rFonts w:ascii="Calibri" w:hAnsi="Calibri"/>
          <w:b/>
          <w:i w:val="0"/>
          <w:sz w:val="23"/>
        </w:rPr>
        <w:t>Tầm nhìn thuyết phục/Thông tin chia sẻ và Giao tiếp cởi mở</w:t>
      </w:r>
    </w:p>
    <w:p>
      <w:pPr>
        <w:spacing w:after="80"/>
      </w:pPr>
      <w:r>
        <w:rPr>
          <w:b w:val="0"/>
          <w:i w:val="0"/>
        </w:rPr>
        <w:t xml:space="preserve">Ở giai đoạn </w:t>
      </w:r>
      <w:r>
        <w:rPr>
          <w:b/>
          <w:i/>
        </w:rPr>
        <w:t>khởi nghiệp</w:t>
      </w:r>
      <w:r>
        <w:rPr>
          <w:b w:val="0"/>
          <w:i w:val="0"/>
        </w:rPr>
        <w:t xml:space="preserve"> (ODS1)—khi kết quả còn thấp và mối quan hệ còn cao—phong cách </w:t>
      </w:r>
      <w:r>
        <w:rPr>
          <w:b/>
          <w:i/>
        </w:rPr>
        <w:t>chỉ đạo</w:t>
      </w:r>
      <w:r>
        <w:rPr>
          <w:b w:val="0"/>
          <w:i w:val="0"/>
        </w:rPr>
        <w:t xml:space="preserve"> (S1) là phù hợp. Mọi người trông chờ vào các nhà lãnh đạo để được định hướng nhằm đưa tổ chức đi lên. Các nhà lãnh đạo cần tập trung vào việc thiết lập mục đích, tầm nhìn và giá trị rõ ràng.</w:t>
      </w:r>
    </w:p>
    <w:p>
      <w:pPr>
        <w:spacing w:after="80"/>
      </w:pPr>
      <w:r>
        <w:rPr>
          <w:b w:val="0"/>
          <w:i w:val="0"/>
        </w:rPr>
        <w:t>Để làm được điều này, yếu tố trong mô hình HPO SCORES cần được nhấn mạnh ở giai đoạn này là C—Tầm nhìn thuyết phục.</w:t>
      </w:r>
    </w:p>
    <w:p>
      <w:pPr>
        <w:spacing w:after="80"/>
        <w:ind w:left="360"/>
      </w:pPr>
      <w:r>
        <w:t xml:space="preserve">• </w:t>
      </w:r>
      <w:r>
        <w:rPr>
          <w:b w:val="0"/>
          <w:i w:val="0"/>
        </w:rPr>
        <w:t>Tổ chức của bạn có đang thống nhất quanh một tầm nhìn và những giá trị chung không?</w:t>
      </w:r>
    </w:p>
    <w:p>
      <w:pPr>
        <w:spacing w:after="80"/>
        <w:ind w:left="360"/>
      </w:pPr>
      <w:r>
        <w:t xml:space="preserve">• </w:t>
      </w:r>
      <w:r>
        <w:rPr>
          <w:b w:val="0"/>
          <w:i w:val="0"/>
        </w:rPr>
        <w:t>Những người trong tổ chức của bạn có đam mê với tầm nhìn và những giá trị đó không?</w:t>
      </w:r>
    </w:p>
    <w:p>
      <w:pPr>
        <w:spacing w:after="80"/>
      </w:pPr>
      <w:r>
        <w:rPr>
          <w:b w:val="0"/>
          <w:i w:val="0"/>
        </w:rPr>
        <w:t>Nếu tổ chức muốn bắt đầu phát triển mạnh mẽ, mọi người cần có một bức tranh tương lai đầy cảm hứng để hướng tới.</w:t>
      </w:r>
    </w:p>
    <w:p>
      <w:pPr>
        <w:spacing w:after="80"/>
      </w:pPr>
      <w:r>
        <w:rPr>
          <w:b w:val="0"/>
          <w:i w:val="0"/>
        </w:rPr>
        <w:t>Chữ S trong mô hình HPO SCORES—Thông tin chia sẻ và Giao tiếp cởi mở—cũng phải được phát huy.</w:t>
      </w:r>
    </w:p>
    <w:p>
      <w:pPr>
        <w:spacing w:after="80"/>
        <w:ind w:left="360"/>
      </w:pPr>
      <w:r>
        <w:t xml:space="preserve">• </w:t>
      </w:r>
      <w:r>
        <w:rPr>
          <w:b w:val="0"/>
          <w:i w:val="0"/>
        </w:rPr>
        <w:t>Mọi người có dễ dàng tiếp cận thông tin họ cần để làm việc hiệu quả không?</w:t>
      </w:r>
    </w:p>
    <w:p>
      <w:pPr>
        <w:spacing w:after="80"/>
        <w:ind w:left="360"/>
      </w:pPr>
      <w:r>
        <w:t xml:space="preserve">• </w:t>
      </w:r>
      <w:r>
        <w:rPr>
          <w:b w:val="0"/>
          <w:i w:val="0"/>
        </w:rPr>
        <w:t>Các kế hoạch và quyết định có được truyền đạt để mọi người hiểu rõ ràng không?</w:t>
      </w:r>
    </w:p>
    <w:p>
      <w:pPr>
        <w:spacing w:after="80"/>
      </w:pPr>
      <w:r>
        <w:rPr>
          <w:b w:val="0"/>
          <w:i w:val="0"/>
        </w:rPr>
        <w:t>Hai yếu tố này sẽ xây dựng lòng tin và khuyến khích mọi người hành động như những người chủ. Chúng thiết yếu để đảm bảo mọi người đều thống nhất và cùng đi về một hướng.</w:t>
      </w:r>
    </w:p>
    <w:p>
      <w:pPr>
        <w:pStyle w:val="Heading3"/>
      </w:pPr>
      <w:r>
        <w:rPr>
          <w:rFonts w:ascii="Calibri" w:hAnsi="Calibri"/>
          <w:b/>
          <w:i w:val="0"/>
          <w:sz w:val="26"/>
        </w:rPr>
        <w:t>Giai đoạn 2: Cải thiện</w:t>
      </w:r>
    </w:p>
    <w:p>
      <w:pPr>
        <w:pStyle w:val="Heading4"/>
      </w:pPr>
      <w:r>
        <w:rPr>
          <w:rFonts w:ascii="Calibri" w:hAnsi="Calibri"/>
          <w:b/>
          <w:i w:val="0"/>
          <w:sz w:val="23"/>
        </w:rPr>
        <w:t>Tiếp thêm năng lượng cho Hệ thống và Cấu trúc/Học hỏi liên tục</w:t>
      </w:r>
    </w:p>
    <w:p>
      <w:pPr>
        <w:spacing w:after="80"/>
      </w:pPr>
      <w:r>
        <w:rPr>
          <w:b w:val="0"/>
          <w:i w:val="0"/>
        </w:rPr>
        <w:t xml:space="preserve">Ở giai đoạn </w:t>
      </w:r>
      <w:r>
        <w:rPr>
          <w:b/>
          <w:i/>
        </w:rPr>
        <w:t>cải thiện</w:t>
      </w:r>
      <w:r>
        <w:rPr>
          <w:b w:val="0"/>
          <w:i w:val="0"/>
        </w:rPr>
        <w:t xml:space="preserve"> (ODS2)—khi kết quả đang được cải thiện nhưng mối quan hệ đang suy giảm—phong cách lãnh đạo </w:t>
      </w:r>
      <w:r>
        <w:rPr>
          <w:b/>
          <w:i/>
        </w:rPr>
        <w:t>huấn luyện</w:t>
      </w:r>
      <w:r>
        <w:rPr>
          <w:b w:val="0"/>
          <w:i w:val="0"/>
        </w:rPr>
        <w:t xml:space="preserve"> (S2) là phù hợp. Mọi người cần các nhà lãnh đạo vừa định hướng vừa hỗ trợ để giữ kết quả đi theo chiều hướng tích cực, đồng thời giải quyết những bức xúc và những khó khăn của quá trình trưởng thành thường gặp ở giai đoạn này.</w:t>
      </w:r>
    </w:p>
    <w:p>
      <w:pPr>
        <w:spacing w:after="80"/>
      </w:pPr>
      <w:r>
        <w:rPr>
          <w:b w:val="0"/>
          <w:i w:val="0"/>
        </w:rPr>
        <w:t>Điều có thể giúp giải quyết những vấn đề của Giai đoạn 2 này là tập trung vào yếu tố E—Tiếp thêm năng lượng cho Hệ thống và Cấu trúc—trong mô hình HPO SCORES.</w:t>
      </w:r>
    </w:p>
    <w:p>
      <w:pPr>
        <w:spacing w:after="80"/>
        <w:ind w:left="360"/>
      </w:pPr>
      <w:r>
        <w:t xml:space="preserve">• </w:t>
      </w:r>
      <w:r>
        <w:rPr>
          <w:b w:val="0"/>
          <w:i w:val="0"/>
        </w:rPr>
        <w:t>Các hệ thống, cấu trúc và những thực hành chính thức lẫn phi chính thức có được tích hợp và gắn kết với nhau không?</w:t>
      </w:r>
    </w:p>
    <w:p>
      <w:pPr>
        <w:spacing w:after="80"/>
        <w:ind w:left="360"/>
      </w:pPr>
      <w:r>
        <w:t xml:space="preserve">• </w:t>
      </w:r>
      <w:r>
        <w:rPr>
          <w:b w:val="0"/>
          <w:i w:val="0"/>
        </w:rPr>
        <w:t>Chúng có giúp mọi người trong tổ chức dễ dàng hoàn thành công việc của mình không?</w:t>
      </w:r>
    </w:p>
    <w:p>
      <w:pPr>
        <w:spacing w:after="80"/>
      </w:pPr>
      <w:r>
        <w:rPr>
          <w:b w:val="0"/>
          <w:i w:val="0"/>
        </w:rPr>
        <w:t>Khi mọi người cảm thấy được hỗ trợ bởi những hệ thống và cấu trúc được tích hợp và gắn kết, kết quả và các mối quan hệ đều được cải thiện.</w:t>
      </w:r>
    </w:p>
    <w:p>
      <w:pPr>
        <w:spacing w:after="80"/>
      </w:pPr>
      <w:r>
        <w:rPr>
          <w:b w:val="0"/>
          <w:i w:val="0"/>
        </w:rPr>
        <w:t>Yếu tố HPO khác quan trọng ở giai đoạn này là O—Học hỏi không ngừng (Ongoing Learning).</w:t>
      </w:r>
    </w:p>
    <w:p>
      <w:pPr>
        <w:spacing w:after="80"/>
        <w:ind w:left="360"/>
      </w:pPr>
      <w:r>
        <w:t xml:space="preserve">• </w:t>
      </w:r>
      <w:r>
        <w:rPr>
          <w:b w:val="0"/>
          <w:i w:val="0"/>
        </w:rPr>
        <w:t>Mọi người trong tổ chức của bạn có được hỗ trợ tích cực trong việc phát triển các kỹ năng và năng lực mới không?</w:t>
      </w:r>
    </w:p>
    <w:p>
      <w:pPr>
        <w:spacing w:after="80"/>
        <w:ind w:left="360"/>
      </w:pPr>
      <w:r>
        <w:t xml:space="preserve">• </w:t>
      </w:r>
      <w:r>
        <w:rPr>
          <w:b w:val="0"/>
          <w:i w:val="0"/>
        </w:rPr>
        <w:t>Tổ chức của bạn có liên tục đưa những kiến thức học hỏi mới vào các cách thức làm việc chuẩn mực không?</w:t>
      </w:r>
    </w:p>
    <w:p>
      <w:pPr>
        <w:spacing w:after="80"/>
      </w:pPr>
      <w:r>
        <w:rPr>
          <w:b w:val="0"/>
          <w:i w:val="0"/>
        </w:rPr>
        <w:t>Học hỏi ở cấp tổ chức khác với học hỏi ở cấp cá nhân. Những tổ chức có hiệu suất cao khuyến khích cả hai. Ở giai đoạn này, người lãnh đạo cần hỗ trợ việc Học hỏi không ngừng, cả ở cấp cá nhân lẫn cấp tổ chức.</w:t>
      </w:r>
    </w:p>
    <w:p>
      <w:pPr>
        <w:pStyle w:val="Heading3"/>
      </w:pPr>
      <w:r>
        <w:rPr>
          <w:rFonts w:ascii="Calibri" w:hAnsi="Calibri"/>
          <w:b/>
          <w:i w:val="0"/>
          <w:sz w:val="26"/>
        </w:rPr>
        <w:t>Giai đoạn 3: Phát triển</w:t>
      </w:r>
    </w:p>
    <w:p>
      <w:pPr>
        <w:pStyle w:val="Heading4"/>
      </w:pPr>
      <w:r>
        <w:rPr>
          <w:rFonts w:ascii="Calibri" w:hAnsi="Calibri"/>
          <w:b/>
          <w:i w:val="0"/>
          <w:sz w:val="23"/>
        </w:rPr>
        <w:t>Chia sẻ quyền lực và Sự tham gia cao / Tập trung không ngừng vào kết quả khách hàng</w:t>
      </w:r>
    </w:p>
    <w:p>
      <w:pPr>
        <w:spacing w:after="80"/>
      </w:pPr>
      <w:r>
        <w:rPr>
          <w:b w:val="0"/>
          <w:i w:val="0"/>
        </w:rPr>
        <w:t xml:space="preserve">Ở giai đoạn </w:t>
      </w:r>
      <w:r>
        <w:rPr>
          <w:b/>
          <w:i/>
        </w:rPr>
        <w:t>phát triển</w:t>
      </w:r>
      <w:r>
        <w:rPr>
          <w:b w:val="0"/>
          <w:i w:val="0"/>
        </w:rPr>
        <w:t xml:space="preserve"> (ODS3)—khi kết quả đang gia tăng và các mối quan hệ còn biến động—thì phong cách lãnh đạo </w:t>
      </w:r>
      <w:r>
        <w:rPr>
          <w:b/>
          <w:i/>
        </w:rPr>
        <w:t>hỗ trợ</w:t>
      </w:r>
      <w:r>
        <w:rPr>
          <w:b w:val="0"/>
          <w:i w:val="0"/>
        </w:rPr>
        <w:t xml:space="preserve"> (S3) là phù hợp. Mọi người đang làm việc cùng nhau hiệu quả hơn nhưng chưa thực sự tự tin hoàn toàn. Họ cần sự khích lệ từ người lãnh đạo để chủ động, phát triển ý tưởng mới và xây dựng những mối quan hệ mới—tất cả những yếu tố sẽ dẫn đến một tổ chức có hiệu suất cao.</w:t>
      </w:r>
    </w:p>
    <w:p>
      <w:pPr>
        <w:spacing w:after="80"/>
      </w:pPr>
      <w:r>
        <w:rPr>
          <w:b w:val="0"/>
          <w:i w:val="0"/>
        </w:rPr>
        <w:t>Yếu tố HPO SCORES thúc đẩy giai đoạn phát triển này là S—Chia sẻ quyền lực và Sự tham gia cao (Shared Power and High Involvement).</w:t>
      </w:r>
    </w:p>
    <w:p>
      <w:pPr>
        <w:spacing w:after="80"/>
        <w:ind w:left="360"/>
      </w:pPr>
      <w:r>
        <w:t xml:space="preserve">• </w:t>
      </w:r>
      <w:r>
        <w:rPr>
          <w:b w:val="0"/>
          <w:i w:val="0"/>
        </w:rPr>
        <w:t>Mọi người có cơ hội tác động đến những quyết định ảnh hưởng đến họ không?</w:t>
      </w:r>
    </w:p>
    <w:p>
      <w:pPr>
        <w:spacing w:after="80"/>
        <w:ind w:left="360"/>
      </w:pPr>
      <w:r>
        <w:t xml:space="preserve">• </w:t>
      </w:r>
      <w:r>
        <w:rPr>
          <w:b w:val="0"/>
          <w:i w:val="0"/>
        </w:rPr>
        <w:t>Các nhóm có được dùng như một phương tiện để hoàn thành công việc và tác động đến các quyết định không?</w:t>
      </w:r>
    </w:p>
    <w:p>
      <w:pPr>
        <w:spacing w:after="80"/>
      </w:pPr>
      <w:r>
        <w:rPr>
          <w:b w:val="0"/>
          <w:i w:val="0"/>
        </w:rPr>
        <w:t>Ở giai đoạn này, quyền lực và việc ra quyết định được chia sẻ và phân bổ khắp tổ chức, chứ không bị giữ chặt ở đỉnh của hệ thống thứ bậc. Sự tham gia, hợp tác và làm việc nhóm là một lối sống. Điều này tạo nền tảng cho việc tập trung vào R—Tập trung không ngừng vào kết quả khách hàng (Relentless Focus on Customer Results)—trong mô hình HPO SCORES.</w:t>
      </w:r>
    </w:p>
    <w:p>
      <w:pPr>
        <w:spacing w:after="80"/>
        <w:ind w:left="360"/>
      </w:pPr>
      <w:r>
        <w:t xml:space="preserve">• </w:t>
      </w:r>
      <w:r>
        <w:rPr>
          <w:b w:val="0"/>
          <w:i w:val="0"/>
        </w:rPr>
        <w:t>Mọi người trong tổ chức có đang duy trì những tiêu chuẩn cao nhất về chất lượng và dịch vụ không?</w:t>
      </w:r>
    </w:p>
    <w:p>
      <w:pPr>
        <w:spacing w:after="80"/>
        <w:ind w:left="360"/>
      </w:pPr>
      <w:r>
        <w:t xml:space="preserve">• </w:t>
      </w:r>
      <w:r>
        <w:rPr>
          <w:b w:val="0"/>
          <w:i w:val="0"/>
        </w:rPr>
        <w:t>Tinh thần và sự hài lòng có cao không, và các giá trị của tổ chức có đang được sống thực sự không?</w:t>
      </w:r>
    </w:p>
    <w:p>
      <w:pPr>
        <w:spacing w:after="80"/>
        <w:ind w:left="360"/>
      </w:pPr>
      <w:r>
        <w:t xml:space="preserve">• </w:t>
      </w:r>
      <w:r>
        <w:rPr>
          <w:b w:val="0"/>
          <w:i w:val="0"/>
        </w:rPr>
        <w:t>Tất cả các quy trình làm việc có được thiết kế để giúp khách hàng của bạn dễ dàng làm ăn với bạn hơn không?</w:t>
      </w:r>
    </w:p>
    <w:p>
      <w:pPr>
        <w:spacing w:after="80"/>
      </w:pPr>
      <w:r>
        <w:rPr>
          <w:b w:val="0"/>
          <w:i w:val="0"/>
        </w:rPr>
        <w:t>Giờ đây mọi người đều hiểu rõ khách hàng của mình là ai — cả bên trong lẫn bên ngoài — và mọi người tập trung năng lượng của mình cho phù hợp.</w:t>
      </w:r>
    </w:p>
    <w:p>
      <w:pPr>
        <w:pStyle w:val="Heading3"/>
      </w:pPr>
      <w:r>
        <w:rPr>
          <w:rFonts w:ascii="Calibri" w:hAnsi="Calibri"/>
          <w:b/>
          <w:i w:val="0"/>
          <w:sz w:val="26"/>
        </w:rPr>
        <w:t>Giai đoạn 4: Hiệu suất cao</w:t>
      </w:r>
    </w:p>
    <w:p>
      <w:pPr>
        <w:pStyle w:val="Heading4"/>
      </w:pPr>
      <w:r>
        <w:rPr>
          <w:rFonts w:ascii="Calibri" w:hAnsi="Calibri"/>
          <w:b/>
          <w:i w:val="0"/>
          <w:sz w:val="23"/>
        </w:rPr>
        <w:t>Tất cả các yếu tố của HPO SCORES</w:t>
      </w:r>
    </w:p>
    <w:p>
      <w:pPr>
        <w:spacing w:after="80"/>
      </w:pPr>
      <w:r>
        <w:rPr>
          <w:b w:val="0"/>
          <w:i w:val="0"/>
        </w:rPr>
        <w:t xml:space="preserve">Ở giai đoạn </w:t>
      </w:r>
      <w:r>
        <w:rPr>
          <w:b/>
          <w:i/>
        </w:rPr>
        <w:t>hiệu suất cao</w:t>
      </w:r>
      <w:r>
        <w:rPr>
          <w:b w:val="0"/>
          <w:i w:val="0"/>
        </w:rPr>
        <w:t xml:space="preserve"> (ODS4) — khi cả kết quả lẫn mối quan hệ đều cao — thì phong cách lãnh đạo </w:t>
      </w:r>
      <w:r>
        <w:rPr>
          <w:b/>
          <w:i/>
        </w:rPr>
        <w:t>giao quyền</w:t>
      </w:r>
      <w:r>
        <w:rPr>
          <w:b w:val="0"/>
          <w:i w:val="0"/>
        </w:rPr>
        <w:t xml:space="preserve"> (S4) là phù hợp. Điều này không có nghĩa là không có định hướng hay hỗ trợ, mà là giờ đây nó đến từ các cá nhân và đội nhóm trong toàn tổ chức. Mọi người đang hành xử như những người chủ và chịu trách nhiệm cho cả kết quả lẫn mối quan hệ. Điều mọi người cần từ người lãnh đạo ở giai đoạn này là sự khích lệ để đưa ra quyết định tự chủ trong những ranh giới đã được thiết lập. Trọng tâm của người lãnh đạo ở giai đoạn này là nuôi dưỡng những thách thức và cơ hội chiến lược mới.</w:t>
      </w:r>
    </w:p>
    <w:p>
      <w:pPr>
        <w:spacing w:after="80"/>
      </w:pPr>
      <w:r>
        <w:rPr>
          <w:b w:val="0"/>
          <w:i w:val="0"/>
        </w:rPr>
        <w:t>Ở giai đoạn hiệu suất cao, cả sáu yếu tố của mô hình HPO SCORES đều thường xuyên được vận hành.</w:t>
      </w:r>
    </w:p>
    <w:p>
      <w:pPr>
        <w:spacing w:after="80"/>
      </w:pPr>
      <w:r>
        <w:rPr>
          <w:b w:val="0"/>
          <w:i w:val="0"/>
        </w:rPr>
        <w:t>Khi đã đạt đến Giai đoạn 4, điều quan trọng là chữ O trong mô hình HPO SCORES — Học hỏi liên tục (Ongoing Learning) — vẫn giữ vai trò trung tâm; nếu không, sự tự mãn có thể xuất hiện và đà tiến sẽ dừng lại. Tệ hơn nữa, tổ chức có thể bắt đầu suy thoái. Ví dụ, Kodak, công ty phim máy ảnh được thành lập năm 1880, đã phớt lờ những đổi mới kỹ thuật số làm biến đổi ngành của mình và vào năm 2012 đã nộp đơn xin bảo hộ phá sản theo Chương 11, gần như phá sản hoàn toàn. Trong trường hợp xấu nhất, những công ty không tham gia vào việc Học hỏi liên tục sẽ phá sản hoàn toàn.</w:t>
      </w:r>
    </w:p>
    <w:p>
      <w:pPr>
        <w:pStyle w:val="Heading2"/>
      </w:pPr>
      <w:r>
        <w:rPr>
          <w:rFonts w:ascii="Calibri" w:hAnsi="Calibri"/>
          <w:b/>
          <w:i w:val="0"/>
          <w:sz w:val="32"/>
        </w:rPr>
        <w:t>Tầm quan trọng của việc chẩn đoán và ghép nối</w:t>
      </w:r>
    </w:p>
    <w:p>
      <w:pPr>
        <w:spacing w:after="80"/>
      </w:pPr>
      <w:r>
        <w:rPr>
          <w:b w:val="0"/>
          <w:i w:val="0"/>
        </w:rPr>
        <w:t>Điều quan trọng là chẩn đoán được trình độ phát triển của một tổ chức và ghép phong cách lãnh đạo phù hợp với trình độ đó. Như vậy, với tư cách là người lãnh đạo, bạn sẽ không khiến tổ chức đi lùi thay vì tiến về phía trước trong chất lượng kết quả và mối quan hệ. Những người lãnh đạo mới đến với một tổ chức cần ý thức được phong cách lãnh đạo của người lãnh đạo tiền nhiệm. Phong cách của người lãnh đạo trước đó có phù hợp với giai đoạn phát triển của tổ chức không?</w:t>
      </w:r>
    </w:p>
    <w:p>
      <w:pPr>
        <w:spacing w:after="80"/>
      </w:pPr>
      <w:r>
        <w:rPr>
          <w:b w:val="0"/>
          <w:i w:val="0"/>
        </w:rPr>
        <w:t>Chúng tôi đã chứng kiến quá nhiều tình huống mà các CEO mới — muốn tạo ảnh hưởng nhanh chóng — bước vào tổ chức và ngay lập tức áp dụng phong cách lãnh đạo yêu thích của mình thay vì phong cách cần thiết. Một ví dụ điển hình là cách Carly Fiorina bước vào Hewlett Packard — một tổ chức có hiệu suất cao — với phong cách lãnh đạo kiểu "theo tôi hoặc cuốn gói".</w:t>
      </w:r>
    </w:p>
    <w:p>
      <w:pPr>
        <w:spacing w:after="80"/>
      </w:pPr>
      <w:r>
        <w:rPr>
          <w:b w:val="0"/>
          <w:i w:val="0"/>
        </w:rPr>
        <w:t>Nhằm tăng doanh thu và bằng sáng chế, năm 2002 Fiorina dẫn dắt việc mua lại đối thủ PC là Compaq. Đó là thương vụ sáp nhập công nghệ lớn nhất trong lịch sử vào thời điểm đó, và kết quả là HP trở thành nhà sản xuất PC lớn nhất thế giới. Trong khi kết quả ban đầu có vẻ ấn tượng, các mối quan hệ dưới thời Fiorina lại bị tổn hại nặng nề. Như một phần của việc tái cơ cấu, bà giám sát việc cắt giảm tới 30.000 nhân viên tại Mỹ. Kết quả là công ty mất đi một số người tài năng và có hiệu suất cao nhất. Theo thời gian, kết quả kinh doanh bị ảnh hưởng và các nhà đầu tư phải chịu cảnh giá cổ phiếu sụt giảm và lợi nhuận đáng thất vọng. Thay vì lôi kéo mọi người cùng dẫn dắt sự thay đổi, Fiorina từ chối giao quyền cho các trưởng bộ phận. Năm 2005, bà được hội đồng quản trị yêu cầu từ chức.</w:t>
      </w:r>
    </w:p>
    <w:p>
      <w:pPr>
        <w:spacing w:after="80"/>
      </w:pPr>
      <w:r>
        <w:rPr>
          <w:b w:val="0"/>
          <w:i w:val="0"/>
        </w:rPr>
        <w:t>Điều này có thể xảy ra ở bất kỳ tổ chức nào, dù là doanh nghiệp, cơ quan chính phủ hay tổ chức phi lợi nhuận. Việc áp dụng phong cách lãnh đạo phù hợp ở mỗi giai đoạn sẽ đảm bảo tổ chức tiến tới hoặc duy trì được hiệu suất cao.</w:t>
      </w:r>
    </w:p>
    <w:p>
      <w:pPr>
        <w:spacing w:after="80"/>
      </w:pPr>
      <w:r>
        <w:rPr>
          <w:b w:val="0"/>
          <w:i w:val="0"/>
        </w:rPr>
        <w:t>Nếu người lãnh đạo bước vào những tổ chức đang có hiệu suất suy giảm, họ có thể phải lùi lại dọc theo đường cong SLII để cung cấp thêm định hướng và hỗ trợ. Nhưng trước khi làm vậy, tốt nhất là nên ghé thăm từng phòng ban trong tổ chức và khám phá điều gì đang hiệu quả và điều gì không, dùng các yếu tố của HPO SCORES làm kim chỉ nam. Người lãnh đạo nên khảo sát và trò chuyện với mọi người. Điều này không chỉ mang lại cho họ thông tin quan trọng mà còn khiến mọi người cảm thấy mình quan trọng và được lắng nghe. Người lãnh đạo nên thu thập thông tin về những gì đang diễn ra tốt đẹp trong tổ chức và phát triển dựa trên đó. Điều này sẽ giúp việc triển khai chiến lược cải thiện hiệu suất của tổ chức trở nên dễ dàng hơn nhiều.</w:t>
      </w:r>
    </w:p>
    <w:p>
      <w:pPr>
        <w:pStyle w:val="Heading2"/>
      </w:pPr>
      <w:r>
        <w:rPr>
          <w:rFonts w:ascii="Calibri" w:hAnsi="Calibri"/>
          <w:b/>
          <w:i w:val="0"/>
          <w:sz w:val="32"/>
        </w:rPr>
        <w:t>Một cuộc lột xác tổ chức làm nên lịch sử</w:t>
      </w:r>
    </w:p>
    <w:p>
      <w:pPr>
        <w:spacing w:after="80"/>
      </w:pPr>
      <w:r>
        <w:rPr>
          <w:b w:val="0"/>
          <w:i w:val="0"/>
        </w:rPr>
        <w:t>Có lẽ không có ví dụ nào tốt hơn về một CEO bước vào một tổ chức và áp dụng đúng phong cách lãnh đạo bằng Alan Mulally. Khi Mulally gia nhập Ford Motor Company vào năm 2006, tổ chức này đang gặp rắc rối nghiêm trọng. Năm đó công ty báo lỗ 12,7 tỷ đô la cho năm 2006 — khoản lỗ lớn nhất trong lịch sử 103 năm của mình. Nợ của công ty bị xếp hạng thấp hơn bảy bậc so với mức đầu tư an toàn, và toàn bộ tài sản đều đã được thế chấp. Đối với người tiêu dùng, Ford đã trở thành đồng nghĩa với "Fix Or Repair Daily" (Sửa chữa hoặc sửa hàng ngày).</w:t>
      </w:r>
    </w:p>
    <w:p>
      <w:pPr>
        <w:spacing w:after="80"/>
      </w:pPr>
      <w:r>
        <w:rPr>
          <w:b w:val="0"/>
          <w:i w:val="0"/>
        </w:rPr>
        <w:t>Mulally bắt đầu cuộc leo dốc gian nan trở lại có lãi với một tầm nhìn mạnh mẽ:</w:t>
      </w:r>
    </w:p>
    <w:p>
      <w:pPr>
        <w:spacing w:after="80"/>
      </w:pPr>
      <w:r>
        <w:rPr>
          <w:b w:val="0"/>
          <w:i/>
        </w:rPr>
        <w:t>Những con người cùng nhau làm việc như một doanh nghiệp tinh gọn, toàn cầu vì vị thế dẫn đầu trong ngành ô tô… được đo lường bằng sự hài lòng của khách hàng, nhân viên, nhà đầu tư, đại lý, nhà cung cấp và cộng đồng của chúng ta.</w:t>
      </w:r>
    </w:p>
    <w:p>
      <w:pPr>
        <w:spacing w:after="80"/>
      </w:pPr>
      <w:r>
        <w:rPr>
          <w:b w:val="0"/>
          <w:i w:val="0"/>
        </w:rPr>
        <w:t>Mulally hiểu tầm quan trọng của việc tạo ra một tầm nhìn đầy sức thuyết phục. “Tất cả chúng ta đều muốn biết rằng mình đang làm những điều tuyệt vời, rằng mình đang chạm đến nhiều người, và rằng điều mình đang làm lớn lao hơn chính bản thân mình.”</w:t>
      </w:r>
    </w:p>
    <w:p>
      <w:pPr>
        <w:spacing w:after="80"/>
      </w:pPr>
      <w:r>
        <w:rPr>
          <w:b w:val="0"/>
          <w:i w:val="0"/>
        </w:rPr>
        <w:t>Hiểu rằng con người của Ford sẽ là chìa khóa cho công cuộc xoay chuyển tình thế, Mulally sống theo tinh thần hợp tác—ông ăn cùng nhân viên trong căng tin và thường xuyên trò chuyện với các thư ký và công nhân dây chuyền lắp ráp. Đề cao giá trị minh bạch, Mulally cùng giám đốc tài chính và các lãnh đạo vận hành của công ty đã ngồi lại với các quan chức công đoàn và chia sẻ toàn bộ sổ sách. “Sự minh bạch tuyệt đối về dữ liệu” đã thuyết phục phía công đoàn rằng nếu công ty sắp “cứu lấy nơi này, chúng ta sẽ cùng nhau cứu”. Đội ngũ lãnh đạo và công đoàn đã hợp tác để giảm số nhân viên của Ford từ 100,000 xuống còn 45,000 thông qua nghỉ hưu và tự nguyện nhận trợ cấp thôi việc thay vì cắt giảm nhân sự ngoài ý muốn.</w:t>
      </w:r>
    </w:p>
    <w:p>
      <w:pPr>
        <w:spacing w:after="80"/>
      </w:pPr>
      <w:r>
        <w:rPr>
          <w:b w:val="0"/>
          <w:i w:val="0"/>
        </w:rPr>
        <w:t>Các kết quả—và cả các mối quan hệ—đã nở rộ dưới thời Mulally. Khi Mulally nghỉ hưu vào năm 2014, Ford đã có 19 quý liên tiếp sinh lời. Dưới sự lãnh đạo của Mulally, một trong những công ty mang tính biểu tượng của nước Mỹ thế kỷ 20 đã vượt qua những biến động dữ dội của đầu thế kỷ 21.</w:t>
      </w:r>
    </w:p>
    <w:p>
      <w:pPr>
        <w:spacing w:after="80"/>
      </w:pPr>
      <w:r>
        <w:rPr>
          <w:b/>
          <w:i w:val="0"/>
        </w:rPr>
        <w:t>*****</w:t>
      </w:r>
    </w:p>
    <w:p>
      <w:pPr>
        <w:spacing w:after="80"/>
      </w:pPr>
      <w:r>
        <w:rPr>
          <w:b w:val="0"/>
          <w:i w:val="0"/>
        </w:rPr>
        <w:t>Được thúc đẩy bởi công nghệ, kinh doanh ngày nay phức tạp hơn, mang tính toàn cầu hơn và thay đổi nhanh chóng hơn bao giờ hết. Trong chương tiếp theo, chúng ta sẽ đi sâu vào việc dẫn dắt sự thay đổi.</w:t>
      </w:r>
    </w:p>
    <w:p>
      <w:pPr>
        <w:pStyle w:val="Heading1"/>
      </w:pPr>
      <w:r>
        <w:rPr>
          <w:rFonts w:ascii="Calibri" w:hAnsi="Calibri"/>
          <w:b/>
          <w:i w:val="0"/>
          <w:sz w:val="40"/>
        </w:rPr>
        <w:t>14</w:t>
      </w:r>
      <w:r>
        <w:br/>
      </w:r>
      <w:r>
        <w:rPr>
          <w:rFonts w:ascii="Calibri" w:hAnsi="Calibri"/>
          <w:b/>
          <w:i w:val="0"/>
          <w:sz w:val="40"/>
        </w:rPr>
        <w:t>Thay đổi tổ chức: Vì sao con người phản kháng lại nó</w:t>
      </w:r>
    </w:p>
    <w:p>
      <w:pPr>
        <w:spacing w:after="80"/>
      </w:pPr>
      <w:r>
        <w:rPr>
          <w:b w:val="0"/>
          <w:i w:val="0"/>
        </w:rPr>
        <w:t>Pat Zigarmi, Judd Hoekstra và Ken Blanchard</w:t>
      </w:r>
    </w:p>
    <w:p>
      <w:pPr>
        <w:spacing w:after="80"/>
      </w:pPr>
      <w:r>
        <w:rPr>
          <w:b w:val="0"/>
          <w:i w:val="0"/>
        </w:rPr>
        <w:t>Một trong những lý do khiến lãnh đạo tổ chức phức tạp hơn lãnh đạo một-một hay lãnh đạo nhóm là vì nó thường liên quan đến việc dẫn dắt sự thay đổi. Điều này có thể hỗn loạn và rối rắm.</w:t>
      </w:r>
    </w:p>
    <w:p>
      <w:pPr>
        <w:pStyle w:val="Heading2"/>
      </w:pPr>
      <w:r>
        <w:rPr>
          <w:rFonts w:ascii="Calibri" w:hAnsi="Calibri"/>
          <w:b/>
          <w:i w:val="0"/>
          <w:sz w:val="32"/>
        </w:rPr>
        <w:t>Tầm quan trọng của việc dẫn dắt sự thay đổi</w:t>
      </w:r>
    </w:p>
    <w:p>
      <w:pPr>
        <w:spacing w:after="80"/>
      </w:pPr>
      <w:r>
        <w:rPr>
          <w:b w:val="0"/>
          <w:i w:val="0"/>
        </w:rPr>
        <w:t>Đã từng có thời bạn có thể trải qua một sự thay đổi rồi quay về một giai đoạn tương đối ổn định. Trong thời đại đó, khi mọi thứ lắng xuống, bạn có thể suy nghĩ thấu đáo để lập kế hoạch và chuẩn bị cho một sự thay đổi tiếp theo. Kurt Lewin mô tả các giai đoạn này là rã đông, thay đổi và tái đông. Thực tế ngày nay là không có chuyện tái đông. Không có nghỉ ngơi và không có chuẩn bị.</w:t>
      </w:r>
    </w:p>
    <w:p>
      <w:pPr>
        <w:spacing w:after="80"/>
      </w:pPr>
      <w:r>
        <w:rPr>
          <w:b w:val="0"/>
          <w:i w:val="0"/>
        </w:rPr>
        <w:t>Ngày nay chúng ta sống trong “dòng nước trắng vĩnh cửu” (permanent whitewater). Chúng ta biết gì về nước trắng? Nó phấn khích và đáng sợ! Bạn thường phải đi ngang hoặc lộn ngược để tiến về phía trước. Dòng chảy do môi trường chi phối, và có những chướng ngại vật không nhìn thấy được. Đôi khi khôn ngoan là tận dụng một xoáy nước ngược (eddy) để tập hợp lại và suy ngẫm, nhưng những xoáy nước ngược thường bị bỏ lỡ vì nước trắng dường như tự tạo ra đà riêng của nó.</w:t>
      </w:r>
    </w:p>
    <w:p>
      <w:pPr>
        <w:spacing w:after="80"/>
      </w:pPr>
      <w:r>
        <w:rPr>
          <w:b w:val="0"/>
          <w:i w:val="0"/>
        </w:rPr>
        <w:t>Đôi khi giữa lúc thay đổi, thật khó để con người giữ được góc nhìn bao quát. Điều này gợi cho chúng ta nhớ đến câu chuyện về cô bé nọ một hôm đi học về và hỏi mẹ—dù ngày nay người đó hoàn toàn có thể là bố—“Sao bố lại làm việc khuya thế mỗi tối ạ?” Người mẹ mỉm cười cảm thông và đáp: “À, con yêu, bố chỉ là không có đủ thời gian để hoàn thành hết công việc trong ngày thôi.” Với trí khôn vô hạn của mình, cô bé nói: “Vậy sao người ta không xếp bố vào một nhóm chậm hơn ạ?” Than ôi, chẳng có nhóm nào chậm hơn cả. Thay đổi liên tục là một lối sống.</w:t>
      </w:r>
    </w:p>
    <w:p>
      <w:pPr>
        <w:spacing w:after="80"/>
      </w:pPr>
      <w:r>
        <w:rPr>
          <w:b w:val="0"/>
          <w:i w:val="0"/>
        </w:rPr>
        <w:t>Mark Twain từng nói: “Người duy nhất thích thay đổi là một đứa bé với chiếc tã ướt.” Dù thích hay không, trong xã hội năng động bao quanh các tổ chức ngày nay, câu hỏi liệu sự thay đổi có xảy ra hay không đã không còn phù hợp nữa. Sự thay đổi sẽ xảy ra. Đó không còn là một khả năng nữa; đó là một điều chắc chắn.</w:t>
      </w:r>
    </w:p>
    <w:p>
      <w:pPr>
        <w:spacing w:after="80"/>
      </w:pPr>
      <w:r>
        <w:rPr>
          <w:b w:val="0"/>
          <w:i w:val="0"/>
        </w:rPr>
        <w:t>Vấn đề là, các nhà quản lý và lãnh đạo đối phó thế nào với hàng loạt thay đổi ập đến với họ hằng ngày khi họ cố gắng giữ cho tổ chức của mình thích nghi và tồn tại?</w:t>
      </w:r>
    </w:p>
    <w:p>
      <w:pPr>
        <w:pStyle w:val="Heading2"/>
      </w:pPr>
      <w:r>
        <w:rPr>
          <w:rFonts w:ascii="Calibri" w:hAnsi="Calibri"/>
          <w:b/>
          <w:i w:val="0"/>
          <w:sz w:val="32"/>
        </w:rPr>
        <w:t>Vì sao thay đổi tổ chức lại phức tạp đến vậy?</w:t>
      </w:r>
    </w:p>
    <w:p>
      <w:pPr>
        <w:spacing w:after="80"/>
      </w:pPr>
      <w:r>
        <w:rPr>
          <w:b w:val="0"/>
          <w:i w:val="0"/>
        </w:rPr>
        <w:t>Hãy thử nghĩ xem điều gì sẽ xảy ra khi ai đó đi học một buổi học golf. Người hướng dẫn thay đổi cú vung gậy của người chơi golf để cải thiện điểm số của anh ta. Tuy nhiên, điểm số của người chơi golf thường trở nên tệ hơn trong khi họ đang học một cú vung gậy mới. Phải mất thời gian để người chơi golf thành thạo một cú vung gậy mới và để điểm số của họ được cải thiện. Giờ hãy nghĩ về điều gì sẽ xảy ra khi bạn yêu cầu từng thành viên trong một đội golf thay đổi cú vung gậy của riêng họ cùng một lúc. Mức sụt giảm hiệu suất tích lũy của cả đội sẽ lớn hơn so với bất kỳ một người chơi golf nào.</w:t>
      </w:r>
    </w:p>
    <w:p>
      <w:pPr>
        <w:spacing w:after="80"/>
      </w:pPr>
      <w:r>
        <w:rPr>
          <w:b w:val="0"/>
          <w:i w:val="0"/>
        </w:rPr>
        <w:t>Sự sụt giảm hiệu suất tương tự cũng xảy ra trong các tổ chức nơi một số lượng lớn người được yêu cầu thay đổi hành vi cùng một lúc. Khi một người trong đội đang học một kỹ năng mới, những người còn lại trong đội thường có thể gánh vác phần việc còn lại và giữ cho đội đi đúng hướng. Tuy nhiên, khi tất cả mọi người đều đang học những kỹ năng mới, thì ai có thể gánh vác phần việc còn lại?</w:t>
      </w:r>
    </w:p>
    <w:p>
      <w:pPr>
        <w:spacing w:after="80"/>
      </w:pPr>
      <w:r>
        <w:rPr>
          <w:b w:val="0"/>
          <w:i w:val="0"/>
        </w:rPr>
        <w:t>Khi một sự thay đổi được đưa vào một tổ chức, thường sẽ có một sự sụt giảm ban đầu về hiệu suất của tổ chức trước khi hiệu suất tăng lên mức cao hơn so với trước khi thay đổi. Những nhà lãnh đạo thay đổi hiệu quả, khi nhận thức được điều này và hiểu rõ quá trình thay đổi, có thể giảm thiểu sự sụt giảm hiệu suất gây ra bởi việc một số lượng lớn người cùng lúc học những hành vi mới. Họ cũng có thể giảm thiểu khoảng thời gian cần để đạt được hiệu suất mong muốn trong tương lai. Hơn nữa, họ có thể cải thiện năng lực của một tổ chức trong việc khởi xướng, triển khai và duy trì những thay đổi thành công. Đó chính xác là điều mà chúng tôi hy vọng bạn sẽ có thể học được từ chương này và Chương 15, "Dẫn dắt con người vượt qua thay đổi."</w:t>
      </w:r>
    </w:p>
    <w:p>
      <w:pPr>
        <w:pStyle w:val="Heading2"/>
      </w:pPr>
      <w:r>
        <w:rPr>
          <w:rFonts w:ascii="Calibri" w:hAnsi="Calibri"/>
          <w:b/>
          <w:i w:val="0"/>
          <w:sz w:val="32"/>
        </w:rPr>
        <w:t>Khi nào thì thay đổi là cần thiết?</w:t>
      </w:r>
    </w:p>
    <w:p>
      <w:pPr>
        <w:spacing w:after="80"/>
      </w:pPr>
      <w:r>
        <w:rPr>
          <w:b w:val="0"/>
          <w:i w:val="0"/>
        </w:rPr>
        <w:t>Thay đổi là cần thiết khi có sự chênh lệch giữa một tập hợp sự kiện thực tế — điều gì đó đang diễn ra ngay lúc này — và một tập hợp sự kiện mong muốn — điều bạn muốn xảy ra. Để hiểu rõ hơn về vị trí của tổ chức bạn trong mối tương quan với sự thay đổi cần thiết, hãy xem xét những câu hỏi sau:</w:t>
      </w:r>
    </w:p>
    <w:p>
      <w:pPr>
        <w:spacing w:after="80"/>
        <w:ind w:left="360"/>
      </w:pPr>
      <w:r>
        <w:t xml:space="preserve">• </w:t>
      </w:r>
      <w:r>
        <w:rPr>
          <w:b w:val="0"/>
          <w:i w:val="0"/>
        </w:rPr>
        <w:t>Tổ chức của bạn có đang đi đúng hướng để đạt được tầm nhìn của mình không?</w:t>
      </w:r>
    </w:p>
    <w:p>
      <w:pPr>
        <w:spacing w:after="80"/>
        <w:ind w:left="360"/>
      </w:pPr>
      <w:r>
        <w:t xml:space="preserve">• </w:t>
      </w:r>
      <w:r>
        <w:rPr>
          <w:b w:val="0"/>
          <w:i w:val="0"/>
        </w:rPr>
        <w:t>Các sáng kiến của tổ chức bạn có đang mang lại những kết quả mong muốn không?</w:t>
      </w:r>
    </w:p>
    <w:p>
      <w:pPr>
        <w:spacing w:after="80"/>
        <w:ind w:left="360"/>
      </w:pPr>
      <w:r>
        <w:t xml:space="preserve">• </w:t>
      </w:r>
      <w:r>
        <w:rPr>
          <w:b w:val="0"/>
          <w:i w:val="0"/>
        </w:rPr>
        <w:t>Tổ chức của bạn có đang mang lại những kết quả đó đúng thời hạn không?</w:t>
      </w:r>
    </w:p>
    <w:p>
      <w:pPr>
        <w:spacing w:after="80"/>
        <w:ind w:left="360"/>
      </w:pPr>
      <w:r>
        <w:t xml:space="preserve">• </w:t>
      </w:r>
      <w:r>
        <w:rPr>
          <w:b w:val="0"/>
          <w:i w:val="0"/>
        </w:rPr>
        <w:t>Tổ chức của bạn có đang mang lại những kết quả đó trong phạm vi ngân sách không?</w:t>
      </w:r>
    </w:p>
    <w:p>
      <w:pPr>
        <w:spacing w:after="80"/>
        <w:ind w:left="360"/>
      </w:pPr>
      <w:r>
        <w:t xml:space="preserve">• </w:t>
      </w:r>
      <w:r>
        <w:rPr>
          <w:b w:val="0"/>
          <w:i w:val="0"/>
        </w:rPr>
        <w:t>Tổ chức của bạn có đang duy trì mức năng suất và tinh thần cao không?</w:t>
      </w:r>
    </w:p>
    <w:p>
      <w:pPr>
        <w:spacing w:after="80"/>
        <w:ind w:left="360"/>
      </w:pPr>
      <w:r>
        <w:t xml:space="preserve">• </w:t>
      </w:r>
      <w:r>
        <w:rPr>
          <w:b w:val="0"/>
          <w:i w:val="0"/>
        </w:rPr>
        <w:t>Những người trong tổ chức của bạn có tràn đầy năng lượng, tận tâm và đam mê không?</w:t>
      </w:r>
    </w:p>
    <w:p>
      <w:pPr>
        <w:spacing w:after="80"/>
        <w:ind w:left="360"/>
      </w:pPr>
      <w:r>
        <w:t xml:space="preserve">• </w:t>
      </w:r>
      <w:r>
        <w:rPr>
          <w:b w:val="0"/>
          <w:i w:val="0"/>
        </w:rPr>
        <w:t>Khách hàng của bạn có hào hứng với tổ chức của bạn không?</w:t>
      </w:r>
    </w:p>
    <w:p>
      <w:pPr>
        <w:spacing w:after="80"/>
      </w:pPr>
      <w:r>
        <w:rPr>
          <w:b w:val="0"/>
          <w:i w:val="0"/>
        </w:rPr>
        <w:t>Nếu bạn thấy khó trả lời "có" cho những câu hỏi này, thì sự tập trung của bạn vào việc dẫn dắt thay đổi nên mạnh mẽ hơn.</w:t>
      </w:r>
    </w:p>
    <w:p>
      <w:pPr>
        <w:spacing w:after="80"/>
      </w:pPr>
      <w:r>
        <w:rPr>
          <w:b w:val="0"/>
          <w:i w:val="0"/>
        </w:rPr>
        <w:t>Hầu hết các nhà quản lý đều cho biết rằng dẫn dắt thay đổi không phải là sở trường của họ. Trong một cuộc khảo sát với 350 giám đốc điều hành cấp cao thuộc 14 ngành, 68 phần trăm xác nhận rằng công ty của họ đã gặp phải những vấn đề không lường trước được trong quá trình thay đổi. Hơn nữa, nghiên cứu chỉ ra rằng 70 phần trăm các thay đổi trong tổ chức đều thất bại, và những thất bại này thường có thể bắt nguồn từ việc lãnh đạo không hiệu quả.</w:t>
      </w:r>
    </w:p>
    <w:p>
      <w:pPr>
        <w:pStyle w:val="Heading2"/>
      </w:pPr>
      <w:r>
        <w:rPr>
          <w:rFonts w:ascii="Calibri" w:hAnsi="Calibri"/>
          <w:b/>
          <w:i w:val="0"/>
          <w:sz w:val="32"/>
        </w:rPr>
        <w:t>Tại sao thay đổi bị chệch hướng hoặc thất bại</w:t>
      </w:r>
    </w:p>
    <w:p>
      <w:pPr>
        <w:spacing w:after="80"/>
      </w:pPr>
      <w:r>
        <w:rPr>
          <w:b w:val="0"/>
          <w:i w:val="0"/>
        </w:rPr>
        <w:t>Nghiên cứu và kinh nghiệm thực tế của chúng tôi đã cho thấy rằng hầu hết các nỗ lực thay đổi đều bị chệch hướng hoặc thất bại vì những lý do có thể dự đoán được. Nhiều nhà lãnh đạo không nhận ra hoặc không tính đến những lý do này. Kết quả là, họ lặp đi lặp lại những sai lầm giống nhau. Như người ta thường nói:</w:t>
      </w:r>
    </w:p>
    <w:p>
      <w:pPr>
        <w:spacing w:after="80"/>
      </w:pPr>
      <w:r>
        <w:rPr>
          <w:b w:val="0"/>
          <w:i/>
        </w:rPr>
        <w:t>Điên rồ là làm đi làm lại cùng một việc mà cứ mong kết quả khác đi.</w:t>
      </w:r>
    </w:p>
    <w:p>
      <w:pPr>
        <w:spacing w:after="80"/>
      </w:pPr>
      <w:r>
        <w:rPr>
          <w:b w:val="0"/>
          <w:i w:val="0"/>
        </w:rPr>
        <w:t>May mắn thay, vẫn còn hy vọng. Nếu bạn nhận ra những lý do khiến việc thay đổi thường bị chệch hướng hoặc thất bại, thì người lãnh đạo có thể chủ động, từ đó tăng xác suất thành công khi khởi xướng, triển khai và duy trì sự thay đổi. Ở trang tiếp theo là danh sách những lý do khiến thay đổi thất bại.</w:t>
      </w:r>
    </w:p>
    <w:p>
      <w:pPr>
        <w:spacing w:after="80"/>
      </w:pPr>
      <w:r>
        <w:rPr>
          <w:b w:val="0"/>
          <w:i w:val="0"/>
        </w:rPr>
        <w:t>Khi hầu hết mọi người nhìn vào danh sách này, phản ứng của họ phụ thuộc vào việc họ thường là đối tượng bị thay đổi hay là người tạo ra thay đổi. Những người là đối tượng của thay đổi thường cảm thấy như thể chúng tôi đã nghiên cứu tổ chức của họ suốt nhiều năm trời, bởi vì họ đã tận mắt chứng kiến những lý do khiến thay đổi thất bại này trong thực tế, một cách gần gũi và cá nhân. Thực tế là, dù mỗi tổ chức đều có nét độc đáo riêng ở một số khía cạnh, các tổ chức thường vật lộn với thay đổi vì những lý do giống nhau.</w:t>
      </w:r>
    </w:p>
    <w:p>
      <w:pPr>
        <w:spacing w:after="80"/>
      </w:pPr>
      <w:r>
        <w:rPr>
          <w:b w:val="0"/>
          <w:i w:val="0"/>
        </w:rPr>
        <w:t>Khi những người tạo ra thay đổi nhìn vào danh sách này, họ nản lòng vì nhận ra việc triển khai thay đổi có thể phức tạp đến mức nào và có bao nhiêu thứ khác nhau có thể đi sai. Họ nên bắt đầu từ đâu? Họ nên tập trung vào lý do nào trong mười lăm lý do khiến thay đổi thất bại?</w:t>
      </w:r>
    </w:p>
    <w:p>
      <w:pPr>
        <w:spacing w:after="80"/>
      </w:pPr>
      <w:r>
        <w:rPr>
          <w:b w:val="0"/>
          <w:i w:val="0"/>
        </w:rPr>
        <w:t>Qua nhiều năm, kinh nghiệm của chúng tôi cho thấy rằng nếu người lãnh đạo có thể hiểu và vượt qua ba lý do đầu tiên khiến thay đổi thường thất bại, thì họ đang trên đường trở thành những nhà lãnh đạo thay đổi hiệu quả.</w:t>
      </w:r>
    </w:p>
    <w:p>
      <w:pPr>
        <w:spacing w:after="80"/>
      </w:pPr>
      <w:r>
        <w:rPr>
          <w:b/>
          <w:i w:val="0"/>
        </w:rPr>
        <w:t>Những lý do có thể dự đoán được khiến các nỗ lực thay đổi thường thất bại</w:t>
      </w:r>
    </w:p>
    <w:p>
      <w:pPr>
        <w:spacing w:after="80"/>
        <w:ind w:left="360"/>
      </w:pPr>
      <w:r>
        <w:t xml:space="preserve">1. </w:t>
      </w:r>
      <w:r>
        <w:rPr>
          <w:b w:val="0"/>
          <w:i w:val="0"/>
        </w:rPr>
        <w:t>Những người dẫn dắt thay đổi nghĩ rằng công bố thay đổi cũng giống như triển khai nó.</w:t>
      </w:r>
    </w:p>
    <w:p>
      <w:pPr>
        <w:spacing w:after="80"/>
        <w:ind w:left="360"/>
      </w:pPr>
      <w:r>
        <w:t xml:space="preserve">2. </w:t>
      </w:r>
      <w:r>
        <w:rPr>
          <w:b w:val="0"/>
          <w:i w:val="0"/>
        </w:rPr>
        <w:t>Những lo ngại của mọi người về thay đổi không được làm rõ hay giải quyết.</w:t>
      </w:r>
    </w:p>
    <w:p>
      <w:pPr>
        <w:spacing w:after="80"/>
        <w:ind w:left="360"/>
      </w:pPr>
      <w:r>
        <w:t xml:space="preserve">3. </w:t>
      </w:r>
      <w:r>
        <w:rPr>
          <w:b w:val="0"/>
          <w:i w:val="0"/>
        </w:rPr>
        <w:t>Những người được yêu cầu thay đổi không được tham gia vào việc lập kế hoạch thay đổi.</w:t>
      </w:r>
    </w:p>
    <w:p>
      <w:pPr>
        <w:spacing w:after="80"/>
        <w:ind w:left="360"/>
      </w:pPr>
      <w:r>
        <w:t xml:space="preserve">4. </w:t>
      </w:r>
      <w:r>
        <w:rPr>
          <w:b w:val="0"/>
          <w:i w:val="0"/>
        </w:rPr>
        <w:t>Không có lý do thuyết phục để thay đổi. Lý lẽ kinh doanh (business case) không được truyền đạt.</w:t>
      </w:r>
    </w:p>
    <w:p>
      <w:pPr>
        <w:spacing w:after="80"/>
        <w:ind w:left="360"/>
      </w:pPr>
      <w:r>
        <w:t xml:space="preserve">5. </w:t>
      </w:r>
      <w:r>
        <w:rPr>
          <w:b w:val="0"/>
          <w:i w:val="0"/>
        </w:rPr>
        <w:t>Một tầm nhìn thuyết phục khiến mọi người hào hứng về tương lai chưa được phát triển và truyền đạt.</w:t>
      </w:r>
    </w:p>
    <w:p>
      <w:pPr>
        <w:spacing w:after="80"/>
        <w:ind w:left="360"/>
      </w:pPr>
      <w:r>
        <w:t xml:space="preserve">6. </w:t>
      </w:r>
      <w:r>
        <w:rPr>
          <w:b w:val="0"/>
          <w:i w:val="0"/>
        </w:rPr>
        <w:t>Đội ngũ lãnh đạo thay đổi không bao gồm những người sớm chấp nhận, những người phản kháng, hay những người lãnh đạo không chính thức.</w:t>
      </w:r>
    </w:p>
    <w:p>
      <w:pPr>
        <w:spacing w:after="80"/>
        <w:ind w:left="360"/>
      </w:pPr>
      <w:r>
        <w:t xml:space="preserve">7. </w:t>
      </w:r>
      <w:r>
        <w:rPr>
          <w:b w:val="0"/>
          <w:i w:val="0"/>
        </w:rPr>
        <w:t>Thay đổi không được thí điểm, nên tổ chức không học được điều gì cần thiết để hỗ trợ thay đổi.</w:t>
      </w:r>
    </w:p>
    <w:p>
      <w:pPr>
        <w:spacing w:after="80"/>
        <w:ind w:left="360"/>
      </w:pPr>
      <w:r>
        <w:t xml:space="preserve">8. </w:t>
      </w:r>
      <w:r>
        <w:rPr>
          <w:b w:val="0"/>
          <w:i w:val="0"/>
        </w:rPr>
        <w:t>Các hệ thống của tổ chức và những sáng kiến khác không được căn chỉnh với thay đổi.</w:t>
      </w:r>
    </w:p>
    <w:p>
      <w:pPr>
        <w:spacing w:after="80"/>
        <w:ind w:left="360"/>
      </w:pPr>
      <w:r>
        <w:t xml:space="preserve">9. </w:t>
      </w:r>
      <w:r>
        <w:rPr>
          <w:b w:val="0"/>
          <w:i w:val="0"/>
        </w:rPr>
        <w:t>Người lãnh đạo mất tập trung hoặc không sắp xếp được thứ tự ưu tiên, gây ra "cái chết bởi 1.000 sáng kiến".</w:t>
      </w:r>
    </w:p>
    <w:p>
      <w:pPr>
        <w:spacing w:after="80"/>
        <w:ind w:left="360"/>
      </w:pPr>
      <w:r>
        <w:t xml:space="preserve">10. </w:t>
      </w:r>
      <w:r>
        <w:rPr>
          <w:b w:val="0"/>
          <w:i w:val="0"/>
        </w:rPr>
        <w:t>Mọi người không được tạo điều kiện hay khuyến khích để xây dựng các kỹ năng mới.</w:t>
      </w:r>
    </w:p>
    <w:p>
      <w:pPr>
        <w:spacing w:after="80"/>
        <w:ind w:left="360"/>
      </w:pPr>
      <w:r>
        <w:t xml:space="preserve">11. </w:t>
      </w:r>
      <w:r>
        <w:rPr>
          <w:b w:val="0"/>
          <w:i w:val="0"/>
        </w:rPr>
        <w:t>Những người dẫn dắt sự thay đổi lại không đáng tin cậy. Họ truyền đạt thiếu rõ ràng, đưa ra những thông điệp lẫn lộn, và không làm gương cho những hành vi mà sự thay đổi đòi hỏi.</w:t>
      </w:r>
    </w:p>
    <w:p>
      <w:pPr>
        <w:spacing w:after="80"/>
        <w:ind w:left="360"/>
      </w:pPr>
      <w:r>
        <w:t xml:space="preserve">12. </w:t>
      </w:r>
      <w:r>
        <w:rPr>
          <w:b w:val="0"/>
          <w:i w:val="0"/>
        </w:rPr>
        <w:t>Tiến độ không được đo lường, hoặc không ai ghi nhận những thay đổi mà mọi người đã nỗ lực hết mình để tạo ra.</w:t>
      </w:r>
    </w:p>
    <w:p>
      <w:pPr>
        <w:spacing w:after="80"/>
        <w:ind w:left="360"/>
      </w:pPr>
      <w:r>
        <w:t xml:space="preserve">13. </w:t>
      </w:r>
      <w:r>
        <w:rPr>
          <w:b w:val="0"/>
          <w:i w:val="0"/>
        </w:rPr>
        <w:t>Mọi người không được yêu cầu chịu trách nhiệm về việc thực hiện sự thay đổi.</w:t>
      </w:r>
    </w:p>
    <w:p>
      <w:pPr>
        <w:spacing w:after="80"/>
        <w:ind w:left="360"/>
      </w:pPr>
      <w:r>
        <w:t xml:space="preserve">14. </w:t>
      </w:r>
      <w:r>
        <w:rPr>
          <w:b w:val="0"/>
          <w:i w:val="0"/>
        </w:rPr>
        <w:t>Những người dẫn dắt sự thay đổi không tôn trọng sức mạnh của văn hóa trong việc bóp chết sự thay đổi.</w:t>
      </w:r>
    </w:p>
    <w:p>
      <w:pPr>
        <w:spacing w:after="80"/>
        <w:ind w:left="360"/>
      </w:pPr>
      <w:r>
        <w:t xml:space="preserve">15. </w:t>
      </w:r>
      <w:r>
        <w:rPr>
          <w:b w:val="0"/>
          <w:i w:val="0"/>
        </w:rPr>
        <w:t>Các khả năng và lựa chọn không được khám phá trước khi chọn một sự thay đổi cụ thể.</w:t>
      </w:r>
    </w:p>
    <w:p>
      <w:pPr>
        <w:pStyle w:val="Heading2"/>
      </w:pPr>
      <w:r>
        <w:rPr>
          <w:rFonts w:ascii="Calibri" w:hAnsi="Calibri"/>
          <w:b/>
          <w:i w:val="0"/>
          <w:sz w:val="32"/>
        </w:rPr>
        <w:t>Tập trung vào việc Dẫn dắt Hành trình</w:t>
      </w:r>
    </w:p>
    <w:p>
      <w:pPr>
        <w:spacing w:after="80"/>
      </w:pPr>
      <w:r>
        <w:rPr>
          <w:b w:val="0"/>
          <w:i w:val="0"/>
        </w:rPr>
        <w:t>Qua bốn thập kỷ làm việc với các tổ chức, chúng tôi đã quan sát thấy một kiểu lãnh đạo phá hoại sự thay đổi. Những nhà lãnh đạo đã nghĩ về một sự thay đổi nào đó trong một thời gian dài đều biết vì sao sự thay đổi cần được thực hiện. Trong đầu họ, lý lẽ kinh doanh và nhu cầu thay đổi đã rõ ràng. Họ tin chắc đến mức, trong suy nghĩ của họ, chẳng cần bàn bạc gì nữa. Thế là họ dồn toàn bộ sức lực vào việc công bố sự thay đổi và rất ít nỗ lực vào việc lôi kéo người khác cùng tham gia và dẫn dắt hành trình thay đổi. Họ quên mất điều này:</w:t>
      </w:r>
    </w:p>
    <w:p>
      <w:pPr>
        <w:spacing w:after="80"/>
      </w:pPr>
      <w:r>
        <w:rPr>
          <w:b w:val="0"/>
          <w:i/>
        </w:rPr>
        <w:t>Quản lý sự thay đổi là dẫn dắt hành trình thay đổi nhiều hơn là công bố điểm đến.</w:t>
      </w:r>
    </w:p>
    <w:p>
      <w:pPr>
        <w:spacing w:after="80"/>
      </w:pPr>
      <w:r>
        <w:rPr>
          <w:b w:val="0"/>
          <w:i w:val="0"/>
        </w:rPr>
        <w:t>Theo thuật ngữ SLII, những nhà lãnh đạo công bố sự thay đổi sử dụng phong cách chỉ đạo (directing style). Họ nói với mọi người điều họ muốn xảy ra, rồi sau đó biến mất. Sử dụng một phong cách ủy thác (delegating style) không phù hợp, họ kỳ vọng sự thay đổi sẽ tự động được thực hiện. Đáng tiếc, điều đó không bao giờ xảy ra. Họ không quản lý hành trình. Kết quả là sự thay đổi bị chệch hướng. Vì sao?</w:t>
      </w:r>
    </w:p>
    <w:p>
      <w:pPr>
        <w:spacing w:after="80"/>
      </w:pPr>
      <w:r>
        <w:rPr>
          <w:b w:val="0"/>
          <w:i w:val="0"/>
        </w:rPr>
        <w:t>Sự thay đổi bị chệch hướng vì mọi người biết rằng họ có thể trụ lâu hơn bản thông báo, hoặc ít nhất là lâu hơn người đưa ra thông báo đó. Bởi vì họ chưa được lôi kéo tham gia cho đến thời điểm này, họ cảm nhận rằng tổ chức chỉ quan tâm đến lợi ích riêng của chính nó, chứ không quan tâm đến lợi ích của mọi người trong tổ chức.</w:t>
      </w:r>
    </w:p>
    <w:p>
      <w:pPr>
        <w:spacing w:after="80"/>
      </w:pPr>
      <w:r>
        <w:rPr>
          <w:b w:val="0"/>
          <w:i w:val="0"/>
        </w:rPr>
        <w:t>Sự thay đổi được áp đặt lên con người sẽ tạo ra nhiều sự phản kháng hơn. Ngay khi sự phản kháng gay gắt xuất hiện, những người dẫn dắt sự thay đổi liền rạn nứt hàng ngũ. Khoảnh khắc họ làm vậy, sự thiếu gắn kết của họ báo hiệu rằng người khác chẳng cần phải gắn kết với sự thay đổi nữa, vì nó đang đi vào ngõ cụt.</w:t>
      </w:r>
    </w:p>
    <w:p>
      <w:pPr>
        <w:spacing w:after="80"/>
      </w:pPr>
      <w:r>
        <w:rPr>
          <w:b w:val="0"/>
          <w:i w:val="0"/>
        </w:rPr>
        <w:t>Việc sử dụng phong cách chỉ đạo kém cỏi, tiếp theo là một phong cách ủy thác không phù hợp — công bố sự thay đổi rồi sau đó thoái thác trách nhiệm với sự thay đổi — nghĩa là sự thay đổi sẽ không bao giờ được thực hiện thành công. Để đảm bảo thành công, nhà lãnh đạo nên lôi kéo những người chịu ảnh hưởng bởi sự thay đổi tham gia vào mọi giai đoạn của quá trình thay đổi.</w:t>
      </w:r>
    </w:p>
    <w:p>
      <w:pPr>
        <w:pStyle w:val="Heading2"/>
      </w:pPr>
      <w:r>
        <w:rPr>
          <w:rFonts w:ascii="Calibri" w:hAnsi="Calibri"/>
          <w:b/>
          <w:i w:val="0"/>
          <w:sz w:val="32"/>
        </w:rPr>
        <w:t>Làm nổi bật và Giải quyết Những Mối quan ngại của Mọi người</w:t>
      </w:r>
    </w:p>
    <w:p>
      <w:pPr>
        <w:spacing w:after="80"/>
      </w:pPr>
      <w:r>
        <w:rPr>
          <w:b w:val="0"/>
          <w:i w:val="0"/>
        </w:rPr>
        <w:t>Một dự án của Bộ Giáo dục Hoa Kỳ do Gene Hall và các đồng nghiệp của ông tại Đại học Texas thực hiện ban đầu cho thấy rằng những người đối mặt với sự thay đổi bộc lộ sáu mối quan ngại có thể dự đoán trước và theo trình tự (xem Hình 14.1):</w:t>
      </w:r>
    </w:p>
    <w:p>
      <w:pPr>
        <w:spacing w:after="80"/>
        <w:ind w:left="360"/>
      </w:pPr>
      <w:r>
        <w:t xml:space="preserve">1. </w:t>
      </w:r>
      <w:r>
        <w:rPr>
          <w:b w:val="0"/>
          <w:i w:val="0"/>
        </w:rPr>
        <w:t>Những quan ngại về thông tin</w:t>
      </w:r>
    </w:p>
    <w:p>
      <w:pPr>
        <w:spacing w:after="80"/>
        <w:ind w:left="360"/>
      </w:pPr>
      <w:r>
        <w:t xml:space="preserve">2. </w:t>
      </w:r>
      <w:r>
        <w:rPr>
          <w:b w:val="0"/>
          <w:i w:val="0"/>
        </w:rPr>
        <w:t>Những quan ngại cá nhân</w:t>
      </w:r>
    </w:p>
    <w:p>
      <w:pPr>
        <w:spacing w:after="80"/>
        <w:ind w:left="360"/>
      </w:pPr>
      <w:r>
        <w:t xml:space="preserve">3. </w:t>
      </w:r>
      <w:r>
        <w:rPr>
          <w:b w:val="0"/>
          <w:i w:val="0"/>
        </w:rPr>
        <w:t>Những lo ngại về triển khai</w:t>
      </w:r>
    </w:p>
    <w:p>
      <w:pPr>
        <w:spacing w:after="80"/>
        <w:ind w:left="360"/>
      </w:pPr>
      <w:r>
        <w:t xml:space="preserve">4. </w:t>
      </w:r>
      <w:r>
        <w:rPr>
          <w:b w:val="0"/>
          <w:i w:val="0"/>
        </w:rPr>
        <w:t>Những lo ngại về tác động</w:t>
      </w:r>
    </w:p>
    <w:p>
      <w:pPr>
        <w:spacing w:after="80"/>
        <w:ind w:left="360"/>
      </w:pPr>
      <w:r>
        <w:t xml:space="preserve">5. </w:t>
      </w:r>
      <w:r>
        <w:rPr>
          <w:b w:val="0"/>
          <w:i w:val="0"/>
        </w:rPr>
        <w:t>Những lo ngại về cộng tác</w:t>
      </w:r>
    </w:p>
    <w:p>
      <w:pPr>
        <w:spacing w:after="80"/>
        <w:ind w:left="360"/>
      </w:pPr>
      <w:r>
        <w:t xml:space="preserve">6. </w:t>
      </w:r>
      <w:r>
        <w:rPr>
          <w:b w:val="0"/>
          <w:i w:val="0"/>
        </w:rPr>
        <w:t>Những lo ngại về tinh chỉnh</w:t>
      </w:r>
    </w:p>
    <w:p>
      <w:pPr>
        <w:jc w:val="center"/>
      </w:pPr>
      <w:r>
        <w:drawing>
          <wp:inline xmlns:a="http://schemas.openxmlformats.org/drawingml/2006/main" xmlns:pic="http://schemas.openxmlformats.org/drawingml/2006/picture">
            <wp:extent cx="5486400" cy="1316736"/>
            <wp:docPr id="18" name="Picture 18"/>
            <wp:cNvGraphicFramePr>
              <a:graphicFrameLocks noChangeAspect="1"/>
            </wp:cNvGraphicFramePr>
            <a:graphic>
              <a:graphicData uri="http://schemas.openxmlformats.org/drawingml/2006/picture">
                <pic:pic>
                  <pic:nvPicPr>
                    <pic:cNvPr id="0" name="14fig01.jpg"/>
                    <pic:cNvPicPr/>
                  </pic:nvPicPr>
                  <pic:blipFill>
                    <a:blip r:embed="rId26"/>
                    <a:stretch>
                      <a:fillRect/>
                    </a:stretch>
                  </pic:blipFill>
                  <pic:spPr>
                    <a:xfrm>
                      <a:off x="0" y="0"/>
                      <a:ext cx="5486400" cy="1316736"/>
                    </a:xfrm>
                    <a:prstGeom prst="rect"/>
                  </pic:spPr>
                </pic:pic>
              </a:graphicData>
            </a:graphic>
          </wp:inline>
        </w:drawing>
      </w:r>
    </w:p>
    <w:p>
      <w:pPr>
        <w:spacing w:after="160"/>
        <w:jc w:val="center"/>
      </w:pPr>
      <w:r>
        <w:rPr>
          <w:rFonts w:ascii="Calibri" w:hAnsi="Calibri"/>
          <w:b/>
          <w:i/>
          <w:sz w:val="19"/>
        </w:rPr>
        <w:t>Hình 14.1</w:t>
      </w:r>
      <w:r>
        <w:rPr>
          <w:rFonts w:ascii="Calibri" w:hAnsi="Calibri"/>
          <w:b w:val="0"/>
          <w:i/>
          <w:sz w:val="19"/>
        </w:rPr>
        <w:t xml:space="preserve"> Mô hình các giai đoạn lo ngại</w:t>
      </w:r>
    </w:p>
    <w:p>
      <w:pPr>
        <w:spacing w:after="80"/>
      </w:pPr>
      <w:r>
        <w:rPr>
          <w:b w:val="0"/>
          <w:i w:val="0"/>
        </w:rPr>
        <w:t>Những người đang trải qua một thay đổi thường đặt ra những câu hỏi mà qua đó các nhà lãnh đạo có thể nhận ra manh mối về giai đoạn lo ngại mà họ đang ở. Phần lớn thời gian, những người dẫn dắt thay đổi không nghe được những câu hỏi này vì không có diễn đàn nào để mọi người bày tỏ. Hoặc, nếu có diễn đàn thì giao tiếp lại chỉ diễn ra một chiều. Những người chịu tác động của thay đổi có rất ít hoặc không có cơ hội để đặt câu hỏi về lý do của thay đổi hay thay đổi sẽ trông như thế nào khi được triển khai. Vì vậy, thay vì trở thành những người ủng hộ thay đổi nhờ những lo ngại của họ được nêu ra và giải quyết, những người chịu tác động lại trở nên chống đối thay đổi.</w:t>
      </w:r>
    </w:p>
    <w:p>
      <w:pPr>
        <w:spacing w:after="80"/>
      </w:pPr>
      <w:r>
        <w:rPr>
          <w:b w:val="0"/>
          <w:i w:val="0"/>
        </w:rPr>
        <w:t>Hãy cùng xem xét từng giai đoạn lo ngại và những câu hỏi mà mọi người đang tự hỏi mình và hỏi đồng nghiệp.</w:t>
      </w:r>
    </w:p>
    <w:p>
      <w:pPr>
        <w:pStyle w:val="Heading3"/>
      </w:pPr>
      <w:r>
        <w:rPr>
          <w:rFonts w:ascii="Calibri" w:hAnsi="Calibri"/>
          <w:b/>
          <w:i w:val="0"/>
          <w:sz w:val="26"/>
        </w:rPr>
        <w:t>Giai đoạn 1: Những lo ngại về thông tin</w:t>
      </w:r>
    </w:p>
    <w:p>
      <w:pPr>
        <w:spacing w:after="80"/>
      </w:pPr>
      <w:r>
        <w:rPr>
          <w:b w:val="0"/>
          <w:i w:val="0"/>
        </w:rPr>
        <w:t>Ở giai đoạn này, mọi người đặt câu hỏi để có thông tin về thay đổi. Ví dụ: Thay đổi là gì? Tại sao cần thay đổi? Hiện trạng có gì không ổn? Tổ chức cần thay đổi bao nhiêu và nhanh đến mức nào?</w:t>
      </w:r>
    </w:p>
    <w:p>
      <w:pPr>
        <w:spacing w:after="80"/>
      </w:pPr>
      <w:r>
        <w:rPr>
          <w:b/>
          <w:i/>
        </w:rPr>
        <w:t>Những người có lo ngại về thông tin</w:t>
      </w:r>
      <w:r>
        <w:rPr>
          <w:b w:val="0"/>
          <w:i w:val="0"/>
        </w:rPr>
        <w:t xml:space="preserve"> cần chính những thông tin mà những người đã quyết định tiến hành thay đổi đã dùng. Họ không muốn biết thay đổi là tốt hay xấu cho đến khi họ hiểu được nó. Giả sử rằng lý do của thay đổi dựa trên thông tin vững chắc, hãy chia sẻ thông tin này với mọi người và giúp họ thấy điều bạn thấy. Hãy nhớ rằng, khi thiếu giao tiếp rõ ràng, dựa trên sự thật, người ta có xu hướng tự tạo ra thông tin của riêng mình về thay đổi, và tin đồn trở thành sự thật.</w:t>
      </w:r>
    </w:p>
    <w:p>
      <w:pPr>
        <w:spacing w:after="80"/>
      </w:pPr>
      <w:r>
        <w:rPr>
          <w:b w:val="0"/>
          <w:i w:val="0"/>
        </w:rPr>
        <w:t>Trong một dự án triển khai SAP mà đội ngũ lãnh đạo thay đổi đã làm rất tốt việc giải thích luận cứ kinh doanh, mọi người nói: "Sẽ ít lỗi hơn nhờ nhập dữ liệu một lần. Sẽ tiết kiệm tiền vì chúng ta loại bỏ việc nhập trùng. Sẽ cần ít bước hơn, và sẽ có nhiều chức năng và cộng tác hơn giữa các nhóm làm việc. Việc truy cập thông tin sẽ dễ dàng hơn gấp mười lần. Về lâu dài, sẽ tiết kiệm thời gian vì mọi thứ được xử lý ngầm. Sẽ loại bỏ sự dư thừa."</w:t>
      </w:r>
    </w:p>
    <w:p>
      <w:pPr>
        <w:spacing w:after="80"/>
      </w:pPr>
      <w:r>
        <w:rPr>
          <w:b w:val="0"/>
          <w:i w:val="0"/>
        </w:rPr>
        <w:t>Những lo ngại về thông tin của họ phần lớn đã được giải đáp bằng dữ liệu mà đội ngũ lãnh đạo cung cấp cho họ qua nhiều kênh khác nhau.</w:t>
      </w:r>
    </w:p>
    <w:p>
      <w:pPr>
        <w:pStyle w:val="Heading3"/>
      </w:pPr>
      <w:r>
        <w:rPr>
          <w:rFonts w:ascii="Calibri" w:hAnsi="Calibri"/>
          <w:b/>
          <w:i w:val="0"/>
          <w:sz w:val="26"/>
        </w:rPr>
        <w:t>Giai đoạn 2: Những lo ngại cá nhân</w:t>
      </w:r>
    </w:p>
    <w:p>
      <w:pPr>
        <w:spacing w:after="80"/>
      </w:pPr>
      <w:r>
        <w:rPr>
          <w:b w:val="0"/>
          <w:i w:val="0"/>
        </w:rPr>
        <w:t>Ở giai đoạn này, mọi người đặt câu hỏi về việc thay đổi sẽ ảnh hưởng đến cá nhân họ như thế nào. Ví dụ: Tại sao tôi phải thay đổi? Tôi sẽ được hay mất? Tôi có trông tốt không? Tôi sẽ tìm đâu ra thời gian để thực hiện thay đổi này? Tôi có phải học kỹ năng mới không? Tôi có làm được không?</w:t>
      </w:r>
    </w:p>
    <w:p>
      <w:pPr>
        <w:spacing w:after="80"/>
      </w:pPr>
      <w:r>
        <w:rPr>
          <w:b/>
          <w:i/>
        </w:rPr>
        <w:t>Những người có lo ngại cá nhân</w:t>
      </w:r>
      <w:r>
        <w:rPr>
          <w:b w:val="0"/>
          <w:i w:val="0"/>
        </w:rPr>
        <w:t xml:space="preserve"> muốn biết thay đổi sẽ diễn ra với họ như thế nào. Họ tự hỏi liệu mình có đủ kỹ năng và nguồn lực để thực hiện thay đổi không. Khi tổ chức thay đổi, những cam kết cá nhân và tổ chức hiện có bị đe dọa. Mọi người tập trung vào những gì họ sắp mất, chứ không phải những gì họ được.</w:t>
      </w:r>
    </w:p>
    <w:p>
      <w:pPr>
        <w:spacing w:after="80"/>
      </w:pPr>
      <w:r>
        <w:rPr>
          <w:b w:val="0"/>
          <w:i w:val="0"/>
        </w:rPr>
        <w:t xml:space="preserve">Những lo ngại cá nhân này phải được giải quyết theo cách để mọi người cảm thấy họ đã được lắng nghe. Như Werner Erhard thường nói: "Điều bạn chống lại sẽ tồn tại dai dẳng." Nếu bạn không cho phép mọi người đối diện với cảm xúc của họ về những gì đang diễn ra, những cảm xúc này sẽ còn mãi. Hệ quả của nguyên tắc này là </w:t>
      </w:r>
      <w:r>
        <w:rPr>
          <w:b w:val="0"/>
          <w:i/>
        </w:rPr>
        <w:t>nếu bạn cho phép mọi người đối diện với điều đang khiến họ bận tâm, thì chính trong quá trình đối diện với cảm xúc của mình, những lo ngại thường biến mất</w:t>
      </w:r>
      <w:r>
        <w:rPr>
          <w:b w:val="0"/>
          <w:i w:val="0"/>
        </w:rPr>
        <w:t>. Bạn đã bao giờ tự nhủ: "Thật nhẹ nhõm vì đã trút được nỗi lòng"? Nếu có, bạn biết cảm giác nhẹ nhõm khi chia sẻ cảm xúc với ai đó. Chỉ cần có cơ hội nói về những lo ngại của mình trong lúc thay đổi cũng đủ giúp đầu óc bạn thông suốt và khơi dậy sự sáng tạo có thể được dùng để hỗ trợ thay vì cản trở nỗ lực thay đổi. Đây chính là lúc việc lắng nghe phát huy tác dụng. Các nhà điều hành và quản lý phải cho phép mọi người bày tỏ những lo ngại cá nhân một cách cởi mở, không sợ bị đánh giá, phán xét hay trả đũa.</w:t>
      </w:r>
    </w:p>
    <w:p>
      <w:pPr>
        <w:spacing w:after="80"/>
      </w:pPr>
      <w:r>
        <w:rPr>
          <w:b w:val="0"/>
          <w:i/>
        </w:rPr>
        <w:t>Những lo lắng cá nhân là giai đoạn lo lắng thường bị bỏ qua nhất trong quá trình thay đổi.</w:t>
      </w:r>
    </w:p>
    <w:p>
      <w:pPr>
        <w:spacing w:after="80"/>
      </w:pPr>
      <w:r>
        <w:rPr>
          <w:b w:val="0"/>
          <w:i w:val="0"/>
        </w:rPr>
        <w:t>Trong một số trường hợp, những lo lắng cá nhân không được giải quyết đến mức một cá nhân hài lòng, nhưng hành động lắng nghe những lo lắng này thường góp phần rất lớn vào việc giảm bớt sự phản kháng đối với nỗ lực thay đổi.</w:t>
      </w:r>
    </w:p>
    <w:p>
      <w:pPr>
        <w:spacing w:after="80"/>
      </w:pPr>
      <w:r>
        <w:rPr>
          <w:b w:val="0"/>
          <w:i w:val="0"/>
        </w:rPr>
        <w:t>Nếu bạn không dành thời gian để giải quyết nhu cầu và nỗi sợ của từng cá nhân, bạn sẽ không thể đưa mọi người vượt qua mức độ lo lắng cơ bản này. Vì lý do đó, hãy cùng xem xét một số lo lắng cá nhân chính mà mọi người thường có về sự thay đổi.</w:t>
      </w:r>
    </w:p>
    <w:p>
      <w:pPr>
        <w:spacing w:after="80"/>
      </w:pPr>
      <w:r>
        <w:rPr>
          <w:b/>
          <w:i/>
        </w:rPr>
        <w:t>Mỗi người có mức độ sẵn sàng cho sự thay đổi khác nhau.</w:t>
      </w:r>
      <w:r>
        <w:rPr>
          <w:b w:val="0"/>
          <w:i w:val="0"/>
        </w:rPr>
        <w:t xml:space="preserve"> Mặc dù hầu như ai cũng có chút phản kháng với thay đổi, một số người có thể nhanh chóng hào hứng với cơ hội triển khai những ý tưởng mới; những người khác cần thời gian để làm quen với những thách thức mới. Điều này không có nghĩa là có một vị trí "đúng" nào trên dải liên tục về mức độ sẵn sàng; nó chỉ có nghĩa là mọi người có quan điểm và mức độ linh hoạt khác nhau về những gì họ được yêu cầu làm. Nhận thức được rằng mọi người có mức độ sẵn sàng cho sự thay đổi khác nhau có thể cực kỳ hữu ích trong việc triển khai hiệu quả bất kỳ nỗ lực thay đổi nào. Nó giúp bạn xác định những "người chấp nhận sớm" (early adopters) hay những người ủng hộ thay đổi, những người có thể trở thành một phần trong đội ngũ lãnh đạo thay đổi của bạn. Nhận thức này sẽ giúp bạn tiếp cận những người có vẻ đang phản kháng sự thay đổi. Lý do phản kháng của họ có thể thể hiện sự thận trọng, hoặc có thể là manh mối về những vấn đề phải được giải quyết nếu muốn thay đổi được triển khai thành công.</w:t>
      </w:r>
    </w:p>
    <w:p>
      <w:pPr>
        <w:spacing w:after="80"/>
      </w:pPr>
      <w:r>
        <w:rPr>
          <w:b/>
          <w:i/>
        </w:rPr>
        <w:t>Ban đầu mọi người tập trung vào những gì họ phải từ bỏ.</w:t>
      </w:r>
      <w:r>
        <w:rPr>
          <w:b w:val="0"/>
          <w:i w:val="0"/>
        </w:rPr>
        <w:t xml:space="preserve"> Phản ứng đầu tiên của mọi người với một thay đổi được đề xuất thường là cảm giác mất mát cá nhân. "Mất mát" nghĩa là gì? Mất mát bao gồm, trong số những thứ khác, việc mất kiểm soát, thời gian, trật tự, nguồn lực, đồng nghiệp, năng lực và uy tín. Để giúp mọi người tiếp tục tiến về phía trước, các nhà lãnh đạo cần giúp họ đối phó với cảm giác mất mát này. Nghe có vẻ ngớ ngẩn, nhưng mọi người cần được trao cơ hội để than khóc cho cảm giác mất mát của mình, có lẽ chỉ bằng cách có thời gian trò chuyện với người khác về cảm xúc của họ. Hãy nhớ rằng, điều bạn phản kháng sẽ tồn tại dai dẳng. Giúp mọi người nhận thức được những gì họ nghĩ rằng họ sẽ mất đi từ sự thay đổi sẽ giúp họ chấp nhận một số lợi ích.</w:t>
      </w:r>
    </w:p>
    <w:p>
      <w:pPr>
        <w:spacing w:after="80"/>
      </w:pPr>
      <w:r>
        <w:rPr>
          <w:b w:val="0"/>
          <w:i w:val="0"/>
        </w:rPr>
        <w:t>Ken Blanchard và John Jones, đồng sáng lập của University Associates, đã làm việc với một số bộ phận của AT&amp;T trong thời gian tập đoàn này tách ra thành bảy công ty riêng biệt. Khi họ công bố việc này, các nhà lãnh đạo của sự thay đổi này bắt đầu bằng việc nói về những lợi ích. Ken và John nhận ra rằng lúc đó không ai có thể nghe được những lợi ích này vì những lo lắng cá nhân của mọi người chưa được giải quyết. Để giải quyết điều này, họ đã tổ chức các "buổi than khóc" (mourning sessions) khắp các bộ phận này, nơi mọi người có thể nói chuyện cởi mở về những gì họ nghĩ rằng họ sẽ phải từ bỏ với sự thay đổi này. Sau đây là những vấn đề lớn nhất nổi lên:</w:t>
      </w:r>
    </w:p>
    <w:p>
      <w:pPr>
        <w:spacing w:after="80"/>
      </w:pPr>
      <w:r>
        <w:rPr>
          <w:b w:val="0"/>
          <w:i/>
        </w:rPr>
        <w:t>Mất địa vị.</w:t>
      </w:r>
      <w:r>
        <w:rPr>
          <w:b w:val="0"/>
          <w:i w:val="0"/>
        </w:rPr>
        <w:t xml:space="preserve"> Khi bạn hỏi mọi người vào thời điểm đó rằng họ làm việc cho ai, ngực họ ưỡn ra khi họ nói: "AT&amp;T." Nó nghe hay hơn hẳn so với "Jersey Bell" hay "Bell South."</w:t>
      </w:r>
    </w:p>
    <w:p>
      <w:pPr>
        <w:spacing w:after="80"/>
      </w:pPr>
      <w:r>
        <w:rPr>
          <w:b w:val="0"/>
          <w:i/>
        </w:rPr>
        <w:t>Mất việc làm trọn đời.</w:t>
      </w:r>
      <w:r>
        <w:rPr>
          <w:b w:val="0"/>
          <w:i w:val="0"/>
        </w:rPr>
        <w:t xml:space="preserve"> Một người bạn học của Ken, sau khi tốt nghiệp Cornell, đã nhận được việc làm tại AT&amp;T. Khi anh gọi về nhà báo cho mẹ, bà đã khóc vì vui sướng. "Con đã an phận cả đời rồi," bà nói. Vào thời đó, nếu bạn có được việc làm tại AT&amp;T, kỳ vọng là bạn sẽ làm việc cho họ ba mươi hoặc ba mươi lăm năm, có một bữa tiệc nghỉ hưu tuyệt vời, rồi ung dung ra đi. Trong thời đại thay đổi không ngừng này, mọi người có những lo lắng cá nhân về việc làm lâu dài, biết rằng đó là điều hiếm hoi.</w:t>
      </w:r>
    </w:p>
    <w:p>
      <w:pPr>
        <w:spacing w:after="80"/>
      </w:pPr>
      <w:r>
        <w:rPr>
          <w:b w:val="0"/>
          <w:i w:val="0"/>
        </w:rPr>
        <w:t>Ken và John nhận thấy rằng sau khi mọi người đã bày tỏ cảm xúc của mình về những kiểu mất mát này, họ sẵn lòng và có khả năng lắng nghe về những lợi ích của việc thoái vốn (divestiture) hơn nhiều.</w:t>
      </w:r>
    </w:p>
    <w:p>
      <w:pPr>
        <w:spacing w:after="80"/>
      </w:pPr>
      <w:r>
        <w:rPr>
          <w:b/>
          <w:i/>
        </w:rPr>
        <w:t>Mọi người cảm thấy đơn độc ngay cả khi mọi người khác cũng đang trải qua cùng một sự thay đổi.</w:t>
      </w:r>
      <w:r>
        <w:rPr>
          <w:b w:val="0"/>
          <w:i w:val="0"/>
        </w:rPr>
        <w:t xml:space="preserve"> Khi thay đổi ập đến, ngay cả khi mọi người xung quanh ta đều đối mặt với cùng một tình huống, hầu hết chúng ta có xu hướng xem đó là chuyện cá nhân: "Tại sao lại là tôi?" Trớ trêu thay, để sự thay đổi thành công, chúng ta cần sự hỗ trợ của người khác. Thực tế, chúng ta cần yêu cầu sự hỗ trợ đó. Mọi người dễ cảm thấy bị trừng phạt khi họ phải học những cách làm việc mới. Nếu muốn thay đổi thành công, mọi người cần tranh thủ sự giúp đỡ của những người xung quanh. Chúng ta cần nhau. Đây là lý do tại sao các nhóm hỗ trợ phát huy tác dụng khi mọi người đối mặt với những thay đổi hoặc thời kỳ căng thẳng trong cuộc sống. Họ cần cảm thấy rằng các nhà lãnh đạo, đối tác, đồng nghiệp và gia đình của họ đứng về phía họ trong việc hỗ trợ những thay đổi họ cần thực hiện. Hãy nhớ rằng, bạn không thể một mình tạo ra một tổ chức đẳng cấp thế giới. Bạn cần sự hỗ trợ của người khác, và họ cũng cần sự hỗ trợ của bạn.</w:t>
      </w:r>
    </w:p>
    <w:p>
      <w:pPr>
        <w:spacing w:after="80"/>
      </w:pPr>
      <w:r>
        <w:rPr>
          <w:b/>
          <w:i/>
        </w:rPr>
        <w:t>Mọi người lo lắng rằng họ sẽ không đủ nguồn lực.</w:t>
      </w:r>
      <w:r>
        <w:rPr>
          <w:b w:val="0"/>
          <w:i w:val="0"/>
        </w:rPr>
        <w:t xml:space="preserve"> Khi mọi người được yêu cầu thay đổi, họ thường nghĩ rằng họ cần thêm thời gian, tiền bạc, cơ sở vật chất và nhân sự. Nhưng thực tế ngày nay là chúng ta sẽ phải làm nhiều hơn với ít hơn. Các tổ chức đã tinh giản biên chế có ít người hơn, và những người </w:t>
      </w:r>
      <w:r>
        <w:rPr>
          <w:b w:val="0"/>
          <w:i/>
        </w:rPr>
        <w:t>còn lại</w:t>
      </w:r>
      <w:r>
        <w:rPr>
          <w:b w:val="0"/>
          <w:i w:val="0"/>
        </w:rPr>
        <w:t xml:space="preserve"> đang được yêu cầu đảm nhận những trách nhiệm mới. Họ cần làm việc thông minh hơn, chứ không phải chăm chỉ hơn. Thay vì trực tiếp cung cấp những nguồn lực này, các nhà lãnh đạo phải giúp mọi người khám phá khả năng tự tạo ra chúng.</w:t>
      </w:r>
    </w:p>
    <w:p>
      <w:pPr>
        <w:spacing w:after="80"/>
      </w:pPr>
      <w:r>
        <w:rPr>
          <w:b/>
          <w:i/>
        </w:rPr>
        <w:t>Mọi người chỉ có thể chịu đựng được đến một mức độ thay đổi nhất định.</w:t>
      </w:r>
      <w:r>
        <w:rPr>
          <w:b w:val="0"/>
          <w:i w:val="0"/>
        </w:rPr>
        <w:t xml:space="preserve"> Vượt quá một vài thay đổi—hoặc thậm chí chỉ một, nếu thay đổi đó đáng kể—mọi người có xu hướng bị quá tải và trở nên tê liệt. Đó là lý do tại sao có lẽ không nên thay đổi mọi thứ cùng một lúc. Hãy chọn những lĩnh vực then chốt sẽ tạo ra sự khác biệt lớn nhất.</w:t>
      </w:r>
    </w:p>
    <w:p>
      <w:pPr>
        <w:spacing w:after="80"/>
      </w:pPr>
      <w:r>
        <w:rPr>
          <w:b w:val="0"/>
          <w:i/>
        </w:rPr>
        <w:t>Dù bạn làm gì, hãy đảm bảo mọi người có một số trải nghiệm thành công để làm nền tảng trước khi triển khai thêm thay đổi.</w:t>
      </w:r>
    </w:p>
    <w:p>
      <w:pPr>
        <w:spacing w:after="80"/>
      </w:pPr>
      <w:r>
        <w:rPr>
          <w:b w:val="0"/>
          <w:i w:val="0"/>
        </w:rPr>
        <w:t>Trong việc triển khai SAP được đề cập trước đó, những lo lắng cá nhân nào đã được bày tỏ, và chúng được giải quyết như thế nào? Trong các cuộc phỏng vấn, mọi người nói: "Hôm qua tôi đã xem các cơ sở dữ liệu và nhận ra rằng tôi không phải làm gì ngay bây giờ. Giờ nó bớt đáng sợ hơn vì tôi đã có thể thử vọc một chút. Tôi lo về thời điểm—ngày 'go live' (đi vào hoạt động) nằm giữa bao nhiêu việc khác. Nó sẽ tốn nhiều thời gian hơn. Tôi lo rằng sẽ khó học và sử dụng. Tôi không nghĩ trưởng nhóm của tôi có thể đại diện cho chúng tôi. Cô ấy không có cái nhìn đủ tốt về công việc hằng ngày của chúng tôi. Tôi hy vọng sẽ có hỗ trợ một-một vì khóa đào tạo sẽ không tạo ra cảm giác an tâm mà tôi cần để có thể tự tin sử dụng hệ thống. Nếu mọi thứ chạy trơn tru hơn, chúng tôi sẽ làm gì với thời gian của mình? Chúng tôi phải trả lời câu hỏi 'Điều này có ý nghĩa gì với tôi?' ngay bây giờ. Tôi không thể làm việc này và công việc thực sự của mình cùng một lúc. Khi dự án này kết thúc, tôi sẽ phải quay lại và sửa chữa mọi thứ khác."</w:t>
      </w:r>
    </w:p>
    <w:p>
      <w:pPr>
        <w:spacing w:after="80"/>
      </w:pPr>
      <w:r>
        <w:rPr>
          <w:b w:val="0"/>
          <w:i w:val="0"/>
        </w:rPr>
        <w:t>Đội ngũ lãnh đạo thay đổi SAP tại công ty này đã thiết lập các diễn đàn để mọi người bày tỏ những lo lắng cá nhân của mình và sau đó làm việc một cách có hệ thống để đưa ra phản hồi cho các câu hỏi về thời điểm, sự tham gia, hệ thống hỗ trợ và quản lý nhiều ưu tiên.</w:t>
      </w:r>
    </w:p>
    <w:p>
      <w:pPr>
        <w:spacing w:after="80"/>
      </w:pPr>
      <w:r>
        <w:rPr>
          <w:b w:val="0"/>
          <w:i w:val="0"/>
        </w:rPr>
        <w:t>Một khi mọi người cảm thấy rằng những lo lắng cá nhân của họ đã được lắng nghe, họ có xu hướng chuyển sự chú ý sang việc sự thay đổi sẽ thực sự diễn ra như thế nào. Đây được gọi là những lo lắng về triển khai (implementation concerns).</w:t>
      </w:r>
    </w:p>
    <w:p>
      <w:pPr>
        <w:pStyle w:val="Heading3"/>
      </w:pPr>
      <w:r>
        <w:rPr>
          <w:rFonts w:ascii="Calibri" w:hAnsi="Calibri"/>
          <w:b/>
          <w:i w:val="0"/>
          <w:sz w:val="26"/>
        </w:rPr>
        <w:t>Giai đoạn 3: Những băn khoăn về triển khai</w:t>
      </w:r>
    </w:p>
    <w:p>
      <w:pPr>
        <w:spacing w:after="80"/>
      </w:pPr>
      <w:r>
        <w:rPr>
          <w:b w:val="0"/>
          <w:i w:val="0"/>
        </w:rPr>
        <w:t>Ở giai đoạn này, mọi người đặt câu hỏi về cách thực hiện thay đổi. Ví dụ: Tôi làm gì trước, thứ hai, thứ ba? Làm sao tôi quản lý hết mọi chi tiết? Điều gì xảy ra nếu nó không diễn ra như kế hoạch? Tôi tìm trợ giúp ở đâu? Việc này sẽ mất bao lâu? Những gì chúng ta đang trải qua có bình thường không? Cơ cấu và hệ thống của tổ chức sẽ thay đổi thế nào?</w:t>
      </w:r>
    </w:p>
    <w:p>
      <w:pPr>
        <w:spacing w:after="80"/>
      </w:pPr>
      <w:r>
        <w:rPr>
          <w:b/>
          <w:i/>
        </w:rPr>
        <w:t>Những người có băn khoăn về triển khai</w:t>
      </w:r>
      <w:r>
        <w:rPr>
          <w:b w:val="0"/>
          <w:i w:val="0"/>
        </w:rPr>
        <w:t xml:space="preserve"> tập trung vào những chi tiết cốt lõi—những chi tiết liên quan đến việc thực hiện thay đổi. Họ muốn biết liệu thay đổi đã được thử nghiệm (pilot) chưa. Họ biết thay đổi sẽ không diễn ra đúng như kế hoạch, nên họ muốn biết: "Chúng ta tìm hỗ trợ kỹ thuật và giải pháp cho các vấn đề nảy sinh trong quá trình triển khai ở đâu?" Những người có băn khoăn về triển khai muốn biết cách tận dụng tốt nhất thông tin và nguồn lực. Họ cũng muốn biết cơ sở hạ tầng của tổ chức sẽ hỗ trợ nỗ lực thay đổi như thế nào (hệ thống quản lý hiệu suất, ghi nhận và khen thưởng, phát triển nghề nghiệp).</w:t>
      </w:r>
    </w:p>
    <w:p>
      <w:pPr>
        <w:spacing w:after="80"/>
      </w:pPr>
      <w:r>
        <w:rPr>
          <w:b w:val="0"/>
          <w:i w:val="0"/>
        </w:rPr>
        <w:t>Trong ví dụ về SAP được nhắc đến trước đó, những băn khoăn về triển khai như sau đã được nêu ra: "Tôi lo rằng mọi người sẽ bám lấy những hệ thống yêu thích của riêng mình. Một số ứng dụng khác có thể vẫn tồn tại, và rốt cuộc chúng ta sẽ có các hệ thống trùng lặp. Chúng ta không có phần cứng để chạy phần mềm. Tôi lo sẽ không đủ thời gian để làm sạch dữ liệu hoặc kiểm chứng các quy trình kinh doanh mới mà chúng ta đã thiết kế. Tôi muốn được chạm vào nó ngay bây giờ, sớm hơn là muộn hơn. Chúng ta cần thêm thông tin về những gì có thể mong đợi và khi nào chúng ta có thể đưa ra góp ý. Tôi thực sự cần một dòng thời gian—những gì tôi đã thấy thì quá chi tiết hoặc quá sơ sài. Tôi cần biết khi nào tôi sẽ được tham gia/bị dồn ép. Liệu mọi người có thực sự bị buộc phải chịu trách nhiệm về việc sử dụng hệ thống mới không?"</w:t>
      </w:r>
    </w:p>
    <w:p>
      <w:pPr>
        <w:spacing w:after="80"/>
      </w:pPr>
      <w:r>
        <w:rPr>
          <w:b w:val="0"/>
          <w:i w:val="0"/>
        </w:rPr>
        <w:t>Những băn khoăn này được giải quyết tốt nhất khi những người gần gũi nhất với các thách thức triển khai thay đổi được tham gia vào việc lập kế hoạch giải pháp cho những vấn đề được nêu ra.</w:t>
      </w:r>
    </w:p>
    <w:p>
      <w:pPr>
        <w:pStyle w:val="Heading3"/>
      </w:pPr>
      <w:r>
        <w:rPr>
          <w:rFonts w:ascii="Calibri" w:hAnsi="Calibri"/>
          <w:b/>
          <w:i w:val="0"/>
          <w:sz w:val="26"/>
        </w:rPr>
        <w:t>Giai đoạn 4: Những băn khoăn về tác động</w:t>
      </w:r>
    </w:p>
    <w:p>
      <w:pPr>
        <w:spacing w:after="80"/>
      </w:pPr>
      <w:r>
        <w:rPr>
          <w:b w:val="0"/>
          <w:i w:val="0"/>
        </w:rPr>
        <w:t>Khi nỗi lo lắng của mọi người về ba giai đoạn băn khoăn đầu tiên được giảm bớt, người ta thường nêu lên những băn khoăn về tác động. Ví dụ: Nỗ lực này có đáng không? Thay đổi có tạo ra khác biệt không? Chúng ta có đang tiến bộ không? Mọi thứ có đang tốt lên không? Bằng cách nào?</w:t>
      </w:r>
    </w:p>
    <w:p>
      <w:pPr>
        <w:spacing w:after="80"/>
      </w:pPr>
      <w:r>
        <w:rPr>
          <w:b/>
          <w:i/>
        </w:rPr>
        <w:t>Những người có băn khoăn về tác động</w:t>
      </w:r>
      <w:r>
        <w:rPr>
          <w:b w:val="0"/>
          <w:i w:val="0"/>
        </w:rPr>
        <w:t xml:space="preserve"> quan tâm đến tính liên quan và lợi ích của thay đổi. Giờ đây khi thay đổi đã "đi vào hoạt động", trọng tâm là đánh giá. Đây là giai đoạn mà người ta tự thuyết phục mình về lợi ích của thay đổi dựa trên kết quả đạt được. Đây cũng là giai đoạn mà các nhà lãnh đạo đánh mất hoặc xây dựng được uy tín cho các sáng kiến thay đổi trong tương lai. Nếu thay đổi không tác động tích cực đến kết quả—hoặc nếu mọi người không biết cách đo lường thành công—thì sẽ khó khởi xướng và triển khai thay đổi trong tương lai hơn. Ngược lại, đây là giai đoạn bạn có thể xây dựng những nhà lãnh đạo thay đổi cho tương lai nếu bạn xác định được những người tiên phong (early adopters) và ghi nhận thành công của họ với thay đổi.</w:t>
      </w:r>
    </w:p>
    <w:p>
      <w:pPr>
        <w:pStyle w:val="Heading3"/>
      </w:pPr>
      <w:r>
        <w:rPr>
          <w:rFonts w:ascii="Calibri" w:hAnsi="Calibri"/>
          <w:b/>
          <w:i w:val="0"/>
          <w:sz w:val="26"/>
        </w:rPr>
        <w:t>Giai đoạn 5: Những băn khoăn về hợp tác</w:t>
      </w:r>
    </w:p>
    <w:p>
      <w:pPr>
        <w:spacing w:after="80"/>
      </w:pPr>
      <w:r>
        <w:rPr>
          <w:b w:val="0"/>
          <w:i w:val="0"/>
        </w:rPr>
        <w:t>Ở giai đoạn này, mọi người đặt câu hỏi về sự hợp tác trong quá trình thay đổi. Ví dụ: Còn ai nên tham gia nữa? Làm sao chúng ta có thể làm việc với người khác để lôi kéo họ vào việc chúng ta đang làm? Làm sao chúng ta lan truyền thông tin?</w:t>
      </w:r>
    </w:p>
    <w:p>
      <w:pPr>
        <w:spacing w:after="80"/>
      </w:pPr>
      <w:r>
        <w:rPr>
          <w:b/>
          <w:i/>
        </w:rPr>
        <w:t>Những người có băn khoăn về hợp tác</w:t>
      </w:r>
      <w:r>
        <w:rPr>
          <w:b w:val="0"/>
          <w:i w:val="0"/>
        </w:rPr>
        <w:t xml:space="preserve"> tập trung vào việc phối hợp và hợp tác với người khác. Họ muốn lôi kéo mọi người cùng tham gia vì họ tin chắc rằng thay đổi đang tạo ra khác biệt tích cực. Trong giai đoạn này, hãy để những người tiên phong trở thành người ủng hộ thay đổi, và gây ảnh hưởng đến những người vẫn còn đang do dự.</w:t>
      </w:r>
    </w:p>
    <w:p>
      <w:pPr>
        <w:pStyle w:val="Heading3"/>
      </w:pPr>
      <w:r>
        <w:rPr>
          <w:rFonts w:ascii="Calibri" w:hAnsi="Calibri"/>
          <w:b/>
          <w:i w:val="0"/>
          <w:sz w:val="26"/>
        </w:rPr>
        <w:t>Giai đoạn 6: Những băn khoăn về tinh chỉnh</w:t>
      </w:r>
    </w:p>
    <w:p>
      <w:pPr>
        <w:spacing w:after="80"/>
      </w:pPr>
      <w:r>
        <w:rPr>
          <w:b w:val="0"/>
          <w:i w:val="0"/>
        </w:rPr>
        <w:t>Ở giai đoạn này, mọi người đặt câu hỏi về cách tinh chỉnh thay đổi. Ví dụ: Làm sao chúng ta có thể cải thiện ý tưởng ban đầu? Làm sao chúng ta có thể làm cho thay đổi tốt hơn nữa?</w:t>
      </w:r>
    </w:p>
    <w:p>
      <w:pPr>
        <w:spacing w:after="80"/>
      </w:pPr>
      <w:r>
        <w:rPr>
          <w:b/>
          <w:i/>
        </w:rPr>
        <w:t>Những người có băn khoăn về tinh chỉnh</w:t>
      </w:r>
      <w:r>
        <w:rPr>
          <w:b w:val="0"/>
          <w:i w:val="0"/>
        </w:rPr>
        <w:t xml:space="preserve"> tập trung vào cải tiến liên tục. Trong hành trình thay đổi của một tổ chức, thường có nhiều bài học được rút ra. Kết quả là, những cơ hội cải tiến mới thường nổi lên ở giai đoạn này.</w:t>
      </w:r>
    </w:p>
    <w:p>
      <w:pPr>
        <w:spacing w:after="80"/>
      </w:pPr>
      <w:r>
        <w:rPr>
          <w:b w:val="0"/>
          <w:i w:val="0"/>
        </w:rPr>
        <w:t>Khi SAP đến giai đoạn tinh chỉnh, chúng tôi nghe được những điều sau: "Chúng tôi dự đoán năng suất sẽ giảm khi đi vào hoạt động. Chúng ta phải bắt đầu xác định ai sở hữu quy trình công việc nào và ai ở thượng nguồn/hạ nguồn cần thay đổi khi chúng ta đi vào hoạt động. SAP không chỉ là việc triển khai công nghệ mới; đó là tái thiết kế quy trình kinh doanh. Chúng ta phải xây dựng các mối liên kết và thực hiện chuyển đổi dữ liệu ngay bây giờ. Những người dùng SAP có kinh nghiệm trong công ty chưa được tận dụng. Tôi lo chúng ta sẽ giao hàng trễ khi thực hiện chuyển đổi. Các ngoại lệ so với luồng thông thường chưa được lường trước. Những người kỳ cựu sẽ không thể dùng những lối tắt mà họ đã quen. Xử lý thời gian thực cuối cùng sẽ giúp chúng ta, nhưng ban đầu nó sẽ làm tăng thêm thời gian. Điều quan trọng là phải nghĩ đến việc tích hợp trên tất cả các quy trình ngay bây giờ. Tôi chắc mọi thứ sẽ tệ hơn trong vài tuần đầu."</w:t>
      </w:r>
    </w:p>
    <w:p>
      <w:pPr>
        <w:spacing w:after="80"/>
      </w:pPr>
      <w:r>
        <w:rPr>
          <w:b w:val="0"/>
          <w:i w:val="0"/>
        </w:rPr>
        <w:t>Chúng tôi đã học được rằng khi mọi người có băn khoăn về tinh chỉnh với một thay đổi, họ thường đang ấp ủ thay đổi tiếp theo. Bạn càng lôi kéo người khác cùng xem xét các lựa chọn và đề xuất cách làm khác đi, thì việc xây dựng luận cứ kinh doanh (business case) cho vòng thay đổi tiếp theo sẽ càng dễ dàng hơn.</w:t>
      </w:r>
    </w:p>
    <w:p>
      <w:pPr>
        <w:pStyle w:val="Heading3"/>
      </w:pPr>
      <w:r>
        <w:rPr>
          <w:rFonts w:ascii="Calibri" w:hAnsi="Calibri"/>
          <w:b/>
          <w:i w:val="0"/>
          <w:sz w:val="26"/>
        </w:rPr>
        <w:t>Những người khác nhau đang ở những giai đoạn quan tâm khác nhau</w:t>
      </w:r>
    </w:p>
    <w:p>
      <w:pPr>
        <w:spacing w:after="80"/>
      </w:pPr>
      <w:r>
        <w:rPr>
          <w:b w:val="0"/>
          <w:i w:val="0"/>
        </w:rPr>
        <w:t>Mặc dù việc xử lý những mối quan tâm của mọi người về thay đổi có vẻ như là phải dắt tay chỉ việc quá nhiều, nhưng mỗi giai đoạn quan tâm đều có thể là một rào cản lớn đối với thành công của thay đổi. Vì các giai đoạn quan tâm có thể dự đoán được và diễn ra theo trình tự, nên điều quan trọng là phải nhận ra rằng, tại bất kỳ thời điểm nào, những người khác nhau đang ở những giai đoạn quan tâm khác nhau.</w:t>
      </w:r>
    </w:p>
    <w:p>
      <w:pPr>
        <w:spacing w:after="80"/>
      </w:pPr>
      <w:r>
        <w:rPr>
          <w:b w:val="0"/>
          <w:i w:val="0"/>
        </w:rPr>
        <w:t>Ví dụ, trước khi một thay đổi được công bố, những người lãnh đạo thay đổi thường có thông tin mà những người khác trong tổ chức không có. Ngoài ra, những người lãnh đạo thay đổi này thường đã hình dung ra được thay đổi sẽ ảnh hưởng đến cá nhân họ như thế nào và thậm chí đã đi xa đến mức lập ra một kế hoạch triển khai trước khi những người khác trong tổ chức biết đến thay đổi được đề xuất. Kết quả là, những người lãnh đạo thay đổi thường đã giải quyết và xử lý xong những mối quan tâm về thông tin, cá nhân và triển khai; giờ đây họ đã sẵn sàng giải quyết những mối quan tâm về tác động bằng cách truyền đạt những lợi ích của thay đổi đến tổ chức. Tuy nhiên, phần còn lại của tổ chức vẫn chưa có cơ hội nói lên những mối quan tâm của họ. Kết quả là, họ sẽ chưa sẵn sàng để nghe về những lợi ích của thay đổi cho đến khi những mối quan tâm về thông tin, cá nhân và triển khai của họ được giải quyết.</w:t>
      </w:r>
    </w:p>
    <w:p>
      <w:pPr>
        <w:pStyle w:val="Heading2"/>
      </w:pPr>
      <w:r>
        <w:rPr>
          <w:rFonts w:ascii="Calibri" w:hAnsi="Calibri"/>
          <w:b/>
          <w:i w:val="0"/>
          <w:sz w:val="32"/>
        </w:rPr>
        <w:t>Tầm quan trọng của việc lôi kéo những người được yêu cầu thay đổi</w:t>
      </w:r>
    </w:p>
    <w:p>
      <w:pPr>
        <w:spacing w:after="80"/>
      </w:pPr>
      <w:r>
        <w:rPr>
          <w:b w:val="0"/>
          <w:i w:val="0"/>
        </w:rPr>
        <w:t>Khi người lãnh đạo không lôi kéo mọi người bằng cách làm nổi lên và chẩn đoán giai đoạn quan tâm của họ, sự phản kháng đối với thay đổi sẽ tăng lên và quá trình thay đổi sẽ bị trì hoãn hoặc dừng lại.</w:t>
      </w:r>
    </w:p>
    <w:p>
      <w:pPr>
        <w:spacing w:after="80"/>
      </w:pPr>
      <w:r>
        <w:rPr>
          <w:b w:val="0"/>
          <w:i w:val="0"/>
        </w:rPr>
        <w:t>Ngược lại, khi người lãnh đạo lôi kéo mọi người bằng cách làm nổi lên, chẩn đoán chính xác và phản hồi phù hợp với những mối quan tâm cụ thể mà mọi người có trong từng giai đoạn của thay đổi tổ chức, kết quả là ít phản kháng hơn, sự đồng thuận cao hơn và việc tiếp nhận thay đổi nhanh hơn.</w:t>
      </w:r>
    </w:p>
    <w:p>
      <w:pPr>
        <w:spacing w:after="80"/>
      </w:pPr>
      <w:r>
        <w:rPr>
          <w:b w:val="0"/>
          <w:i w:val="0"/>
        </w:rPr>
        <w:t>Hơn nữa, việc giải quyết các mối quan tâm xuyên suốt quá trình thay đổi sẽ xây dựng niềm tin vào đội ngũ lãnh đạo thay đổi, đưa những thách thức lên bàn thảo luận, trao cho mọi người cơ hội để tác động đến quá trình thay đổi, và cho phép mọi người tập trung lại năng lượng của mình vào thay đổi.</w:t>
      </w:r>
    </w:p>
    <w:p>
      <w:pPr>
        <w:spacing w:after="80"/>
      </w:pPr>
      <w:r>
        <w:rPr>
          <w:b w:val="0"/>
          <w:i w:val="0"/>
        </w:rPr>
        <w:t xml:space="preserve">Bài học: Khi dẫn dắt mọi người vượt qua thay đổi, điều bạn đang thay đổi rất quan trọng, nhưng </w:t>
      </w:r>
      <w:r>
        <w:rPr>
          <w:b w:val="0"/>
          <w:i/>
        </w:rPr>
        <w:t>cách</w:t>
      </w:r>
      <w:r>
        <w:rPr>
          <w:b w:val="0"/>
          <w:i w:val="0"/>
        </w:rPr>
        <w:t xml:space="preserve"> bạn lôi kéo mọi người vào thay đổi chính là sự khác biệt giữa thất bại và thành công.</w:t>
      </w:r>
    </w:p>
    <w:p>
      <w:pPr>
        <w:spacing w:after="80"/>
      </w:pPr>
      <w:r>
        <w:rPr>
          <w:b w:val="0"/>
          <w:i/>
        </w:rPr>
        <w:t>Mọi người thường bực bội với thay đổi khi họ không được tham gia vào việc nó nên được triển khai như thế nào. Vì vậy, trái với niềm tin phổ biến, mọi người không phản kháng thay đổi—họ phản kháng việc bị kiểm soát.</w:t>
      </w:r>
    </w:p>
    <w:p>
      <w:pPr>
        <w:spacing w:after="80"/>
      </w:pPr>
      <w:r>
        <w:rPr>
          <w:b/>
          <w:i w:val="0"/>
        </w:rPr>
        <w:t>*****</w:t>
      </w:r>
    </w:p>
    <w:p>
      <w:pPr>
        <w:spacing w:after="80"/>
      </w:pPr>
      <w:r>
        <w:rPr>
          <w:b w:val="0"/>
          <w:i w:val="0"/>
        </w:rPr>
        <w:t>Trong chương này, chúng ta đã tập trung vào thay đổi ở cấp độ tổ chức và lý do tại sao mọi người phản kháng nó. Trong chương tiếp theo, chúng ta chia sẻ năm chiến lược lãnh đạo thay đổi cụ thể để dẫn dắt mọi người vượt qua thay đổi. Những chiến lược này cung cấp chi tiết về cách người lãnh đạo có thể chủ động phản hồi từng giai đoạn quan tâm và vượt qua những Lý do Có thể Dự đoán được khiến các Nỗ lực Thay đổi thường Thất bại.</w:t>
      </w:r>
    </w:p>
    <w:p>
      <w:pPr>
        <w:pStyle w:val="Heading1"/>
      </w:pPr>
      <w:r>
        <w:rPr>
          <w:rFonts w:ascii="Calibri" w:hAnsi="Calibri"/>
          <w:b/>
          <w:i w:val="0"/>
          <w:sz w:val="40"/>
        </w:rPr>
        <w:t>15</w:t>
      </w:r>
      <w:r>
        <w:br/>
      </w:r>
      <w:r>
        <w:rPr>
          <w:rFonts w:ascii="Calibri" w:hAnsi="Calibri"/>
          <w:b/>
          <w:i w:val="0"/>
          <w:sz w:val="40"/>
        </w:rPr>
        <w:t>Dẫn dắt mọi người vượt qua thay đổi</w:t>
      </w:r>
    </w:p>
    <w:p>
      <w:pPr>
        <w:spacing w:after="80"/>
      </w:pPr>
      <w:r>
        <w:rPr>
          <w:b w:val="0"/>
          <w:i w:val="0"/>
        </w:rPr>
        <w:t>Pat Zigarmi và Judd Hoekstra</w:t>
      </w:r>
    </w:p>
    <w:p>
      <w:pPr>
        <w:spacing w:after="80"/>
      </w:pPr>
      <w:r>
        <w:rPr>
          <w:b w:val="0"/>
          <w:i w:val="0"/>
        </w:rPr>
        <w:t>Như chúng ta đã thảo luận ở chương trước, người lãnh đạo thường bị choáng ngợp khi họ triển khai thay đổi. Theo nhiều cách, họ cảm thấy bị mắc kẹt trong một tình huống thua-thua. Nếu họ cố gắng khởi động một nỗ lực thay đổi mang tính đột phá, họ có nguy cơ giải phóng đủ loại cảm xúc tiêu cực bị dồn nén trong mọi người. Mặt khác, nếu người lãnh đạo không liên tục thúc đẩy thay đổi, tổ chức của họ sẽ bị các tổ chức cam kết với đổi mới thay thế. Người ta đã nói rằng nếu bạn không thay đổi, bạn đang chết dần. Thêm vào đó là mười lăm Lý do Có thể Dự đoán được khiến các Nỗ lực Thay đổi thường Thất bại, và thật dễ hiểu tại sao người lãnh đạo lại trở nên tê liệt trước thay đổi. Đó là lý do tại sao Pat Zigarmi và Judd Hoekstra phát triển một mô hình Dẫn dắt Mọi người vượt qua Thay đổi—để biến điều có vẻ phức tạp thành đơn giản (xem Hình 15.1.)</w:t>
      </w:r>
    </w:p>
    <w:p>
      <w:pPr>
        <w:jc w:val="center"/>
      </w:pPr>
      <w:r>
        <w:drawing>
          <wp:inline xmlns:a="http://schemas.openxmlformats.org/drawingml/2006/main" xmlns:pic="http://schemas.openxmlformats.org/drawingml/2006/picture">
            <wp:extent cx="5057775" cy="4838700"/>
            <wp:docPr id="19" name="Picture 19"/>
            <wp:cNvGraphicFramePr>
              <a:graphicFrameLocks noChangeAspect="1"/>
            </wp:cNvGraphicFramePr>
            <a:graphic>
              <a:graphicData uri="http://schemas.openxmlformats.org/drawingml/2006/picture">
                <pic:pic>
                  <pic:nvPicPr>
                    <pic:cNvPr id="0" name="15fig01.jpg"/>
                    <pic:cNvPicPr/>
                  </pic:nvPicPr>
                  <pic:blipFill>
                    <a:blip r:embed="rId27"/>
                    <a:stretch>
                      <a:fillRect/>
                    </a:stretch>
                  </pic:blipFill>
                  <pic:spPr>
                    <a:xfrm>
                      <a:off x="0" y="0"/>
                      <a:ext cx="5057775" cy="4838700"/>
                    </a:xfrm>
                    <a:prstGeom prst="rect"/>
                  </pic:spPr>
                </pic:pic>
              </a:graphicData>
            </a:graphic>
          </wp:inline>
        </w:drawing>
      </w:r>
    </w:p>
    <w:p>
      <w:pPr>
        <w:spacing w:after="160"/>
        <w:jc w:val="center"/>
      </w:pPr>
      <w:r>
        <w:rPr>
          <w:rFonts w:ascii="Calibri" w:hAnsi="Calibri"/>
          <w:b/>
          <w:i/>
          <w:sz w:val="19"/>
        </w:rPr>
        <w:t>Hình 15.1</w:t>
      </w:r>
      <w:r>
        <w:rPr>
          <w:rFonts w:ascii="Calibri" w:hAnsi="Calibri"/>
          <w:b w:val="0"/>
          <w:i/>
          <w:sz w:val="19"/>
        </w:rPr>
        <w:t xml:space="preserve"> Mô hình Dẫn dắt Mọi người vượt qua Thay đổi</w:t>
      </w:r>
    </w:p>
    <w:p>
      <w:pPr>
        <w:pStyle w:val="Heading2"/>
      </w:pPr>
      <w:r>
        <w:rPr>
          <w:rFonts w:ascii="Calibri" w:hAnsi="Calibri"/>
          <w:b/>
          <w:i w:val="0"/>
          <w:sz w:val="32"/>
        </w:rPr>
        <w:t>Năm chiến lược lãnh đạo thay đổi</w:t>
      </w:r>
    </w:p>
    <w:p>
      <w:pPr>
        <w:spacing w:after="80"/>
      </w:pPr>
      <w:r>
        <w:rPr>
          <w:b w:val="0"/>
          <w:i w:val="0"/>
        </w:rPr>
        <w:t>Mô hình Dẫn dắt Con người Vượt qua Thay đổi (Leading People Through Change) xác định năm chiến lược lãnh đạo thay đổi và các kết quả tương ứng của chúng. Những chiến lược lãnh đạo thay đổi này là phản hồi cho sáu giai đoạn lo ngại (stages of concern) và đóng vai trò như liều thuốc giải cho mười lăm Lý do Có thể Dự đoán được khiến các Nỗ lực Thay đổi Thường Thất bại (Predictable Reasons Why Change Efforts Typically Fail). Chúng cũng mô tả một quy trình dẫn dắt con người vượt qua thay đổi khác biệt rõ rệt so với cách thay đổi thường được giới thiệu trong hầu hết các tổ chức.</w:t>
      </w:r>
    </w:p>
    <w:p>
      <w:pPr>
        <w:pStyle w:val="Heading3"/>
      </w:pPr>
      <w:r>
        <w:rPr>
          <w:rFonts w:ascii="Calibri" w:hAnsi="Calibri"/>
          <w:b/>
          <w:i w:val="0"/>
          <w:sz w:val="26"/>
        </w:rPr>
        <w:t>Chiến lược Thay đổi 1: Mở rộng Sự Tham gia và Ảnh hưởng</w:t>
      </w:r>
    </w:p>
    <w:p>
      <w:pPr>
        <w:pStyle w:val="Heading4"/>
      </w:pPr>
      <w:r>
        <w:rPr>
          <w:rFonts w:ascii="Calibri" w:hAnsi="Calibri"/>
          <w:b/>
          <w:i w:val="0"/>
          <w:sz w:val="23"/>
        </w:rPr>
        <w:t>Kết quả: Sự Đồng thuận (Buy-In)</w:t>
      </w:r>
    </w:p>
    <w:p>
      <w:pPr>
        <w:spacing w:after="80"/>
      </w:pPr>
      <w:r>
        <w:rPr>
          <w:b w:val="0"/>
          <w:i w:val="0"/>
        </w:rPr>
        <w:t xml:space="preserve">Chiến lược lãnh đạo thay đổi đầu tiên, </w:t>
      </w:r>
      <w:r>
        <w:rPr>
          <w:b w:val="0"/>
          <w:i/>
        </w:rPr>
        <w:t>Mở rộng Sự Tham gia và Ảnh hưởng</w:t>
      </w:r>
      <w:r>
        <w:rPr>
          <w:b w:val="0"/>
          <w:i w:val="0"/>
        </w:rPr>
        <w:t>, nằm ở trung tâm của mô hình Dẫn dắt Con người Vượt qua Thay đổi và phải được sử dụng nhất quán xuyên suốt quá trình thay đổi để giành được sự hợp tác và đồng thuận của người khác. Chiến lược thay đổi này giải quyết bốn trong số mười lăm lý do có thể dự đoán được khiến các nỗ lực thay đổi thất bại:</w:t>
      </w:r>
    </w:p>
    <w:p>
      <w:pPr>
        <w:spacing w:after="80"/>
        <w:ind w:left="360"/>
      </w:pPr>
      <w:r>
        <w:t xml:space="preserve">1. </w:t>
      </w:r>
      <w:r>
        <w:rPr>
          <w:b w:val="0"/>
          <w:i w:val="0"/>
        </w:rPr>
        <w:t>Những người dẫn dắt thay đổi nghĩ rằng công bố thay đổi cũng giống như triển khai nó.</w:t>
      </w:r>
    </w:p>
    <w:p>
      <w:pPr>
        <w:spacing w:after="80"/>
        <w:ind w:left="360"/>
      </w:pPr>
      <w:r>
        <w:t xml:space="preserve">2. </w:t>
      </w:r>
      <w:r>
        <w:rPr>
          <w:b w:val="0"/>
          <w:i w:val="0"/>
        </w:rPr>
        <w:t>Những lo ngại của mọi người về thay đổi không được làm nổi lên hay giải quyết.</w:t>
      </w:r>
    </w:p>
    <w:p>
      <w:pPr>
        <w:spacing w:after="80"/>
        <w:ind w:left="360"/>
      </w:pPr>
      <w:r>
        <w:t xml:space="preserve">3. </w:t>
      </w:r>
      <w:r>
        <w:rPr>
          <w:b w:val="0"/>
          <w:i w:val="0"/>
        </w:rPr>
        <w:t>Những người được yêu cầu thay đổi không được tham gia vào việc lập kế hoạch thay đổi.</w:t>
      </w:r>
    </w:p>
    <w:p>
      <w:pPr>
        <w:spacing w:after="80"/>
        <w:ind w:left="360"/>
      </w:pPr>
      <w:r>
        <w:t xml:space="preserve">4. </w:t>
      </w:r>
      <w:r>
        <w:rPr>
          <w:b w:val="0"/>
          <w:i w:val="0"/>
        </w:rPr>
        <w:t>Đội ngũ lãnh đạo thay đổi không bao gồm những người chấp nhận sớm (early adopters), những người phản kháng (resisters), hay những người lãnh đạo không chính thức (informal leaders).</w:t>
      </w:r>
    </w:p>
    <w:p>
      <w:pPr>
        <w:spacing w:after="80"/>
      </w:pPr>
      <w:r>
        <w:rPr>
          <w:b w:val="0"/>
          <w:i w:val="0"/>
        </w:rPr>
        <w:t>Niềm tin cốt lõi trong cách tiếp cận của chúng tôi đối với việc dẫn dắt thay đổi tổ chức là cách tốt nhất để khởi xướng, triển khai và duy trì thay đổi là tăng mức độ ảnh hưởng và sự tham gia của những người được yêu cầu thay đổi, đồng thời làm nổi lên và giải quyết những lo ngại của họ trong suốt quá trình. Đây là một chiến lược then chốt trong chương trước.</w:t>
      </w:r>
    </w:p>
    <w:p>
      <w:pPr>
        <w:spacing w:after="80"/>
      </w:pPr>
      <w:r>
        <w:rPr>
          <w:b w:val="0"/>
          <w:i/>
        </w:rPr>
        <w:t>Bạn có nhiều khả năng cam kết với điều nào sau đây hơn: một quyết định do người khác đưa ra và đang bị áp đặt lên bạn, hay một quyết định mà bạn đã có cơ hội đóng góp ý kiến?</w:t>
      </w:r>
    </w:p>
    <w:p>
      <w:pPr>
        <w:spacing w:after="80"/>
      </w:pPr>
      <w:r>
        <w:rPr>
          <w:b w:val="0"/>
          <w:i w:val="0"/>
        </w:rPr>
        <w:t xml:space="preserve">Điều có vẻ hiển nhiên với bạn lại không hiển nhiên với nhiều nhà lãnh đạo đang cố gắng triển khai các thay đổi tổ chức. Họ tin rằng thay đổi sẽ được triển khai nhanh hơn nhiều nếu họ đưa ra các quyết định nhanh chóng, và việc ra quyết định với ít người đóng góp ý kiến vào quá trình ra quyết định thì sẽ nhanh hơn. </w:t>
      </w:r>
      <w:r>
        <w:rPr>
          <w:b w:val="0"/>
          <w:i/>
        </w:rPr>
        <w:t>Mặc dù đúng là các quyết định có thể được đưa ra nhanh hơn khi ít người tham gia, nhưng các quyết định nhanh hơn có thể không chuyển hóa thành việc triển khai nhanh hơn và tốt hơn.</w:t>
      </w:r>
      <w:r>
        <w:rPr>
          <w:b w:val="0"/>
          <w:i w:val="0"/>
        </w:rPr>
        <w:t xml:space="preserve"> Những nhà lãnh đạo thay đổi này tin rằng họ có thể công bố thay đổi và thế là xong! Cách tiếp cận lãnh đạo "từ trên xuống, tham gia tối thiểu" bỏ qua sự khác biệt quan trọng giữa sự tuân thủ (compliance) và sự cam kết (commitment). Mọi người có thể tuân thủ chỉ thị mới trong một thời gian ngắn cho đến khi áp lực được gỡ bỏ, và sau đó họ thường quay lại hành vi cũ vì những lo ngại của họ không được làm nổi lên hay giải quyết và họ tin rằng thay đổi đang được áp đặt lên họ, chứ không phải được thực hiện cùng với họ.</w:t>
      </w:r>
    </w:p>
    <w:p>
      <w:pPr>
        <w:spacing w:after="80"/>
      </w:pPr>
      <w:r>
        <w:rPr>
          <w:b w:val="0"/>
          <w:i w:val="0"/>
        </w:rPr>
        <w:t>Hãy ghi nhớ Hình 15.2 khi bạn nghĩ về mức độ bạn muốn lôi cuốn mọi người vào quá trình thay đổi. Sự phản kháng tăng lên khi mọi người càng cảm thấy họ không thể gây ảnh hưởng đến những gì đang xảy ra với họ.</w:t>
      </w:r>
    </w:p>
    <w:p>
      <w:pPr>
        <w:jc w:val="center"/>
      </w:pPr>
      <w:r>
        <w:drawing>
          <wp:inline xmlns:a="http://schemas.openxmlformats.org/drawingml/2006/main" xmlns:pic="http://schemas.openxmlformats.org/drawingml/2006/picture">
            <wp:extent cx="4010025" cy="3676650"/>
            <wp:docPr id="20" name="Picture 20"/>
            <wp:cNvGraphicFramePr>
              <a:graphicFrameLocks noChangeAspect="1"/>
            </wp:cNvGraphicFramePr>
            <a:graphic>
              <a:graphicData uri="http://schemas.openxmlformats.org/drawingml/2006/picture">
                <pic:pic>
                  <pic:nvPicPr>
                    <pic:cNvPr id="0" name="15fig02.jpg"/>
                    <pic:cNvPicPr/>
                  </pic:nvPicPr>
                  <pic:blipFill>
                    <a:blip r:embed="rId28"/>
                    <a:stretch>
                      <a:fillRect/>
                    </a:stretch>
                  </pic:blipFill>
                  <pic:spPr>
                    <a:xfrm>
                      <a:off x="0" y="0"/>
                      <a:ext cx="4010025" cy="3676650"/>
                    </a:xfrm>
                    <a:prstGeom prst="rect"/>
                  </pic:spPr>
                </pic:pic>
              </a:graphicData>
            </a:graphic>
          </wp:inline>
        </w:drawing>
      </w:r>
    </w:p>
    <w:p>
      <w:pPr>
        <w:spacing w:after="160"/>
        <w:jc w:val="center"/>
      </w:pPr>
      <w:r>
        <w:rPr>
          <w:rFonts w:ascii="Calibri" w:hAnsi="Calibri"/>
          <w:b/>
          <w:i/>
          <w:sz w:val="19"/>
        </w:rPr>
        <w:t>Hình 15.2</w:t>
      </w:r>
      <w:r>
        <w:rPr>
          <w:rFonts w:ascii="Calibri" w:hAnsi="Calibri"/>
          <w:b w:val="0"/>
          <w:i/>
          <w:sz w:val="19"/>
        </w:rPr>
        <w:t xml:space="preserve"> Cảm giác Mất Kiểm soát làm Tăng Sự Phản kháng với Thay đổi</w:t>
      </w:r>
    </w:p>
    <w:p>
      <w:pPr>
        <w:spacing w:after="80"/>
      </w:pPr>
      <w:r>
        <w:rPr>
          <w:b w:val="0"/>
          <w:i w:val="0"/>
        </w:rPr>
        <w:t>Nếu mọi người không được đối xử như thể họ thông minh và sẽ đi đến cùng kết luận về sự cần thiết phải thay đổi như đội ngũ lãnh đạo thay đổi, họ sẽ cảm nhận được sự mất kiểm soát. Thế giới của họ sắp thay đổi, nhưng họ không được yêu cầu nói về "hiện trạng là gì" hay "điều gì có thể là". Không có sự tham gia, không có phương tiện nào để họ bày tỏ và giải quyết những lo ngại về thông tin của mình. Tương tự, nếu những lo ngại cá nhân không được làm nổi lên và ghi nhận, mọi người mất đi cảm giác tự chủ. Họ thông đồng với người khác và trở nên lo lắng, và sự phản kháng của họ tăng lên. Rồi sau đó, khi những chiếc áo phông có khẩu hiệu được phát và mọi người được gửi đến khóa đào tạo "một cỡ vừa cho tất cả", mọi người bắt đầu tin rằng ban lãnh đạo thực sự xa rời thực tế đang diễn ra trong tổ chức. Điều này đặt cảm giác kiểm soát của họ vào tình thế nguy hiểm, và một lần nữa lại làm tăng sự phản kháng. Điểm mấu chốt là mọi người phải có ảnh hưởng đến thay đổi mà họ được kỳ vọng thực hiện, hay như Robert Lee đã nói:</w:t>
      </w:r>
    </w:p>
    <w:p>
      <w:pPr>
        <w:spacing w:after="80"/>
      </w:pPr>
      <w:r>
        <w:rPr>
          <w:b w:val="0"/>
          <w:i/>
        </w:rPr>
        <w:t>"Những người bị gạt ra ngoài việc định hình thay đổi có cách để nhắc nhở chúng ta rằng họ thực sự quan trọng."</w:t>
      </w:r>
    </w:p>
    <w:p>
      <w:pPr>
        <w:spacing w:after="80"/>
      </w:pPr>
      <w:r>
        <w:rPr>
          <w:b w:val="0"/>
          <w:i w:val="0"/>
        </w:rPr>
        <w:t>Có rất nhiều cách để lôi cuốn mọi người vào quá trình thay đổi. Họ có thể là những người thăm dò tìm các giải pháp mà các tổ chức khác đang đối mặt với cùng thách thức đã triển khai. Họ có thể được yêu cầu thí điểm thay đổi. Họ có thể được đưa vào đội ngũ lãnh đạo thay đổi một cách tối ưu với tư cách thành viên, tối thiểu là cố vấn. Mặc dù ban đầu có thể cảm thấy không thoải mái, nhưng sẽ hữu ích nếu bao gồm ít nhất một hoặc hai người được coi là "phản kháng" và có thể diễn đạt những lo ngại của những người chia sẻ quan điểm đó trong đội ngũ lãnh đạo thay đổi. Khi những người phản kháng có một diễn đàn để làm nổi lên và giải quyết những lo ngại của mình, họ thường trở thành những người giải quyết vấn đề hiệu quả nhất và là những người phát ngôn cho thay đổi.</w:t>
      </w:r>
    </w:p>
    <w:p>
      <w:pPr>
        <w:spacing w:after="80"/>
      </w:pPr>
      <w:r>
        <w:rPr>
          <w:b w:val="0"/>
          <w:i w:val="0"/>
        </w:rPr>
        <w:t>Cuối cùng, bạn muốn lôi kéo những người tiên phong tiếp nhận sự thay đổi trở thành những người ủng hộ ngang hàng. Những người ủng hộ ngang hàng thường có thể gây ảnh hưởng đến những người trung lập với sự thay đổi trước khi họ trở nên phản kháng, bằng cách giúp xây dựng luận cứ kinh doanh cho sự thay đổi và chia sẻ thành công cá nhân của họ với sự thay đổi. Bạn muốn tranh thủ họ trong việc đào tạo người khác và làm gương cho những hành vi mà những người khác được yêu cầu thay đổi cần noi theo.</w:t>
      </w:r>
    </w:p>
    <w:p>
      <w:pPr>
        <w:spacing w:after="80"/>
      </w:pPr>
      <w:r>
        <w:rPr>
          <w:b w:val="0"/>
          <w:i w:val="0"/>
        </w:rPr>
        <w:t>Mục tiêu của một chiến lược thay đổi có mức độ tham gia cao là xây dựng một liên minh rộng khắp gồm các nhà lãnh đạo ở mọi cấp độ, những người ủng hộ sự thay đổi và có thể vận động cho sự thay đổi với một tiếng nói chung tới nhiều bên liên quan. Nếu một nhóm lãnh đạo đa dạng từ khắp tổ chức cùng thống nhất về nhu cầu thay đổi và về cách nó sẽ tác động tích cực đến tổ chức, thì sẽ ít phản kháng hơn, ít thụ động hơn và ít đổ lỗi hơn. Khi mọi người thấy thiếu sự thống nhất ở cấp cao nhất, họ biết rằng họ không cần phải thống nhất theo. Ngoài ra, họ biết rằng vì mức độ thống nhất thấp, sự thay đổi sẽ bị đình trệ hoặc chệch hướng và họ có thể trụ lâu hơn nó. Hãy nhớ rằng: Thay đổi tổ chức bền vững diễn ra thông qua đối thoại và hợp tác, chứ không phải bằng hành động đơn phương của một vài người.</w:t>
      </w:r>
    </w:p>
    <w:p>
      <w:pPr>
        <w:spacing w:after="80"/>
      </w:pPr>
      <w:r>
        <w:rPr>
          <w:b w:val="0"/>
          <w:i w:val="0"/>
        </w:rPr>
        <w:t>Mức độ tham gia cao cũng đưa các mối quan ngại và thách thức lên bàn sớm hơn. Kết quả là tăng cường sự thống nhất và rõ ràng về việc cái gì và như thế nào phải thay đổi, một kế hoạch triển khai thay đổi tốt hơn, và xác suất thành công cao hơn. Một nguyên tắc hướng dẫn mà chúng tôi yêu thích chia sẻ với các nhà lãnh đạo thay đổi là:</w:t>
      </w:r>
    </w:p>
    <w:p>
      <w:pPr>
        <w:spacing w:after="80"/>
      </w:pPr>
      <w:r>
        <w:rPr>
          <w:b w:val="0"/>
          <w:i/>
        </w:rPr>
        <w:t>Những người lập kế hoạch trận chiến hiếm khi phải chiến đấu với kế hoạch!</w:t>
      </w:r>
    </w:p>
    <w:p>
      <w:pPr>
        <w:pStyle w:val="Heading4"/>
      </w:pPr>
      <w:r>
        <w:rPr>
          <w:rFonts w:ascii="Calibri" w:hAnsi="Calibri"/>
          <w:b/>
          <w:i w:val="0"/>
          <w:sz w:val="23"/>
        </w:rPr>
        <w:t>Tính linh hoạt: Sử dụng nhiều chiến lược lãnh đạo thay đổi khác nhau để dẫn dắt sự thay đổi thành công</w:t>
      </w:r>
    </w:p>
    <w:p>
      <w:pPr>
        <w:spacing w:after="80"/>
      </w:pPr>
      <w:r>
        <w:rPr>
          <w:b w:val="0"/>
          <w:i w:val="0"/>
        </w:rPr>
        <w:t>Bốn chiến lược lãnh đạo thay đổi tổ chức khác ở vòng ngoài của mô hình chủ động giải quyết các Lý do Có thể Dự đoán khác về việc Tại sao các Nỗ lực Thay đổi Thường Thất bại.</w:t>
      </w:r>
    </w:p>
    <w:p>
      <w:pPr>
        <w:spacing w:after="80"/>
      </w:pPr>
      <w:r>
        <w:rPr>
          <w:b w:val="0"/>
          <w:i w:val="0"/>
        </w:rPr>
        <w:t>Khi các chiến lược lãnh đạo thay đổi này được sử dụng một cách chu đáo trong suốt quá trình thay đổi, một luận cứ thuyết phục cho sự thay đổi và một tầm nhìn truyền cảm hứng sẽ được tạo ra. Các nguồn lực và cơ sở hạ tầng phù hợp được đưa vào để đảm bảo triển khai thành công. Kết quả bền vững đạt được. Và các lựa chọn cho sự đổi mới và thay đổi liên tục được khám phá.</w:t>
      </w:r>
    </w:p>
    <w:p>
      <w:pPr>
        <w:spacing w:after="80"/>
      </w:pPr>
      <w:r>
        <w:rPr>
          <w:b w:val="0"/>
          <w:i w:val="0"/>
        </w:rPr>
        <w:t>Để giúp các chiến lược lãnh đạo thay đổi này trở nên sống động, chúng tôi đưa ra nghiên cứu tình huống sau đây liên quan đến một vấn đề đã gây khổ sở cho hàng triệu người ở Mỹ. Nếu bạn sống ngoài Hoa Kỳ, bạn có thể nghĩ ra một sự thay đổi "hệ thống" tương tự.</w:t>
      </w:r>
    </w:p>
    <w:p>
      <w:pPr>
        <w:pStyle w:val="Heading4"/>
      </w:pPr>
      <w:r>
        <w:rPr>
          <w:rFonts w:ascii="Calibri" w:hAnsi="Calibri"/>
          <w:b/>
          <w:i w:val="0"/>
          <w:sz w:val="23"/>
        </w:rPr>
        <w:t>Nghiên cứu tình huống: Những phụ huynh không trả tiền cấp dưỡng nuôi con</w:t>
      </w:r>
    </w:p>
    <w:p>
      <w:pPr>
        <w:spacing w:after="80"/>
      </w:pPr>
      <w:r>
        <w:rPr>
          <w:b w:val="0"/>
          <w:i w:val="0"/>
        </w:rPr>
        <w:t>Có tới 20 triệu trẻ em ở Mỹ có thể có cha mẹ không có quyền nuôi con trốn tránh nghĩa vụ cấp dưỡng nuôi con. Theo Văn phòng Cấp dưỡng Nuôi con Liên bang, tổng số tiền cấp dưỡng nuôi con chưa trả ở Hoa Kỳ gần 100 tỷ đô la, và 68 phần trăm các vụ cấp dưỡng nuôi con đang bị nợ đọng. Đại đa số trẻ em—đặc biệt là các nhóm thiểu số—sống trong các gia đình đơn thân, nơi tiền cấp dưỡng nuôi con không được trả, đang sống trong cảnh nghèo đói.</w:t>
      </w:r>
    </w:p>
    <w:p>
      <w:pPr>
        <w:spacing w:after="80"/>
      </w:pPr>
      <w:r>
        <w:rPr>
          <w:b w:val="0"/>
          <w:i w:val="0"/>
        </w:rPr>
        <w:t>Ở Hoa Kỳ, việc thực thi cấp dưỡng nuôi con là một liên minh lỏng lẻo gồm các cơ quan tiểu bang và địa phương, tất cả đều hoạt động theo các hướng dẫn khác nhau, tất cả đều chịu trách nhiệm trước Văn phòng Thực thi Cấp dưỡng Nuôi con Liên bang. Việc khiến các cơ quan làm việc cùng nhau là thách thức lớn nhất. Mặc dù có luật để thực thi việc thanh toán cấp dưỡng nuôi con, nhưng có quá nhiều quan liêu và không đủ nhân lực để truy đuổi những phụ huynh không trả tiền cấp dưỡng qua các đường biên giới tiểu bang và đưa họ vào trại giam. Kết quả là, nhiều phụ huynh trong số này lách được hệ thống.</w:t>
      </w:r>
    </w:p>
    <w:p>
      <w:pPr>
        <w:spacing w:after="80"/>
      </w:pPr>
      <w:r>
        <w:rPr>
          <w:b w:val="0"/>
          <w:i w:val="0"/>
        </w:rPr>
        <w:t>Cho đến gần đây, thông tin về những phụ huynh này được lưu trữ trong các hồ sơ giấy tại văn phòng thư ký ở quận nơi phụ huynh cư trú. Các thư ký quận chịu trách nhiệm sử dụng thông tin này để cố gắng thực thi việc thu tiền cấp dưỡng nuôi con. Thường thì, khi một thư ký quận đến gần việc truy ra một phụ huynh không trả tiền cấp dưỡng nuôi con theo lệnh của tòa, phụ huynh đó sẽ chuyển đến một quận khác hoặc thậm chí một tiểu bang khác.</w:t>
      </w:r>
    </w:p>
    <w:p>
      <w:pPr>
        <w:spacing w:after="80"/>
      </w:pPr>
      <w:r>
        <w:rPr>
          <w:b w:val="0"/>
          <w:i w:val="0"/>
        </w:rPr>
        <w:t>Không có hệ thống để chia sẻ thông tin được lưu trữ trong hồ sơ giấy qua các đường biên giới quận hoặc thậm chí biên giới tiểu bang, việc bắt được những phụ huynh không trả tiền cấp dưỡng trở nên gần như bất khả thi. Kết quả là, các phụ huynh có quyền nuôi con và những đứa trẻ lẽ ra được nhận tiền cấp dưỡng nuôi con cuối cùng đã mất đi sự hỗ trợ mà họ cần.</w:t>
      </w:r>
    </w:p>
    <w:p>
      <w:pPr>
        <w:spacing w:after="80"/>
      </w:pPr>
      <w:r>
        <w:rPr>
          <w:b w:val="0"/>
          <w:i w:val="0"/>
        </w:rPr>
        <w:t>Khi sự thất vọng về tình trạng này tăng lên, chính phủ liên bang quyết định đảm nhận thách thức này. Luật liên bang đã được thông qua, yêu cầu mỗi tiểu bang triển khai một hệ thống theo dõi điện tử tạo điều kiện chia sẻ thông tin hiện tại qua các đường biên giới quận và tiểu bang để cho phép theo dõi những phụ huynh này tốt hơn. Điều này nghe có vẻ như là một sự thay đổi tương đối đơn giản, xét đến việc sử dụng máy tính ngày nay. Tuy nhiên, khi luật được thông qua, nhiều thư ký quận đang ở độ tuổi năm mươi và sáu mươi, sống ở các vùng nông thôn, chưa bao giờ sử dụng máy tính, và đã cố gắng theo dõi những phụ huynh không trả tiền cấp dưỡng bằng một cuốn sổ tay, bút chì và điện thoại trong nhiều thập kỷ.</w:t>
      </w:r>
    </w:p>
    <w:p>
      <w:pPr>
        <w:spacing w:after="80"/>
      </w:pPr>
      <w:r>
        <w:rPr>
          <w:b w:val="0"/>
          <w:i w:val="0"/>
        </w:rPr>
        <w:t xml:space="preserve">Bạn có nghĩ rằng các thư ký quận được yêu cầu thay đổi có quan ngại về sự thay đổi được đề xuất không? Tất nhiên là có. Nhiều thư ký quận trong số này có </w:t>
      </w:r>
      <w:r>
        <w:rPr>
          <w:b/>
          <w:i/>
        </w:rPr>
        <w:t>những quan ngại về thông tin,</w:t>
      </w:r>
      <w:r>
        <w:rPr>
          <w:b w:val="0"/>
          <w:i w:val="0"/>
        </w:rPr>
        <w:t xml:space="preserve"> chẳng hạn như việc có một hệ thống theo dõi điện tử sẽ cải thiện việc thực thi ở quận của họ như thế nào. Ở những quận vốn đã làm tốt việc thu tiền cấp dưỡng nuôi con, các thư ký tự hỏi liệu họ có thể tiếp tục sử dụng hồ sơ giấy của mình miễn là họ thành công không. Những quận đã sử dụng hệ thống máy tính trong nhiều năm để theo dõi các vụ việc tự hỏi liệu họ có cần sử dụng hệ thống mới được yêu cầu không, hay liệu họ có thể tiếp tục sử dụng hệ thống hiện tại của mình không. Mọi người tự hỏi sẽ mất bao lâu để chuyển thông tin từ hồ sơ giấy sang máy tính.</w:t>
      </w:r>
    </w:p>
    <w:p>
      <w:pPr>
        <w:spacing w:after="80"/>
      </w:pPr>
      <w:r>
        <w:rPr>
          <w:b w:val="0"/>
          <w:i w:val="0"/>
        </w:rPr>
        <w:t xml:space="preserve">Nhiều thư ký quận cũng có </w:t>
      </w:r>
      <w:r>
        <w:rPr>
          <w:b/>
          <w:i/>
        </w:rPr>
        <w:t>những quan ngại cá nhân</w:t>
      </w:r>
      <w:r>
        <w:rPr>
          <w:b w:val="0"/>
          <w:i w:val="0"/>
        </w:rPr>
        <w:t>. Mọi người nói những điều như: "Làm sao tôi có thể học cách sử dụng hệ thống mới này? Nếu tôi không thể học cách sử dụng hệ thống theo dõi và phần mềm mới, liệu tôi có còn việc làm không? Ngoài việc được bảo phải sử dụng hệ thống theo dõi điện tử mới, công việc của tôi còn thay đổi theo cách nào khác? Điều này nghe có vẻ như là rất nhiều công việc thêm. Tôi chưa sẵn sàng cho việc này." Những câu hỏi này là điển hình ở giai đoạn này của quá trình thay đổi và phản ánh nỗi sợ rằng sự thay đổi có lẽ sẽ khiến công việc của họ khó khăn hơn.</w:t>
      </w:r>
    </w:p>
    <w:p>
      <w:pPr>
        <w:spacing w:after="80"/>
      </w:pPr>
      <w:r>
        <w:rPr>
          <w:b w:val="0"/>
          <w:i w:val="0"/>
        </w:rPr>
        <w:t xml:space="preserve">Ngoài ra, các nhân viên văn phòng còn có </w:t>
      </w:r>
      <w:r>
        <w:rPr>
          <w:b/>
          <w:i/>
        </w:rPr>
        <w:t>những lo ngại về việc triển khai.</w:t>
      </w:r>
      <w:r>
        <w:rPr>
          <w:b w:val="0"/>
          <w:i w:val="0"/>
        </w:rPr>
        <w:t xml:space="preserve"> Họ muốn biết khi nào họ sẽ được đào tạo về hệ thống theo dõi điện tử mới. Họ muốn biết liên hệ với ai nếu cần trợ giúp sau khi đào tạo. Nhiều người thắc mắc liệu có quận nào "đi vào hoạt động" (going live) trước họ không và liệu họ có thể trao đổi với những người ở các quận đó không. Họ cũng thắc mắc khi nào toàn bộ tiểu bang sẽ vận hành hệ thống mới. Cuối cùng, họ thắc mắc điều gì sẽ xảy ra nếu hệ thống theo dõi điện tử bị sập hoặc không khả dụng.</w:t>
      </w:r>
    </w:p>
    <w:p>
      <w:pPr>
        <w:spacing w:after="80"/>
      </w:pPr>
      <w:r>
        <w:rPr>
          <w:b w:val="0"/>
          <w:i w:val="0"/>
        </w:rPr>
        <w:t xml:space="preserve">Khi thay đổi đã được khởi động, một số nhân viên văn phòng nêu ra </w:t>
      </w:r>
      <w:r>
        <w:rPr>
          <w:b/>
          <w:i/>
        </w:rPr>
        <w:t>những lo ngại về tác động.</w:t>
      </w:r>
      <w:r>
        <w:rPr>
          <w:b w:val="0"/>
          <w:i w:val="0"/>
        </w:rPr>
        <w:t xml:space="preserve"> Ví dụ, họ muốn biết liệu họ có đang phát hiện được những phụ huynh không chu cấp mà lẽ ra họ không phát hiện được nếu không có hệ thống mới hay không. Họ muốn biết họ đang thu được nhiều tiền hơn bao nhiêu so với khi làm theo cách cũ. Nhiều người tò mò muốn biết liệu những phụ huynh giám hộ bắt đầu nhận được tiền chu cấp có thấy những thay đổi tích cực trong cách họ làm việc với các nhân viên văn phòng và trong số tiền họ thu được hay không. Họ muốn biết họ đang thu được nhiều tiền hơn bao nhiêu so với khi làm theo cách cũ. Nhiều người tò mò muốn biết liệu khách hàng của họ (những phụ huynh giám hộ) có thấy thay đổi tích cực trong cách họ làm việc với họ và trong kết quả họ đạt được hay không.</w:t>
      </w:r>
    </w:p>
    <w:p>
      <w:pPr>
        <w:spacing w:after="80"/>
      </w:pPr>
      <w:r>
        <w:rPr>
          <w:b w:val="0"/>
          <w:i w:val="0"/>
        </w:rPr>
        <w:t xml:space="preserve">Theo thời gian, </w:t>
      </w:r>
      <w:r>
        <w:rPr>
          <w:b/>
          <w:i/>
        </w:rPr>
        <w:t>những lo ngại về sự hợp tác</w:t>
      </w:r>
      <w:r>
        <w:rPr>
          <w:b w:val="0"/>
          <w:i w:val="0"/>
        </w:rPr>
        <w:t xml:space="preserve"> của các nhân viên văn phòng bắt đầu xuất hiện. Dưới đây là một số bình luận của họ: "Tôi đã tận mắt chứng kiến thành công của hệ thống mới này. Có ai vẫn chưa tin rằng đây là một ý tưởng hay không? Nó chỉ có thể thành công nếu chúng ta triển khai trên toàn tiểu bang và toàn quốc."</w:t>
      </w:r>
    </w:p>
    <w:p>
      <w:pPr>
        <w:spacing w:after="80"/>
      </w:pPr>
      <w:r>
        <w:rPr>
          <w:b w:val="0"/>
          <w:i w:val="0"/>
        </w:rPr>
        <w:t>"Tôi rất vui vì được tham gia chương trình thí điểm. Tôi nóng lòng muốn trở về quận của mình và chia sẻ những kết quả chúng tôi đã đạt được. Hiện có rất nhiều người vẫn còn khá hoài nghi về hệ thống mới này."</w:t>
      </w:r>
    </w:p>
    <w:p>
      <w:pPr>
        <w:spacing w:after="80"/>
      </w:pPr>
      <w:r>
        <w:rPr>
          <w:b w:val="0"/>
          <w:i w:val="0"/>
        </w:rPr>
        <w:t>"Hệ thống đang hoạt động khá tốt ở các quận xung quanh chúng tôi đã 'đi vào hoạt động'. Nhưng chúng ta cần mở rộng triển khai và kết nối mọi quận trên cả nước vào một cơ sở dữ liệu chung."</w:t>
      </w:r>
    </w:p>
    <w:p>
      <w:pPr>
        <w:spacing w:after="80"/>
      </w:pPr>
      <w:r>
        <w:rPr>
          <w:b w:val="0"/>
          <w:i w:val="0"/>
        </w:rPr>
        <w:t xml:space="preserve">Khi hệ thống mới đã đi vào hoạt động, các nhân viên văn phòng nêu ra </w:t>
      </w:r>
      <w:r>
        <w:rPr>
          <w:b/>
          <w:i/>
        </w:rPr>
        <w:t>những lo ngại về việc tinh chỉnh.</w:t>
      </w:r>
      <w:r>
        <w:rPr>
          <w:b w:val="0"/>
          <w:i w:val="0"/>
        </w:rPr>
        <w:t xml:space="preserve"> Dù họ thừa nhận rằng hệ thống mới là một bước cải tiến so với cách làm trước đây, họ vẫn đề xuất những lĩnh vực có thể được cải thiện. Ví dụ, có một câu hỏi đặt ra về cách họ có thể kết nối hệ thống của mình với các hệ thống khác (các hệ thống chu cấp trẻ em của quận và tiểu bang khác, Sở Giao thông Vận tải (Department of Motor Vehicles), cơ sở dữ liệu nhân viên mới tuyển (new-hire database), IRS) để họ có thể theo dõi người dân tốt hơn và thực thi việc thu tiền chu cấp trẻ em. Vậy, những người chịu trách nhiệm cho sự thay đổi hệ thống quy mô lớn này đã làm thế nào để giảm bớt những lo ngại về thông tin, cá nhân và triển khai, đồng thời tạo được sự đồng thuận cho thay đổi được đề xuất?</w:t>
      </w:r>
    </w:p>
    <w:p>
      <w:pPr>
        <w:pStyle w:val="Heading3"/>
      </w:pPr>
      <w:r>
        <w:rPr>
          <w:rFonts w:ascii="Calibri" w:hAnsi="Calibri"/>
          <w:b/>
          <w:i w:val="0"/>
          <w:sz w:val="26"/>
        </w:rPr>
        <w:t>Chiến lược thay đổi 2: Giải thích vì sao cần thay đổi</w:t>
      </w:r>
    </w:p>
    <w:p>
      <w:pPr>
        <w:pStyle w:val="Heading4"/>
      </w:pPr>
      <w:r>
        <w:rPr>
          <w:rFonts w:ascii="Calibri" w:hAnsi="Calibri"/>
          <w:b/>
          <w:i w:val="0"/>
          <w:sz w:val="23"/>
        </w:rPr>
        <w:t>Kết quả: Một lý do kinh doanh thuyết phục và một tầm nhìn truyền cảm hứng cho sự thay đổi</w:t>
      </w:r>
    </w:p>
    <w:p>
      <w:pPr>
        <w:spacing w:after="80"/>
      </w:pPr>
      <w:r>
        <w:rPr>
          <w:b w:val="0"/>
          <w:i w:val="0"/>
        </w:rPr>
        <w:t>Chiến lược lãnh đạo thay đổi thứ hai là Giải thích vì sao cần thay đổi. Chiến lược này giải quyết hai lý do sau đây khiến các nỗ lực thay đổi thất bại:</w:t>
      </w:r>
    </w:p>
    <w:p>
      <w:pPr>
        <w:spacing w:after="80"/>
      </w:pPr>
      <w:r>
        <w:rPr>
          <w:b/>
          <w:i w:val="0"/>
        </w:rPr>
        <w:t>5.</w:t>
      </w:r>
      <w:r>
        <w:rPr>
          <w:b w:val="0"/>
          <w:i w:val="0"/>
        </w:rPr>
        <w:t xml:space="preserve"> Không có lý do thuyết phục để thay đổi. Lý do kinh doanh không được truyền đạt.</w:t>
      </w:r>
    </w:p>
    <w:p>
      <w:pPr>
        <w:spacing w:after="80"/>
      </w:pPr>
      <w:r>
        <w:rPr>
          <w:b/>
          <w:i w:val="0"/>
        </w:rPr>
        <w:t>6.</w:t>
      </w:r>
      <w:r>
        <w:rPr>
          <w:b w:val="0"/>
          <w:i w:val="0"/>
        </w:rPr>
        <w:t xml:space="preserve"> Một tầm nhìn thuyết phục khiến mọi người hào hứng về tương lai chưa được phát triển và truyền đạt.</w:t>
      </w:r>
    </w:p>
    <w:p>
      <w:pPr>
        <w:spacing w:after="80"/>
      </w:pPr>
      <w:r>
        <w:rPr>
          <w:b w:val="0"/>
          <w:i w:val="0"/>
        </w:rPr>
        <w:t xml:space="preserve">Chiến lược lãnh đạo thay đổi thứ hai này giải quyết </w:t>
      </w:r>
      <w:r>
        <w:rPr>
          <w:b w:val="0"/>
          <w:i/>
        </w:rPr>
        <w:t>những lo ngại về thông tin</w:t>
      </w:r>
      <w:r>
        <w:rPr>
          <w:b w:val="0"/>
          <w:i w:val="0"/>
        </w:rPr>
        <w:t xml:space="preserve"> và ở một mức độ nào đó, cả những lo ngại cá nhân.</w:t>
      </w:r>
    </w:p>
    <w:p>
      <w:pPr>
        <w:spacing w:after="80"/>
      </w:pPr>
      <w:r>
        <w:rPr>
          <w:b w:val="0"/>
          <w:i w:val="0"/>
        </w:rPr>
        <w:t>Khi các nhà lãnh đạo giải thích vì sao cần thay đổi, kết quả là một lý lẽ thuyết phục giúp mọi người hiểu được thay đổi đang được đề xuất, lý do của thay đổi đó, và vì sao hiện trạng không còn là một lựa chọn khả thi nữa.</w:t>
      </w:r>
    </w:p>
    <w:p>
      <w:pPr>
        <w:spacing w:after="80"/>
      </w:pPr>
      <w:r>
        <w:rPr>
          <w:b w:val="0"/>
          <w:i w:val="0"/>
        </w:rPr>
        <w:t>Khi bạn dẫn dắt một sáng kiến thay đổi, hãy chuẩn bị tinh thần rằng nhiều người trong tổ chức sẽ không hiểu vì sao cần thay đổi; họ sẽ cảm thấy hài lòng với công việc họ đang làm. Do đó, họ sẽ có những lo ngại về thông tin và có thể sẽ đặt những câu hỏi như: "Thay đổi là gì? Vì sao cần thay đổi? Cách làm hiện tại có gì sai? Tổ chức cần thay đổi bao nhiêu và nhanh đến mức nào?"</w:t>
      </w:r>
    </w:p>
    <w:p>
      <w:pPr>
        <w:spacing w:after="80"/>
      </w:pPr>
      <w:r>
        <w:rPr>
          <w:b w:val="0"/>
          <w:i w:val="0"/>
        </w:rPr>
        <w:t>Rất có thể, những người khởi xướng thay đổi đã thấy bực bội vì điều gì đó không ổn với hiện trạng, hoặc lo lắng về một cơ hội sẽ bị mất đi nếu tiếp tục làm theo cách cũ. Tinh thần bất mãn với hiện trạng này cần được chia sẻ và cảm nhận bởi những người được yêu cầu thay đổi.</w:t>
      </w:r>
    </w:p>
    <w:p>
      <w:pPr>
        <w:spacing w:after="80"/>
      </w:pPr>
      <w:r>
        <w:rPr>
          <w:b w:val="0"/>
          <w:i/>
        </w:rPr>
        <w:t>Bạn cần tạo ra đủ sự mất cân bằng để tạo ra thay đổi, nhưng không quá nhiều đến mức người khác phản kháng, bỏ chạy hoặc tê liệt.</w:t>
      </w:r>
    </w:p>
    <w:p>
      <w:pPr>
        <w:spacing w:after="80"/>
      </w:pPr>
      <w:r>
        <w:rPr>
          <w:b w:val="0"/>
          <w:i w:val="0"/>
        </w:rPr>
        <w:t>Giả sử một nhà lãnh đạo nhầm lẫn cố gắng tạo ra và truyền đạt một tầm nhìn riêng cho sự thay đổi tới tổ chức trước khi chứng minh rằng hiện trạng không còn là một lựa chọn khả thi nữa. Quán tính của hiện trạng nhiều khả năng sẽ quá mạnh, và chính những người mà nhà lãnh đạo cần sự hợp tác của họ sẽ ít có khả năng đón nhận bức tranh tương lai mà nhà lãnh đạo định tạo ra hơn nhiều. Như John Maynard Keynes đã nói:</w:t>
      </w:r>
    </w:p>
    <w:p>
      <w:pPr>
        <w:spacing w:after="80"/>
      </w:pPr>
      <w:r>
        <w:rPr>
          <w:b w:val="0"/>
          <w:i/>
        </w:rPr>
        <w:t>"Khó khăn không nằm ở việc phát triển những ý tưởng mới mà ở việc thoát khỏi những ý tưởng cũ."</w:t>
      </w:r>
    </w:p>
    <w:p>
      <w:pPr>
        <w:spacing w:after="80"/>
      </w:pPr>
      <w:r>
        <w:rPr>
          <w:b w:val="0"/>
          <w:i w:val="0"/>
        </w:rPr>
        <w:t>Trong ví dụ về tiền cấp dưỡng nuôi con đã mô tả trước đó, điều then chốt là để các bậc cha mẹ có quyền nuôi con và các thư ký quận chia sẻ câu chuyện của họ về sự bực bội và tuyệt vọng khi cố gắng truy tìm và thực thi việc thu tiền cấp dưỡng từ những phụ huynh không chu cấp, chỉ với sự hỗ trợ bằng giấy bút từ các nhân viên chính phủ. Nếu các thư ký quận không cảm nhận được sự bực bội này, thì rất khó có khả năng họ sẵn lòng học một hệ thống theo dõi điện tử mới và áp dụng những cách làm việc mới chỉ vì nó được các nhà lập pháp liên bang yêu cầu.</w:t>
      </w:r>
    </w:p>
    <w:p>
      <w:pPr>
        <w:spacing w:after="80"/>
      </w:pPr>
      <w:r>
        <w:rPr>
          <w:b w:val="0"/>
          <w:i w:val="0"/>
        </w:rPr>
        <w:t>Khi bạn xây dựng lý lẽ cho sự thay đổi, một trong những cách tốt nhất để có được sự đồng thuận từ nhân viên là chia sẻ thông tin rộng rãi và sau đó hỏi mọi người ở mọi cấp trong tổ chức lý do tại sao họ tin rằng tổ chức cần thay đổi.</w:t>
      </w:r>
    </w:p>
    <w:p>
      <w:pPr>
        <w:spacing w:after="80"/>
      </w:pPr>
      <w:r>
        <w:rPr>
          <w:b w:val="0"/>
          <w:i w:val="0"/>
        </w:rPr>
        <w:t>Để làm điều đó, hãy đưa mọi người đối mặt trực tiếp với thực tế của những gì đang thúc đẩy nhu cầu thay đổi. Hãy nghĩ về việc này như vặn cao nhiệt kế để tạo ra sự khó chịu và cảm giác cấp bách rằng sự thay đổi là cần thiết. Hãy hỏi mọi người lý do của họ về việc tại sao tổ chức cần thay đổi, ngay cả khi bạn đã nghĩ rằng mình biết câu trả lời. Khi họ trả lời, đừng đáp lại với vẻ chắc chắn. Điều đó sẽ dẫn đến việc phóng đại những gì bạn biết và xem nhẹ những gì bạn không biết.</w:t>
      </w:r>
    </w:p>
    <w:p>
      <w:pPr>
        <w:spacing w:after="80"/>
      </w:pPr>
      <w:r>
        <w:rPr>
          <w:b w:val="0"/>
          <w:i w:val="0"/>
        </w:rPr>
        <w:t>Hãy tiến về phía những người phản kháng, và tìm hiểu tại sao họ phản kháng. Bằng cách đó, lý lẽ cho sự thay đổi của bạn sẽ thuyết phục hơn trong mắt mọi người vì chính họ đã đưa ra nó. Nhờ quyền sở hữu của họ trong việc xây dựng lý lẽ cho sự thay đổi, mọi người có khả năng bỏ lại hiện trạng phía sau cao hơn nhiều.</w:t>
      </w:r>
    </w:p>
    <w:p>
      <w:pPr>
        <w:spacing w:after="80"/>
      </w:pPr>
      <w:r>
        <w:rPr>
          <w:b w:val="0"/>
          <w:i w:val="0"/>
        </w:rPr>
        <w:t>Quay lại ví dụ chúng ta đã nêu trong Chương 3, "Trao quyền là chìa khóa", The Ken Blanchard Companies cần thực hiện một số thay đổi do hậu quả của cuộc suy thoái kinh tế sau các vụ tấn công khủng bố ngày 11 tháng 9 năm 2001. Các nhà lãnh đạo đã chia sẻ thông tin rộng rãi với tổ chức về doanh thu dự kiến, chi phí hiện tại và các con số hòa vốn. Điều này đưa mọi người đối mặt trực tiếp với thực tế của tình hình và đảm bảo rằng mọi người trong tổ chức hiểu rằng "kinh doanh như thường lệ" không còn là một lựa chọn khả thi nữa. Sau đó, các nhà lãnh đạo hỏi các nhân viên điều gì sẽ xảy ra nếu duy trì hiện trạng. Các nhân viên nói rõ rằng sự sống còn của công ty đang bị đe dọa. Nhờ sự tham gia của họ trong việc xây dựng lý lẽ cho sự thay đổi, các nhân viên đã đồng thuận với một số sáng kiến cắt giảm chi phí, ngay cả khi những sáng kiến đó không có lợi nhất cho chính họ.</w:t>
      </w:r>
    </w:p>
    <w:p>
      <w:pPr>
        <w:spacing w:after="80"/>
      </w:pPr>
      <w:r>
        <w:rPr>
          <w:b w:val="0"/>
          <w:i w:val="0"/>
        </w:rPr>
        <w:t>Một khi xác định được khoảng cách giữa những gì đang là và những gì có thể là, cần chia sẻ một tầm nhìn truyền cảm hứng về tương lai. Một tầm nhìn truyền cảm hứng là thứ tạo ra sự cam kết với thay đổi.</w:t>
      </w:r>
    </w:p>
    <w:p>
      <w:pPr>
        <w:spacing w:after="80"/>
      </w:pPr>
      <w:r>
        <w:rPr>
          <w:b w:val="0"/>
          <w:i w:val="0"/>
        </w:rPr>
        <w:t xml:space="preserve">Quy trình được sử dụng để tạo ra một tầm nhìn, dù là cho toàn bộ tổ chức hay cho một sáng kiến thay đổi cụ thể, đều giống nhau. Quy trình này được mô tả chi tiết trong Chương 2, "Sức mạnh của tầm nhìn". Như Ken Blanchard và Jesse Stoner chỉ ra trong </w:t>
      </w:r>
      <w:r>
        <w:rPr>
          <w:b w:val="0"/>
          <w:i/>
        </w:rPr>
        <w:t>Full Steam Ahead! Unleash the Power of Vision in Your Company and Your Life</w:t>
      </w:r>
      <w:r>
        <w:rPr>
          <w:b w:val="0"/>
          <w:i w:val="0"/>
        </w:rPr>
        <w:t>, quy trình bạn sử dụng để phát triển một tầm nhìn cũng quan trọng như chính tầm nhìn đó. Nói cách khác, nếu mọi người được tham gia vào quy trình và cảm thấy tầm nhìn là của chính họ—thay vì chỉ là vài dòng chữ trên một tấm áp phích từ một buổi hội thảo của ban lãnh đạo—thì họ có khả năng nhìn nhận mình là một phần của tương lai cao hơn nhiều khi sự thay đổi được triển khai. Khi họ được tham gia vào việc tạo ra bức tranh tương lai, họ bắt đầu tin rằng mình sẽ thích nghi, và họ sẽ có khả năng thể hiện sự kiên cường cần thiết trong những thời điểm đầy thử thách luôn đi kèm với thay đổi cao hơn nhiều.</w:t>
      </w:r>
    </w:p>
    <w:p>
      <w:pPr>
        <w:spacing w:after="80"/>
      </w:pPr>
      <w:r>
        <w:rPr>
          <w:b w:val="0"/>
          <w:i w:val="0"/>
        </w:rPr>
        <w:t xml:space="preserve">Lôi kéo mọi người tham gia vào quy trình xây dựng tầm nhìn cũng là một cách quan trọng để giúp họ giải quyết những </w:t>
      </w:r>
      <w:r>
        <w:rPr>
          <w:b w:val="0"/>
          <w:i/>
        </w:rPr>
        <w:t>mối quan tâm cá nhân</w:t>
      </w:r>
      <w:r>
        <w:rPr>
          <w:b w:val="0"/>
          <w:i w:val="0"/>
        </w:rPr>
        <w:t xml:space="preserve"> mà họ trải qua trong một cuộc thay đổi. Bạn càng lôi kéo được nhiều người tham gia vào quy trình xây dựng tầm nhìn, thì càng có khả năng họ muốn trở thành một phần của tổ chức tương lai. Họ cần có khả năng nhìn thấy chính mình </w:t>
      </w:r>
      <w:r>
        <w:rPr>
          <w:b w:val="0"/>
          <w:i/>
        </w:rPr>
        <w:t>trong</w:t>
      </w:r>
      <w:r>
        <w:rPr>
          <w:b w:val="0"/>
          <w:i w:val="0"/>
        </w:rPr>
        <w:t xml:space="preserve"> bức tranh tương lai thì nó mới truyền cảm hứng cho họ. Đây là lý do tại sao việc các nhà lãnh đạo hiểu được những nỗi sợ, khát vọng và lòng trung thành của những người được yêu cầu thay đổi lại quan trọng đến vậy.</w:t>
      </w:r>
    </w:p>
    <w:p>
      <w:pPr>
        <w:spacing w:after="80"/>
      </w:pPr>
      <w:r>
        <w:rPr>
          <w:b w:val="0"/>
          <w:i w:val="0"/>
        </w:rPr>
        <w:t>Trong ví dụ về tiền cấp dưỡng nuôi con trước đó của chúng ta, nhóm lãnh đạo thay đổi chịu trách nhiệm soạn thảo tầm nhìn ban đầu. Vì không có tầm nhìn hiện hữu nào của Chương trình Cấp dưỡng Nuôi con của bang để so sánh, họ cần tạo ra một tầm nhìn hoàn toàn mới cho toàn bộ chương trình, chứ không chỉ cho việc triển khai hệ thống theo dõi điện tử mới. Tiếp theo, họ mang bản thảo tầm nhìn đến các thư ký quận trên khắp bang và hỏi ý kiến của họ. Kết quả là việc tạo ra một tầm nhìn chung đầy thuyết phục đối với phần lớn những người được yêu cầu thay đổi. Nó viết rằng:</w:t>
      </w:r>
    </w:p>
    <w:p>
      <w:pPr>
        <w:spacing w:after="80"/>
      </w:pPr>
      <w:r>
        <w:rPr>
          <w:b w:val="0"/>
          <w:i/>
        </w:rPr>
        <w:t>Chương trình Cấp dưỡng Nuôi con của bang chúng ta giúp trẻ em phát triển khỏe mạnh bằng cách mang lại sự ổn định tài chính cho gia đình các em và cung cấp dịch vụ chất lượng cao nhất như một hình mẫu xuất sắc được công nhận trên toàn quốc về thực thi cấp dưỡng nuôi con.</w:t>
      </w:r>
    </w:p>
    <w:p>
      <w:pPr>
        <w:spacing w:after="80"/>
      </w:pPr>
      <w:r>
        <w:rPr>
          <w:b w:val="0"/>
          <w:i w:val="0"/>
        </w:rPr>
        <w:t>Mặc dù một nhóm nhỏ các nhà lãnh đạo có thể đã nghĩ ra những lời này, việc trao cho các thư ký quận—những người được yêu cầu thay đổi—cơ hội đóng góp ý kiến đã đảm bảo rằng tầm nhìn được hiểu và đón nhận.</w:t>
      </w:r>
    </w:p>
    <w:p>
      <w:pPr>
        <w:pStyle w:val="Heading3"/>
      </w:pPr>
      <w:r>
        <w:rPr>
          <w:rFonts w:ascii="Calibri" w:hAnsi="Calibri"/>
          <w:b/>
          <w:i w:val="0"/>
          <w:sz w:val="26"/>
        </w:rPr>
        <w:t>Chiến lược thay đổi 3: Hợp tác trong triển khai</w:t>
      </w:r>
    </w:p>
    <w:p>
      <w:pPr>
        <w:pStyle w:val="Heading4"/>
      </w:pPr>
      <w:r>
        <w:rPr>
          <w:rFonts w:ascii="Calibri" w:hAnsi="Calibri"/>
          <w:b/>
          <w:i w:val="0"/>
          <w:sz w:val="23"/>
        </w:rPr>
        <w:t>Kết quả: Đúng nguồn lực và hạ tầng</w:t>
      </w:r>
    </w:p>
    <w:p>
      <w:pPr>
        <w:spacing w:after="80"/>
      </w:pPr>
      <w:r>
        <w:rPr>
          <w:b w:val="0"/>
          <w:i w:val="0"/>
        </w:rPr>
        <w:t xml:space="preserve">Chiến lược lãnh đạo thay đổi thứ ba, Hợp tác trong triển khai, được thiết kế để tạo ra những điều kiện phù hợp cho việc triển khai thay đổi thành công và để làm nổi bật và giải quyết những </w:t>
      </w:r>
      <w:r>
        <w:rPr>
          <w:b w:val="0"/>
          <w:i/>
        </w:rPr>
        <w:t>mối quan tâm cá nhân và mối quan tâm về triển khai.</w:t>
      </w:r>
    </w:p>
    <w:p>
      <w:pPr>
        <w:spacing w:after="80"/>
      </w:pPr>
      <w:r>
        <w:rPr>
          <w:b w:val="0"/>
          <w:i w:val="0"/>
        </w:rPr>
        <w:t>Khi lãnh đạo lôi kéo người khác cùng tham gia vào việc lập kế hoạch và thử nghiệm thay đổi, họ khuyến khích nỗ lực hợp tác trong việc xác định đúng nguồn lực và xây dựng cơ sở hạ tầng cần thiết để hỗ trợ thay đổi. Chiến lược lãnh đạo thay đổi này giải quyết những lý do sau đây khiến các nỗ lực thay đổi thất bại:</w:t>
      </w:r>
    </w:p>
    <w:p>
      <w:pPr>
        <w:spacing w:after="80"/>
      </w:pPr>
      <w:r>
        <w:rPr>
          <w:b/>
          <w:i w:val="0"/>
        </w:rPr>
        <w:t>7.</w:t>
      </w:r>
      <w:r>
        <w:rPr>
          <w:b w:val="0"/>
          <w:i w:val="0"/>
        </w:rPr>
        <w:t xml:space="preserve"> Thay đổi không được thử nghiệm, nên tổ chức không học được điều gì cần thiết để hỗ trợ thay đổi.</w:t>
      </w:r>
    </w:p>
    <w:p>
      <w:pPr>
        <w:spacing w:after="80"/>
      </w:pPr>
      <w:r>
        <w:rPr>
          <w:b/>
          <w:i w:val="0"/>
        </w:rPr>
        <w:t>8.</w:t>
      </w:r>
      <w:r>
        <w:rPr>
          <w:b w:val="0"/>
          <w:i w:val="0"/>
        </w:rPr>
        <w:t xml:space="preserve"> Các hệ thống tổ chức và các sáng kiến khác không được căn chỉnh với thay đổi.</w:t>
      </w:r>
    </w:p>
    <w:p>
      <w:pPr>
        <w:spacing w:after="80"/>
      </w:pPr>
      <w:r>
        <w:rPr>
          <w:b/>
          <w:i w:val="0"/>
        </w:rPr>
        <w:t>9.</w:t>
      </w:r>
      <w:r>
        <w:rPr>
          <w:b w:val="0"/>
          <w:i w:val="0"/>
        </w:rPr>
        <w:t xml:space="preserve"> Lãnh đạo mất tập trung hoặc không ưu tiên hóa được, dẫn đến "chết vì 1.000 sáng kiến."</w:t>
      </w:r>
    </w:p>
    <w:p>
      <w:pPr>
        <w:spacing w:after="80"/>
      </w:pPr>
      <w:r>
        <w:rPr>
          <w:b w:val="0"/>
          <w:i w:val="0"/>
        </w:rPr>
        <w:t>Có rất nhiều cách để tổ chức lôi kéo người khác cùng xây dựng các kế hoạch triển khai thay đổi thành công. Bao gồm:</w:t>
      </w:r>
    </w:p>
    <w:p>
      <w:pPr>
        <w:spacing w:after="80"/>
      </w:pPr>
      <w:r>
        <w:rPr>
          <w:b/>
          <w:i/>
        </w:rPr>
        <w:t>Lôi kéo người khác vào việc lập kế hoạch và thử nghiệm.</w:t>
      </w:r>
      <w:r>
        <w:rPr>
          <w:b w:val="0"/>
          <w:i w:val="0"/>
        </w:rPr>
        <w:t xml:space="preserve"> Chúng ta đều đã từng thấy hoặc từng là một phần của những thay đổi không diễn ra suôn sẻ. Trong hầu hết các trường hợp này, kế hoạch triển khai không được xây dựng bởi những người ở gần tuyến đầu. Kết quả là, kế hoạch không tính đến một số thực tế trong thế giới thực và bị gạt đi như là thiếu sót, không thực tế, và thiếu các chi tiết cần thiết để hành động—hoặc tệ hơn nữa, hoàn toàn sai.</w:t>
      </w:r>
    </w:p>
    <w:p>
      <w:pPr>
        <w:spacing w:after="80"/>
      </w:pPr>
      <w:r>
        <w:rPr>
          <w:b w:val="0"/>
          <w:i w:val="0"/>
        </w:rPr>
        <w:t>Giống như các chiến lược lãnh đạo thay đổi trước đây chúng tôi đã mô tả, khi bạn lôi kéo mọi người và cho họ cơ hội gây ảnh hưởng, bạn không chỉ nhận được sự đồng thuận của họ mà còn có kết quả tốt hơn. Quy trình lập kế hoạch của bạn cần tính đến thực tế là bạn sẽ không thể hình dung ra mọi thứ trước. Hãy chạy một số thử nghiệm hoặc thí điểm với những người chấp nhận sớm để gỡ rối các vấn đề và tìm hiểu thêm về cách tốt nhất để triển khai thay đổi với tổ chức lớn hơn. Hãy đảm bảo rằng kế hoạch triển khai thay đổi của bạn là linh hoạt.</w:t>
      </w:r>
    </w:p>
    <w:p>
      <w:pPr>
        <w:spacing w:after="80"/>
      </w:pPr>
      <w:r>
        <w:rPr>
          <w:b w:val="0"/>
          <w:i w:val="0"/>
        </w:rPr>
        <w:t xml:space="preserve">Bằng cách lôi kéo người khác vào quy trình lập kế hoạch, bạn có thể làm nổi bật và giải quyết nhiều </w:t>
      </w:r>
      <w:r>
        <w:rPr>
          <w:b w:val="0"/>
          <w:i/>
        </w:rPr>
        <w:t>mối quan ngại cá nhân và triển khai</w:t>
      </w:r>
      <w:r>
        <w:rPr>
          <w:b w:val="0"/>
          <w:i w:val="0"/>
        </w:rPr>
        <w:t xml:space="preserve"> còn tồn đọng.</w:t>
      </w:r>
    </w:p>
    <w:p>
      <w:pPr>
        <w:spacing w:after="80"/>
      </w:pPr>
      <w:r>
        <w:rPr>
          <w:b w:val="0"/>
          <w:i w:val="0"/>
        </w:rPr>
        <w:t>Đây là một câu ngạn ngữ cũ mà chúng tôi rất thích:</w:t>
      </w:r>
    </w:p>
    <w:p>
      <w:pPr>
        <w:spacing w:after="80"/>
      </w:pPr>
      <w:r>
        <w:rPr>
          <w:b w:val="0"/>
          <w:i/>
        </w:rPr>
        <w:t>"Hãy lắng nghe những lời thì thầm để tránh những tiếng thét gào."</w:t>
      </w:r>
    </w:p>
    <w:p>
      <w:pPr>
        <w:spacing w:after="80"/>
      </w:pPr>
      <w:r>
        <w:rPr>
          <w:b w:val="0"/>
          <w:i w:val="0"/>
        </w:rPr>
        <w:t>Các buổi chạy thử, thí điểm và thử nghiệm cũng có thể dạy bạn biết còn điều gì cần thay đổi về chính sách, quy trình, hệ thống và cấu trúc để xác suất triển khai thành công trên toàn tổ chức lớn hơn được cải thiện. Những kết quả tích cực của việc lôi kéo người khác ở giai đoạn này của quá trình thay đổi là nỗ lực hợp tác, mức độ căn chỉnh cao về cách tốt nhất để triển khai thay đổi, đánh giá thực tế về nguồn lực cần thiết, và cơ sở hạ tầng phù hợp.</w:t>
      </w:r>
    </w:p>
    <w:p>
      <w:pPr>
        <w:spacing w:after="80"/>
      </w:pPr>
      <w:r>
        <w:rPr>
          <w:b w:val="0"/>
          <w:i w:val="0"/>
        </w:rPr>
        <w:t>Nhiều kế hoạch thay đổi đánh giá thấp động lực được tạo ra từ những thắng lợi ngắn hạn có thể đạt được khi thay đổi được thử nghiệm. Thắng lợi ngắn hạn là những cải tiến có thể được triển khai trong khung thời gian ngắn—thường là ba tháng—với nguồn lực tối thiểu, chi phí tối thiểu và rủi ro tối thiểu.</w:t>
      </w:r>
    </w:p>
    <w:p>
      <w:pPr>
        <w:spacing w:after="80"/>
      </w:pPr>
      <w:r>
        <w:rPr>
          <w:b w:val="0"/>
          <w:i w:val="0"/>
        </w:rPr>
        <w:t xml:space="preserve">Các thí điểm mang lại thắng lợi ngắn hạn có nhiều lợi ích. Thứ nhất, chúng giải quyết các mối quan ngại về triển khai xoay quanh cơ chế của thay đổi, các ưu tiên và những trở ngại đối với việc triển khai thay đổi hiệu quả. Thứ hai, chúng chủ động giải quyết </w:t>
      </w:r>
      <w:r>
        <w:rPr>
          <w:b w:val="0"/>
          <w:i/>
        </w:rPr>
        <w:t>các mối quan ngại về tác động</w:t>
      </w:r>
      <w:r>
        <w:rPr>
          <w:b w:val="0"/>
          <w:i w:val="0"/>
        </w:rPr>
        <w:t xml:space="preserve"> (như "Thay đổi có đang hiệu quả không?"). Thứ ba, các thí điểm lôi kéo nhiều người hơn vào việc gây ảnh hưởng đến thay đổi, tạo ra nhiều sự đồng thuận hơn. Thứ tư, chúng mang lại tin tốt vào giai đoạn đầu của nỗ lực thay đổi, khi tin tốt rất khó có được. Thứ năm, chúng củng cố những thay đổi hành vi của những người chấp nhận sớm. Thứ sáu, chúng giúp thuyết phục những người còn "lưỡng lự" chuyển sang hành động. Hãy nhớ rằng, chuyển động tạo ra cảm xúc.</w:t>
      </w:r>
    </w:p>
    <w:p>
      <w:pPr>
        <w:spacing w:after="80"/>
      </w:pPr>
      <w:r>
        <w:rPr>
          <w:b w:val="0"/>
          <w:i w:val="0"/>
        </w:rPr>
        <w:t>Trong nghiên cứu tình huống thí điểm về hỗ trợ trẻ em được mô tả trước đó, việc chọn các quận có xác suất cao nhất để thấy được kết quả ngắn hạn đáng kể từ việc triển khai hệ thống theo dõi điện tử mới là rất quan trọng. Điều này sẽ giúp làm nổi bật và giải quyết các mối quan ngại về triển khai và tạo đà cho việc triển khai sau thí điểm với các quận khác, nơi tác động còn đang bị nghi ngờ nhiều hơn.</w:t>
      </w:r>
    </w:p>
    <w:p>
      <w:pPr>
        <w:spacing w:after="80"/>
      </w:pPr>
      <w:r>
        <w:rPr>
          <w:b/>
          <w:i/>
        </w:rPr>
        <w:t>Tránh chết vì 1.000 sáng kiến.</w:t>
      </w:r>
      <w:r>
        <w:rPr>
          <w:b w:val="0"/>
          <w:i w:val="0"/>
        </w:rPr>
        <w:t xml:space="preserve"> Với nguồn lực hạn chế, việc đưa ra lựa chọn về những sáng kiến thay đổi nào sẽ giúp tổ chức của bạn đạt được tầm nhìn một cách hiệu quả và hiệu suất nhất là rất quan trọng. Các sáng kiến thay đổi riêng lẻ cần được lên lịch và triển khai dựa trên các hoạt động và sáng kiến khác đang cạnh tranh cho thời gian, năng lượng và sự chú ý của mọi người.</w:t>
      </w:r>
    </w:p>
    <w:p>
      <w:pPr>
        <w:spacing w:after="80"/>
      </w:pPr>
      <w:r>
        <w:rPr>
          <w:b w:val="0"/>
          <w:i w:val="0"/>
        </w:rPr>
        <w:t>Trong thời kỳ thay đổi, việc cung cấp cho mọi người định hướng về các ưu tiên là rất quan trọng. Giống như một miếng bọt biển, sau một lượng thay đổi nhất định, mọi người không thể hấp thụ thêm nữa, dù họ có kiên cường và thích ứng đến đâu. Một cách khác để lôi kéo người khác vào việc triển khai thay đổi là hỏi những người bị ảnh hưởng bởi thay đổi về những quy trình làm việc, hệ thống và chính sách nào cần thay đổi để đảm bảo triển khai thành công.</w:t>
      </w:r>
    </w:p>
    <w:p>
      <w:pPr>
        <w:spacing w:after="80"/>
      </w:pPr>
      <w:r>
        <w:rPr>
          <w:b/>
          <w:i/>
        </w:rPr>
        <w:t>Quyết định những gì không nên làm.</w:t>
      </w:r>
      <w:r>
        <w:rPr>
          <w:b w:val="0"/>
          <w:i w:val="0"/>
        </w:rPr>
        <w:t xml:space="preserve"> Việc đưa ra định hướng về những gì nên làm là quan trọng, nhưng đưa ra định hướng về những gì </w:t>
      </w:r>
      <w:r>
        <w:rPr>
          <w:b w:val="0"/>
          <w:i/>
        </w:rPr>
        <w:t>không</w:t>
      </w:r>
      <w:r>
        <w:rPr>
          <w:b w:val="0"/>
          <w:i w:val="0"/>
        </w:rPr>
        <w:t xml:space="preserve"> nên làm cũng quan trọng không kém. Hãy đặt những câu hỏi sau: Dự án hay sáng kiến nào sẽ có tác động lớn nhất đến tầm nhìn của bạn? Điều gì mang lại giá trị lớn nhất cho các nguồn lực bỏ ra (tiền bạc, con người, thời gian)? Những người chịu trách nhiệm thực hiện dự án có thể xử lý nó cùng với tất cả những việc khác mà họ được giao không? Có đủ người đủ năng lực có thể dành thời gian cho dự án không? Có sự cộng hưởng nào giữa dự án này và các dự án quan trọng khác không?</w:t>
      </w:r>
    </w:p>
    <w:p>
      <w:pPr>
        <w:spacing w:after="80"/>
      </w:pPr>
      <w:r>
        <w:rPr>
          <w:b w:val="0"/>
          <w:i w:val="0"/>
        </w:rPr>
        <w:t>Khi bạn đã sắp xếp thứ tự ưu tiên và trình tự cho danh sách các dự án thay đổi tiềm năng, hãy nhận ra rằng, vì chúng ta sống trong một môi trường năng động, các ưu tiên có thể thay đổi và nguồn lực có thể trở nên dồi dào hơn hoặc khan hiếm hơn. Điều này cũng có thể làm thay đổi loại và số lượng dự án mà một tổ chức thực hiện tại bất kỳ thời điểm nào. Việc sắp xếp thứ tự ưu tiên cho các sáng kiến thay đổi và các bước trong một sáng kiến thay đổi duy nhất là một chiến lược then chốt để giảm bớt những lo ngại trong quá trình triển khai.</w:t>
      </w:r>
    </w:p>
    <w:p>
      <w:pPr>
        <w:spacing w:after="80"/>
      </w:pPr>
      <w:r>
        <w:rPr>
          <w:b/>
          <w:i/>
        </w:rPr>
        <w:t>Quyết định cách thức và thời điểm đo lường, đánh giá tiến độ.</w:t>
      </w:r>
      <w:r>
        <w:rPr>
          <w:b w:val="0"/>
          <w:i w:val="0"/>
        </w:rPr>
        <w:t xml:space="preserve"> Câu ngạn ngữ này đúng: Cái gì được đo lường thì sẽ được hoàn thành. Vì rất khó dự đoán hành vi con người với độ chắc chắn tuyệt đối—đặc biệt là khi đối mặt với thay đổi lớn—hãy đánh giá tiến độ đang đạt được trên nhiều phương diện nhằm xác định những rủi ro tiềm ẩn đối với thành công của thay đổi. Những phương diện này bao gồm cam kết của nhà tài trợ, cam kết của nhân viên và thay đổi hành vi, việc đạt được các cột mốc của dự án, và tiến độ hướng tới việc hoàn thành các kết quả kinh doanh.</w:t>
      </w:r>
    </w:p>
    <w:p>
      <w:pPr>
        <w:spacing w:after="80"/>
      </w:pPr>
      <w:r>
        <w:rPr>
          <w:b w:val="0"/>
          <w:i w:val="0"/>
        </w:rPr>
        <w:t>Kế hoạch đo lường được xây dựng ở bước này cần mô tả những gì sẽ được đo lường, cách đo lường và tần suất đo lường. Để tăng xác suất thay đổi thành công, hãy cân nhắc sử dụng Khảo sát Mức độ Sẵn sàng Thay đổi của Blanchard (Blanchard's Change Readiness Survey) để xác định điều gì đang diễn ra tốt và điều gì cần thêm nỗ lực. Và hãy liên tục hỏi những người chấp nhận thay đổi sớm (early adopters) xem họ nghĩ mọi việc đang diễn ra thế nào.</w:t>
      </w:r>
    </w:p>
    <w:p>
      <w:pPr>
        <w:spacing w:after="80"/>
      </w:pPr>
      <w:r>
        <w:rPr>
          <w:b/>
          <w:i/>
        </w:rPr>
        <w:t>Giao tiếp, giao tiếp, giao tiếp.</w:t>
      </w:r>
      <w:r>
        <w:rPr>
          <w:b w:val="0"/>
          <w:i w:val="0"/>
        </w:rPr>
        <w:t xml:space="preserve"> Đã có rất nhiều bài viết về tầm quan trọng của giao tiếp trong những thời điểm thay đổi. Tại sao nó lại quan trọng đến vậy? Một phần đáng kể sự phản kháng gặp phải trong quá trình thay đổi tổ chức là do thiếu thông tin, đặc biệt là các chi tiết về cái gì, tại sao và như thế nào. Khi thiếu đi sự giao tiếp trung thực, nhiệt huyết và thấu cảm, người ta tự tạo ra thông tin của riêng mình về sự thay đổi, và những tin đồn bắt đầu được coi như sự thật.</w:t>
      </w:r>
    </w:p>
    <w:p>
      <w:pPr>
        <w:spacing w:after="80"/>
      </w:pPr>
      <w:r>
        <w:rPr>
          <w:b w:val="0"/>
          <w:i w:val="0"/>
        </w:rPr>
        <w:t>Ví dụ, chúng tôi đã làm việc với một tổ chức đang trải qua rất nhiều thay đổi. Khi bắt đầu công việc, chúng tôi nhanh chóng nhận ra rằng rất ít hoặc không có lý do nào được đưa ra cho những quyết định quan trọng ảnh hưởng đến nhiều người. Khi thiếu đi lý do giải thích, các sự thật trở nên khắc nghiệt đối với các thành viên trong nhóm:</w:t>
      </w:r>
    </w:p>
    <w:p>
      <w:pPr>
        <w:spacing w:after="80"/>
        <w:ind w:left="360"/>
      </w:pPr>
      <w:r>
        <w:t xml:space="preserve">• </w:t>
      </w:r>
      <w:r>
        <w:rPr>
          <w:b w:val="0"/>
          <w:i w:val="0"/>
        </w:rPr>
        <w:t>Dự án phát triển mà tôi đang làm đã bị dừng lại.</w:t>
      </w:r>
    </w:p>
    <w:p>
      <w:pPr>
        <w:spacing w:after="80"/>
        <w:ind w:left="360"/>
      </w:pPr>
      <w:r>
        <w:t xml:space="preserve">• </w:t>
      </w:r>
      <w:r>
        <w:rPr>
          <w:b w:val="0"/>
          <w:i w:val="0"/>
        </w:rPr>
        <w:t>Ngân sách của tôi đã bị cắt.</w:t>
      </w:r>
    </w:p>
    <w:p>
      <w:pPr>
        <w:spacing w:after="80"/>
      </w:pPr>
      <w:r>
        <w:rPr>
          <w:b w:val="0"/>
          <w:i w:val="0"/>
        </w:rPr>
        <w:t>Chỉ dựa trên những sự thật này, nhiều người cho rằng tương lai của công ty thật ảm đạm. Kết quả là, cần rất nhiều nỗ lực để vượt qua cái "cối xay tin đồn" (rumor mill) dẫn đến sụt giảm năng suất và tinh thần, khiến một số người bắt đầu tìm việc khác.</w:t>
      </w:r>
    </w:p>
    <w:p>
      <w:pPr>
        <w:spacing w:after="80"/>
      </w:pPr>
      <w:r>
        <w:rPr>
          <w:b w:val="0"/>
          <w:i w:val="0"/>
        </w:rPr>
        <w:t>Hãy xem xét chính những sự thật này, chỉ khác là lần này có kèm lý do giải thích. Bạn có thấy việc đưa ra lý do giải thích này lẽ ra đã có thể ngăn chặn được những tin đồn và sự phản kháng đã xảy ra không?</w:t>
      </w:r>
    </w:p>
    <w:p>
      <w:pPr>
        <w:spacing w:after="80"/>
        <w:ind w:left="360"/>
      </w:pPr>
      <w:r>
        <w:t xml:space="preserve">• </w:t>
      </w:r>
      <w:r>
        <w:rPr>
          <w:b w:val="0"/>
          <w:i w:val="0"/>
        </w:rPr>
        <w:t>Dự án mà tôi đang làm đã bị dừng lại vì chúng tôi phát hiện rằng an toàn của khách hàng đang bị đe dọa. An toàn khách hàng là giá trị ưu tiên cao nhất của chúng tôi, nên chúng tôi đã đưa ra quyết định phù hợp với các giá trị của mình.</w:t>
      </w:r>
    </w:p>
    <w:p>
      <w:pPr>
        <w:spacing w:after="80"/>
        <w:ind w:left="360"/>
      </w:pPr>
      <w:r>
        <w:t xml:space="preserve">• </w:t>
      </w:r>
      <w:r>
        <w:rPr>
          <w:b w:val="0"/>
          <w:i w:val="0"/>
        </w:rPr>
        <w:t>Ngân sách của tôi bị cắt vì tổ chức đang phân bổ lại số tiền này cho một dự án phát triển thuốc khác dựa trên một thỏa thuận cấp phép gần đây mà chúng tôi đã ký kết.</w:t>
      </w:r>
    </w:p>
    <w:p>
      <w:pPr>
        <w:spacing w:after="80"/>
      </w:pPr>
      <w:r>
        <w:rPr>
          <w:b w:val="0"/>
          <w:i w:val="0"/>
        </w:rPr>
        <w:t>Một số sự phản kháng mạnh mẽ nhất đối với thay đổi xảy ra khi thực tế khác với kỳ vọng. Do đó, việc hiểu rõ những kỳ vọng hiện tại của những người bị ảnh hưởng bởi thay đổi là điều then chốt nếu các nhà lãnh đạo muốn quản lý và định hình hoặc chuyển hóa những kỳ vọng đó một cách hiệu quả.</w:t>
      </w:r>
    </w:p>
    <w:p>
      <w:pPr>
        <w:spacing w:after="80"/>
      </w:pPr>
      <w:r>
        <w:rPr>
          <w:b w:val="0"/>
          <w:i w:val="0"/>
        </w:rPr>
        <w:t>Hãy nhận ra rằng sự phản kháng ngấm ngầm sẽ giết chết thay đổi. Những nhà lãnh đạo hiệu quả không chỉ chấp nhận việc bày tỏ những lo ngại một cách công khai, mà họ còn thực sự thưởng cho nhân viên vì đã chia sẻ những lo ngại của mình một cách cởi mở, trung thực và mang tính xây dựng. Điều then chốt là các nhà lãnh đạo phải tạo cơ hội cho giao tiếp hai chiều, bởi vì những lo ngại không thể được bộc lộ và giải quyết nếu thiếu đi đối thoại có qua có lại.</w:t>
      </w:r>
    </w:p>
    <w:p>
      <w:pPr>
        <w:spacing w:after="80"/>
      </w:pPr>
      <w:r>
        <w:rPr>
          <w:b w:val="0"/>
          <w:i w:val="0"/>
        </w:rPr>
        <w:t>Cũng cần nhận ra rằng việc truyền đạt thông điệp của bạn một lần là không đủ để hầu hết mọi người hành động theo nó. Người ta trong các tổ chức bị bủa vây bởi thông tin đến mức một trong những cách tốt nhất để phân loại điều gì cần hành động so với điều gì không là lắng nghe những thông điệp được truyền đạt lặp đi lặp lại theo thời gian. Những thông điệp này có thể được phân biệt với những thông điệp "mốt của tháng" (flavor-of-the-month) đến rồi đi. Hãy truyền đạt những thông điệp chính của bạn ít nhất bảy lần theo bảy cách khác nhau. Tốt hơn nữa, hãy truyền đạt chúng ít nhất mười lần theo mười cách khác nhau.</w:t>
      </w:r>
    </w:p>
    <w:p>
      <w:pPr>
        <w:pStyle w:val="Heading3"/>
      </w:pPr>
      <w:r>
        <w:rPr>
          <w:rFonts w:ascii="Calibri" w:hAnsi="Calibri"/>
          <w:b/>
          <w:i w:val="0"/>
          <w:sz w:val="26"/>
        </w:rPr>
        <w:t>Chiến lược Thay đổi 4: Làm cho thay đổi trở nên bền vững</w:t>
      </w:r>
    </w:p>
    <w:p>
      <w:pPr>
        <w:pStyle w:val="Heading4"/>
      </w:pPr>
      <w:r>
        <w:rPr>
          <w:rFonts w:ascii="Calibri" w:hAnsi="Calibri"/>
          <w:b/>
          <w:i w:val="0"/>
          <w:sz w:val="23"/>
        </w:rPr>
        <w:t>Kết quả: Những thành quả bền vững</w:t>
      </w:r>
    </w:p>
    <w:p>
      <w:pPr>
        <w:spacing w:after="80"/>
      </w:pPr>
      <w:r>
        <w:rPr>
          <w:b w:val="0"/>
          <w:i w:val="0"/>
        </w:rPr>
        <w:t xml:space="preserve">Chiến lược lãnh đạo thay đổi thứ tư, Tạo sự thay đổi bền vững, giải quyết cả những lo ngại về </w:t>
      </w:r>
      <w:r>
        <w:rPr>
          <w:b w:val="0"/>
          <w:i/>
        </w:rPr>
        <w:t>triển khai lẫn tác động.</w:t>
      </w:r>
      <w:r>
        <w:rPr>
          <w:b w:val="0"/>
          <w:i w:val="0"/>
        </w:rPr>
        <w:t xml:space="preserve"> Khi các nhà lãnh đạo làm cho sự thay đổi trở nên bền vững, họ đặt nền móng cho những thành quả bền vững. Điều này khuyến khích mọi người đón nhận sự thay đổi, phát triển kỹ năng mới và cam kết sâu sắc hơn với tổ chức. Chiến lược lãnh đạo thay đổi này giải quyết những lý do sau đây khiến các nỗ lực thay đổi thất bại.</w:t>
      </w:r>
    </w:p>
    <w:p>
      <w:pPr>
        <w:spacing w:after="80"/>
      </w:pPr>
      <w:r>
        <w:rPr>
          <w:b/>
          <w:i w:val="0"/>
        </w:rPr>
        <w:t>10.</w:t>
      </w:r>
      <w:r>
        <w:rPr>
          <w:b w:val="0"/>
          <w:i w:val="0"/>
        </w:rPr>
        <w:t xml:space="preserve"> Mọi người không được tạo điều kiện hoặc khuyến khích để xây dựng kỹ năng mới.</w:t>
      </w:r>
    </w:p>
    <w:p>
      <w:pPr>
        <w:spacing w:after="80"/>
      </w:pPr>
      <w:r>
        <w:rPr>
          <w:b/>
          <w:i w:val="0"/>
        </w:rPr>
        <w:t>11.</w:t>
      </w:r>
      <w:r>
        <w:rPr>
          <w:b w:val="0"/>
          <w:i w:val="0"/>
        </w:rPr>
        <w:t xml:space="preserve"> Những người dẫn dắt sự thay đổi không đáng tin cậy; họ truyền đạt thiếu, đưa ra thông điệp lẫn lộn và không làm gương về những hành vi mà sự thay đổi đòi hỏi.</w:t>
      </w:r>
    </w:p>
    <w:p>
      <w:pPr>
        <w:spacing w:after="80"/>
      </w:pPr>
      <w:r>
        <w:rPr>
          <w:b/>
          <w:i w:val="0"/>
        </w:rPr>
        <w:t>12.</w:t>
      </w:r>
      <w:r>
        <w:rPr>
          <w:b w:val="0"/>
          <w:i w:val="0"/>
        </w:rPr>
        <w:t xml:space="preserve"> Tiến độ không được đo lường, hoặc không ai ghi nhận những thay đổi mà mọi người đã vất vả tạo ra.</w:t>
      </w:r>
    </w:p>
    <w:p>
      <w:pPr>
        <w:spacing w:after="80"/>
      </w:pPr>
      <w:r>
        <w:rPr>
          <w:b/>
          <w:i w:val="0"/>
        </w:rPr>
        <w:t>13.</w:t>
      </w:r>
      <w:r>
        <w:rPr>
          <w:b w:val="0"/>
          <w:i w:val="0"/>
        </w:rPr>
        <w:t xml:space="preserve"> Mọi người không được yêu cầu chịu trách nhiệm về việc triển khai sự thay đổi.</w:t>
      </w:r>
    </w:p>
    <w:p>
      <w:pPr>
        <w:spacing w:after="80"/>
      </w:pPr>
      <w:r>
        <w:rPr>
          <w:b w:val="0"/>
          <w:i w:val="0"/>
        </w:rPr>
        <w:t xml:space="preserve">Kinh nghiệm của chúng tôi cho thấy hầu hết các tổ chức lao vào chiến lược lãnh đạo thay đổi này—Tạo sự thay đổi bền vững—quá sớm. Trong nhiều trường hợp, các nhà điều hành công bố sự thay đổi và cố gắng đưa mọi người vào đào tạo càng sớm càng tốt. Đáng tiếc là những lo ngại về </w:t>
      </w:r>
      <w:r>
        <w:rPr>
          <w:b w:val="0"/>
          <w:i/>
        </w:rPr>
        <w:t>thông tin và cá nhân</w:t>
      </w:r>
      <w:r>
        <w:rPr>
          <w:b w:val="0"/>
          <w:i w:val="0"/>
        </w:rPr>
        <w:t xml:space="preserve"> của mọi người vẫn chưa được giải quyết, nên kết quả đào tạo không đạt mức tối ưu. Ngoài ra, đào tạo thường được triển khai trước khi mọi trục trặc được khắc phục, các phương án dự phòng được lên kế hoạch, bộ phận hỗ trợ được thành lập, hoặc các hệ thống được căn chỉnh. Cuối cùng, đào tạo sớm thường thất bại vì nó "một cỡ cho tất cả". Sau khi chắt lọc những bài học từ các thử nghiệm và thí điểm và có được cơ sở hạ tầng phù hợp, việc đào tạo cho sự thay đổi nên được thực hiện theo cách cá nhân hóa nhất có thể. Lý tưởng nhất là một chiến lược đào tạo cho từng cá nhân nên được triển khai đúng thời điểm.</w:t>
      </w:r>
    </w:p>
    <w:p>
      <w:pPr>
        <w:spacing w:after="80"/>
      </w:pPr>
      <w:r>
        <w:rPr>
          <w:b w:val="0"/>
          <w:i w:val="0"/>
        </w:rPr>
        <w:t>Hãy để ý cách ba chiến lược lãnh đạo thay đổi khác đến trước chiến lược Tạo sự thay đổi bền vững. Điều này có lý do—cụ thể là vì hầu hết các tổ chức không làm tốt phần việc ban đầu cần thiết để thiết lập một sự thay đổi thành công. Tiếng hô hào mà chúng tôi thường nghe trong công việc với các tổ chức đang trải qua thay đổi là: "Chúng ta đang nâng cao chuẩn mực!" Tiếng hô hào này tự nó không xấu. Tuy nhiên, không gì giết chết động lực nhanh hơn việc bảo mọi người nâng cao hiệu suất nhưng lại không cung cấp cho họ những kỹ năng, công cụ và nguồn lực mới cần thiết để nhảy qua độ cao của chuẩn mực vừa được nâng lên. Kết quả là, phản ứng của mọi người trước tuyên bố của lãnh đạo rằng "Chúng ta đang nâng cao chuẩn mực!" thường là đại loại như "Ý ông/bà là tôi đang không làm tốt công việc hiện tại sao?"</w:t>
      </w:r>
    </w:p>
    <w:p>
      <w:pPr>
        <w:spacing w:after="80"/>
      </w:pPr>
      <w:r>
        <w:rPr>
          <w:b w:val="0"/>
          <w:i w:val="0"/>
        </w:rPr>
        <w:t>Sau khi xác định được các vai trò, trách nhiệm và năng lực cần thiết cho sự thay đổi lâu dài, cần thu hẹp các khoảng trống kỹ năng. Như SLII gợi ý, các nhà lãnh đạo cần sử dụng phong cách chỉ đạo 1 (định hướng cao và hỗ trợ thấp) hoặc, nhiều khả năng hơn là phong cách huấn luyện 2 (định hướng cao và hỗ trợ cao) để xây dựng năng lực và cam kết của mọi người. Các nhà lãnh đạo cần dùng sai sót làm cơ hội để học hỏi thêm, và họ cần khen ngợi sự tiến bộ.</w:t>
      </w:r>
    </w:p>
    <w:p>
      <w:pPr>
        <w:spacing w:after="80"/>
      </w:pPr>
      <w:r>
        <w:rPr>
          <w:b w:val="0"/>
          <w:i w:val="0"/>
        </w:rPr>
        <w:t>Trong nghiên cứu tình huống về trợ cấp nuôi con mà chúng tôi đã mô tả trước đó, một nhóm thư ký quận tham gia các thử nghiệm được chọn để đào tạo các thư ký quận khác về hệ thống theo dõi điện tử mới và các quy trình làm việc mới. Điều này đưa các thư ký quận đang được đào tạo tiếp xúc trực tiếp với những người ở vị trí tương tự đã đi qua con đường này trước họ. Vì những người đào tạo nói từ vị thế có kinh nghiệm, họ đáng tin cậy và có thể đặt ra những kỳ vọng thực tế về những gì các thư ký quận khác có thể mong đợi khi quận của họ "đi vào hoạt động".</w:t>
      </w:r>
    </w:p>
    <w:p>
      <w:pPr>
        <w:spacing w:after="80"/>
      </w:pPr>
      <w:r>
        <w:rPr>
          <w:b w:val="0"/>
          <w:i w:val="0"/>
        </w:rPr>
        <w:t>Ngoài ra, các thư ký quận điều hành buổi đào tạo đã dùng các buổi này làm cơ hội để thu thập thêm ý kiến đóng góp và đảm bảo kế hoạch triển khai mạnh mẽ nhất có thể.</w:t>
      </w:r>
    </w:p>
    <w:p>
      <w:pPr>
        <w:spacing w:after="80"/>
      </w:pPr>
      <w:r>
        <w:rPr>
          <w:b w:val="0"/>
          <w:i w:val="0"/>
        </w:rPr>
        <w:t>Khi các nhà lãnh đạo chú tâm đến nỗ lực thay đổi ở giai đoạn này—thay vì công bố sự thay đổi tiếp theo!—họ tạo ra điều kiện cho trách nhiệm giải trình và những kết quả ban đầu. Một số chiến thuật để Tạo sự thay đổi bền vững là:</w:t>
      </w:r>
    </w:p>
    <w:p>
      <w:pPr>
        <w:spacing w:after="80"/>
        <w:ind w:left="360"/>
      </w:pPr>
      <w:r>
        <w:t xml:space="preserve">• </w:t>
      </w:r>
      <w:r>
        <w:rPr>
          <w:b/>
          <w:i/>
        </w:rPr>
        <w:t>Làm gương thực hành điều mình nói.</w:t>
      </w:r>
      <w:r>
        <w:rPr>
          <w:b w:val="0"/>
          <w:i w:val="0"/>
        </w:rPr>
        <w:t xml:space="preserve"> Mặc dù việc đội ngũ lãnh đạo thay đổi truyền đạt bằng một tiếng nói là rất quan trọng, nhưng còn quan trọng hơn là các nhà lãnh đạo thay đổi phải thực hành điều mình nói và làm gương về những hành vi mà họ kỳ vọng ở người khác trong giai đoạn này của chu kỳ thay đổi. Người ta ước tính rằng hành động của một nhà lãnh đạo quan trọng ít nhất gấp ba lần những gì người đó nói. Các nhà lãnh đạo cần thể hiện cam kết với sự thay đổi ngang bằng hoặc nhiều hơn những người họ dẫn dắt. Mọi người sẽ đánh giá những gì nhà lãnh đạo làm và không làm để đánh giá cam kết với sự thay đổi. Ngay khi đồng nghiệp hoặc cộng sự cảm nhận được rằng nhà lãnh đạo của họ không cam kết hoặc hành động không nhất quán với những hành vi mong muốn của sự thay đổi, họ sẽ không còn cam kết với nỗ lực đó nữa.</w:t>
      </w:r>
    </w:p>
    <w:p>
      <w:pPr>
        <w:spacing w:after="80"/>
        <w:ind w:left="360"/>
      </w:pPr>
      <w:r>
        <w:t xml:space="preserve">• </w:t>
      </w:r>
      <w:r>
        <w:rPr>
          <w:b/>
          <w:i/>
        </w:rPr>
        <w:t>Đo lường, khen ngợi tiến bộ và điều chỉnh hướng đi khi cần thiết.</w:t>
      </w:r>
      <w:r>
        <w:rPr>
          <w:b w:val="0"/>
          <w:i w:val="0"/>
        </w:rPr>
        <w:t xml:space="preserve"> Như đã nói ở trên, cái gì được đo lường thì sẽ được hoàn thành. Hãy nhớ rằng suy nghĩ và hành động của mọi người là những chỉ báo dẫn dắt (leading indicator) về hiệu suất kinh doanh và tài chính. Các chỉ báo dẫn dắt cho phép bạn lái xe bằng cách "nhìn qua kính chắn gió" thay vì chỉ dựa vào các chỉ báo trễ (lagging indicator) như hiệu suất tài chính, điều này giống như lái xe trong khi nhìn qua gương chiếu hậu. Khi đã đo lường, hãy khen ngợi tiến bộ đang đạt được. Đừng chờ đợi hiệu suất hoàn hảo. Nếu bạn làm vậy, bạn sẽ phải chờ rất lâu. Khái niệm này đã là cốt lõi trong những lời dạy của chúng tôi suốt nhiều thập kỷ: </w:t>
      </w:r>
      <w:r>
        <w:rPr>
          <w:b w:val="0"/>
          <w:i/>
        </w:rPr>
        <w:t>Chìa khóa để phát triển con người và tạo ra những tổ chức tuyệt vời là bắt gặp mọi người làm đúng và làm nổi bật những điều tích cực.</w:t>
      </w:r>
      <w:r>
        <w:rPr>
          <w:b w:val="0"/>
          <w:i w:val="0"/>
        </w:rPr>
        <w:t xml:space="preserve"> Vì bạn đã lên kế hoạch cho những thắng lợi ngắn hạn, bạn sẽ có thể tìm thấy và chia sẻ những câu chuyện thành công như một cách để gây ảnh hưởng đến những người còn đang do dự. Hãy thực hiện đúng lời hứa ghi nhận và khen thưởng hành vi mà bạn kỳ vọng, và thực hiện đúng lời hứa áp dụng các hậu quả đối với bất kỳ ai cố gắng làm chệch hướng chương trình thay đổi. Đây là giai đoạn mà bạn hoặc điều chỉnh hướng nỗ lực của mọi người, hoặc để những người tiếp tục kháng cự ra đi. Trong nghiên cứu tình huống về trợ cấp nuôi con của chúng tôi, chính quyền bang đã triệu tập các cuộc họp hàng tháng cho các thư ký quận trên toàn bang có cùng ngày "đi vào hoạt động" tương tự. Trong các cuộc họp này, mỗi quận được yêu cầu chia sẻ một câu chuyện thành công cũng như bất kỳ thách thức nào mà quận đang gặp phải. Ý tưởng yêu cầu mỗi quận chịu trách nhiệm chia sẻ một câu chuyện thành công trước mặt các đồng nghiệp đã tạo ra một sự cạnh tranh lành mạnh để làm cho hệ thống theo dõi mới hoạt động. Nó cho phép các quận tiên phong thuyết phục được những quận còn do dự. Việc thảo luận về các thách thức cũng tạo cơ hội học hỏi có thể được phản hồi vào thiết kế của hệ thống theo dõi, quy trình lập kế hoạch và việc đào tạo nhóm thư ký quận tiếp theo. Trong một ví dụ khác, một đội ngũ lãnh đạo thay đổi mà chúng tôi làm việc cùng đã thiết lập việc sử dụng một "bảng điều khiển hiệu suất" (performance dashboard) để liên tục đo lường tiến độ so với một bộ chỉ số hiệu suất chính. Đội ngũ lãnh đạo thay đổi họp hai lần một tháng để thảo luận về tiến độ của kế hoạch, thể hiện qua các chỉ báo xanh, vàng và đỏ trên bảng điều khiển hiệu suất. Nếu một chỉ số hiệu suất chính là màu xanh, điều này được khen ngợi và ăn mừng. Nếu một chỉ số hiệu suất chính là màu vàng hoặc đỏ, đội ngũ sẽ thảo luận cách tốt nhất để điều chỉnh hướng nỗ lực nhằm đưa chỉ số đó trở lại đúng hướng. Quá trình này buộc mọi người chịu trách nhiệm về hiệu suất và đảm bảo mọi người nhận được sự định hướng và hỗ trợ mà họ cần.</w:t>
      </w:r>
    </w:p>
    <w:p>
      <w:pPr>
        <w:spacing w:after="80"/>
        <w:ind w:left="360"/>
      </w:pPr>
      <w:r>
        <w:t xml:space="preserve">• </w:t>
      </w:r>
      <w:r>
        <w:rPr>
          <w:b/>
          <w:i/>
        </w:rPr>
        <w:t>Loại bỏ quan liêu.</w:t>
      </w:r>
      <w:r>
        <w:rPr>
          <w:b w:val="0"/>
          <w:i w:val="0"/>
        </w:rPr>
        <w:t xml:space="preserve"> Quan liêu giết chết sự thay đổi. Ở giai đoạn này của quá trình thay đổi, một lần nữa điều quan trọng là lôi cuốn người khác vào việc xác định các quy trình làm việc, chính sách và thủ tục cản trở việc triển khai thành công sự thay đổi.</w:t>
      </w:r>
    </w:p>
    <w:p>
      <w:pPr>
        <w:pStyle w:val="Heading3"/>
      </w:pPr>
      <w:r>
        <w:rPr>
          <w:rFonts w:ascii="Calibri" w:hAnsi="Calibri"/>
          <w:b/>
          <w:i w:val="0"/>
          <w:sz w:val="26"/>
        </w:rPr>
        <w:t>Chiến lược thay đổi 5: Khám phá những khả năng</w:t>
      </w:r>
    </w:p>
    <w:p>
      <w:pPr>
        <w:pStyle w:val="Heading4"/>
      </w:pPr>
      <w:r>
        <w:rPr>
          <w:rFonts w:ascii="Calibri" w:hAnsi="Calibri"/>
          <w:b/>
          <w:i w:val="0"/>
          <w:sz w:val="23"/>
        </w:rPr>
        <w:t>Kết quả: Các lựa chọn</w:t>
      </w:r>
    </w:p>
    <w:p>
      <w:pPr>
        <w:spacing w:after="80"/>
      </w:pPr>
      <w:r>
        <w:rPr>
          <w:b w:val="0"/>
          <w:i w:val="0"/>
        </w:rPr>
        <w:t xml:space="preserve">Chiến lược lãnh đạo thay đổi thứ năm, Khám phá các khả năng, giải quyết </w:t>
      </w:r>
      <w:r>
        <w:rPr>
          <w:b w:val="0"/>
          <w:i/>
        </w:rPr>
        <w:t>những lo ngại về cộng tác và tinh chỉnh</w:t>
      </w:r>
      <w:r>
        <w:rPr>
          <w:b w:val="0"/>
          <w:i w:val="0"/>
        </w:rPr>
        <w:t>.</w:t>
      </w:r>
    </w:p>
    <w:p>
      <w:pPr>
        <w:spacing w:after="80"/>
      </w:pPr>
      <w:r>
        <w:rPr>
          <w:b w:val="0"/>
          <w:i w:val="0"/>
        </w:rPr>
        <w:t>Chiến lược này giải quyết hai lý do cuối cùng khiến các nỗ lực thay đổi thường thất bại.</w:t>
      </w:r>
    </w:p>
    <w:p>
      <w:pPr>
        <w:spacing w:after="80"/>
      </w:pPr>
      <w:r>
        <w:rPr>
          <w:b/>
          <w:i w:val="0"/>
        </w:rPr>
        <w:t>14.</w:t>
      </w:r>
      <w:r>
        <w:rPr>
          <w:b w:val="0"/>
          <w:i w:val="0"/>
        </w:rPr>
        <w:t xml:space="preserve"> Những người dẫn dắt thay đổi không tôn trọng sức mạnh của văn hóa trong việc giết chết sự thay đổi.</w:t>
      </w:r>
    </w:p>
    <w:p>
      <w:pPr>
        <w:spacing w:after="80"/>
      </w:pPr>
      <w:r>
        <w:rPr>
          <w:b/>
          <w:i w:val="0"/>
        </w:rPr>
        <w:t>15.</w:t>
      </w:r>
      <w:r>
        <w:rPr>
          <w:b w:val="0"/>
          <w:i w:val="0"/>
        </w:rPr>
        <w:t xml:space="preserve"> Các khả năng và lựa chọn không được khám phá trước khi một thay đổi cụ thể được chọn.</w:t>
      </w:r>
    </w:p>
    <w:p>
      <w:pPr>
        <w:spacing w:after="80"/>
      </w:pPr>
      <w:r>
        <w:rPr>
          <w:b w:val="0"/>
          <w:i w:val="0"/>
        </w:rPr>
        <w:t>Mặc dù một đội ngũ lãnh đạo thay đổi có hiệu suất cao có thể tạo ra sự nhiệt tình và thành công ngắn hạn trong thời kỳ thay đổi, điều quan trọng là sự thay đổi phải được gắn kết vào văn hóa của tổ chức—thái độ, niềm tin và các mẫu hành vi của tổ chức—nếu muốn nó bền vững.</w:t>
      </w:r>
    </w:p>
    <w:p>
      <w:pPr>
        <w:spacing w:after="80"/>
      </w:pPr>
      <w:r>
        <w:rPr>
          <w:b w:val="0"/>
          <w:i w:val="0"/>
        </w:rPr>
        <w:t>Nếu một thay đổi được đưa vào mà không phù hợp với văn hóa hiện tại, bạn phải thay đổi văn hóa hiện có để hỗ trợ sáng kiến mới hoặc chấp nhận rằng sự thay đổi có thể không bền vững. Cách tốt nhất để thay đổi văn hóa là quay lại tầm nhìn của tổ chức và xem xét các giá trị của nó. Xác định những giá trị nào hỗ trợ văn hóa mới và những giá trị nào không. Sau đó định nghĩa các hành vi phù hợp với các giá trị, và tạo ra sự ghi nhận và trách nhiệm giải trình cho việc hành xử nhất quán với các giá trị. Việc làm điều này trong bối cảnh triển khai thay đổi mang lại năng lượng cho tổ chức.</w:t>
      </w:r>
    </w:p>
    <w:p>
      <w:pPr>
        <w:spacing w:after="80"/>
      </w:pPr>
      <w:r>
        <w:rPr>
          <w:b w:val="0"/>
          <w:i w:val="0"/>
        </w:rPr>
        <w:t>Trong nhiều trường hợp, một thay đổi được triển khai trong một số đơn vị kinh doanh trước khi các đơn vị kinh doanh khác được tham gia. Quy trình thay đổi được định nghĩa bởi mô hình Dẫn dắt Con người qua Thay đổi cần được lặp lại cho từng đơn vị kinh doanh mới khi đơn vị đó khởi động thay đổi.</w:t>
      </w:r>
    </w:p>
    <w:p>
      <w:pPr>
        <w:spacing w:after="80"/>
      </w:pPr>
      <w:r>
        <w:rPr>
          <w:b w:val="0"/>
          <w:i w:val="0"/>
        </w:rPr>
        <w:t>Nhắc lại nghiên cứu tình huống về trợ cấp nuôi con của chúng ta, điều quan trọng là phải đảm bảo rằng mọi trở ngại đối với việc sử dụng hệ thống theo dõi mới đều được loại bỏ. Mặc dù có một số trở ngại chung cần vượt qua đối với hầu hết các quận, nhiều trở ngại lại khác nhau tùy theo quận. Kết quả là, việc gắn kết sự thay đổi ở cấp địa phương đòi hỏi sự chú ý ở cấp địa phương. Vì hỗ trợ liên tục được cung cấp, các trở ngại được loại bỏ, và chính các quận đã thuyết phục lẫn nhau về lợi ích của việc triển khai hệ thống theo dõi mới. Làm như vậy đã cho phép sáng kiến được mở rộng ra toàn bộ một bang và cuối cùng là toàn bộ quốc gia.</w:t>
      </w:r>
    </w:p>
    <w:p>
      <w:pPr>
        <w:spacing w:after="80"/>
      </w:pPr>
      <w:r>
        <w:rPr>
          <w:b w:val="0"/>
          <w:i w:val="0"/>
        </w:rPr>
        <w:t>Lý tưởng nhất là những người gần gũi nhất với các vấn đề và cơ hội trong một tổ chức chính là những người đưa ra các lựa chọn để đội ngũ lãnh đạo thay đổi xem xét. Để đảm bảo tính hợp lệ bề mặt và bao gồm các lựa chọn tốt nhất, các lựa chọn được xác định nên được xem xét bởi một mẫu đại diện của những người được yêu cầu thay đổi.</w:t>
      </w:r>
    </w:p>
    <w:p>
      <w:pPr>
        <w:spacing w:after="80"/>
      </w:pPr>
      <w:r>
        <w:rPr>
          <w:b w:val="0"/>
          <w:i w:val="0"/>
        </w:rPr>
        <w:t>Trong nghiên cứu tình huống về trợ cấp nuôi con của chúng ta, các phụ huynh giám hộ và nhân viên tòa án quận trên khắp cả nước đã bày tỏ sự thất vọng về việc các phụ huynh không trả tiền trợ cấp ngày càng khó theo dõi và khó nắm bắt hơn bao giờ hết. Kết quả là, chính phủ liên bang đã tiếp nhận ý kiến đóng góp này, khám phá các nguyên nhân gốc rễ của vấn đề, và xác định một số phản hồi khả thi. Một số dự án thay đổi đã được chọn như một phần của chiến lược tích hợp để thực thi việc thu trợ cấp nuôi con. Các dự án này bao gồm nhưng không giới hạn ở việc khấu trừ thu nhập từ chủ lao động của phụ huynh không giám hộ và chặn thu tiền hoàn thuế thu nhập, trợ cấp bảo hiểm thất nghiệp, và tiền trúng xổ số. Các dự án cũng bao gồm báo cáo cho cơ quan tín dụng, đình chỉ giấy phép lái xe và giấy phép hành nghề, xác định tài sản ngân hàng, đối chiếu chéo báo cáo nhân viên mới, đình chỉ giấy phép săn bắn và câu cá, từ chối hộ chiếu, gán quyền cầm giữ, đối chiếu dữ liệu cho vay liên bang, và tự động hóa các hoạt động trợ cấp nuôi con, bao gồm các giao diện với nhiều hệ thống cơ quan nhà nước khác.</w:t>
      </w:r>
    </w:p>
    <w:p>
      <w:pPr>
        <w:spacing w:after="80"/>
      </w:pPr>
      <w:r>
        <w:rPr>
          <w:b w:val="0"/>
          <w:i w:val="0"/>
        </w:rPr>
        <w:t>Một số lựa chọn này có khả năng khả thi hơn và sẽ có tác động lớn hơn những lựa chọn khác. Chỉ bằng việc có các lựa chọn, mọi người cảm thấy họ có sự chọn lựa và có thể ảnh hưởng đến những gì thay đổi.</w:t>
      </w:r>
    </w:p>
    <w:p>
      <w:pPr>
        <w:spacing w:after="80"/>
      </w:pPr>
      <w:r>
        <w:rPr>
          <w:b w:val="0"/>
          <w:i w:val="0"/>
        </w:rPr>
        <w:t>Kể từ khi hệ thống theo dõi thực thi điện tử được triển khai, số tiền thu trợ cấp nuôi con hàng năm đã tăng từ $177 triệu lên hơn $460 triệu. Việc thu được nhiều hơn có nghĩa là nhiều trẻ em hơn đang nhận được khoản trợ cấp nuôi con mà chúng xứng đáng được hưởng, và ít gia đình hơn phải nhờ đến trợ cấp công cộng để tồn tại.</w:t>
      </w:r>
    </w:p>
    <w:p>
      <w:pPr>
        <w:pStyle w:val="Heading2"/>
      </w:pPr>
      <w:r>
        <w:rPr>
          <w:rFonts w:ascii="Calibri" w:hAnsi="Calibri"/>
          <w:b/>
          <w:i w:val="0"/>
          <w:sz w:val="32"/>
        </w:rPr>
        <w:t>Tầm quan trọng của việc Củng cố Thay đổi</w:t>
      </w:r>
    </w:p>
    <w:p>
      <w:pPr>
        <w:spacing w:after="80"/>
      </w:pPr>
      <w:r>
        <w:rPr>
          <w:b w:val="0"/>
          <w:i w:val="0"/>
        </w:rPr>
        <w:t>Chúng tôi hy vọng rằng việc hướng dẫn các nhà lãnh đạo cách triển khai từng chiến lược thay đổi và vượt qua 15 lý do khiến thay đổi thường thất bại đã gỡ bỏ phần lớn sự huyền bí khỏi quy trình thay đổi. Phản hồi những lo ngại của người khác và chú ý đến cách bạn tăng cường sự tham gia và ảnh hưởng ở mỗi bước trong quy trình thay đổi là cách tốt nhất mà chúng tôi biết để xây dựng khả năng tiếp nhận, năng lực và khả năng lãnh đạo thay đổi trong tương lai.</w:t>
      </w:r>
    </w:p>
    <w:p>
      <w:pPr>
        <w:spacing w:after="80"/>
      </w:pPr>
      <w:r>
        <w:rPr>
          <w:b w:val="0"/>
          <w:i w:val="0"/>
        </w:rPr>
        <w:t>Tóm lại, đây là một nguyên tắc kinh nghiệm hữu ích:</w:t>
      </w:r>
    </w:p>
    <w:p>
      <w:pPr>
        <w:spacing w:after="80"/>
      </w:pPr>
      <w:r>
        <w:rPr>
          <w:b w:val="0"/>
          <w:i/>
        </w:rPr>
        <w:t>Các tổ chức nên dành năng lượng gấp mười lần để củng cố thay đổi mà họ vừa thực hiện, hơn là đi tìm thay đổi lớn tiếp theo để thử nghiệm.</w:t>
      </w:r>
    </w:p>
    <w:p>
      <w:pPr>
        <w:spacing w:after="80"/>
      </w:pPr>
      <w:r>
        <w:rPr>
          <w:b/>
          <w:i w:val="0"/>
        </w:rPr>
        <w:t>*****</w:t>
      </w:r>
    </w:p>
    <w:p>
      <w:pPr>
        <w:spacing w:after="80"/>
      </w:pPr>
      <w:r>
        <w:rPr>
          <w:b w:val="0"/>
          <w:i w:val="0"/>
        </w:rPr>
        <w:t>Đáng để nhắc lại rằng nếu thay đổi bạn đang đưa vào không phù hợp với văn hóa hiện tại, bạn phải tái tạo lại văn hóa hiện có để hỗ trợ cho sáng kiến thay đổi mới. Với tầm quan trọng của văn hóa, trong chương tiếp theo chúng ta sẽ thảo luận chi tiết cách xây dựng hoặc chuyển đổi văn hóa tổ chức.</w:t>
      </w:r>
    </w:p>
    <w:p>
      <w:pPr>
        <w:pStyle w:val="Heading1"/>
      </w:pPr>
      <w:r>
        <w:rPr>
          <w:rFonts w:ascii="Calibri" w:hAnsi="Calibri"/>
          <w:b/>
          <w:i w:val="0"/>
          <w:sz w:val="40"/>
        </w:rPr>
        <w:t>16</w:t>
      </w:r>
      <w:r>
        <w:br/>
      </w:r>
      <w:r>
        <w:rPr>
          <w:rFonts w:ascii="Calibri" w:hAnsi="Calibri"/>
          <w:b/>
          <w:i w:val="0"/>
          <w:sz w:val="40"/>
        </w:rPr>
        <w:t>Quản lý một cuộc chuyển đổi văn hóa thành công</w:t>
      </w:r>
    </w:p>
    <w:p>
      <w:pPr>
        <w:spacing w:after="80"/>
      </w:pPr>
      <w:r>
        <w:rPr>
          <w:b w:val="0"/>
          <w:i w:val="0"/>
        </w:rPr>
        <w:t>Garry Demarest, Chris Edmonds, và Bob Glaser</w:t>
      </w:r>
    </w:p>
    <w:p>
      <w:pPr>
        <w:spacing w:after="80"/>
      </w:pPr>
      <w:r>
        <w:rPr>
          <w:b w:val="0"/>
          <w:i w:val="0"/>
        </w:rPr>
        <w:t>Hãy nhìn kỹ vào hoạt động của bất kỳ tổ chức nào có hiệu suất cao, và bạn chắc chắn sẽ thấy một nền văn hóa mạnh mẽ và đặc trưng. Dù hầu hết mọi người đều đã nghe thuật ngữ này và nó được viết về rất nhiều, văn hóa có thể là một khái niệm khó nắm bắt để mô tả. Như chúng ta đã chỉ ra trong Chương 2, "Sức mạnh của Tầm nhìn," chúng ta định nghĩa văn hóa là bối cảnh mà trong đó mọi thực hành tồn tại. Đó là tính cách của tổ chức; đó là "cách mọi thứ được làm ở đây." Khi chúng ta nói về văn hóa của một tổ chức, chúng ta đang đề cập đến các giá trị, thái độ, niềm tin, hành vi và thực hành của các thành viên trong tổ chức.</w:t>
      </w:r>
    </w:p>
    <w:p>
      <w:pPr>
        <w:spacing w:after="80"/>
      </w:pPr>
      <w:r>
        <w:rPr>
          <w:b w:val="0"/>
          <w:i w:val="0"/>
        </w:rPr>
        <w:t>Theo kinh nghiệm của chúng tôi, hầu hết các thành viên của một tổ chức thấy khó mô tả văn hóa của công ty mình, thường là vì họ quá đắm chìm trong đó. Họ chưa từng nghĩ về những yếu tố độc đáo, biểu tượng, nghi lễ, câu chuyện, sự kiện và những hành vi được thể hiện tạo nên văn hóa của tổ chức họ.</w:t>
      </w:r>
    </w:p>
    <w:p>
      <w:pPr>
        <w:spacing w:after="80"/>
      </w:pPr>
      <w:r>
        <w:rPr>
          <w:b w:val="0"/>
          <w:i w:val="0"/>
        </w:rPr>
        <w:t>Các thành viên mới của một tổ chức thường học về văn hóa theo cách khó khăn, bằng cách va chạm vào nó khi họ cố gắng định hướng con đường của mình qua đó. Những thành viên có kinh nghiệm nhanh chóng sửa sai người mới và giáo dục họ về "hành vi được mong đợi." Ví dụ, khi giảng dạy một lớp học tại một trong những nhà máy sản xuất của American Honda vài năm trước, một trong những đối tác tư vấn của chúng tôi đã bị một quản lý khiển trách vì mang thức ăn vào lớp học. Ông được cho biết rằng các cộng sự không được phép ăn trong lớp học, và ông được kỳ vọng tuân theo cùng một quy tắc.</w:t>
      </w:r>
    </w:p>
    <w:p>
      <w:pPr>
        <w:spacing w:after="80"/>
      </w:pPr>
      <w:r>
        <w:rPr>
          <w:b w:val="0"/>
          <w:i w:val="0"/>
        </w:rPr>
        <w:t>Mỗi tổ chức đều có một nền văn hóa; nó có thể được định nghĩa chính thức hoặc tiến hóa hoàn toàn theo mặc định. Văn hóa của công ty sẽ nâng cao hiệu suất tổ chức và niềm đam mê của nhân viên—hoặc làm xói mòn nó. Văn hóa có thể phức tạp. Trong một tổ chức, các bộ phận, khu vực hoặc phòng ban khác nhau có thể có những nền văn hóa hơi khác—hoặc rất khác—nhau. Những nền văn hóa riêng biệt đó có thể, giống như với tổ chức rộng lớn, giúp ích, cản trở hoặc gây hại cho hiệu suất tổ chức và niềm đam mê của nhân viên.</w:t>
      </w:r>
    </w:p>
    <w:p>
      <w:pPr>
        <w:spacing w:after="80"/>
      </w:pPr>
      <w:r>
        <w:rPr>
          <w:b w:val="0"/>
          <w:i w:val="0"/>
        </w:rPr>
        <w:t>Văn hóa không chỉ là nền tảng cho mọi thứ mà một tổ chức làm. Như chúng ta đã học trong chương trước, nó còn quyết định mức độ sẵn sàng thay đổi của tổ chức. Khi các tổ chức tìm kiếm sự vĩ đại, họ thường phát hiện ra những khía cạnh trong văn hóa tổ chức của mình cần thay đổi.</w:t>
      </w:r>
    </w:p>
    <w:p>
      <w:pPr>
        <w:spacing w:after="80"/>
      </w:pPr>
      <w:r>
        <w:rPr>
          <w:b w:val="0"/>
          <w:i w:val="0"/>
        </w:rPr>
        <w:t>Các nhà lãnh đạo bắt đầu xem xét việc thay đổi văn hóa khi họ biết rằng có điều gì đó trong tổ chức của họ không hoạt động hoặc đã bị hỏng. Đó có thể là một sự cố đơn lẻ khiến người ta phải nhướng mày—hoặc đòi hỏi một cuộc khắc phục tốn kém—hoặc những mô hình hành vi cho thấy ngưỡng tin tưởng, tôn trọng và tự tin thấp trong toàn tổ chức. Có lẽ một loạt điểm số thấp trên các khảo sát tinh thần nhân viên cho các nhà lãnh đạo biết rằng tổ chức không được khỏe mạnh cho lắm.</w:t>
      </w:r>
    </w:p>
    <w:p>
      <w:pPr>
        <w:pStyle w:val="Heading2"/>
      </w:pPr>
      <w:r>
        <w:rPr>
          <w:rFonts w:ascii="Calibri" w:hAnsi="Calibri"/>
          <w:b/>
          <w:i w:val="0"/>
          <w:sz w:val="32"/>
        </w:rPr>
        <w:t>Gung Ho!: Một Điểm Khởi Đầu</w:t>
      </w:r>
    </w:p>
    <w:p>
      <w:pPr>
        <w:spacing w:after="80"/>
      </w:pPr>
      <w:r>
        <w:rPr>
          <w:b w:val="0"/>
          <w:i w:val="0"/>
        </w:rPr>
        <w:t xml:space="preserve">Từ lâu chúng tôi đã nhận ra rằng văn hóa có ảnh hưởng sâu sắc đến hành vi của các thành viên tổ chức, sự tin tưởng và tôn trọng tồn tại giữa họ, và cuối cùng là thành công của tổ chức. Tuy nhiên, chúng tôi chưa dành nhiều thời gian nghiên cứu văn hóa cho đến sau khi xuất bản cuốn sách </w:t>
      </w:r>
      <w:r>
        <w:rPr>
          <w:b w:val="0"/>
          <w:i/>
        </w:rPr>
        <w:t>Gung Ho!: Turn On the People in Any Organization</w:t>
      </w:r>
      <w:r>
        <w:rPr>
          <w:b w:val="0"/>
          <w:i w:val="0"/>
        </w:rPr>
        <w:t xml:space="preserve"> của Ken Blanchard và Sheldon Bowles. Đó là câu chuyện về hai nhân vật khó ngờ—Peggy Sinclair, một nhà quản lý cấp cao mới, và Andy Longclaw, một nhà quản lý thường bị chỉ trích. Họ đã có một hành trình phi truyền thống để thay đổi thành công văn hóa trong nhà máy sản xuất của họ.</w:t>
      </w:r>
    </w:p>
    <w:p>
      <w:pPr>
        <w:spacing w:after="80"/>
      </w:pPr>
      <w:r>
        <w:rPr>
          <w:b w:val="0"/>
          <w:i w:val="0"/>
        </w:rPr>
        <w:t xml:space="preserve">Chúng tôi nhận được nhiều cuộc gọi và email từ các nhà lãnh đạo tổ chức về những nỗ lực và hy vọng của họ trong việc đưa câu chuyện </w:t>
      </w:r>
      <w:r>
        <w:rPr>
          <w:b w:val="0"/>
          <w:i/>
        </w:rPr>
        <w:t>Gung Ho!</w:t>
      </w:r>
      <w:r>
        <w:rPr>
          <w:b w:val="0"/>
          <w:i w:val="0"/>
        </w:rPr>
        <w:t xml:space="preserve"> vào thực tiễn. Một số đã cố gắng triển khai các nguyên tắc chính dựa trên cuốn sách—cần công việc đáng giá (Tinh thần của Sóc), kiểm soát việc đạt được mục tiêu (Cách của Hải ly), và cổ vũ lẫn nhau (Món quà của Ngỗng). Nhưng họ nhận thấy rằng những thay đổi của họ không bền vững hoặc không tạo ra kết quả mong đợi. Một số người tập trung vào nguyên tắc "Cổ vũ lẫn nhau" của Món quà của Ngỗng nhận thấy rằng những cảm xúc tích cực được tạo ra chỉ tồn tại ngắn ngủi và không thay đổi hành vi của mọi người trong dài hạn.</w:t>
      </w:r>
    </w:p>
    <w:p>
      <w:pPr>
        <w:spacing w:after="80"/>
      </w:pPr>
      <w:r>
        <w:rPr>
          <w:b w:val="0"/>
          <w:i w:val="0"/>
        </w:rPr>
        <w:t>Tương tác với những nhà lãnh đạo này, chúng tôi nhận ra rằng dù cả ba nguyên tắc đều là một phần của bất kỳ nền văn hóa tuyệt vời nào, chúng tôi phải thông minh hơn trong cách tạo ra một nền văn hóa mạnh mẽ và đặc trưng, và cách thay đổi một nền văn hóa đang cản trở việc triển khai một sáng kiến lớn. Ngay từ đầu, chúng tôi đã học được bốn điều. Thứ nhất, không có một nền văn hóa "đúng" duy nhất. Thứ hai, hầu hết các tổ chức không tạo ra văn hóa của mình một cách có ý thức. Thứ ba, các nhà lãnh đạo cấp cao thường không hiểu tác động của văn hóa đối với hiệu suất. Cuối cùng, một nền văn hóa mạnh mẽ, tập trung bắt đầu từ một tầm nhìn thuyết phục.</w:t>
      </w:r>
    </w:p>
    <w:p>
      <w:pPr>
        <w:pStyle w:val="Heading3"/>
      </w:pPr>
      <w:r>
        <w:rPr>
          <w:rFonts w:ascii="Calibri" w:hAnsi="Calibri"/>
          <w:b/>
          <w:i w:val="0"/>
          <w:sz w:val="26"/>
        </w:rPr>
        <w:t>Một nền văn hóa "đúng"?</w:t>
      </w:r>
    </w:p>
    <w:p>
      <w:pPr>
        <w:spacing w:after="80"/>
      </w:pPr>
      <w:r>
        <w:rPr>
          <w:b w:val="0"/>
          <w:i w:val="0"/>
        </w:rPr>
        <w:t>Không có nền văn hóa tổ chức nào là “đúng” hay “chuẩn mực”. Chúng tôi đã chứng kiến những tổ chức hoạt động hiệu quả cao ở nhiều ngành nghề khác nhau trên khắp thế giới. Họ có những mô tả giá trị hơi khác nhau, và những hành vi được kỳ vọng cũng khác nhau, nhưng có một điều đúng với tất cả — văn hóa phục vụ con người, khách hàng và các bên liên quan của họ một cách bình đẳng.</w:t>
      </w:r>
    </w:p>
    <w:p>
      <w:pPr>
        <w:spacing w:after="80"/>
      </w:pPr>
      <w:r>
        <w:rPr>
          <w:b w:val="0"/>
          <w:i w:val="0"/>
        </w:rPr>
        <w:t>Câu hỏi lớn nhất mà ai cũng phải đối mặt là: “Đâu là nền văn hóa phù hợp cho tổ chức của chúng ta?” Câu trả lời phụ thuộc vào nhiều yếu tố. Bạn muốn những giá trị nào được thể hiện, ngày này qua ngày khác, trong tổ chức của bạn? Những hành vi nào sẽ liên tục tạo ra hiệu suất cao như mong muốn đồng thời xây dựng được sự tin tưởng và tôn trọng mạnh mẽ giữa tất cả nhân viên và khách hàng? Những hành vi nào mà các nhân viên xuất sắc luôn thể hiện một cách nhất quán? Bạn muốn các quản lý và nhân viên đối xử với nhau như thế nào? Bạn muốn khách hàng luôn nói gì về sản phẩm, dịch vụ của bạn và về những tương tác của họ với đội ngũ nhân viên của bạn?</w:t>
      </w:r>
    </w:p>
    <w:p>
      <w:pPr>
        <w:pStyle w:val="Heading3"/>
      </w:pPr>
      <w:r>
        <w:rPr>
          <w:rFonts w:ascii="Calibri" w:hAnsi="Calibri"/>
          <w:b/>
          <w:i w:val="0"/>
          <w:sz w:val="26"/>
        </w:rPr>
        <w:t>Văn hóa được Thiết kế Chủ động, Không phải Mặc định</w:t>
      </w:r>
    </w:p>
    <w:p>
      <w:pPr>
        <w:spacing w:after="80"/>
      </w:pPr>
      <w:r>
        <w:rPr>
          <w:b w:val="0"/>
          <w:i w:val="0"/>
        </w:rPr>
        <w:t>Kinh nghiệm phong phú của chúng tôi với rất nhiều tổ chức khác nhau đã dẫn chúng tôi đến kết luận rằng hầu hết các tổ chức không chủ động tạo ra văn hóa của mình. Văn hóa của công ty họ đơn giản là hình thành một cách tự nhiên khi sản phẩm và dịch vụ của tổ chức được phát triển, được khách hàng mua và được cung cấp. Vì vậy, văn hóa thường diễn ra theo mặc định, chứ không phải theo thiết kế.</w:t>
      </w:r>
    </w:p>
    <w:p>
      <w:pPr>
        <w:spacing w:after="80"/>
      </w:pPr>
      <w:r>
        <w:rPr>
          <w:b w:val="0"/>
          <w:i w:val="0"/>
        </w:rPr>
        <w:t>Nếu văn hóa tổ chức hiện tại của bạn không phục vụ khách hàng tốt, không giữ chân được những nhân viên đầy nhiệt huyết, và không tạo ra lợi nhuận để doanh nghiệp của bạn tiếp tục phát triển và phục vụ, thì bạn phải cân nhắc việc sửa đổi cách vận hành của tổ chức bằng cách đón nhận chuyển đổi văn hóa.</w:t>
      </w:r>
    </w:p>
    <w:p>
      <w:pPr>
        <w:spacing w:after="80"/>
      </w:pPr>
      <w:r>
        <w:rPr>
          <w:b w:val="0"/>
          <w:i w:val="0"/>
        </w:rPr>
        <w:t>Câu hỏi then chốt dành cho các nhà lãnh đạo cấp cao là:</w:t>
      </w:r>
    </w:p>
    <w:p>
      <w:pPr>
        <w:spacing w:after="80"/>
      </w:pPr>
      <w:r>
        <w:rPr>
          <w:b w:val="0"/>
          <w:i/>
        </w:rPr>
        <w:t>Văn hóa của bạn có phục vụ tổ chức của bạn không?</w:t>
      </w:r>
    </w:p>
    <w:p>
      <w:pPr>
        <w:spacing w:after="80"/>
      </w:pPr>
      <w:r>
        <w:rPr>
          <w:b w:val="0"/>
          <w:i w:val="0"/>
        </w:rPr>
        <w:t>Nếu không, đã đến lúc bạn cần chủ động xây dựng một nền văn hóa phục vụ nhu cầu của toàn bộ tổ chức, chứ không chỉ của riêng các nhà lãnh đạo.</w:t>
      </w:r>
    </w:p>
    <w:p>
      <w:pPr>
        <w:pStyle w:val="Heading3"/>
      </w:pPr>
      <w:r>
        <w:rPr>
          <w:rFonts w:ascii="Calibri" w:hAnsi="Calibri"/>
          <w:b/>
          <w:i w:val="0"/>
          <w:sz w:val="26"/>
        </w:rPr>
        <w:t>Sự Hoài Nghi về Văn hóa từ Các Nhà Lãnh đạo Cấp cao</w:t>
      </w:r>
    </w:p>
    <w:p>
      <w:pPr>
        <w:spacing w:after="80"/>
      </w:pPr>
      <w:r>
        <w:rPr>
          <w:b w:val="0"/>
          <w:i w:val="0"/>
        </w:rPr>
        <w:t>Rất thường xuyên, các nhà lãnh đạo không thể chẩn đoán được một nền văn hóa đang "ốm". Ví dụ, họ quy tinh thần làm việc thấp hay hiệu suất kém cho kỹ năng quản lý yếu, làm việc nhóm thiếu nhất quán, hoặc những ảnh hưởng từ bên ngoài. Họ không nhận ra rằng những vấn đề này có thể là kết quả của một nền văn hóa đang cần được chú ý.</w:t>
      </w:r>
    </w:p>
    <w:p>
      <w:pPr>
        <w:spacing w:after="80"/>
      </w:pPr>
      <w:r>
        <w:rPr>
          <w:b w:val="0"/>
          <w:i w:val="0"/>
        </w:rPr>
        <w:t>Một lý do khiến văn hóa không nằm trong tâm trí hàng đầu của các nhà lãnh đạo là quan niệm phổ biến rằng văn hóa không liên quan đến lợi nhuận kinh doanh — không gắn liền với hiệu suất của tổ chức. Niềm tin này càng được củng cố bởi thực tế là phần lớn báo chí kinh doanh liên tục tập trung vào việc nâng cao hiệu suất tổ chức. Rất ít sách — và càng ít nhà tư vấn hơn nữa — tập trung vào sức mạnh của văn hóa trong việc tác động tích cực đến cả hiệu suất lẫn nhiệt huyết của nhân viên. Tuy nhiên, chúng tôi tin rằng văn hóa thúc đẩy hiệu suất tổ chức cũng nhiều như nó thúc đẩy nhiệt huyết của nhân viên.</w:t>
      </w:r>
    </w:p>
    <w:p>
      <w:pPr>
        <w:spacing w:after="80"/>
      </w:pPr>
      <w:r>
        <w:rPr>
          <w:b w:val="0"/>
          <w:i w:val="0"/>
        </w:rPr>
        <w:t xml:space="preserve">Lý do các nhà văn viết về kinh doanh chủ yếu tập trung vào hiệu suất tổ chức là điều hợp lý. Hầu hết các nhà lãnh đạo cấp cao sẽ nói với bạn rằng thước đo hiệu suất chính của họ là hiệu suất tổ chức — doanh số, năng suất và lợi nhuận. Hiệu suất tài chính có tầm quan trọng then chốt đối với các nhà lãnh đạo cấp cao bởi vì </w:t>
      </w:r>
      <w:r>
        <w:rPr>
          <w:b w:val="0"/>
          <w:i/>
        </w:rPr>
        <w:t>đó là cách họ được đánh giá và khen thưởng</w:t>
      </w:r>
      <w:r>
        <w:rPr>
          <w:b w:val="0"/>
          <w:i w:val="0"/>
        </w:rPr>
        <w:t>. Thật không may, tình trạng này tạo ra sự tập trung một chiều vào kết quả ngắn hạn với cái giá phải trả là những kết quả dài hạn hơn, những thứ góp phần tạo nên và thúc đẩy hiệu suất, như nhiệt huyết của nhân viên, dịch vụ khách hàng và chất lượng nhất quán. Đây đều là những điều mà một nền văn hóa hiệu suất cao có thể tác động đến.</w:t>
      </w:r>
    </w:p>
    <w:p>
      <w:pPr>
        <w:spacing w:after="80"/>
      </w:pPr>
      <w:r>
        <w:rPr>
          <w:b w:val="0"/>
          <w:i w:val="0"/>
        </w:rPr>
        <w:t>Ví dụ, Merck, một trong những công ty dược phẩm thành công nhất thế giới, đã trải qua một bước ngoặt đáng kể ở một bộ phận kinh doanh đã đón nhận quy trình thay đổi văn hóa. Vào thời điểm đó, bộ phận này là một trong những bộ phận hoạt động kém nhất, và phó chủ tịch bộ phận đã rời đi để nắm một cơ hội khác trong công ty. Sự chuyển giao này mang đến một “cơ hội tuyệt vời để suy nghĩ về nền văn hóa mà chúng tôi mong muốn” trong bộ phận, theo lời Tim Schmidt, khi đó là giám đốc đào tạo kinh doanh và phát triển chuyên môn. Đội ngũ quản lý đã tiếp thu, áp dụng và làm gương cho quy trình thay đổi văn hóa, với trọng tâm là làm việc nhóm, tinh thần trách nhiệm và sự chịu trách nhiệm của mọi người trong bộ phận. Trong vòng một năm, và vẫn chưa có phó chủ tịch đứng đầu, bộ phận này đã vươn lên thành đơn vị hoạt động tốt thứ hai trên toàn quốc. Giám đốc kinh doanh cấp cao của bộ phận khi đó, Janet Crawford, tuyên bố rằng quy trình thay đổi văn hóa đã có “mối liên hệ trực tiếp đến thành công của chúng tôi”.</w:t>
      </w:r>
    </w:p>
    <w:p>
      <w:pPr>
        <w:spacing w:after="80"/>
      </w:pPr>
      <w:r>
        <w:rPr>
          <w:b w:val="0"/>
          <w:i w:val="0"/>
        </w:rPr>
        <w:t>Một sự thay đổi văn hóa có thể cải thiện lợi nhuận — và một cách nhanh chóng. Dưới sự dẫn dắt của chủ tịch Mark Deterding và đội ngũ lãnh đạo cấp cao của ông, nền văn hóa được chuyển đổi của Banta Catalog Group đã tăng mức độ gắn kết của nhân viên thêm 20 phần trăm, tăng tỷ lệ giữ chân nhân viên thêm 17 phần trăm, và cải thiện khả năng sinh lời thêm 36 phần trăm — tất cả chỉ trong vòng mười tám tháng.</w:t>
      </w:r>
    </w:p>
    <w:p>
      <w:pPr>
        <w:spacing w:after="80"/>
      </w:pPr>
      <w:r>
        <w:rPr>
          <w:b w:val="0"/>
          <w:i w:val="0"/>
        </w:rPr>
        <w:t>Bowater Pulp and Paper ở Gatineau, Ontario, Canada đã quy cho quy trình thay đổi văn hóa khoản cắt giảm chi phí hơn 50 triệu đô la. Công ty ghi nhận, cùng với những thay đổi tích cực khác, mức cải thiện 40 phần trăm về độ rõ ràng của mục tiêu và trách nhiệm công việc, mức cải thiện 44 phần trăm về việc quản lý theo dõi các đề xuất của nhân viên, và mức cải thiện 24 phần trăm về quan hệ giữa các phòng ban.</w:t>
      </w:r>
    </w:p>
    <w:p>
      <w:pPr>
        <w:spacing w:after="80"/>
      </w:pPr>
      <w:r>
        <w:rPr>
          <w:b w:val="0"/>
          <w:i w:val="0"/>
        </w:rPr>
        <w:t>Quy trình thay đổi văn hóa của Minera El Tesoro, một cơ sở khai thác đồng ở Chile, đã giúp mỏ này đạt mức sản lượng vượt 29 phần trăm so với công suất thiết kế vào năm thứ tư. Sau khi thay đổi văn hóa, tai nạn đã giảm 40 phần trăm, và công ty được công nhận là một trong mười nơi làm việc tốt nhất ở Chile.</w:t>
      </w:r>
    </w:p>
    <w:p>
      <w:pPr>
        <w:pStyle w:val="Heading3"/>
      </w:pPr>
      <w:r>
        <w:rPr>
          <w:rFonts w:ascii="Calibri" w:hAnsi="Calibri"/>
          <w:b/>
          <w:i w:val="0"/>
          <w:sz w:val="26"/>
        </w:rPr>
        <w:t>Tầm quan trọng của một tầm nhìn thuyết phục</w:t>
      </w:r>
    </w:p>
    <w:p>
      <w:pPr>
        <w:spacing w:after="80"/>
      </w:pPr>
      <w:r>
        <w:rPr>
          <w:b w:val="0"/>
          <w:i w:val="0"/>
        </w:rPr>
        <w:t>Như chúng ta đã bàn ở Chương 2, một nền văn hóa tổ chức mạnh mẽ và tập trung bắt đầu từ một tầm nhìn thuyết phục, cho mọi người biết bạn là ai (mục đích của bạn), bạn đang đi đâu (bức tranh về tương lai của bạn), và điều gì sẽ dẫn dắt hành trình của bạn (các giá trị của bạn).</w:t>
      </w:r>
    </w:p>
    <w:p>
      <w:pPr>
        <w:spacing w:after="80"/>
      </w:pPr>
      <w:r>
        <w:rPr>
          <w:b w:val="0"/>
          <w:i w:val="0"/>
        </w:rPr>
        <w:t>Trong ba yếu tố then chốt này, yếu tố có tác động mạnh nhất đối với một nền văn hóa hiệu suất cao chính là các giá trị, bởi vì chúng phải dẫn dắt hành vi và quyết định hằng ngày. Hầu hết các đội ngũ lãnh đạo cấp cao đều không rõ ràng về những giá trị và hành vi mà họ mong đợi ở các thành viên. Thực tế, hầu hết các tổ chức thậm chí còn chưa xác định được các giá trị, chẳng hạn như "một công dân tốt trông như thế nào ở nơi này." Thế nhưng, hiểu được các giá trị cốt lõi của một tổ chức lại vô cùng quan trọng để giải mã văn hóa của tổ chức đó. Các giá trị doanh nghiệp, nếu có, thường được truyền đạt trong buổi định hướng cho thành viên mới của công ty. Những giá trị đó có thể được mô tả trong báo cáo thường niên, được treo ở sảnh hoặc trên tường hành lang, hoặc thậm chí được in ở mặt sau danh thiếp. Nhưng những giá trị được tuyên bố hay nêu ra này có thể không được nhân viên truyền đạt hay hiểu rõ, cũng không hiển hiện với khách hàng, như ở các tổ chức như Southwest Airlines, Disney và Nordstrom.</w:t>
      </w:r>
    </w:p>
    <w:p>
      <w:pPr>
        <w:spacing w:after="80"/>
      </w:pPr>
      <w:r>
        <w:rPr>
          <w:b w:val="0"/>
          <w:i w:val="0"/>
        </w:rPr>
        <w:t>Hãy thử bài kiểm tra này: Hỏi vài nhân viên tuyến đầu xem họ có đọc thuộc được các giá trị của công ty bạn không. Ở nhiều tổ chức trên khắp thế giới, bạn sẽ không nhận được câu trả lời tự tin, rõ ràng. Bạn sẽ nhận được một ánh mắt ngơ ngác!</w:t>
      </w:r>
    </w:p>
    <w:p>
      <w:pPr>
        <w:spacing w:after="80"/>
      </w:pPr>
      <w:r>
        <w:rPr>
          <w:b w:val="0"/>
          <w:i w:val="0"/>
        </w:rPr>
        <w:t>Ngay cả khi các giá trị mong muốn của một tổ chức đã rõ ràng, các nhà lãnh đạo cấp cao thường không đủ kỷ luật trong việc xem xét mức độ mà các thành viên trong tổ chức của họ đang sống theo những giá trị được tuyên bố này. Nếu các giá trị được sống không khớp với các giá trị được tuyên bố, bạn sẽ không thấy những hành vi mong muốn được thể hiện trong tổ chức. Thực tế, bạn sẽ thấy những hành vi không mong muốn khiến bạn phải nhăn mặt và làm xói mòn thành công lẫn sự chính trực của tổ chức. Enron là một ví dụ về một tổ chức mà các giá trị được sống không nhất quán với các giá trị được tuyên bố. Giá trị "chính trực" của Enron được trưng ra cho mọi người thấy và thậm chí còn được định nghĩa bằng hành vi. Tuy nhiên, đó không phải là một giá trị được sống — ít nhất là trong các phòng điều hành cấp cao — như chúng ta đã đau đớn nhận ra.</w:t>
      </w:r>
    </w:p>
    <w:p>
      <w:pPr>
        <w:pStyle w:val="Heading2"/>
      </w:pPr>
      <w:r>
        <w:rPr>
          <w:rFonts w:ascii="Calibri" w:hAnsi="Calibri"/>
          <w:b/>
          <w:i w:val="0"/>
          <w:sz w:val="32"/>
        </w:rPr>
        <w:t>Quản lý một cuộc chuyển đổi văn hóa thành công</w:t>
      </w:r>
    </w:p>
    <w:p>
      <w:pPr>
        <w:spacing w:after="80"/>
      </w:pPr>
      <w:r>
        <w:rPr>
          <w:b w:val="0"/>
          <w:i w:val="0"/>
        </w:rPr>
        <w:t xml:space="preserve">Nếu các nhà lãnh đạo cấp cao muốn chuyển đổi văn hóa tổ chức của mình một cách hiệu quả, họ cần tạo ra một nền tảng gồm những kỳ vọng hiệu suất rõ ràng, các giá trị được định nghĩa bằng hành vi, và trách nhiệm giải trình trong việc thể hiện cả hai. Để làm được điều đó, các nhà lãnh đạo cấp cao </w:t>
      </w:r>
      <w:r>
        <w:rPr>
          <w:b w:val="0"/>
          <w:i/>
        </w:rPr>
        <w:t>phải</w:t>
      </w:r>
      <w:r>
        <w:rPr>
          <w:b w:val="0"/>
          <w:i w:val="0"/>
        </w:rPr>
        <w:t xml:space="preserve"> là những người tiên phong của sự thay đổi văn hóa. Chỉ riêng họ có quyền định hình nền văn hóa mong muốn và tạo ra hoặc tinh chỉnh các hệ thống, chính sách và quy trình để củng cố nền văn hóa mong muốn đó. Họ phải "nói đi đôi với làm," làm gương về hành vi mà mọi thành viên trong tổ chức đều được kỳ vọng thể hiện.</w:t>
      </w:r>
    </w:p>
    <w:p>
      <w:pPr>
        <w:spacing w:after="80"/>
      </w:pPr>
      <w:r>
        <w:rPr>
          <w:b w:val="0"/>
          <w:i w:val="0"/>
        </w:rPr>
        <w:t>Chỉ riêng một chương trình đào tạo hay một giải pháp chữa cháy tạm thời sẽ không tạo ra được lực đẩy cần thiết để tạo nên sự thay đổi văn hóa lâu dài. Thay đổi thực sự đòi hỏi một cam kết sâu sắc hơn.</w:t>
      </w:r>
    </w:p>
    <w:p>
      <w:pPr>
        <w:spacing w:after="80"/>
      </w:pPr>
      <w:r>
        <w:rPr>
          <w:b w:val="0"/>
          <w:i w:val="0"/>
        </w:rPr>
        <w:t>Phải mất nhiều năm để bất kỳ nền văn hóa tổ chức nào đạt đến giai đoạn hiện tại của nó. Với nỗ lực nhất quán và tập trung, các nhà lãnh đạo có thể kỳ vọng sẽ mất từ hai đến năm năm để chuyển đổi thành công văn hóa tổ chức của mình. Jack Welch đã mất gần mười năm để xoay chuyển tình thế của General Electric vào giữa những năm 1980.</w:t>
      </w:r>
    </w:p>
    <w:p>
      <w:pPr>
        <w:spacing w:after="80"/>
      </w:pPr>
      <w:r>
        <w:rPr>
          <w:b w:val="0"/>
          <w:i w:val="0"/>
        </w:rPr>
        <w:t>Như chúng ta đã bàn ở chương trước, con người kháng cự lại sự thay đổi. Hãy ghi nhớ điều này. Ngay cả khi hiện tại không vui vẻ gì, con người vẫn thích những gì đã biết hơn những gì chưa biết. Kiên nhẫn và bền bỉ sẽ được đền đáp. Các nhà lãnh đạo cấp cao cần liên tục truyền đạt nhu cầu thay đổi, tôn vinh những tiến bộ, và củng cố những hành vi mong muốn.</w:t>
      </w:r>
    </w:p>
    <w:p>
      <w:pPr>
        <w:spacing w:after="80"/>
      </w:pPr>
      <w:r>
        <w:rPr>
          <w:b w:val="0"/>
          <w:i w:val="0"/>
        </w:rPr>
        <w:t>Nếu muốn thay đổi văn hóa thành công, mọi người — các nhà lãnh đạo cấp cao, quản lý, giám sát viên, trưởng nhóm, nhân viên tuyến đầu — đều phải chịu trách nhiệm giải trình trong việc đạt được hiệu suất và sống theo các giá trị của tổ chức. Hãy nhớ rằng, văn hóa tổ chức sẽ thay đổi khi các cá nhân thay đổi hành vi của mình.</w:t>
      </w:r>
    </w:p>
    <w:p>
      <w:pPr>
        <w:spacing w:after="80"/>
      </w:pPr>
      <w:r>
        <w:rPr>
          <w:b w:val="0"/>
          <w:i w:val="0"/>
        </w:rPr>
        <w:t xml:space="preserve">Đừng dấn thân vào hành trình chuyển đổi văn hóa này một cách hời hợt. Lời hứa về thay đổi văn hóa làm dấy lên hy vọng trong trái tim và khối óc của các nhân viên rằng những cục bộ phòng ban, hành vi phi đạo đức và các chính sách thiếu nhất quán sẽ biến mất. Nếu đội ngũ lãnh đạo cấp cao không thực hiện đến cùng những cam kết đã tuyên bố về việc chuyển đổi văn hóa, uy tín và niềm tin sẽ bị xói mòn. Nếu bạn không chắc đây là con đường đúng đắn cho tổ chức của mình, và bạn không sẵn lòng cam kết với một sáng kiến kéo dài nhiều năm, thì </w:t>
      </w:r>
      <w:r>
        <w:rPr>
          <w:b w:val="0"/>
          <w:i/>
        </w:rPr>
        <w:t>đừng bắt đầu</w:t>
      </w:r>
      <w:r>
        <w:rPr>
          <w:b w:val="0"/>
          <w:i w:val="0"/>
        </w:rPr>
        <w:t>.</w:t>
      </w:r>
    </w:p>
    <w:p>
      <w:pPr>
        <w:spacing w:after="80"/>
      </w:pPr>
      <w:r>
        <w:rPr>
          <w:b w:val="0"/>
          <w:i w:val="0"/>
        </w:rPr>
        <w:t xml:space="preserve">Một quá trình thay đổi văn hóa có bốn giai đoạn riêng biệt: </w:t>
      </w:r>
      <w:r>
        <w:rPr>
          <w:b/>
          <w:i/>
        </w:rPr>
        <w:t>khám phá, đắm chìm, căn chỉnh,</w:t>
      </w:r>
      <w:r>
        <w:rPr>
          <w:b w:val="0"/>
          <w:i w:val="0"/>
        </w:rPr>
        <w:t xml:space="preserve"> và </w:t>
      </w:r>
      <w:r>
        <w:rPr>
          <w:b/>
          <w:i/>
        </w:rPr>
        <w:t>tinh chỉnh.</w:t>
      </w:r>
      <w:r>
        <w:rPr>
          <w:b w:val="0"/>
          <w:i w:val="0"/>
        </w:rPr>
        <w:t xml:space="preserve"> Những giai đoạn này thường diễn ra theo thứ tự thời gian. Tuy nhiên, có một số chồng chéo xảy ra khi một tổ chức bước vào các giai đoạn sau. Quá trình này đã được chứng minh qua nhiều năm. Chúng tôi đã thấy những thành công nhất quán khi các tổ chức thành lập một đội ngũ thay đổi văn hóa và làm theo các bước này.</w:t>
      </w:r>
    </w:p>
    <w:p>
      <w:pPr>
        <w:spacing w:after="80"/>
      </w:pPr>
      <w:r>
        <w:rPr>
          <w:b w:val="0"/>
          <w:i w:val="0"/>
        </w:rPr>
        <w:t>Khi bàn về bốn giai đoạn này dưới đây, chúng ta sẽ lấy Công ty WD-40 làm ví dụ. Ở Chương 7, "Những kỹ năng thiết yếu cho lãnh đạo một-một," chúng ta đã đề cập đến việc CEO/Chủ tịch Garry Ridge đã thực hiện một thay đổi lớn trong hệ thống đánh giá hiệu suất của công ty mình như thế nào. Tuy nhiên, Garry kể lại: "Để tạo ra một thay đổi đáng kể trong một thứ quan trọng như hệ thống đánh giá hiệu suất của một tổ chức, [chúng tôi] trước tiên phải tập trung vào văn hóa…. Tác động đến văn hóa của Công ty WD-40 mà tôi kế thừa không phải là một giải pháp chữa cháy tạm thời."</w:t>
      </w:r>
    </w:p>
    <w:p>
      <w:pPr>
        <w:pStyle w:val="Heading3"/>
      </w:pPr>
      <w:r>
        <w:rPr>
          <w:rFonts w:ascii="Calibri" w:hAnsi="Calibri"/>
          <w:b/>
          <w:i w:val="0"/>
          <w:sz w:val="26"/>
        </w:rPr>
        <w:t>Giai đoạn một: Khám phá</w:t>
      </w:r>
    </w:p>
    <w:p>
      <w:pPr>
        <w:spacing w:after="80"/>
      </w:pPr>
      <w:r>
        <w:rPr>
          <w:b w:val="0"/>
          <w:i w:val="0"/>
        </w:rPr>
        <w:t>Giai đoạn khởi đầu này cho phép đội ngũ thay đổi văn hóa tìm hiểu về nền văn hóa tổ chức hiện tại và hiểu những vấn đề cùng cơ hội mà các nhà lãnh đạo cấp cao quan tâm. Trong giai đoạn này, đội ngũ thay đổi văn hóa tập trung vào thực tế hiện tại. Họ tìm hiểu từ các nhà lãnh đạo cấp cao và một số nhân viên tuyến đầu được chọn lựa xem những kết quả hiệu suất nào được kỳ vọng. Đội ngũ khám phá xem những giá trị nào, nếu có, đã được xác định, được biết đến, hoặc được hành động theo. Họ trò chuyện với nhân viên tuyến đầu và đôi khi cả khách hàng để đánh giá mức độ đam mê hiện có của nhân viên. Cuối cùng, họ xác định những hệ thống trách nhiệm giải trình nào đang được áp dụng để đảm bảo rằng hành vi của con người khớp với các giá trị của tổ chức.</w:t>
      </w:r>
    </w:p>
    <w:p>
      <w:pPr>
        <w:spacing w:after="80"/>
      </w:pPr>
      <w:r>
        <w:rPr>
          <w:b w:val="0"/>
          <w:i w:val="0"/>
        </w:rPr>
        <w:t>Cuối giai đoạn khám phá, nhóm thay đổi văn hóa đưa ra những khuyến nghị cụ thể nhằm giải quyết các vấn đề và lỗ hổng của tổ chức.</w:t>
      </w:r>
    </w:p>
    <w:p>
      <w:pPr>
        <w:spacing w:after="80"/>
      </w:pPr>
      <w:r>
        <w:rPr>
          <w:b w:val="0"/>
          <w:i w:val="0"/>
        </w:rPr>
        <w:t>Công ty WD-40 không hề "hỏng" khi Garry nhận vai trò CEO vào năm 1997. Đó là một thương hiệu dẫn đầu, đã tạo ra lợi nhuận ổn định trong hơn bốn mươi năm. Triết lý và văn hóa của Công ty WD-40 mang tính bảo thủ, và cách tiếp cận thận trọng đó đã phục vụ công ty rất tốt. Thế nhưng điều đó vẫn chưa đủ tốt với Garry, người cảm nhận được tiềm năng lớn hơn trong tổ chức.</w:t>
      </w:r>
    </w:p>
    <w:p>
      <w:pPr>
        <w:spacing w:after="80"/>
      </w:pPr>
      <w:r>
        <w:rPr>
          <w:b w:val="0"/>
          <w:i w:val="0"/>
        </w:rPr>
        <w:t>Garry đã làm việc trong lĩnh vực tiếp thị quốc tế tại Công ty WD-40 gần mười năm trước khi được bổ nhiệm làm CEO. Xuất thân từ bên trong công ty là một lợi thế cho Garry trong giai đoạn khám phá. Vì đã quen thuộc với văn hóa hiện có, ông biết rõ những điểm nóng cần giải quyết. Ông cũng biết những người chủ chốt cần có để ủng hộ mọi nỗ lực thay đổi văn hóa.</w:t>
      </w:r>
    </w:p>
    <w:p>
      <w:pPr>
        <w:pStyle w:val="Heading3"/>
      </w:pPr>
      <w:r>
        <w:rPr>
          <w:rFonts w:ascii="Calibri" w:hAnsi="Calibri"/>
          <w:b/>
          <w:i w:val="0"/>
          <w:sz w:val="26"/>
        </w:rPr>
        <w:t>Giai đoạn hai: Đắm chìm</w:t>
      </w:r>
    </w:p>
    <w:p>
      <w:pPr>
        <w:spacing w:after="80"/>
      </w:pPr>
      <w:r>
        <w:rPr>
          <w:b w:val="0"/>
          <w:i w:val="0"/>
        </w:rPr>
        <w:t>Giai đoạn đắm chìm tập trung vào việc giúp các lãnh đạo cấp cao, quản lý và giám sát viên được tiếp xúc kỹ lưỡng với những thực tiễn tốt nhất của các nền văn hóa tổ chức hiệu suất cao, gắn kết với giá trị. Bởi vì các lãnh đạo cấp cao là những nhân tố then chốt trong sáng kiến này và sẽ là những người tiên phong, dẫn dắt xuyên suốt, nên điều quan trọng là họ phải đắm chìm vào quá trình thay đổi văn hóa. Họ nên thực hiện một bản đánh giá so sánh thực tiễn tốt nhất của các tổ chức hiệu suất cao, gắn kết với giá trị với thực tiễn của tổ chức mình. Kết quả của bản đánh giá đó có thể làm cơ sở để xác định các vấn đề then chốt và lỗ hổng văn hóa.</w:t>
      </w:r>
    </w:p>
    <w:p>
      <w:pPr>
        <w:spacing w:after="80"/>
      </w:pPr>
      <w:r>
        <w:rPr>
          <w:b w:val="0"/>
          <w:i w:val="0"/>
        </w:rPr>
        <w:t>Bước tiếp theo là lập kế hoạch hành động để chính thức hóa tầm nhìn, mục đích và giá trị mới của tổ chức. Các lãnh đạo cấp cao phải xây dựng một kế hoạch truyền thông mô tả rõ ràng lý do của việc thay đổi văn hóa và giải thích đầy đủ các giá trị cùng hành vi mong muốn. Như chúng ta đã thảo luận ở Chương 2, điều bắt buộc là các lãnh đạo cấp cao phải mời mọi người đóng góp suy nghĩ và góc nhìn trong quá trình xây dựng tầm nhìn, mục đích và giá trị mới của tổ chức.</w:t>
      </w:r>
    </w:p>
    <w:p>
      <w:pPr>
        <w:spacing w:after="80"/>
      </w:pPr>
      <w:r>
        <w:rPr>
          <w:b w:val="0"/>
          <w:i w:val="0"/>
        </w:rPr>
        <w:t>Khi đội ngũ lãnh đạo cấp cao tập trung vào các bước hành động này, quá trình thay đổi văn hóa nên được triển khai theo tầng bậc xuống khắp hệ thống quản lý. Trong các buổi này, các quản lý nhận được phản hồi về cách đội của họ đang vận hành so với thực tiễn tốt nhất. Họ cũng có cơ hội đưa ra phản hồi về công việc ban đầu do đội ngũ lãnh đạo cấp cao thực hiện. Kế hoạch hành động của các quản lý thường mang tính chiến thuật và hằng ngày hơn so với kế hoạch hành động của các lãnh đạo cấp cao, vốn thường mang tính chiến lược và bao quát toàn tổ chức hơn.</w:t>
      </w:r>
    </w:p>
    <w:p>
      <w:pPr>
        <w:spacing w:after="80"/>
      </w:pPr>
      <w:r>
        <w:rPr>
          <w:b w:val="0"/>
          <w:i w:val="0"/>
        </w:rPr>
        <w:t>Trong giai đoạn đắm chìm—khi công ty đang xây dựng tầm nhìn, mục đích và giá trị mới cho Công ty WD-40—Garry Ridge khuyến khích mọi người vượt ra ngoài một tuyên bố lý lẽ kinh doanh đơn thuần. Cuối cùng công ty đã tạo ra một tầm nhìn truyền cảm hứng và dễ nắm bắt:</w:t>
      </w:r>
    </w:p>
    <w:p>
      <w:pPr>
        <w:spacing w:after="80"/>
      </w:pPr>
      <w:r>
        <w:rPr>
          <w:b w:val="0"/>
          <w:i/>
        </w:rPr>
        <w:t>"Sản phẩm của chúng tôi sửa những tiếng kẽo kẹt và loại bỏ mùi hôi cùng bụi bẩn. Về bản chất, chúng tôi đang kinh doanh chất lượng cuộc sống. Bằng cách sửa những tiếng kẽo kẹt và loại bỏ mùi hôi cùng bụi bẩn theo một cách gần như kỳ diệu, chúng tôi tạo ra những ký ức tích cực, bền lâu bằng cách giải quyết vấn đề trong các xưởng, nhà máy và ngôi nhà trên khắp thế giới."</w:t>
      </w:r>
    </w:p>
    <w:p>
      <w:pPr>
        <w:spacing w:after="80"/>
      </w:pPr>
      <w:r>
        <w:rPr>
          <w:b w:val="0"/>
          <w:i w:val="0"/>
        </w:rPr>
        <w:t>Khi tầm nhìn đã được xác lập, Garry và đội của ông đã xây dựng một bộ giá trị định hướng cho hành trình của Công ty WD-40:</w:t>
      </w:r>
    </w:p>
    <w:p>
      <w:pPr>
        <w:spacing w:after="80"/>
        <w:ind w:left="360"/>
      </w:pPr>
      <w:r>
        <w:t xml:space="preserve">• </w:t>
      </w:r>
      <w:r>
        <w:rPr>
          <w:b w:val="0"/>
          <w:i w:val="0"/>
        </w:rPr>
        <w:t>Làm điều đúng đắn</w:t>
      </w:r>
    </w:p>
    <w:p>
      <w:pPr>
        <w:spacing w:after="80"/>
        <w:ind w:left="360"/>
      </w:pPr>
      <w:r>
        <w:t xml:space="preserve">• </w:t>
      </w:r>
      <w:r>
        <w:rPr>
          <w:b w:val="0"/>
          <w:i w:val="0"/>
        </w:rPr>
        <w:t>Tạo ra những ký ức tích cực, bền lâu trong mọi mối quan hệ của chúng ta</w:t>
      </w:r>
    </w:p>
    <w:p>
      <w:pPr>
        <w:spacing w:after="80"/>
        <w:ind w:left="360"/>
      </w:pPr>
      <w:r>
        <w:t xml:space="preserve">• </w:t>
      </w:r>
      <w:r>
        <w:rPr>
          <w:b w:val="0"/>
          <w:i w:val="0"/>
        </w:rPr>
        <w:t>Làm cho mọi thứ tốt hơn hiện tại</w:t>
      </w:r>
    </w:p>
    <w:p>
      <w:pPr>
        <w:spacing w:after="80"/>
        <w:ind w:left="360"/>
      </w:pPr>
      <w:r>
        <w:t xml:space="preserve">• </w:t>
      </w:r>
      <w:r>
        <w:rPr>
          <w:b w:val="0"/>
          <w:i w:val="0"/>
        </w:rPr>
        <w:t>Thành công như một đội ngũ đồng thời xuất sắc với tư cách cá nhân</w:t>
      </w:r>
    </w:p>
    <w:p>
      <w:pPr>
        <w:spacing w:after="80"/>
        <w:ind w:left="360"/>
      </w:pPr>
      <w:r>
        <w:t xml:space="preserve">• </w:t>
      </w:r>
      <w:r>
        <w:rPr>
          <w:b w:val="0"/>
          <w:i w:val="0"/>
        </w:rPr>
        <w:t>Làm chủ và hành động với đam mê</w:t>
      </w:r>
    </w:p>
    <w:p>
      <w:pPr>
        <w:spacing w:after="80"/>
        <w:ind w:left="360"/>
      </w:pPr>
      <w:r>
        <w:t xml:space="preserve">• </w:t>
      </w:r>
      <w:r>
        <w:rPr>
          <w:b w:val="0"/>
          <w:i w:val="0"/>
        </w:rPr>
        <w:t>Duy trì nền kinh tế của Công ty WD-40</w:t>
      </w:r>
    </w:p>
    <w:p>
      <w:pPr>
        <w:pStyle w:val="Heading3"/>
      </w:pPr>
      <w:r>
        <w:rPr>
          <w:rFonts w:ascii="Calibri" w:hAnsi="Calibri"/>
          <w:b/>
          <w:i w:val="0"/>
          <w:sz w:val="26"/>
        </w:rPr>
        <w:t>Giai đoạn Ba: Sự đồng bộ</w:t>
      </w:r>
    </w:p>
    <w:p>
      <w:pPr>
        <w:spacing w:after="80"/>
      </w:pPr>
      <w:r>
        <w:rPr>
          <w:b w:val="0"/>
          <w:i w:val="0"/>
        </w:rPr>
        <w:t>Sự đồng bộ là giai đoạn mà các cấu trúc và hệ thống được tái thiết kế để nhất quán với nền văn hóa mong muốn được thể hiện qua tầm nhìn, mục đích và giá trị mới. Trong giai đoạn đồng bộ, mọi người học cách nói đi đôi với làm và có trách nhiệm với tầm nhìn mới cùng những thay đổi mong muốn. Trách nhiệm giải trình chỉ có thể xảy ra khi kỳ vọng rõ ràng. Mọi người phải hiểu điều gì được kỳ vọng ở họ về mặt hiệu suất và giá trị. Chỉ sau khi những kỳ vọng này đã được xác định và thống nhất thì việc huấn luyện, tôn vinh hay điều chỉnh mới có thể diễn ra.</w:t>
      </w:r>
    </w:p>
    <w:p>
      <w:pPr>
        <w:spacing w:after="80"/>
      </w:pPr>
      <w:r>
        <w:rPr>
          <w:b w:val="0"/>
          <w:i w:val="0"/>
        </w:rPr>
        <w:t>Trong giai đoạn đồng bộ, đội ngũ lãnh đạo cấp cao phải xác định các chỉ số then chốt cho sáng kiến thay đổi văn hóa, chẳng hạn như mức tăng hiệu suất, hiệu quả, tăng trưởng, và sự gắn kết hay đam mê của nhân viên. Những chỉ số này cần được đo lường thường xuyên, với kết quả được công bố rộng rãi trong toàn tổ chức. Điều này sẽ đảm bảo mọi người biết mục tiêu là gì và họ đang đạt được chúng tốt đến đâu.</w:t>
      </w:r>
    </w:p>
    <w:p>
      <w:pPr>
        <w:spacing w:after="80"/>
      </w:pPr>
      <w:r>
        <w:rPr>
          <w:b w:val="0"/>
          <w:i w:val="0"/>
        </w:rPr>
        <w:t xml:space="preserve">Các nhà lãnh đạo cần đánh giá các hệ thống của tổ chức để đảm bảo chúng hỗ trợ cho kỳ vọng về hiệu suất </w:t>
      </w:r>
      <w:r>
        <w:rPr>
          <w:b w:val="0"/>
          <w:i/>
        </w:rPr>
        <w:t>và</w:t>
      </w:r>
      <w:r>
        <w:rPr>
          <w:b w:val="0"/>
          <w:i w:val="0"/>
        </w:rPr>
        <w:t xml:space="preserve"> những giá trị mong muốn. Nếu các hệ thống không đồng bộ, mọi người sẽ bối rối. Những hệ thống đi ngược lại với tầm nhìn, mục đích và giá trị đã tuyên bố sẽ khiến nhân viên bực bội và làm giảm đam mê của họ.</w:t>
      </w:r>
    </w:p>
    <w:p>
      <w:pPr>
        <w:spacing w:after="80"/>
      </w:pPr>
      <w:r>
        <w:rPr>
          <w:b w:val="0"/>
          <w:i w:val="0"/>
        </w:rPr>
        <w:t>Các nhà lãnh đạo cấp cao phải dân chủ trong quá trình đồng bộ, mời gọi những suy nghĩ, ý tưởng và góc nhìn từ mọi người trong toàn tổ chức. Việc mời gọi tất cả mọi người đóng góp ý kiến sẽ tạo ra sự đồng thuận. Thường mất khoảng hai đến ba tháng để hoàn thiện bản nháp đầu tiên của các giá trị và hành vi làm cơ sở cho khảo sát giá trị.</w:t>
      </w:r>
    </w:p>
    <w:p>
      <w:pPr>
        <w:spacing w:after="80"/>
      </w:pPr>
      <w:r>
        <w:rPr>
          <w:b w:val="0"/>
          <w:i w:val="0"/>
        </w:rPr>
        <w:t>Khi Garry Ridge đảm nhận vai trò lãnh đạo tại WD-40 Company, ông biết rằng mọi người đang tích trữ kiến thức vì biết rằng nó mang lại quyền lực cho họ. Điều này đi ngược lại với giá trị mới được tuyên bố là "thành công như một tập thể trong khi vẫn xuất sắc với tư cách cá nhân." Trong giai đoạn đồng bộ của quá trình thay đổi văn hóa, Garry đã dẫn đầu việc phá vỡ các ốc đảo kiến thức thành cái mà ông gọi là "những cánh đồng học tập." Mọi người được khuyến khích chia sẻ kiến thức và thúc đẩy việc học hỏi không ngừng. Những sai lầm được định nghĩa lại thành "Những khoảnh khắc học hỏi" (Learning Moments), nhờ đó việc tích trữ kiến thức mất đi sức mạnh của nó.</w:t>
      </w:r>
    </w:p>
    <w:p>
      <w:pPr>
        <w:spacing w:after="80"/>
      </w:pPr>
      <w:r>
        <w:rPr>
          <w:b w:val="0"/>
          <w:i w:val="0"/>
        </w:rPr>
        <w:t>Để hỗ trợ nền văn hóa mới, mọi người trong toàn tổ chức được yêu cầu nghĩ về WD-40 Company như một bộ lạc thay vì một đội nhóm, nhằm mở rộng tâm trí họ với triết lý đánh giá hiệu suất mới "Đừng chấm bài của tôi, hãy giúp tôi đạt điểm A" và mở rộng giao tiếp nói chung.</w:t>
      </w:r>
    </w:p>
    <w:p>
      <w:pPr>
        <w:pStyle w:val="Heading4"/>
      </w:pPr>
      <w:r>
        <w:rPr>
          <w:rFonts w:ascii="Calibri" w:hAnsi="Calibri"/>
          <w:b/>
          <w:i w:val="0"/>
          <w:sz w:val="23"/>
        </w:rPr>
        <w:t>Khảo sát nhân viên</w:t>
      </w:r>
    </w:p>
    <w:p>
      <w:pPr>
        <w:spacing w:after="80"/>
      </w:pPr>
      <w:r>
        <w:rPr>
          <w:b w:val="0"/>
          <w:i w:val="0"/>
        </w:rPr>
        <w:t>Để đảm bảo văn hóa luôn đồng bộ với tầm nhìn, mục đích và giá trị, khảo sát nhân viên là một công cụ vô cùng quý giá. Những khảo sát này có thể được tùy chỉnh cho phù hợp với nền văn hóa riêng của từng tổ chức.</w:t>
      </w:r>
    </w:p>
    <w:p>
      <w:pPr>
        <w:spacing w:after="80"/>
      </w:pPr>
      <w:r>
        <w:rPr>
          <w:b w:val="0"/>
          <w:i w:val="0"/>
        </w:rPr>
        <w:t>Sau khi nhận được các phản hồi khảo sát, các thành viên đội ngũ lãnh đạo cấp cao phải phân tích kết quả để tìm ra những khoảng trống trong việc đồng bộ giá trị và xây dựng các kế hoạch chiến thuật để nhanh chóng khắc phục những khoảng trống đó. Điều quan trọng nhất là các nhà lãnh đạo phải chia sẻ dữ liệu thu được, điều chỉnh hành vi của mình và sửa chữa những hệ thống bị hỏng càng sớm càng tốt.</w:t>
      </w:r>
    </w:p>
    <w:p>
      <w:pPr>
        <w:spacing w:after="80"/>
      </w:pPr>
      <w:r>
        <w:rPr>
          <w:b w:val="0"/>
          <w:i w:val="0"/>
        </w:rPr>
        <w:t>Sau mỗi vòng, cần công bố bản tóm tắt những thành công và khoảng trống, đồng thời nhân viên cần được biết về những gì đang được thực hiện để khắc phục những khoảng trống đó.</w:t>
      </w:r>
    </w:p>
    <w:p>
      <w:pPr>
        <w:spacing w:after="80"/>
      </w:pPr>
      <w:r>
        <w:rPr>
          <w:b w:val="0"/>
          <w:i w:val="0"/>
        </w:rPr>
        <w:t>WD-40 Company khảo sát nhân viên toàn cầu của mình hàng năm và công bố kết quả trên trang web công khai của công ty. Các phản hồi cho những nhận định như "Tôi cảm thấy mình là một thành viên được trân trọng của WD-40 Company" và "Tôi sẽ giới thiệu WD-40 Company với bạn bè như một nơi làm việc tốt" được tổng hợp lại. Vào thời điểm ấn bản này, mọi chỉ số về sự gắn kết của nhân viên đều ở mức trên phân vị thứ 92.</w:t>
      </w:r>
    </w:p>
    <w:p>
      <w:pPr>
        <w:pStyle w:val="Heading3"/>
      </w:pPr>
      <w:r>
        <w:rPr>
          <w:rFonts w:ascii="Calibri" w:hAnsi="Calibri"/>
          <w:b/>
          <w:i w:val="0"/>
          <w:sz w:val="26"/>
        </w:rPr>
        <w:t>Giai đoạn Bốn: Sự tinh chỉnh</w:t>
      </w:r>
    </w:p>
    <w:p>
      <w:pPr>
        <w:spacing w:after="80"/>
      </w:pPr>
      <w:r>
        <w:rPr>
          <w:b w:val="0"/>
          <w:i w:val="0"/>
        </w:rPr>
        <w:t>Giai đoạn tinh chỉnh là một dự án diễn ra liên tục. Để củng cố hành vi và giá trị mong muốn, các nhà lãnh đạo cấp cao phải tiếp tục tinh chỉnh các hệ thống và chính sách—và đôi khi thậm chí "tinh chỉnh" cả các thành viên nhân sự, hay như Garry Ridge nói, "chia sẻ họ với đối thủ cạnh tranh." Trong quá trình tinh chỉnh, các nhà lãnh đạo nên tiếp tục theo dõi các chỉ số then chốt thông qua khảo sát và cung cấp phản hồi, lý tưởng nhất là kèm theo những lễ tôn vinh thành tựu hoành tráng. Cần lên lịch đào tạo lãnh đạo bổ sung để tinh chỉnh những kỹ năng cần thiết nhằm duy trì sự thay đổi văn hóa. Tổ chức nên tạo ra một quy trình định hướng nhân viên mới bao gồm mục đích, giá trị và kỳ vọng hiệu suất vừa được làm rõ.</w:t>
      </w:r>
    </w:p>
    <w:p>
      <w:pPr>
        <w:spacing w:after="80"/>
      </w:pPr>
      <w:r>
        <w:rPr>
          <w:b w:val="0"/>
          <w:i w:val="0"/>
        </w:rPr>
        <w:t>Tại WD-40 Company, "không ngừng phát triển" được xác định là một khía cạnh then chốt của nền văn hóa bộ lạc mới. Các thành viên bộ lạc không muốn bị trì trệ. Theo cách nói của họ:</w:t>
      </w:r>
    </w:p>
    <w:p>
      <w:pPr>
        <w:spacing w:after="80"/>
      </w:pPr>
      <w:r>
        <w:rPr>
          <w:b w:val="0"/>
          <w:i/>
        </w:rPr>
        <w:t>"Nếu hồ của chúng ta đang cạn dần—doanh số của một sản phẩm đang đi xuống vì công nghệ mới hoặc những sản phẩm cạnh tranh đổi mới—thì vai trò của chúng ta với tư cách thành viên bộ lạc là đảm bảo chúng ta đang chuyển sang một cái ao khác."</w:t>
      </w:r>
    </w:p>
    <w:p>
      <w:pPr>
        <w:spacing w:after="80"/>
      </w:pPr>
      <w:r>
        <w:rPr>
          <w:b w:val="0"/>
          <w:i w:val="0"/>
        </w:rPr>
        <w:t>Kể từ khi triển khai văn hóa mới, Công ty WD-40 đã tăng trưởng từ 100 triệu đô la—với chỉ 30 phần trăm đến từ doanh số trong nước—lên hơn 380 triệu đô la vào năm 2017—với tỷ lệ cân bằng hơn là 53 phần trăm đến từ doanh số bên ngoài Hoa Kỳ. Đáng chú ý là công ty đã có thể đạt được những kết quả này trong khi vẫn duy trì được chỉ số gắn kết nhân viên xuất sắc.</w:t>
      </w:r>
    </w:p>
    <w:p>
      <w:pPr>
        <w:pStyle w:val="Heading2"/>
      </w:pPr>
      <w:r>
        <w:rPr>
          <w:rFonts w:ascii="Calibri" w:hAnsi="Calibri"/>
          <w:b/>
          <w:i w:val="0"/>
          <w:sz w:val="32"/>
        </w:rPr>
        <w:t>Các yếu tố thành công then chốt cho chuyển đổi văn hóa</w:t>
      </w:r>
    </w:p>
    <w:p>
      <w:pPr>
        <w:spacing w:after="80"/>
      </w:pPr>
      <w:r>
        <w:rPr>
          <w:b w:val="0"/>
          <w:i w:val="0"/>
        </w:rPr>
        <w:t>Như đã được hé lộ trong phần thảo luận của chúng ta về bốn giai đoạn của một quá trình thay đổi văn hóa hiệu quả—và được làm nổi bật qua nghiên cứu tình huống Công ty WD-40—các nền văn hóa hiệu suất cao, gắn kết với giá trị đều chia sẻ năm yếu tố thành công then chốt:</w:t>
      </w:r>
    </w:p>
    <w:p>
      <w:pPr>
        <w:spacing w:after="80"/>
        <w:ind w:left="360"/>
      </w:pPr>
      <w:r>
        <w:t xml:space="preserve">• </w:t>
      </w:r>
      <w:r>
        <w:rPr>
          <w:b/>
          <w:i w:val="0"/>
        </w:rPr>
        <w:t>Đội ngũ lãnh đạo cấp cao thể hiện cam kết với quá trình dài hạn.</w:t>
      </w:r>
      <w:r>
        <w:rPr>
          <w:b w:val="0"/>
          <w:i w:val="0"/>
        </w:rPr>
        <w:t xml:space="preserve"> Quá trình thay đổi văn hóa phải được đội ngũ lãnh đạo cấp cao đón nhận và tiên phong. Họ sẽ phải chịu những tiêu chuẩn cao khi các giá trị được xác định và truyền đạt. Chuyển đổi văn hóa là một dự án liên tục sẽ không bao giờ kết thúc.</w:t>
      </w:r>
    </w:p>
    <w:p>
      <w:pPr>
        <w:spacing w:after="80"/>
        <w:ind w:left="360"/>
      </w:pPr>
      <w:r>
        <w:t xml:space="preserve">• </w:t>
      </w:r>
      <w:r>
        <w:rPr>
          <w:b/>
          <w:i w:val="0"/>
        </w:rPr>
        <w:t>Các giá trị được định nghĩa bằng các thuật ngữ hành vi.</w:t>
      </w:r>
      <w:r>
        <w:rPr>
          <w:b w:val="0"/>
          <w:i w:val="0"/>
        </w:rPr>
        <w:t xml:space="preserve"> Đây là cách tiếp cận duy nhất giúp những hành vi mong muốn của bạn trở nên có thể quan sát, hữu hình và đo lường được.</w:t>
      </w:r>
    </w:p>
    <w:p>
      <w:pPr>
        <w:spacing w:after="80"/>
        <w:ind w:left="360"/>
      </w:pPr>
      <w:r>
        <w:t xml:space="preserve">• </w:t>
      </w:r>
      <w:r>
        <w:rPr>
          <w:b/>
          <w:i w:val="0"/>
        </w:rPr>
        <w:t>Trách nhiệm giải trình trong việc đảm bảo hiệu suất đã cam kết và thể hiện các hành vi được coi trọng là tối quan trọng.</w:t>
      </w:r>
      <w:r>
        <w:rPr>
          <w:b w:val="0"/>
          <w:i w:val="0"/>
        </w:rPr>
        <w:t xml:space="preserve"> Các hệ quả phải nhanh chóng và nhất quán. Các hệ quả tích cực khi đáp ứng kỳ vọng về hiệu suất và giá trị phải được mô tả và thể hiện, và các hệ quả tiêu cực đã được thống nhất phải được áp dụng khi hiệu suất dưới tiêu chuẩn hoặc các hành vi được coi trọng không được thể hiện.</w:t>
      </w:r>
    </w:p>
    <w:p>
      <w:pPr>
        <w:spacing w:after="80"/>
        <w:ind w:left="360"/>
      </w:pPr>
      <w:r>
        <w:t xml:space="preserve">• </w:t>
      </w:r>
      <w:r>
        <w:rPr>
          <w:b/>
          <w:i w:val="0"/>
        </w:rPr>
        <w:t>Tất cả nhân viên đều tham gia và đồng thuận với việc chuyển đổi văn hóa ở mọi giai đoạn.</w:t>
      </w:r>
      <w:r>
        <w:rPr>
          <w:b w:val="0"/>
          <w:i w:val="0"/>
        </w:rPr>
        <w:t xml:space="preserve"> Quá trình này không phải là kiểu “quản lý bằng thông báo”, nơi lãnh đạo nói cho mọi người biết những kỳ vọng mới là gì nhưng không mời gọi ý kiến hay giữ mọi người—kể cả chính họ—có trách nhiệm giải trình một cách nhất quán. Để mọi người đón nhận nền văn hóa mong muốn, họ phải được đưa vào quá trình. Họ phải giúp xác định và cam kết với những gì nền văn hóa mới sẽ đòi hỏi ở họ trong vai trò của mình.</w:t>
      </w:r>
    </w:p>
    <w:p>
      <w:pPr>
        <w:spacing w:after="80"/>
        <w:ind w:left="360"/>
      </w:pPr>
      <w:r>
        <w:t xml:space="preserve">• </w:t>
      </w:r>
      <w:r>
        <w:rPr>
          <w:b/>
          <w:i w:val="0"/>
        </w:rPr>
        <w:t>Con voi được ăn từng miếng một.</w:t>
      </w:r>
      <w:r>
        <w:rPr>
          <w:b w:val="0"/>
          <w:i w:val="0"/>
        </w:rPr>
        <w:t xml:space="preserve"> Hãy tìm một phạm vi khả thi cho sáng kiến thay đổi. Đừng cố gắng thay đổi mọi thứ cùng một lúc. Bắt đầu với một khía cạnh của việc thay đổi văn hóa tại một thời điểm và xem nó diễn ra thế nào. Sau đó, với những bài học được ghi nhớ rõ ràng, chọn một khía cạnh khác của việc thay đổi văn hóa, và tiếp tục quá trình cho đến khi bạn đã tiêu hóa toàn bộ con voi.</w:t>
      </w:r>
    </w:p>
    <w:p>
      <w:pPr>
        <w:spacing w:after="80"/>
      </w:pPr>
      <w:r>
        <w:rPr>
          <w:b/>
          <w:i w:val="0"/>
        </w:rPr>
        <w:t>*****</w:t>
      </w:r>
    </w:p>
    <w:p>
      <w:pPr>
        <w:spacing w:after="80"/>
      </w:pPr>
      <w:r>
        <w:rPr>
          <w:b w:val="0"/>
          <w:i w:val="0"/>
        </w:rPr>
        <w:t>Một nền văn hóa tổ chức hạnh phúc tạo ra những con người hạnh phúc, và những con người hạnh phúc đối xử đúng mực với khách hàng—điều này dẫn đến những khách hàng hạnh phúc và một kết quả kinh doanh lành mạnh. Trong chương tiếp theo, chúng ta sẽ đi sâu vào cách đối xử đúng mực với khách hàng bằng việc cung cấp dịch vụ huyền thoại.</w:t>
      </w:r>
    </w:p>
    <w:p>
      <w:pPr>
        <w:pStyle w:val="Heading1"/>
      </w:pPr>
      <w:r>
        <w:rPr>
          <w:rFonts w:ascii="Calibri" w:hAnsi="Calibri"/>
          <w:b/>
          <w:i w:val="0"/>
          <w:sz w:val="40"/>
        </w:rPr>
        <w:t>Phần III</w:t>
      </w:r>
      <w:r>
        <w:br/>
      </w:r>
      <w:r>
        <w:rPr>
          <w:rFonts w:ascii="Calibri" w:hAnsi="Calibri"/>
          <w:b/>
          <w:i w:val="0"/>
          <w:sz w:val="40"/>
        </w:rPr>
        <w:t>Đối xử đúng mực với khách hàng</w:t>
      </w:r>
    </w:p>
    <w:p>
      <w:pPr>
        <w:spacing w:after="80"/>
      </w:pPr>
      <w:r>
        <w:rPr>
          <w:b/>
          <w:i w:val="0"/>
        </w:rPr>
        <w:t>Chương 17</w:t>
      </w:r>
      <w:r>
        <w:rPr>
          <w:b w:val="0"/>
          <w:i w:val="0"/>
        </w:rPr>
        <w:t xml:space="preserve"> Phục vụ khách hàng ở đẳng cấp cao hơn</w:t>
      </w:r>
    </w:p>
    <w:p>
      <w:pPr>
        <w:pStyle w:val="Heading1"/>
      </w:pPr>
      <w:r>
        <w:rPr>
          <w:rFonts w:ascii="Calibri" w:hAnsi="Calibri"/>
          <w:b/>
          <w:i w:val="0"/>
          <w:sz w:val="40"/>
        </w:rPr>
        <w:t>17</w:t>
      </w:r>
      <w:r>
        <w:br/>
      </w:r>
      <w:r>
        <w:rPr>
          <w:rFonts w:ascii="Calibri" w:hAnsi="Calibri"/>
          <w:b/>
          <w:i w:val="0"/>
          <w:sz w:val="40"/>
        </w:rPr>
        <w:t>Phục vụ khách hàng ở đẳng cấp cao hơn</w:t>
      </w:r>
    </w:p>
    <w:p>
      <w:pPr>
        <w:spacing w:after="80"/>
      </w:pPr>
      <w:r>
        <w:rPr>
          <w:b w:val="0"/>
          <w:i w:val="0"/>
        </w:rPr>
        <w:t>Ken Blanchard, Kathy Cuff, Vicki Halsey, và Jesse Stoner</w:t>
      </w:r>
    </w:p>
    <w:p>
      <w:pPr>
        <w:spacing w:after="80"/>
      </w:pPr>
      <w:r>
        <w:rPr>
          <w:b w:val="0"/>
          <w:i w:val="0"/>
        </w:rPr>
        <w:t>Bước thứ ba trong việc lãnh đạo ở đẳng cấp cao hơn là đối xử đúng mực với khách hàng. Dù ai cũng dường như biết điều đó, các tổ chức có dịch vụ xuất sắc vẫn rất hiếm. Mọi người dường như quên rằng khách hàng là động lực của kinh doanh! Khi một tổ chức cung cấp dịch vụ với sự xuất sắc và nhất quán đến mức danh tiếng dịch vụ của họ trở thành một lợi thế cạnh tranh, đó chính là Dịch vụ Huyền thoại.</w:t>
      </w:r>
    </w:p>
    <w:p>
      <w:pPr>
        <w:pStyle w:val="Heading2"/>
      </w:pPr>
      <w:r>
        <w:rPr>
          <w:rFonts w:ascii="Calibri" w:hAnsi="Calibri"/>
          <w:b/>
          <w:i w:val="0"/>
          <w:sz w:val="32"/>
        </w:rPr>
        <w:t>Đạt được Điểm số (SCORES) Huyền thoại từ khách hàng của bạn</w:t>
      </w:r>
    </w:p>
    <w:p>
      <w:pPr>
        <w:spacing w:after="80"/>
      </w:pPr>
      <w:r>
        <w:rPr>
          <w:b w:val="0"/>
          <w:i w:val="0"/>
        </w:rPr>
        <w:t xml:space="preserve">Trong Chương 1, “Tổ chức của bạn có đang hoạt động hiệu suất cao không?”, chúng ta đã thảo luận về HPO SCORES; một trong những yếu tố then chốt là </w:t>
      </w:r>
      <w:r>
        <w:rPr>
          <w:b w:val="0"/>
          <w:i/>
        </w:rPr>
        <w:t>tập trung không ngừng nghỉ vào kết quả khách hàng</w:t>
      </w:r>
      <w:r>
        <w:rPr>
          <w:b w:val="0"/>
          <w:i w:val="0"/>
        </w:rPr>
        <w:t>. Ở những tổ chức hoạt động hiệu suất cao, mọi người đều đam mê nắm giữ và duy trì những tiêu chuẩn cao nhất về chất lượng và dịch vụ dưới góc nhìn của khách hàng. Những tổ chức này dùng trải nghiệm khách hàng để đánh giá mức độ hoạt động tốt của họ trong mọi khía cạnh của tổ chức. Các quy trình được thiết kế với khách hàng trong tâm trí.</w:t>
      </w:r>
    </w:p>
    <w:p>
      <w:pPr>
        <w:spacing w:after="80"/>
      </w:pPr>
      <w:r>
        <w:rPr>
          <w:b w:val="0"/>
          <w:i w:val="0"/>
        </w:rPr>
        <w:t>Ở những tổ chức hoạt động hiệu suất cao, những người tiếp xúc với khách hàng được trao quyền và có thể đưa ra quyết định. Đây là một sự thay đổi căn bản so với những tổ chức có thiết kế kinh doanh đặt khách hàng ở cuối chuỗi. Ví dụ, tại Golden Door Spa nổi tiếng, mọi hệ thống đều được thiết lập để làm khách hàng “wow”. Mọi người đều biết công việc của mình là vượt qua kỳ vọng và hỗ trợ người tuyến đầu then chốt.</w:t>
      </w:r>
    </w:p>
    <w:p>
      <w:pPr>
        <w:spacing w:after="80"/>
      </w:pPr>
      <w:r>
        <w:rPr>
          <w:b w:val="0"/>
          <w:i w:val="0"/>
        </w:rPr>
        <w:t>Như chúng ta đã chỉ ra trong Chương 13, “Lãnh đạo tổ chức”, ở những tổ chức hoạt động hiệu suất cao, nhu cầu và xu hướng của khách hàng thúc đẩy đổi mới, sản phẩm và dịch vụ mới. Những tổ chức này thiết kế quy trình công việc từ khách hàng ngược trở lại để đảm bảo một dòng chảy hợp lý dưới góc nhìn của khách hàng. Các mối quan hệ và cấu trúc liên chức năng nội bộ được tổ chức xoay quanh nhu cầu của khách hàng. Những tổ chức hoạt động hiệu suất cao đảm bảo rằng họ có thể phản hồi nhanh chóng với nhu cầu của khách hàng và thích ứng với những thay đổi trên thị trường. Họ dự đoán xu hướng và đi trước chúng. Những đổi mới trong quy trình được phát triển để giúp khách hàng dễ dàng làm ăn với họ hơn. Điều này tạo ra sự đổi mới không ngừng trong thực tiễn vận hành, chiến lược thị trường, sản phẩm và dịch vụ.</w:t>
      </w:r>
    </w:p>
    <w:p>
      <w:pPr>
        <w:spacing w:after="80"/>
      </w:pPr>
      <w:r>
        <w:rPr>
          <w:b w:val="0"/>
          <w:i w:val="0"/>
        </w:rPr>
        <w:t>Ở những tổ chức hoạt động hiệu suất cao, ban lãnh đạo có những tiếp xúc trực tiếp thường xuyên với khách hàng—không chỉ với những khách hàng trung thành, mà còn với những người đang thất vọng, tức giận, hoặc không sử dụng sản phẩm và dịch vụ của tổ chức. Các nhà lãnh đạo đam mê phát triển kiến thức tinh tế về khách hàng và chia sẻ thông tin rộng rãi khắp tổ chức. Làm việc với những người họ phục vụ và lắng nghe chăm chú cho phép những tổ chức hoạt động hiệu suất cao phản hồi nhanh chóng và linh hoạt với những điều kiện thay đổi.</w:t>
      </w:r>
    </w:p>
    <w:p>
      <w:pPr>
        <w:spacing w:after="80"/>
      </w:pPr>
      <w:r>
        <w:rPr>
          <w:b w:val="0"/>
          <w:i w:val="0"/>
        </w:rPr>
        <w:t>Cửa hàng tạp hóa Trader Joe’s ở Connecticut vượt qua kỳ vọng bằng cách đảm bảo khách hàng nhận được điều tốt nhất trong những gì họ muốn. Một trong những nhà nghiên cứu của HPO SCORES, Fay Kandarian, đã có một trải nghiệm về điều này khi cô mang những bông tulip đỏ đến quầy thanh toán. Nhân viên kiểm tra những bông tulip trước khi tính tiền và gợi ý tìm một bó tươi hơn. Cùng nhau họ đi xem những bông tulip khác, và sau khi kiểm tra sở thích màu sắc, nhân viên chọn ra những bông tulip trông tươi nhất, có màu hồng và trắng. Sau khi tính tiền những bông tulip mới, nhân viên nói: “Vì tôi cần phải vứt bỏ những bông tulip đỏ này, tôi sẽ tặng chúng cho chị để thưởng thức trong vài ngày chúng còn tươi.” Đây là một ví dụ khác về cách những tổ chức hoạt động hiệu suất cao khuyến khích những người tiếp xúc với khách hàng tạo ra trải nghiệm khách hàng tốt nhất có thể và hành động theo ý tưởng của họ.</w:t>
      </w:r>
    </w:p>
    <w:p>
      <w:pPr>
        <w:spacing w:after="80"/>
      </w:pPr>
      <w:r>
        <w:rPr>
          <w:b w:val="0"/>
          <w:i w:val="0"/>
        </w:rPr>
        <w:t>Hệ tư tưởng cốt lõi của Nordstrom, “phục vụ khách hàng trên hết mọi thứ”, đã là một lối sống của công ty từ rất lâu trước khi các chương trình dịch vụ khách hàng trở nên thời thượng. Việc lập kế hoạch bắt đầu từ khách hàng, và việc thực thi tập trung vào khách hàng. Ví dụ, việc lập kế hoạch cho môi trường bán hàng vượt xa nỗ lực dành cho việc lập kế hoạch quảng cáo khuyến mãi. Để đảm bảo sự thoải mái cho khách hàng, việc lập kế hoạch khuyến mãi có thể bao gồm dịch vụ đỗ xe, thêm phòng thử đồ, và thêm nhân viên bán hàng. Một khía cạnh then chốt trong việc định hướng nhân viên mới là dạy họ cách nói “không vấn đề gì” và thực sự có ý đó. Để đảm bảo rằng những người tuyến đầu dồn hết sáng kiến của mình vào việc phục vụ khách hàng, quy tắc ngón tay cái và hướng dẫn chính cho nhân viên của Nordstrom là họ phải luôn sử dụng phán đoán tốt nhất của mình. Trên thực tế, đó là quy tắc duy nhất thực sự được thực thi. Kết hợp đạo đức phục vụ với phán đoán tốt nhất đã tạo ra những câu chuyện huyền thoại về việc ủi quần áo, gói các gói hàng của Macy’s, giao trang phục tận tay, và bán hai chiếc giày cỡ khác nhau như một đôi để vừa với đôi chân có cỡ khác nhau của khách hàng. Kết quả? Khách hàng gắn bó với Nordstrom gần như với niềm đam mê tương đương như những nhân viên lâu năm của Nordstrom, những người cũng được hưởng chia sẻ lợi nhuận năm này qua năm khác.</w:t>
      </w:r>
    </w:p>
    <w:p>
      <w:pPr>
        <w:pStyle w:val="Heading2"/>
      </w:pPr>
      <w:r>
        <w:rPr>
          <w:rFonts w:ascii="Calibri" w:hAnsi="Calibri"/>
          <w:b/>
          <w:i w:val="0"/>
          <w:sz w:val="32"/>
        </w:rPr>
        <w:t>Tạo ra Dịch vụ Huyền thoại</w:t>
      </w:r>
    </w:p>
    <w:p>
      <w:pPr>
        <w:spacing w:after="80"/>
      </w:pPr>
      <w:r>
        <w:rPr>
          <w:b w:val="0"/>
          <w:i w:val="0"/>
        </w:rPr>
        <w:t xml:space="preserve">Những tổ chức hoạt động hiệu suất cao có sự tập trung không ngừng nghỉ vào kết quả khách hàng sẽ mang đến loại dịch vụ trở thành huyền thoại. Như Ken Blanchard, Kathy Cuff và Vicki Halsey thảo luận trong cuốn sách </w:t>
      </w:r>
      <w:r>
        <w:rPr>
          <w:b w:val="0"/>
          <w:i/>
        </w:rPr>
        <w:t>Legendary Service</w:t>
      </w:r>
      <w:r>
        <w:rPr>
          <w:b w:val="0"/>
          <w:i w:val="0"/>
        </w:rPr>
        <w:t xml:space="preserve"> của họ, điều này vượt xa việc chỉ cung cấp dịch vụ khách hàng tốt—và nó không xảy ra một cách tình cờ. Nó bắt đầu với những nhà lãnh đạo tin rằng dịch vụ xuất sắc là ưu tiên hàng đầu. Chúng ta gọi họ là những nhà vô địch dịch vụ—những nhà lãnh đạo truyền cảm hứng, những người tạo ra niềm đam mê và động lực ở người khác để phục vụ khách hàng của họ tốt hơn. Những nhà lãnh đạo này theo sau những lời truyền cảm hứng bằng hành động, tạo ra các hệ thống và quy trình hỗ trợ niềm tin của họ rằng dịch vụ là vô cùng quan trọng.</w:t>
      </w:r>
    </w:p>
    <w:p>
      <w:pPr>
        <w:spacing w:after="80"/>
      </w:pPr>
      <w:r>
        <w:rPr>
          <w:b w:val="0"/>
          <w:i w:val="0"/>
        </w:rPr>
        <w:t>Theo Kathy Cuff và Vicki Halsey, những người thiết kế chương trình Legendary Service của Blanchard, dịch vụ đặc biệt bắt đầu với việc các nhà lãnh đạo phục vụ người của họ ở mức cao nhất để những người ở tuyến đầu có thể lần lượt phục vụ khách hàng của họ ở mức cao nhất. Tạo ra Dịch vụ Huyền thoại là công việc của mọi người—không chỉ những người đứng ở quầy thu ngân hoặc giao dịch trực tiếp với khách hàng.</w:t>
      </w:r>
    </w:p>
    <w:p>
      <w:pPr>
        <w:spacing w:after="80"/>
      </w:pPr>
      <w:r>
        <w:rPr>
          <w:b w:val="0"/>
          <w:i w:val="0"/>
        </w:rPr>
        <w:t>Dịch vụ Huyền thoại bao gồm bốn yếu tố cơ bản, như được trình bày trong Hình 17.1:</w:t>
      </w:r>
    </w:p>
    <w:p>
      <w:pPr>
        <w:spacing w:after="80"/>
      </w:pPr>
      <w:r>
        <w:rPr>
          <w:b/>
          <w:i w:val="0"/>
        </w:rPr>
        <w:t>C Committed (Tận tâm):</w:t>
      </w:r>
      <w:r>
        <w:rPr>
          <w:b w:val="0"/>
          <w:i w:val="0"/>
        </w:rPr>
        <w:t xml:space="preserve"> Tạo ra một môi trường tập trung vào việc phục vụ khách hàng—cả nội bộ và bên ngoài—để bạn có thể sống với tầm nhìn dịch vụ khách hàng.</w:t>
      </w:r>
    </w:p>
    <w:p>
      <w:pPr>
        <w:spacing w:after="80"/>
      </w:pPr>
      <w:r>
        <w:rPr>
          <w:b/>
          <w:i w:val="0"/>
        </w:rPr>
        <w:t>A Attentive (Chú tâm):</w:t>
      </w:r>
      <w:r>
        <w:rPr>
          <w:b w:val="0"/>
          <w:i w:val="0"/>
        </w:rPr>
        <w:t xml:space="preserve"> Lắng nghe theo cách cho phép bạn xác định nhu cầu và mong muốn của khách hàng.</w:t>
      </w:r>
    </w:p>
    <w:p>
      <w:pPr>
        <w:spacing w:after="80"/>
      </w:pPr>
      <w:r>
        <w:rPr>
          <w:b/>
          <w:i w:val="0"/>
        </w:rPr>
        <w:t>R Responsive (Phản hồi nhanh):</w:t>
      </w:r>
      <w:r>
        <w:rPr>
          <w:b w:val="0"/>
          <w:i w:val="0"/>
        </w:rPr>
        <w:t xml:space="preserve"> Thể hiện sự sẵn lòng chân thành để phục vụ người khác bằng cách hành động cho thấy bạn quan tâm.</w:t>
      </w:r>
    </w:p>
    <w:p>
      <w:pPr>
        <w:spacing w:after="80"/>
      </w:pPr>
      <w:r>
        <w:rPr>
          <w:b/>
          <w:i w:val="0"/>
        </w:rPr>
        <w:t>E Empowered (Được trao quyền):</w:t>
      </w:r>
      <w:r>
        <w:rPr>
          <w:b w:val="0"/>
          <w:i w:val="0"/>
        </w:rPr>
        <w:t xml:space="preserve"> Chia sẻ thông tin và công cụ để giải phóng toàn bộ sức mạnh của bạn nhằm đáp ứng nhu cầu của khách hàng.</w:t>
      </w:r>
    </w:p>
    <w:p>
      <w:pPr>
        <w:jc w:val="center"/>
      </w:pPr>
      <w:r>
        <w:drawing>
          <wp:inline xmlns:a="http://schemas.openxmlformats.org/drawingml/2006/main" xmlns:pic="http://schemas.openxmlformats.org/drawingml/2006/picture">
            <wp:extent cx="5486400" cy="3570381"/>
            <wp:docPr id="21" name="Picture 21"/>
            <wp:cNvGraphicFramePr>
              <a:graphicFrameLocks noChangeAspect="1"/>
            </wp:cNvGraphicFramePr>
            <a:graphic>
              <a:graphicData uri="http://schemas.openxmlformats.org/drawingml/2006/picture">
                <pic:pic>
                  <pic:nvPicPr>
                    <pic:cNvPr id="0" name="17fig01.jpg"/>
                    <pic:cNvPicPr/>
                  </pic:nvPicPr>
                  <pic:blipFill>
                    <a:blip r:embed="rId29"/>
                    <a:stretch>
                      <a:fillRect/>
                    </a:stretch>
                  </pic:blipFill>
                  <pic:spPr>
                    <a:xfrm>
                      <a:off x="0" y="0"/>
                      <a:ext cx="5486400" cy="3570381"/>
                    </a:xfrm>
                    <a:prstGeom prst="rect"/>
                  </pic:spPr>
                </pic:pic>
              </a:graphicData>
            </a:graphic>
          </wp:inline>
        </w:drawing>
      </w:r>
    </w:p>
    <w:p>
      <w:pPr>
        <w:spacing w:after="160"/>
        <w:jc w:val="center"/>
      </w:pPr>
      <w:r>
        <w:rPr>
          <w:rFonts w:ascii="Calibri" w:hAnsi="Calibri"/>
          <w:b/>
          <w:i/>
          <w:sz w:val="19"/>
        </w:rPr>
        <w:t>Hình 17.1</w:t>
      </w:r>
      <w:r>
        <w:rPr>
          <w:rFonts w:ascii="Calibri" w:hAnsi="Calibri"/>
          <w:b w:val="0"/>
          <w:i/>
          <w:sz w:val="19"/>
        </w:rPr>
        <w:t xml:space="preserve"> Mô hình Dịch vụ Huyền thoại</w:t>
      </w:r>
    </w:p>
    <w:p>
      <w:pPr>
        <w:spacing w:after="80"/>
      </w:pPr>
      <w:r>
        <w:rPr>
          <w:b w:val="0"/>
          <w:i w:val="0"/>
        </w:rPr>
        <w:t>Cùng nhau, những yếu tố này tạo thành CARE (Quan tâm), điều này thật phù hợp, bởi vì dịch vụ khách hàng tuyệt vời chạm đến con người ở mức độ cảm xúc và tạo ra sự kết nối. Tất cả chúng ta đều đã trải qua cảnh nhân viên quầy thu tiền lấy tiền của chúng ta và đóng gói hàng hóa nhưng để lại cho chúng ta cảm giác lạnh lùng. Một trong những đối tác tư vấn của chúng tôi mô tả điều này như sau:</w:t>
      </w:r>
    </w:p>
    <w:p>
      <w:pPr>
        <w:spacing w:after="80"/>
      </w:pPr>
      <w:r>
        <w:rPr>
          <w:b w:val="0"/>
          <w:i w:val="0"/>
        </w:rPr>
        <w:t xml:space="preserve">“Tôi đang ở trong một cửa hàng thú cưng nhỏ do gia đình tự mở, mua một cái vòng cổ cho chú cún con của mình. Bạn sẽ chẳng bao giờ biết được bà chủ sau quầy đang cố gắng gây dựng việc kinh doanh đâu. Gương mặt và tâm trạng của bà ta phẳng lì như cái bánh kếp. Tôi nói: ‘Tôi muốn ủng hộ cửa hàng thú cưng của cộng đồng mình thay vì đến cửa hàng chuỗi.’ Thay vì mỉm cười, bà ta cau mày và nói: ‘Họ sẽ dụ bạn bằng đồ ăn giá rẻ, nhưng họ sẽ không giữ được bạn đâu.’ Và tôi nghĩ thầm, </w:t>
      </w:r>
      <w:r>
        <w:rPr>
          <w:b w:val="0"/>
          <w:i/>
        </w:rPr>
        <w:t>Này, bà cũng đâu có giữ được tôi đâu, bà ơi</w:t>
      </w:r>
      <w:r>
        <w:rPr>
          <w:b w:val="0"/>
          <w:i w:val="0"/>
        </w:rPr>
        <w:t>.”</w:t>
      </w:r>
    </w:p>
    <w:p>
      <w:pPr>
        <w:spacing w:after="80"/>
      </w:pPr>
      <w:r>
        <w:rPr>
          <w:b w:val="0"/>
          <w:i w:val="0"/>
        </w:rPr>
        <w:t>Hãy so sánh trải nghiệm đó với Dịch vụ Huyền thoại (Legendary Service) mà Milt Garrett, một giảng viên nguồn lực đã làm việc với chúng tôi nhiều năm qua, nhận được. Vào cuối một tuần huấn luyện, Milt và vợ anh là Jane đi dạo vào tối thứ Sáu. Jane nói với anh: “Milt, tuần này anh đã bỏ lỡ ngày kỷ niệm của em.”</w:t>
      </w:r>
    </w:p>
    <w:p>
      <w:pPr>
        <w:spacing w:after="80"/>
      </w:pPr>
      <w:r>
        <w:rPr>
          <w:b w:val="0"/>
          <w:i w:val="0"/>
        </w:rPr>
        <w:t>Ngạc nhiên, Milt hỏi: “Kỷ niệm gì cơ?”</w:t>
      </w:r>
    </w:p>
    <w:p>
      <w:pPr>
        <w:spacing w:after="80"/>
      </w:pPr>
      <w:r>
        <w:rPr>
          <w:b w:val="0"/>
          <w:i w:val="0"/>
        </w:rPr>
        <w:t>“Năm năm không còn ung thư,” Jane nói. Năm năm trước, Jane đã phải phẫu thuật cắt bỏ vú. Cô và Milt ăn mừng mỗi năm cô không còn ung thư.</w:t>
      </w:r>
    </w:p>
    <w:p>
      <w:pPr>
        <w:spacing w:after="80"/>
      </w:pPr>
      <w:r>
        <w:rPr>
          <w:b w:val="0"/>
          <w:i w:val="0"/>
        </w:rPr>
        <w:t>Milt cảm thấy vô cùng tệ. Anh không thể tin mình đã quên. Tuần trước, khi anh và Jane nói chuyện với nhau vào một buổi tối, họ đã quyết định rằng cô cần một chiếc xe mới. Vì con trai họ vẫn còn đang học đại học ở Úc, họ quyết định chờ thêm một năm cho đến khi cậu tốt nghiệp. Đêm đó, Milt tự nhủ: “Tại sao mình lại chờ chứ? Mình thật may mắn vì Jane vẫn còn ở bên mình.”</w:t>
      </w:r>
    </w:p>
    <w:p>
      <w:pPr>
        <w:spacing w:after="80"/>
      </w:pPr>
      <w:r>
        <w:rPr>
          <w:b w:val="0"/>
          <w:i w:val="0"/>
        </w:rPr>
        <w:t>Sáng hôm sau, anh gọi cho đại lý Saturn ở Albuquerque và nói chuyện với một trong những nhân viên bán hàng của họ, tên là Billy Graham. (Không, chúng tôi không đùa đâu.) Milt giải thích tình hình cho Billy, nói rằng các con anh đã bảo anh rằng Jane thực sự muốn một chiếc xe màu trắng. “Anh có thể chuẩn bị cho tôi một chiếc Saturn màu trắng trước thứ Bảy tới, khi tôi trở về nhà sau khóa huấn luyện không?” Milt hỏi.</w:t>
      </w:r>
    </w:p>
    <w:p>
      <w:pPr>
        <w:spacing w:after="80"/>
      </w:pPr>
      <w:r>
        <w:rPr>
          <w:b w:val="0"/>
          <w:i w:val="0"/>
        </w:rPr>
        <w:t>Billy nói với Milt rằng xe Saturn màu trắng rất khó kiếm. “Nhưng nếu anh ghé vào thứ Bảy tới, tôi sẽ chuẩn bị sẵn một chiếc,” anh nói.</w:t>
      </w:r>
    </w:p>
    <w:p>
      <w:pPr>
        <w:spacing w:after="80"/>
      </w:pPr>
      <w:r>
        <w:rPr>
          <w:b w:val="0"/>
          <w:i w:val="0"/>
        </w:rPr>
        <w:t>Sáng thứ Bảy hôm sau, Milt nói với Jane rằng anh phải đi làm một đống việc vặt, nhưng anh mời cô đi cùng để họ có thể đi ăn trưa. Trên đường lái xe, họ đi ngang qua đại lý Saturn. Milt nói với Jane rằng anh phải ghé vào lấy ít tài liệu vì anh sắp có bài phát biểu về Saturn cho Phòng Thương mại. Khi họ bước vào đại lý, họ chỉ thấy đúng một chiếc xe: một chiếc Saturn màu trắng ở giữa phòng trưng bày.</w:t>
      </w:r>
    </w:p>
    <w:p>
      <w:pPr>
        <w:spacing w:after="80"/>
      </w:pPr>
      <w:r>
        <w:rPr>
          <w:b w:val="0"/>
          <w:i w:val="0"/>
        </w:rPr>
        <w:t>“Milt, đó chính là kiểu xe em rất muốn có!” Jane nói. Cô chạy đến chỗ chiếc Saturn và, với nụ cười rạng rỡ trên mặt, bước vào trong. Khi cô ra khỏi xe và đi vòng ra phía trước, cô hét lên một tiếng và bắt đầu khóc. Milt không hiểu chuyện gì đã xảy ra. Khi anh đến phía trước xe, anh thấy một tấm biển tuyệt đẹp trên nắp ca-pô ghi rằng:</w:t>
      </w:r>
    </w:p>
    <w:p>
      <w:pPr>
        <w:spacing w:after="80"/>
      </w:pPr>
      <w:r>
        <w:rPr>
          <w:b w:val="0"/>
          <w:i w:val="0"/>
        </w:rPr>
        <w:t>Đúng vậy, Jane, đây là xe của em!</w:t>
      </w:r>
    </w:p>
    <w:p>
      <w:pPr>
        <w:spacing w:after="80"/>
      </w:pPr>
      <w:r>
        <w:rPr>
          <w:b w:val="0"/>
          <w:i w:val="0"/>
        </w:rPr>
        <w:t>Chúc mừng năm năm không còn ung thư.</w:t>
      </w:r>
    </w:p>
    <w:p>
      <w:pPr>
        <w:spacing w:after="80"/>
      </w:pPr>
      <w:r>
        <w:rPr>
          <w:b w:val="0"/>
          <w:i w:val="0"/>
        </w:rPr>
        <w:t>Yêu thương,</w:t>
      </w:r>
    </w:p>
    <w:p>
      <w:pPr>
        <w:spacing w:after="80"/>
      </w:pPr>
      <w:r>
        <w:rPr>
          <w:b w:val="0"/>
          <w:i w:val="0"/>
        </w:rPr>
        <w:t>Milt, Billy, và toàn thể nhân viên Saturn</w:t>
      </w:r>
    </w:p>
    <w:p>
      <w:pPr>
        <w:spacing w:after="80"/>
      </w:pPr>
      <w:r>
        <w:rPr>
          <w:b w:val="0"/>
          <w:i w:val="0"/>
        </w:rPr>
        <w:t>Khi Billy thấy họ đến, anh đưa mọi người ra khỏi phòng trưng bày và ra bãi đỗ xe để Milt và Jane có thể ở riêng với nhau. Khi họ đang khóc trong vòng tay nhau, bỗng nhiên họ nghe thấy tiếng vỗ tay. Họ ngước lên và thấy mọi người đang vỗ tay chúc mừng họ.</w:t>
      </w:r>
    </w:p>
    <w:p>
      <w:pPr>
        <w:spacing w:after="80"/>
      </w:pPr>
      <w:r>
        <w:rPr>
          <w:b w:val="0"/>
          <w:i w:val="0"/>
        </w:rPr>
        <w:t>Những người ở đại lý Saturn tại Albuquerque đã coi trọng Dịch vụ Huyền thoại và sống với nó một cách bền bỉ. Saturn trở nên nổi tiếng nhờ những câu chuyện kiểu này. Ví dụ, một phụ nữ mang thai mua một chiếc Saturn từ một đại lý ở San Diego. Cô rất thích chiếc xe, nhưng ba tháng sau, cô biết mình đang mang thai đôi. Chiếc xe không đủ rộng, nên cô gọi cho đại lý và kể cho họ nghe tình cảnh của mình. Họ nói với cô rằng họ sẽ hoàn lại tiền và giúp cô tìm một chiếc xe khác đáp ứng tốt hơn nhu cầu của cô.</w:t>
      </w:r>
    </w:p>
    <w:p>
      <w:pPr>
        <w:spacing w:after="80"/>
      </w:pPr>
      <w:r>
        <w:rPr>
          <w:b w:val="0"/>
          <w:i w:val="0"/>
        </w:rPr>
        <w:t>Dịch vụ Huyền thoại truyền cảm hứng để khách hàng kể những câu chuyện về công ty của bạn. Khi khách hàng kể những câu chuyện tích cực về bạn và mức độ dịch vụ của bạn, bạn không thể nào mong đợi được sự quảng bá nào tốt hơn thế.</w:t>
      </w:r>
    </w:p>
    <w:p>
      <w:pPr>
        <w:spacing w:after="80"/>
      </w:pPr>
      <w:r>
        <w:rPr>
          <w:b w:val="0"/>
          <w:i w:val="0"/>
        </w:rPr>
        <w:t>Việc nhanh chóng khắc phục sai sót của bạn cũng sẽ khiến khách hàng muốn khoe khoang về dịch vụ của bạn. Nếu bạn mắc lỗi với một khách hàng, hãy làm bất cứ điều gì cần thiết để giải quyết vấn đề và tạo ra hoặc giành lại một khách hàng trung thành. Dịch vụ Huyền thoại không phải là tranh cãi xem ai đúng hay tìm người khác để đổ lỗi—mà là giải quyết vấn đề cho khách hàng. Nghiên cứu đã chỉ ra rằng 95 phần trăm trường hợp khách hàng sẽ tiếp tục làm ăn với bạn nếu bạn có thể giải quyết mối quan tâm của họ ngay tại chỗ.</w:t>
      </w:r>
    </w:p>
    <w:p>
      <w:pPr>
        <w:spacing w:after="80"/>
      </w:pPr>
      <w:r>
        <w:rPr>
          <w:b w:val="0"/>
          <w:i w:val="0"/>
        </w:rPr>
        <w:t>Ví dụ, một khách sạn ở Nam California từng có lịch sử bị khách đánh giá kém. Khi các chủ sở hữu nước ngoài tiếp quản khách sạn, họ cảm thấy điểm đánh giá kém chủ yếu là do tình trạng cũ kỹ, xuống cấp của cơ sở. Họ quyết định đầu tư hàng triệu đô la để cải tạo khách sạn. Ban quản lý quyết định không thông báo cho khách hàng về việc cải tạo, vốn sẽ mất chín tháng đến một năm. Họ cảm thấy rằng nếu khách hàng biết mức độ cải tạo, họ sẽ chuyển cuộc họp của mình sang địa điểm khác. Với chiến lược đó, tổng giám đốc tập hợp tất cả nhân viên khách sạn lại và nói với họ điều này:</w:t>
      </w:r>
    </w:p>
    <w:p>
      <w:pPr>
        <w:spacing w:after="80"/>
      </w:pPr>
      <w:r>
        <w:rPr>
          <w:b w:val="0"/>
          <w:i w:val="0"/>
        </w:rPr>
        <w:t>“Sẽ khá gian nan ở đây trong khoảng mười hai tháng tới. Tiếng ồn và sự bất tiện có thể không được lòng khách của chúng ta. Hãy làm bất cứ điều gì cần thiết để khắc phục mọi bất tiện do việc cải tạo của chúng ta gây ra. Nếu bạn muốn gửi ai đó một chai sâm panh, cứ làm. Nếu bạn muốn thuê người trông trẻ cho họ, cứ làm. Hãy làm bất cứ điều gì cần thiết để khắc phục tình huống khó khăn này.”</w:t>
      </w:r>
    </w:p>
    <w:p>
      <w:pPr>
        <w:spacing w:after="80"/>
      </w:pPr>
      <w:r>
        <w:rPr>
          <w:b w:val="0"/>
          <w:i w:val="0"/>
        </w:rPr>
        <w:t>Với chiến lược khắc phục đó, khách sạn bước vào giai đoạn cải tạo. Trước sự ngạc nhiên của ban quản lý, trong thời gian cải tạo, điểm đánh giá của khách lại cao nhất từ trước đến nay. Dù mọi thứ không được tốt cho khách, ký ức của họ về trải nghiệm với khách sạn lại được tạo nên bởi đội ngũ nhân viên hướng đến khách hàng, những người nhanh chóng khắc phục khi có sự cố xảy ra với khách. Ban quản lý đã trao quyền cho nhân viên tuyến đầu trở thành những chuyên gia khắc phục hết mình. Kết quả thể hiện ở những khách hàng vô cùng hài lòng.</w:t>
      </w:r>
    </w:p>
    <w:p>
      <w:pPr>
        <w:spacing w:after="80"/>
      </w:pPr>
      <w:r>
        <w:rPr>
          <w:b w:val="0"/>
          <w:i w:val="0"/>
        </w:rPr>
        <w:t>Nếu ngay từ đầu bạn trao quyền cho mọi người làm những gì cần thiết để phục vụ lợi ích tốt nhất của khách hàng, bạn càng có khả năng vượt qua kỳ vọng của khách hàng và giảm thiểu nhu cầu khắc phục. Hầu hết các doanh nghiệp tin rằng chỉ một tỷ lệ nhỏ khách hàng tìm cách lợi dụng họ, trong khi đại đa số về cơ bản là trung thực và trung thành. Đó là lý do Nordstrom quyết định huấn luyện nhân viên tiếp xúc khách hàng của mình sử dụng cụm từ “không vấn đề gì” như câu trả lời đầu tiên cho những mối quan tâm của khách hàng. Tuy nhiên, vì nhiều doanh nghiệp đặt ra các chính sách, quy trình và thông lệ để cố gắng bắt lấy tỷ lệ nhỏ khách hàng thiếu đạo đức, họ lại bỏ lỡ việc phục vụ đa số trung thực. Bạn đã bao giờ thử mặc quần áo có gắn quá nhiều thiết bị an ninh đến mức gần như không thể chưa? Có những rủi ro khi cung cấp Dịch vụ Huyền thoại, nhưng lợi ích có thể vượt xa những bất lợi, đặc biệt khi khách hàng của bạn bắt đầu hành động như một phần của đội ngũ bán hàng. Đó là lúc bạn biết mình đang đối xử đúng với khách hàng. Như Sheldon Bowles và Ken Blanchard khẳng định, khách hàng của bạn giờ đây là những người hâm mộ cuồng nhiệt.</w:t>
      </w:r>
    </w:p>
    <w:p>
      <w:pPr>
        <w:pStyle w:val="Heading2"/>
      </w:pPr>
      <w:r>
        <w:rPr>
          <w:rFonts w:ascii="Calibri" w:hAnsi="Calibri"/>
          <w:b/>
          <w:i w:val="0"/>
          <w:sz w:val="32"/>
        </w:rPr>
        <w:t>Phục vụ khách hàng ở một đẳng cấp cao hơn</w:t>
      </w:r>
    </w:p>
    <w:p>
      <w:pPr>
        <w:spacing w:after="80"/>
      </w:pPr>
      <w:r>
        <w:rPr>
          <w:b w:val="0"/>
          <w:i w:val="0"/>
        </w:rPr>
        <w:t xml:space="preserve">Trong cuốn sách </w:t>
      </w:r>
      <w:r>
        <w:rPr>
          <w:b w:val="0"/>
          <w:i/>
        </w:rPr>
        <w:t>Raving Fans</w:t>
      </w:r>
      <w:r>
        <w:rPr>
          <w:b w:val="0"/>
          <w:i w:val="0"/>
        </w:rPr>
        <w:t xml:space="preserve"> của mình, Sheldon và Ken viết rằng có ba bí quyết để đối xử đúng với khách hàng và biến họ thành những người hâm mộ cuồng nhiệt: Quyết định, Khám phá và Cung cấp thêm Một Phần trăm.</w:t>
      </w:r>
    </w:p>
    <w:p>
      <w:pPr>
        <w:pStyle w:val="Heading3"/>
      </w:pPr>
      <w:r>
        <w:rPr>
          <w:rFonts w:ascii="Calibri" w:hAnsi="Calibri"/>
          <w:b/>
          <w:i w:val="0"/>
          <w:sz w:val="26"/>
        </w:rPr>
        <w:t>Quyết định trải nghiệm khách hàng mà bạn muốn</w:t>
      </w:r>
    </w:p>
    <w:p>
      <w:pPr>
        <w:spacing w:after="80"/>
      </w:pPr>
      <w:r>
        <w:rPr>
          <w:b w:val="0"/>
          <w:i w:val="0"/>
        </w:rPr>
        <w:t xml:space="preserve">Nếu bạn muốn có Dịch vụ Huyền thoại, bạn không chỉ tuyên bố nó. Bạn phải lên kế hoạch cho nó. Bạn phải quyết định điều bạn muốn làm. Bạn muốn khách hàng của mình có loại trải nghiệm nào khi họ tương tác với mọi khía cạnh của tổ chức bạn? Một số người sẽ tranh luận rằng bạn nên hỏi khách hàng trước. Dù bạn thực sự muốn ý kiến đóng góp từ khách hàng, họ thường bị giới hạn ở những điều nhất định họ thích và không thích. Họ không biết những khả năng nằm ngoài trải nghiệm của chính họ. Họ không có bức tranh toàn cảnh. Điều quan trọng là ngay từ đầu </w:t>
      </w:r>
      <w:r>
        <w:rPr>
          <w:b w:val="0"/>
          <w:i/>
        </w:rPr>
        <w:t>bạn</w:t>
      </w:r>
      <w:r>
        <w:rPr>
          <w:b w:val="0"/>
          <w:i w:val="0"/>
        </w:rPr>
        <w:t xml:space="preserve"> xác định trải nghiệm của khách hàng mà bạn muốn là gì. Điều này không có nghĩa là ý kiến của khách hàng không quan trọng. Trong </w:t>
      </w:r>
      <w:r>
        <w:rPr>
          <w:b w:val="0"/>
          <w:i/>
        </w:rPr>
        <w:t>Full Steam Ahead!</w:t>
      </w:r>
      <w:r>
        <w:rPr>
          <w:b w:val="0"/>
          <w:i w:val="0"/>
        </w:rPr>
        <w:t>, Ken Blanchard và Jesse Stoner mô tả cách nhu cầu của khách hàng nên quyết định Quy luật Tình huống—bạn thực sự đang kinh doanh lĩnh vực gì. Hiểu được khách hàng thực sự muốn gì khi đến với bạn giúp bạn xác định điều bạn nên cung cấp cho họ.</w:t>
      </w:r>
    </w:p>
    <w:p>
      <w:pPr>
        <w:spacing w:after="80"/>
      </w:pPr>
      <w:r>
        <w:rPr>
          <w:b w:val="0"/>
          <w:i w:val="0"/>
        </w:rPr>
        <w:t>Một ví dụ điển hình về cách điều này vận hành là Domo Gas, một chuỗi trạm xăng dịch vụ trọn gói ở Tây Canada do Sheldon Bowles đồng sáng lập. Tầm nhìn dịch vụ khách hàng mà Sheldon và các đồng sáng lập hình dung giống như một điểm dừng pit tại giải Indianapolis 500. Họ mặc cho tất cả nhân viên trạm những bộ đồ liền thân màu đỏ. Khi một khách hàng lái xe vào một trong các trạm của Sheldon, hai hoặc ba người chạy ra khỏi chòi và lao về phía xe. Nhanh nhất có thể, họ kiểm tra dưới nắp ca-pô, lau kính chắn gió và bơm xăng. Một trạm ở California hào hứng với ý tưởng này đã tặng khách một tách cà phê và một tờ báo và mời họ bước ra khỏi xe trong khi nội thất được hút bụi. Khi khách lái xe đi, họ được trao những tờ rơi ghi: “P.S. Chúng tôi cũng bán xăng.”</w:t>
      </w:r>
    </w:p>
    <w:p>
      <w:pPr>
        <w:spacing w:after="80"/>
      </w:pPr>
      <w:r>
        <w:rPr>
          <w:b w:val="0"/>
          <w:i w:val="0"/>
        </w:rPr>
        <w:t>Khi quyết định trải nghiệm mà bạn muốn khách hàng có, bạn đang tạo ra một bức tranh về việc mọi thứ sẽ trông như thế nào nếu mọi thứ vận hành đúng như kế hoạch. Các vận động viên đẳng cấp thế giới thường hình dung mình phá kỷ lục thế giới, ném một trận hoàn hảo, hay thực hiện một pha trả bóng 99 yard. Họ biết rằng sức mạnh đến từ việc có một hình ảnh tinh thần rõ ràng về màn trình diễn tiềm năng tốt nhất của mình. Phát triển một bức tranh rõ ràng về cách bạn muốn phục vụ khách hàng gần giống như sản xuất một bộ phim trong tâm trí bạn.</w:t>
      </w:r>
    </w:p>
    <w:p>
      <w:pPr>
        <w:spacing w:after="80"/>
      </w:pPr>
      <w:r>
        <w:rPr>
          <w:b w:val="0"/>
          <w:i w:val="0"/>
        </w:rPr>
        <w:t>Chúng tôi có cơ hội làm việc với ban lãnh đạo cấp cao và những người đứng đầu các đại lý của Freightliner, một nhà sản xuất xe tải lớn hàng đầu. Jim Hibe, chủ tịch lúc bấy giờ, đã dẫn dắt việc tạo ra một bức tranh mới về dịch vụ cho các đại lý của họ—một bức tranh cho phép họ vượt xa đối thủ cạnh tranh. Để chuẩn bị cho hội nghị thường niên quan trọng của mình, Freightliner đã sản xuất một video dài 30 phút minh họa hai đại lý giả định. Đại lý thứ nhất, tên là Great Scott Trucking, tiêu biểu cho cách vận hành hiện tại của nhiều đại lý: giờ mở cửa hạn chế (8 đến 5 từ thứ Hai đến thứ Sáu và 9 đến 12 vào thứ Bảy); nhân viên thiếu tận tâm; ít nếu có bất kỳ tiện ích phụ nào (như bánh donut và cà phê cho các tài xế xe tải đang chờ xe của họ); v.v. Khi bạn bước vào đại lý, mọi thứ dường như được tổ chức để phục vụ các chính sách, quy tắc và quy định chứ không phải khách hàng. Ví dụ, giả sử người quản lý bước vào khoảng 11:45 thứ Bảy. Thấy một hàng dài ở bộ phận phụ tùng, ông nói: “Nhớ đóng cửa lúc 12 giờ đấy. Hàng dài này sẽ tạo nên một ngày thứ Hai đẹp trời.”</w:t>
      </w:r>
    </w:p>
    <w:p>
      <w:pPr>
        <w:spacing w:after="80"/>
      </w:pPr>
      <w:r>
        <w:rPr>
          <w:b w:val="0"/>
          <w:i w:val="0"/>
        </w:rPr>
        <w:t>Đại lý giả định còn lại, tên là Daley Freightliner, là một cơ sở hoạt động lấy khách hàng làm trung tâm với dịch vụ 24 giờ. Bảy ngày một tuần, những nhân viên tận tâm và được đào tạo sẵn sàng nỗ lực hơn nữa và cung cấp đủ loại dịch vụ cho các tài xế xe tải. Họ có một phòng chờ với ghế ngả và một chiếc TV lớn chiếu phim. Có một căn phòng yên tĩnh, tối với giường tầng phòng khi các tài xế muốn ngủ. Nhân viên lái những chiếc xe đã sửa xong ra phía trước thay vì để tài xế tự đến bãi sau lấy xe.</w:t>
      </w:r>
    </w:p>
    <w:p>
      <w:pPr>
        <w:spacing w:after="80"/>
      </w:pPr>
      <w:r>
        <w:rPr>
          <w:b w:val="0"/>
          <w:i w:val="0"/>
        </w:rPr>
        <w:t>Nhiều đại lý gần với Great Scott Trucking hơn là với Daley Freightliner. Vì vậy khi hội nghị khai mạc bằng video, nó khiến một số người cảm thấy bồn chồn. Nhưng nó đã khắc họa tuyệt đẹp tầm nhìn dịch vụ mới để mọi người cùng thấy và trải nghiệm. Xuyên suốt hội nghị, những đại lý gần với hình ảnh tích cực nhất đã chia sẻ câu chuyện thành công của họ. Chương trình đó là một cách tuyệt vời để truyền đạt tầm nhìn dịch vụ khách hàng.</w:t>
      </w:r>
    </w:p>
    <w:p>
      <w:pPr>
        <w:spacing w:after="80"/>
      </w:pPr>
      <w:r>
        <w:rPr>
          <w:b w:val="0"/>
          <w:i w:val="0"/>
        </w:rPr>
        <w:t>Khái niệm Khoảnh khắc Sự thật mà Jan Carlzon đã sử dụng để tạo ra một văn hóa lấy khách hàng làm trọng tâm khi ông là chủ tịch của Hãng Hàng không Scandinavian (SAS) rất hữu ích trong việc quyết định trải nghiệm khách hàng mà bạn muốn. Một Khoảnh khắc Sự thật có thể được mô tả như sau:</w:t>
      </w:r>
    </w:p>
    <w:p>
      <w:pPr>
        <w:spacing w:after="80"/>
      </w:pPr>
      <w:r>
        <w:rPr>
          <w:b w:val="0"/>
          <w:i w:val="0"/>
        </w:rPr>
        <w:t>Bất cứ khi nào khách hàng tiếp xúc với bất kỳ ai trong tổ chức của chúng ta theo cách mà họ có thể có được một ấn tượng. Chúng ta trả lời điện thoại thế nào? Chúng ta làm thủ tục nhận phòng cho mọi người thế nào? Chúng ta chào đón họ trên máy bay thế nào? Chúng ta tương tác với họ trong suốt chuyến bay thế nào? Chúng ta xử lý việc nhận hành lý thế nào? Điều gì xảy ra khi có sự cố?</w:t>
      </w:r>
    </w:p>
    <w:p>
      <w:pPr>
        <w:spacing w:after="80"/>
      </w:pPr>
      <w:r>
        <w:rPr>
          <w:b w:val="0"/>
          <w:i w:val="0"/>
        </w:rPr>
        <w:t>Đối với Carlzon và những nhà cung cấp dịch vụ tuyệt vời khác, Những Khoảnh Khắc Sự Thật (Moments of Truth) có thể bao trùm mọi chi tiết, kể cả những vết cà phê. Khi còn là chủ tịch của People Express Airlines, Donald Burr cho rằng nếu khay gập xuống bị bẩn, khách hàng sẽ cho rằng động cơ máy bay cũng không được bảo dưỡng tốt. Khi tìm nơi nghỉ qua đêm sau một ngày lái xe dài, có bao nhiêu người sẽ chọn một nhà nghỉ có tấm biển với vài bóng đèn bị cháy?</w:t>
      </w:r>
    </w:p>
    <w:p>
      <w:pPr>
        <w:spacing w:after="80"/>
      </w:pPr>
      <w:r>
        <w:rPr>
          <w:b w:val="0"/>
          <w:i w:val="0"/>
        </w:rPr>
        <w:t>Trong khi hầu hết các ví dụ của chúng ta tập trung vào khách hàng bên ngoài, điều quan trọng là phải nhận ra rằng ai cũng có một khách hàng. Khách hàng bên ngoài (external customer) là người nằm ngoài tổ chức của bạn mà bạn phục vụ hoặc cung cấp dịch vụ. Người nhận đơn hàng tại một nhà hàng phục vụ nhanh là một ví dụ điển hình về người phục vụ khách hàng bên ngoài. Khách hàng bên trong (internal customer) là người trong tổ chức của bạn, người có thể phục vụ hoặc không phục vụ khách hàng bên ngoài.</w:t>
      </w:r>
    </w:p>
    <w:p>
      <w:pPr>
        <w:spacing w:after="80"/>
      </w:pPr>
      <w:r>
        <w:rPr>
          <w:b w:val="0"/>
          <w:i w:val="0"/>
        </w:rPr>
        <w:t>Ví dụ, những người làm trong lĩnh vực nhân sự chủ yếu có khách hàng bên trong. Và một số người, như những người trong phòng kế toán, có cả khách hàng bên ngoài lẫn bên trong. Họ gửi hóa đơn cho khách hàng bên ngoài, và họ cung cấp báo cáo cùng thông tin cho khách hàng bên trong. Vấn đề là, ai cũng có một khách hàng.</w:t>
      </w:r>
    </w:p>
    <w:p>
      <w:pPr>
        <w:spacing w:after="80"/>
      </w:pPr>
      <w:r>
        <w:rPr>
          <w:b w:val="0"/>
          <w:i w:val="0"/>
        </w:rPr>
        <w:t>Những tổ chức cung cấp dịch vụ khách hàng tuyệt vời phân tích mọi tương tác then chốt với khách hàng, dù là bên ngoài hay bên trong, và họ xác định họ muốn tình huống đó diễn ra như thế nào. Một trong những cách để nghĩ về điều đó là giả sử tin đồn đã lan ra về việc bạn đang phục vụ khách hàng tuyệt vời đến mức nào. Những khách hàng phấn khích chạy khắp nơi, khoe khoang về bạn. Một đài truyền hình nổi tiếng nghe được tin này và quyết định cử một đoàn làm phim đến ghi lại những gì đang diễn ra trong tổ chức của bạn. Bạn muốn họ nói chuyện với ai? Nhân viên của bạn sẽ nói gì với họ? Những người này sẽ thấy gì?</w:t>
      </w:r>
    </w:p>
    <w:p>
      <w:pPr>
        <w:spacing w:after="80"/>
      </w:pPr>
      <w:r>
        <w:rPr>
          <w:b w:val="0"/>
          <w:i w:val="0"/>
        </w:rPr>
        <w:t>Tạo ra những người hâm mộ cuồng nhiệt bắt đầu bằng một bức tranh—một hình ảnh về trải nghiệm mà bạn muốn khách hàng của mình có được. Phân tích Những Khoảnh Khắc Sự Thật của bạn cho từng phòng ban và quyết định cách bạn muốn chúng diễn ra là một khởi đầu tốt. Điều này sẽ đóng vai trò là kim chỉ nam cho bạn khi bạn nhắm đến khách hàng mới và thích nghi với những điều kiện thay đổi.</w:t>
      </w:r>
    </w:p>
    <w:p>
      <w:pPr>
        <w:pStyle w:val="Heading3"/>
      </w:pPr>
      <w:r>
        <w:rPr>
          <w:rFonts w:ascii="Calibri" w:hAnsi="Calibri"/>
          <w:b/>
          <w:i w:val="0"/>
          <w:sz w:val="26"/>
        </w:rPr>
        <w:t>Khám Phá Điều Khách Hàng Của Bạn Muốn</w:t>
      </w:r>
    </w:p>
    <w:p>
      <w:pPr>
        <w:spacing w:after="80"/>
      </w:pPr>
      <w:r>
        <w:rPr>
          <w:b w:val="0"/>
          <w:i w:val="0"/>
        </w:rPr>
        <w:t>Sau khi bạn quyết định điều bạn muốn xảy ra, điều quan trọng là khám phá mọi gợi ý mà khách hàng có thể có để cải thiện trải nghiệm của họ với tổ chức của bạn. Điều gì sẽ làm cho trải nghiệm của họ với bạn tốt hơn? Hãy hỏi họ! Nhưng hãy hỏi theo cách khơi gợi câu trả lời. Ví dụ, đã bao nhiêu lần bạn đang ăn tại một nhà hàng thì người quản lý nhà hàng bước đến và nói: "Tối nay mọi thứ thế nào?" Câu trả lời thường lệ của bạn chẳng phải là "Tốt" sao? Điều đó chẳng cho người quản lý nhà hàng thông tin gì cả. Một cuộc trò chuyện tốt hơn sẽ là: "Xin lỗi. Tôi là quản lý nhà hàng. Tôi tự hỏi liệu tôi có thể hỏi bạn một câu được không. Có điều gì chúng tôi lẽ ra có thể làm khác đi tối nay để khiến trải nghiệm của bạn với chúng tôi tốt hơn không?" Câu hỏi đó mời gọi một câu trả lời. Nếu khách hàng nói "Không", bạn có thể tiếp theo bằng một câu chân thành "Bạn có chắc không?"</w:t>
      </w:r>
    </w:p>
    <w:p>
      <w:pPr>
        <w:spacing w:after="80"/>
      </w:pPr>
      <w:r>
        <w:rPr>
          <w:b w:val="0"/>
          <w:i/>
        </w:rPr>
        <w:t>Những tổ chức có hiệu suất cao thường xuyên thu thập phản hồi từ khách hàng và thị trường.</w:t>
      </w:r>
    </w:p>
    <w:p>
      <w:pPr>
        <w:spacing w:after="80"/>
      </w:pPr>
      <w:r>
        <w:rPr>
          <w:b w:val="0"/>
          <w:i w:val="0"/>
        </w:rPr>
        <w:t xml:space="preserve">Những tổ chức cung cấp Dịch Vụ Huyền Thoại là những bậc thầy trong việc lắng nghe khách hàng. Khi khách hàng nói với bạn điều gì đó, bạn phải lắng nghe </w:t>
      </w:r>
      <w:r>
        <w:rPr>
          <w:b w:val="0"/>
          <w:i/>
        </w:rPr>
        <w:t>mà không phòng thủ</w:t>
      </w:r>
      <w:r>
        <w:rPr>
          <w:b w:val="0"/>
          <w:i w:val="0"/>
        </w:rPr>
        <w:t>. Một lý do khiến người ta căng thẳng khi lắng nghe khách hàng là vì họ nghĩ rằng họ luôn phải làm điều mà khách hàng muốn họ làm. Họ không hiểu rằng lắng nghe có hai phần. Như Steve Covey nói: "Hãy tìm hiểu trước tiên." Nói cách khác, hãy lắng nghe để thấu hiểu. Hãy thử nói: "Điều đó thú vị đấy. Hãy kể cho tôi nghe thêm. Bạn có thể nói cụ thể hơn không?"</w:t>
      </w:r>
    </w:p>
    <w:p>
      <w:pPr>
        <w:spacing w:after="80"/>
      </w:pPr>
      <w:r>
        <w:rPr>
          <w:b w:val="0"/>
          <w:i w:val="0"/>
        </w:rPr>
        <w:t>Khía cạnh thứ hai của việc lắng nghe là quyết định xem bạn có muốn làm gì đó về điều bạn đã nghe hay không. Bạn phải tách điều đó ra khỏi khía cạnh thấu hiểu của việc lắng nghe. Và điều quan trọng là phải nhận ra rằng bạn không cần phải quyết định ngay sau khi hiểu điều người kia đang gợi ý. Bạn có thể làm điều đó sau, khi bạn có chút thời gian để suy nghĩ hoặc bàn bạc với người khác. Nhận ra rằng bạn có thời gian để suy nghĩ về điều gì đó sẽ khiến bạn bớt phòng thủ hơn và trở thành người lắng nghe tốt hơn. Trước tiên hãy lắng nghe để thấu hiểu, rồi sau đó quyết định bạn muốn làm gì về điều bạn đã nghe.</w:t>
      </w:r>
    </w:p>
    <w:p>
      <w:pPr>
        <w:spacing w:after="80"/>
      </w:pPr>
      <w:r>
        <w:rPr>
          <w:b w:val="0"/>
          <w:i w:val="0"/>
        </w:rPr>
        <w:t>Trong trung tâm thương mại, một đồng nghiệp của chúng tôi đã chứng kiến một ví dụ về việc lắng nghe phòng thủ. Anh ấy đang đi phía sau một người phụ nữ có cậu con trai tám hoặc chín tuổi. Khi họ đi ngang qua cửa hàng đồ thể thao, đứa trẻ nhìn sang và thấy một chiếc xe đạp đỏ đẹp đẽ bên ngoài cửa hàng. Nó đứng sững lại và nói với mẹ: "Trời ơi, con thích một chiếc xe đạp như thế." Người mẹ gần như phát điên và bắt đầu hét lên: "Không thể tin được! Mẹ vừa mới mua cho con một chiếc xe đạp mới vào Giáng sinh! Giờ đã là tháng Ba, và con đã muốn thêm một chiếc nữa rồi! Mẹ sẽ không mua cho con thêm cái $%&amp;*^ gì nữa đâu!" Đồng nghiệp của chúng tôi nghĩ rằng người mẹ sẽ đóng đinh đầu đứa trẻ xuống vỉa hè. Thật đáng buồn, cô ấy đã không phân biệt được nhu cầu tách việc lắng nghe để thấu hiểu khỏi việc quyết định. Nếu cô ấy nói với đứa trẻ: "Con yêu, con thích điều gì ở chiếc xe đạp đó?", nó có thể đã nói: "Mẹ thấy những dải ruy băng thả ra từ ghi đông không? Con thích chúng lắm." Và những dải ruy băng đó có thể đã là một món quà sinh nhật rẻ tiền. Sau khi lắng nghe điều nó thích ở chiếc xe đạp, người mẹ có thể đã nói: "Con yêu, tại sao con nghĩ mẹ không thể mua cho con chiếc xe đạp đó?" Đứa trẻ không phải là kẻ ngốc. Nó có lẽ sẽ nói: "Con vừa mới được tặng một chiếc vào Giáng sinh mà."</w:t>
      </w:r>
    </w:p>
    <w:p>
      <w:pPr>
        <w:spacing w:after="80"/>
      </w:pPr>
      <w:r>
        <w:rPr>
          <w:b w:val="0"/>
          <w:i w:val="0"/>
        </w:rPr>
        <w:t>Lắng nghe mà không phòng thủ cũng hữu ích nếu bạn mắc lỗi với khách hàng. Bảo vệ điều bạn đã làm sẽ chỉ khiến khách hàng bực bội thêm. Khi khách hàng đang bực bội, tất cả những gì họ muốn là được lắng nghe. Trên thực tế, chúng tôi đã phát hiện ra rằng nếu người ta lắng nghe một khách hàng đang phàn nàn một cách không phòng thủ, chăm chú, và sau đó hỏi: "Có cách nào để chúng tôi giành lại lòng trung thành của bạn không?", thì thường thì khách hàng sẽ nói: "Bạn đã làm được rồi. Bạn đã lắng nghe tôi."</w:t>
      </w:r>
    </w:p>
    <w:p>
      <w:pPr>
        <w:spacing w:after="80"/>
      </w:pPr>
      <w:r>
        <w:rPr>
          <w:b w:val="0"/>
          <w:i w:val="0"/>
        </w:rPr>
        <w:t>Nếu khách hàng đưa ra một gợi ý hay hoặc đang bực bội về điều gì đó mà việc thay đổi là hợp lý, bạn có thể thêm gợi ý đó vào bức tranh dịch vụ khách hàng của mình. Ví dụ, chúng tôi nhận được một lá thư từ một người đàn ông sở hữu ba nhà hàng phục vụ nhanh ở vùng Trung Tây. Một số khách hàng lớn tuổi của nhà hàng gợi ý rằng vào những thời điểm nhất định trong ngày, nhà hàng nên dùng khăn trải bàn, để nhân viên nhận đơn tại bàn và mang thức ăn đến cho khách tại bàn của họ. Sau khi suy nghĩ về điều đó, người chủ nhận ra đó là một ý tưởng khá hay. Giờ đây, từ 4 đến 5:30 chiều, các bàn có khăn trải bàn và nến, và những người đứng sau quầy bước ra phục vụ khách hàng. Người lớn tuổi ùn ùn kéo đến nhà hàng của ông trong những giờ đó.</w:t>
      </w:r>
    </w:p>
    <w:p>
      <w:pPr>
        <w:spacing w:after="80"/>
      </w:pPr>
      <w:r>
        <w:rPr>
          <w:b w:val="0"/>
          <w:i w:val="0"/>
        </w:rPr>
        <w:t>Khi bạn kết hợp điều bạn muốn khách hàng của mình trải nghiệm với điều họ muốn xảy ra, bạn sẽ có một bức tranh khá hoàn chỉnh về trải nghiệm dịch vụ khách hàng mong muốn của mình.</w:t>
      </w:r>
    </w:p>
    <w:p>
      <w:pPr>
        <w:pStyle w:val="Heading3"/>
      </w:pPr>
      <w:r>
        <w:rPr>
          <w:rFonts w:ascii="Calibri" w:hAnsi="Calibri"/>
          <w:b/>
          <w:i w:val="0"/>
          <w:sz w:val="26"/>
        </w:rPr>
        <w:t>Cung Cấp Trải Nghiệm Dịch Vụ Khách Hàng Lý Tưởng Của Bạn</w:t>
      </w:r>
    </w:p>
    <w:p>
      <w:pPr>
        <w:spacing w:after="80"/>
      </w:pPr>
      <w:r>
        <w:rPr>
          <w:b w:val="0"/>
          <w:i w:val="0"/>
        </w:rPr>
        <w:t>Giờ đây bạn đã có một bức tranh rõ ràng về trải nghiệm mà bạn muốn khách hàng của mình có được, điều sẽ làm họ hài lòng và vui sướng và mang lại nụ cười trên khuôn mặt họ. Tiếp theo, bạn phải tìm ra cách khiến nhân viên của mình hào hứng với việc cung cấp trải nghiệm này, cộng thêm một chút nữa.</w:t>
      </w:r>
    </w:p>
    <w:p>
      <w:pPr>
        <w:spacing w:after="80"/>
      </w:pPr>
      <w:r>
        <w:rPr>
          <w:b w:val="0"/>
          <w:i w:val="0"/>
        </w:rPr>
        <w:t>Như chúng ta đã nhấn mạnh ở Chương 2, "Sức mạnh của Tầm nhìn", trách nhiệm xây dựng một tầm nhìn chung thuộc về đội ngũ lãnh đạo cấp cao. Và trách nhiệm đó bao gồm cả những hình ảnh mạnh mẽ về dịch vụ khách hàng xuất sắc trông như thế nào. Một khi trải nghiệm khách hàng mong muốn của bạn đã được thiết lập và mọi người đã cam kết với nó, khía cạnh triển khai của công tác lãnh đạo bắt đầu. Chính trong giai đoạn triển khai mà hầu hết các tổ chức gặp rắc rối. Kim tự tháp truyền thống vẫn được duy trì nguyên vẹn, khiến khách hàng bị bỏ mặc ở đáy của hệ thống thứ bậc. Toàn bộ năng lượng trong tổ chức dồn lên trên theo hệ thống thứ bậc khi mọi người cố gắng làm hài lòng và phản hồi lại cấp trên thay vì tập trung năng lượng vào việc đáp ứng nhu cầu của khách hàng. Giờ đây bộ máy quan liêu thống trị, và các chính sách cùng quy trình chi phối tất cả. Điều này khiến những nhân viên tiếp xúc khách hàng chưa được chuẩn bị và thiếu cam kết chỉ biết kêu "quạc quạc" như vịt.</w:t>
      </w:r>
    </w:p>
    <w:p>
      <w:pPr>
        <w:spacing w:after="80"/>
      </w:pPr>
      <w:r>
        <w:rPr>
          <w:b w:val="0"/>
          <w:i w:val="0"/>
        </w:rPr>
        <w:t>Wayne Dyer, bậc thầy vĩ đại về phát triển bản thân, đã nói nhiều năm trước rằng có hai loại người: vịt và đại bàng. Vịt hành xử như nạn nhân và kêu "Quạc! Quạc! Quạc!" Đại bàng thì ngược lại, chủ động và bay cao trên đám đông. Với tư cách là khách hàng, bạn luôn có thể nhận ra một bộ máy quan liêu nếu bạn gặp vấn đề và đối mặt với những con vịt kêu quạc: "Đó là chính sách của chúng tôi. Tôi không đặt ra luật; tôi chỉ làm việc ở đây thôi. Anh có muốn nói chuyện với giám sát viên của tôi không? Quạc! Quạc! Quạc!"</w:t>
      </w:r>
    </w:p>
    <w:p>
      <w:pPr>
        <w:spacing w:after="80"/>
      </w:pPr>
      <w:r>
        <w:rPr>
          <w:b w:val="0"/>
          <w:i w:val="0"/>
        </w:rPr>
        <w:t>Triển khai là tất cả về việc trang bị cho mọi người trong toàn tổ chức để họ hành động và cảm thấy như những người sở hữu tầm nhìn. Đó là về việc cho phép mọi người đảm nhận vai trò chủ động trong việc thực hiện tầm nhìn và định hướng của tổ chức để họ có thể bay cao như đại bàng và mang đến dịch vụ khách hàng tuyệt vời thay vì kêu quạc như vịt.</w:t>
      </w:r>
    </w:p>
    <w:p>
      <w:pPr>
        <w:spacing w:after="80"/>
      </w:pPr>
      <w:r>
        <w:rPr>
          <w:b w:val="0"/>
          <w:i w:val="0"/>
        </w:rPr>
        <w:t>Trải nghiệm của một đồng nghiệp của chúng tôi khi cố thuê xe ở New York là một ví dụ hoàn hảo cho hiện tượng này. Ông ấy là thành viên hội đồng danh dự tại Đại học Cornell. Cách đây một thời gian, ông đang trên đường đến một cuộc họp ở Ithaca, New York, thị trấn nhỏ ở phía bắc tiểu bang nơi Cornell tọa lạc. Ông muốn thuê một chiếc xe mà ông có thể trả tại Syracuse, cách đó khoảng một tiếng rưỡi. Những ai đi lại đủ nhiều đều biết rằng nếu bạn trả xe ở một nơi khác với nơi bạn thuê, công ty sẽ tính một khoản phí trả xe cao. Bạn có thể tránh khoản phí đó nếu bạn thuê một chiếc xe đến từ nơi bạn đang đi đến. Biết điều này, đồng nghiệp của chúng tôi hỏi người phụ nữ sau quầy: "Cô có xe nào từ Syracuse không?"</w:t>
      </w:r>
    </w:p>
    <w:p>
      <w:pPr>
        <w:spacing w:after="80"/>
      </w:pPr>
      <w:r>
        <w:rPr>
          <w:b w:val="0"/>
          <w:i w:val="0"/>
        </w:rPr>
        <w:t>Cô ấy nói: "Anh may mắn đấy. Tôi có." Rồi cô đi đến máy tính và chuẩn bị hợp đồng cho ông.</w:t>
      </w:r>
    </w:p>
    <w:p>
      <w:pPr>
        <w:spacing w:after="80"/>
      </w:pPr>
      <w:r>
        <w:rPr>
          <w:b w:val="0"/>
          <w:i w:val="0"/>
        </w:rPr>
        <w:t>Đồng nghiệp của chúng tôi không phải là người đặc biệt chú ý đến tiểu tiết, nhưng khi đang ký hợp đồng, ông nhận thấy một khoản phí trả xe $75. Ông nói: "Khoản phí trả xe $75 đó là gì vậy?"</w:t>
      </w:r>
    </w:p>
    <w:p>
      <w:pPr>
        <w:spacing w:after="80"/>
      </w:pPr>
      <w:r>
        <w:rPr>
          <w:b w:val="0"/>
          <w:i w:val="0"/>
        </w:rPr>
        <w:t>Cô ấy nói: "Tôi không làm điều đó. Quạc! Quạc!"</w:t>
      </w:r>
    </w:p>
    <w:p>
      <w:pPr>
        <w:spacing w:after="80"/>
      </w:pPr>
      <w:r>
        <w:rPr>
          <w:b w:val="0"/>
          <w:i w:val="0"/>
        </w:rPr>
        <w:t>Ông nói: "Ai làm?"</w:t>
      </w:r>
    </w:p>
    <w:p>
      <w:pPr>
        <w:spacing w:after="80"/>
      </w:pPr>
      <w:r>
        <w:rPr>
          <w:b w:val="0"/>
          <w:i w:val="0"/>
        </w:rPr>
        <w:t>Cô ấy nói: "Máy tính. Quạc! Quạc!"</w:t>
      </w:r>
    </w:p>
    <w:p>
      <w:pPr>
        <w:spacing w:after="80"/>
      </w:pPr>
      <w:r>
        <w:rPr>
          <w:b w:val="0"/>
          <w:i w:val="0"/>
        </w:rPr>
        <w:t>Ông nói: "Làm sao chúng ta nói với máy tính rằng nó đã sai?"</w:t>
      </w:r>
    </w:p>
    <w:p>
      <w:pPr>
        <w:spacing w:after="80"/>
      </w:pPr>
      <w:r>
        <w:rPr>
          <w:b w:val="0"/>
          <w:i w:val="0"/>
        </w:rPr>
        <w:t>"Tôi không biết. Quạc! Quạc!"</w:t>
      </w:r>
    </w:p>
    <w:p>
      <w:pPr>
        <w:spacing w:after="80"/>
      </w:pPr>
      <w:r>
        <w:rPr>
          <w:b w:val="0"/>
          <w:i w:val="0"/>
        </w:rPr>
        <w:t>Ông nói: "Sao cô không gạch nó đi?"</w:t>
      </w:r>
    </w:p>
    <w:p>
      <w:pPr>
        <w:spacing w:after="80"/>
      </w:pPr>
      <w:r>
        <w:rPr>
          <w:b w:val="0"/>
          <w:i w:val="0"/>
        </w:rPr>
        <w:t>Cô ấy nói: "Tôi không thể. Sếp tôi sẽ giết tôi mất. Quạc! Quạc!"</w:t>
      </w:r>
    </w:p>
    <w:p>
      <w:pPr>
        <w:spacing w:after="80"/>
      </w:pPr>
      <w:r>
        <w:rPr>
          <w:b w:val="0"/>
          <w:i w:val="0"/>
        </w:rPr>
        <w:t>"Ý cô là tôi phải trả khoản phí $75 chỉ vì cô có một ông sếp khó tính?" ông hỏi.</w:t>
      </w:r>
    </w:p>
    <w:p>
      <w:pPr>
        <w:spacing w:after="80"/>
      </w:pPr>
      <w:r>
        <w:rPr>
          <w:b w:val="0"/>
          <w:i w:val="0"/>
        </w:rPr>
        <w:t>"Tôi nhớ có một lần—quạc! quạc!—sếp tôi cho phép tôi gạch nó đi."</w:t>
      </w:r>
    </w:p>
    <w:p>
      <w:pPr>
        <w:spacing w:after="80"/>
      </w:pPr>
      <w:r>
        <w:rPr>
          <w:b w:val="0"/>
          <w:i w:val="0"/>
        </w:rPr>
        <w:t>"Đó là khi nào?"</w:t>
      </w:r>
    </w:p>
    <w:p>
      <w:pPr>
        <w:spacing w:after="80"/>
      </w:pPr>
      <w:r>
        <w:rPr>
          <w:b w:val="0"/>
          <w:i w:val="0"/>
        </w:rPr>
        <w:t>"Khi khách hàng đó từng làm việc cho Cornell. Quạc! Quạc!"</w:t>
      </w:r>
    </w:p>
    <w:p>
      <w:pPr>
        <w:spacing w:after="80"/>
      </w:pPr>
      <w:r>
        <w:rPr>
          <w:b w:val="0"/>
          <w:i w:val="0"/>
        </w:rPr>
        <w:t>Ông ấy nói: "Tuyệt vời. Tôi đang nằm trong hội đồng quản trị của Cornell!"</w:t>
      </w:r>
    </w:p>
    <w:p>
      <w:pPr>
        <w:spacing w:after="80"/>
      </w:pPr>
      <w:r>
        <w:rPr>
          <w:b w:val="0"/>
          <w:i w:val="0"/>
        </w:rPr>
        <w:t>Cô ấy hỏi: "Hội đồng quản trị làm gì vậy? Quạc! Quạc!"</w:t>
      </w:r>
    </w:p>
    <w:p>
      <w:pPr>
        <w:spacing w:after="80"/>
      </w:pPr>
      <w:r>
        <w:rPr>
          <w:b w:val="0"/>
          <w:i w:val="0"/>
        </w:rPr>
        <w:t>"Chúng tôi có thể sa thải hiệu trưởng."</w:t>
      </w:r>
    </w:p>
    <w:p>
      <w:pPr>
        <w:spacing w:after="80"/>
      </w:pPr>
      <w:r>
        <w:rPr>
          <w:b w:val="0"/>
          <w:i w:val="0"/>
        </w:rPr>
        <w:t>"Mã số nhân viên của anh là gì? Quạc! Quạc!"</w:t>
      </w:r>
    </w:p>
    <w:p>
      <w:pPr>
        <w:spacing w:after="80"/>
      </w:pPr>
      <w:r>
        <w:rPr>
          <w:b w:val="0"/>
          <w:i w:val="0"/>
        </w:rPr>
        <w:t>"Tôi không có."</w:t>
      </w:r>
    </w:p>
    <w:p>
      <w:pPr>
        <w:spacing w:after="80"/>
      </w:pPr>
      <w:r>
        <w:rPr>
          <w:b w:val="0"/>
          <w:i w:val="0"/>
        </w:rPr>
        <w:t>"Vậy thì tôi không giúp được anh. Quạc! Quạc!"</w:t>
      </w:r>
    </w:p>
    <w:p>
      <w:pPr>
        <w:spacing w:after="80"/>
      </w:pPr>
      <w:r>
        <w:rPr>
          <w:b w:val="0"/>
          <w:i w:val="0"/>
        </w:rPr>
        <w:t>Đồng nghiệp của chúng tôi phải mất 20 phút tư vấn tâm lý mới thoát được khoản phí trả hàng này. Trước đây anh ấy hay nổi giận với những nhân viên tuyến đầu này nhưng giờ thì không nữa, vì anh ấy nhận ra rằng thật ra lỗi không phải ở họ.</w:t>
      </w:r>
    </w:p>
    <w:p>
      <w:pPr>
        <w:spacing w:after="80"/>
      </w:pPr>
      <w:r>
        <w:rPr>
          <w:b w:val="0"/>
          <w:i w:val="0"/>
        </w:rPr>
        <w:t>Bạn nghĩ người phụ nữ này làm việc cho ai, một con vịt hay một con đại bàng? Rõ ràng là một con vịt. Nếu cô ấy làm việc cho một con đại bàng, con đại bàng sẽ ăn thịt con vịt. Chúng tôi gọi con vịt giám sát là "vịt đầu đàn" (head mallard) vì người này chỉ quạc to hơn ở vị trí cao hơn trong bộ máy quan liêu. Con vịt giám sát kể cho bạn nghe đủ thứ quy tắc, quy định và luật lệ áp dụng cho tình huống của bạn. Bạn nghĩ con vịt giám sát làm việc cho ai? Một con vịt khác, con đó làm việc cho ai? Một con vịt khác, con đó làm việc cho ai? Một con vịt khác. Và ai ngồi trên đỉnh tổ chức? Một con vịt to đùng. Bạn đã bao giờ bị phân đại bàng rơi trúng chưa? Rõ ràng là chưa, vì đại bàng bay cao trên đám đông. Chính lũ vịt mới là đứa làm mọi thứ bừa bộn.</w:t>
      </w:r>
    </w:p>
    <w:p>
      <w:pPr>
        <w:spacing w:after="80"/>
      </w:pPr>
      <w:r>
        <w:rPr>
          <w:b w:val="0"/>
          <w:i w:val="0"/>
        </w:rPr>
        <w:t>Làm sao để tạo ra một tổ chức nơi lũ vịt bị loại bỏ và đại bàng có thể tung bay? Như chúng ta đã bàn ở Chương 2:</w:t>
      </w:r>
    </w:p>
    <w:p>
      <w:pPr>
        <w:spacing w:after="80"/>
      </w:pPr>
      <w:r>
        <w:rPr>
          <w:b w:val="0"/>
          <w:i/>
        </w:rPr>
        <w:t>Hệ thống thứ bậc kim tự tháp truyền thống phải bị đảo ngược để những người tuyến đầu, những người gần khách hàng nhất, nằm ở vị trí cao nhất.</w:t>
      </w:r>
    </w:p>
    <w:p>
      <w:pPr>
        <w:spacing w:after="80"/>
      </w:pPr>
      <w:r>
        <w:rPr>
          <w:b w:val="0"/>
          <w:i w:val="0"/>
        </w:rPr>
        <w:t xml:space="preserve">Như thể hiện trong Hình 17.2, giờ đây những người tuyến đầu có thể </w:t>
      </w:r>
      <w:r>
        <w:rPr>
          <w:b/>
          <w:i/>
        </w:rPr>
        <w:t>chịu trách nhiệm</w:t>
      </w:r>
      <w:r>
        <w:rPr>
          <w:b w:val="0"/>
          <w:i w:val="0"/>
        </w:rPr>
        <w:t xml:space="preserve">—có khả năng đáp ứng khách hàng của mình. Trong kịch bản này, các nhà lãnh đạo </w:t>
      </w:r>
      <w:r>
        <w:rPr>
          <w:b/>
          <w:i/>
        </w:rPr>
        <w:t>phục vụ</w:t>
      </w:r>
      <w:r>
        <w:rPr>
          <w:b w:val="0"/>
          <w:i w:val="0"/>
        </w:rPr>
        <w:t xml:space="preserve"> và </w:t>
      </w:r>
      <w:r>
        <w:rPr>
          <w:b/>
          <w:i/>
        </w:rPr>
        <w:t>đáp ứng</w:t>
      </w:r>
      <w:r>
        <w:rPr>
          <w:b w:val="0"/>
          <w:i w:val="0"/>
        </w:rPr>
        <w:t xml:space="preserve"> nhu cầu của mọi người, đào tạo và phát triển họ để họ tung bay như đại bàng, nhờ đó họ có thể hoàn thành các mục tiêu đã đề ra và sống theo tầm nhìn mà bạn có về trải nghiệm khách hàng.</w:t>
      </w:r>
    </w:p>
    <w:p>
      <w:pPr>
        <w:jc w:val="center"/>
      </w:pPr>
      <w:r>
        <w:drawing>
          <wp:inline xmlns:a="http://schemas.openxmlformats.org/drawingml/2006/main" xmlns:pic="http://schemas.openxmlformats.org/drawingml/2006/picture">
            <wp:extent cx="5486400" cy="3992412"/>
            <wp:docPr id="22" name="Picture 22"/>
            <wp:cNvGraphicFramePr>
              <a:graphicFrameLocks noChangeAspect="1"/>
            </wp:cNvGraphicFramePr>
            <a:graphic>
              <a:graphicData uri="http://schemas.openxmlformats.org/drawingml/2006/picture">
                <pic:pic>
                  <pic:nvPicPr>
                    <pic:cNvPr id="0" name="17fig02.jpg"/>
                    <pic:cNvPicPr/>
                  </pic:nvPicPr>
                  <pic:blipFill>
                    <a:blip r:embed="rId30"/>
                    <a:stretch>
                      <a:fillRect/>
                    </a:stretch>
                  </pic:blipFill>
                  <pic:spPr>
                    <a:xfrm>
                      <a:off x="0" y="0"/>
                      <a:ext cx="5486400" cy="3992412"/>
                    </a:xfrm>
                    <a:prstGeom prst="rect"/>
                  </pic:spPr>
                </pic:pic>
              </a:graphicData>
            </a:graphic>
          </wp:inline>
        </w:drawing>
      </w:r>
    </w:p>
    <w:p>
      <w:pPr>
        <w:spacing w:after="160"/>
        <w:jc w:val="center"/>
      </w:pPr>
      <w:r>
        <w:rPr>
          <w:rFonts w:ascii="Calibri" w:hAnsi="Calibri"/>
          <w:b/>
          <w:i/>
          <w:sz w:val="19"/>
        </w:rPr>
        <w:t>Hình 17.2</w:t>
      </w:r>
      <w:r>
        <w:rPr>
          <w:rFonts w:ascii="Calibri" w:hAnsi="Calibri"/>
          <w:b w:val="0"/>
          <w:i/>
          <w:sz w:val="19"/>
        </w:rPr>
        <w:t xml:space="preserve"> Vai trò triển khai của lãnh đạo</w:t>
      </w:r>
    </w:p>
    <w:p>
      <w:pPr>
        <w:spacing w:after="80"/>
      </w:pPr>
      <w:r>
        <w:rPr>
          <w:b w:val="0"/>
          <w:i w:val="0"/>
        </w:rPr>
        <w:t>Nếu các nhà lãnh đạo trong một tổ chức không đáp ứng nhu cầu và mong muốn của nhân viên mình, thì những người này sẽ không chăm sóc tốt cho khách hàng. Nhưng khi những người tuyến đầu tiếp xúc khách hàng được đối xử như những chủ sở hữu có trách nhiệm của tầm nhìn, họ có thể tung bay như đại bàng và tạo ra những người hâm mộ cuồng nhiệt thay vì quạc quạc như vịt.</w:t>
      </w:r>
    </w:p>
    <w:p>
      <w:pPr>
        <w:pStyle w:val="Heading2"/>
      </w:pPr>
      <w:r>
        <w:rPr>
          <w:rFonts w:ascii="Calibri" w:hAnsi="Calibri"/>
          <w:b/>
          <w:i w:val="0"/>
          <w:sz w:val="32"/>
        </w:rPr>
        <w:t>Trao quyền để mọi người tung bay</w:t>
      </w:r>
    </w:p>
    <w:p>
      <w:pPr>
        <w:spacing w:after="80"/>
      </w:pPr>
      <w:r>
        <w:rPr>
          <w:b w:val="0"/>
          <w:i w:val="0"/>
        </w:rPr>
        <w:t>Một trong những đối tác tư vấn của chúng tôi đã trải qua một sự cố "đại bàng" khi anh ấy đến Nordstrom một ngày nọ để mua nước hoa cho vợ. Người phụ nữ sau quầy nói: "Tôi xin lỗi; cửa hàng chúng tôi không bán loại nước hoa đó. Nhưng tôi biết chỗ có thể mua trong trung tâm thương mại. Anh sẽ ở lại cửa hàng chúng tôi bao lâu?"</w:t>
      </w:r>
    </w:p>
    <w:p>
      <w:pPr>
        <w:spacing w:after="80"/>
      </w:pPr>
      <w:r>
        <w:rPr>
          <w:b w:val="0"/>
          <w:i w:val="0"/>
        </w:rPr>
        <w:t>“Khoảng 30 phút,” anh ấy nói.</w:t>
      </w:r>
    </w:p>
    <w:p>
      <w:pPr>
        <w:spacing w:after="80"/>
      </w:pPr>
      <w:r>
        <w:rPr>
          <w:b w:val="0"/>
          <w:i w:val="0"/>
        </w:rPr>
        <w:t>“Được thôi. Tôi sẽ đi lấy, mang về, gói quà, và chuẩn bị sẵn cho anh khi anh rời đi.” Người phụ nữ này rời Nordstrom, đến một cửa hàng khác, lấy lọ nước hoa mà đồng nghiệp của chúng tôi muốn, quay lại Nordstrom, và gói quà nó. Bạn biết cô ấy tính anh ấy bao nhiêu không? Đúng bằng giá cô ấy mua ở cửa hàng kia. Vậy là Nordstrom chẳng kiếm được đồng nào từ thương vụ này, nhưng thay vào đó họ có được gì? Một người hâm mộ cuồng nhiệt.</w:t>
      </w:r>
    </w:p>
    <w:p>
      <w:pPr>
        <w:spacing w:after="80"/>
      </w:pPr>
      <w:r>
        <w:rPr>
          <w:b w:val="0"/>
          <w:i w:val="0"/>
        </w:rPr>
        <w:t>Ken có một ví dụ tuyệt đẹp về những trải nghiệm khác nhau mà bạn có thể có với các tổ chức, tùy thuộc vào việc chúng là ao vịt hay chúng cho phép người ta bay cao như đại bàng. Vài năm trước, anh ấy đang trên đường ra sân bay cho một chuyến đi sẽ đưa anh ấy đến bốn thành phố khác nhau trong tuần. Khi đến gần sân bay, anh ấy nhận ra mình đã quên bằng lái xe và cũng không mang theo hộ chiếu. Không có thời gian quay về nhà để lấy, mà vẫn phải kịp chuyến bay, anh ấy buộc phải sáng tạo.</w:t>
      </w:r>
    </w:p>
    <w:p>
      <w:pPr>
        <w:spacing w:after="80"/>
      </w:pPr>
      <w:r>
        <w:rPr>
          <w:b w:val="0"/>
          <w:i w:val="0"/>
        </w:rPr>
        <w:t xml:space="preserve">Chỉ có một cuốn sách của Ken, </w:t>
      </w:r>
      <w:r>
        <w:rPr>
          <w:b w:val="0"/>
          <w:i/>
        </w:rPr>
        <w:t>Everyone’s a Coach</w:t>
      </w:r>
      <w:r>
        <w:rPr>
          <w:b w:val="0"/>
          <w:i w:val="0"/>
        </w:rPr>
        <w:t>, mà anh ấy viết cùng huấn luyện viên bóng bầu dục huyền thoại Don Shula, có hình anh ấy trên bìa. Vậy nên khi Ken đến sân bay, anh ấy chạy vào hiệu sách; may mắn thay, ở đó có một cuốn sách đó. Thật may, hãng bay của anh ấy là Southwest Airlines. Khi Ken đang ký gửi hành lý ở lề đường, người khuân vác hỏi xem giấy tờ tùy thân của anh ấy. Anh ấy nói: “Tôi thấy áy náy. Tôi không có bằng lái xe hay hộ chiếu. Nhưng cái này có được không?” Và anh ấy đưa cho ông ấy xem bìa cuốn sách.</w:t>
      </w:r>
    </w:p>
    <w:p>
      <w:pPr>
        <w:spacing w:after="80"/>
      </w:pPr>
      <w:r>
        <w:rPr>
          <w:b w:val="0"/>
          <w:i w:val="0"/>
        </w:rPr>
        <w:t>Người đàn ông hét lên: “Người này biết Shula! Đưa ông ấy lên hạng nhất!” (Tất nhiên, Southwest không có hạng nhất—hồi đó họ thậm chí còn chưa có hạng doanh nhân chọn lọc.) Mọi người ở khu làm thủ tục lề đường bắt đầu đập tay ăn mừng với Ken. Anh ấy như một người hùng. Rồi một trong những nhân viên khuân vác hành lý nói: “Sao tôi không vào nhà ga cùng anh nhỉ? Tôi quen mấy người ở bộ phận an ninh. Tôi nghĩ tôi cũng có thể đưa anh qua đó được.”</w:t>
      </w:r>
    </w:p>
    <w:p>
      <w:pPr>
        <w:spacing w:after="80"/>
      </w:pPr>
      <w:r>
        <w:rPr>
          <w:b w:val="0"/>
          <w:i w:val="0"/>
        </w:rPr>
        <w:t>Tại sao điều đó lại xảy ra? Herb Kelleher—người đồng sáng lập Southwest—cùng các đồng nghiệp Colleen Barrett và Gary Kelly, những người kế nhiệm ông trong bộ máy điều hành, không chỉ muốn mang đến cho khách hàng mức giá thấp nhất có thể, mà còn muốn mang đến cho họ dịch vụ tốt nhất có thể. Họ thiết lập toàn bộ tổ chức để trao quyền cho mọi người—xuống tận những nhân viên ký gửi hành lý tuyến đầu—để đưa ra quyết định, dùng cái đầu của mình, và trở thành những kẻ cuồng khách hàng để có thể tạo ra những người hâm mộ cuồng nhiệt. Những nhà lãnh đạo lấy khách hàng làm trọng tâm này cho rằng các chính sách nên được tuân theo nhưng người ta có thể dùng cái đầu của mình để diễn giải chúng. Tại sao họ lại yêu cầu giấy tờ tùy thân ở sân bay? Để đảm bảo rằng người lên máy bay chính là người có tên trên vé. Đó là một quyết định dễ dàng đối với nhân viên tuyến đầu của Southwest Airlines.</w:t>
      </w:r>
    </w:p>
    <w:p>
      <w:pPr>
        <w:pStyle w:val="Heading2"/>
      </w:pPr>
      <w:r>
        <w:rPr>
          <w:rFonts w:ascii="Calibri" w:hAnsi="Calibri"/>
          <w:b/>
          <w:i w:val="0"/>
          <w:sz w:val="32"/>
        </w:rPr>
        <w:t>Ngụp lặn trong ao vịt</w:t>
      </w:r>
    </w:p>
    <w:p>
      <w:pPr>
        <w:spacing w:after="80"/>
      </w:pPr>
      <w:r>
        <w:rPr>
          <w:b w:val="0"/>
          <w:i w:val="0"/>
        </w:rPr>
        <w:t>Hãng bay tiếp theo mà Ken phải bay trước khi văn phòng của anh ấy kịp chuyển phát nhanh bằng lái xe qua đêm là một trong những hãng bay luôn có vẻ gặp khó khăn tài chính. Nhân viên khuân vác hành lý ở quầy làm thủ tục lề đường nhìn hình Ken trên cuốn sách và nói: “Anh đùa tôi đấy à. Anh nên ra quầy bán vé thì hơn.”</w:t>
      </w:r>
    </w:p>
    <w:p>
      <w:pPr>
        <w:spacing w:after="80"/>
      </w:pPr>
      <w:r>
        <w:rPr>
          <w:b w:val="0"/>
          <w:i w:val="0"/>
        </w:rPr>
        <w:t>Khi Ken đưa cuốn sách cho người phụ nữ ở quầy bán vé, cô ấy nói: “Anh nên nói chuyện với giám sát của tôi thì hơn.” Ken đang thăng tiến nhanh chóng trong hệ thống cấp bậc. Anh ấy nghĩ có lẽ chẳng mấy chốc mình sẽ gặp được thị trưởng rồi cuối cùng là thống đốc. Quạc! Quạc! Quạc! Ở hãng bay gặp khó khăn này, hệ thống cấp bậc vẫn sống khỏe và vận hành trơn tru. Mọi năng lượng đều đang rời xa việc làm hài lòng khách hàng và hướng về việc phục vụ hệ thống cấp bậc—tuân thủ chính sách, quy trình, quy tắc và quy định đến từng chữ.</w:t>
      </w:r>
    </w:p>
    <w:p>
      <w:pPr>
        <w:pStyle w:val="Heading2"/>
      </w:pPr>
      <w:r>
        <w:rPr>
          <w:rFonts w:ascii="Calibri" w:hAnsi="Calibri"/>
          <w:b/>
          <w:i w:val="0"/>
          <w:sz w:val="32"/>
        </w:rPr>
        <w:t>Trao đôi cánh cho người của bạn</w:t>
      </w:r>
    </w:p>
    <w:p>
      <w:pPr>
        <w:spacing w:after="80"/>
      </w:pPr>
      <w:r>
        <w:rPr>
          <w:b w:val="0"/>
          <w:i w:val="0"/>
        </w:rPr>
        <w:t>Như chúng tôi đã đề cập ngắn gọn ở Chương 3, dưới thời Horst Schulze, một trong những người sáng lập Ritz-Carlton Hotels, sau khóa định hướng và đào tạo kỹ lưỡng tại mỗi khách sạn Ritz-Carlton, mỗi nhân viên đều được cấp một quỹ tùy ý $2,000 mà họ có thể dùng để giải quyết một vấn đề của khách hàng mà không cần hỏi ý kiến ai. Họ thậm chí không cần phải báo cho sếp của mình. Horst rất thích sưu tầm những câu chuyện về việc người ta dùng quyền trao quyền này để tạo nên sự khác biệt. Một trong những câu chuyện ông thích nhất là về một doanh nhân đang lưu trú tại một khách sạn Ritz-Carlton ở Atlanta. Hôm đó anh ấy phải bay từ Atlanta đến Los Angeles rồi từ Los Angeles đến Hawaii, vì ngày hôm sau lúc 1:00, anh ấy sẽ có một bài phát biểu quan trọng trước công ty quốc tế của mình. Anh ấy hơi lộn xộn khi rời đi. Trên đường ra sân bay, anh ấy phát hiện mình đã để quên chiếc máy tính xách tay, trong đó chứa toàn bộ các bài PowerPoint cần cho bài thuyết trình. Anh ấy cố đổi chuyến bay nhưng không được. Vậy nên anh ấy gọi cho Ritz-Carlton và nói: “Đây là phòng tôi đã ở, và đây là chỗ chiếc máy tính của tôi. Nhờ bộ phận Buồng phòng lấy nó và chuyển phát nhanh qua đêm cho tôi. Họ phải đảm bảo giao hàng trước 10 giờ sáng mai, vì tôi cần nó cho bài phát biểu lúc một giờ.”</w:t>
      </w:r>
    </w:p>
    <w:p>
      <w:pPr>
        <w:spacing w:after="80"/>
      </w:pPr>
      <w:r>
        <w:rPr>
          <w:b w:val="0"/>
          <w:i w:val="0"/>
        </w:rPr>
        <w:t>Ngày hôm sau, Schulze đang đi loanh quanh khách sạn như ông thường làm. Khi đến bộ phận Buồng phòng, ông nói: “Mary đâu rồi?” Các đồng nghiệp của cô ấy nói: “Cô ấy đang ở Hawaii.” Ông nói: “Hawaii? Cô ấy làm gì ở đó?”</w:t>
      </w:r>
    </w:p>
    <w:p>
      <w:pPr>
        <w:spacing w:after="80"/>
      </w:pPr>
      <w:r>
        <w:rPr>
          <w:b w:val="0"/>
          <w:i w:val="0"/>
        </w:rPr>
        <w:t>Ông được kể rằng: “Một vị khách để quên máy tính trong phòng, và anh ấy cần nó cho bài phát biểu hôm nay lúc một giờ—và Mary không tin tưởng các dịch vụ chuyển phát nhanh qua đêm.” Giờ bạn có thể nghĩ Mary đi nghỉ mát, nhưng cô ấy đã quay về bằng chuyến bay kế tiếp. Và bạn nghĩ điều gì đang chờ đợi cô ấy? Một lá thư khen ngợi từ Horst và những cái đập tay ăn mừng khắp khách sạn. Đó thực sự là trao quyền cho người ta và trao cho họ đôi cánh.</w:t>
      </w:r>
    </w:p>
    <w:p>
      <w:pPr>
        <w:spacing w:after="80"/>
      </w:pPr>
      <w:r>
        <w:rPr>
          <w:b w:val="0"/>
          <w:i w:val="0"/>
        </w:rPr>
        <w:t>Bạn có thể thắc mắc liệu câu chuyện này có thật không. Câu trả lời là có. Nếu bạn tạo ra một môi trường nơi khách hàng là trên hết và người của bạn có thể dùng cái đầu của mình để chăm sóc nhu cầu của khách hàng, những câu chuyện như thế này sẽ trở nên phổ biến, thậm chí huyền thoại. Những người lan truyền những câu chuyện này—kể cả khách hàng của bạn—đôi khi rất thích tô vẽ thêm. Ví dụ, một câu chuyện nổi tiếng đã hình thành về chính sách đổi trả “không hỏi han gì” của Nordstrom. Có tin đồn rằng ai đó đã trả lại lốp xe tuyết cho Nordstrom và, dù họ không bán mặt hàng đó, cửa hàng vẫn nhận lại. Khi người đồng sáng lập Bruce Nordstrom được hỏi về điều này, ông đã cười; thực ra Nordstrom có bán lốp xe tuyết—ở cửa hàng tại Alaska của họ.</w:t>
      </w:r>
    </w:p>
    <w:p>
      <w:pPr>
        <w:spacing w:after="80"/>
      </w:pPr>
      <w:r>
        <w:rPr>
          <w:b/>
          <w:i w:val="0"/>
        </w:rPr>
        <w:t>*****</w:t>
      </w:r>
    </w:p>
    <w:p>
      <w:pPr>
        <w:spacing w:after="80"/>
      </w:pPr>
      <w:r>
        <w:rPr>
          <w:b w:val="0"/>
          <w:i w:val="0"/>
        </w:rPr>
        <w:t>Như chúng tôi đã lập luận, nếu các nhà lãnh đạo trao quyền, đào tạo và yêu thương người của mình, thì người ta sẽ chăm sóc tốt cho khách hàng, và khách hàng sẽ trở thành những người hâm mộ cuồng nhiệt—dẫn đến những tổ chức hiệu quả cao và sinh lời. Như bạn sẽ học ở phần tiếp theo, những tổ chức như vậy có kiểu lãnh đạo phù hợp.</w:t>
      </w:r>
    </w:p>
    <w:p>
      <w:pPr>
        <w:spacing w:after="80"/>
      </w:pPr>
      <w:r>
        <w:rPr>
          <w:b/>
          <w:i w:val="0"/>
        </w:rPr>
        <w:t>Tài nguyên trực tuyến đi kèm</w:t>
      </w:r>
    </w:p>
    <w:p>
      <w:pPr>
        <w:spacing w:after="80"/>
      </w:pPr>
      <w:r>
        <w:rPr>
          <w:b w:val="0"/>
          <w:i w:val="0"/>
        </w:rPr>
        <w:t xml:space="preserve">Truy cập www.LeadingAtAHigherLevel.com để tham gia hội nghị ảo miễn phí có tiêu đề “Đối xử với khách hàng của bạn </w:t>
      </w:r>
      <w:r>
        <w:rPr>
          <w:b w:val="0"/>
          <w:i/>
        </w:rPr>
        <w:t>đúng cách</w:t>
      </w:r>
      <w:r>
        <w:rPr>
          <w:b w:val="0"/>
          <w:i w:val="0"/>
        </w:rPr>
        <w:t>.” Dùng mật khẩu “Customers” để truy cập miễn phí.</w:t>
      </w:r>
    </w:p>
    <w:p>
      <w:pPr>
        <w:pStyle w:val="Heading1"/>
      </w:pPr>
      <w:r>
        <w:rPr>
          <w:rFonts w:ascii="Calibri" w:hAnsi="Calibri"/>
          <w:b/>
          <w:i w:val="0"/>
          <w:sz w:val="40"/>
        </w:rPr>
        <w:t>Phần IV</w:t>
      </w:r>
      <w:r>
        <w:br/>
      </w:r>
      <w:r>
        <w:rPr>
          <w:rFonts w:ascii="Calibri" w:hAnsi="Calibri"/>
          <w:b/>
          <w:i w:val="0"/>
          <w:sz w:val="40"/>
        </w:rPr>
        <w:t>Có đúng kiểu lãnh đạo</w:t>
      </w:r>
    </w:p>
    <w:p>
      <w:pPr>
        <w:spacing w:after="80"/>
      </w:pPr>
      <w:r>
        <w:rPr>
          <w:b/>
          <w:i w:val="0"/>
        </w:rPr>
        <w:t>Chương 18</w:t>
      </w:r>
      <w:r>
        <w:rPr>
          <w:b w:val="0"/>
          <w:i w:val="0"/>
        </w:rPr>
        <w:t xml:space="preserve"> Lãnh đạo phụng sự</w:t>
      </w:r>
    </w:p>
    <w:p>
      <w:pPr>
        <w:spacing w:after="80"/>
      </w:pPr>
      <w:r>
        <w:rPr>
          <w:b/>
          <w:i w:val="0"/>
        </w:rPr>
        <w:t>Chương 19</w:t>
      </w:r>
      <w:r>
        <w:rPr>
          <w:b w:val="0"/>
          <w:i w:val="0"/>
        </w:rPr>
        <w:t xml:space="preserve"> Xác định quan điểm lãnh đạo của bạn</w:t>
      </w:r>
    </w:p>
    <w:p>
      <w:pPr>
        <w:pStyle w:val="Heading1"/>
      </w:pPr>
      <w:r>
        <w:rPr>
          <w:rFonts w:ascii="Calibri" w:hAnsi="Calibri"/>
          <w:b/>
          <w:i w:val="0"/>
          <w:sz w:val="40"/>
        </w:rPr>
        <w:t>18</w:t>
      </w:r>
      <w:r>
        <w:br/>
      </w:r>
      <w:r>
        <w:rPr>
          <w:rFonts w:ascii="Calibri" w:hAnsi="Calibri"/>
          <w:b/>
          <w:i w:val="0"/>
          <w:sz w:val="40"/>
        </w:rPr>
        <w:t>Lãnh đạo phụng sự</w:t>
      </w:r>
    </w:p>
    <w:p>
      <w:pPr>
        <w:spacing w:after="80"/>
      </w:pPr>
      <w:r>
        <w:rPr>
          <w:b w:val="0"/>
          <w:i w:val="0"/>
        </w:rPr>
        <w:t>Ken Blanchard, Scott Blanchard, và Drea Zigarmi</w:t>
      </w:r>
    </w:p>
    <w:p>
      <w:pPr>
        <w:spacing w:after="80"/>
      </w:pPr>
      <w:r>
        <w:rPr>
          <w:b w:val="0"/>
          <w:i w:val="0"/>
        </w:rPr>
        <w:t>Khi con người lãnh đạo ở tầm cao hơn, họ làm cho thế giới trở nên tốt đẹp hơn bởi mục tiêu của họ hướng đến lợi ích chung lớn lao. Điều này đòi hỏi một kiểu lãnh đạo đặc biệt: nhà lãnh đạo phụng sự.</w:t>
      </w:r>
    </w:p>
    <w:p>
      <w:pPr>
        <w:spacing w:after="80"/>
      </w:pPr>
      <w:r>
        <w:rPr>
          <w:b w:val="0"/>
          <w:i w:val="0"/>
        </w:rPr>
        <w:t>Robert Greenleaf lần đầu đặt ra thuật ngữ “lãnh đạo phụng sự” (servant leadership) vào năm 1970 và công bố rộng rãi về khái niệm này trong suốt 20 năm sau đó. Tuy vậy, đây là một khái niệm lâu đời. Hai ngàn năm trước, lãnh đạo phụng sự đã là trọng tâm trong triết lý của Chúa Giê-su, người đã thể hiện một nhà lãnh đạo phụng sự tận tụy và hiệu quả trọn vẹn. Mahatma Gandhi, Tiến sĩ Martin Luther King, Jr., Nelson Mandela và Mẹ Teresa là những ví dụ gần đây hơn về những nhà lãnh đạo đã thể hiện triết lý này.</w:t>
      </w:r>
    </w:p>
    <w:p>
      <w:pPr>
        <w:pStyle w:val="Heading2"/>
      </w:pPr>
      <w:r>
        <w:rPr>
          <w:rFonts w:ascii="Calibri" w:hAnsi="Calibri"/>
          <w:b/>
          <w:i w:val="0"/>
          <w:sz w:val="32"/>
        </w:rPr>
        <w:t>Lãnh đạo phụng sự là gì?</w:t>
      </w:r>
    </w:p>
    <w:p>
      <w:pPr>
        <w:spacing w:after="80"/>
      </w:pPr>
      <w:r>
        <w:rPr>
          <w:b w:val="0"/>
          <w:i w:val="0"/>
        </w:rPr>
        <w:t>Khi nghe cụm từ lãnh đạo phụng sự, người ta thường bối rối. Họ lập tức liên tưởng đến chuyện tù nhân cai quản nhà tù hay cố gắng làm hài lòng tất cả mọi người. Những người khác lại nghĩ lãnh đạo phụng sự chỉ dành cho các nhà lãnh đạo nhà thờ. Vấn đề là họ không hiểu về lãnh đạo. Họ nghĩ bạn không thể vừa lãnh đạo vừa phụng sự cùng lúc. Nhưng bạn có thể làm được nếu bạn hiểu—như chúng tôi đã nhấn mạnh nhiều lần—rằng lãnh đạo có hai phần: tầm nhìn và triển khai. Trong vai trò tầm nhìn, nhà lãnh đạo giúp xác định phương hướng. Khi phương hướng đã rõ ràng, trách nhiệm của nhà lãnh đạo là truyền đạt tổ chức đại diện cho điều gì và muốn đạt được điều gì.</w:t>
      </w:r>
    </w:p>
    <w:p>
      <w:pPr>
        <w:spacing w:after="80"/>
      </w:pPr>
      <w:r>
        <w:rPr>
          <w:b w:val="0"/>
          <w:i w:val="0"/>
        </w:rPr>
        <w:t xml:space="preserve">Max Dupree, chủ tịch huyền thoại của Herman Miller và là tác giả cuốn </w:t>
      </w:r>
      <w:r>
        <w:rPr>
          <w:b w:val="0"/>
          <w:i/>
        </w:rPr>
        <w:t>Leadership Is an Art</w:t>
      </w:r>
      <w:r>
        <w:rPr>
          <w:b w:val="0"/>
          <w:i w:val="0"/>
        </w:rPr>
        <w:t>, so sánh vai trò này với vai trò của một giáo viên lớp ba, người cứ lặp đi lặp lại những điều cơ bản. “Với tư cách một nhà quản lý cấp cao, khi nói về tầm nhìn và giá trị, bạn phải nói đi nói lại hết lần này đến lần khác cho đến khi mọi người làm đúng, đúng, đúng!”</w:t>
      </w:r>
    </w:p>
    <w:p>
      <w:pPr>
        <w:spacing w:after="80"/>
      </w:pPr>
      <w:r>
        <w:rPr>
          <w:b w:val="0"/>
          <w:i w:val="0"/>
        </w:rPr>
        <w:t xml:space="preserve">Như bạn đã biết, trách nhiệm cho vai trò tầm nhìn này thuộc về lãnh đạo theo thứ bậc. Trẻ con nhìn về cha mẹ, cầu thủ nhìn về huấn luyện viên, và mọi người nhìn về các nhà lãnh đạo tổ chức của mình để tìm phương hướng. </w:t>
      </w:r>
      <w:r>
        <w:rPr>
          <w:b w:val="0"/>
          <w:i/>
        </w:rPr>
        <w:t>Vai trò tầm nhìn chính là khía cạnh lãnh đạo của lãnh đạo phụng sự</w:t>
      </w:r>
      <w:r>
        <w:rPr>
          <w:b w:val="0"/>
          <w:i w:val="0"/>
        </w:rPr>
        <w:t>. (Xem Chương 2, Hình 2.1.)</w:t>
      </w:r>
    </w:p>
    <w:p>
      <w:pPr>
        <w:spacing w:after="80"/>
      </w:pPr>
      <w:r>
        <w:rPr>
          <w:b w:val="0"/>
          <w:i w:val="0"/>
        </w:rPr>
        <w:t>Khi mọi người đã rõ ràng về nơi họ đang đi, vai trò của nhà lãnh đạo chuyển sang tư duy phục vụ cho nhiệm vụ triển khai—khía cạnh thứ hai của lãnh đạo.</w:t>
      </w:r>
    </w:p>
    <w:p>
      <w:pPr>
        <w:spacing w:after="80"/>
      </w:pPr>
      <w:r>
        <w:rPr>
          <w:b w:val="0"/>
          <w:i w:val="0"/>
        </w:rPr>
        <w:t xml:space="preserve">Làm thế nào để bạn biến tầm nhìn thành hiện thực? </w:t>
      </w:r>
      <w:r>
        <w:rPr>
          <w:b w:val="0"/>
          <w:i/>
        </w:rPr>
        <w:t>Triển khai</w:t>
      </w:r>
      <w:r>
        <w:rPr>
          <w:b w:val="0"/>
          <w:i w:val="0"/>
        </w:rPr>
        <w:t xml:space="preserve"> là nơi khía cạnh phụng sự của lãnh đạo phụng sự phát huy tác dụng.</w:t>
      </w:r>
    </w:p>
    <w:p>
      <w:pPr>
        <w:spacing w:after="80"/>
      </w:pPr>
      <w:r>
        <w:rPr>
          <w:b w:val="0"/>
          <w:i w:val="0"/>
        </w:rPr>
        <w:t xml:space="preserve">Như chúng tôi đã nhấn mạnh trong Chương 17, “Phục vụ khách hàng ở tầm cao hơn,” hầu hết các tổ chức và nhà lãnh đạo gặp rắc rối trong giai đoạn triển khai. Với những nhà lãnh đạo vụ lợi ở vị trí cầm lái, kim tự tháp thứ bậc truyền thống vẫn đứng vững. Khi điều đó xảy ra, mọi người nghĩ họ làm việc cho ai? Những người ở trên họ. Ngay khi bạn nghĩ mình làm việc cho những người ở trên mình, bạn đang mặc định rằng người đó—sếp của bạn—là người </w:t>
      </w:r>
      <w:r>
        <w:rPr>
          <w:b w:val="0"/>
          <w:i/>
        </w:rPr>
        <w:t>chịu trách nhiệm</w:t>
      </w:r>
      <w:r>
        <w:rPr>
          <w:b w:val="0"/>
          <w:i w:val="0"/>
        </w:rPr>
        <w:t xml:space="preserve"> và việc của bạn là </w:t>
      </w:r>
      <w:r>
        <w:rPr>
          <w:b w:val="0"/>
          <w:i/>
        </w:rPr>
        <w:t>đáp ứng</w:t>
      </w:r>
      <w:r>
        <w:rPr>
          <w:b w:val="0"/>
          <w:i w:val="0"/>
        </w:rPr>
        <w:t xml:space="preserve"> vị sếp đó cùng những ý thích hay mong muốn của người ấy. Giờ đây, “ngắm sếp” trở thành một môn thể thao phổ biến, và người ta được thăng chức nhờ kỹ năng gây ảnh hưởng ngược lên trên. Kết quả là, toàn bộ năng lượng của tổ chức đều dồn lên theo thứ bậc, rời xa khách hàng và những người tuyến đầu—những người gần gũi nhất với hoạt động thực tế. Cái bạn nhận được là một cái ao vịt.</w:t>
      </w:r>
    </w:p>
    <w:p>
      <w:pPr>
        <w:spacing w:after="80"/>
      </w:pPr>
      <w:r>
        <w:rPr>
          <w:b w:val="0"/>
          <w:i w:val="0"/>
        </w:rPr>
        <w:t>Khi có xung đột giữa điều khách hàng muốn và điều sếp muốn, sếp thắng. Bạn có những người cứ "quạc quạc" như vịt. "Quý khách có muốn tôi gọi người giám sát của mình không?" Những nhà lãnh đạo phụng sự biết cách sửa chữa tình huống này bằng việc về mặt triết lý lật ngược kim tự tháp trong quá trình thực thi.</w:t>
      </w:r>
    </w:p>
    <w:p>
      <w:pPr>
        <w:spacing w:after="80"/>
      </w:pPr>
      <w:r>
        <w:rPr>
          <w:b w:val="0"/>
          <w:i w:val="0"/>
        </w:rPr>
        <w:t>Khi các nhà lãnh đạo phụng sự lật ngược kim tự tháp, ai ở trên đỉnh của tổ chức? Những người tiếp xúc với khách hàng. Ai thực sự ở trên đỉnh của tổ chức? Khách hàng. Ai ở dưới đáy? Ban quản lý "cấp cao". (Xem Chương 2, Hình 2.2.)</w:t>
      </w:r>
    </w:p>
    <w:p>
      <w:pPr>
        <w:spacing w:after="80"/>
      </w:pPr>
      <w:r>
        <w:rPr>
          <w:b w:val="0"/>
          <w:i w:val="0"/>
        </w:rPr>
        <w:t>Kết quả là, ai làm việc cho ai khi nói đến việc thực thi? Bạn, người lãnh đạo, làm việc cho nhân viên của mình. Chỉ một thay đổi này, tuy có vẻ nhỏ, lại tạo ra khác biệt lớn lao—khác biệt giữa ai là người chịu trách nhiệm và ai là người đáp ứng.</w:t>
      </w:r>
    </w:p>
    <w:p>
      <w:pPr>
        <w:spacing w:after="80"/>
      </w:pPr>
      <w:r>
        <w:rPr>
          <w:b w:val="0"/>
          <w:i w:val="0"/>
        </w:rPr>
        <w:t>Khi bạn lật ngược kim tự tháp tổ chức, thay vì nhân viên của bạn chịu trách nhiệm trước bạn, họ trở thành người chịu trách nhiệm—có khả năng đáp ứng khách hàng—và công việc của bạn với tư cách là người lãnh đạo/quản lý là đáp ứng nhân viên của mình. Điều này tạo ra một môi trường thực thi rất khác biệt. Nếu bạn làm việc cho nhân viên của mình như các nhà lãnh đạo phụng sự vẫn làm, thì mục đích của việc trở thành một người quản lý là gì? Là giúp nhân viên của bạn trở thành những con đại bàng thay vì những con vịt và bay cao trên đám đông—hoàn thành mục tiêu, giải quyết vấn đề, và sống theo tầm nhìn.</w:t>
      </w:r>
    </w:p>
    <w:p>
      <w:pPr>
        <w:spacing w:after="80"/>
      </w:pPr>
      <w:r>
        <w:rPr>
          <w:b w:val="0"/>
          <w:i w:val="0"/>
        </w:rPr>
        <w:t>Với sự nhấn mạnh vào việc khơi dậy sự tuyệt vời trong con người, hai phương pháp lãnh đạo mà chúng tôi được biết đến nhiều nhất trên khắp thế giới—</w:t>
      </w:r>
      <w:r>
        <w:rPr>
          <w:b w:val="0"/>
          <w:i/>
        </w:rPr>
        <w:t>The One Minute Manager</w:t>
      </w:r>
      <w:r>
        <w:rPr>
          <w:b w:val="0"/>
          <w:i w:val="0"/>
        </w:rPr>
        <w:t xml:space="preserve"> và SLII—đều là những ví dụ về bộ kỹ năng cần thiết để đưa lãnh đạo phụng sự vào hành động.</w:t>
      </w:r>
    </w:p>
    <w:p>
      <w:pPr>
        <w:spacing w:after="80"/>
      </w:pPr>
      <w:r>
        <w:rPr>
          <w:b w:val="0"/>
          <w:i w:val="0"/>
        </w:rPr>
        <w:t>Suy cho cùng, bí mật đầu tiên của The One Minute Manager là gì? Mục tiêu một phút. Mọi hiệu suất tốt đều bắt đầu từ mục tiêu rõ ràng—điều này rõ ràng là một phần của khía cạnh lãnh đạo trong lãnh đạo phụng sự. Khi mọi người đã rõ mục tiêu, một One Minute Manager hiệu quả sẽ đi loanh quanh và cố gắng bắt gặp người ta làm điều gì đó đúng để họ có thể trao một lời Khen một phút—bí mật thứ hai. Nếu người đó làm điều gì đó sai hoặc không thể hiện tốt như đã thỏa thuận, thì một lần Chỉnh hướng một phút là phù hợp—bí mật thứ ba. Khi những One Minute Manager hiệu quả trao lời khen và lời chỉnh hướng, họ đang thực hiện khía cạnh phụng sự của lãnh đạo phụng sự—họ đang làm việc cho nhân viên của mình để giúp họ chiến thắng—hoàn thành các mục tiêu.</w:t>
      </w:r>
    </w:p>
    <w:p>
      <w:pPr>
        <w:spacing w:after="80"/>
      </w:pPr>
      <w:r>
        <w:rPr>
          <w:b w:val="0"/>
          <w:i w:val="0"/>
        </w:rPr>
        <w:t>SLII cũng có ba khía cạnh tạo ra cả mối quan hệ tuyệt vời lẫn kết quả: đặt mục tiêu, chẩn đoán, và ghép nối. Khi mục tiêu rõ ràng đã được đặt ra, một nhà lãnh đạo SLII hiệu quả tập trung vào khía cạnh phụng sự của lãnh đạo phụng sự, làm việc với một nhân viên trực tiếp để chẩn đoán mức độ phát triển—năng lực và cam kết—trên từng mục tiêu cụ thể. Sau đó họ cùng nhau xác định phong cách lãnh đạo phù hợp—lượng hành vi chỉ dẫn và hỗ trợ—sẽ khớp với mức độ phát triển của người đó trên từng nhiệm vụ để người quản lý có thể giúp hoàn thành mục tiêu của họ.</w:t>
      </w:r>
    </w:p>
    <w:p>
      <w:pPr>
        <w:spacing w:after="80"/>
      </w:pPr>
      <w:r>
        <w:rPr>
          <w:b w:val="0"/>
          <w:i w:val="0"/>
        </w:rPr>
        <w:t xml:space="preserve">Vì vậy, cả </w:t>
      </w:r>
      <w:r>
        <w:rPr>
          <w:b w:val="0"/>
          <w:i/>
        </w:rPr>
        <w:t>The One Minute Manager</w:t>
      </w:r>
      <w:r>
        <w:rPr>
          <w:b w:val="0"/>
          <w:i w:val="0"/>
        </w:rPr>
        <w:t xml:space="preserve"> và SLII đều là những ví dụ rõ ràng về việc đưa lãnh đạo phụng sự vào hành động. Cả hai phương pháp đều công nhận rằng tầm nhìn và định hướng—khía cạnh lãnh đạo của lãnh đạo phụng sự—là trách nhiệm của hệ thống thứ bậc truyền thống. Chúng cũng công nhận rằng việc thực thi—khía cạnh phụng sự của lãnh đạo phụng sự—đòi hỏi phải lật ngược hệ thống thứ bậc và giúp mọi người xây dựng một tổ chức hiệu suất cao.</w:t>
      </w:r>
    </w:p>
    <w:p>
      <w:pPr>
        <w:spacing w:after="80"/>
      </w:pPr>
      <w:r>
        <w:rPr>
          <w:b w:val="0"/>
          <w:i w:val="0"/>
        </w:rPr>
        <w:t xml:space="preserve">Để nhấn mạnh sức mạnh của việc đưa lãnh đạo phụng sự vào công việc, Ken Blanchard và Renee Broadwell đã biên tập </w:t>
      </w:r>
      <w:r>
        <w:rPr>
          <w:b w:val="0"/>
          <w:i/>
        </w:rPr>
        <w:t>Servant Leadership in Action: How You Can Achieve Great Relationships and Results</w:t>
      </w:r>
      <w:r>
        <w:rPr>
          <w:b w:val="0"/>
          <w:i w:val="0"/>
        </w:rPr>
        <w:t>, một tuyển tập các bài tiểu luận được viết bởi bốn mươi bốn chuyên gia và người thực hành lãnh đạo phụng sự nổi tiếng—những giám đốc điều hành doanh nghiệp, tác giả, và nhà lãnh đạo tâm linh xuất chúng. Như John Maxell viết trong lời tựa của cuốn sách:</w:t>
      </w:r>
    </w:p>
    <w:p>
      <w:pPr>
        <w:spacing w:after="80"/>
      </w:pPr>
      <w:r>
        <w:rPr>
          <w:b w:val="0"/>
          <w:i/>
        </w:rPr>
        <w:t>Cách duy nhất để tạo ra những mối quan hệ và kết quả tuyệt vời là thông qua lãnh đạo phụng sự. Tất cả là về việc đặt người khác lên trước.</w:t>
      </w:r>
    </w:p>
    <w:p>
      <w:pPr>
        <w:pStyle w:val="Heading2"/>
      </w:pPr>
      <w:r>
        <w:rPr>
          <w:rFonts w:ascii="Calibri" w:hAnsi="Calibri"/>
          <w:b/>
          <w:i w:val="0"/>
          <w:sz w:val="32"/>
        </w:rPr>
        <w:t>Áp dụng lãnh đạo phụng sự</w:t>
      </w:r>
    </w:p>
    <w:p>
      <w:pPr>
        <w:spacing w:after="80"/>
      </w:pPr>
      <w:r>
        <w:rPr>
          <w:b w:val="0"/>
          <w:i w:val="0"/>
        </w:rPr>
        <w:t>Để giúp bạn nhận ra rằng lãnh đạo phụng sự có thể xảy ra trong bất kỳ tổ chức nào, hãy xem xét ví dụ sau đây từ Sở Giao thông Vận tải (DMV). DMV có vô số người cần phục vụ—về cơ bản là tất cả những ai có bằng lái xe—nên không có gì ngạc nhiên khi đôi khi họ đối xử với bạn như một con số thay vì một con người. Ở hầu hết các bang, sau khi bạn đã vượt qua các bài kiểm tra ban đầu, bạn có thể tránh xa DMV trong nhiều năm nếu bạn điền đúng mẫu đơn và gửi qua đường bưu điện.</w:t>
      </w:r>
    </w:p>
    <w:p>
      <w:pPr>
        <w:spacing w:after="80"/>
      </w:pPr>
      <w:r>
        <w:rPr>
          <w:b w:val="0"/>
          <w:i w:val="0"/>
        </w:rPr>
        <w:t>Ken Blanchard đã tránh DMV địa phương của mình như tránh dịch hạch. Nhưng vài năm trước, ông bị mất bằng lái xe khoảng ba tuần trước khi được lên lịch đi một chuyến công tác đến châu Âu. Ông biết mình phải đến DMV và lấy bằng lái mới để hỗ trợ hộ chiếu trong chuyến đi. Vậy nên ông nói với trợ lý điều hành của mình: "Dana, em có thể đặt ba tiếng vào lịch của anh vào tuần tới để anh đi DMV được không?" Theo kinh nghiệm của Ken, đó là khoảng thời gian thường cần để hoàn thành bất cứ việc gì ở đó. Ông sẽ chờ đợi rất lâu, rồi họ sẽ bảo ông rằng ông đứng sai hàng, ông điền sai mẫu đơn, hoặc ông đã làm điều gì đó khiến ông phải bắt đầu lại từ đầu.</w:t>
      </w:r>
    </w:p>
    <w:p>
      <w:pPr>
        <w:spacing w:after="80"/>
      </w:pPr>
      <w:r>
        <w:rPr>
          <w:b w:val="0"/>
          <w:i w:val="0"/>
        </w:rPr>
        <w:t>Kết quả là, Ken đến DMV với kỳ vọng thấp. (Hãy nhớ, ông đã không đến đó trong nhiều năm.) Ông biết ngay có điều gì đó đã thay đổi khi bước vào cửa trước vì một người phụ nữ lao về phía ông và nói: "Chào mừng đến với Sở Giao thông Vận tải! Quý khách nói tiếng Anh hay tiếng Tây Ban Nha?"</w:t>
      </w:r>
    </w:p>
    <w:p>
      <w:pPr>
        <w:spacing w:after="80"/>
      </w:pPr>
      <w:r>
        <w:rPr>
          <w:b w:val="0"/>
          <w:i w:val="0"/>
        </w:rPr>
        <w:t>"Tiếng Anh," Ken trả lời.</w:t>
      </w:r>
    </w:p>
    <w:p>
      <w:pPr>
        <w:spacing w:after="80"/>
      </w:pPr>
      <w:r>
        <w:rPr>
          <w:b w:val="0"/>
          <w:i w:val="0"/>
        </w:rPr>
        <w:t>Cô ấy nói: "Ngay đằng kia ạ." Anh chàng sau quầy mỉm cười và nói: "Chào mừng đến với Sở Giao thông Vận tải! Tôi có thể giúp gì cho quý khách?" Ken mất chín phút để lấy bằng lái thay thế, bao gồm cả việc chụp ảnh. Ông nói với người phụ nữ chụp ảnh cho mình: "Các người ở đây đang hút cái gì vậy? Ý tôi là, đây không phải là Sở Giao thông Vận tải mà tôi từng biết và yêu mến."</w:t>
      </w:r>
    </w:p>
    <w:p>
      <w:pPr>
        <w:spacing w:after="80"/>
      </w:pPr>
      <w:r>
        <w:rPr>
          <w:b w:val="0"/>
          <w:i w:val="0"/>
        </w:rPr>
        <w:t>Cô ấy hỏi, "Anh chưa gặp vị giám đốc mới à?"</w:t>
      </w:r>
    </w:p>
    <w:p>
      <w:pPr>
        <w:spacing w:after="80"/>
      </w:pPr>
      <w:r>
        <w:rPr>
          <w:b w:val="0"/>
          <w:i w:val="0"/>
        </w:rPr>
        <w:t>"Chưa," anh đáp.</w:t>
      </w:r>
    </w:p>
    <w:p>
      <w:pPr>
        <w:spacing w:after="80"/>
      </w:pPr>
      <w:r>
        <w:rPr>
          <w:b w:val="0"/>
          <w:i w:val="0"/>
        </w:rPr>
        <w:t>Thế là cô chỉ về phía một chiếc bàn nằm sau tất cả các quầy, ngay giữa thanh thiên bạch nhật. Rõ ràng là vị giám đốc chẳng có chút riêng tư nào. Văn phòng của ông nằm ngay giữa mọi thứ. Ken bước tới, tự giới thiệu và hỏi, "Công việc của ông với tư cách giám đốc Sở Giao thông Vận tải (Department of Motor Vehicles) là gì?"</w:t>
      </w:r>
    </w:p>
    <w:p>
      <w:pPr>
        <w:spacing w:after="80"/>
      </w:pPr>
      <w:r>
        <w:rPr>
          <w:b w:val="0"/>
          <w:i w:val="0"/>
        </w:rPr>
        <w:t>Điều người đàn ông đó nói chính là định nghĩa hay nhất về quản lý mà chúng tôi từng nghe:</w:t>
      </w:r>
    </w:p>
    <w:p>
      <w:pPr>
        <w:spacing w:after="80"/>
      </w:pPr>
      <w:r>
        <w:rPr>
          <w:b w:val="0"/>
          <w:i/>
        </w:rPr>
        <w:t>"Công việc của tôi là tổ chức lại sở này từng phút từng giây, tùy theo nhu cầu của người dân (khách hàng)."</w:t>
      </w:r>
    </w:p>
    <w:p>
      <w:pPr>
        <w:spacing w:after="80"/>
      </w:pPr>
      <w:r>
        <w:rPr>
          <w:b w:val="0"/>
          <w:i w:val="0"/>
        </w:rPr>
        <w:t>Vị giám đốc rõ ràng có một tầm nhìn thuyết phục cho sở này. Mục đích hoạt động của DMV là phục vụ người dân và nhu cầu của họ, và phục vụ thật tốt.</w:t>
      </w:r>
    </w:p>
    <w:p>
      <w:pPr>
        <w:spacing w:after="80"/>
      </w:pPr>
      <w:r>
        <w:rPr>
          <w:b w:val="0"/>
          <w:i w:val="0"/>
        </w:rPr>
        <w:t>Vị giám đốc này đã làm gì? Ông đào tạo chéo mọi người để ai cũng làm được mọi việc. Ai cũng có thể trực quầy; ai cũng có thể chụp ảnh. Kể cả những việc bạn nghĩ tới—ai cũng làm được! Ngay cả những người ở phía sau, thường ngày không ra trước, cũng làm được mọi việc. Tại sao? Vì nếu đột nhiên người dân ùn ùn kéo tới, thì việc gì phải để người ở phía sau làm sổ sách, kế toán hay thư ký trong khi có khách hàng đang cần giúp đỡ? Thế nên ông sẽ gọi họ ra khi cần.</w:t>
      </w:r>
    </w:p>
    <w:p>
      <w:pPr>
        <w:spacing w:after="80"/>
      </w:pPr>
      <w:r>
        <w:rPr>
          <w:b w:val="0"/>
          <w:i w:val="0"/>
        </w:rPr>
        <w:t>Vị giám đốc DMV còn nhất quyết rằng không ai được đi ăn trưa trong khoảng từ 11:30 đến 2:00. Tại sao? Vì đó là lúc đông khách nhất. Ken kể câu chuyện này tại một buổi hội thảo, và một phụ nữ đến gặp anh lúc giải lao và nói, "Sở Giao thông Vận tải của anh ở đâu vậy? Tôi không thể tin nổi những gì anh vừa kể cho chúng tôi." Cô ấy tiếp tục, "Mới đây tôi xếp hàng khoảng bốn mươi lăm phút ở DMV chỗ tôi, và tôi gần tới đầu hàng thì cô nhân viên thông báo, 'Đến giờ nghỉ rồi.' Chúng tôi phải đứng chờ mười lăm phút trong khi họ đi uống cà phê và duỗi chân."</w:t>
      </w:r>
    </w:p>
    <w:p>
      <w:pPr>
        <w:spacing w:after="80"/>
      </w:pPr>
      <w:r>
        <w:rPr>
          <w:b w:val="0"/>
          <w:i w:val="0"/>
        </w:rPr>
        <w:t>Điều đó không xảy ra ở DMV "mới" này, nơi vị giám đốc đã tạo ra một môi trường đầy động lực. Những thành viên trong nhóm ấy thực sự tận tâm. Ngay cả những nhân viên mà Ken nhận ra từ những lần ghé thăm trước, những người từng tham gia vào cái "trò vui" hành hạ khách hàng, giờ đây cũng hào hứng phục vụ.</w:t>
      </w:r>
    </w:p>
    <w:p>
      <w:pPr>
        <w:spacing w:after="80"/>
      </w:pPr>
      <w:r>
        <w:rPr>
          <w:b w:val="0"/>
          <w:i w:val="0"/>
        </w:rPr>
        <w:t xml:space="preserve">Thường thì bạn thấy người ta ở một thời điểm nào đó, hào hứng với công việc của mình. Rồi ba tháng sau gặp lại, họ đã chán nản. Trong 90 phần trăm những trường hợp này, điều duy nhất thay đổi là họ có một ông sếp mới. Một người cứ xoay họ như chong chóng, không lắng nghe họ, không để họ tham gia vào việc ra quyết định, và đối xử với họ như thể họ thực sự là </w:t>
      </w:r>
      <w:r>
        <w:rPr>
          <w:b w:val="0"/>
          <w:i/>
        </w:rPr>
        <w:t>cấp dưới.</w:t>
      </w:r>
      <w:r>
        <w:rPr>
          <w:b w:val="0"/>
          <w:i w:val="0"/>
        </w:rPr>
        <w:t xml:space="preserve"> Điều ngược lại cũng đúng. Người ta có thể đang bất mãn trong công việc, rồi đột nhiên một nhà lãnh đạo mới xuất hiện, mắt họ sáng lên, năng lượng tăng vọt, và họ thực sự sẵn sàng làm việc tốt và tạo nên khác biệt.</w:t>
      </w:r>
    </w:p>
    <w:p>
      <w:pPr>
        <w:spacing w:after="80"/>
      </w:pPr>
      <w:r>
        <w:rPr>
          <w:b w:val="0"/>
          <w:i w:val="0"/>
        </w:rPr>
        <w:t>Khi các nhà lãnh đạo tạo nên khác biệt tích cực, người ta hành xử như thể họ là chủ nơi đó, và họ mang cả bộ não đến chỗ làm. Các nhà quản lý của họ khuyến khích tinh thần chủ động mới có được ấy. Một ví dụ khác từ DMV "mới" làm nổi bật điểm này.</w:t>
      </w:r>
    </w:p>
    <w:p>
      <w:pPr>
        <w:pStyle w:val="Heading2"/>
      </w:pPr>
      <w:r>
        <w:rPr>
          <w:rFonts w:ascii="Calibri" w:hAnsi="Calibri"/>
          <w:b/>
          <w:i w:val="0"/>
          <w:sz w:val="32"/>
        </w:rPr>
        <w:t>Nhà lãnh đạo vĩ đại khuyến khích người ta mang bộ não đến chỗ làm</w:t>
      </w:r>
    </w:p>
    <w:p>
      <w:pPr>
        <w:spacing w:after="80"/>
      </w:pPr>
      <w:r>
        <w:rPr>
          <w:b w:val="0"/>
          <w:i w:val="0"/>
        </w:rPr>
        <w:t>Đúng vào khoảng thời gian Ken có trải nghiệm truyền cảm hứng với DMV, Dana Kyle, trợ lý điều hành của anh lúc bấy giờ, quyết định mua một chiếc xe máy tay ga to đùng và rong ruổi khắp miền nam California. Khi cô có được chiếc xe xinh đẹp này, có người bảo cô, "Cô phải lấy bằng lái chứ." Cô chưa từng nghĩ là đi xe máy tay ga lại cần bằng lái. Thế là cô đến DMV để làm điều đúng đắn. Cô nhân viên sau quầy gõ vào máy tính, tìm thấy tên và hồ sơ lái xe của Dana. Hóa ra Dana có hồ sơ lái xe hoàn hảo. Cô chưa từng bị phạt vi phạm giao thông lần nào.</w:t>
      </w:r>
    </w:p>
    <w:p>
      <w:pPr>
        <w:spacing w:after="80"/>
      </w:pPr>
      <w:r>
        <w:rPr>
          <w:b w:val="0"/>
          <w:i w:val="0"/>
        </w:rPr>
        <w:t>"Dana này," cô ấy nói, "tôi thấy là ba tháng nữa cô phải thi lại bài thi lý thuyết lái xe. Sao cô không thi cả hai bài hôm nay luôn?"</w:t>
      </w:r>
    </w:p>
    <w:p>
      <w:pPr>
        <w:spacing w:after="80"/>
      </w:pPr>
      <w:r>
        <w:rPr>
          <w:b w:val="0"/>
          <w:i w:val="0"/>
        </w:rPr>
        <w:t>Bị bất ngờ, Dana nói, "Thi á? Tôi đâu biết là mình phải thi gì đâu." Và cô bắt đầu hoảng.</w:t>
      </w:r>
    </w:p>
    <w:p>
      <w:pPr>
        <w:spacing w:after="80"/>
      </w:pPr>
      <w:r>
        <w:rPr>
          <w:b w:val="0"/>
          <w:i w:val="0"/>
        </w:rPr>
        <w:t>Cô nhân viên mỉm cười trấn an và nói, "Ôi, Dana, đừng lo. Với hồ sơ lái xe của cô, tôi chắc chắn cô sẽ qua được mấy bài thi này. Mà hơn nữa, nếu không qua thì cô lúc nào cũng có thể quay lại mà."</w:t>
      </w:r>
    </w:p>
    <w:p>
      <w:pPr>
        <w:spacing w:after="80"/>
      </w:pPr>
      <w:r>
        <w:rPr>
          <w:b w:val="0"/>
          <w:i w:val="0"/>
        </w:rPr>
        <w:t>Dana đã làm bài kiểm tra. Cô quay lại chỗ người phụ nữ, người này chấm bài cho cô. Dana thiếu đúng một câu trả lời đúng để đỗ mỗi bài, nên về mặt chính thức cô trượt cả hai. Nhưng một cách tử tế, người phụ nữ nói: "Ôi, Dana. Cô suýt đỗ rồi. Để tôi thử cách này. Để tôi hỏi lại cô một câu trong mỗi bài xem cô có trả lời đúng không để tôi cho cô đỗ." Đây không chỉ là một lời đề nghị tuyệt vời, mà thực tế là mỗi câu hỏi chỉ có hai đáp án khả dĩ. Thế là người phụ nữ nói: "Dana, cô chọn B. Cô nghĩ đáp án đúng sẽ là gì?"</w:t>
      </w:r>
    </w:p>
    <w:p>
      <w:pPr>
        <w:spacing w:after="80"/>
      </w:pPr>
      <w:r>
        <w:rPr>
          <w:b w:val="0"/>
          <w:i w:val="0"/>
        </w:rPr>
        <w:t>Khi Dana nói "A", người phụ nữ hay giúp đỡ này nói: "Đúng rồi! Cô đỗ!"</w:t>
      </w:r>
    </w:p>
    <w:p>
      <w:pPr>
        <w:spacing w:after="80"/>
      </w:pPr>
      <w:r>
        <w:rPr>
          <w:b w:val="0"/>
          <w:i w:val="0"/>
        </w:rPr>
        <w:t>Ken từng kể câu chuyện này tại một hội thảo, và một viên chức quan liêu lao lên bục trong giờ nghỉ. Ông ta bắt đầu hét lên: "Sao ông lại kể câu chuyện này? Người phụ nữ đó đã phạm luật! Trợ lý của ông đã trượt cả hai bài kiểm tra đó!"</w:t>
      </w:r>
    </w:p>
    <w:p>
      <w:pPr>
        <w:spacing w:after="80"/>
      </w:pPr>
      <w:r>
        <w:rPr>
          <w:b w:val="0"/>
          <w:i w:val="0"/>
        </w:rPr>
        <w:t xml:space="preserve">Thế là Ken quay lại gặp người bạn giám đốc DMV của mình. Ông kể cho anh ta nghe về viên chức quan liêu này, và vị giám đốc nói: "Để tôi nói cho ông một điều nữa. Khi nói đến việc ra quyết định, tôi muốn người của tôi dùng cái đầu nhiều hơn là các quy tắc, quy định hay luật lệ. Người của tôi đã quyết định rằng thật ngớ ngẩn khi bắt một người như trợ lý Dana của ông, với thành tích lái xe hoàn hảo, phải quay lại thi lại một bài mà cô ấy chỉ sai có một câu. Tôi đảm bảo với ông, nếu cô ấy sai bốn hay năm câu, người của tôi sẽ không cho cô ấy cái ưu đãi tương tự đâu. Và để cho ông thấy tôi coi trọng điều này đến mức nào, </w:t>
      </w:r>
      <w:r>
        <w:rPr>
          <w:b w:val="0"/>
          <w:i/>
        </w:rPr>
        <w:t>tôi sẽ lấy chính công việc của mình ra để bảo vệ quyết định của người đó</w:t>
      </w:r>
      <w:r>
        <w:rPr>
          <w:b w:val="0"/>
          <w:i w:val="0"/>
        </w:rPr>
        <w:t>."</w:t>
      </w:r>
    </w:p>
    <w:p>
      <w:pPr>
        <w:spacing w:after="80"/>
      </w:pPr>
      <w:r>
        <w:rPr>
          <w:b w:val="0"/>
          <w:i w:val="0"/>
        </w:rPr>
        <w:t xml:space="preserve">Bạn có muốn làm việc cho kiểu lãnh đạo này không? Chắc chắn là có rồi. Tại sao? Bởi vì ông ấy là một nhà lãnh đạo phụng sự. Trong cuốn sách bán chạy nhất </w:t>
      </w:r>
      <w:r>
        <w:rPr>
          <w:b w:val="0"/>
          <w:i/>
        </w:rPr>
        <w:t>The Purpose Driven Life</w:t>
      </w:r>
      <w:r>
        <w:rPr>
          <w:b w:val="0"/>
          <w:i w:val="0"/>
        </w:rPr>
        <w:t xml:space="preserve"> của Rick Warren, câu đầu tiên là "Đây không phải là về bạn." Cũng giống như vị giám đốc DMV của chúng ta, những nhà lãnh đạo phụng sự nhận ra rằng lãnh đạo không phải là về họ. Mà là về điều gì và ai mà họ đang phụng sự. Tầm nhìn là gì, và khách hàng là ai? Tầm nhìn trả lời câu hỏi của Hayes và Stevens: "Mục đích là gì?" Như các tác giả của </w:t>
      </w:r>
      <w:r>
        <w:rPr>
          <w:b w:val="0"/>
          <w:i/>
        </w:rPr>
        <w:t>The Heart of Business</w:t>
      </w:r>
      <w:r>
        <w:rPr>
          <w:b w:val="0"/>
          <w:i w:val="0"/>
        </w:rPr>
        <w:t xml:space="preserve"> khẳng định: "lợi nhuận có thể là sản phẩm phụ của việc theo đuổi một mục đích cao cả hơn, thậm chí là một phần của quá trình được hoạch định trong việc theo đuổi mục đích cao cả đó, nhưng nó không bao giờ nên là mục đích và động cơ của chính nó." Nếu lợi nhuận là lý do tồn tại của tổ chức bạn, thì cuối cùng nó cũng sẽ khiến người của bạn và khách hàng của bạn trở nên vụ lợi. Như chúng ta đã lập luận ở Chương 17, ai cũng có một khách hàng. Khách hàng của một người quản lý là ai? Chính là những người báo cáo cho người quản lý đó. Một khi tầm nhìn và định hướng đã được xác lập, người quản lý làm việc cho người của mình.</w:t>
      </w:r>
    </w:p>
    <w:p>
      <w:pPr>
        <w:pStyle w:val="Heading2"/>
      </w:pPr>
      <w:r>
        <w:rPr>
          <w:rFonts w:ascii="Calibri" w:hAnsi="Calibri"/>
          <w:b/>
          <w:i w:val="0"/>
          <w:sz w:val="32"/>
        </w:rPr>
        <w:t>Kiểu lãnh đạo nào tác động đến hiệu suất nhiều nhất?</w:t>
      </w:r>
    </w:p>
    <w:p>
      <w:pPr>
        <w:spacing w:after="80"/>
      </w:pPr>
      <w:r>
        <w:rPr>
          <w:b w:val="0"/>
          <w:i w:val="0"/>
        </w:rPr>
        <w:t xml:space="preserve">Để tìm hiểu kiểu lãnh đạo nào có tác động lớn nhất đến hiệu suất, Scott Blanchard và Drea Zigarmi đã làm việc cùng Vicky Essary để nghiên cứu sự tương tác giữa thành công của tổ chức, thành công của nhân viên, lòng trung thành của khách hàng và lãnh đạo. Trong nghiên cứu kéo dài một năm của họ, bao gồm một bản tổng quan tài liệu toàn diện về hàng trăm nghiên cứu từ 1980 đến 2005, họ đã xem xét hai kiểu lãnh đạo: </w:t>
      </w:r>
      <w:r>
        <w:rPr>
          <w:b/>
          <w:i/>
        </w:rPr>
        <w:t>lãnh đạo chiến lược</w:t>
      </w:r>
      <w:r>
        <w:rPr>
          <w:b w:val="0"/>
          <w:i w:val="0"/>
        </w:rPr>
        <w:t xml:space="preserve"> và </w:t>
      </w:r>
      <w:r>
        <w:rPr>
          <w:b/>
          <w:i/>
        </w:rPr>
        <w:t>lãnh đạo vận hành</w:t>
      </w:r>
      <w:r>
        <w:rPr>
          <w:b w:val="0"/>
          <w:i w:val="0"/>
        </w:rPr>
        <w:t>.</w:t>
      </w:r>
    </w:p>
    <w:p>
      <w:pPr>
        <w:spacing w:after="80"/>
      </w:pPr>
      <w:r>
        <w:rPr>
          <w:b w:val="0"/>
          <w:i w:val="0"/>
        </w:rPr>
        <w:t xml:space="preserve">Lãnh đạo chiến lược là phần "cái gì" đảm bảo mọi người đều đi cùng một hướng. Đó là nơi tìm thấy câu trả lời cho câu hỏi "Mục đích của doanh nghiệp bạn là gì?" Lãnh đạo chiến lược bao gồm các hoạt động như thiết lập một tầm nhìn rõ ràng, duy trì một nền văn hóa gắn kết một tập hợp giá trị với tầm nhìn đó, và tuyên bố những sáng kiến bắt buộc phải làm hay những mệnh lệnh chiến lược mà tổ chức cần hoàn thành. Tầm nhìn và giá trị là bền vững, trong khi các mệnh lệnh chiến lược là những ưu tiên ngắn hạn có thể kéo dài một hai tháng, hoặc một hai năm. Một ví dụ về sáng kiến chiến lược là việc David Novak, cựu chủ tịch kiêm CEO của Yum! Brands, tuyên bố tập trung vào "cơn cuồng khách hàng" cho tất cả các nhà hàng của công ty trên toàn thế giới. Lãnh đạo chiến lược xoay quanh khía cạnh tầm nhìn và định hướng của lãnh đạo, hay phần </w:t>
      </w:r>
      <w:r>
        <w:rPr>
          <w:b w:val="0"/>
          <w:i/>
        </w:rPr>
        <w:t>lãnh đạo</w:t>
      </w:r>
      <w:r>
        <w:rPr>
          <w:b w:val="0"/>
          <w:i w:val="0"/>
        </w:rPr>
        <w:t xml:space="preserve"> trong lãnh đạo phụng sự.</w:t>
      </w:r>
    </w:p>
    <w:p>
      <w:pPr>
        <w:spacing w:after="80"/>
      </w:pPr>
      <w:r>
        <w:rPr>
          <w:b w:val="0"/>
          <w:i w:val="0"/>
        </w:rPr>
        <w:t xml:space="preserve">Lãnh đạo vận hành là tất cả những thứ còn lại. Nó cung cấp phần "như thế nào" cho tổ chức. Nó bao gồm các chính sách, quy trình, hệ thống và hành vi của người lãnh đạo được chuyển tiếp từ cấp quản lý cấp cao xuống đến nhân viên tuyến đầu. Những thực tiễn quản lý này tạo ra môi trường mà nhân viên và khách hàng tương tác và phản ứng với hàng ngày. Lãnh đạo vận hành xoay quanh khía cạnh thực thi của lãnh đạo, hay phần </w:t>
      </w:r>
      <w:r>
        <w:rPr>
          <w:b w:val="0"/>
          <w:i/>
        </w:rPr>
        <w:t>phụng sự</w:t>
      </w:r>
      <w:r>
        <w:rPr>
          <w:b w:val="0"/>
          <w:i w:val="0"/>
        </w:rPr>
        <w:t xml:space="preserve"> trong lãnh đạo phụng sự.</w:t>
      </w:r>
    </w:p>
    <w:p>
      <w:pPr>
        <w:spacing w:after="80"/>
      </w:pPr>
      <w:r>
        <w:rPr>
          <w:b w:val="0"/>
          <w:i w:val="0"/>
        </w:rPr>
        <w:t xml:space="preserve">Blanchard và Zigarmi phát hiện rằng thành công của nhân viên bao gồm những thứ như sự hài lòng của nhân viên (tôi thấy vui), lòng trung thành của nhân viên (tôi sẽ gắn bó với công việc của mình), năng suất của nhân viên (tôi đang thể hiện thế nào), nhận thức về mối quan hệ của một người với người quản lý và tinh thần đồng đội trong môi trường, cùng những thước đo hữu hình hơn như vắng mặt, đi muộn và phá hoại. Họ gọi tất cả những yếu tố này là </w:t>
      </w:r>
      <w:r>
        <w:rPr>
          <w:b w:val="0"/>
          <w:i/>
        </w:rPr>
        <w:t>niềm đam mê của nhân viên.</w:t>
      </w:r>
    </w:p>
    <w:p>
      <w:pPr>
        <w:spacing w:after="80"/>
      </w:pPr>
      <w:r>
        <w:rPr>
          <w:b w:val="0"/>
          <w:i w:val="0"/>
        </w:rPr>
        <w:t xml:space="preserve">Về phía khách hàng, phản ứng của họ với môi trường của tổ chức được chia thành ba nhóm nghiên cứu: sự hài lòng (tôi hài lòng với cách tổ chức này phục vụ tôi), lòng trung thành (tôi sẽ tiếp tục làm ăn với tổ chức này), và sự ủng hộ (tôi sẵn lòng nói tốt về trải nghiệm của mình với công ty này). Kết quả tổng hợp của ba yếu tố này họ gọi là </w:t>
      </w:r>
      <w:r>
        <w:rPr>
          <w:b w:val="0"/>
          <w:i/>
        </w:rPr>
        <w:t>sự tận tâm của khách hàng</w:t>
      </w:r>
      <w:r>
        <w:rPr>
          <w:b w:val="0"/>
          <w:i w:val="0"/>
        </w:rPr>
        <w:t>.</w:t>
      </w:r>
    </w:p>
    <w:p>
      <w:pPr>
        <w:spacing w:after="80"/>
      </w:pPr>
      <w:r>
        <w:rPr>
          <w:b w:val="0"/>
          <w:i w:val="0"/>
        </w:rPr>
        <w:t xml:space="preserve">Blanchard và Zigarmi đã kết hợp tất cả các thước đo cứng về thành công của tổ chức (khả năng sinh lời, tăng trưởng theo thời gian và sự ổn định kinh tế) và các thước đo mềm (niềm tin vào công ty và cảm nhận về sự chính trực của công ty) thành một khái niệm mà họ gọi là </w:t>
      </w:r>
      <w:r>
        <w:rPr>
          <w:b w:val="0"/>
          <w:i/>
        </w:rPr>
        <w:t>sức sống của tổ chức</w:t>
      </w:r>
      <w:r>
        <w:rPr>
          <w:b w:val="0"/>
          <w:i w:val="0"/>
        </w:rPr>
        <w:t>. Theo nhiều cách, sức sống của tổ chức mô tả cái "lợi nhuận bốn đáy" đó — trở thành nhà cung cấp được lựa chọn, nhà tuyển dụng được lựa chọn, kênh đầu tư được lựa chọn, và công dân doanh nghiệp được lựa chọn — mà chúng ta đã thảo luận ở Chương 1, "Tổ chức của bạn có hiệu suất cao không?"</w:t>
      </w:r>
    </w:p>
    <w:p>
      <w:pPr>
        <w:spacing w:after="80"/>
      </w:pPr>
      <w:r>
        <w:rPr>
          <w:b w:val="0"/>
          <w:i w:val="0"/>
        </w:rPr>
        <w:t>Nếu lãnh đạo là động cơ thúc đẩy một tổ chức có hiệu suất cao, thì Blanchard và Zigarmi quan tâm đến việc hai khía cạnh của lãnh đạo — lãnh đạo chiến lược và lãnh đạo vận hành — tương tác và tác động đến niềm đam mê của nhân viên, sự tận tâm của khách hàng và sức sống của tổ chức như thế nào. Hình 18.1 cho thấy chuỗi sự kiện lãnh đạo - lợi nhuận.</w:t>
      </w:r>
    </w:p>
    <w:p>
      <w:pPr>
        <w:jc w:val="center"/>
      </w:pPr>
      <w:r>
        <w:drawing>
          <wp:inline xmlns:a="http://schemas.openxmlformats.org/drawingml/2006/main" xmlns:pic="http://schemas.openxmlformats.org/drawingml/2006/picture">
            <wp:extent cx="5486400" cy="4359883"/>
            <wp:docPr id="23" name="Picture 23"/>
            <wp:cNvGraphicFramePr>
              <a:graphicFrameLocks noChangeAspect="1"/>
            </wp:cNvGraphicFramePr>
            <a:graphic>
              <a:graphicData uri="http://schemas.openxmlformats.org/drawingml/2006/picture">
                <pic:pic>
                  <pic:nvPicPr>
                    <pic:cNvPr id="0" name="18fig01.jpg"/>
                    <pic:cNvPicPr/>
                  </pic:nvPicPr>
                  <pic:blipFill>
                    <a:blip r:embed="rId31"/>
                    <a:stretch>
                      <a:fillRect/>
                    </a:stretch>
                  </pic:blipFill>
                  <pic:spPr>
                    <a:xfrm>
                      <a:off x="0" y="0"/>
                      <a:ext cx="5486400" cy="4359883"/>
                    </a:xfrm>
                    <a:prstGeom prst="rect"/>
                  </pic:spPr>
                </pic:pic>
              </a:graphicData>
            </a:graphic>
          </wp:inline>
        </w:drawing>
      </w:r>
    </w:p>
    <w:p>
      <w:pPr>
        <w:spacing w:after="160"/>
        <w:jc w:val="center"/>
      </w:pPr>
      <w:r>
        <w:rPr>
          <w:rFonts w:ascii="Calibri" w:hAnsi="Calibri"/>
          <w:b/>
          <w:i/>
          <w:sz w:val="19"/>
        </w:rPr>
        <w:t>Hình 18.1</w:t>
      </w:r>
      <w:r>
        <w:rPr>
          <w:rFonts w:ascii="Calibri" w:hAnsi="Calibri"/>
          <w:b w:val="0"/>
          <w:i/>
          <w:sz w:val="19"/>
        </w:rPr>
        <w:t xml:space="preserve"> Chuỗi lãnh đạo - lợi nhuận</w:t>
      </w:r>
    </w:p>
    <w:p>
      <w:pPr>
        <w:spacing w:after="80"/>
      </w:pPr>
      <w:r>
        <w:rPr>
          <w:b w:val="0"/>
          <w:i w:val="0"/>
        </w:rPr>
        <w:t>Điều thú vị là Blanchard và Zigarmi phát hiện rằng mặc dù lãnh đạo chiến lược là một nền tảng thiết yếu để tạo nên tông điệu và định hướng, nó chỉ có tác động gián tiếp đến sức sống của tổ chức. Chìa khóa thực sự cho sức sống của tổ chức là lãnh đạo vận hành. Nếu khía cạnh này của lãnh đạo được thực hiện hiệu quả, niềm đam mê của nhân viên và sự tận tâm của khách hàng sẽ là kết quả của những trải nghiệm tích cực và sự hài lòng tổng thể mà mọi người có với tổ chức.</w:t>
      </w:r>
    </w:p>
    <w:p>
      <w:pPr>
        <w:spacing w:after="80"/>
      </w:pPr>
      <w:r>
        <w:rPr>
          <w:b w:val="0"/>
          <w:i w:val="0"/>
        </w:rPr>
        <w:t>Cũng thú vị khi lưu ý rằng niềm đam mê tích cực của nhân viên tạo ra sự tận tâm tích cực của khách hàng. Đồng thời, khi khách hàng hào hứng và tận tâm với công ty, điều đó có tác động tích cực đến môi trường làm việc và niềm đam mê của nhân viên. Mọi người thích làm việc cho một công ty mà khách hàng là những người hâm mộ cuồng nhiệt. Điều đó khiến họ hăng hái, và cùng nhau khách hàng và nhân viên tác động trực tiếp đến sức sống của tổ chức.</w:t>
      </w:r>
    </w:p>
    <w:p>
      <w:pPr>
        <w:spacing w:after="80"/>
      </w:pPr>
      <w:r>
        <w:rPr>
          <w:b w:val="0"/>
          <w:i w:val="0"/>
        </w:rPr>
        <w:t xml:space="preserve">Kết luận tổng thể từ nghiên cứu của Blanchard và Zigarmi là phần </w:t>
      </w:r>
      <w:r>
        <w:rPr>
          <w:b w:val="0"/>
          <w:i/>
        </w:rPr>
        <w:t>lãnh đạo</w:t>
      </w:r>
      <w:r>
        <w:rPr>
          <w:b w:val="0"/>
          <w:i w:val="0"/>
        </w:rPr>
        <w:t xml:space="preserve"> trong lãnh đạo phụng sự (lãnh đạo chiến lược) rất quan trọng — bởi vì tầm nhìn và định hướng giúp mọi thứ khởi động — nhưng hành động thực sự nằm ở khía cạnh </w:t>
      </w:r>
      <w:r>
        <w:rPr>
          <w:b w:val="0"/>
          <w:i/>
        </w:rPr>
        <w:t>phụng sự</w:t>
      </w:r>
      <w:r>
        <w:rPr>
          <w:b w:val="0"/>
          <w:i w:val="0"/>
        </w:rPr>
        <w:t xml:space="preserve"> của lãnh đạo phụng sự (lãnh đạo vận hành). Nếu tầm nhìn và định hướng hấp dẫn và truyền cảm hứng, và các nhà lãnh đạo thực hiện chúng tốt trong mắt nhân viên và khách hàng, thì sức sống và thành công của tổ chức được đảm bảo.</w:t>
      </w:r>
    </w:p>
    <w:p>
      <w:pPr>
        <w:spacing w:after="80"/>
      </w:pPr>
      <w:r>
        <w:rPr>
          <w:b w:val="0"/>
          <w:i w:val="0"/>
        </w:rPr>
        <w:t>Để làm tốt công việc, những nhà lãnh đạo phụng sự hiệu quả phải là những người bảo vệ môi trường — công việc của họ là tạo ra và duy trì một văn hóa khơi dậy năng lượng cho nhân viên để họ có thể phục vụ khách hàng. Những nhà lãnh đạo này làm điều đó bằng cách nhìn xuống hệ thống phân cấp truyền thống và nói: "Tôi có thể làm gì cho bạn?" thay vì để nhân viên nhìn lên hệ thống phân cấp và nói: "Chúng tôi có thể làm gì cho ông/bà?"</w:t>
      </w:r>
    </w:p>
    <w:p>
      <w:pPr>
        <w:spacing w:after="80"/>
      </w:pPr>
      <w:r>
        <w:rPr>
          <w:b w:val="0"/>
          <w:i w:val="0"/>
        </w:rPr>
        <w:t xml:space="preserve">Như John Maxwell viết trong Lời tựa của cuốn </w:t>
      </w:r>
      <w:r>
        <w:rPr>
          <w:b w:val="0"/>
          <w:i/>
        </w:rPr>
        <w:t>Lãnh đạo phụng sự trong hành động:</w:t>
      </w:r>
    </w:p>
    <w:p>
      <w:pPr>
        <w:spacing w:after="80"/>
      </w:pPr>
      <w:r>
        <w:rPr>
          <w:b w:val="0"/>
          <w:i w:val="0"/>
        </w:rPr>
        <w:t>"Tôi thấy thích thú khi nghe người ta nói: 'Trên đỉnh cao thật cô đơn.' Với tôi, nếu trên đỉnh cao mà cô đơn, nghĩa là chẳng ai theo bạn cả. Nếu đúng vậy, tốt nhất bạn nên rời khỏi đỉnh cao và đi đến nơi mọi người đang ở — rồi theo cách nói của tôi, hãy đưa họ lên đỉnh cùng bạn."</w:t>
      </w:r>
    </w:p>
    <w:p>
      <w:pPr>
        <w:spacing w:after="80"/>
      </w:pPr>
      <w:r>
        <w:rPr>
          <w:b w:val="0"/>
          <w:i w:val="0"/>
        </w:rPr>
        <w:t xml:space="preserve">Khi các nhà quản lý chỉ tập trung vào các chỉ số sức sống của tổ chức — như lợi nhuận — thì họ đang nhìn vào bảng điểm chứ không phải quả bóng. Lợi nhuận, một khía cạnh then chốt của sức sống tổ chức, là sản phẩm phụ của việc phục vụ khách hàng, mà điều này chỉ có thể đạt được bằng cách phục vụ nhân viên. </w:t>
      </w:r>
      <w:r>
        <w:rPr>
          <w:b w:val="0"/>
          <w:i/>
        </w:rPr>
        <w:t>Lợi nhuận thực sự chính là tràng pháo tay bạn nhận được khi tạo ra một môi trường truyền cảm hứng cho nhân viên để họ chăm sóc khách hàng của bạn.</w:t>
      </w:r>
    </w:p>
    <w:p>
      <w:pPr>
        <w:spacing w:after="80"/>
      </w:pPr>
      <w:r>
        <w:rPr>
          <w:b w:val="0"/>
          <w:i w:val="0"/>
        </w:rPr>
        <w:t>Nếu khía cạnh phụng sự của lãnh đạo phụng sự có tác động lớn hơn đến sức sống tổ chức, thì các nhà lãnh đạo phát triển phẩm chất phụng sự của mình như thế nào?</w:t>
      </w:r>
    </w:p>
    <w:p>
      <w:pPr>
        <w:pStyle w:val="Heading2"/>
      </w:pPr>
      <w:r>
        <w:rPr>
          <w:rFonts w:ascii="Calibri" w:hAnsi="Calibri"/>
          <w:b/>
          <w:i w:val="0"/>
          <w:sz w:val="32"/>
        </w:rPr>
        <w:t>Trở thành nhà lãnh đạo phụng sự là vấn đề của trái tim</w:t>
      </w:r>
    </w:p>
    <w:p>
      <w:pPr>
        <w:spacing w:after="80"/>
      </w:pPr>
      <w:r>
        <w:rPr>
          <w:b w:val="0"/>
          <w:i w:val="0"/>
        </w:rPr>
        <w:t xml:space="preserve">Như Robert Greenleaf thường được trích dẫn: "Một nhà lãnh đạo phụng sự trước hết là người phụng sự, sau đó mới là người lãnh đạo." Tuy nhiên, phần lớn công việc của chúng tôi trong quá khứ tập trung vào hành vi lãnh đạo và cách cải thiện phong cách, phương pháp lãnh đạo. Chúng tôi đã cố gắng thay đổi các nhà lãnh đạo từ bên ngoài. Nhưng những năm gần đây, chúng tôi nhận ra rằng lãnh đạo hiệu quả là công việc từ bên trong. Đó là vấn đề của trái tim. Tất cả nằm ở nhân cách và ý định lãnh đạo. Tại sao bạn lãnh đạo? Để phụng sự hay để được phụng sự? Trả lời câu hỏi này một cách trung thực là vô cùng quan trọng. Bạn không thể giả vờ làm một nhà lãnh đạo phụng sự. Trong cuốn </w:t>
      </w:r>
      <w:r>
        <w:rPr>
          <w:b w:val="0"/>
          <w:i/>
        </w:rPr>
        <w:t>Nhà lãnh đạo phụng sự</w:t>
      </w:r>
      <w:r>
        <w:rPr>
          <w:b w:val="0"/>
          <w:i w:val="0"/>
        </w:rPr>
        <w:t>, Ken Blanchard và Phil Hodges khẳng định rằng nếu các nhà lãnh đạo không có trái tim đúng đắn, họ sẽ không bao giờ trở thành nhà lãnh đạo phụng sự.</w:t>
      </w:r>
    </w:p>
    <w:p>
      <w:pPr>
        <w:spacing w:after="80"/>
      </w:pPr>
      <w:r>
        <w:rPr>
          <w:b w:val="0"/>
          <w:i w:val="0"/>
        </w:rPr>
        <w:t>Rào cản dai dẳng nhất đối với việc trở thành nhà lãnh đạo phụng sự là một trái tim được thúc đẩy bởi tư lợi, nhìn thế giới như một mệnh đề "cho đi một chút, nhận về thật nhiều". Những nhà lãnh đạo có trái tim được thúc đẩy bởi tư lợi đặt chương trình nghị sự, sự an toàn, địa vị và sự thỏa mãn của bản thân lên trên những người bị ảnh hưởng bởi suy nghĩ và hành động của họ.</w:t>
      </w:r>
    </w:p>
    <w:p>
      <w:pPr>
        <w:spacing w:after="80"/>
      </w:pPr>
      <w:r>
        <w:rPr>
          <w:b w:val="0"/>
          <w:i w:val="0"/>
        </w:rPr>
        <w:t>Theo một nghĩa nào đó, tất cả chúng ta đều bước vào thế giới này với sự tập trung vào bản thân. Có gì ích kỷ hơn một đứa trẻ sơ sinh? Một đứa trẻ không về nhà từ bệnh viện và hỏi: "Con có thể giúp gì trong nhà?" Như bất kỳ bậc cha mẹ nào cũng có thể xác nhận, tất cả trẻ em đều ích kỷ một cách tự nhiên; chúng phải được dạy cách chia sẻ.</w:t>
      </w:r>
    </w:p>
    <w:p>
      <w:pPr>
        <w:spacing w:after="80"/>
      </w:pPr>
      <w:r>
        <w:rPr>
          <w:b w:val="0"/>
          <w:i/>
        </w:rPr>
        <w:t>Cuối cùng bạn trở thành người lớn khi bạn nhận ra rằng cuộc sống là để phụng sự chứ không phải để được phụng sự.</w:t>
      </w:r>
    </w:p>
    <w:p>
      <w:pPr>
        <w:spacing w:after="80"/>
      </w:pPr>
      <w:r>
        <w:rPr>
          <w:b w:val="0"/>
          <w:i w:val="0"/>
        </w:rPr>
        <w:t>Sự chuyển dịch từ lãnh đạo phục vụ bản thân sang lãnh đạo phụng sự người khác được thúc đẩy bởi sự thay đổi trong trái tim.</w:t>
      </w:r>
    </w:p>
    <w:p>
      <w:pPr>
        <w:pStyle w:val="Heading2"/>
      </w:pPr>
      <w:r>
        <w:rPr>
          <w:rFonts w:ascii="Calibri" w:hAnsi="Calibri"/>
          <w:b/>
          <w:i w:val="0"/>
          <w:sz w:val="32"/>
        </w:rPr>
        <w:t>Nhà lãnh đạo bị thúc đẩy so với nhà lãnh đạo được kêu gọi</w:t>
      </w:r>
    </w:p>
    <w:p>
      <w:pPr>
        <w:spacing w:after="80"/>
      </w:pPr>
      <w:r>
        <w:rPr>
          <w:b w:val="0"/>
          <w:i w:val="0"/>
        </w:rPr>
        <w:t>Khi chúng tôi nói về lãnh đạo phụng sự và hỏi mọi người rằng họ là nhà lãnh đạo phụng sự hay nhà lãnh đạo phục vụ bản thân, không ai thừa nhận mình là nhà lãnh đạo phục vụ bản thân. Tuy nhiên, chúng tôi quan sát thấy lãnh đạo phục vụ bản thân mọi lúc. Sự khác biệt là gì?</w:t>
      </w:r>
    </w:p>
    <w:p>
      <w:pPr>
        <w:spacing w:after="80"/>
      </w:pPr>
      <w:r>
        <w:rPr>
          <w:b w:val="0"/>
          <w:i w:val="0"/>
        </w:rPr>
        <w:t xml:space="preserve">Trong cuốn sách </w:t>
      </w:r>
      <w:r>
        <w:rPr>
          <w:b w:val="0"/>
          <w:i/>
        </w:rPr>
        <w:t>Sắp xếp thế giới riêng của bạn</w:t>
      </w:r>
      <w:r>
        <w:rPr>
          <w:b w:val="0"/>
          <w:i w:val="0"/>
        </w:rPr>
        <w:t>, Gordon MacDonald thảo luận về một sự phân biệt thú vị có thể giúp chúng ta hiểu sự khác biệt giữa nhà lãnh đạo phụng sự và nhà lãnh đạo phục vụ bản thân. MacDonald khẳng định rằng có hai loại người: người "bị thúc đẩy" và người "được kêu gọi". Người bị thúc đẩy nghĩ rằng họ sở hữu mọi thứ. Họ sở hữu các mối quan hệ, tài sản và vị trí của mình. Người bị thúc đẩy phục vụ bản thân. Phần lớn thời gian của họ dành để bảo vệ những gì họ sở hữu. Họ điều hành bộ máy quan liêu và tin rằng đàn cừu tồn tại là để mang lại lợi ích cho người chăn cừu. Họ muốn đảm bảo rằng tất cả tiền bạc, sự công nhận và quyền lực đều di chuyển lên trên hệ thống phân cấp và rời xa những người ở tuyến đầu và khách hàng. Họ rất giỏi tạo ra những "ao vịt".</w:t>
      </w:r>
    </w:p>
    <w:p>
      <w:pPr>
        <w:spacing w:after="80"/>
      </w:pPr>
      <w:r>
        <w:rPr>
          <w:b w:val="0"/>
          <w:i w:val="0"/>
        </w:rPr>
        <w:t>Người được kêu gọi thì rất khác. Họ nghĩ mọi thứ đều là của vay mượn — các mối quan hệ, tài sản và vị trí của họ. Bạn có biết các mối quan hệ của bạn là của vay mượn không? Một trong những điều khó khăn về sự kiện 9/11 là một số khoản vay đã bị đòi trước hạn. Nếu bạn biết rằng ngày mai bạn có thể không gặp lại một người quan trọng trong cuộc đời mình, hôm nay bạn sẽ đối xử với người đó như thế nào? Margie Blanchard có một câu nói khôn ngoan: "Hãy cập nhật những lời yêu thương của bạn."</w:t>
      </w:r>
    </w:p>
    <w:p>
      <w:pPr>
        <w:spacing w:after="80"/>
      </w:pPr>
      <w:r>
        <w:rPr>
          <w:b w:val="0"/>
          <w:i w:val="0"/>
        </w:rPr>
        <w:t>Những người được gọi cũng hiểu rằng của cải chỉ là tạm thời. Trong thời kỳ kinh tế khó khăn, nhiều người trở nên căng thẳng vì mất đi những "món đồ chơi" của mình. Họ nghĩ "Ai chết với nhiều đồ chơi nhất thì thắng." Thực tế là, "Ai chết với nhiều đồ chơi nhất thì chết." Thật tuyệt khi có những thứ tốt đẹp khi mọi thứ suôn sẻ, nhưng bạn có thể phải từ bỏ một số trong thời kỳ khó khăn. Của cải chỉ là thứ được cho mượn.</w:t>
      </w:r>
    </w:p>
    <w:p>
      <w:pPr>
        <w:spacing w:after="80"/>
      </w:pPr>
      <w:r>
        <w:rPr>
          <w:b w:val="0"/>
          <w:i w:val="0"/>
        </w:rPr>
        <w:t>Những nhà lãnh đạo được gọi cũng hiểu rằng vị trí của họ là được mượn từ tất cả các bên liên quan trong tổ chức, đặc biệt là những người báo cáo cho họ. Vì những nhà lãnh đạo được gọi không sở hữu bất cứ thứ gì, họ xem vai trò của mình trong cuộc sống là chăn dắt mọi người và mọi thứ đến với họ.</w:t>
      </w:r>
    </w:p>
    <w:p>
      <w:pPr>
        <w:spacing w:after="80"/>
      </w:pPr>
      <w:r>
        <w:rPr>
          <w:b w:val="0"/>
          <w:i w:val="0"/>
        </w:rPr>
        <w:t xml:space="preserve">Những nhà lãnh đạo vị kỷ tự bộc lộ mình theo hai cách. Cách thứ nhất là cách họ tiếp nhận phản hồi. Bạn đã bao giờ thử đưa ra phản hồi cho ai đó ở cấp cao hơn trong hệ thống phân cấp, và người đó "giết người đưa tin" chưa? Nếu điều đó từng xảy ra, bạn đang đối mặt với một nhà lãnh đạo vị kỷ. Họ ghét phản hồi. Tại sao? Bởi vì nếu bạn đưa cho họ bất kỳ phản hồi tiêu cực nào, họ nghĩ rằng bạn không muốn họ lãnh đạo nữa. Và đó là cơn ác mộng tồi tệ nhất của họ vì họ </w:t>
      </w:r>
      <w:r>
        <w:rPr>
          <w:b w:val="0"/>
          <w:i/>
        </w:rPr>
        <w:t>chính là</w:t>
      </w:r>
      <w:r>
        <w:rPr>
          <w:b w:val="0"/>
          <w:i w:val="0"/>
        </w:rPr>
        <w:t xml:space="preserve"> vị trí của họ. Dấu hiệu thứ hai của những nhà lãnh đạo vị kỷ là sự không sẵn lòng phát triển những nhà lãnh đạo khác xung quanh họ. Họ sợ sự cạnh tranh tiềm tàng cho vị trí lãnh đạo của mình.</w:t>
      </w:r>
    </w:p>
    <w:p>
      <w:pPr>
        <w:spacing w:after="80"/>
      </w:pPr>
      <w:r>
        <w:rPr>
          <w:b w:val="0"/>
          <w:i w:val="0"/>
        </w:rPr>
        <w:t>Những nhà lãnh đạo được gọi có trái tim phục vụ, và họ yêu thích phản hồi. Họ biết lý do duy nhất họ lãnh đạo là để phục vụ, và nếu ai đó có gợi ý về cách họ có thể phục vụ tốt hơn, họ muốn nghe. Họ xem phản hồi như một món quà. Khi nhận được phản hồi, phản ứng đầu tiên của họ là: "Cảm ơn bạn. Điều đó thực sự hữu ích. Bạn có thể cho tôi biết thêm không? Có ai khác tôi nên nói chuyện không?"</w:t>
      </w:r>
    </w:p>
    <w:p>
      <w:pPr>
        <w:spacing w:after="80"/>
      </w:pPr>
      <w:r>
        <w:rPr>
          <w:b w:val="0"/>
          <w:i w:val="0"/>
        </w:rPr>
        <w:t>Những nhà lãnh đạo được gọi cũng sẵn lòng phát triển người khác. Họ nghĩ lãnh đạo không phải là lãnh địa riêng của những nhà lãnh đạo chính thức. Đối với họ, lãnh đạo nên xuất hiện ở mọi nơi. Vì họ tin rằng vai trò của mình trong cuộc sống là phục vụ, chứ không phải được phục vụ, họ muốn khơi dậy điều tốt nhất ở người khác. Nếu một nhà lãnh đạo giỏi nổi lên, những nhà lãnh đạo phục vụ sẵn lòng hợp tác với người đó và thậm chí bước sang một bên và đảm nhận vai trò khác nếu cần. Họ phát triển mạnh mẽ nhờ việc phát triển người khác và niềm tin rằng những cá nhân có chuyên môn sẽ xuất hiện khi cần thiết trong suốt tổ chức.</w:t>
      </w:r>
    </w:p>
    <w:p>
      <w:pPr>
        <w:spacing w:after="80"/>
      </w:pPr>
      <w:r>
        <w:rPr>
          <w:b w:val="0"/>
          <w:i w:val="0"/>
        </w:rPr>
        <w:t>Robert Greenleaf đã nói rất hay: "Bài kiểm tra thực sự của một nhà lãnh đạo phục vụ là thế này: Những người xung quanh nhà lãnh đạo phục vụ có trở nên khôn ngoan hơn, tự do hơn, tự chủ hơn, khỏe mạnh hơn, và có khả năng tốt hơn để trở thành những nhà lãnh đạo phục vụ không?"</w:t>
      </w:r>
    </w:p>
    <w:p>
      <w:pPr>
        <w:pStyle w:val="Heading2"/>
      </w:pPr>
      <w:r>
        <w:rPr>
          <w:rFonts w:ascii="Calibri" w:hAnsi="Calibri"/>
          <w:b/>
          <w:i w:val="0"/>
          <w:sz w:val="32"/>
        </w:rPr>
        <w:t>Tình cảnh của cái Tôi</w:t>
      </w:r>
    </w:p>
    <w:p>
      <w:pPr>
        <w:spacing w:after="80"/>
      </w:pPr>
      <w:r>
        <w:rPr>
          <w:b w:val="0"/>
          <w:i w:val="0"/>
        </w:rPr>
        <w:t xml:space="preserve">Điều gì ngăn cản mọi người trở thành những nhà lãnh đạo phục vụ? Cái tôi của con người. Chúng ta tin rằng cái tôi có thể đại diện cho việc </w:t>
      </w:r>
      <w:r>
        <w:rPr>
          <w:b/>
          <w:i w:val="0"/>
        </w:rPr>
        <w:t>đ</w:t>
      </w:r>
      <w:r>
        <w:rPr>
          <w:b w:val="0"/>
          <w:i w:val="0"/>
        </w:rPr>
        <w:t xml:space="preserve">ặt </w:t>
      </w:r>
      <w:r>
        <w:rPr>
          <w:b/>
          <w:i w:val="0"/>
        </w:rPr>
        <w:t>i</w:t>
      </w:r>
      <w:r>
        <w:rPr>
          <w:b w:val="0"/>
          <w:i w:val="0"/>
        </w:rPr>
        <w:t xml:space="preserve">ều </w:t>
      </w:r>
      <w:r>
        <w:rPr>
          <w:b/>
          <w:i w:val="0"/>
        </w:rPr>
        <w:t>t</w:t>
      </w:r>
      <w:r>
        <w:rPr>
          <w:b w:val="0"/>
          <w:i w:val="0"/>
        </w:rPr>
        <w:t>ốt và đặt bản thân vào trung tâm. Đó là khi chúng ta bắt đầu có hình ảnh méo mó về tầm quan trọng của chính mình và xem mình là trung tâm của vũ trụ. Lợi ích chung là một ý nghĩ xa lạ.</w:t>
      </w:r>
    </w:p>
    <w:p>
      <w:pPr>
        <w:spacing w:after="80"/>
      </w:pPr>
      <w:r>
        <w:rPr>
          <w:b w:val="0"/>
          <w:i w:val="0"/>
        </w:rPr>
        <w:t xml:space="preserve">Cái tôi của chúng ta cản trở theo hai cách. Một là </w:t>
      </w:r>
      <w:r>
        <w:rPr>
          <w:b w:val="0"/>
          <w:i/>
        </w:rPr>
        <w:t>niềm kiêu hãnh giả tạo</w:t>
      </w:r>
      <w:r>
        <w:rPr>
          <w:b w:val="0"/>
          <w:i w:val="0"/>
        </w:rPr>
        <w:t xml:space="preserve">, khi bạn bắt đầu nghĩ về bản thân nhiều hơn mức nên có. Đó là khi bạn bắt đầu chen lấn, tranh giành công lao và nghĩ lãnh đạo là về bạn chứ không phải về những người được lãnh đạo. Bạn dành phần lớn thời gian để quảng bá bản thân. Cái tôi của bạn cũng cản trở bạn qua </w:t>
      </w:r>
      <w:r>
        <w:rPr>
          <w:b w:val="0"/>
          <w:i/>
        </w:rPr>
        <w:t>sự tự nghi ngờ</w:t>
      </w:r>
      <w:r>
        <w:rPr>
          <w:b w:val="0"/>
          <w:i w:val="0"/>
        </w:rPr>
        <w:t xml:space="preserve"> hoặc </w:t>
      </w:r>
      <w:r>
        <w:rPr>
          <w:b w:val="0"/>
          <w:i/>
        </w:rPr>
        <w:t>nỗi sợ</w:t>
      </w:r>
      <w:r>
        <w:rPr>
          <w:b w:val="0"/>
          <w:i w:val="0"/>
        </w:rPr>
        <w:t>—nghĩ về bản thân ít hơn mức nên có. Bạn bị ám ảnh bởi những khuyết điểm của mình và khắt khe với chính mình. Bạn dành rất nhiều thời gian để bảo vệ bản thân. Với cả niềm kiêu hãnh giả tạo và sự tự nghi ngờ, bạn khó tin rằng mình ổn. Mượn tựa đề một bài hát cũ, bạn đang "tìm kiếm tình yêu ở tất cả những nơi sai lầm." Giờ đây bạn nghĩ rằng, như Robert S. McGee cảnh báo, "giá trị bản thân của bạn là một hàm số của thành tích cộng với ý kiến của người khác." Vì thành tích của bạn thay đổi từng ngày và con người thường hay thay đổi, với niềm tin đó, giá trị bản thân của bạn bị đem ra mặc cả mỗi ngày.</w:t>
      </w:r>
    </w:p>
    <w:p>
      <w:pPr>
        <w:spacing w:after="80"/>
      </w:pPr>
      <w:r>
        <w:rPr>
          <w:b w:val="0"/>
          <w:i w:val="0"/>
        </w:rPr>
        <w:t xml:space="preserve">Thật dễ hiểu rằng sự tự nghi ngờ đến từ việc thiếu lòng tự trọng, bởi vì những người mắc phải nó hàng ngày hành xử như thể họ kém giá trị hơn người khác. Điều này ít rõ ràng hơn với những người có niềm kiêu hãnh giả tạo, bởi vì họ hành xử như thể họ có giá trị hơn người khác. Theo nghiên cứu được Thomas A. Harris báo cáo trong </w:t>
      </w:r>
      <w:r>
        <w:rPr>
          <w:b w:val="0"/>
          <w:i/>
        </w:rPr>
        <w:t>I'm OK, You're OK</w:t>
      </w:r>
      <w:r>
        <w:rPr>
          <w:b w:val="0"/>
          <w:i w:val="0"/>
        </w:rPr>
        <w:t>, những người có niềm kiêu hãnh giả tạo, những người hành xử như thể họ là những người duy nhất ổn, thực ra đang cố bù đắp cho sự thiếu lòng tự trọng của mình. Họ bù trừ quá mức cho cảm giác "không ổn" của mình bằng cách cố kiểm soát mọi thứ và mọi người xung quanh. Trong quá trình đó, họ khiến bản thân trở nên khó được yêu mến đối với những người xung quanh.</w:t>
      </w:r>
    </w:p>
    <w:p>
      <w:pPr>
        <w:spacing w:after="80"/>
      </w:pPr>
      <w:r>
        <w:rPr>
          <w:b w:val="0"/>
          <w:i w:val="0"/>
        </w:rPr>
        <w:t>Thật thú vị khi thấy niềm kiêu hãnh giả tạo và sự tự nghi ngờ diễn ra như thế nào ở các nhà quản lý. Khi các nhà quản lý nghiện một trong hai căn bệnh của cái tôi, nó bào mòn hiệu quả của họ. Những nhà quản lý bị chi phối bởi niềm kiêu hãnh giả tạo thường được gọi là "những kẻ kiểm soát." Ngay cả khi họ không biết mình đang làm gì, họ có nhu cầu cao về quyền lực và kiểm soát. Ngay cả khi mọi người đều thấy rõ họ sai, họ vẫn tiếp tục khẳng định mình đúng. Những người này cũng không mấy ủng hộ nhân viên của mình. Nếu mọi người đều lạc quan và tự tin, những kẻ kiểm soát lại dội gáo nước lạnh. Họ ủng hộ cấp trên hơn nhân viên của mình vì họ muốn leo lên hệ thống phân cấp và trở thành một phần của nhóm cấp trên.</w:t>
      </w:r>
    </w:p>
    <w:p>
      <w:pPr>
        <w:spacing w:after="80"/>
      </w:pPr>
      <w:r>
        <w:rPr>
          <w:b w:val="0"/>
          <w:i w:val="0"/>
        </w:rPr>
        <w:t>Ở đầu bên kia của quang phổ là những nhà quản lý bị điều khiển bởi nỗi sợ, thường được mô tả là "những ông chủ không làm gì cả." Họ được mô tả là "không bao giờ có mặt, luôn né tránh xung đột, và không mấy hữu ích." Họ thường để mặc mọi người một mình ngay cả khi những người đó thiếu tự tin và không biết mình đang làm gì. Những ông chủ không làm gì cả dường như không tin vào bản thân hay tin vào phán đoán của chính mình. Họ coi trọng suy nghĩ của người khác hơn của mình—đặc biệt là suy nghĩ của những người họ báo cáo. Kết quả là, họ hiếm khi lên tiếng và ủng hộ nhân viên của mình. Dưới áp lực, họ dường như nhượng bộ người có quyền lực nhất.</w:t>
      </w:r>
    </w:p>
    <w:p>
      <w:pPr>
        <w:spacing w:after="80"/>
      </w:pPr>
      <w:r>
        <w:rPr>
          <w:b w:val="0"/>
          <w:i w:val="0"/>
        </w:rPr>
        <w:t>Nếu bất kỳ điều nào trong số này nghe có vẻ hơi quá gần gũi đến mức khó chịu, đừng lo lắng. Hầu hết chúng ta đều có dấu vết của cả niềm kiêu hãnh giả tạo và sự tự nghi ngờ vì vấn đề thực sự là cái tôi. Chúng ta bị mắc kẹt, hoàn toàn đơn độc, chỉ tập trung vào chính mình. Tin tốt là có thuốc giải cho cả hai.</w:t>
      </w:r>
    </w:p>
    <w:p>
      <w:pPr>
        <w:pStyle w:val="Heading2"/>
      </w:pPr>
      <w:r>
        <w:rPr>
          <w:rFonts w:ascii="Calibri" w:hAnsi="Calibri"/>
          <w:b/>
          <w:i w:val="0"/>
          <w:sz w:val="32"/>
        </w:rPr>
        <w:t>Thuốc giải cho cái Tôi</w:t>
      </w:r>
    </w:p>
    <w:p>
      <w:pPr>
        <w:spacing w:after="80"/>
      </w:pPr>
      <w:r>
        <w:rPr>
          <w:b w:val="0"/>
          <w:i w:val="0"/>
        </w:rPr>
        <w:t>Thuốc giải cho niềm kiêu hãnh giả tạo là sự khiêm tốn. Lãnh đạo đích thực—bản chất của điều mà mọi người khao khát và mong mỏi được theo—hàm ý một sự khiêm tốn nhất định, phù hợp và khơi gợi phản ứng tốt nhất từ mọi người.</w:t>
      </w:r>
    </w:p>
    <w:p>
      <w:pPr>
        <w:spacing w:after="80"/>
      </w:pPr>
      <w:r>
        <w:rPr>
          <w:b w:val="0"/>
          <w:i w:val="0"/>
        </w:rPr>
        <w:t xml:space="preserve">Jim Collins ủng hộ sự thật này trong </w:t>
      </w:r>
      <w:r>
        <w:rPr>
          <w:b w:val="0"/>
          <w:i/>
        </w:rPr>
        <w:t>Good to Great</w:t>
      </w:r>
      <w:r>
        <w:rPr>
          <w:b w:val="0"/>
          <w:i w:val="0"/>
        </w:rPr>
        <w:t xml:space="preserve">. Ông tìm ra hai đặc điểm mô tả những nhà lãnh đạo vĩ đại: </w:t>
      </w:r>
      <w:r>
        <w:rPr>
          <w:b w:val="0"/>
          <w:i/>
        </w:rPr>
        <w:t>ý chí</w:t>
      </w:r>
      <w:r>
        <w:rPr>
          <w:b w:val="0"/>
          <w:i w:val="0"/>
        </w:rPr>
        <w:t xml:space="preserve"> và </w:t>
      </w:r>
      <w:r>
        <w:rPr>
          <w:b w:val="0"/>
          <w:i/>
        </w:rPr>
        <w:t>sự khiêm tốn</w:t>
      </w:r>
      <w:r>
        <w:rPr>
          <w:b w:val="0"/>
          <w:i w:val="0"/>
        </w:rPr>
        <w:t>. Ý chí là sự quyết tâm theo đuổi đến cùng một tầm nhìn/sứ mệnh/mục tiêu. Sự khiêm tốn là khả năng nhận ra rằng lãnh đạo không phải là về nhà lãnh đạo; mà là về con người và những gì họ cần.</w:t>
      </w:r>
    </w:p>
    <w:p>
      <w:pPr>
        <w:spacing w:after="80"/>
      </w:pPr>
      <w:r>
        <w:rPr>
          <w:b w:val="0"/>
          <w:i w:val="0"/>
        </w:rPr>
        <w:t>Theo Collins, khi mọi việc suôn sẻ với những nhà lãnh đạo điển hình chỉ biết vụ lợi cho bản thân, họ nhìn vào gương, vỗ ngực và tự nhủ mình giỏi giang đến nhường nào. Khi mọi việc hỏng bét, họ nhìn ra cửa sổ và đổ lỗi cho tất cả mọi người. Ngược lại, khi mọi việc suôn sẻ với những nhà lãnh đạo vĩ đại, họ nhìn ra cửa sổ và ghi công cho tất cả những người khác. Khi mọi việc hỏng bét, những nhà lãnh đạo phụng sự này nhìn vào gương và tự hỏi những câu như "Mình đã có thể làm gì khác đi để những con người này có thể trở nên vĩ đại hết mức có thể nhỉ?" Điều đó đòi hỏi sự khiêm nhường thực sự.</w:t>
      </w:r>
    </w:p>
    <w:p>
      <w:pPr>
        <w:spacing w:after="80"/>
      </w:pPr>
      <w:r>
        <w:rPr>
          <w:b w:val="0"/>
          <w:i w:val="0"/>
        </w:rPr>
        <w:t xml:space="preserve">Vì thế, một trong những chìa khóa để trở thành một nhà lãnh đạo phụng sự chính là sự khiêm nhường. Chúng tôi đã tìm thấy hai định nghĩa đầy sức thuyết phục về sự khiêm nhường. Định nghĩa đầu tiên xuất hiện trong một cuốn sách của Ken Blanchard và Norman Vincent Peale, </w:t>
      </w:r>
      <w:r>
        <w:rPr>
          <w:b w:val="0"/>
          <w:i/>
        </w:rPr>
        <w:t>The Power of Ethical Management</w:t>
      </w:r>
      <w:r>
        <w:rPr>
          <w:b w:val="0"/>
          <w:i w:val="0"/>
        </w:rPr>
        <w:t>:</w:t>
      </w:r>
    </w:p>
    <w:p>
      <w:pPr>
        <w:spacing w:after="80"/>
      </w:pPr>
      <w:r>
        <w:rPr>
          <w:b w:val="0"/>
          <w:i/>
        </w:rPr>
        <w:t>Người khiêm nhường không nghĩ ít hơn về bản thân; họ chỉ nghĩ về bản thân ít hơn.</w:t>
      </w:r>
    </w:p>
    <w:p>
      <w:pPr>
        <w:spacing w:after="80"/>
      </w:pPr>
      <w:r>
        <w:rPr>
          <w:b w:val="0"/>
          <w:i w:val="0"/>
        </w:rPr>
        <w:t>Người khiêm nhường có lòng tự trọng vững chắc.</w:t>
      </w:r>
    </w:p>
    <w:p>
      <w:pPr>
        <w:spacing w:after="80"/>
      </w:pPr>
      <w:r>
        <w:rPr>
          <w:b w:val="0"/>
          <w:i w:val="0"/>
        </w:rPr>
        <w:t xml:space="preserve">Định nghĩa thứ hai về sự khiêm nhường đến từ Fred Smith, tác giả cuốn </w:t>
      </w:r>
      <w:r>
        <w:rPr>
          <w:b w:val="0"/>
          <w:i/>
        </w:rPr>
        <w:t>You and Your Network</w:t>
      </w:r>
      <w:r>
        <w:rPr>
          <w:b w:val="0"/>
          <w:i w:val="0"/>
        </w:rPr>
        <w:t>:</w:t>
      </w:r>
    </w:p>
    <w:p>
      <w:pPr>
        <w:spacing w:after="80"/>
      </w:pPr>
      <w:r>
        <w:rPr>
          <w:b w:val="0"/>
          <w:i/>
        </w:rPr>
        <w:t>Người khiêm nhường không phủ nhận sức mạnh của mình; họ chỉ nhận ra rằng sức mạnh ấy đi qua họ, chứ không phải phát ra từ họ.</w:t>
      </w:r>
    </w:p>
    <w:p>
      <w:pPr>
        <w:spacing w:after="80"/>
      </w:pPr>
      <w:r>
        <w:rPr>
          <w:b w:val="0"/>
          <w:i w:val="0"/>
        </w:rPr>
        <w:t xml:space="preserve">Quá nhiều người nghĩ rằng con người họ chính là chức vụ của họ và quyền lực mà chức vụ ấy mang lại. Nhưng điều đó không đúng. Sức mạnh của bạn đến từ đâu? Nó không đến từ chức vụ của bạn; nó đến từ những con người mà cuộc đời bạn chạm tới. Như Richard N. Bolles đã ghi trong </w:t>
      </w:r>
      <w:r>
        <w:rPr>
          <w:b w:val="0"/>
          <w:i/>
        </w:rPr>
        <w:t>What Color Is Your Parachute?</w:t>
      </w:r>
      <w:r>
        <w:rPr>
          <w:b w:val="0"/>
          <w:i w:val="0"/>
        </w:rPr>
        <w:t>, hầu hết mọi người đều muốn làm cho thế giới trở nên tốt đẹp hơn. Nhưng có bao nhiêu người thực sự có kế hoạch về cách họ sẽ làm điều đó? Rất ít. Vậy mà tất cả chúng ta đều có thể làm cho thế giới trở nên tốt đẹp hơn qua những quyết định từng khoảnh khắc khi ta tương tác với những người ta gặp gỡ ở nơi làm việc, ở nhà và trong cộng đồng.</w:t>
      </w:r>
    </w:p>
    <w:p>
      <w:pPr>
        <w:spacing w:after="80"/>
      </w:pPr>
      <w:r>
        <w:rPr>
          <w:b w:val="0"/>
          <w:i w:val="0"/>
        </w:rPr>
        <w:t>Giả sử một buổi sáng khi bạn rời khỏi nhà, có ai đó quát mắng bạn. Bạn có một lựa chọn: Bạn có thể quát lại, hoặc bạn có thể ôm người đó và chúc cô ấy một ngày tốt lành. Có người tạt đầu bạn trên đường đi làm. Bạn có một lựa chọn: Bạn sẽ đuổi theo anh ta và giơ ngón tay tục tĩu, hay bạn sẽ gửi một lời cầu nguyện về phía chiếc xe của anh ta? Chúng ta luôn có những lựa chọn khi tương tác với những con người khác. Sự khiêm nhường thuần hóa bản tính hay phán xét của bạn và thôi thúc bạn vươn ra để nâng đỡ và khích lệ người khác. Đó chính là nơi sức mạnh của bạn bắt nguồn.</w:t>
      </w:r>
    </w:p>
    <w:p>
      <w:pPr>
        <w:spacing w:after="80"/>
      </w:pPr>
      <w:r>
        <w:rPr>
          <w:b w:val="0"/>
          <w:i w:val="0"/>
        </w:rPr>
        <w:t>Liều thuốc giải cho nỗi sợ là gì? Đó là tình yêu. Bạn có con không? Bạn có yêu con mình không? Tình yêu dành cho con bạn có phụ thuộc vào thành công của chúng không? Nếu chúng thành công, bạn yêu chúng; nếu không, bạn sẽ không yêu? Ít ai đồng ý với điều này. Bạn yêu con mình vô điều kiện, đúng không? Sẽ thế nào nếu bạn chấp nhận tình yêu vô điều kiện ấy cho chính mình? Bạn biết đấy, Chúa không tạo ra những thứ vô giá trị. Ngài yêu thương vô điều kiện từng người trong chúng ta. Bạn có biết rằng bạn không thể kiểm soát đủ nhiều, bán đủ nhiều, kiếm đủ nhiều tiền, hay có một chức vụ đủ cao để nhận thêm được chút tình yêu nào không? Bạn đã có tất cả tình yêu mà bạn cần. Tất cả những gì bạn phải làm là mở lòng mình ra với nó.</w:t>
      </w:r>
    </w:p>
    <w:p>
      <w:pPr>
        <w:pStyle w:val="Heading2"/>
      </w:pPr>
      <w:r>
        <w:rPr>
          <w:rFonts w:ascii="Calibri" w:hAnsi="Calibri"/>
          <w:b/>
          <w:i w:val="0"/>
          <w:sz w:val="32"/>
        </w:rPr>
        <w:t>Những nhà lãnh đạo phụng sự làm gì</w:t>
      </w:r>
    </w:p>
    <w:p>
      <w:pPr>
        <w:spacing w:after="80"/>
      </w:pPr>
      <w:r>
        <w:rPr>
          <w:b w:val="0"/>
          <w:i/>
        </w:rPr>
        <w:t>The Secret: What Great Leaders Know and Do</w:t>
      </w:r>
      <w:r>
        <w:rPr>
          <w:b w:val="0"/>
          <w:i w:val="0"/>
        </w:rPr>
        <w:t xml:space="preserve">—một cuốn sách Ken Blanchard viết cùng Mark Miller, tác giả nổi tiếng và là phó chủ tịch phụ trách lãnh đạo hiệu suất cao của Chick-fil-A—minh họa rằng những nhà lãnh đạo vĩ đại thì </w:t>
      </w:r>
      <w:r>
        <w:rPr>
          <w:b w:val="0"/>
          <w:i/>
        </w:rPr>
        <w:t>phụng sự</w:t>
      </w:r>
      <w:r>
        <w:rPr>
          <w:b w:val="0"/>
          <w:i w:val="0"/>
        </w:rPr>
        <w:t>. Cuốn sách này được xây dựng quanh từ viết tắt SERVE. Trên thực tế, Chick-fil-A tổ chức chương trình đào tạo quản lý của mình quanh năm cách thức nền tảng mà mọi nhà lãnh đạo vĩ đại đều phụng sự. Và vì Chick-fil-A có tỷ lệ nghỉ việc dưới 5 phần trăm trong số các quản lý nhà hàng tại hơn 1,100 nhà hàng, chương trình này có thành tích khá tốt.</w:t>
      </w:r>
    </w:p>
    <w:p>
      <w:pPr>
        <w:spacing w:after="80"/>
      </w:pPr>
      <w:r>
        <w:rPr>
          <w:b/>
          <w:i/>
        </w:rPr>
        <w:t>S là viết tắt của See the Future (Nhìn thấy tương lai).</w:t>
      </w:r>
      <w:r>
        <w:rPr>
          <w:b w:val="0"/>
          <w:i w:val="0"/>
        </w:rPr>
        <w:t xml:space="preserve"> Điều này liên quan đến vai trò có tầm nhìn của nhà lãnh đạo mà chúng ta đã bàn chi tiết trong Chương 2, "The Power of Vision" (Sức mạnh của tầm nhìn). Lãnh đạo là đưa con người từ nơi này đến nơi khác. Chúng tôi không thể nói đủ về tầm quan trọng của việc có một tầm nhìn đầy sức thuyết phục. Một khi tầm nhìn rõ ràng được thiết lập, các mục tiêu và chiến lược có thể được phát triển trong bối cảnh của tầm nhìn ấy.</w:t>
      </w:r>
    </w:p>
    <w:p>
      <w:pPr>
        <w:spacing w:after="80"/>
      </w:pPr>
      <w:r>
        <w:rPr>
          <w:b/>
          <w:i/>
        </w:rPr>
        <w:t>E là viết tắt của Engage and Develop People (Gắn kết và phát triển con người).</w:t>
      </w:r>
      <w:r>
        <w:rPr>
          <w:b w:val="0"/>
          <w:i w:val="0"/>
        </w:rPr>
        <w:t xml:space="preserve"> Đó chính là nội dung của Phần II, "Treat Your People Right" (Đối xử đúng với con người của bạn). Chúng tôi đã đưa bạn qua một hành trình chuyển hóa từ tự lãnh đạo, đến lãnh đạo một-một, đến lãnh đạo đội nhóm, đến lãnh đạo tổ chức. Với tư cách nhà lãnh đạo, một khi tầm nhìn và định hướng đã được thiết lập, bạn phải lật ngược kim tự tháp thứ bậc và tập trung vào việc gắn kết và phát triển con người của mình để họ có thể sống theo tầm nhìn. Bạn cũng phải chăm sóc khách hàng của mình theo cách tạo ra những khách hàng cuồng nhiệt và những người hâm mộ cuồng say.</w:t>
      </w:r>
    </w:p>
    <w:p>
      <w:pPr>
        <w:spacing w:after="80"/>
      </w:pPr>
      <w:r>
        <w:rPr>
          <w:b/>
          <w:i/>
        </w:rPr>
        <w:t>R là viết tắt của Reinvent Continuously (Không ngừng tái tạo).</w:t>
      </w:r>
      <w:r>
        <w:rPr>
          <w:b w:val="0"/>
          <w:i w:val="0"/>
        </w:rPr>
        <w:t xml:space="preserve"> Không ngừng tái tạo có ba khía cạnh. Thứ nhất, những nhà lãnh đạo vĩ đại không ngừng tái tạo ở cấp độ cá nhân. Họ luôn quan tâm đến những cách để nâng cao kiến thức và kỹ năng của mình. Những nhà lãnh đạo giỏi nhất chính là những người học hỏi.</w:t>
      </w:r>
    </w:p>
    <w:p>
      <w:pPr>
        <w:spacing w:after="80"/>
      </w:pPr>
      <w:r>
        <w:rPr>
          <w:b w:val="0"/>
          <w:i w:val="0"/>
        </w:rPr>
        <w:t>Những nhà lãnh đạo vĩ đại tìm ra cách học của riêng mình—người thì đọc sách, người thì nghe sách nói hoặc các bản tải xuống, người thì dành thời gian với những người cố vấn. Họ làm bất cứ điều gì cần thiết để tiếp tục học hỏi. Chúng tôi tin rằng nếu bạn ngừng học, bạn ngừng lãnh đạo. Như Ken thường nói, "Nếu bạn ngừng học, chi bằng bạn nằm xuống và để người ta ném đất lên người bạn, vì bạn đã chết rồi."</w:t>
      </w:r>
    </w:p>
    <w:p>
      <w:pPr>
        <w:spacing w:after="80"/>
      </w:pPr>
      <w:r>
        <w:rPr>
          <w:b w:val="0"/>
          <w:i w:val="0"/>
        </w:rPr>
        <w:t>Chúng tôi cho rằng mỗi người trong mỗi tổ chức, mỗi năm, nên có ít nhất một mục tiêu học hỏi. Bạn hy vọng năm sau trên sơ yếu lý lịch của mình sẽ có điều gì mà năm nay chưa có? Ví dụ, có thể năm nay bạn muốn học tiếng Tây Ban Nha, vì ngày càng nhiều khách hàng của bạn nói tiếng Tây Ban Nha. Bạn có thể muốn học một chương trình máy tính mới nào đó giúp cuộc sống của bạn đơn giản hơn và giúp bạn truy xuất thông tin cần thiết để đưa ra những quyết định hiệu quả. Dù đó là gì, hãy tập trung vào việc học điều gì đó mới mỗi năm.</w:t>
      </w:r>
    </w:p>
    <w:p>
      <w:pPr>
        <w:spacing w:after="80"/>
      </w:pPr>
      <w:r>
        <w:rPr>
          <w:b w:val="0"/>
          <w:i w:val="0"/>
        </w:rPr>
        <w:t>Thứ hai, người lãnh đạo phải nỗ lực khơi dậy khát vọng cải thiện nơi những người làm công việc hằng ngày. Người lãnh đạo có thể là người dẫn dắt cho mục tiêu này, nhưng chính mọi người mới là người biến nó thành hiện thực — hoặc không.</w:t>
      </w:r>
    </w:p>
    <w:p>
      <w:pPr>
        <w:spacing w:after="80"/>
      </w:pPr>
      <w:r>
        <w:rPr>
          <w:b w:val="0"/>
          <w:i w:val="0"/>
        </w:rPr>
        <w:t>Phần thứ ba của Tái tạo Liên tục (Reinvent Continuously) là ý tưởng về sáng tạo cơ cấu tổ chức. Nhiều người cho rằng cơ cấu tổ chức là vĩnh viễn. Trong nhiều trường hợp, cơ cấu tổ chức không còn phục vụ cho doanh nghiệp nữa — mà chính con người đang phục vụ cho cơ cấu. Những nhà lãnh đạo vĩ đại không thay đổi cơ cấu chỉ để có việc làm. Họ hiểu rằng cơ cấu tổ chức của mình phải linh hoạt và uyển chuyển. Niềm tin đó là chìa khóa để tạo ra những cơ cấu và hệ thống tiếp thêm năng lượng — đặc điểm của những tổ chức có hiệu suất cao. Những nhà lãnh đạo kém cỏi hơn thì có xu hướng để cơ cấu dẫn dắt quyết định của mình, thay vì điều chỉnh cơ cấu để đáp ứng những đòi hỏi luôn thay đổi của doanh nghiệp.</w:t>
      </w:r>
    </w:p>
    <w:p>
      <w:pPr>
        <w:spacing w:after="80"/>
      </w:pPr>
      <w:r>
        <w:rPr>
          <w:b w:val="0"/>
          <w:i w:val="0"/>
        </w:rPr>
        <w:t xml:space="preserve">Don Shula, huấn luyện viên nổi tiếng của NFL và là đồng tác giả cuốn </w:t>
      </w:r>
      <w:r>
        <w:rPr>
          <w:b w:val="0"/>
          <w:i/>
        </w:rPr>
        <w:t>Everyone's a Coach</w:t>
      </w:r>
      <w:r>
        <w:rPr>
          <w:b w:val="0"/>
          <w:i w:val="0"/>
        </w:rPr>
        <w:t xml:space="preserve"> cùng với Ken Blanchard, là người rất tin vào điều này. Ông nói rằng những đội bóng vĩ đại là những đội "sẵn sàng đổi bài" (audible-ready). Giả sử một tiền vệ bóng bầu dục hô "halfback right". Khi anh ta bước đến vạch xuất phát, anh ta thấy hàng phòng ngự dồn hết sang bên phải. Anh ta không quay sang tiền vệ chạy và nói: "Khoan đã; tôi nghĩ họ sẽ hạ gục anh đấy." Anh ta quyết định gọi một bài mới. Tại sao? Bởi vì cơ cấu và những gì họ đã dàn xếp không còn phù hợp nữa. Shula luôn cảm thấy điều quan trọng là phải nhận ra rằng bạn không đổi bài một cách vô cớ. Có một kế hoạch là tốt; có cơ cấu của bạn được dựng sẵn là tốt. Nhưng hãy luôn quan sát và xác định xem nó có đang phục vụ tốt cho bạn, cho khách hàng và cho con người của bạn hay không. Nếu không, hãy thay đổi nó.</w:t>
      </w:r>
    </w:p>
    <w:p>
      <w:pPr>
        <w:spacing w:after="80"/>
      </w:pPr>
      <w:r>
        <w:rPr>
          <w:b/>
          <w:i/>
        </w:rPr>
        <w:t>V là viết tắt của Đề cao Kết quả và Mối quan hệ (Value Results and Relationships).</w:t>
      </w:r>
      <w:r>
        <w:rPr>
          <w:b w:val="0"/>
          <w:i w:val="0"/>
        </w:rPr>
        <w:t xml:space="preserve"> Những nhà lãnh đạo vĩ đại — những người lãnh đạo ở tầm cao hơn — đề cao cả kết quả lẫn mối quan hệ. Cả hai đều thiết yếu cho sự tồn tại lâu dài. Không phải cái này hoặc cái kia, mà là cả hai. Trong một thời gian quá dài, nhiều nhà lãnh đạo đã cảm thấy họ phải chọn một. Hầu hết các nhà lãnh đạo doanh nghiệp đều nói rằng tất cả là ở kết quả. Trên thực tế, có hai phép thử đối với một nhà lãnh đạo. Thứ nhất, người đó có đạt được kết quả không? Thứ hai, người đó có người đi theo không? Nhân tiện, nếu bạn không có người đi theo, thì rất khó để đạt được kết quả lâu dài.</w:t>
      </w:r>
    </w:p>
    <w:p>
      <w:pPr>
        <w:spacing w:after="80"/>
      </w:pPr>
      <w:r>
        <w:rPr>
          <w:b w:val="0"/>
          <w:i w:val="0"/>
        </w:rPr>
        <w:t>Cách để tối đa hóa kết quả của bạn với tư cách một nhà lãnh đạo là đặt kỳ vọng cao cho cả kết quả lẫn mối quan hệ. Nếu người lãnh đạo có thể tạo ra một môi trường truyền động lực cho con người của mình để họ có thể chăm sóc khách hàng, thì lợi nhuận và sức mạnh tài chính chính là tràng pháo tay dành cho họ vì đã hoàn thành tốt công việc. Bạn thấy đấy, thành công là cả kết quả lẫn mối quan hệ. Đó là một công thức đã được chứng minh.</w:t>
      </w:r>
    </w:p>
    <w:p>
      <w:pPr>
        <w:spacing w:after="80"/>
      </w:pPr>
      <w:r>
        <w:rPr>
          <w:b/>
          <w:i/>
        </w:rPr>
        <w:t>E là viết tắt của Hiện thân các Giá trị (Embody the Values).</w:t>
      </w:r>
      <w:r>
        <w:rPr>
          <w:b w:val="0"/>
          <w:i w:val="0"/>
        </w:rPr>
        <w:t xml:space="preserve"> Như chúng ta đã nhấn mạnh trong Chương 8, "Xây dựng Niềm tin", mọi sự lãnh đạo chân chính đều được xây trên nền tảng niềm tin. Niềm tin có thể được xây dựng theo nhiều cách. Một cách là sống nhất quán với những giá trị mà bạn tuyên bố. Nếu tôi nói khách hàng là quan trọng, thì hành động của tôi tốt hơn hết phải ủng hộ lời tuyên bố đó. Nếu tôi chọn sống như thể khách hàng không quan trọng, mọi người sẽ có lý do để nghi ngờ sự đáng tin của tôi. Suy cho cùng, nếu con người của tôi cho rằng tôi không đáng tin, thì tôi sẽ không được tin tưởng — cũng không được đi theo với tư cách một nhà lãnh đạo. Hiện thân các Giá trị là tất cả về việc làm đúng như lời bạn nói. Trên hết, người lãnh đạo phải là một tấm gương sống động của tầm nhìn. Những nhà lãnh đạo nói "Hãy làm như tôi nói, đừng làm như tôi làm" sẽ không hiệu quả về lâu dài.</w:t>
      </w:r>
    </w:p>
    <w:p>
      <w:pPr>
        <w:spacing w:after="80"/>
      </w:pPr>
      <w:r>
        <w:rPr>
          <w:b w:val="0"/>
          <w:i w:val="0"/>
        </w:rPr>
        <w:t>Từ viết tắt SERVE vẽ nên một bức tranh tuyệt vời về cách những nhà lãnh đạo phụng sự vận hành. Nhưng đó là một chuẩn mực khó theo. Liên tục làm tốt ở từng lĩnh vực này là một nhiệm vụ đáng kể, nhưng nó xứng đáng. Lãnh đạo phụng sự là về việc đưa con người lên một tầm cao hơn bằng cách lãnh đạo con người ở một tầm cao hơn.</w:t>
      </w:r>
    </w:p>
    <w:p>
      <w:pPr>
        <w:pStyle w:val="Heading2"/>
      </w:pPr>
      <w:r>
        <w:rPr>
          <w:rFonts w:ascii="Calibri" w:hAnsi="Calibri"/>
          <w:b/>
          <w:i w:val="0"/>
          <w:sz w:val="32"/>
        </w:rPr>
        <w:t>Lãnh đạo Phụng sự: Một Mệnh lệnh hay Một Lựa chọn</w:t>
      </w:r>
    </w:p>
    <w:p>
      <w:pPr>
        <w:spacing w:after="80"/>
      </w:pPr>
      <w:r>
        <w:rPr>
          <w:b w:val="0"/>
          <w:i w:val="0"/>
        </w:rPr>
        <w:t>Chúng tôi tin rằng lãnh đạo phụng sự chưa bao giờ phù hợp với thế giới lãnh đạo hơn là vào ngày hôm nay. Con người không chỉ đang tìm kiếm mục đích và ý nghĩa sâu sắc hơn khi họ đối mặt với những thách thức của một thế giới đang thay đổi, mà họ còn đang tìm kiếm những nguyên tắc thực sự hiệu quả. Lãnh đạo phụng sự có hiệu quả.</w:t>
      </w:r>
    </w:p>
    <w:p>
      <w:pPr>
        <w:spacing w:after="80"/>
      </w:pPr>
      <w:r>
        <w:rPr>
          <w:b w:val="0"/>
          <w:i w:val="0"/>
        </w:rPr>
        <w:t xml:space="preserve">Như Blanchard và Zigarmi đã phát hiện trong nghiên cứu của họ, khi "cái gì" (khía cạnh </w:t>
      </w:r>
      <w:r>
        <w:rPr>
          <w:b w:val="0"/>
          <w:i/>
        </w:rPr>
        <w:t>lãnh đạo</w:t>
      </w:r>
      <w:r>
        <w:rPr>
          <w:b w:val="0"/>
          <w:i w:val="0"/>
        </w:rPr>
        <w:t xml:space="preserve"> của lãnh đạo phụng sự) khởi động mọi thứ đi đúng hướng và "cách thức" (phần </w:t>
      </w:r>
      <w:r>
        <w:rPr>
          <w:b w:val="0"/>
          <w:i/>
        </w:rPr>
        <w:t>phụng sự</w:t>
      </w:r>
      <w:r>
        <w:rPr>
          <w:b w:val="0"/>
          <w:i w:val="0"/>
        </w:rPr>
        <w:t xml:space="preserve"> của lãnh đạo phụng sự) khơi dậy sự hào hứng nơi nhân viên và khách hàng, thì sức sống và thành công của tổ chức gần như được bảo đảm. Nếu điều đó đúng, tại sao không phải ai cũng — kể cả những nhà lãnh đạo vị kỷ chỉ tập trung vào việc kiếm tiền hoặc quyền lực, sự công nhận và địa vị của riêng mình — muốn trở thành một nhà lãnh đạo phụng sự? Chẳng phải lãnh đạo phụng sự cũng có lợi cho động cơ của họ sao?</w:t>
      </w:r>
    </w:p>
    <w:p>
      <w:pPr>
        <w:spacing w:after="80"/>
      </w:pPr>
      <w:r>
        <w:rPr>
          <w:b w:val="0"/>
          <w:i w:val="0"/>
        </w:rPr>
        <w:t>Câu trả lời là có, nhưng không được lâu. Những động cơ vị kỷ không thể bị che giấu mãi mãi. Trái tim bạn sẽ bị phơi bày. Như Blanchard và Zigarmi đã phát hiện, có một mối tương quan trực tiếp giữa lãnh đạo cấp cao tồi và sự thất bại của tổ chức. Những gì đã xảy ra tại Enron, WorldCom và các công ty khác đã nói lên rất nhiều điều.</w:t>
      </w:r>
    </w:p>
    <w:p>
      <w:pPr>
        <w:spacing w:after="80"/>
      </w:pPr>
      <w:r>
        <w:rPr>
          <w:b w:val="0"/>
          <w:i w:val="0"/>
        </w:rPr>
        <w:t>Lãnh đạo phụng sự không chỉ là một kỹ thuật quản lý khác. Đó là một lối sống cho những ai có trái tim phụng sự. Trong những tổ chức được điều hành bởi các nhà lãnh đạo phụng sự, lãnh đạo phụng sự trở thành một mệnh lệnh, chứ không phải một lựa chọn, và những sản phẩm phụ là sự lãnh đạo tốt hơn, dịch vụ tốt hơn, một tổ chức có hiệu suất cao hơn, và nhiều thành công và ý nghĩa hơn.</w:t>
      </w:r>
    </w:p>
    <w:p>
      <w:pPr>
        <w:spacing w:after="80"/>
      </w:pPr>
      <w:r>
        <w:rPr>
          <w:b/>
          <w:i/>
        </w:rPr>
        <w:t>Lãnh đạo phụng sự mang lại sự lãnh đạo tốt hơn.</w:t>
      </w:r>
      <w:r>
        <w:rPr>
          <w:b w:val="0"/>
          <w:i w:val="0"/>
        </w:rPr>
        <w:t xml:space="preserve"> Những tổ chức được lãnh đạo bởi các nhà lãnh đạo phụng sự ít có khả năng gặp phải sự lãnh đạo tồi. Khi nghiên cứu về lãnh đạo tồi, Barbara Kellerman đã tìm ra bảy kiểu mẫu khác nhau, nằm dọc theo một dải liên tục từ lãnh đạo không hiệu quả đến lãnh đạo phi đạo đức. Lãnh đạo không hiệu quả đơn giản là không hoàn thành được công việc do thiếu năng lực, cứng nhắc, và thiếu tự chủ hoặc vô cảm. Ngược lại, lãnh đạo phi đạo đức là về đúng và sai. "Lãnh đạo phi đạo đức có thể hiệu quả, cũng như lãnh đạo không hiệu quả có thể có đạo đức," Kellerman phát biểu. (</w:t>
      </w:r>
      <w:r>
        <w:rPr>
          <w:b w:val="0"/>
          <w:i/>
        </w:rPr>
        <w:t>Ghi chú của Biên tập viên: Nói cách khác, lãnh đạo phi đạo đức vẫn có thể hoàn thành được công việc</w:t>
      </w:r>
      <w:r>
        <w:rPr>
          <w:b w:val="0"/>
          <w:i w:val="0"/>
        </w:rPr>
        <w:t>.) "Nhưng lãnh đạo phi đạo đức thậm chí không thể đưa ra tuyên bố cơ bản nhất về sự đứng đắn và hạnh kiểm tốt, và vì thế quá trình lãnh đạo bị trật bánh."</w:t>
      </w:r>
    </w:p>
    <w:p>
      <w:pPr>
        <w:spacing w:after="80"/>
      </w:pPr>
      <w:r>
        <w:rPr>
          <w:b w:val="0"/>
          <w:i w:val="0"/>
        </w:rPr>
        <w:t xml:space="preserve">Những tổ chức được lãnh đạo bởi các nhà lãnh đạo phụng sự sẽ ngăn chặn được sự lãnh đạo phi đạo đức. Khi tầm nhìn và giá trị được xác định rõ ràng, những tình huống tiến thoái lưỡng nan về đạo đức và luân lý ít có khả năng xuất hiện hơn. Drea Zigarmi, đồng tác giả cuốn </w:t>
      </w:r>
      <w:r>
        <w:rPr>
          <w:b w:val="0"/>
          <w:i/>
        </w:rPr>
        <w:t>The Leader Within</w:t>
      </w:r>
      <w:r>
        <w:rPr>
          <w:b w:val="0"/>
          <w:i w:val="0"/>
        </w:rPr>
        <w:t>, cho rằng một tình huống tiến thoái lưỡng nan về luân lý xuất hiện khi không có hướng dẫn nào cho việc ra quyết định, buộc một cá nhân phải dựa vào giá trị và niềm tin của chính mình. Một tình huống tiến thoái lưỡng nan về đạo đức nảy sinh khi tổ chức đã thiết lập rõ ràng các hướng dẫn về hành vi và cá nhân phải ý thức quyết định tuân theo hoặc vi phạm những hướng dẫn đó.</w:t>
      </w:r>
    </w:p>
    <w:p>
      <w:pPr>
        <w:spacing w:after="80"/>
      </w:pPr>
      <w:r>
        <w:rPr>
          <w:b w:val="0"/>
          <w:i w:val="0"/>
        </w:rPr>
        <w:t>Các tổ chức hoạt động hiệu quả hơn nếu tầm nhìn và giá trị rõ ràng được thiết lập ngay từ đầu, như chúng được thiết lập dưới sự lãnh đạo phụng sự. Khi sự lãnh đạo phi đạo đức xảy ra, nó thường là kết quả của sự lẫn lộn về luân lý do tổ chức thiếu những hướng dẫn được thiết lập rõ ràng mà một tầm nhìn thuyết phục mang lại.</w:t>
      </w:r>
    </w:p>
    <w:p>
      <w:pPr>
        <w:spacing w:after="80"/>
      </w:pPr>
      <w:r>
        <w:rPr>
          <w:b w:val="0"/>
          <w:i w:val="0"/>
        </w:rPr>
        <w:t>Lãnh đạo phụng sự cũng mang lại một phương thuốc cho sự kém hiệu quả. Giả sử một người không đủ năng lực chấp nhận một vị trí lãnh đạo. Điều gì sẽ cần để người này trở nên hiệu quả và hoàn thành được công việc? Chìa khóa là sự khiêm tốn. Lãnh đạo phụng sự đích thực đón nhận một sự chân thành khiêm nhường, điều khơi dậy những phẩm chất tốt đẹp nhất nơi các nhà lãnh đạo và những người họ phụng sự. Bởi vì các nhà lãnh đạo phụng sự có lòng tự trọng vững vàng, họ sẵn lòng thừa nhận khi mình có điểm yếu hoặc cần sự trợ giúp. Khi được đặt vào những vị trí vượt quá khả năng, họ có thể tìm đến con người của mình để được giúp đỡ.</w:t>
      </w:r>
    </w:p>
    <w:p>
      <w:pPr>
        <w:spacing w:after="80"/>
      </w:pPr>
      <w:r>
        <w:rPr>
          <w:b w:val="0"/>
          <w:i w:val="0"/>
        </w:rPr>
        <w:t>Chúng tôi có một ví dụ tuyệt đẹp về điều này ngay trong chính công ty của mình. Do một cuộc khủng hoảng lãnh đạo, chúng tôi cần Debbie Blanchard, một trong những người đồng sở hữu, tiếp quản bộ phận kinh doanh của công ty. Kinh nghiệm bán hàng duy nhất mà cô có là làm việc tại Nordstrom vào mùa hè khi còn học đại học. Khi cô có buổi gặp gỡ đầu tiên với toàn bộ nhân viên kinh doanh của mình, sự khiêm nhường của cô đã thể hiện rõ. Cô nói với họ rằng cô cần sự giúp đỡ của họ nếu cô muốn làm việc hiệu quả. Cô bay khắp đất nước, gặp gỡ đội ngũ của mình, tìm hiểu xem họ cần gì, và tìm ra cách cô có thể giúp họ. Đáp lại sự khiêm nhường của cô, các nhân viên kinh doanh đã chủ động giúp đỡ để đảm bảo cô có đủ kiến thức cần thiết để làm việc hiệu quả. Với Debbie chèo lái, năm đó bộ phận kinh doanh đã đạt doanh số cao nhất trong lịch sử công ty, vượt xa các mục tiêu thường niên.</w:t>
      </w:r>
    </w:p>
    <w:p>
      <w:pPr>
        <w:spacing w:after="80"/>
      </w:pPr>
      <w:r>
        <w:rPr>
          <w:b/>
          <w:i/>
        </w:rPr>
        <w:t>Lãnh đạo phụng sự mang lại dịch vụ tốt hơn.</w:t>
      </w:r>
      <w:r>
        <w:rPr>
          <w:b w:val="0"/>
          <w:i w:val="0"/>
        </w:rPr>
        <w:t xml:space="preserve"> Các tổ chức được dẫn dắt bởi những nhà lãnh đạo phụng sự có nhiều khả năng chăm sóc khách hàng của mình tốt hơn. Như chúng tôi đã chỉ ra, nếu bạn không chăm sóc khách hàng của mình ngay hôm nay, sẽ có ai đó đang chờ đợi, sẵn sàng và mong muốn làm điều đó. Một lần nữa, điều duy nhất mà đối thủ cạnh tranh không thể đánh cắp khỏi bạn chính là mối quan hệ giữa con người của bạn với khách hàng. Dưới sự lãnh đạo phụng sự, những mối quan hệ này thực sự có thể phát triển vì những người gần gũi nhất với khách hàng được trao quyền để bay cao như đại bàng thay vì kêu quạc quạc như vịt. Như chúng tôi đã chỉ ra trong Chương 17, những trải nghiệm dịch vụ khách hàng tuyệt vời do Southwest Airlines và Ritz-Carlton tạo ra là kết quả trực tiếp của lãnh đạo phụng sự. Những nhà lãnh đạo như Herb Kelleher và Horst Schulze đã thiết lập tổ chức của mình để trao quyền cho mọi người—kể cả những người ở tuyến đầu—để đưa ra quyết định, sử dụng trí tuệ của họ, và trở thành những nhà lãnh đạo phụng sự có thể thực hiện tầm nhìn về dịch vụ khách hàng chất lượng cao.</w:t>
      </w:r>
    </w:p>
    <w:p>
      <w:pPr>
        <w:spacing w:after="80"/>
      </w:pPr>
      <w:r>
        <w:rPr>
          <w:b/>
          <w:i/>
        </w:rPr>
        <w:t>Lãnh đạo phụng sự giúp tạo ra một tổ chức có hiệu suất cao.</w:t>
      </w:r>
      <w:r>
        <w:rPr>
          <w:b w:val="0"/>
          <w:i w:val="0"/>
        </w:rPr>
        <w:t xml:space="preserve"> Khi chúng ta thảo luận về HPO SCORES trong Chương 1, chúng tôi đã nói rằng nếu trở thành một tổ chức có hiệu suất cao là đích đến, thì lãnh đạo là động cơ. Và kiểu lãnh đạo mà chúng ta muốn chính là lãnh đạo phụng sự. Yếu tố HPO SCORES thể hiện rõ nhất một nhà lãnh đạo phụng sự chính là </w:t>
      </w:r>
      <w:r>
        <w:rPr>
          <w:b w:val="0"/>
          <w:i/>
        </w:rPr>
        <w:t>Chia sẻ quyền lực và sự tham gia cao</w:t>
      </w:r>
      <w:r>
        <w:rPr>
          <w:b w:val="0"/>
          <w:i w:val="0"/>
        </w:rPr>
        <w:t>. Điều này song hành với những nhà lãnh đạo nhận ra rằng vấn đề không phải là bản thân họ.</w:t>
      </w:r>
    </w:p>
    <w:p>
      <w:pPr>
        <w:spacing w:after="80"/>
      </w:pPr>
      <w:r>
        <w:rPr>
          <w:b w:val="0"/>
          <w:i w:val="0"/>
        </w:rPr>
        <w:t>Liệu trở thành một nhà lãnh đạo phụng sự chỉ là việc tử tế vì mục đích tử tế? Không—nó thực sự hiệu quả. Thực hành chia sẻ quyền lực và sự tham gia cao tác động mạnh mẽ đến kết quả tài chính thông qua năng suất, tỷ lệ giữ chân nhân viên và sự hài lòng của nhân viên. Sử dụng dữ liệu của Bộ Lao động Hoa Kỳ và các khảo sát trên hơn 1.500 công ty thuộc nhiều ngành khác nhau, Huselid và Becker phát hiện rằng những thực hành có sự tham gia như vậy cải thiện đáng kể tỷ lệ giữ chân nhân viên và hiệu quả tài chính, đồng thời tăng năng suất. Trên thực tế, họ đã có thể định lượng tác động tài chính của các thực hành có sự tham gia với đủ độ tin cậy để nói rằng mỗi độ lệch chuẩn trong việc sử dụng các thực hành có sự tham gia làm tăng giá trị thị trường của một công ty từ $35,000 đến $78,000 cho mỗi nhân viên.</w:t>
      </w:r>
    </w:p>
    <w:p>
      <w:pPr>
        <w:spacing w:after="80"/>
      </w:pPr>
      <w:r>
        <w:rPr>
          <w:b w:val="0"/>
          <w:i w:val="0"/>
        </w:rPr>
        <w:t>Những nhà lãnh đạo phụng sự trong các tổ chức có hiệu suất cao hiểu rằng việc ra quyết định hàng ngày nên diễn ra gần nhất với nơi hành động và ở tuyến đầu, bởi những người trực tiếp liên quan đến khách hàng. Được tham gia vào các quyết định ảnh hưởng đến cuộc sống của họ giúp giảm căng thẳng cho con người và tạo ra một lực lượng lao động khỏe mạnh hơn, hạnh phúc hơn. Việc tham gia vào quá trình ra quyết định làm tăng quyền làm chủ và sự cam kết cũng như hiệu quả của họ.</w:t>
      </w:r>
    </w:p>
    <w:p>
      <w:pPr>
        <w:spacing w:after="80"/>
      </w:pPr>
      <w:r>
        <w:rPr>
          <w:b w:val="0"/>
          <w:i w:val="0"/>
        </w:rPr>
        <w:t>Ví dụ, Chaparral Steel không sử dụng thanh tra chất lượng. Những người trong nhà máy của họ chịu trách nhiệm về các sản phẩm họ sản xuất và chất lượng của những sản phẩm đó. Được trao quyền lực và trách nhiệm ra quyết định, họ hành động đúng như kỳ vọng: như những người chủ.</w:t>
      </w:r>
    </w:p>
    <w:p>
      <w:pPr>
        <w:spacing w:after="80"/>
      </w:pPr>
      <w:r>
        <w:rPr>
          <w:b w:val="0"/>
          <w:i w:val="0"/>
        </w:rPr>
        <w:t>Những nhà lãnh đạo phụng sự trong các tổ chức có hiệu suất cao lôi cuốn con người của họ ở mọi cấp độ và từ nhiều lĩnh vực khác nhau của doanh nghiệp vào việc ra quyết định phức tạp và mang tính chiến lược. Nghiên cứu chứng minh rằng các quyết định và kế hoạch hành động hiệu quả hơn khi những người mà sự cam kết của họ là cần thiết được tham gia vào quá trình lập kế hoạch. Hiệu quả tăng lên về chất lượng, số lượng và việc triển khai. Những quyết định kiểu này thường được đưa ra trong một môi trường đội nhóm, nơi tất cả những người liên quan đều có mặt trong cùng một phòng, có thể hưởng lợi từ và phản hồi lại suy nghĩ của nhau và đi đến "trí tuệ tập thể." W.L. Gore, một công ty có phương châm là "cam kết, trao quyền và đổi mới," nhận ra tầm quan trọng của việc tiếp xúc cá nhân. Gore thậm chí còn đi xa đến mức giới hạn quy mô các cơ sở của mình. Họ sẽ xây một nhà máy mới thay vì mở rộng một nhà máy nơi các cộng sự sẽ mất liên lạc với nhau.</w:t>
      </w:r>
    </w:p>
    <w:p>
      <w:pPr>
        <w:spacing w:after="80"/>
      </w:pPr>
      <w:r>
        <w:rPr>
          <w:b w:val="0"/>
          <w:i w:val="0"/>
        </w:rPr>
        <w:t>Các tổ chức có hiệu suất cao không phụ thuộc vào một vài cá nhân xuất sắc để hướng dẫn và chỉ đạo, mà có năng lực lãnh đạo được phát triển rộng khắp. Điều này cho phép tự quản lý, quyền làm chủ và khả năng hành động nhanh chóng khi tình huống đòi hỏi. Đẩy việc ra quyết định đến những người gần nhất với nơi hành động là một thực hành trao quyền. Những nhà lãnh đạo phụng sự trong các tổ chức có hiệu suất cao tạo ra những môi trường nơi con người được tự do lựa chọn trao quyền cho chính mình.</w:t>
      </w:r>
    </w:p>
    <w:p>
      <w:pPr>
        <w:spacing w:after="80"/>
      </w:pPr>
      <w:r>
        <w:rPr>
          <w:b w:val="0"/>
          <w:i w:val="0"/>
        </w:rPr>
        <w:t>Những nhà lãnh đạo phụng sự suy nghĩ khác với những nhà lãnh đạo vụ lợi. Không thể chia sẻ quyền lực mà không tin rằng con người có thể và sẽ quản lý quyền lực và việc ra quyết định một cách có trách nhiệm nếu được đào tạo, cung cấp thông tin và cơ hội phù hợp. Cũng không thể tạo ra một văn hóa tham gia cao mà không bao gồm tất cả mọi người. Những nhà lãnh đạo phụng sự trong các tổ chức có hiệu suất cao không chỉ trân trọng mà còn tận dụng sự đa dạng văn hóa; đa dạng phong cách; đa dạng xã hội; và đa dạng về chủng tộc, tôn giáo, xu hướng tính dục và độ tuổi. Họ nhận ra rằng việc ra quyết định hiệu quả, giải quyết vấn đề và đổi mới đến từ việc sử dụng những góc nhìn khác nhau.</w:t>
      </w:r>
    </w:p>
    <w:p>
      <w:pPr>
        <w:spacing w:after="80"/>
      </w:pPr>
      <w:r>
        <w:rPr>
          <w:b/>
          <w:i/>
        </w:rPr>
        <w:t>Lãnh đạo phụng sự mang lại nhiều thành công và ý nghĩa hơn.</w:t>
      </w:r>
      <w:r>
        <w:rPr>
          <w:b w:val="0"/>
          <w:i w:val="0"/>
        </w:rPr>
        <w:t xml:space="preserve"> Trong cuốn sách kinh điển </w:t>
      </w:r>
      <w:r>
        <w:rPr>
          <w:b w:val="0"/>
          <w:i/>
        </w:rPr>
        <w:t>Halftime</w:t>
      </w:r>
      <w:r>
        <w:rPr>
          <w:b w:val="0"/>
          <w:i w:val="0"/>
        </w:rPr>
        <w:t xml:space="preserve"> của mình, Bob Buford tiết lộ rằng hầu hết mọi người, về sau trong cuộc đời, muốn chuyển từ thành công sang ý nghĩa—từ nhận lấy sang cho đi. Các tổ chức được dẫn dắt bởi những nhà lãnh đạo phụng sự có nhiều khả năng tạo ra những môi trường nơi con người ở mọi cấp độ có thể trải nghiệm cả thành công lẫn ý nghĩa.</w:t>
      </w:r>
    </w:p>
    <w:p>
      <w:pPr>
        <w:spacing w:after="80"/>
      </w:pPr>
      <w:r>
        <w:rPr>
          <w:b w:val="0"/>
          <w:i w:val="0"/>
        </w:rPr>
        <w:t>Quá nhiều nhà lãnh đạo ngày nay chỉ tập trung vào thành công. Họ nghĩ thành công chỉ phụ thuộc vào việc họ đã tích lũy được bao nhiêu của cải, mức độ công nhận họ đã nhận được, và quyền lực cùng địa vị của họ. Không có gì bản chất là sai với bất kỳ điều nào trong số đó, miễn là bạn không đồng nhất những điều đó với con người bạn. Thay vào đó, chúng tôi muốn bạn tập trung vào mặt đối lập của từng điều đó khi bạn chuyển từ thành công sang ý nghĩa. Đối lập với tích lũy của cải là gì? Đó là sự hào phóng về thời gian, tài năng, của cải và sự chạm đến (vươn ra để hỗ trợ người khác). Đối lập với sự công nhận là gì? Đó là sự phục vụ. Đối lập với quyền lực và địa vị là gì? Đó là những mối quan hệ yêu thương.</w:t>
      </w:r>
    </w:p>
    <w:p>
      <w:pPr>
        <w:spacing w:after="80"/>
      </w:pPr>
      <w:r>
        <w:rPr>
          <w:b w:val="0"/>
          <w:i w:val="0"/>
        </w:rPr>
        <w:t xml:space="preserve">Qua nhiều năm, chúng tôi nhận thấy rằng khi bạn chỉ tập trung vào thành công, bạn sẽ không bao giờ đạt được ý nghĩa. Đó là vấn đề với những nhà lãnh đạo vụ lợi—họ không bao giờ bước ra khỏi chính mình. Mặt khác, nếu bạn tập trung vào ý nghĩa—sự hào phóng, sự phục vụ và những mối quan hệ yêu thương—bạn sẽ ngạc nhiên về lượng thành công đến với mình. Hãy lấy Mẹ Teresa. Bà chẳng hề quan tâm đến việc tích lũy của cải, sự công nhận và địa vị. Cả cuộc đời bà tập trung vào ý nghĩa. Và điều gì đã xảy ra? Thành công đã đến với bà. Sứ mệnh của bà nhận được sự hỗ trợ tài chính to lớn, bà được công nhận trên khắp thế giới, và bà được trao địa vị cao nhất ở bất cứ nơi nào bà đến. Bà là nhà lãnh đạo phụng sự tối thượng. Nếu bạn tập trung vào ý nghĩa trước tiên, trọng tâm của bạn sẽ là con người. Thông qua trọng tâm đó, thành công </w:t>
      </w:r>
      <w:r>
        <w:rPr>
          <w:b w:val="0"/>
          <w:i/>
        </w:rPr>
        <w:t>và</w:t>
      </w:r>
      <w:r>
        <w:rPr>
          <w:b w:val="0"/>
          <w:i w:val="0"/>
        </w:rPr>
        <w:t xml:space="preserve"> kết quả sẽ theo sau.</w:t>
      </w:r>
    </w:p>
    <w:p>
      <w:pPr>
        <w:spacing w:after="80"/>
      </w:pPr>
      <w:r>
        <w:rPr>
          <w:b w:val="0"/>
          <w:i w:val="0"/>
        </w:rPr>
        <w:t>Một câu chuyện tuyệt vời về ý nghĩa đã xảy ra trong cuộc đua chạy nước rút 100 yard tại Thế vận hội Đặc biệt vài năm trước ở Spokane, Washington. Chín thí sinh háo hức chờ tiếng súng xuất phát. Khi súng nổ, họ lao về đích nhanh nhất có thể, tùy theo khuyết tật thể chất của mình. Khoảng một phần ba đường chạy, một trong những cậu bé bị ngã. Cậu cố gắng đứng dậy, nhưng lại ngã lần nữa. Trong sự thất vọng, cậu nằm trên đường chạy, nức nở. Trong khi sáu thí sinh khác tiếp tục tiến về đích và có thể giành chiến thắng, hai trong số những đứa trẻ, nghe thấy tiếng nức nở của đối thủ, đã dừng lại, quay đầu, tiến về phía đối thủ đã ngã của mình, và giúp cậu đứng dậy. Ba cậu bé nắm tay nhau, bước dọc đường chạy, và cùng nhau vượt qua vạch đích, sau khi những người khác đã hoàn thành cuộc đua từ lâu. Đám đông ngạc nhiên. Khi họ nhận ra điều gì đã xảy ra, họ đồng loạt đứng dậy và dành cho những đứa trẻ này một tràng pháo tay dài hơn và to hơn so với những gì họ đã dành cho người thắng cuộc đua.</w:t>
      </w:r>
    </w:p>
    <w:p>
      <w:pPr>
        <w:spacing w:after="80"/>
      </w:pPr>
      <w:r>
        <w:rPr>
          <w:b w:val="0"/>
          <w:i w:val="0"/>
        </w:rPr>
        <w:t>Cuộc sống là tất cả về những lựa chọn chúng ta đưa ra khi tương tác với nhau. Chúng ta có thể chọn trở nên vụ lợi hoặc phụng sự. Hầu hết những đứa trẻ trong cuộc đua đã chọn tập trung vào thành công của riêng mình—chiến thắng—nhưng hai người đã gạt bỏ ước mơ của mình để phụng sự người khác. Đám đông phản ứng với sự nhiệt tình vì tất cả chúng ta đều khao khát sống ở một tầm cao hơn, và những người trẻ này đã làm gương cho ý nghĩa của điều đó. Họ đã đưa ra một lựa chọn khác—họ là những nhà lãnh đạo phụng sự đích thực.</w:t>
      </w:r>
    </w:p>
    <w:p>
      <w:pPr>
        <w:spacing w:after="80"/>
      </w:pPr>
      <w:r>
        <w:rPr>
          <w:b w:val="0"/>
          <w:i w:val="0"/>
        </w:rPr>
        <w:t>Chúng tôi hy vọng bạn đưa ra những lựa chọn kiểu này. Cuộc sống liên tục mang đến cho các nhà lãnh đạo những cơ hội để chọn yêu thương và phụng sự lẫn nhau. Có người từng nói với Margie Blanchard, "Bà đã sống với Ken hơn 50 năm. Bà nghĩ lãnh đạo là tất cả về điều gì?" Bà nói:</w:t>
      </w:r>
    </w:p>
    <w:p>
      <w:pPr>
        <w:spacing w:after="80"/>
      </w:pPr>
      <w:r>
        <w:rPr>
          <w:b w:val="0"/>
          <w:i/>
        </w:rPr>
        <w:t xml:space="preserve">"Lãnh đạo không phải là về tình yêu—nó </w:t>
      </w:r>
      <w:r>
        <w:rPr>
          <w:b/>
          <w:i/>
        </w:rPr>
        <w:t>chính là</w:t>
      </w:r>
      <w:r>
        <w:rPr>
          <w:b w:val="0"/>
          <w:i/>
        </w:rPr>
        <w:t xml:space="preserve"> tình yêu."</w:t>
      </w:r>
    </w:p>
    <w:p>
      <w:pPr>
        <w:spacing w:after="80"/>
      </w:pPr>
      <w:r>
        <w:rPr>
          <w:b w:val="0"/>
          <w:i w:val="0"/>
        </w:rPr>
        <w:t>Cô ấy tiếp tục: "Đó là yêu thương sứ mệnh của bạn, yêu thương con người của bạn, yêu thương khách hàng của bạn, và yêu thương chính bản thân bạn đủ để lùi lại một bước, nhường chỗ cho người khác tỏa sáng rực rỡ."</w:t>
      </w:r>
    </w:p>
    <w:p>
      <w:pPr>
        <w:spacing w:after="80"/>
      </w:pPr>
      <w:r>
        <w:rPr>
          <w:b w:val="0"/>
          <w:i w:val="0"/>
        </w:rPr>
        <w:t>Đó là Quan điểm Lãnh đạo của Margie. Còn của bạn thì sao? Trong chương tiếp theo, chúng tôi sẽ giúp bạn tìm ra điều đó.</w:t>
      </w:r>
    </w:p>
    <w:p>
      <w:pPr>
        <w:pStyle w:val="Heading1"/>
      </w:pPr>
      <w:r>
        <w:rPr>
          <w:rFonts w:ascii="Calibri" w:hAnsi="Calibri"/>
          <w:b/>
          <w:i w:val="0"/>
          <w:sz w:val="40"/>
        </w:rPr>
        <w:t>19</w:t>
      </w:r>
      <w:r>
        <w:br/>
      </w:r>
      <w:r>
        <w:rPr>
          <w:rFonts w:ascii="Calibri" w:hAnsi="Calibri"/>
          <w:b/>
          <w:i w:val="0"/>
          <w:sz w:val="40"/>
        </w:rPr>
        <w:t>Xác định Quan điểm Lãnh đạo của Bạn</w:t>
      </w:r>
    </w:p>
    <w:p>
      <w:pPr>
        <w:spacing w:after="80"/>
      </w:pPr>
      <w:r>
        <w:rPr>
          <w:b w:val="0"/>
          <w:i w:val="0"/>
        </w:rPr>
        <w:t>Margie Blanchard, Pat Zigarmi, và Ken Blanchard</w:t>
      </w:r>
    </w:p>
    <w:p>
      <w:pPr>
        <w:spacing w:after="80"/>
      </w:pPr>
      <w:r>
        <w:rPr>
          <w:b w:val="0"/>
          <w:i w:val="0"/>
        </w:rPr>
        <w:t>Được rồi, bạn đã nghe chúng tôi chia sẻ. Xuyên suốt cuốn sách này, về cơ bản chúng tôi đã chia sẻ với bạn quan điểm lãnh đạo của mình — những niềm tin và giá trị của chúng tôi về việc dẫn dắt con người. Một niềm tin cốt lõi của các tác giả cuốn sách này là với tư cách người lãnh đạo, chúng ta cần tập trung vào việc phục vụ người khác, chứ không phải được người khác phục vụ. Trong mỗi chương, chúng tôi đã thách thức bạn lãnh đạo ở một tầm cao hơn — nơi những người bạn dẫn dắt được truyền cảm hứng để cống hiến hết mình.</w:t>
      </w:r>
    </w:p>
    <w:p>
      <w:pPr>
        <w:spacing w:after="80"/>
      </w:pPr>
      <w:r>
        <w:rPr>
          <w:b w:val="0"/>
          <w:i w:val="0"/>
        </w:rPr>
        <w:t>Giờ đến lượt bạn. Mục tiêu của chương này là giúp bạn phát triển quan điểm lãnh đạo của riêng mình. Điều này không chỉ giúp bạn làm rõ suy nghĩ của mình về lãnh đạo, mà còn chuẩn bị để bạn chia sẻ quan điểm lãnh đạo của mình với người khác. Một quan điểm lãnh đạo về cơ bản mô tả một bức tranh về hiện tại và tương lai, nơi có sự nhất quán giữa giá trị, lời nói và hành động của bạn với tư cách người lãnh đạo. Bạn có thể gọi đó là "một khóa học về chính bạn!"</w:t>
      </w:r>
    </w:p>
    <w:p>
      <w:pPr>
        <w:spacing w:after="80"/>
      </w:pPr>
      <w:r>
        <w:rPr>
          <w:b w:val="0"/>
          <w:i w:val="0"/>
        </w:rPr>
        <w:t xml:space="preserve">Tại sao việc phát triển một quan điểm lãnh đạo rõ ràng lại quan trọng? Ken Blanchard đã hoàn toàn bị thuyết phục bởi ý tưởng này sau khi đọc cuốn sách </w:t>
      </w:r>
      <w:r>
        <w:rPr>
          <w:b w:val="0"/>
          <w:i/>
        </w:rPr>
        <w:t>The Leadership Engine</w:t>
      </w:r>
      <w:r>
        <w:rPr>
          <w:b w:val="0"/>
          <w:i w:val="0"/>
        </w:rPr>
        <w:t xml:space="preserve"> của Noel Tichy. Nghiên cứu sâu rộng của Noel đã chỉ ra rằng những nhà lãnh đạo hiệu quả có một quan điểm lãnh đạo rõ ràng, có thể truyền dạy được, và sẵn sàng chia sẻ nó với những người họ làm việc cùng. Một quan điểm lãnh đạo dạy cho mọi người biết bạn kỳ vọng gì ở bản thân và ở họ, để cùng nhau bạn và tổ chức có thể thành công.</w:t>
      </w:r>
    </w:p>
    <w:p>
      <w:pPr>
        <w:spacing w:after="80"/>
      </w:pPr>
      <w:r>
        <w:rPr>
          <w:b w:val="0"/>
          <w:i w:val="0"/>
        </w:rPr>
        <w:t>Công trình của Blanchard về việc tạo ra quan điểm lãnh đạo của bạn đã trở thành một khóa học trong chương trình Thạc sĩ Khoa học về Lãnh đạo Điều hành (Master of Science in Executive Leadership - MSEL) do The Ken Blanchard Companies và Trường Kinh doanh thuộc Đại học San Diego đồng tổ chức. Khi bạn suy ngẫm, viết về và chia sẻ quan điểm lãnh đạo của mình, Ken và Margie Blanchard — những người giảng dạy khóa học — nhận thấy rằng bạn có được một bức tranh rõ ràng hơn về ý định của mình với tư cách người lãnh đạo. Việc viết ra quan điểm lãnh đạo mời gọi bạn suy nghĩ sâu sắc về di sản lãnh đạo của mình và về cách bạn muốn được nhìn nhận và ghi nhớ với tư cách người lãnh đạo. Bản thân việc suy ngẫm có thể không thay đổi những tương tác hằng ngày của bạn với những người bạn dẫn dắt, nhưng nó sẽ chuyển dịch ý định của bạn. Nó sẽ giúp bạn tìm ra cái mà Bill George gọi là "True North" (La bàn đích thực) của bạn, và nó có thể đóng vai trò như một la bàn mà người lãnh đạo có thể dùng để căn chỉnh hành động của mình với giá trị của mình.</w:t>
      </w:r>
    </w:p>
    <w:p>
      <w:pPr>
        <w:pStyle w:val="Heading2"/>
      </w:pPr>
      <w:r>
        <w:rPr>
          <w:rFonts w:ascii="Calibri" w:hAnsi="Calibri"/>
          <w:b/>
          <w:i w:val="0"/>
          <w:sz w:val="32"/>
        </w:rPr>
        <w:t>Các yếu tố của một Quan điểm Lãnh đạo</w:t>
      </w:r>
    </w:p>
    <w:p>
      <w:pPr>
        <w:spacing w:after="80"/>
      </w:pPr>
      <w:r>
        <w:rPr>
          <w:b w:val="0"/>
          <w:i w:val="0"/>
        </w:rPr>
        <w:t>Khi suy ngẫm và viết ra quan điểm lãnh đạo của mình, bạn được yêu cầu</w:t>
      </w:r>
    </w:p>
    <w:p>
      <w:pPr>
        <w:spacing w:after="80"/>
        <w:ind w:left="360"/>
      </w:pPr>
      <w:r>
        <w:t xml:space="preserve">• </w:t>
      </w:r>
      <w:r>
        <w:rPr>
          <w:b w:val="0"/>
          <w:i w:val="0"/>
        </w:rPr>
        <w:t>Xác định những người và sự kiện then chốt đã định hình và ảnh hưởng đến quan điểm lãnh đạo của bạn.</w:t>
      </w:r>
    </w:p>
    <w:p>
      <w:pPr>
        <w:spacing w:after="80"/>
        <w:ind w:left="360"/>
      </w:pPr>
      <w:r>
        <w:t xml:space="preserve">• </w:t>
      </w:r>
      <w:r>
        <w:rPr>
          <w:b w:val="0"/>
          <w:i w:val="0"/>
        </w:rPr>
        <w:t>Mô tả các giá trị lãnh đạo của bạn.</w:t>
      </w:r>
    </w:p>
    <w:p>
      <w:pPr>
        <w:spacing w:after="80"/>
        <w:ind w:left="360"/>
      </w:pPr>
      <w:r>
        <w:t xml:space="preserve">• </w:t>
      </w:r>
      <w:r>
        <w:rPr>
          <w:b w:val="0"/>
          <w:i w:val="0"/>
        </w:rPr>
        <w:t>Chia sẻ những kỳ vọng của bạn đối với bản thân và người khác.</w:t>
      </w:r>
    </w:p>
    <w:p>
      <w:pPr>
        <w:pStyle w:val="Heading3"/>
      </w:pPr>
      <w:r>
        <w:rPr>
          <w:rFonts w:ascii="Calibri" w:hAnsi="Calibri"/>
          <w:b/>
          <w:i w:val="0"/>
          <w:sz w:val="26"/>
        </w:rPr>
        <w:t>Những người then chốt</w:t>
      </w:r>
    </w:p>
    <w:p>
      <w:pPr>
        <w:spacing w:after="80"/>
      </w:pPr>
      <w:r>
        <w:rPr>
          <w:b w:val="0"/>
          <w:i w:val="0"/>
        </w:rPr>
        <w:t>Khi xác định những người then chốt, bạn được yêu cầu nghĩ về những người có ảnh hưởng trong cuộc đời bạn, những người đã tác động tích cực (hoặc trong một số trường hợp là tiêu cực) đến bạn. Hãy tự hỏi những câu này:</w:t>
      </w:r>
    </w:p>
    <w:p>
      <w:pPr>
        <w:spacing w:after="80"/>
        <w:ind w:left="360"/>
      </w:pPr>
      <w:r>
        <w:t xml:space="preserve">• </w:t>
      </w:r>
      <w:r>
        <w:rPr>
          <w:b w:val="0"/>
          <w:i w:val="0"/>
        </w:rPr>
        <w:t>Ai đã dìu dắt bạn? Dạy dỗ bạn? Truyền cảm hứng cho bạn? Giúp bạn tin vào chính mình?</w:t>
      </w:r>
    </w:p>
    <w:p>
      <w:pPr>
        <w:spacing w:after="80"/>
        <w:ind w:left="360"/>
      </w:pPr>
      <w:r>
        <w:t xml:space="preserve">• </w:t>
      </w:r>
      <w:r>
        <w:rPr>
          <w:b w:val="0"/>
          <w:i w:val="0"/>
        </w:rPr>
        <w:t>Bạn đã ngưỡng mộ hay không ngưỡng mộ điều gì ở mỗi người trong số những nhân vật then chốt này?</w:t>
      </w:r>
    </w:p>
    <w:p>
      <w:pPr>
        <w:spacing w:after="80"/>
        <w:ind w:left="360"/>
      </w:pPr>
      <w:r>
        <w:t xml:space="preserve">• </w:t>
      </w:r>
      <w:r>
        <w:rPr>
          <w:b w:val="0"/>
          <w:i w:val="0"/>
        </w:rPr>
        <w:t>Bạn đã học được gì từ mỗi người trong số này để định hình hành vi lãnh đạo của mình?</w:t>
      </w:r>
    </w:p>
    <w:p>
      <w:pPr>
        <w:spacing w:after="80"/>
      </w:pPr>
      <w:r>
        <w:rPr>
          <w:b w:val="0"/>
          <w:i w:val="0"/>
        </w:rPr>
        <w:t>Khi chúng ta hỏi mọi người rằng ai đã ảnh hưởng đến cuộc đời họ nhiều nhất, họ thường nhắc đến đầu tiên là những nhà lãnh đạo mà họ từng làm việc cùng. Nhưng rồi, theo thời gian, họ bắt đầu nói về cha mẹ, ông bà, bạn bè, huấn luyện viên và thầy cô giáo của mình. Khi Ken Blanchard được hỏi về những người then chốt trong cuộc đời ông, ông liền nhắc ngay đến mẹ và cha mình:</w:t>
      </w:r>
    </w:p>
    <w:p>
      <w:pPr>
        <w:spacing w:after="80"/>
      </w:pPr>
      <w:r>
        <w:rPr>
          <w:b w:val="0"/>
          <w:i w:val="0"/>
        </w:rPr>
        <w:t>"Mẹ tôi là một người suy nghĩ tích cực đỉnh cao. Bà nói với mọi người rằng tôi đã cười trước khi biết khóc, tôi đã mỉm cười trước khi biết cau mày, và tôi đã nhảy múa trước khi biết đi. Với những thông điệp như thế, làm sao tôi có thể trở thành bất cứ thứ gì khác ngoài một người suy nghĩ tích cực? Mẹ cũng giúp tôi giữ mọi thứ trong tầm nhìn đúng đắn. Bà nói: 'Ken này, đừng cư xử như thể con giỏi hơn bất kỳ ai khác. Nhưng cũng đừng để ai đó cư xử như thể họ giỏi hơn con. Hãy nhớ rằng, trong mỗi người đều có một viên ngọc của sự tốt lành.'</w:t>
      </w:r>
    </w:p>
    <w:p>
      <w:pPr>
        <w:spacing w:after="80"/>
      </w:pPr>
      <w:r>
        <w:rPr>
          <w:b w:val="0"/>
          <w:i w:val="0"/>
        </w:rPr>
        <w:t>"Cha tôi là một sĩ quan hải quân chuyên nghiệp, nghỉ hưu với cấp đô đốc. Ông là một hình mẫu lãnh đạo mạnh mẽ đối với tôi. Ông không nghĩ rằng lãnh đạo là việc chọn lựa giữa con người hay kết quả. Tôi học được từ ông rằng lãnh đạo là một mối quan hệ 'cả hai/ và' — cả con người lẫn kết quả đều quan trọng với ông. Ông dạy tôi rằng quyền lực vị trí và kiểu 'làm theo cách của tôi hoặc cuốn gói' không phải là cách để lãnh đạo. Tôi sẽ không bao giờ quên khi tôi được bầu làm lớp trưởng lớp bảy và về nhà đầy phấn khích. Cha nói: 'Thật tuyệt, Ken à, khi con là lớp trưởng của lớp mình. Nhưng giờ khi con đã có chức vụ, đừng dùng nó. Những nhà lãnh đạo vĩ đại được người ta đi theo không phải vì họ có quyền lực vị trí, mà vì họ được tôn trọng và tin tưởng với tư cách cá nhân.' Ông luôn ủng hộ và lôi cuốn mọi người của mình, nhưng ông cũng đòi hỏi hiệu suất cao.</w:t>
      </w:r>
    </w:p>
    <w:p>
      <w:pPr>
        <w:spacing w:after="80"/>
      </w:pPr>
      <w:r>
        <w:rPr>
          <w:b w:val="0"/>
          <w:i w:val="0"/>
        </w:rPr>
        <w:t>"Cú đấm liên hoàn một-hai mà tôi nhận được từ mẹ và cha đã cho tôi một cái nhìn tích cực về cuộc sống và con người."</w:t>
      </w:r>
    </w:p>
    <w:p>
      <w:pPr>
        <w:spacing w:after="80"/>
      </w:pPr>
      <w:r>
        <w:rPr>
          <w:b w:val="0"/>
          <w:i w:val="0"/>
        </w:rPr>
        <w:t>Đến đây hẳn bạn đã có cảm nhận vì sao, khi xây dựng quan điểm lãnh đạo của mình, việc nghĩ về ai đã ảnh hưởng đến cuộc đời bạn và những niềm tin của bạn về lãnh đạo là một điểm khởi đầu tốt.</w:t>
      </w:r>
    </w:p>
    <w:p>
      <w:pPr>
        <w:pStyle w:val="Heading3"/>
      </w:pPr>
      <w:r>
        <w:rPr>
          <w:rFonts w:ascii="Calibri" w:hAnsi="Calibri"/>
          <w:b/>
          <w:i w:val="0"/>
          <w:sz w:val="26"/>
        </w:rPr>
        <w:t>Những sự kiện then chốt</w:t>
      </w:r>
    </w:p>
    <w:p>
      <w:pPr>
        <w:spacing w:after="80"/>
      </w:pPr>
      <w:r>
        <w:rPr>
          <w:b w:val="0"/>
          <w:i w:val="0"/>
        </w:rPr>
        <w:t>Khi xác định những sự kiện then chốt trong cuộc đời bạn — dù là từ thời thơ ấu, những năm đi học, hay giai đoạn đầu sự nghiệp — hãy nghĩ về những tình huống đã tác động đến bạn nhiều nhất. Hãy tự hỏi những câu hỏi này.</w:t>
      </w:r>
    </w:p>
    <w:p>
      <w:pPr>
        <w:spacing w:after="80"/>
        <w:ind w:left="360"/>
      </w:pPr>
      <w:r>
        <w:t xml:space="preserve">• </w:t>
      </w:r>
      <w:r>
        <w:rPr>
          <w:b w:val="0"/>
          <w:i w:val="0"/>
        </w:rPr>
        <w:t>Những sự kiện nào bạn nhớ như thể chúng mới xảy ra hôm qua?</w:t>
      </w:r>
    </w:p>
    <w:p>
      <w:pPr>
        <w:spacing w:after="80"/>
        <w:ind w:left="360"/>
      </w:pPr>
      <w:r>
        <w:t xml:space="preserve">• </w:t>
      </w:r>
      <w:r>
        <w:rPr>
          <w:b w:val="0"/>
          <w:i w:val="0"/>
        </w:rPr>
        <w:t>Những bước ngoặt trong cuộc đời bạn là gì?</w:t>
      </w:r>
    </w:p>
    <w:p>
      <w:pPr>
        <w:spacing w:after="80"/>
        <w:ind w:left="360"/>
      </w:pPr>
      <w:r>
        <w:t xml:space="preserve">• </w:t>
      </w:r>
      <w:r>
        <w:rPr>
          <w:b w:val="0"/>
          <w:i w:val="0"/>
        </w:rPr>
        <w:t>Những trải nghiệm nào trong quá khứ đã chuẩn bị cho bạn một vai trò lãnh đạo?</w:t>
      </w:r>
    </w:p>
    <w:p>
      <w:pPr>
        <w:spacing w:after="80"/>
        <w:ind w:left="360"/>
      </w:pPr>
      <w:r>
        <w:t xml:space="preserve">• </w:t>
      </w:r>
      <w:r>
        <w:rPr>
          <w:b w:val="0"/>
          <w:i w:val="0"/>
        </w:rPr>
        <w:t>Bạn đã học được gì từ mỗi trải nghiệm đó?</w:t>
      </w:r>
    </w:p>
    <w:p>
      <w:pPr>
        <w:spacing w:after="80"/>
      </w:pPr>
      <w:r>
        <w:rPr>
          <w:b w:val="0"/>
          <w:i w:val="0"/>
        </w:rPr>
        <w:t>Khi chúng ta hỏi mọi người về những sự kiện then chốt trong cuộc đời đã tác động đến họ nhiều nhất, họ thường tập trung vào những cột mốc lớn.</w:t>
      </w:r>
    </w:p>
    <w:p>
      <w:pPr>
        <w:spacing w:after="80"/>
      </w:pPr>
      <w:r>
        <w:rPr>
          <w:b w:val="0"/>
          <w:i w:val="0"/>
        </w:rPr>
        <w:t>Những chuyển biến lớn là gì? Những cánh cửa trượt ở đâu — những khoảnh khắc mà bạn đã chọn đi hướng này thay vì hướng khác và điều đó, như Robert Frost đã nói, "đã tạo nên mọi khác biệt"? Khi chọn một sự kiện then chốt đã tác động đến cuộc đời mình, Pat Zigarmi kể câu chuyện này khi chia sẻ quan điểm lãnh đạo của bà:</w:t>
      </w:r>
    </w:p>
    <w:p>
      <w:pPr>
        <w:spacing w:after="80"/>
      </w:pPr>
      <w:r>
        <w:rPr>
          <w:b w:val="0"/>
          <w:i w:val="0"/>
        </w:rPr>
        <w:t>"Giá trị công lý của tôi được định hình bởi các phong trào đấu tranh cho quyền công dân, quyền phụ nữ và cơ hội bình đẳng đã đánh dấu cuộc đời tôi. Tôi luôn muốn những người yếu thế giành chiến thắng. Tôi muốn mọi người tin vào tiềm năng của mình để trở nên tuyệt vời, và tôi đã thách thức sự thiên kiến mỗi khi có cơ hội làm điều đó. Ở trường đại học, với tư cách là một thành viên ban điều hành của hội nữ sinh có nguồn gốc miền Nam của mình, tôi đã đến một hội nghị toàn quốc để phản đối việc loại trừ người da đen khỏi hội nữ sinh của tôi, và mùa thu năm sau chúng tôi đã đầy thách thức kết nạp một phụ nữ da đen. Năm 1986, tôi thuyết phục công ty của mình, The Ken Blanchard Companies, cho tôi trở lại làm việc cùng với một đứa con nhỏ — trong một chương trình mà chúng tôi gọi là Infant at Work (hay, thân thương hơn, Infinite Work!). Tôi không muốn phải chọn giữa niềm đam mê dành cho con mình và niềm đam mê dành cho công việc, và tôi không muốn ai đó chọn thay tôi. Tôi tin rằng mình biết điều gì là đúng và công bằng cho bản thân. Tôi luôn ngưỡng mộ những người tiên phong vì bình đẳng và công lý. Và tôi luôn ngưỡng mộ sự rộng lượng tinh thần mà cha tôi là một tấm gương, điều mà tôi xem là một thành tố của công lý."</w:t>
      </w:r>
    </w:p>
    <w:p>
      <w:pPr>
        <w:spacing w:after="80"/>
      </w:pPr>
      <w:r>
        <w:rPr>
          <w:b w:val="0"/>
          <w:i w:val="0"/>
        </w:rPr>
        <w:t>Có những người sẽ kết hợp một sự kiện then chốt và một người quan trọng đã ảnh hưởng đến quan điểm lãnh đạo của họ. Ví dụ, một đồng nghiệp của chúng tôi viết</w:t>
      </w:r>
    </w:p>
    <w:p>
      <w:pPr>
        <w:spacing w:after="80"/>
      </w:pPr>
      <w:r>
        <w:rPr>
          <w:b w:val="0"/>
          <w:i w:val="0"/>
        </w:rPr>
        <w:t>“Câu chuyện hay nhất tôi có thể kể cho bạn về một sự kiện then chốt trong đời tôi và một người quan trọng là thế này. Khi tôi học lớp 8, tôi nộp đơn vào ban biên tập kỷ yếu. Năm đó cá nhân tôi trải qua nhiều khó khăn và nhận được rất nhiều sự cảm thông từ các thầy cô. Tuy nhiên, khi các thầy cô không chọn tôi vào ban biên tập kỷ yếu, tôi đã sốc. Tôi đến tìm bố để được an ủi. Khi bố ôm tôi vào lòng trong lúc tôi khóc, tôi thốt lên: ‘Là vì con là người da đen.’ Bố tôi đáp nhẹ nhàng nhưng dứt khoát: ‘Không, là vì con chưa đủ giỏi. Con đã không nỗ lực để đạt được mục tiêu của mình. Nói đơn giản, đó là lỗi của con. Con đã không ưu tiên mục tiêu này, và giờ con sẽ không có mặt trong ban biên tập kỷ yếu.’ Ngồi trên đùi bố, tôi học được một bài học quan trọng: Thành công đến từ nỗ lực bạn bỏ ra để hoàn thành các nhiệm vụ hướng tới mục tiêu của mình. Sự xuất sắc là việc không bao giờ tìm lý do bào chữa cho việc mình không nỗ lực.”</w:t>
      </w:r>
    </w:p>
    <w:p>
      <w:pPr>
        <w:spacing w:after="80"/>
      </w:pPr>
      <w:r>
        <w:rPr>
          <w:b w:val="0"/>
          <w:i w:val="0"/>
        </w:rPr>
        <w:t>Suy ngẫm về những người quan trọng và sự kiện then chốt trong đời bạn sẽ tạo tiền đề để nghĩ về bước tiếp theo trong việc viết ra quan điểm lãnh đạo của bạn: xác định và định nghĩa các giá trị của bạn.</w:t>
      </w:r>
    </w:p>
    <w:p>
      <w:pPr>
        <w:pStyle w:val="Heading3"/>
      </w:pPr>
      <w:r>
        <w:rPr>
          <w:rFonts w:ascii="Calibri" w:hAnsi="Calibri"/>
          <w:b/>
          <w:i w:val="0"/>
          <w:sz w:val="26"/>
        </w:rPr>
        <w:t>Giá trị</w:t>
      </w:r>
    </w:p>
    <w:p>
      <w:pPr>
        <w:spacing w:after="80"/>
      </w:pPr>
      <w:r>
        <w:rPr>
          <w:b w:val="0"/>
          <w:i w:val="0"/>
        </w:rPr>
        <w:t>Những giá trị bạn theo đuổi sẽ quyết định cách bạn hành xử với tư cách một nhà lãnh đạo. Đó là lý do vì sao giá trị là một yếu tố quan trọng trong quan điểm lãnh đạo của bạn.</w:t>
      </w:r>
    </w:p>
    <w:p>
      <w:pPr>
        <w:spacing w:after="80"/>
      </w:pPr>
      <w:r>
        <w:rPr>
          <w:b w:val="0"/>
          <w:i w:val="0"/>
        </w:rPr>
        <w:t>Giá trị là những niềm tin cốt lõi mà bạn cảm thấy mạnh mẽ về chúng. Người ta đã nói rằng</w:t>
      </w:r>
    </w:p>
    <w:p>
      <w:pPr>
        <w:spacing w:after="80"/>
      </w:pPr>
      <w:r>
        <w:rPr>
          <w:b w:val="0"/>
          <w:i/>
        </w:rPr>
        <w:t>Điều quan trọng nhất trong cuộc đời là quyết định xem điều gì là quan trọng nhất.</w:t>
      </w:r>
    </w:p>
    <w:p>
      <w:pPr>
        <w:spacing w:after="80"/>
      </w:pPr>
      <w:r>
        <w:rPr>
          <w:b w:val="0"/>
          <w:i w:val="0"/>
        </w:rPr>
        <w:t>Những người quan trọng và sự kiện then chốt trong đời bạn định hình nên các giá trị của bạn, đó là lý do vì sao mỗi người không có cùng những giá trị giống nhau.</w:t>
      </w:r>
    </w:p>
    <w:p>
      <w:pPr>
        <w:spacing w:after="80"/>
      </w:pPr>
      <w:r>
        <w:rPr>
          <w:b w:val="0"/>
          <w:i w:val="0"/>
        </w:rPr>
        <w:t>Dưới đây là danh sách các giá trị cá nhân. Khi xem qua, có lẽ bạn sẽ thấy mình coi trọng hầu hết hoặc tất cả những giá trị này, đó là lý do vì sao chúng ta cần dành chút thời gian để thực sự suy nghĩ về điều gì là quan trọng nhất. Nếu có một giá trị không được liệt kê ở đây mà lại quan trọng với bạn, cứ thoải mái thêm vào.</w:t>
      </w:r>
    </w:p>
    <w:tbl>
      <w:tblPr>
        <w:tblStyle w:val="TableGrid"/>
        <w:tblW w:type="auto" w:w="0"/>
        <w:tblLook w:firstColumn="1" w:firstRow="1" w:lastColumn="0" w:lastRow="0" w:noHBand="0" w:noVBand="1" w:val="04A0"/>
      </w:tblPr>
      <w:tblGrid>
        <w:gridCol w:w="4680"/>
        <w:gridCol w:w="4680"/>
      </w:tblGrid>
      <w:tr>
        <w:tc>
          <w:tcPr>
            <w:tcW w:type="dxa" w:w="4680"/>
          </w:tcPr>
          <w:p>
            <w:r/>
            <w:r>
              <w:rPr>
                <w:b w:val="0"/>
                <w:i w:val="0"/>
                <w:sz w:val="19"/>
              </w:rPr>
              <w:t>sự thật</w:t>
            </w:r>
          </w:p>
        </w:tc>
        <w:tc>
          <w:tcPr>
            <w:tcW w:type="dxa" w:w="4680"/>
          </w:tcPr>
          <w:p>
            <w:r/>
            <w:r>
              <w:rPr>
                <w:b w:val="0"/>
                <w:i w:val="0"/>
                <w:sz w:val="19"/>
              </w:rPr>
              <w:t>sự khôn ngoan</w:t>
            </w:r>
          </w:p>
        </w:tc>
      </w:tr>
      <w:tr>
        <w:tc>
          <w:tcPr>
            <w:tcW w:type="dxa" w:w="4680"/>
          </w:tcPr>
          <w:p>
            <w:r/>
            <w:r>
              <w:rPr>
                <w:b w:val="0"/>
                <w:i w:val="0"/>
                <w:sz w:val="19"/>
              </w:rPr>
              <w:t>quyền lực</w:t>
            </w:r>
          </w:p>
        </w:tc>
        <w:tc>
          <w:tcPr>
            <w:tcW w:type="dxa" w:w="4680"/>
          </w:tcPr>
          <w:p>
            <w:r/>
            <w:r>
              <w:rPr>
                <w:b w:val="0"/>
                <w:i w:val="0"/>
                <w:sz w:val="19"/>
              </w:rPr>
              <w:t>sự tận tâm</w:t>
            </w:r>
          </w:p>
        </w:tc>
      </w:tr>
      <w:tr>
        <w:tc>
          <w:tcPr>
            <w:tcW w:type="dxa" w:w="4680"/>
          </w:tcPr>
          <w:p>
            <w:r/>
            <w:r>
              <w:rPr>
                <w:b w:val="0"/>
                <w:i w:val="0"/>
                <w:sz w:val="19"/>
              </w:rPr>
              <w:t>lòng can đảm</w:t>
            </w:r>
          </w:p>
        </w:tc>
        <w:tc>
          <w:tcPr>
            <w:tcW w:type="dxa" w:w="4680"/>
          </w:tcPr>
          <w:p>
            <w:r/>
            <w:r>
              <w:rPr>
                <w:b w:val="0"/>
                <w:i w:val="0"/>
                <w:sz w:val="19"/>
              </w:rPr>
              <w:t>sự ghi nhận</w:t>
            </w:r>
          </w:p>
        </w:tc>
      </w:tr>
      <w:tr>
        <w:tc>
          <w:tcPr>
            <w:tcW w:type="dxa" w:w="4680"/>
          </w:tcPr>
          <w:p>
            <w:r/>
            <w:r>
              <w:rPr>
                <w:b w:val="0"/>
                <w:i w:val="0"/>
                <w:sz w:val="19"/>
              </w:rPr>
              <w:t>sự phấn khích</w:t>
            </w:r>
          </w:p>
        </w:tc>
        <w:tc>
          <w:tcPr>
            <w:tcW w:type="dxa" w:w="4680"/>
          </w:tcPr>
          <w:p>
            <w:r/>
            <w:r>
              <w:rPr>
                <w:b w:val="0"/>
                <w:i w:val="0"/>
                <w:sz w:val="19"/>
              </w:rPr>
              <w:t>học hỏi</w:t>
            </w:r>
          </w:p>
        </w:tc>
      </w:tr>
      <w:tr>
        <w:tc>
          <w:tcPr>
            <w:tcW w:type="dxa" w:w="4680"/>
          </w:tcPr>
          <w:p>
            <w:r/>
            <w:r>
              <w:rPr>
                <w:b w:val="0"/>
                <w:i w:val="0"/>
                <w:sz w:val="19"/>
              </w:rPr>
              <w:t>sáng tạo</w:t>
            </w:r>
          </w:p>
        </w:tc>
        <w:tc>
          <w:tcPr>
            <w:tcW w:type="dxa" w:w="4680"/>
          </w:tcPr>
          <w:p>
            <w:r/>
            <w:r>
              <w:rPr>
                <w:b w:val="0"/>
                <w:i w:val="0"/>
                <w:sz w:val="19"/>
              </w:rPr>
              <w:t>trung thực</w:t>
            </w:r>
          </w:p>
        </w:tc>
      </w:tr>
      <w:tr>
        <w:tc>
          <w:tcPr>
            <w:tcW w:type="dxa" w:w="4680"/>
          </w:tcPr>
          <w:p>
            <w:r/>
            <w:r>
              <w:rPr>
                <w:b w:val="0"/>
                <w:i w:val="0"/>
                <w:sz w:val="19"/>
              </w:rPr>
              <w:t>hạnh phúc</w:t>
            </w:r>
          </w:p>
        </w:tc>
        <w:tc>
          <w:tcPr>
            <w:tcW w:type="dxa" w:w="4680"/>
          </w:tcPr>
          <w:p>
            <w:r/>
            <w:r>
              <w:rPr>
                <w:b w:val="0"/>
                <w:i w:val="0"/>
                <w:sz w:val="19"/>
              </w:rPr>
              <w:t>tính độc đáo</w:t>
            </w:r>
          </w:p>
        </w:tc>
      </w:tr>
      <w:tr>
        <w:tc>
          <w:tcPr>
            <w:tcW w:type="dxa" w:w="4680"/>
          </w:tcPr>
          <w:p>
            <w:r/>
            <w:r>
              <w:rPr>
                <w:b w:val="0"/>
                <w:i w:val="0"/>
                <w:sz w:val="19"/>
              </w:rPr>
              <w:t>phục vụ</w:t>
            </w:r>
          </w:p>
        </w:tc>
        <w:tc>
          <w:tcPr>
            <w:tcW w:type="dxa" w:w="4680"/>
          </w:tcPr>
          <w:p>
            <w:r/>
            <w:r>
              <w:rPr>
                <w:b w:val="0"/>
                <w:i w:val="0"/>
                <w:sz w:val="19"/>
              </w:rPr>
              <w:t>tôn trọng</w:t>
            </w:r>
          </w:p>
        </w:tc>
      </w:tr>
      <w:tr>
        <w:tc>
          <w:tcPr>
            <w:tcW w:type="dxa" w:w="4680"/>
          </w:tcPr>
          <w:p>
            <w:r/>
            <w:r>
              <w:rPr>
                <w:b w:val="0"/>
                <w:i w:val="0"/>
                <w:sz w:val="19"/>
              </w:rPr>
              <w:t>tự do</w:t>
            </w:r>
          </w:p>
        </w:tc>
        <w:tc>
          <w:tcPr>
            <w:tcW w:type="dxa" w:w="4680"/>
          </w:tcPr>
          <w:p>
            <w:r/>
            <w:r>
              <w:rPr>
                <w:b w:val="0"/>
                <w:i w:val="0"/>
                <w:sz w:val="19"/>
              </w:rPr>
              <w:t>trật tự</w:t>
            </w:r>
          </w:p>
        </w:tc>
      </w:tr>
      <w:tr>
        <w:tc>
          <w:tcPr>
            <w:tcW w:type="dxa" w:w="4680"/>
          </w:tcPr>
          <w:p>
            <w:r/>
            <w:r>
              <w:rPr>
                <w:b w:val="0"/>
                <w:i w:val="0"/>
                <w:sz w:val="19"/>
              </w:rPr>
              <w:t>chính trực</w:t>
            </w:r>
          </w:p>
        </w:tc>
        <w:tc>
          <w:tcPr>
            <w:tcW w:type="dxa" w:w="4680"/>
          </w:tcPr>
          <w:p>
            <w:r/>
            <w:r>
              <w:rPr>
                <w:b w:val="0"/>
                <w:i w:val="0"/>
                <w:sz w:val="19"/>
              </w:rPr>
              <w:t>tâm linh</w:t>
            </w:r>
          </w:p>
        </w:tc>
      </w:tr>
      <w:tr>
        <w:tc>
          <w:tcPr>
            <w:tcW w:type="dxa" w:w="4680"/>
          </w:tcPr>
          <w:p>
            <w:r/>
            <w:r>
              <w:rPr>
                <w:b w:val="0"/>
                <w:i w:val="0"/>
                <w:sz w:val="19"/>
              </w:rPr>
              <w:t>bình an</w:t>
            </w:r>
          </w:p>
        </w:tc>
        <w:tc>
          <w:tcPr>
            <w:tcW w:type="dxa" w:w="4680"/>
          </w:tcPr>
          <w:p>
            <w:r/>
            <w:r>
              <w:rPr>
                <w:b w:val="0"/>
                <w:i w:val="0"/>
                <w:sz w:val="19"/>
              </w:rPr>
              <w:t>hợp tác</w:t>
            </w:r>
          </w:p>
        </w:tc>
      </w:tr>
      <w:tr>
        <w:tc>
          <w:tcPr>
            <w:tcW w:type="dxa" w:w="4680"/>
          </w:tcPr>
          <w:p>
            <w:r/>
            <w:r>
              <w:rPr>
                <w:b w:val="0"/>
                <w:i w:val="0"/>
                <w:sz w:val="19"/>
              </w:rPr>
              <w:t>trung thành</w:t>
            </w:r>
          </w:p>
        </w:tc>
        <w:tc>
          <w:tcPr>
            <w:tcW w:type="dxa" w:w="4680"/>
          </w:tcPr>
          <w:p>
            <w:r/>
            <w:r>
              <w:rPr>
                <w:b w:val="0"/>
                <w:i w:val="0"/>
                <w:sz w:val="19"/>
              </w:rPr>
              <w:t>hài hước</w:t>
            </w:r>
          </w:p>
        </w:tc>
      </w:tr>
      <w:tr>
        <w:tc>
          <w:tcPr>
            <w:tcW w:type="dxa" w:w="4680"/>
          </w:tcPr>
          <w:p>
            <w:r/>
            <w:r>
              <w:rPr>
                <w:b w:val="0"/>
                <w:i w:val="0"/>
                <w:sz w:val="19"/>
              </w:rPr>
              <w:t>an toàn</w:t>
            </w:r>
          </w:p>
        </w:tc>
        <w:tc>
          <w:tcPr>
            <w:tcW w:type="dxa" w:w="4680"/>
          </w:tcPr>
          <w:p>
            <w:r/>
            <w:r>
              <w:rPr>
                <w:b w:val="0"/>
                <w:i w:val="0"/>
                <w:sz w:val="19"/>
              </w:rPr>
              <w:t>nguồn lực</w:t>
            </w:r>
          </w:p>
        </w:tc>
      </w:tr>
      <w:tr>
        <w:tc>
          <w:tcPr>
            <w:tcW w:type="dxa" w:w="4680"/>
          </w:tcPr>
          <w:p>
            <w:r/>
            <w:r>
              <w:rPr>
                <w:b w:val="0"/>
                <w:i w:val="0"/>
                <w:sz w:val="19"/>
              </w:rPr>
              <w:t>tình yêu</w:t>
            </w:r>
          </w:p>
        </w:tc>
        <w:tc>
          <w:tcPr>
            <w:tcW w:type="dxa" w:w="4680"/>
          </w:tcPr>
          <w:p>
            <w:r/>
            <w:r>
              <w:rPr>
                <w:b w:val="0"/>
                <w:i w:val="0"/>
                <w:sz w:val="19"/>
              </w:rPr>
              <w:t>sự xuất sắc</w:t>
            </w:r>
          </w:p>
        </w:tc>
      </w:tr>
      <w:tr>
        <w:tc>
          <w:tcPr>
            <w:tcW w:type="dxa" w:w="4680"/>
          </w:tcPr>
          <w:p>
            <w:r/>
            <w:r>
              <w:rPr>
                <w:b w:val="0"/>
                <w:i w:val="0"/>
                <w:sz w:val="19"/>
              </w:rPr>
              <w:t>niềm vui</w:t>
            </w:r>
          </w:p>
        </w:tc>
        <w:tc>
          <w:tcPr>
            <w:tcW w:type="dxa" w:w="4680"/>
          </w:tcPr>
          <w:p>
            <w:r/>
            <w:r>
              <w:rPr>
                <w:b w:val="0"/>
                <w:i w:val="0"/>
                <w:sz w:val="19"/>
              </w:rPr>
              <w:t>sự nhạy bén</w:t>
            </w:r>
          </w:p>
        </w:tc>
      </w:tr>
      <w:tr>
        <w:tc>
          <w:tcPr>
            <w:tcW w:type="dxa" w:w="4680"/>
          </w:tcPr>
          <w:p>
            <w:r/>
            <w:r>
              <w:rPr>
                <w:b w:val="0"/>
                <w:i w:val="0"/>
                <w:sz w:val="19"/>
              </w:rPr>
              <w:t>các mối quan hệ</w:t>
            </w:r>
          </w:p>
        </w:tc>
        <w:tc>
          <w:tcPr>
            <w:tcW w:type="dxa" w:w="4680"/>
          </w:tcPr>
          <w:p>
            <w:r/>
            <w:r>
              <w:rPr>
                <w:b w:val="0"/>
                <w:i w:val="0"/>
                <w:sz w:val="19"/>
              </w:rPr>
              <w:t>thành công</w:t>
            </w:r>
          </w:p>
        </w:tc>
      </w:tr>
    </w:tbl>
    <w:p>
      <w:pPr>
        <w:spacing w:after="0"/>
      </w:pPr>
    </w:p>
    <w:p>
      <w:pPr>
        <w:spacing w:after="80"/>
      </w:pPr>
      <w:r>
        <w:rPr>
          <w:b w:val="0"/>
          <w:i w:val="0"/>
        </w:rPr>
        <w:t>Khi xác định các giá trị của mình, bạn có thể bắt đầu với một danh sách dài. Hãy bắt đầu bằng việc chọn ra mười đến mười hai giá trị. Sau đó bắt đầu thu hẹp danh sách lại. Đặt từng giá trị lên bàn cân so với những giá trị khác và xem bạn có thể chọn ra ba đến năm giá trị quan trọng nhất của mình không. Bạn có thể muốn nhìn lại những câu chuyện về những người quan trọng và những sự kiện then chốt trong cuộc đời mình, rồi nghĩ về những giá trị được phản ánh trong những câu chuyện đó. Nếu bạn gặp khó khăn trong việc thu hẹp các giá trị hàng đầu, bạn có thể kết hợp vài giá trị lại với nhau. Ví dụ, Ken đã kết hợp hai từ để tạo ra "sự bình yên tâm linh" làm giá trị số một của mình, tiếp theo là "chính trực", "tình yêu" và "thành công".</w:t>
      </w:r>
    </w:p>
    <w:p>
      <w:pPr>
        <w:spacing w:after="80"/>
      </w:pPr>
      <w:r>
        <w:rPr>
          <w:b w:val="0"/>
          <w:i w:val="0"/>
        </w:rPr>
        <w:t>Hãy nhớ chọn những giá trị có ý nghĩa nhất đối với cá nhân bạn — không chỉ những giá trị mà bạn nghĩ sẽ khiến mình trông thật đẹp.</w:t>
      </w:r>
    </w:p>
    <w:p>
      <w:pPr>
        <w:spacing w:after="80"/>
      </w:pPr>
      <w:r>
        <w:rPr>
          <w:b w:val="0"/>
          <w:i w:val="0"/>
        </w:rPr>
        <w:t>Bước tiếp theo trong việc làm rõ các giá trị của bạn là định nghĩa chúng. Để có thể sống nhất quán với một giá trị, bạn phải có khả năng giải thích giá trị đó có ý nghĩa gì đối với bạn. Ví dụ, hãy lấy giá trị "công lý". Pat có thể nhớ lại một cuộc trò chuyện mà trong đó ba người định nghĩa giá trị đó theo những cách khác nhau. Đối với Pat, nó có nghĩa là cơ hội tiếp cận bình đẳng. Đối với một người khác, nó có nghĩa là quy trình công bằng. Đối với người thứ ba, nó có nghĩa là "được hưởng phần mình xứng đáng".</w:t>
      </w:r>
    </w:p>
    <w:p>
      <w:pPr>
        <w:spacing w:after="80"/>
      </w:pPr>
      <w:r>
        <w:rPr>
          <w:b w:val="0"/>
          <w:i w:val="0"/>
        </w:rPr>
        <w:t>Trừ khi những người trong cuộc đời bạn hiểu chính xác mỗi giá trị của bạn có nghĩa gì, chúng sẽ chẳng có ý nghĩa gì mấy. Điều này đặc biệt đúng với những từ ngữ, như "công lý", có thể có nhiều định nghĩa khác nhau.</w:t>
      </w:r>
    </w:p>
    <w:p>
      <w:pPr>
        <w:spacing w:after="80"/>
      </w:pPr>
      <w:r>
        <w:rPr>
          <w:b w:val="0"/>
          <w:i w:val="0"/>
        </w:rPr>
        <w:t>Ví dụ, hãy lấy một giá trị có nhiều ý nghĩa, như "tình yêu". Ken định nghĩa giá trị này bằng cách mô tả cảm giác của nó cũng như cách anh ấy thể hiện nó với người khác. Theo Ken:</w:t>
      </w:r>
    </w:p>
    <w:p>
      <w:pPr>
        <w:spacing w:after="80"/>
      </w:pPr>
      <w:r>
        <w:rPr>
          <w:b w:val="0"/>
          <w:i w:val="0"/>
        </w:rPr>
        <w:t>"Tôi coi trọng tình yêu. Tôi biết mình đang sống theo giá trị này bất cứ khi nào tôi cảm thấy yêu thương bản thân và người khác, bất cứ khi nào tôi thể hiện lòng trắc ẩn, bất cứ khi nào tôi bày tỏ tình yêu với người khác, và bất cứ khi nào tôi đón nhận tình yêu của người khác."</w:t>
      </w:r>
    </w:p>
    <w:p>
      <w:pPr>
        <w:spacing w:after="80"/>
      </w:pPr>
      <w:r>
        <w:rPr>
          <w:b w:val="0"/>
          <w:i w:val="0"/>
        </w:rPr>
        <w:t>Đây là mô tả của một đồng nghiệp về giá trị "sự tham gia" của cô ấy. Hãy đặt mình vào vị trí của một trong những thành viên trong nhóm của cô ấy khi bạn đọc nó, và bạn sẽ thấy sức mạnh của việc chia sẻ cội nguồn của giá trị — lý do tại sao nó quan trọng — và sức mạnh của việc biết người lãnh đạo định nghĩa nó thế nào và hy vọng nó diễn ra ra sao trong các tương tác hằng ngày. Hãy để ý cách định nghĩa của giá trị bắt đầu lan sang "kỳ vọng đối với bản thân và người khác", vốn là thành phần cuối cùng của một bài trình bày quan điểm lãnh đạo.</w:t>
      </w:r>
    </w:p>
    <w:p>
      <w:pPr>
        <w:spacing w:after="80"/>
      </w:pPr>
      <w:r>
        <w:rPr>
          <w:b w:val="0"/>
          <w:i w:val="0"/>
        </w:rPr>
        <w:t>"Giá trị tiếp theo của tôi là 'sự tham gia' — tôi đã học được tầm quan trọng của việc cảm thấy được tham gia vào việc ra quyết định đối với tôi như thế nào khi gia đình chúng tôi đối mặt với căn bệnh của mẹ tôi. Bố tôi đảm bảo rằng tiếng nói của tôi được lắng nghe và ý kiến của tôi được coi trọng. Bởi vì tôi luôn muốn 'được ngồi vào bàn' và gây ảnh hưởng đến những quyết định được đưa ra có tác động đến mình, nên tôi luôn cho rằng người khác cũng muốn được tham gia và gây ảnh hưởng như vậy. Khi tôi lãnh đạo, tôi kỳ vọng mọi người sẽ lên tiếng. Đối với tôi, sự tham gia có nghĩa là tạo ra cảm giác hợp tác — chúng ta cùng chung tay trong việc này. Trong mọi quyết định quan trọng mà tôi phải đưa ra, tôi muốn lôi kéo những người bị ảnh hưởng nhiều nhất, đảm bảo sự đồng thuận. Tôi cam kết đưa ra những quyết định khó khăn khi cần thiết, nhưng không phải mà không lắng nghe trước. Và tôi kỳ vọng những người tôi làm việc cùng sẽ nói lên suy nghĩ của họ, đảm bảo tiếng nói của họ được lắng nghe."</w:t>
      </w:r>
    </w:p>
    <w:p>
      <w:pPr>
        <w:spacing w:after="80"/>
      </w:pPr>
      <w:r>
        <w:rPr>
          <w:b w:val="0"/>
          <w:i w:val="0"/>
        </w:rPr>
        <w:t>Đây là ba trong số năm giá trị của Pat để bạn có thể cảm nhận được việc mở rộng định nghĩa của một giá trị có nghĩa là gì:</w:t>
      </w:r>
    </w:p>
    <w:p>
      <w:pPr>
        <w:spacing w:after="80"/>
      </w:pPr>
      <w:r>
        <w:rPr>
          <w:b w:val="0"/>
          <w:i w:val="0"/>
        </w:rPr>
        <w:t>“Tôi coi trọng ‘năng lực và sự sáng tạo’, nghĩa là tôi rất trân trọng những người tinh thông việc họ làm, bất kể đó là việc gì. Tôi ngưỡng mộ tay nghề điêu luyện, sự khéo léo và tài năng xuất chúng – dù ở một vận động viên, nhạc sĩ, đầu bếp, nghệ sĩ, huấn luyện viên hay một nhà lãnh đạo doanh nghiệp. Tôi tôn trọng những người có tài trong công việc của họ. Điều đó thường có nghĩa là họ không ngừng đổi mới chính không gian mà họ làm việc.</w:t>
      </w:r>
    </w:p>
    <w:p>
      <w:pPr>
        <w:spacing w:after="80"/>
      </w:pPr>
      <w:r>
        <w:rPr>
          <w:b w:val="0"/>
          <w:i w:val="0"/>
        </w:rPr>
        <w:t>“Tôi coi trọng ‘sự linh hoạt’, mà tôi định nghĩa là khả năng thích ứng, tính đa dụng và sự kiên cường – khả năng xoay chuyển khi đối mặt với thay đổi, chuyển hướng khi có thông tin mới. Sự linh hoạt cũng bao gồm việc có can đảm để thử. Tôi luôn tập trung vào việc cố gắng mở rộng góc nhìn của mọi người và giúp họ tìm thấy can đảm để thử điều gì đó mới. Một hình ảnh khác hiện lên trong đầu tôi với từ ‘linh hoạt’ là ‘mềm mại như cây liễu’. Cây liễu có sức mạnh phi thường, nhưng nó uốn cong rồi lại cân bằng. Sự linh hoạt hàm ý tính tò mò và sự cởi mở với thay đổi. Nó đối lập với sự cứng nhắc. Tôi ở trạng thái tốt nhất khi tôi cởi mở với thay đổi, khi tôi cân nhắc các lựa chọn thay thế, khi tôi nhớ rằng có nhiều con đường dẫn đến cùng một đích.</w:t>
      </w:r>
    </w:p>
    <w:p>
      <w:pPr>
        <w:spacing w:after="80"/>
      </w:pPr>
      <w:r>
        <w:rPr>
          <w:b w:val="0"/>
          <w:i w:val="0"/>
        </w:rPr>
        <w:t>“Một giá trị khác của tôi là ‘niềm vui’. Những người hiểu tôi nhất luôn trân trọng tính vui tươi của tôi, thoáng thấy nó ngay cả qua sự mãnh liệt của tôi. Với tôi, niềm vui có nghĩa là sự biểu lộ. Khuôn mặt tôi luôn như một cuốn sách mở. Bạn biết tôi đang nghĩ gì chỉ bằng cách nhìn vào mặt tôi. Niềm vui gợi lên sự ấm áp đối với tôi. Đó là lý do tôi yêu Giáng sinh đến vậy. Bởi vì bạn có thể trao tặng niềm vui… nấu một công thức gia truyền, trang trí cây thông bằng một món đồ kỷ niệm quý giá, tôn vinh một truyền thống cũ hay tạo ra một truyền thống mới, tìm được món quà phù hợp, hào phóng chia sẻ thức ăn và tạo nên những kỷ niệm. Tôi luôn có khiếu tạo ra những kỷ niệm gắn với sự kỳ diệu, lòng biết ơn, tiếng cười hay sự dịu dàng. Cội rễ của niềm vui, với tôi, là sự lạc quan. Tôi không bao giờ tin rằng mọi việc sẽ không diễn ra tốt đẹp nhất.”</w:t>
      </w:r>
    </w:p>
    <w:p>
      <w:pPr>
        <w:spacing w:after="80"/>
      </w:pPr>
      <w:r>
        <w:rPr>
          <w:b w:val="0"/>
          <w:i w:val="0"/>
        </w:rPr>
        <w:t>Một lần nữa, với tất cả những ví dụ này, bàn tiệc đã được dọn sẵn để viết phần thứ ba của một quan điểm lãnh đạo: những kỳ vọng dành cho bản thân và cho người khác.</w:t>
      </w:r>
    </w:p>
    <w:p>
      <w:pPr>
        <w:pStyle w:val="Heading3"/>
      </w:pPr>
      <w:r>
        <w:rPr>
          <w:rFonts w:ascii="Calibri" w:hAnsi="Calibri"/>
          <w:b/>
          <w:i w:val="0"/>
          <w:sz w:val="26"/>
        </w:rPr>
        <w:t>Những kỳ vọng dành cho bản thân và cho người khác</w:t>
      </w:r>
    </w:p>
    <w:p>
      <w:pPr>
        <w:spacing w:after="80"/>
      </w:pPr>
      <w:r>
        <w:rPr>
          <w:b w:val="0"/>
          <w:i w:val="0"/>
        </w:rPr>
        <w:t>Làm rõ những kỳ vọng của bạn dành cho bản thân và cho người khác là bước cuối cùng trong việc xây dựng quan điểm lãnh đạo của bạn. Những kỳ vọng này nên tuôn chảy một cách tự nhiên từ những con người và những sự kiện then chốt đã ảnh hưởng đến bạn và các giá trị của bạn. Những kỳ vọng của bạn thực sự chính là tinh túy trong quan điểm lãnh đạo của bạn. Khi bạn chia sẻ quan điểm lãnh đạo của mình với người khác, họ có thể bị cuốn hút vào câu chuyện bạn kể, nhưng điều họ thực sự muốn biết là làm thế nào để hợp tác với bạn một cách dễ dàng hơn.</w:t>
      </w:r>
    </w:p>
    <w:p>
      <w:pPr>
        <w:pStyle w:val="Heading4"/>
      </w:pPr>
      <w:r>
        <w:rPr>
          <w:rFonts w:ascii="Calibri" w:hAnsi="Calibri"/>
          <w:b/>
          <w:i w:val="0"/>
          <w:sz w:val="23"/>
        </w:rPr>
        <w:t>Bạn kỳ vọng gì ở chính mình</w:t>
      </w:r>
    </w:p>
    <w:p>
      <w:pPr>
        <w:spacing w:after="80"/>
      </w:pPr>
      <w:r>
        <w:rPr>
          <w:b w:val="0"/>
          <w:i w:val="0"/>
        </w:rPr>
        <w:t>Hãy xem một số kỳ vọng mà Ken đặt ra cho bản thân và chia sẻ với người khác.</w:t>
      </w:r>
    </w:p>
    <w:p>
      <w:pPr>
        <w:spacing w:after="80"/>
      </w:pPr>
      <w:r>
        <w:rPr>
          <w:b w:val="0"/>
          <w:i w:val="0"/>
        </w:rPr>
        <w:t>“Tôi tin rằng vai trò của tôi với tư cách là người quản lý của bạn là giúp bạn chiến thắng – giúp bạn hoàn thành các mục tiêu của mình. Tôi muốn bạn đạt điểm A. Nếu tôi hành xử đúng theo những kỳ vọng của tôi về bản thân, tôi sẽ cổ vũ cho bạn. Nếu không có tiến triển, tôi sẽ điều chỉnh lại nỗ lực của bạn và giúp bạn quay lại đúng hướng bằng cách đưa ra chỉ dẫn hoặc hỗ trợ, hoặc cả hai. Nói cách khác, bạn nên biết khi nào mình đang nhận được ‘câu trả lời sai’ để chúng ta có thể thảo luận điều gì sẽ tạo nên một ‘câu trả lời tốt’. Nếu tôi sống đúng với những kỳ vọng của tôi về bản thân với tư cách một nhà lãnh đạo, mọi việc tôi làm với bạn sẽ đều hướng tới việc giúp bạn tạo ra kết quả tốt và, trong quá trình đó, cảm thấy hài lòng về chính mình.”</w:t>
      </w:r>
    </w:p>
    <w:p>
      <w:pPr>
        <w:pStyle w:val="Heading4"/>
      </w:pPr>
      <w:r>
        <w:rPr>
          <w:rFonts w:ascii="Calibri" w:hAnsi="Calibri"/>
          <w:b/>
          <w:i w:val="0"/>
          <w:sz w:val="23"/>
        </w:rPr>
        <w:t>Mọi người có thể kỳ vọng gì ở bạn</w:t>
      </w:r>
    </w:p>
    <w:p>
      <w:pPr>
        <w:spacing w:after="80"/>
      </w:pPr>
      <w:r>
        <w:rPr>
          <w:b w:val="0"/>
          <w:i w:val="0"/>
        </w:rPr>
        <w:t>Cho mọi người biết họ có thể kỳ vọng gì ở bạn nhấn mạnh ý tưởng rằng lãnh đạo giỏi là một sự hợp tác. Nó cho mọi người một bức tranh về việc mọi thứ sẽ diễn ra như thế nào khi bạn làm việc cùng nhau.</w:t>
      </w:r>
    </w:p>
    <w:p>
      <w:pPr>
        <w:spacing w:after="80"/>
      </w:pPr>
      <w:r>
        <w:rPr>
          <w:b w:val="0"/>
          <w:i w:val="0"/>
        </w:rPr>
        <w:t>Ví dụ, một trong những học viên trong chương trình MSEL tại Đại học San Diego đã mô tả điều mà mọi người có thể kỳ vọng ở anh ấy:</w:t>
      </w:r>
    </w:p>
    <w:p>
      <w:pPr>
        <w:spacing w:after="80"/>
      </w:pPr>
      <w:r>
        <w:rPr>
          <w:b w:val="0"/>
          <w:i w:val="0"/>
        </w:rPr>
        <w:t>“Biết rằng tôi thích xây dựng mọi thứ sẽ giúp bạn hiểu bạn có thể kỳ vọng gì ở tôi. Thực tế, tôi nhìn nhận nhiều thứ khác nhau trong bối cảnh xây dựng. Tôi thích xây nhà. Tôi thích xây dựng gia đình mình. Tôi thích xây dựng doanh nghiệp và tôi thích xây dựng và phát triển con người. Tôi sẵn lòng xắn tay áo lên để giúp xây dựng hầu hết mọi thứ. Đó là điều tôi thích nhất. Vì vậy, bạn có thể kỳ vọng rằng tôi sẽ dành cho bạn nhiều thời gian, tôi sẽ lắng nghe bạn khi bạn thấy cần một người để bàn bạc, và tôi sẽ giúp bạn khai thác những gì bạn đã biết bằng cách đặt những câu hỏi chu đáo.</w:t>
      </w:r>
    </w:p>
    <w:p>
      <w:pPr>
        <w:spacing w:after="80"/>
      </w:pPr>
      <w:r>
        <w:rPr>
          <w:b w:val="0"/>
          <w:i w:val="0"/>
        </w:rPr>
        <w:t>“Mới hôm trước, tôi nhận thấy Jack, một thành viên trong nhóm của tôi, đã ở lại làm việc muộn và trông có vẻ hơi bực bội. Khi tôi hỏi cậu ấy mọi việc thế nào, cậu ấy chia sẻ rằng giấy phép xây dựng cho văn phòng mới của chúng tôi bị đình trệ, khiến toàn bộ dự án bị chậm lại. Qua cuộc trò chuyện của chúng tôi, cậu ấy đã nghĩ ra một người khác để gọi và một hướng tiếp cận để thực hiện. Cậu ấy đã có câu trả lời từ đầu; tôi chỉ giúp cậu ấy đặt những câu hỏi khác đi.”</w:t>
      </w:r>
    </w:p>
    <w:p>
      <w:pPr>
        <w:spacing w:after="80"/>
      </w:pPr>
      <w:r>
        <w:rPr>
          <w:b w:val="0"/>
          <w:i w:val="0"/>
        </w:rPr>
        <w:t>Quan điểm lãnh đạo của bạn cũng nên cho người khác biết bạn sẽ làm gương cho những giá trị và hành vi mà bạn đang khuyến khích như thế nào. Như hầu hết các bậc cha mẹ đều biết, người ta học từ hành vi của bạn, chứ không phải từ lời nói của bạn. Nhà lãnh đạo phải làm đúng điều mình nói.</w:t>
      </w:r>
    </w:p>
    <w:p>
      <w:pPr>
        <w:spacing w:after="80"/>
      </w:pPr>
      <w:r>
        <w:rPr>
          <w:b w:val="0"/>
          <w:i w:val="0"/>
        </w:rPr>
        <w:t>Ví dụ, một học viên MSEL khác đã làm rõ cách anh ấy sẽ làm gương cho mọi người:</w:t>
      </w:r>
    </w:p>
    <w:p>
      <w:pPr>
        <w:spacing w:after="80"/>
      </w:pPr>
      <w:r>
        <w:rPr>
          <w:b w:val="0"/>
          <w:i w:val="0"/>
        </w:rPr>
        <w:t>“Tất cả các bạn đều biết rằng khoảng chín tháng trước, tôi đã cho nghỉ việc nhân viên bán hàng giỏi nhất của công ty vì những hoạt động đáng ngờ. Anh ta tưởng rằng mình không thể bị đụng đến nhờ vị thế là một chuyên viên kinh doanh chủ chốt. Tuy nhiên, không ai, kể cả tôi, đứng trên những chuẩn mực đạo đức mà một người làm việc tại công ty chúng ta được kỳ vọng phải có.”</w:t>
      </w:r>
    </w:p>
    <w:p>
      <w:pPr>
        <w:pStyle w:val="Heading4"/>
      </w:pPr>
      <w:r>
        <w:rPr>
          <w:rFonts w:ascii="Calibri" w:hAnsi="Calibri"/>
          <w:b/>
          <w:i w:val="0"/>
          <w:sz w:val="23"/>
        </w:rPr>
        <w:t>Điều Bạn Kỳ Vọng Ở Nhân Viên Của Mình</w:t>
      </w:r>
    </w:p>
    <w:p>
      <w:pPr>
        <w:spacing w:after="80"/>
      </w:pPr>
      <w:r>
        <w:rPr>
          <w:b w:val="0"/>
          <w:i w:val="0"/>
        </w:rPr>
        <w:t>Bởi vì chúng ta tin rằng lãnh đạo hiệu quả là một sự hợp tác và những nhà lãnh đạo hiệu quả làm việc sát cánh cùng các thành viên trong nhóm, điều thiết yếu là bạn phải cho mọi người biết bạn kỳ vọng gì ở họ. Điều này giúp mọi người hình dung được cách họ có thể thành công dưới sự lãnh đạo của bạn.</w:t>
      </w:r>
    </w:p>
    <w:p>
      <w:pPr>
        <w:spacing w:after="80"/>
      </w:pPr>
      <w:r>
        <w:rPr>
          <w:b w:val="0"/>
          <w:i w:val="0"/>
        </w:rPr>
        <w:t>Khi chia sẻ kỳ vọng của mình, sẽ hữu ích nếu bạn nghĩ đến một ví dụ về ai đó hành xử nhất quán với điều bạn kỳ vọng. Những ví dụ thực tế tốt hơn những lời sáo rỗng. Hãy nghĩ đến một hoặc hai ví dụ minh họa ai đó đang làm đúng điều bạn kỳ vọng.</w:t>
      </w:r>
    </w:p>
    <w:p>
      <w:pPr>
        <w:spacing w:after="80"/>
      </w:pPr>
      <w:r>
        <w:rPr>
          <w:b w:val="0"/>
          <w:i w:val="0"/>
        </w:rPr>
        <w:t>Đây là một ví dụ từ một trong những học viên của chương trình MSEL tại Đại học San Diego. Hãy để ý cách anh ấy chiếu đèn sân khấu vào một người quản lý đang sống đúng theo kỳ vọng của anh về hành vi đạo đức:</w:t>
      </w:r>
    </w:p>
    <w:p>
      <w:pPr>
        <w:spacing w:after="80"/>
      </w:pPr>
      <w:r>
        <w:rPr>
          <w:b w:val="0"/>
          <w:i w:val="0"/>
        </w:rPr>
        <w:t xml:space="preserve">“Những kỳ vọng của tôi dành cho các bạn có thể gói gọn trong một câu nói được gọi là Quy Tắc Vàng: </w:t>
      </w:r>
      <w:r>
        <w:rPr>
          <w:b w:val="0"/>
          <w:i/>
        </w:rPr>
        <w:t>Hãy đối xử với người khác theo cách bạn muốn họ đối xử với mình.</w:t>
      </w:r>
      <w:r>
        <w:rPr>
          <w:b w:val="0"/>
          <w:i w:val="0"/>
        </w:rPr>
        <w:t xml:space="preserve"> Ý tôi là gì? Tôi kỳ vọng tất cả các bạn hành xử có đạo đức trong mọi việc mình làm. Các bạn sẽ có nhiều cơ hội để đi đường tắt và làm những việc mang lại lợi ích ngắn hạn. Rất nhiều ví dụ kinh doanh trong những năm gần đây đã cho thấy điều này có thể thảm hại đến mức nào. Tôi kỳ vọng các bạn sẽ đứng vững về vấn đề này và không để bất kỳ ai nghĩ rằng bạn dung túng cho gian lận hay bất cứ điều gì phi đạo đức. Bạn quản lý hàng trăm nhân viên. Dù mỗi người trong số họ có thể không hiểu bạn rõ lắm, họ cần biết sự chính trực quan trọng với bạn đến nhường nào. Ví dụ, Ruth, tôi rất thích cách ở phòng ban của bạn, bạn liên tục đặt câu hỏi, ‘Đây có phải là việc đúng đắn để làm không?’”</w:t>
      </w:r>
    </w:p>
    <w:p>
      <w:pPr>
        <w:pStyle w:val="Heading2"/>
      </w:pPr>
      <w:r>
        <w:rPr>
          <w:rFonts w:ascii="Calibri" w:hAnsi="Calibri"/>
          <w:b/>
          <w:i w:val="0"/>
          <w:sz w:val="32"/>
        </w:rPr>
        <w:t>Phát Triển Quan Điểm Lãnh Đạo Của Riêng Bạn</w:t>
      </w:r>
    </w:p>
    <w:p>
      <w:pPr>
        <w:spacing w:after="80"/>
      </w:pPr>
      <w:r>
        <w:rPr>
          <w:b w:val="0"/>
          <w:i w:val="0"/>
        </w:rPr>
        <w:t>Giờ đây bạn có thể tạo ra quan điểm lãnh đạo của riêng mình.</w:t>
      </w:r>
    </w:p>
    <w:p>
      <w:pPr>
        <w:spacing w:after="80"/>
      </w:pPr>
      <w:r>
        <w:rPr>
          <w:b w:val="0"/>
          <w:i w:val="0"/>
        </w:rPr>
        <w:t>Đầu tiên, đừng cố gắng soạn thảo quan điểm lãnh đạo của bạn trong một sớm một chiều. Hãy dành thời gian đáng kể để suy nghĩ về những người quan trọng, những sự kiện quan trọng và các giá trị của bạn. Hãy để những suy ngẫm của bạn ngấm dần.</w:t>
      </w:r>
    </w:p>
    <w:p>
      <w:pPr>
        <w:spacing w:after="80"/>
      </w:pPr>
      <w:r>
        <w:rPr>
          <w:b w:val="0"/>
          <w:i w:val="0"/>
        </w:rPr>
        <w:t>Sau đó, hãy viết ra hoặc ghi âm lại những gì bạn đã suy nghĩ. Hãy nghĩ theo lối kể chuyện. Mọi người ghi nhớ và phản hồi với những câu chuyện nhiều hơn là với một danh sách các nguyên tắc chung về lãnh đạo hiệu quả. Những câu chuyện làm bạn trở nên gần gũi và giúp mọi người tìm thấy điểm chung với bạn. Những danh sách thuộc tính hay phẩm chất của lãnh đạo hiệu quả không giải thích về bạn theo cách những câu chuyện làm được. Những câu chuyện giúp những người bạn lãnh đạo hiểu ra lý do vì sao bạn thể hiện bản thân như vậy. Khi mọi người biết những câu chuyện của bạn, họ có thể dễ dàng hiểu được ý định của bạn hơn. Câu chuyện có phần mở đầu, phần giữa và phần kết. Hãy chắc chắn đưa vào những chi tiết khiến câu chuyện của bạn về những người và sự kiện quan trọng trở nên sống động. Việc chỉ ra những bài học lãnh đạo của bạn từ mỗi câu chuyện cũng rất quan trọng. Những bài học này có thể là một đường dẫn tới các giá trị của bạn.</w:t>
      </w:r>
    </w:p>
    <w:p>
      <w:pPr>
        <w:spacing w:after="80"/>
      </w:pPr>
      <w:r>
        <w:rPr>
          <w:b w:val="0"/>
          <w:i w:val="0"/>
        </w:rPr>
        <w:t>Khi bạn viết ra hoặc ghi âm các giá trị của mình, hãy chắc chắn định nghĩa chúng một cách đầy đủ, như chúng ta đã thảo luận trước đó, để mọi người biết chính xác bạn muốn nói gì qua những giá trị đó.</w:t>
      </w:r>
    </w:p>
    <w:p>
      <w:pPr>
        <w:spacing w:after="80"/>
      </w:pPr>
      <w:r>
        <w:rPr>
          <w:b w:val="0"/>
          <w:i w:val="0"/>
        </w:rPr>
        <w:t>Khi bạn đã phát triển được một bản nháp, hãy cân nhắc việc chạy thử nó với một huấn luyện viên hoặc những người bạn tin tưởng. Hãy nhờ họ chia sẻ phản hồi với bạn. Điều gì đã chạm đến họ? Điều gì sâu sắc? Điều gì gây khó hiểu? Cần làm thêm gì để câu chuyện trở nên hấp dẫn hơn? Huấn luyện viên hoặc đồng nghiệp của bạn có nghĩ rằng bạn đã giải thích rõ ràng các giá trị của mình và cách bạn kỳ vọng những giá trị đó thể hiện trong các tương tác với thành viên nhóm và đồng nghiệp không?</w:t>
      </w:r>
    </w:p>
    <w:p>
      <w:pPr>
        <w:spacing w:after="80"/>
      </w:pPr>
      <w:r>
        <w:rPr>
          <w:b w:val="0"/>
          <w:i w:val="0"/>
        </w:rPr>
        <w:t>Hãy lắng nghe và đánh giá phản hồi bạn nhận được. Viết lại những gì bạn đã viết. Ngồi lại với nó và viết lại lần nữa. Hãy cân nhắc cách tiếp cận nào phù hợp nhất với bạn. Thực sự không có một cách đúng duy nhất nào để tổ chức một bài trình bày quan điểm lãnh đạo.</w:t>
      </w:r>
    </w:p>
    <w:p>
      <w:pPr>
        <w:spacing w:after="80"/>
        <w:ind w:left="360"/>
      </w:pPr>
      <w:r>
        <w:t xml:space="preserve">• </w:t>
      </w:r>
      <w:r>
        <w:rPr>
          <w:b w:val="0"/>
          <w:i w:val="0"/>
        </w:rPr>
        <w:t>Một số người bắt đầu bằng một tiểu sử ngắn—làm nổi bật những người và sự kiện quan trọng—rồi sau đó chắt lọc ra các giá trị lãnh đạo và kỳ vọng của họ cho bản thân và người khác từ những câu chuyện họ đã chia sẻ.</w:t>
      </w:r>
    </w:p>
    <w:p>
      <w:pPr>
        <w:spacing w:after="80"/>
        <w:ind w:left="360"/>
      </w:pPr>
      <w:r>
        <w:t xml:space="preserve">• </w:t>
      </w:r>
      <w:r>
        <w:rPr>
          <w:b w:val="0"/>
          <w:i w:val="0"/>
        </w:rPr>
        <w:t>Những người khác bắt đầu bằng việc chia sẻ các giá trị của mình rồi sau đó cho thấy những người và sự kiện quan trọng đã hình thành nên những giá trị đó như thế nào.</w:t>
      </w:r>
    </w:p>
    <w:p>
      <w:pPr>
        <w:spacing w:after="80"/>
        <w:ind w:left="360"/>
      </w:pPr>
      <w:r>
        <w:t xml:space="preserve">• </w:t>
      </w:r>
      <w:r>
        <w:rPr>
          <w:b w:val="0"/>
          <w:i w:val="0"/>
        </w:rPr>
        <w:t>Một số người bắt đầu bằng những kỳ vọng dành cho bản thân và người khác rồi sau đó chia sẻ các giá trị của mình, những giá trị bắt nguồn từ những câu chuyện về những người và sự kiện quan trọng.</w:t>
      </w:r>
    </w:p>
    <w:p>
      <w:pPr>
        <w:spacing w:after="80"/>
      </w:pPr>
      <w:r>
        <w:rPr>
          <w:b w:val="0"/>
          <w:i w:val="0"/>
        </w:rPr>
        <w:t>Khi bạn trình bày quan điểm lãnh đạo của mình, bạn có thể chuyển bản dài thành một dàn ý để phần trình bày bớt trang trọng và mang tính trò chuyện hơn. Đó sẽ là khuyến nghị mạnh mẽ của chúng tôi, bởi vì như vậy câu chuyện của bạn sẽ xuất phát từ trái tim. Nhưng bạn cũng có thể đọc nó. Vì phần trình bày quan điểm lãnh đạo không phải là một bài phát biểu về lãnh đạo hiệu quả, mà là một câu chuyện cá nhân sâu sắc, nên việc viết ra sẵn có thể mang lại cảm giác an toàn và giúp bạn lấy lại bình tĩnh nếu cảm xúc bị khơi dậy trong lúc trình bày, điều này hoàn toàn có thể xảy ra.</w:t>
      </w:r>
    </w:p>
    <w:p>
      <w:pPr>
        <w:spacing w:after="80"/>
      </w:pPr>
      <w:r>
        <w:rPr>
          <w:b w:val="0"/>
          <w:i w:val="0"/>
        </w:rPr>
        <w:t>Xuyên suốt chương này, chúng tôi đã cung cấp cho bạn những ví dụ về việc phần mô tả một người quan trọng, một sự kiện quan trọng, hoặc một giá trị có thể trông như thế nào. Giờ đây chúng tôi muốn chia sẻ với bạn một vài ví dụ hoàn chỉnh về quan điểm lãnh đạo.</w:t>
      </w:r>
    </w:p>
    <w:p>
      <w:pPr>
        <w:spacing w:after="80"/>
      </w:pPr>
      <w:r>
        <w:rPr>
          <w:b w:val="0"/>
          <w:i w:val="0"/>
        </w:rPr>
        <w:t xml:space="preserve">Ví dụ đầu tiên là một bài trình bày quan điểm lãnh đạo. Lý do chúng tôi gọi là bài trình bày là vì cô ấy đã chia sẻ nó với những người làm việc cùng mình. Chúng tôi rất khuyến khích bạn làm điều tương tự, bởi vì dù quan điểm lãnh đạo của bạn nói về chính bạn, nó không phải là </w:t>
      </w:r>
      <w:r>
        <w:rPr>
          <w:b w:val="0"/>
          <w:i/>
        </w:rPr>
        <w:t>dành cho</w:t>
      </w:r>
      <w:r>
        <w:rPr>
          <w:b w:val="0"/>
          <w:i w:val="0"/>
        </w:rPr>
        <w:t xml:space="preserve"> bạn. Nó là dành cho những người của bạn, để giúp họ làm việc hiệu quả hơn với bạn.</w:t>
      </w:r>
    </w:p>
    <w:p>
      <w:pPr>
        <w:spacing w:after="80"/>
      </w:pPr>
      <w:r>
        <w:rPr>
          <w:b w:val="0"/>
          <w:i w:val="0"/>
        </w:rPr>
        <w:t>Hãy để ý rằng trong ví dụ này, người lãnh đạo đặt ra bối cảnh, giải thích lý do tại sao cô ấy chia sẻ quan điểm lãnh đạo của mình.</w:t>
      </w:r>
    </w:p>
    <w:p>
      <w:pPr>
        <w:spacing w:after="80"/>
      </w:pPr>
      <w:r>
        <w:rPr>
          <w:b w:val="0"/>
          <w:i w:val="0"/>
        </w:rPr>
        <w:t>"Tất cả các bạn đều biết tôi đang theo học chương trình Thạc sĩ về lãnh đạo—nó khiến tôi suy nghĩ rất nhiều về xuất thân, giá trị của mình và những trải nghiệm đã định hình nên con người tôi ngày hôm nay. Tôi muốn chia sẻ với các bạn một số trải nghiệm có ảnh hưởng lớn nhất trong cuộc đời tôi, với hy vọng rằng nó sẽ giúp chúng ta làm việc cùng nhau tốt hơn nữa với tư cách một đội ngũ và làm rõ với các bạn những kỳ vọng của tôi với vai trò một người huấn luyện, một đồng nghiệp và một người cộng sự.</w:t>
      </w:r>
    </w:p>
    <w:p>
      <w:pPr>
        <w:spacing w:after="80"/>
      </w:pPr>
      <w:r>
        <w:rPr>
          <w:b w:val="0"/>
          <w:i w:val="0"/>
        </w:rPr>
        <w:t>"Có thể một số bạn biết rõ hơn về xuất thân của tôi so với những người khác. Tôi là con một. Bố mẹ tôi là mối tình thời trung học rồi kết hôn. Vài năm sau tôi chào đời, và ngay sau đó bố tôi được chuyển công tác và chúng tôi rời xa sự ấm áp và an toàn của gia đình và những tình bạn thân thiết. Sau khi chuyển đi, cuộc hôn nhân của họ bắt đầu rạn nứt, và mẹ tôi trở nên trầm cảm. Dù bố mẹ tôi không cãi vã, nhưng có một nỗi buồn hiển hiện rõ đến mức ngay cả một đứa trẻ nhỏ cũng cảm nhận được. Tôi học được rằng cách tốt nhất để tôi tồn tại là trở thành một cô bé 'ngoan'.</w:t>
      </w:r>
    </w:p>
    <w:p>
      <w:pPr>
        <w:spacing w:after="80"/>
      </w:pPr>
      <w:r>
        <w:rPr>
          <w:b w:val="0"/>
          <w:i w:val="0"/>
        </w:rPr>
        <w:t>"Cách tôi làm điều đó là cố gắng rất nhiều để không gây rắc rối hay tạo thêm đau khổ cho họ, và học được từ rất sớm cách né tránh xung đột và kìm nén những nhu cầu cảm xúc của chính mình. Tôi chắc các bạn đều nhớ câu chuyện cổ tích Bạch Tuyết và quả táo độc—trong truyện, Nữ hoàng Độc ác đưa cho Bạch Tuyết một quả táo để ru cô ngủ. Trong phiên bản của tôi, không có Nữ hoàng Độc ác nào cả, chỉ có tôi tự đưa cho mình một quả táo và dần dần tê liệt và tự ru mình ngủ.</w:t>
      </w:r>
    </w:p>
    <w:p>
      <w:pPr>
        <w:spacing w:after="80"/>
      </w:pPr>
      <w:r>
        <w:rPr>
          <w:b w:val="0"/>
          <w:i w:val="0"/>
        </w:rPr>
        <w:t>"Ngay từ khi còn là một cô bé, tôi đã biết rằng để đảm bảo sự tồn tại của chính mình, việc của tôi là trở thành người lớn, trấn an mẹ và làm cho mọi thứ 'ổn'. Vậy nên tôi cắn thêm một miếng táo nữa. Sau khi ly hôn, tôi sống với mẹ và bạn trai của mẹ, người không thích trẻ con cũng chẳng thích phụ nữ. (Vậy là tôi đã có hai điểm bất lợi chống lại mình.) Khi tôi 9 tuổi, mẹ tôi tái hôn và rời khỏi đất nước. Khi điều đó xảy ra, tôi đến sống với bố, người cũng đang trong quá trình tái hôn. Trong chín tháng trước khi họ kết hôn, tôi bị đưa qua đưa lại giữa nhà bố tôi, nhà bạn gái của bố và nhà ông bà tôi. Khi bố tái hôn, tôi gia nhập một gia đình mới với ba người anh chị em kế. Đến lúc này, tôi đã rất giỏi trong việc đóng vai cô bé ngoan. Điều đó có nghĩa là tôi không bộc lộ cơn giận với mẹ về việc bà bỏ rơi tôi, nỗi sợ khi gia nhập một gia đình mới, hay nỗi buồn vì dường như tôi không là ưu tiên của bất kỳ ai. Tôi cắn thêm một miếng táo nữa.</w:t>
      </w:r>
    </w:p>
    <w:p>
      <w:pPr>
        <w:spacing w:after="80"/>
      </w:pPr>
      <w:r>
        <w:rPr>
          <w:b w:val="0"/>
          <w:i w:val="0"/>
        </w:rPr>
        <w:t>"Kiểu mẫu né tránh xung đột cảm xúc và cố gắng làm hài lòng người khác bằng cách trở thành bất kỳ ai mà tôi nghĩ họ muốn tôi trở thành này tiếp tục kéo dài vào cuộc sống trưởng thành của tôi. Tôi kết hôn với một người đàn ông có nhiều phẩm chất tuyệt vời, nhưng giao tiếp và đối mặt với xung đột không nằm trong số đó. Anh ấy coi xung đột là chuyện cá nhân, phớt lờ và đổ lỗi cho tôi về những gì không ổn trong cuộc sống của chúng tôi. Vậy nên tôi cắn thêm nhiều miếng táo nữa, cho đến khi tôi thấy mình tê liệt và sống như mộng du qua chính cuộc đời mình, nhưng lúc này đã có hai cô con gái tuổi teen theo cùng. Tôi không chắc chính xác điều gì đã khiến tôi tỉnh dậy…hoàng tử Bạch Mã của tôi xuất hiện sau này trong câu chuyện; có lẽ đó là nụ hôn của cuộc đời đã đánh thức tôi.</w:t>
      </w:r>
    </w:p>
    <w:p>
      <w:pPr>
        <w:spacing w:after="80"/>
      </w:pPr>
      <w:r>
        <w:rPr>
          <w:b w:val="0"/>
          <w:i w:val="0"/>
        </w:rPr>
        <w:t>"Dù tôi biết mình đã đặt các con gái lên ưu tiên, nhưng điều tôi chưa làm là làm gương cho chúng thấy một cuộc sống lành mạnh, hạnh phúc và một cuộc hôn nhân đầy yêu thương trông như thế nào. Cuối cùng tôi ly hôn (sau 25 năm). Tôi vẫn không chắc mình đã có can đảm để trải qua điều đó như thế nào, nhưng tôi tin rằng khát khao sống một cuộc đời trọn vẹn đã giúp tôi vượt qua sự trì trệ và nỗi sợ của mình. Điều tôi đang học được là tôi cần kết nối trái tim với lý trí và chú ý đến những nhu cầu, ước mơ và khát khao của chính mình, và rằng bạn luôn có những lựa chọn. Từ những suy ngẫm về lịch sử phát triển của mình, những giá trị đã trở nên rõ ràng với tôi là:</w:t>
      </w:r>
    </w:p>
    <w:p>
      <w:pPr>
        <w:spacing w:after="80"/>
      </w:pPr>
      <w:r>
        <w:rPr>
          <w:b w:val="0"/>
          <w:i w:val="0"/>
        </w:rPr>
        <w:t>"Giá trị #1—Chân thực—Chân thực với tôi có nghĩa là lý trí, trái tim, cơ thể và tâm hồn tôi đều cùng hoạt động và đi về cùng một hướng. Tôi vẫn đang học cách nói ra điều mình cảm thấy, đặc biệt là khi tôi sợ hãi và lo rằng mình có thể mất một mối quan hệ vì nói thật. Kỳ vọng của tôi là các bạn nên thách thức tôi khi các bạn không đồng ý hoặc khi các bạn cảm thấy tôi đang đưa ra quyết định không đúng.</w:t>
      </w:r>
    </w:p>
    <w:p>
      <w:pPr>
        <w:spacing w:after="80"/>
      </w:pPr>
      <w:r>
        <w:rPr>
          <w:b w:val="0"/>
          <w:i w:val="0"/>
        </w:rPr>
        <w:t>"Rachelle, tôi rất khâm phục khả năng của bạn trong việc đối mặt trực diện với xung đột và đặt câu hỏi khi bạn không đồng ý với một đánh giá công việc mà tôi đã hoàn thành. Khi bạn làm vậy, bạn dẫn dắt chúng ta đến những kết quả tốt hơn cho cả nhân viên và công ty.</w:t>
      </w:r>
    </w:p>
    <w:p>
      <w:pPr>
        <w:spacing w:after="80"/>
      </w:pPr>
      <w:r>
        <w:rPr>
          <w:b w:val="0"/>
          <w:i w:val="0"/>
        </w:rPr>
        <w:t>"Giá trị #2—Trách nhiệm—Trách nhiệm với tôi có nghĩa là chúng ta chịu trách nhiệm về chính mình, dù chúng ta có muốn hay không. Bạn làm gì với cuộc đời mình, và những gì bạn đã làm, đều tùy thuộc vào bạn. Chúng ta không phải là nạn nhân. Chúng ta có những lựa chọn để đưa ra và phải liên tục chọn việc làm chủ và chịu trách nhiệm cho cuộc đời mình. Với tôi, điều này cũng có nghĩa là thực hiện những hành động bạn cần để đạt được kết quả bạn muốn—dành thời gian chăm sóc bản thân, như trị liệu (khi cần), tập thể dục, nghỉ ngơi và phát triển bản thân.</w:t>
      </w:r>
    </w:p>
    <w:p>
      <w:pPr>
        <w:spacing w:after="80"/>
      </w:pPr>
      <w:r>
        <w:rPr>
          <w:b w:val="0"/>
          <w:i w:val="0"/>
        </w:rPr>
        <w:t>"Sarah, tôi rất trân trọng khi bạn đến gặp tôi và chia sẻ rằng việc đi công tác đang ảnh hưởng tiêu cực đến cuộc sống của bạn nhiều như thế nào và rằng bạn cần một sự thay đổi. Tôi chắc điều đó khó khăn với bạn, nhưng bạn đã cho tôi cơ hội để tìm ra một giải pháp phù hợp cho cả bạn và công ty.</w:t>
      </w:r>
    </w:p>
    <w:p>
      <w:pPr>
        <w:spacing w:after="80"/>
      </w:pPr>
      <w:r>
        <w:rPr>
          <w:b w:val="0"/>
          <w:i w:val="0"/>
        </w:rPr>
        <w:t>"Giá trị #3—Hài hước—Cười và vui đùa cùng người khác quan trọng với tôi. Tôi thích cười, và sự hài hước giúp tôi vượt qua (hoặc xoa dịu) những tình huống căng thẳng. Sự hài hước cũng giúp tôi cảm thấy gắn kết với tất cả các bạn và mang lại một cách để đối phó với căng thẳng. Tôi đang tận hưởng cơ hội bù đắp cho khoảng thời gian vui chơi mà tôi đã bỏ lỡ khi còn nhỏ.</w:t>
      </w:r>
    </w:p>
    <w:p>
      <w:pPr>
        <w:spacing w:after="80"/>
      </w:pPr>
      <w:r>
        <w:rPr>
          <w:b w:val="0"/>
          <w:i w:val="0"/>
        </w:rPr>
        <w:t>"Joanne và Roxanne, tôi đã có rất nhiều niềm vui trong những tiểu phẩm của chúng ta với vai 'Fixie Chicks'. Với tôi, vui đùa và có niềm vui không chỉ là 'được phép'—mà là điều được mong đợi.</w:t>
      </w:r>
    </w:p>
    <w:p>
      <w:pPr>
        <w:spacing w:after="80"/>
      </w:pPr>
      <w:r>
        <w:rPr>
          <w:b w:val="0"/>
          <w:i w:val="0"/>
        </w:rPr>
        <w:t>“Đây là những giá trị mà tôi chọn cho nửa sau câu chuyện của mình… chân thật, trách nhiệm và hài hước… và dù là nửa sau, đó cũng là một khởi đầu mới. Tôi đã gặp một người đàn ông tuyệt vời (có lẽ là Hoàng tử Bạch mã của tôi chăng?) mà tôi có thể là chính mình bên cạnh, không cần phải giả vờ. Tôi đang học cách nói lên suy nghĩ của mình mà không sợ bị trả đũa, và tôi đang thấy vui. Tôi đang trên một hành trình, và tôi muốn bạn nói lên sự thật của mình để chúng ta có thể học hỏi và trưởng thành cùng nhau trên hành trình này.</w:t>
      </w:r>
    </w:p>
    <w:p>
      <w:pPr>
        <w:spacing w:after="80"/>
      </w:pPr>
      <w:r>
        <w:rPr>
          <w:b w:val="0"/>
          <w:i w:val="0"/>
        </w:rPr>
        <w:t>“Tôi muốn kết thúc bằng một câu nói của Brené Brown: ‘</w:t>
      </w:r>
      <w:r>
        <w:rPr>
          <w:b w:val="0"/>
          <w:i/>
        </w:rPr>
        <w:t>Nếu bạn sở hữu câu chuyện này, bạn sẽ được viết nên cái kết.’</w:t>
      </w:r>
      <w:r>
        <w:rPr>
          <w:b w:val="0"/>
          <w:i w:val="0"/>
        </w:rPr>
        <w:t xml:space="preserve"> Mỗi chúng ta đều sở hữu câu chuyện của riêng mình, và tôi rất mong được chia sẻ cái kết mới mẻ, dũng cảm ấy với bạn.”</w:t>
      </w:r>
    </w:p>
    <w:p>
      <w:pPr>
        <w:spacing w:after="80"/>
      </w:pPr>
      <w:r>
        <w:rPr>
          <w:b w:val="0"/>
          <w:i w:val="0"/>
        </w:rPr>
        <w:t xml:space="preserve">Ví dụ cuối cùng của chúng ta về một quan điểm lãnh đạo hoàn chỉnh đến từ Colleen Barrett. Colleen là Chủ tịch Danh dự của Southwest Airlines và là người nhận hàng chục giải thưởng và vinh danh trong kinh doanh, bao gồm Giải thưởng Tony Jannus; bằng tiến sĩ danh dự từ St. Mary’s College và Grand Canyon University; cùng việc được ghi danh trong giải thưởng 100 Phụ nữ Quyền lực Nhất Thế giới của </w:t>
      </w:r>
      <w:r>
        <w:rPr>
          <w:b w:val="0"/>
          <w:i/>
        </w:rPr>
        <w:t>Forbes</w:t>
      </w:r>
      <w:r>
        <w:rPr>
          <w:b w:val="0"/>
          <w:i w:val="0"/>
        </w:rPr>
        <w:t xml:space="preserve"> và Top 50 Nhà Lãnh đạo của </w:t>
      </w:r>
      <w:r>
        <w:rPr>
          <w:b w:val="0"/>
          <w:i/>
        </w:rPr>
        <w:t>Fast Company.</w:t>
      </w:r>
      <w:r>
        <w:rPr>
          <w:b w:val="0"/>
          <w:i w:val="0"/>
        </w:rPr>
        <w:t xml:space="preserve"> Quan điểm lãnh đạo của bà được thể hiện rõ ràng và mạnh mẽ trong cuốn sách bà viết cùng Ken Blanchard, </w:t>
      </w:r>
      <w:r>
        <w:rPr>
          <w:b w:val="0"/>
          <w:i/>
        </w:rPr>
        <w:t>Lead with LUV</w:t>
      </w:r>
      <w:r>
        <w:rPr>
          <w:b w:val="0"/>
          <w:i w:val="0"/>
        </w:rPr>
        <w:t xml:space="preserve">: </w:t>
      </w:r>
      <w:r>
        <w:rPr>
          <w:b w:val="0"/>
          <w:i/>
        </w:rPr>
        <w:t>A Different Way to Create Real Success.</w:t>
      </w:r>
    </w:p>
    <w:p>
      <w:pPr>
        <w:pStyle w:val="Heading3"/>
      </w:pPr>
      <w:r>
        <w:rPr>
          <w:rFonts w:ascii="Calibri" w:hAnsi="Calibri"/>
          <w:b/>
          <w:i w:val="0"/>
          <w:sz w:val="26"/>
        </w:rPr>
        <w:t>Xuất thân của tôi</w:t>
      </w:r>
    </w:p>
    <w:p>
      <w:pPr>
        <w:spacing w:after="80"/>
      </w:pPr>
      <w:r>
        <w:rPr>
          <w:b w:val="0"/>
          <w:i w:val="0"/>
        </w:rPr>
        <w:t>“Tôi lớn lên trong nghèo khó, với một người cha nghiện rượu và một người mẹ nuôi nấng các con. Mẹ tôi là người có ảnh hưởng lớn nhất trong cuộc đời tôi. Bà không được học hành và không có tiền, nhưng bà có một trái tim bao la. Sự chăm chỉ và quyết tâm của bà đã nêu một tấm gương tuyệt vời cho tôi, và bà cũng là một người rất giỏi trong việc giao tiếp với mọi người. Dù bà không thực sự dùng đến cụm từ đó, bà đã làm gương cho Quy tắc Vàng (Golden Rule). Niềm tin dẫn đường của bà trong cuộc sống là chỉ cần bạn tôn trọng người khác và đối xử với mọi người theo cách bạn muốn được đối xử, bạn sẽ nhận lại điều tương tự. Người cha nghiện rượu của tôi thì không phải là một tấm gương tốt. Tôi cũng học được nhiều điều từ đó. Thầy tốt hay thầy xấu — bạn đều có thể học được từ cả hai.</w:t>
      </w:r>
    </w:p>
    <w:p>
      <w:pPr>
        <w:pStyle w:val="Heading3"/>
      </w:pPr>
      <w:r>
        <w:rPr>
          <w:rFonts w:ascii="Calibri" w:hAnsi="Calibri"/>
          <w:b/>
          <w:i w:val="0"/>
          <w:sz w:val="26"/>
        </w:rPr>
        <w:t>Những điều tôi đã học được</w:t>
      </w:r>
    </w:p>
    <w:p>
      <w:pPr>
        <w:spacing w:after="80"/>
      </w:pPr>
      <w:r>
        <w:rPr>
          <w:b w:val="0"/>
          <w:i w:val="0"/>
        </w:rPr>
        <w:t>“Một chuỗi những thất bại trong suốt cuộc đời tôi cũng đã định hình nên quan điểm lãnh đạo của tôi. Khi tôi là học sinh năm nhất trung học, ngôi nhà của tôi bị cháy rụi. Tôi đã sống sót qua bệnh ung thư vú và một số cuộc công kích cá nhân. Những thử thách này đã dạy tôi suy nghĩ về những ưu tiên của mình và không phán xét người khác, bởi vì bạn không bao giờ biết được điều gì đang diễn ra trong cuộc sống của họ.</w:t>
      </w:r>
    </w:p>
    <w:p>
      <w:pPr>
        <w:spacing w:after="80"/>
      </w:pPr>
      <w:r>
        <w:rPr>
          <w:b w:val="0"/>
          <w:i w:val="0"/>
        </w:rPr>
        <w:t>“Một sự việc hồi trung học đã dạy tôi vì sao không nên phán xét người khác. Tôi đang làm lễ tân tại một công ty giấy. Người giám sát của tôi bảo tôi hạn chế tiếp xúc với những bác tài xe tải to lớn, lực lưỡng chuyên giao giấy, vì cô ấy cho rằng họ ‘quá lôi thôi, quá nguy hiểm, quá cứng rắn.’ Nhưng sau khi nhà tôi bị cháy, những bác tài xe tải đã cùng nhau mua tặng tôi một chiếc áo khoác mùa đông. Họ hiểu rõ hơn về những gì đang diễn ra với tôi so với người quản lý của tôi. Trải nghiệm đó cũng dạy tôi biết chìa tay ra khi người khác đang trải qua những thời khắc kinh hoàng. Mỗi khi một nhân viên bị hỏa hoạn hay đang chiến đấu với bệnh ung thư, tôi đều chìa tay ra bằng cách gửi một gói quà chăm sóc hoặc một lá thư.</w:t>
      </w:r>
    </w:p>
    <w:p>
      <w:pPr>
        <w:pStyle w:val="Heading3"/>
      </w:pPr>
      <w:r>
        <w:rPr>
          <w:rFonts w:ascii="Calibri" w:hAnsi="Calibri"/>
          <w:b/>
          <w:i w:val="0"/>
          <w:sz w:val="26"/>
        </w:rPr>
        <w:t>Những giá trị của tôi</w:t>
      </w:r>
    </w:p>
    <w:p>
      <w:pPr>
        <w:spacing w:after="80"/>
      </w:pPr>
      <w:r>
        <w:rPr>
          <w:b w:val="0"/>
          <w:i w:val="0"/>
        </w:rPr>
        <w:t>“Mục đích sống của tôi là tạo nên sự khác biệt tích cực bằng cách đấu tranh cho một lý tưởng tốt đẹp. Ví dụ, Southwest Airlines là một lý tưởng. Chúng tôi đã làm được điều mà chưa hãng hàng không nào từng làm. Năm 1971, khi việc bay là dành cho giới thượng lưu, chúng tôi muốn mở rộng bầu trời cho tất cả mọi người. Chúng tôi tin rằng bay có thể là niềm vui. Khi chúng tôi khởi đầu, chỉ có 13 phần trăm người Mỹ thường xuyên đi máy bay; ngày nay, con số đó là 97 phần trăm. Chúng tôi đưa mọi người đi bay với giá vé thấp vào ban đêm và cuối tuần. Những giá trị của tôi thực ra phản chiếu giá trị của Southwest. Mỗi ngày tôi muốn thể hiện một trái tim phục vụ, thể hiện một tinh thần chiến binh, và toát lên một thái độ vui vẻ, yêu thương. Giá trị tinh thần chiến binh thể hiện qua niềm đam mê của tôi với các lý tưởng và con người.</w:t>
      </w:r>
    </w:p>
    <w:p>
      <w:pPr>
        <w:spacing w:after="80"/>
      </w:pPr>
      <w:r>
        <w:rPr>
          <w:b w:val="0"/>
          <w:i w:val="0"/>
        </w:rPr>
        <w:t>“Như tôi đã nói, mẹ tôi có ảnh hưởng to lớn đến những giá trị của tôi, đặc biệt là sự chăm chỉ và triết lý đối xử với người khác như mình muốn được đối xử. Mẹ khuyến khích tôi tin rằng tôi có thể làm bất cứ điều gì tôi muốn và trong quá trình đó tôi sẽ tạo nên sự khác biệt tích cực. Bà tin rằng tôi có thể trở thành bất cứ ai tôi muốn nếu tôi chăm chỉ. Tôi chia sẻ những giá trị của bà về sự chăm chỉ và quyết tâm, sự kiên nhẫn và bao dung.</w:t>
      </w:r>
    </w:p>
    <w:p>
      <w:pPr>
        <w:spacing w:after="80"/>
      </w:pPr>
      <w:r>
        <w:rPr>
          <w:b w:val="0"/>
          <w:i w:val="0"/>
        </w:rPr>
        <w:t>“Tôi tin rằng khi lãnh đạo và tạo động lực cho mọi người, bạn đối xử với họ bằng sự tôn trọng, thực hành Quy tắc Vàng, gác lại sự phán xét, và yêu thương con người vì chính con người họ. Tôi cũng tin vào tinh thần đồng đội, điều này thể hiện qua mong muốn bao dung và bình đẳng của tôi.</w:t>
      </w:r>
    </w:p>
    <w:p>
      <w:pPr>
        <w:pStyle w:val="Heading3"/>
      </w:pPr>
      <w:r>
        <w:rPr>
          <w:rFonts w:ascii="Calibri" w:hAnsi="Calibri"/>
          <w:b/>
          <w:i w:val="0"/>
          <w:sz w:val="26"/>
        </w:rPr>
        <w:t>Những gì bạn có thể mong đợi ở tôi</w:t>
      </w:r>
    </w:p>
    <w:p>
      <w:pPr>
        <w:spacing w:after="80"/>
      </w:pPr>
      <w:r>
        <w:rPr>
          <w:b w:val="0"/>
          <w:i w:val="0"/>
        </w:rPr>
        <w:t>“Tôi sẽ nêu gương cho bạn bằng cách tuân theo triết lý lãnh đạo của chúng tôi tại Southwest Airlines: Đối xử đúng mực với con người của bạn, và những điều tốt đẹp sẽ đến. Tôi sẽ cố gắng hết sức để trở thành một nhà lãnh đạo phục vụ, người đảm bảo rằng bạn có một môi trường làm việc tốt, vững mạnh và có đủ công cụ để làm công việc của mình. Tôi sẽ cố gắng hết sức để đảm bảo rằng bạn cảm thấy được yêu thương, được trân trọng và được hỗ trợ, để đến lượt bạn có thể chia sẻ chính sự ấm áp, quan tâm và tinh thần vui vẻ đó với hành khách của chúng ta.</w:t>
      </w:r>
    </w:p>
    <w:p>
      <w:pPr>
        <w:spacing w:after="80"/>
      </w:pPr>
      <w:r>
        <w:rPr>
          <w:b w:val="0"/>
          <w:i w:val="0"/>
        </w:rPr>
        <w:t>“Tôi nghĩ nếu bạn nói chuyện với bất kỳ ai trong số những người của tôi, họ sẽ nói với bạn rằng: ‘Cô ấy là người hướng đến kết quả cuối cùng, và cô ấy sẽ luôn nói cho bạn biết cô ấy nghĩ gì. Dù bạn thích hay không, bạn sẽ nghe được điều đó.’ Điều đó không làm tôi bận tâm vì tôi muốn mọi người mong đợi điều đó ở tôi. Tôi có vài biệt danh; một trong số đó là ‘Mẹ.’ Tôi nghĩ mọi người biết rằng tôi sẽ luôn ở đó vì họ; tôi là người ủng hộ lớn nhất của họ; tôi tin tưởng họ; tôi sẽ không phán xét họ. Nhưng điều đó là hai chiều.</w:t>
      </w:r>
    </w:p>
    <w:p>
      <w:pPr>
        <w:pStyle w:val="Heading3"/>
      </w:pPr>
      <w:r>
        <w:rPr>
          <w:rFonts w:ascii="Calibri" w:hAnsi="Calibri"/>
          <w:b/>
          <w:i w:val="0"/>
          <w:sz w:val="26"/>
        </w:rPr>
        <w:t>Những gì tôi mong đợi ở bạn</w:t>
      </w:r>
    </w:p>
    <w:p>
      <w:pPr>
        <w:spacing w:after="80"/>
      </w:pPr>
      <w:r>
        <w:rPr>
          <w:b w:val="0"/>
          <w:i w:val="0"/>
        </w:rPr>
        <w:t>“Tôi sẽ không mong đợi bạn làm bất cứ điều gì mà chính tôi không sẵn lòng làm. Tôi mong đợi một mối quan hệ có qua có lại. Cả hai chúng ta đều cần cho đi khi cần thiết.</w:t>
      </w:r>
    </w:p>
    <w:p>
      <w:pPr>
        <w:spacing w:after="80"/>
      </w:pPr>
      <w:r>
        <w:rPr>
          <w:b w:val="0"/>
          <w:i w:val="0"/>
        </w:rPr>
        <w:t>“Tôi học được vẻ đẹp của những mối quan hệ có qua có lại từ người thầy của mình, Herb Kelleher. Khi tôi còn là một thư ký trẻ, chúng tôi có một lô thư phải gửi đi. Mọi thứ có thể hỏng đều hỏng. Nó phải được gửi đi vào ngày hôm sau, nhưng máy in bị hỏng và tem thư thì không hiểu sao lại sai. Tất cả phong bì đều phải được nhét thư và đánh máy lại—và đây là thời mà bạn không thể chỉ bấm một nút là xong. Lúc đó là 8 giờ tối, và chúng tôi phải bắt đầu lại từ đầu. Herb ngồi ngay đó với tôi đến 4 giờ sáng, trên sàn, liếm phong bì và dán tem, vì chúng tôi không có máy dán tem. Tôi sẽ không bao giờ quên điều đó. Anh ấy có thể đã nghĩ rằng lỗi là do tôi khi lô thư bị hỏng, nhưng anh ấy đã không làm vậy. Anh ấy chỉ lao vào làm cùng tôi. Đó là một bài học quý giá cho tôi về việc lãnh đạo và truyền động lực cho mọi người, và về tầm quan trọng của việc làm việc vai kề vai với những người mình lãnh đạo.</w:t>
      </w:r>
    </w:p>
    <w:p>
      <w:pPr>
        <w:spacing w:after="80"/>
      </w:pPr>
      <w:r>
        <w:rPr>
          <w:b w:val="0"/>
          <w:i w:val="0"/>
        </w:rPr>
        <w:t>“Tôi cũng mong đợi sự giao tiếp cởi mở. Tôi không thích những bất ngờ. Tôi muốn nghe tin xấu trước để chúng ta có thể khắc phục tình hình. Nếu tôi không nghe về nó, chúng ta không thể sửa được. Tôi muốn bạn nhìn thấy vấn đề, sử dụng phán đoán tốt và mang đến cho tôi các giải pháp. Tôi tin vào sự trung thực tuyệt đối. Và tôi muốn sự đam mê; tôi muốn bạn tin vào điều mình làm và biết quan tâm.</w:t>
      </w:r>
    </w:p>
    <w:p>
      <w:pPr>
        <w:spacing w:after="80"/>
      </w:pPr>
      <w:r>
        <w:rPr>
          <w:b w:val="0"/>
          <w:i w:val="0"/>
        </w:rPr>
        <w:t>“Tôi muốn mọi quyết định đều được đưa ra từ trái tim của người phục vụ. Suy cho cùng, Southwest hoạt động trong ngành dịch vụ khách hàng. Chúng tôi chỉ tình cờ cung cấp dịch vụ vận chuyển hàng không. Vậy nên nếu ai đó không muốn phục vụ người khác, họ không phải là người xấu—nhưng họ không thuộc về Southwest Airlines. Ví dụ, chúng tôi có những phi công đã tự trả tiền phòng khách sạn cho những hành khách không có tiền mà phải xuống ở thành phố khác với dự định qua đêm. Các phi công không gọi điện hỏi, ‘Có được không? Tôi có được hoàn tiền không?’ Họ làm những việc này vì đó là kiểu người của họ. Họ hào phóng và rộng lòng. Họ ở đó để phục vụ người khác.”</w:t>
      </w:r>
    </w:p>
    <w:p>
      <w:pPr>
        <w:pStyle w:val="Heading2"/>
      </w:pPr>
      <w:r>
        <w:rPr>
          <w:rFonts w:ascii="Calibri" w:hAnsi="Calibri"/>
          <w:b/>
          <w:i w:val="0"/>
          <w:sz w:val="32"/>
        </w:rPr>
        <w:t>Trở thành nhà lãnh đạo ở đẳng cấp cao hơn</w:t>
      </w:r>
    </w:p>
    <w:p>
      <w:pPr>
        <w:spacing w:after="80"/>
      </w:pPr>
      <w:r>
        <w:rPr>
          <w:b w:val="0"/>
          <w:i w:val="0"/>
        </w:rPr>
        <w:t>Một quan điểm lãnh đạo nhằm mục đích thể hiện tiếng nói của bạn. Đó là một chữ ký. Nó được thiết kế để giúp bạn khẳng định và chia sẻ góc nhìn độc đáo của mình về lãnh đạo. Cách bạn kể câu chuyện của mình có thể giống những ví dụ trên hoặc hoàn toàn khác. Mục tiêu là suy ngẫm và chia sẻ cách bạn muốn mọi người cảm nhận về bạn với tư cách một nhà lãnh đạo, để bạn trở nên gắn kết và hiệu quả hơn.</w:t>
      </w:r>
    </w:p>
    <w:p>
      <w:pPr>
        <w:spacing w:after="80"/>
      </w:pPr>
      <w:r>
        <w:rPr>
          <w:b w:val="0"/>
          <w:i w:val="0"/>
        </w:rPr>
        <w:t xml:space="preserve">Khi viết </w:t>
      </w:r>
      <w:r>
        <w:rPr>
          <w:b w:val="0"/>
          <w:i/>
        </w:rPr>
        <w:t>Leading at a Higher Level</w:t>
      </w:r>
      <w:r>
        <w:rPr>
          <w:b w:val="0"/>
          <w:i w:val="0"/>
        </w:rPr>
        <w:t>, chúng tôi đã cố gắng hết sức để trao cho bạn quan điểm lãnh đạo mà chúng tôi đã phát triển trong suốt bốn mươi năm qua. Vậy nên, khi bạn xây dựng quan điểm lãnh đạo của riêng mình, đừng quá khắt khe với bản thân. Đây có thể là lần đầu tiên bạn suy nghĩ về những niềm tin của mình về việc lãnh đạo và truyền động lực cho mọi người. Hãy thoải mái tiếp thu bất kỳ ý tưởng nào bạn đã học được trong những trang sách này.</w:t>
      </w:r>
    </w:p>
    <w:p>
      <w:pPr>
        <w:spacing w:after="80"/>
      </w:pPr>
      <w:r>
        <w:rPr>
          <w:b w:val="0"/>
          <w:i w:val="0"/>
        </w:rPr>
        <w:t>Thế giới cần nhiều nhà lãnh đạo hơn, những người đang lãnh đạo ở đẳng cấp cao hơn. Như chúng tôi đã nói trong phần giới thiệu, ước mơ của chúng tôi là một ngày nào đó mọi người sẽ được làm việc với những nhà lãnh đạo đang lãnh đạo ở đẳng cấp cao hơn. Chúng tôi mơ về ngày mà những nhà lãnh đạo vụ lợi trở thành dĩ vãng, và những nhà lãnh đạo phục vụ người khác trở thành lẽ thường, chứ không phải ngoại lệ.</w:t>
      </w:r>
    </w:p>
    <w:p>
      <w:pPr>
        <w:spacing w:after="80"/>
      </w:pPr>
      <w:r>
        <w:rPr>
          <w:b w:val="0"/>
          <w:i w:val="0"/>
        </w:rPr>
        <w:t>Bạn có thể là một nhà lãnh đạo tạo nên sự khác biệt tích cực trên hành tinh này, vậy hãy ra ngoài và làm điều đó! Chúng tôi đang trông cậy vào bạn.</w:t>
      </w:r>
    </w:p>
    <w:p>
      <w:pPr>
        <w:pStyle w:val="Heading1"/>
      </w:pPr>
      <w:r>
        <w:rPr>
          <w:rFonts w:ascii="Calibri" w:hAnsi="Calibri"/>
          <w:b/>
          <w:i w:val="0"/>
          <w:sz w:val="40"/>
        </w:rPr>
        <w:t>Chú thích cuối</w:t>
      </w:r>
    </w:p>
    <w:p>
      <w:pPr>
        <w:pStyle w:val="Heading2"/>
      </w:pPr>
      <w:r>
        <w:rPr>
          <w:rFonts w:ascii="Calibri" w:hAnsi="Calibri"/>
          <w:b/>
          <w:i w:val="0"/>
          <w:sz w:val="32"/>
        </w:rPr>
        <w:t>Giới thiệu</w:t>
      </w:r>
    </w:p>
    <w:p>
      <w:pPr>
        <w:spacing w:after="80"/>
      </w:pPr>
      <w:r>
        <w:rPr>
          <w:b/>
          <w:i w:val="0"/>
        </w:rPr>
        <w:t>1.</w:t>
      </w:r>
      <w:r>
        <w:rPr>
          <w:b w:val="0"/>
          <w:i w:val="0"/>
        </w:rPr>
        <w:t xml:space="preserve"> Matt Hayes và Jeff Stevens, </w:t>
      </w:r>
      <w:r>
        <w:rPr>
          <w:b w:val="0"/>
          <w:i/>
        </w:rPr>
        <w:t>The Heart of Business</w:t>
      </w:r>
      <w:r>
        <w:rPr>
          <w:b w:val="0"/>
          <w:i w:val="0"/>
        </w:rPr>
        <w:t xml:space="preserve"> (Bloomington, IN: Author House, 2005).</w:t>
      </w:r>
    </w:p>
    <w:p>
      <w:pPr>
        <w:spacing w:after="80"/>
      </w:pPr>
      <w:r>
        <w:rPr>
          <w:b/>
          <w:i w:val="0"/>
        </w:rPr>
        <w:t>2.</w:t>
      </w:r>
      <w:r>
        <w:rPr>
          <w:b w:val="0"/>
          <w:i w:val="0"/>
        </w:rPr>
        <w:t xml:space="preserve"> Robert Greenleaf, </w:t>
      </w:r>
      <w:r>
        <w:rPr>
          <w:b w:val="0"/>
          <w:i/>
        </w:rPr>
        <w:t>Servant Leadership: A Journey into the Nature of Legitimate Power and Greatness</w:t>
      </w:r>
      <w:r>
        <w:rPr>
          <w:b w:val="0"/>
          <w:i w:val="0"/>
        </w:rPr>
        <w:t>, Ấn bản kỷ niệm 25 năm (New Jersey: Paulist Press, 2002).</w:t>
      </w:r>
    </w:p>
    <w:p>
      <w:pPr>
        <w:pStyle w:val="Heading2"/>
      </w:pPr>
      <w:r>
        <w:rPr>
          <w:rFonts w:ascii="Calibri" w:hAnsi="Calibri"/>
          <w:b/>
          <w:i w:val="0"/>
          <w:sz w:val="32"/>
        </w:rPr>
        <w:t>Chương 1</w:t>
      </w:r>
    </w:p>
    <w:p>
      <w:pPr>
        <w:spacing w:after="80"/>
      </w:pPr>
      <w:r>
        <w:rPr>
          <w:b/>
          <w:i w:val="0"/>
        </w:rPr>
        <w:t>1.</w:t>
      </w:r>
      <w:r>
        <w:rPr>
          <w:b w:val="0"/>
          <w:i w:val="0"/>
        </w:rPr>
        <w:t xml:space="preserve"> Ken Blanchard và Don Shula, </w:t>
      </w:r>
      <w:r>
        <w:rPr>
          <w:b w:val="0"/>
          <w:i/>
        </w:rPr>
        <w:t>Everyone’s a Coach</w:t>
      </w:r>
      <w:r>
        <w:rPr>
          <w:b w:val="0"/>
          <w:i w:val="0"/>
        </w:rPr>
        <w:t xml:space="preserve"> (Grand Rapids, MI: Zondervan 1995).</w:t>
      </w:r>
    </w:p>
    <w:p>
      <w:pPr>
        <w:spacing w:after="80"/>
      </w:pPr>
      <w:r>
        <w:rPr>
          <w:b/>
          <w:i w:val="0"/>
        </w:rPr>
        <w:t>2.</w:t>
      </w:r>
      <w:r>
        <w:rPr>
          <w:b w:val="0"/>
          <w:i w:val="0"/>
        </w:rPr>
        <w:t xml:space="preserve"> John Elkington sử dụng cụm từ “triple bottom line accounting” (kế toán ba điểm mấu chốt) trong cuốn sách năm 1998 của ông, </w:t>
      </w:r>
      <w:r>
        <w:rPr>
          <w:b w:val="0"/>
          <w:i/>
        </w:rPr>
        <w:t>Cannibals with Forks</w:t>
      </w:r>
      <w:r>
        <w:rPr>
          <w:b w:val="0"/>
          <w:i w:val="0"/>
        </w:rPr>
        <w:t>. Cách chúng tôi dùng cụm từ “quadruple bottom line” (bốn điểm mấu chốt) có trọng tâm khác: thành công với khách hàng, nhân viên, nhà đầu tư và môi trường.</w:t>
      </w:r>
    </w:p>
    <w:p>
      <w:pPr>
        <w:spacing w:after="80"/>
      </w:pPr>
      <w:r>
        <w:rPr>
          <w:b/>
          <w:i w:val="0"/>
        </w:rPr>
        <w:t>3.</w:t>
      </w:r>
      <w:r>
        <w:rPr>
          <w:b w:val="0"/>
          <w:i w:val="0"/>
        </w:rPr>
        <w:t xml:space="preserve"> Ken Blanchard và Sheldon Bowles, </w:t>
      </w:r>
      <w:r>
        <w:rPr>
          <w:b w:val="0"/>
          <w:i/>
        </w:rPr>
        <w:t>Raving Fans: A Revolutionary Approach to Customer Service</w:t>
      </w:r>
      <w:r>
        <w:rPr>
          <w:b w:val="0"/>
          <w:i w:val="0"/>
        </w:rPr>
        <w:t xml:space="preserve"> (New York: William Morrow, 1993).</w:t>
      </w:r>
    </w:p>
    <w:p>
      <w:pPr>
        <w:spacing w:after="80"/>
      </w:pPr>
      <w:r>
        <w:rPr>
          <w:b/>
          <w:i w:val="0"/>
        </w:rPr>
        <w:t>4.</w:t>
      </w:r>
      <w:r>
        <w:rPr>
          <w:b w:val="0"/>
          <w:i w:val="0"/>
        </w:rPr>
        <w:t xml:space="preserve"> Để biết thêm thông tin về mô hình HPO SCORES và nghiên cứu đã thực hiện, xem “High Performing Organizations: SCORES” của Don Carew, Fay Kandarian, Eunice Parisi-Carew và Jesse Stoner, Ken Blanchard Companies, 2001.</w:t>
      </w:r>
    </w:p>
    <w:p>
      <w:pPr>
        <w:spacing w:after="80"/>
      </w:pPr>
      <w:r>
        <w:rPr>
          <w:b/>
          <w:i w:val="0"/>
        </w:rPr>
        <w:t>5.</w:t>
      </w:r>
      <w:r>
        <w:rPr>
          <w:b w:val="0"/>
          <w:i w:val="0"/>
        </w:rPr>
        <w:t xml:space="preserve"> HPO SCORES Profile là một công cụ đánh giá tổ chức đạt chuẩn về đo lường tâm lý (psychometrically sound), có độ hiệu lực và độ tin cậy cao, cung cấp phản hồi về mức độ mà các thực hành trong tổ chức của bạn tương đồng với những thực hành ở các tổ chức có hiệu suất cao. Được phát triển bởi Don Carew, Fay Kandarian, Eunice Parisi-Carew và Jesse Stoner, HPO SCORES Profile được xuất bản bởi The Ken Blanchard Companies.</w:t>
      </w:r>
    </w:p>
    <w:p>
      <w:pPr>
        <w:spacing w:after="80"/>
      </w:pPr>
      <w:r>
        <w:rPr>
          <w:b/>
          <w:i w:val="0"/>
        </w:rPr>
        <w:t>6.</w:t>
      </w:r>
      <w:r>
        <w:rPr>
          <w:b w:val="0"/>
          <w:i w:val="0"/>
        </w:rPr>
        <w:t xml:space="preserve"> Phần bổ sung cho bài trắc nghiệm HPO SCORES.</w:t>
      </w:r>
    </w:p>
    <w:p>
      <w:pPr>
        <w:pStyle w:val="Heading2"/>
      </w:pPr>
      <w:r>
        <w:rPr>
          <w:rFonts w:ascii="Calibri" w:hAnsi="Calibri"/>
          <w:b/>
          <w:i w:val="0"/>
          <w:sz w:val="32"/>
        </w:rPr>
        <w:t>Chương 2</w:t>
      </w:r>
    </w:p>
    <w:p>
      <w:pPr>
        <w:spacing w:after="80"/>
      </w:pPr>
      <w:r>
        <w:rPr>
          <w:b/>
          <w:i w:val="0"/>
        </w:rPr>
        <w:t>1.</w:t>
      </w:r>
      <w:r>
        <w:rPr>
          <w:b w:val="0"/>
          <w:i w:val="0"/>
        </w:rPr>
        <w:t xml:space="preserve"> Jesse Stoner, </w:t>
      </w:r>
      <w:r>
        <w:rPr>
          <w:b w:val="0"/>
          <w:i/>
        </w:rPr>
        <w:t>Visionary Leadership, Management, and High Performing Work Units</w:t>
      </w:r>
      <w:r>
        <w:rPr>
          <w:b w:val="0"/>
          <w:i w:val="0"/>
        </w:rPr>
        <w:t xml:space="preserve"> (luận án tiến sĩ, University of Massachusetts, 1988).</w:t>
      </w:r>
    </w:p>
    <w:p>
      <w:pPr>
        <w:spacing w:after="80"/>
      </w:pPr>
      <w:r>
        <w:rPr>
          <w:b/>
          <w:i w:val="0"/>
        </w:rPr>
        <w:t>2.</w:t>
      </w:r>
      <w:r>
        <w:rPr>
          <w:b w:val="0"/>
          <w:i w:val="0"/>
        </w:rPr>
        <w:t xml:space="preserve"> Jesse Stoner và Drea Zigarmi, “From Vision to Reality” (Escondido, CA: The Ken Blanchard Companies, 1993). Các yếu tố của một tầm nhìn thuyết phục (compelling vision) cũng được Stoner mô tả trong “Realizing Your Vision” (Provo, UT: </w:t>
      </w:r>
      <w:r>
        <w:rPr>
          <w:b w:val="0"/>
          <w:i/>
        </w:rPr>
        <w:t>Executive Excellence</w:t>
      </w:r>
      <w:r>
        <w:rPr>
          <w:b w:val="0"/>
          <w:i w:val="0"/>
        </w:rPr>
        <w:t>, 1990).</w:t>
      </w:r>
    </w:p>
    <w:p>
      <w:pPr>
        <w:spacing w:after="80"/>
      </w:pPr>
      <w:r>
        <w:rPr>
          <w:b/>
          <w:i w:val="0"/>
        </w:rPr>
        <w:t>3.</w:t>
      </w:r>
      <w:r>
        <w:rPr>
          <w:b w:val="0"/>
          <w:i w:val="0"/>
        </w:rPr>
        <w:t xml:space="preserve"> Charles Garfield và Hal Bennett, </w:t>
      </w:r>
      <w:r>
        <w:rPr>
          <w:b w:val="0"/>
          <w:i/>
        </w:rPr>
        <w:t>Peak Performance: Mental Training Techniques of the World’s Greatest Athletes</w:t>
      </w:r>
      <w:r>
        <w:rPr>
          <w:b w:val="0"/>
          <w:i w:val="0"/>
        </w:rPr>
        <w:t xml:space="preserve"> (New York: Warner Books, 1989).</w:t>
      </w:r>
    </w:p>
    <w:p>
      <w:pPr>
        <w:spacing w:after="80"/>
      </w:pPr>
      <w:r>
        <w:rPr>
          <w:b/>
          <w:i w:val="0"/>
        </w:rPr>
        <w:t>4.</w:t>
      </w:r>
      <w:r>
        <w:rPr>
          <w:b w:val="0"/>
          <w:i w:val="0"/>
        </w:rPr>
        <w:t xml:space="preserve"> Ken Blanchard và Michael O’Connor, </w:t>
      </w:r>
      <w:r>
        <w:rPr>
          <w:b w:val="0"/>
          <w:i/>
        </w:rPr>
        <w:t>Managing by Values</w:t>
      </w:r>
      <w:r>
        <w:rPr>
          <w:b w:val="0"/>
          <w:i w:val="0"/>
        </w:rPr>
        <w:t xml:space="preserve"> (San Francisco: Berrett-Koehler, 1997).</w:t>
      </w:r>
    </w:p>
    <w:p>
      <w:pPr>
        <w:spacing w:after="80"/>
      </w:pPr>
      <w:r>
        <w:rPr>
          <w:b/>
          <w:i w:val="0"/>
        </w:rPr>
        <w:t>5.</w:t>
      </w:r>
      <w:r>
        <w:rPr>
          <w:b w:val="0"/>
          <w:i w:val="0"/>
        </w:rPr>
        <w:t xml:space="preserve"> Các tài liệu của Ford Motor Company cho thấy các quan chức công ty đã có dữ liệu rằng lốp Firestone lắp trên các xe thể thao đa dụng Explorer có rất ít hoặc không có biên an toàn khi lái ở tốc độ tối đa với áp suất lốp mà Ford khuyến nghị. Các giấy tờ này là một phần trong bộ sưu tập tài liệu mà các nhà điều tra của Quốc hội công bố trước vòng điều trần thứ ba của Quốc hội nhằm điều tra cách Ford và Bridgestone/Firestone Inc. xử lý các vụ hỏng lốp.</w:t>
      </w:r>
    </w:p>
    <w:p>
      <w:pPr>
        <w:spacing w:after="80"/>
      </w:pPr>
      <w:r>
        <w:rPr>
          <w:b/>
          <w:i w:val="0"/>
        </w:rPr>
        <w:t>6.</w:t>
      </w:r>
      <w:r>
        <w:rPr>
          <w:b w:val="0"/>
          <w:i w:val="0"/>
        </w:rPr>
        <w:t xml:space="preserve"> Jim Collins và Jerry Porras, </w:t>
      </w:r>
      <w:r>
        <w:rPr>
          <w:b w:val="0"/>
          <w:i/>
        </w:rPr>
        <w:t>Built to Last: Successful Habits of Visionary Companies</w:t>
      </w:r>
      <w:r>
        <w:rPr>
          <w:b w:val="0"/>
          <w:i w:val="0"/>
        </w:rPr>
        <w:t xml:space="preserve"> (New York: HarperCollins, 1994).</w:t>
      </w:r>
    </w:p>
    <w:p>
      <w:pPr>
        <w:spacing w:after="80"/>
      </w:pPr>
      <w:r>
        <w:rPr>
          <w:b/>
          <w:i w:val="0"/>
        </w:rPr>
        <w:t>7.</w:t>
      </w:r>
      <w:r>
        <w:rPr>
          <w:b w:val="0"/>
          <w:i w:val="0"/>
        </w:rPr>
        <w:t xml:space="preserve"> Các nghiên cứu được mô tả trong </w:t>
      </w:r>
      <w:r>
        <w:rPr>
          <w:b w:val="0"/>
          <w:i/>
        </w:rPr>
        <w:t>Leaders: The Strategies for Taking Charge</w:t>
      </w:r>
      <w:r>
        <w:rPr>
          <w:b w:val="0"/>
          <w:i w:val="0"/>
        </w:rPr>
        <w:t xml:space="preserve"> của Warren Bennis, 1985, và </w:t>
      </w:r>
      <w:r>
        <w:rPr>
          <w:b w:val="0"/>
          <w:i/>
        </w:rPr>
        <w:t>The Leadership Challenge</w:t>
      </w:r>
      <w:r>
        <w:rPr>
          <w:b w:val="0"/>
          <w:i w:val="0"/>
        </w:rPr>
        <w:t xml:space="preserve"> của Kouzes và Posner, cùng nhiều nghiên cứu khác.</w:t>
      </w:r>
    </w:p>
    <w:p>
      <w:pPr>
        <w:spacing w:after="80"/>
      </w:pPr>
      <w:r>
        <w:rPr>
          <w:b/>
          <w:i w:val="0"/>
        </w:rPr>
        <w:t>8.</w:t>
      </w:r>
      <w:r>
        <w:rPr>
          <w:b w:val="0"/>
          <w:i w:val="0"/>
        </w:rPr>
        <w:t xml:space="preserve"> </w:t>
      </w:r>
      <w:r>
        <w:rPr>
          <w:b w:val="0"/>
          <w:i/>
        </w:rPr>
        <w:t>New York Times</w:t>
      </w:r>
      <w:r>
        <w:rPr>
          <w:b w:val="0"/>
          <w:i w:val="0"/>
        </w:rPr>
        <w:t>, ngày 2 tháng 8 năm 1995.</w:t>
      </w:r>
    </w:p>
    <w:p>
      <w:pPr>
        <w:spacing w:after="80"/>
      </w:pPr>
      <w:r>
        <w:rPr>
          <w:b/>
          <w:i w:val="0"/>
        </w:rPr>
        <w:t>9.</w:t>
      </w:r>
      <w:r>
        <w:rPr>
          <w:b w:val="0"/>
          <w:i w:val="0"/>
        </w:rPr>
        <w:t xml:space="preserve"> Ken Blanchard và Jesse Stoner, </w:t>
      </w:r>
      <w:r>
        <w:rPr>
          <w:b w:val="0"/>
          <w:i/>
        </w:rPr>
        <w:t>Full Steam Ahead: Unleash the Power of Vision in Your Work and Your Life</w:t>
      </w:r>
      <w:r>
        <w:rPr>
          <w:b w:val="0"/>
          <w:i w:val="0"/>
        </w:rPr>
        <w:t xml:space="preserve"> (San Francisco: Berrett-Koehler, 2003).</w:t>
      </w:r>
    </w:p>
    <w:p>
      <w:pPr>
        <w:pStyle w:val="Heading2"/>
      </w:pPr>
      <w:r>
        <w:rPr>
          <w:rFonts w:ascii="Calibri" w:hAnsi="Calibri"/>
          <w:b/>
          <w:i w:val="0"/>
          <w:sz w:val="32"/>
        </w:rPr>
        <w:t>Chương 3</w:t>
      </w:r>
    </w:p>
    <w:p>
      <w:pPr>
        <w:spacing w:after="80"/>
      </w:pPr>
      <w:r>
        <w:rPr>
          <w:b/>
          <w:i w:val="0"/>
        </w:rPr>
        <w:t>1.</w:t>
      </w:r>
      <w:r>
        <w:rPr>
          <w:b w:val="0"/>
          <w:i w:val="0"/>
        </w:rPr>
        <w:t xml:space="preserve"> Đạo luật Sarbanes-Oxley năm 2002 là một luật liên bang của Hoa Kỳ, còn được gọi là Đạo luật Cải cách Kế toán Công ty Đại chúng và Bảo vệ Nhà đầu tư năm 2002 (Public Company Accounting Reform and Investor Protection Act of 2002). Nó thường được gọi là SOX hoặc SarbOx.</w:t>
      </w:r>
    </w:p>
    <w:p>
      <w:pPr>
        <w:spacing w:after="80"/>
      </w:pPr>
      <w:r>
        <w:rPr>
          <w:b/>
          <w:i w:val="0"/>
        </w:rPr>
        <w:t>2.</w:t>
      </w:r>
      <w:r>
        <w:rPr>
          <w:b w:val="0"/>
          <w:i w:val="0"/>
        </w:rPr>
        <w:t xml:space="preserve"> Edward Lawler, </w:t>
      </w:r>
      <w:r>
        <w:rPr>
          <w:b w:val="0"/>
          <w:i/>
        </w:rPr>
        <w:t>Creating High Performance Organizations: Practices and Results of Employee Involvement and Total Quality Management</w:t>
      </w:r>
      <w:r>
        <w:rPr>
          <w:b w:val="0"/>
          <w:i w:val="0"/>
        </w:rPr>
        <w:t xml:space="preserve"> (San Francisco: Jossey-Bass, 1995).</w:t>
      </w:r>
    </w:p>
    <w:p>
      <w:pPr>
        <w:spacing w:after="80"/>
      </w:pPr>
      <w:r>
        <w:rPr>
          <w:b/>
          <w:i w:val="0"/>
        </w:rPr>
        <w:t>3.</w:t>
      </w:r>
      <w:r>
        <w:rPr>
          <w:b w:val="0"/>
          <w:i w:val="0"/>
        </w:rPr>
        <w:t xml:space="preserve"> http://thecro.com/category/topics/100-best-corporate-citizens/</w:t>
      </w:r>
    </w:p>
    <w:p>
      <w:pPr>
        <w:spacing w:after="80"/>
      </w:pPr>
      <w:r>
        <w:rPr>
          <w:b w:val="0"/>
          <w:i w:val="0"/>
        </w:rPr>
        <w:t>Trong một nghiên cứu gần đây hơn và có tính chặt chẽ cao, S. R. Silver đã khảo sát mối quan hệ giữa trao quyền ở cấp tổ chức (organizational empowerment) và các thước đo "cứng" về hiệu suất của nhóm đối với 50 nhóm kỹ sư nghiên cứu ứng dụng. Nghiên cứu phát hiện rằng trao quyền ở cấp tổ chức có tác động tích cực đến chất lượng, tính kịp thời và kết quả tài chính trong hiệu suất của nhóm.</w:t>
      </w:r>
    </w:p>
    <w:p>
      <w:pPr>
        <w:spacing w:after="80"/>
      </w:pPr>
      <w:r>
        <w:rPr>
          <w:b w:val="0"/>
          <w:i w:val="0"/>
        </w:rPr>
        <w:t>S. R. Silver, "Perceptions of Empowerment in Engineering Workgroups: The Linkage to Transformational Leadership and Performance," luận án tiến sĩ chưa công bố, 1999, Washington, D.C., Đại học George Washington.</w:t>
      </w:r>
    </w:p>
    <w:p>
      <w:pPr>
        <w:spacing w:after="80"/>
      </w:pPr>
      <w:r>
        <w:rPr>
          <w:b w:val="0"/>
          <w:i w:val="0"/>
        </w:rPr>
        <w:t>Trong một nghiên cứu có tính chặt chẽ rất cao, S. E. Siebert, S. R. Silver và W. A. Randolph đã phân tích dữ liệu thu thập từ 375 nhân viên trong 50 nhóm làm việc tại một bộ phận của một nhà sản xuất thiết bị văn phòng và in ấn công nghệ cao thuộc Fortune 100. Họ xác định rằng bầu không khí trao quyền (climate of empowerment) có mối quan hệ tích cực với đánh giá của người quản lý về hiệu suất của đơn vị làm việc và mức độ hài lòng trong công việc.</w:t>
      </w:r>
    </w:p>
    <w:p>
      <w:pPr>
        <w:spacing w:after="80"/>
      </w:pPr>
      <w:r>
        <w:rPr>
          <w:b w:val="0"/>
          <w:i w:val="0"/>
        </w:rPr>
        <w:t xml:space="preserve">S. E. Siebert, S. R. Silver và W. A. Randolph, "Taking Empowerment to the Next Level: A Multiple-Level Model of Empowerment, Performance, and Satisfaction," </w:t>
      </w:r>
      <w:r>
        <w:rPr>
          <w:b w:val="0"/>
          <w:i/>
        </w:rPr>
        <w:t>Academy of Management Journal</w:t>
      </w:r>
      <w:r>
        <w:rPr>
          <w:b w:val="0"/>
          <w:i w:val="0"/>
        </w:rPr>
        <w:t xml:space="preserve"> 47 (2004).</w:t>
      </w:r>
    </w:p>
    <w:p>
      <w:pPr>
        <w:spacing w:after="80"/>
      </w:pPr>
      <w:r>
        <w:rPr>
          <w:b/>
          <w:i w:val="0"/>
        </w:rPr>
        <w:t>4.</w:t>
      </w:r>
      <w:r>
        <w:rPr>
          <w:b w:val="0"/>
          <w:i w:val="0"/>
        </w:rPr>
        <w:t xml:space="preserve"> T. W. Malone, "Is Empowerment Just a Fad? Control, Decision Making, and IT," </w:t>
      </w:r>
      <w:r>
        <w:rPr>
          <w:b w:val="0"/>
          <w:i/>
        </w:rPr>
        <w:t>Sloan Management Review</w:t>
      </w:r>
      <w:r>
        <w:rPr>
          <w:b w:val="0"/>
          <w:i w:val="0"/>
        </w:rPr>
        <w:t>, Winter (1997): 23–35.</w:t>
      </w:r>
    </w:p>
    <w:p>
      <w:pPr>
        <w:spacing w:after="80"/>
      </w:pPr>
      <w:r>
        <w:rPr>
          <w:b/>
          <w:i w:val="0"/>
        </w:rPr>
        <w:t>5.</w:t>
      </w:r>
      <w:r>
        <w:rPr>
          <w:b w:val="0"/>
          <w:i w:val="0"/>
        </w:rPr>
        <w:t xml:space="preserve"> Bài phát biểu nhậm chức của John Fitzgerald Kennedy, ngày 20 tháng 1 năm 1961.</w:t>
      </w:r>
    </w:p>
    <w:p>
      <w:pPr>
        <w:spacing w:after="80"/>
      </w:pPr>
      <w:r>
        <w:rPr>
          <w:b/>
          <w:i w:val="0"/>
        </w:rPr>
        <w:t>6.</w:t>
      </w:r>
      <w:r>
        <w:rPr>
          <w:b w:val="0"/>
          <w:i w:val="0"/>
        </w:rPr>
        <w:t xml:space="preserve"> Ken Blanchard, John Carlos và Alan Randolph, </w:t>
      </w:r>
      <w:r>
        <w:rPr>
          <w:b w:val="0"/>
          <w:i/>
        </w:rPr>
        <w:t>Empowerment Takes More Than a Minute</w:t>
      </w:r>
      <w:r>
        <w:rPr>
          <w:b w:val="0"/>
          <w:i w:val="0"/>
        </w:rPr>
        <w:t xml:space="preserve"> (San Francisco: Berrett-Koehler, 1996).</w:t>
      </w:r>
    </w:p>
    <w:p>
      <w:pPr>
        <w:spacing w:after="80"/>
      </w:pPr>
      <w:r>
        <w:rPr>
          <w:b/>
          <w:i w:val="0"/>
        </w:rPr>
        <w:t>7.</w:t>
      </w:r>
      <w:r>
        <w:rPr>
          <w:b w:val="0"/>
          <w:i w:val="0"/>
        </w:rPr>
        <w:t xml:space="preserve"> Như được mô tả trong mô hình HPO SCORES ở Chương 1, "Is Your Organization High Performing?"</w:t>
      </w:r>
    </w:p>
    <w:p>
      <w:pPr>
        <w:spacing w:after="80"/>
      </w:pPr>
      <w:r>
        <w:rPr>
          <w:b/>
          <w:i w:val="0"/>
        </w:rPr>
        <w:t>8.</w:t>
      </w:r>
      <w:r>
        <w:rPr>
          <w:b w:val="0"/>
          <w:i w:val="0"/>
        </w:rPr>
        <w:t xml:space="preserve"> Jim Harris, "Five Principles to Revitalize Employee Loyalty and Commitment," R&amp;D Innovator 5, No. 8 (August 1996).</w:t>
      </w:r>
    </w:p>
    <w:p>
      <w:pPr>
        <w:spacing w:after="80"/>
      </w:pPr>
      <w:r>
        <w:rPr>
          <w:b/>
          <w:i w:val="0"/>
        </w:rPr>
        <w:t>9.</w:t>
      </w:r>
      <w:r>
        <w:rPr>
          <w:b w:val="0"/>
          <w:i w:val="0"/>
        </w:rPr>
        <w:t xml:space="preserve"> Thomas H. Davenport và Laurence Prusak, </w:t>
      </w:r>
      <w:r>
        <w:rPr>
          <w:b w:val="0"/>
          <w:i/>
        </w:rPr>
        <w:t>Working Knowledge</w:t>
      </w:r>
      <w:r>
        <w:rPr>
          <w:b w:val="0"/>
          <w:i w:val="0"/>
        </w:rPr>
        <w:t xml:space="preserve"> (Boston: Harvard Business School Press, 2000).</w:t>
      </w:r>
    </w:p>
    <w:p>
      <w:pPr>
        <w:spacing w:after="80"/>
      </w:pPr>
      <w:r>
        <w:rPr>
          <w:b/>
          <w:i w:val="0"/>
        </w:rPr>
        <w:t>10.</w:t>
      </w:r>
      <w:r>
        <w:rPr>
          <w:b w:val="0"/>
          <w:i w:val="0"/>
        </w:rPr>
        <w:t xml:space="preserve"> Jim Harris, Ibid.</w:t>
      </w:r>
    </w:p>
    <w:p>
      <w:pPr>
        <w:spacing w:after="80"/>
      </w:pPr>
      <w:r>
        <w:rPr>
          <w:b/>
          <w:i w:val="0"/>
        </w:rPr>
        <w:t>11.</w:t>
      </w:r>
      <w:r>
        <w:rPr>
          <w:b w:val="0"/>
          <w:i w:val="0"/>
        </w:rPr>
        <w:t xml:space="preserve"> Ken Blanchard, Alan Randolph và Peter Grazier, </w:t>
      </w:r>
      <w:r>
        <w:rPr>
          <w:b w:val="0"/>
          <w:i/>
        </w:rPr>
        <w:t>Go Team: Take Your Team to the Next Level</w:t>
      </w:r>
      <w:r>
        <w:rPr>
          <w:b w:val="0"/>
          <w:i w:val="0"/>
        </w:rPr>
        <w:t xml:space="preserve"> (San Francisco: Berrett-Koehler, 2005).</w:t>
      </w:r>
    </w:p>
    <w:p>
      <w:pPr>
        <w:spacing w:after="80"/>
      </w:pPr>
      <w:r>
        <w:rPr>
          <w:b/>
          <w:i w:val="0"/>
        </w:rPr>
        <w:t>12.</w:t>
      </w:r>
      <w:r>
        <w:rPr>
          <w:b w:val="0"/>
          <w:i w:val="0"/>
        </w:rPr>
        <w:t xml:space="preserve"> Ken Blanchard, Jim Ballard và Fred Finch, </w:t>
      </w:r>
      <w:r>
        <w:rPr>
          <w:b w:val="0"/>
          <w:i/>
        </w:rPr>
        <w:t>Customer Mania!: It's Never Too Late to Build a Customer-Focused Company</w:t>
      </w:r>
      <w:r>
        <w:rPr>
          <w:b w:val="0"/>
          <w:i w:val="0"/>
        </w:rPr>
        <w:t xml:space="preserve"> (New York: Simon &amp; Schuster/Free Press, 2004).</w:t>
      </w:r>
    </w:p>
    <w:p>
      <w:pPr>
        <w:spacing w:after="80"/>
      </w:pPr>
      <w:r>
        <w:rPr>
          <w:b/>
          <w:i w:val="0"/>
        </w:rPr>
        <w:t>13.</w:t>
      </w:r>
      <w:r>
        <w:rPr>
          <w:b w:val="0"/>
          <w:i w:val="0"/>
        </w:rPr>
        <w:t xml:space="preserve"> Barney Bunnell và Marcelina Gilliam, hai trong số các trưởng ca, đã trình bày câu chuyện này cùng với Don Carew tại Hội nghị Khách hàng Blanchard năm 2000. Họ đã nhận được sự hoan nghênh nhiệt liệt (standing ovation).</w:t>
      </w:r>
    </w:p>
    <w:p>
      <w:pPr>
        <w:pStyle w:val="Heading2"/>
      </w:pPr>
      <w:r>
        <w:rPr>
          <w:rFonts w:ascii="Calibri" w:hAnsi="Calibri"/>
          <w:b/>
          <w:i w:val="0"/>
          <w:sz w:val="32"/>
        </w:rPr>
        <w:t>Chương 4</w:t>
      </w:r>
    </w:p>
    <w:p>
      <w:pPr>
        <w:spacing w:after="80"/>
      </w:pPr>
      <w:r>
        <w:rPr>
          <w:b/>
          <w:i w:val="0"/>
        </w:rPr>
        <w:t>1.</w:t>
      </w:r>
      <w:r>
        <w:rPr>
          <w:b w:val="0"/>
          <w:i w:val="0"/>
        </w:rPr>
        <w:t xml:space="preserve"> Lãnh đạo Tình huống (Situational Leadership) ban đầu được Ken Blanchard và Paul Hersey sáng tạo tại Đại học Ohio vào năm 1968. Mô hình lãnh đạo này trở nên nổi tiếng vào năm 1969 trong tác phẩm kinh điển của hai tác giả </w:t>
      </w:r>
      <w:r>
        <w:rPr>
          <w:b w:val="0"/>
          <w:i/>
        </w:rPr>
        <w:t>Management of Organizational Behavior</w:t>
      </w:r>
      <w:r>
        <w:rPr>
          <w:b w:val="0"/>
          <w:i w:val="0"/>
        </w:rPr>
        <w:t xml:space="preserve"> (Quản trị Hành vi Tổ chức), hiện đã đến ấn bản thứ mười. Vào đầu những năm 1980, Ken Blanchard cùng các cộng sự sáng lập của The Ken Blanchard Companies—Margie Blanchard, Don Carew, Eunice Parisi-Carew, Fred Finch, Drea Zigarmi và Patricia Zigarmi—đã tạo ra SLII. Cuốn </w:t>
      </w:r>
      <w:r>
        <w:rPr>
          <w:b w:val="0"/>
          <w:i/>
        </w:rPr>
        <w:t>Leadership and the One Minute Manager</w:t>
      </w:r>
      <w:r>
        <w:rPr>
          <w:b w:val="0"/>
          <w:i w:val="0"/>
        </w:rPr>
        <w:t xml:space="preserve"> (Lãnh đạo và Nhà Quản lý Một Phút), do Ken Blanchard, Drea Zigarmi và Patricia Zigarmi đồng tác giả, trình bày mô hình SLII dưới dạng ngụ ngôn, giúp các nhà quản lý ở mọi nơi dễ dàng tiếp cận.</w:t>
      </w:r>
    </w:p>
    <w:p>
      <w:pPr>
        <w:spacing w:after="80"/>
      </w:pPr>
      <w:r>
        <w:rPr>
          <w:b/>
          <w:i w:val="0"/>
        </w:rPr>
        <w:t>2.</w:t>
      </w:r>
      <w:r>
        <w:rPr>
          <w:b w:val="0"/>
          <w:i w:val="0"/>
        </w:rPr>
        <w:t xml:space="preserve"> Được rút ra từ Leadership Behavior Analysis II (LBAII) (Phân tích Hành vi Lãnh đạo II), một công cụ được thiết kế để đo lường cả nhận thức của bản thân và của người khác về tính linh hoạt của người lãnh đạo, cũng như hiệu quả của người lãnh đạo trong việc lựa chọn phong cách lãnh đạo phù hợp. Drea Zigarmi, Carl Edeburn và Ken Blanchard, </w:t>
      </w:r>
      <w:r>
        <w:rPr>
          <w:b w:val="0"/>
          <w:i/>
        </w:rPr>
        <w:t>Getting to Know the LBAII: Research, Validity, and Reliability of the Self and Other Forms</w:t>
      </w:r>
      <w:r>
        <w:rPr>
          <w:b w:val="0"/>
          <w:i w:val="0"/>
        </w:rPr>
        <w:t xml:space="preserve"> (Hiểu về LBAII: Nghiên cứu, Tính hợp lệ và Độ tin cậy của các Dạng Tự đánh giá và Đánh giá từ Người khác), Ấn bản thứ 4 (Escondido, CA: The Ken Blanchard Companies, 1997).</w:t>
      </w:r>
    </w:p>
    <w:p>
      <w:pPr>
        <w:spacing w:after="80"/>
      </w:pPr>
      <w:r>
        <w:rPr>
          <w:b/>
          <w:i w:val="0"/>
        </w:rPr>
        <w:t>3.</w:t>
      </w:r>
      <w:r>
        <w:rPr>
          <w:b w:val="0"/>
          <w:i w:val="0"/>
        </w:rPr>
        <w:t xml:space="preserve"> Việc ứng dụng mô hình SLII ban đầu được nâng cao khi Don Carew và Eunice Parisi-Carew phát triển chương trình lãnh đạo đội nhóm; Susan Fowler và Laurie Hawkins tiên phong cho Tự Lãnh đạo (Self Leadership); còn Drea Zigarmi, Pat Zigarmi và Judd Hoekstra tập trung sức lực vào lãnh đạo tổ chức.</w:t>
      </w:r>
    </w:p>
    <w:p>
      <w:pPr>
        <w:pStyle w:val="Heading2"/>
      </w:pPr>
      <w:r>
        <w:rPr>
          <w:rFonts w:ascii="Calibri" w:hAnsi="Calibri"/>
          <w:b/>
          <w:i w:val="0"/>
          <w:sz w:val="32"/>
        </w:rPr>
        <w:t>Chương 5</w:t>
      </w:r>
    </w:p>
    <w:p>
      <w:pPr>
        <w:spacing w:after="80"/>
      </w:pPr>
      <w:r>
        <w:rPr>
          <w:b/>
          <w:i w:val="0"/>
        </w:rPr>
        <w:t>1.</w:t>
      </w:r>
      <w:r>
        <w:rPr>
          <w:b w:val="0"/>
          <w:i w:val="0"/>
        </w:rPr>
        <w:t xml:space="preserve"> Marques-Quinterio và Curral, "Goal Orientation and Work Role Performance: Predicting Adaptive and Proactive Work Role Performance Through Self-Leadership Strategies" (Định hướng Mục tiêu và Hiệu suất Vai trò Công việc: Dự đoán Hiệu suất Vai trò Công việc Thích ứng và Chủ động thông qua các Chiến lược Tự Lãnh đạo), </w:t>
      </w:r>
      <w:r>
        <w:rPr>
          <w:b w:val="0"/>
          <w:i/>
        </w:rPr>
        <w:t>The Journal of Psychology</w:t>
      </w:r>
      <w:r>
        <w:rPr>
          <w:b w:val="0"/>
          <w:i w:val="0"/>
        </w:rPr>
        <w:t xml:space="preserve"> (2012).</w:t>
      </w:r>
    </w:p>
    <w:p>
      <w:pPr>
        <w:spacing w:after="80"/>
      </w:pPr>
      <w:r>
        <w:rPr>
          <w:b/>
          <w:i w:val="0"/>
        </w:rPr>
        <w:t>2.</w:t>
      </w:r>
      <w:r>
        <w:rPr>
          <w:b w:val="0"/>
          <w:i w:val="0"/>
        </w:rPr>
        <w:t xml:space="preserve"> Xem mô hình HPO SCORES trong Chương 1, "Tổ chức của bạn có đang hoạt động hiệu suất cao không?"</w:t>
      </w:r>
    </w:p>
    <w:p>
      <w:pPr>
        <w:spacing w:after="80"/>
      </w:pPr>
      <w:r>
        <w:rPr>
          <w:b/>
          <w:i w:val="0"/>
        </w:rPr>
        <w:t>3.</w:t>
      </w:r>
      <w:r>
        <w:rPr>
          <w:b w:val="0"/>
          <w:i w:val="0"/>
        </w:rPr>
        <w:t xml:space="preserve"> Ken Blanchard, Jim Ballard và Fred Finch, </w:t>
      </w:r>
      <w:r>
        <w:rPr>
          <w:b w:val="0"/>
          <w:i/>
        </w:rPr>
        <w:t>Customer Mania!: It's Never Too Late to Build a Customer Focused Company</w:t>
      </w:r>
      <w:r>
        <w:rPr>
          <w:b w:val="0"/>
          <w:i w:val="0"/>
        </w:rPr>
        <w:t xml:space="preserve"> (Cơn sốt Khách hàng!: Không bao giờ là quá muộn để xây dựng một công ty lấy khách hàng làm trọng tâm) (New York: Simon &amp; Schuster/Free Press, 2004).</w:t>
      </w:r>
    </w:p>
    <w:p>
      <w:pPr>
        <w:spacing w:after="80"/>
      </w:pPr>
      <w:r>
        <w:rPr>
          <w:b/>
          <w:i w:val="0"/>
        </w:rPr>
        <w:t>4.</w:t>
      </w:r>
      <w:r>
        <w:rPr>
          <w:b w:val="0"/>
          <w:i w:val="0"/>
        </w:rPr>
        <w:t xml:space="preserve"> Jim Belasco và Ralph Stayer, </w:t>
      </w:r>
      <w:r>
        <w:rPr>
          <w:b w:val="0"/>
          <w:i/>
        </w:rPr>
        <w:t>Flight of the Buffalo: Soaring to Excellence, Learning to Let Employees Lead</w:t>
      </w:r>
      <w:r>
        <w:rPr>
          <w:b w:val="0"/>
          <w:i w:val="0"/>
        </w:rPr>
        <w:t xml:space="preserve"> (Đàn trâu bay: Vươn tới sự xuất sắc, Học cách để nhân viên dẫn dắt) (New York: Warner Books, 1994).</w:t>
      </w:r>
    </w:p>
    <w:p>
      <w:pPr>
        <w:spacing w:after="80"/>
      </w:pPr>
      <w:r>
        <w:rPr>
          <w:b/>
          <w:i w:val="0"/>
        </w:rPr>
        <w:t>5.</w:t>
      </w:r>
      <w:r>
        <w:rPr>
          <w:b w:val="0"/>
          <w:i w:val="0"/>
        </w:rPr>
        <w:t xml:space="preserve"> Robert Slater, </w:t>
      </w:r>
      <w:r>
        <w:rPr>
          <w:b w:val="0"/>
          <w:i/>
        </w:rPr>
        <w:t>The New GE: How Jack Welch Revived an American Institution</w:t>
      </w:r>
      <w:r>
        <w:rPr>
          <w:b w:val="0"/>
          <w:i w:val="0"/>
        </w:rPr>
        <w:t xml:space="preserve"> (GE mới: Jack Welch đã hồi sinh một định chế Mỹ như thế nào) (New York: McGraw-Hill, 1993).</w:t>
      </w:r>
    </w:p>
    <w:p>
      <w:pPr>
        <w:spacing w:after="80"/>
      </w:pPr>
      <w:r>
        <w:rPr>
          <w:b/>
          <w:i w:val="0"/>
        </w:rPr>
        <w:t>6.</w:t>
      </w:r>
      <w:r>
        <w:rPr>
          <w:b w:val="0"/>
          <w:i w:val="0"/>
        </w:rPr>
        <w:t xml:space="preserve"> Dựa trên chương trình Tự Lãnh đạo (Self Leadership), được phát triển để dạy các kỹ năng SLII cho cấp dưới trực tiếp và các cộng sự khác.</w:t>
      </w:r>
    </w:p>
    <w:p>
      <w:pPr>
        <w:spacing w:after="80"/>
      </w:pPr>
      <w:r>
        <w:rPr>
          <w:b/>
          <w:i w:val="0"/>
        </w:rPr>
        <w:t>7.</w:t>
      </w:r>
      <w:r>
        <w:rPr>
          <w:b w:val="0"/>
          <w:i w:val="0"/>
        </w:rPr>
        <w:t xml:space="preserve"> Ken Blanchard, Susan Fowler và Laurence Hawkins, </w:t>
      </w:r>
      <w:r>
        <w:rPr>
          <w:b w:val="0"/>
          <w:i/>
        </w:rPr>
        <w:t>Self Leadership and The One Minute Manager</w:t>
      </w:r>
      <w:r>
        <w:rPr>
          <w:b w:val="0"/>
          <w:i w:val="0"/>
        </w:rPr>
        <w:t xml:space="preserve"> (Tự Lãnh đạo và Nhà Quản lý Một Phút) (New York: William Morrow, 2004).</w:t>
      </w:r>
    </w:p>
    <w:p>
      <w:pPr>
        <w:spacing w:after="80"/>
      </w:pPr>
      <w:r>
        <w:rPr>
          <w:b/>
          <w:i w:val="0"/>
        </w:rPr>
        <w:t>8.</w:t>
      </w:r>
      <w:r>
        <w:rPr>
          <w:b w:val="0"/>
          <w:i w:val="0"/>
        </w:rPr>
        <w:t xml:space="preserve"> Baltasar Gracian, </w:t>
      </w:r>
      <w:r>
        <w:rPr>
          <w:b w:val="0"/>
          <w:i/>
        </w:rPr>
        <w:t>The Art of Worldly Wisdom</w:t>
      </w:r>
      <w:r>
        <w:rPr>
          <w:b w:val="0"/>
          <w:i w:val="0"/>
        </w:rPr>
        <w:t xml:space="preserve"> (Nghệ thuật Khôn ngoan Thế gian), 1647.</w:t>
      </w:r>
    </w:p>
    <w:p>
      <w:pPr>
        <w:pStyle w:val="Heading2"/>
      </w:pPr>
      <w:r>
        <w:rPr>
          <w:rFonts w:ascii="Calibri" w:hAnsi="Calibri"/>
          <w:b/>
          <w:i w:val="0"/>
          <w:sz w:val="32"/>
        </w:rPr>
        <w:t>Chương 6</w:t>
      </w:r>
    </w:p>
    <w:p>
      <w:pPr>
        <w:spacing w:after="80"/>
      </w:pPr>
      <w:r>
        <w:rPr>
          <w:b/>
          <w:i w:val="0"/>
        </w:rPr>
        <w:t>1.</w:t>
      </w:r>
      <w:r>
        <w:rPr>
          <w:b w:val="0"/>
          <w:i w:val="0"/>
        </w:rPr>
        <w:t xml:space="preserve"> Ken Blanchard và Garry Ridge, </w:t>
      </w:r>
      <w:r>
        <w:rPr>
          <w:b w:val="0"/>
          <w:i/>
        </w:rPr>
        <w:t>Helping People Win at Work: A Business Philosophy Called "Don't Mark My Paper, Help Me Get an A"</w:t>
      </w:r>
      <w:r>
        <w:rPr>
          <w:b w:val="0"/>
          <w:i w:val="0"/>
        </w:rPr>
        <w:t xml:space="preserve"> (Giúp Mọi người Chiến thắng tại Nơi làm việc: Một Triết lý Kinh doanh mang tên "Đừng chấm điểm bài của tôi, hãy giúp tôi đạt điểm A") (Upper Saddle River, NJ: Pearson-Prentice Hall, 2009).</w:t>
      </w:r>
    </w:p>
    <w:p>
      <w:pPr>
        <w:spacing w:after="80"/>
      </w:pPr>
      <w:r>
        <w:rPr>
          <w:b/>
          <w:i w:val="0"/>
        </w:rPr>
        <w:t>2.</w:t>
      </w:r>
      <w:r>
        <w:rPr>
          <w:b w:val="0"/>
          <w:i w:val="0"/>
        </w:rPr>
        <w:t xml:space="preserve"> Jim Belasco và Ralph Stayer, </w:t>
      </w:r>
      <w:r>
        <w:rPr>
          <w:b w:val="0"/>
          <w:i/>
        </w:rPr>
        <w:t>Flight of the Buffalo: Soaring to Excellence, Learning to Let Employees Lead</w:t>
      </w:r>
      <w:r>
        <w:rPr>
          <w:b w:val="0"/>
          <w:i w:val="0"/>
        </w:rPr>
        <w:t xml:space="preserve"> (Đàn trâu bay: Vươn tới sự xuất sắc, Học cách để nhân viên dẫn dắt) (New York: Warner Books, 1994).</w:t>
      </w:r>
    </w:p>
    <w:p>
      <w:pPr>
        <w:spacing w:after="80"/>
      </w:pPr>
      <w:r>
        <w:rPr>
          <w:b/>
          <w:i w:val="0"/>
        </w:rPr>
        <w:t>3.</w:t>
      </w:r>
      <w:r>
        <w:rPr>
          <w:b w:val="0"/>
          <w:i w:val="0"/>
        </w:rPr>
        <w:t xml:space="preserve"> Việc tìm kiếm trên Internet cụm từ "handling performance problems" (xử lý các vấn đề về hiệu suất) mang lại cái nhìn sâu sắc tuyệt vời về nội dung của các tài liệu và chương trình đào tạo.</w:t>
      </w:r>
    </w:p>
    <w:p>
      <w:pPr>
        <w:spacing w:after="80"/>
      </w:pPr>
      <w:r>
        <w:rPr>
          <w:b/>
          <w:i w:val="0"/>
        </w:rPr>
        <w:t>4.</w:t>
      </w:r>
      <w:r>
        <w:rPr>
          <w:b w:val="0"/>
          <w:i w:val="0"/>
        </w:rPr>
        <w:t xml:space="preserve"> Marjorie Blanchard và Garry Demarest, </w:t>
      </w:r>
      <w:r>
        <w:rPr>
          <w:b w:val="0"/>
          <w:i/>
        </w:rPr>
        <w:t>One on One Conversations</w:t>
      </w:r>
      <w:r>
        <w:rPr>
          <w:b w:val="0"/>
          <w:i w:val="0"/>
        </w:rPr>
        <w:t xml:space="preserve"> (Escondido, CA: The Ken Blanchard Companies, 2000).</w:t>
      </w:r>
    </w:p>
    <w:p>
      <w:pPr>
        <w:pStyle w:val="Heading2"/>
      </w:pPr>
      <w:r>
        <w:rPr>
          <w:rFonts w:ascii="Calibri" w:hAnsi="Calibri"/>
          <w:b/>
          <w:i w:val="0"/>
          <w:sz w:val="32"/>
        </w:rPr>
        <w:t>Chương 7</w:t>
      </w:r>
    </w:p>
    <w:p>
      <w:pPr>
        <w:spacing w:after="80"/>
      </w:pPr>
      <w:r>
        <w:rPr>
          <w:b/>
          <w:i w:val="0"/>
        </w:rPr>
        <w:t>1.</w:t>
      </w:r>
      <w:r>
        <w:rPr>
          <w:b w:val="0"/>
          <w:i w:val="0"/>
        </w:rPr>
        <w:t xml:space="preserve"> Ken Blanchard và Spencer Johnson, </w:t>
      </w:r>
      <w:r>
        <w:rPr>
          <w:b w:val="0"/>
          <w:i/>
        </w:rPr>
        <w:t>The One Minute Manager</w:t>
      </w:r>
      <w:r>
        <w:rPr>
          <w:b w:val="0"/>
          <w:i w:val="0"/>
        </w:rPr>
        <w:t xml:space="preserve"> (New York: William Morrow, 1982 và 2003).</w:t>
      </w:r>
    </w:p>
    <w:p>
      <w:pPr>
        <w:spacing w:after="80"/>
      </w:pPr>
      <w:r>
        <w:rPr>
          <w:b/>
          <w:i w:val="0"/>
        </w:rPr>
        <w:t>2.</w:t>
      </w:r>
      <w:r>
        <w:rPr>
          <w:b w:val="0"/>
          <w:i w:val="0"/>
        </w:rPr>
        <w:t xml:space="preserve"> Phần giới thiệu về nghiên cứu đặt mục tiêu có thể được tìm thấy trong E. A. Locke và G. P. Latham, </w:t>
      </w:r>
      <w:r>
        <w:rPr>
          <w:b w:val="0"/>
          <w:i/>
        </w:rPr>
        <w:t>Goal Setting: A Motivational Tool That Works</w:t>
      </w:r>
      <w:r>
        <w:rPr>
          <w:b w:val="0"/>
          <w:i w:val="0"/>
        </w:rPr>
        <w:t xml:space="preserve"> (New Jersey: Prentice Hall, 1984). Hai bản tóm tắt ngắn gọn tuyệt vời có thể được tìm thấy trong Gary P. Latham, "The Motivational Benefits of Goal Setting" (New York: </w:t>
      </w:r>
      <w:r>
        <w:rPr>
          <w:b w:val="0"/>
          <w:i/>
        </w:rPr>
        <w:t>Academy of Management Executive,</w:t>
      </w:r>
      <w:r>
        <w:rPr>
          <w:b w:val="0"/>
          <w:i w:val="0"/>
        </w:rPr>
        <w:t xml:space="preserve"> 2004, Tập 18, Số 4, tr. 126–129). Cũng xem Stephan Kerr và Landauer Steffen, "Using Stretch Goals to Promote Organizational Effectiveness and Personal Growth" (New York: </w:t>
      </w:r>
      <w:r>
        <w:rPr>
          <w:b w:val="0"/>
          <w:i/>
        </w:rPr>
        <w:t>Academy of Management Executive</w:t>
      </w:r>
      <w:r>
        <w:rPr>
          <w:b w:val="0"/>
          <w:i w:val="0"/>
        </w:rPr>
        <w:t>, 2004, Tập 18, Số 4, tr. 134–138).</w:t>
      </w:r>
    </w:p>
    <w:p>
      <w:pPr>
        <w:spacing w:after="80"/>
      </w:pPr>
      <w:r>
        <w:rPr>
          <w:b/>
          <w:i w:val="0"/>
        </w:rPr>
        <w:t>3.</w:t>
      </w:r>
      <w:r>
        <w:rPr>
          <w:b w:val="0"/>
          <w:i w:val="0"/>
        </w:rPr>
        <w:t xml:space="preserve"> Scott Meyers, </w:t>
      </w:r>
      <w:r>
        <w:rPr>
          <w:b w:val="0"/>
          <w:i/>
        </w:rPr>
        <w:t>Every Employee a Manager</w:t>
      </w:r>
      <w:r>
        <w:rPr>
          <w:b w:val="0"/>
          <w:i w:val="0"/>
        </w:rPr>
        <w:t xml:space="preserve"> (New York: McGraw-Hill, 1970).</w:t>
      </w:r>
    </w:p>
    <w:p>
      <w:pPr>
        <w:spacing w:after="80"/>
      </w:pPr>
      <w:r>
        <w:rPr>
          <w:b/>
          <w:i w:val="0"/>
        </w:rPr>
        <w:t>4.</w:t>
      </w:r>
      <w:r>
        <w:rPr>
          <w:b w:val="0"/>
          <w:i w:val="0"/>
        </w:rPr>
        <w:t xml:space="preserve"> Gerard Seijts và Gary Latham, "Learning Versus Performance Goals: When Should Each Be Used?" (New York: </w:t>
      </w:r>
      <w:r>
        <w:rPr>
          <w:b w:val="0"/>
          <w:i/>
        </w:rPr>
        <w:t>Academy of Management Executive,</w:t>
      </w:r>
      <w:r>
        <w:rPr>
          <w:b w:val="0"/>
          <w:i w:val="0"/>
        </w:rPr>
        <w:t xml:space="preserve"> 2004, Tập 18, Số 4, tr. 124–131).</w:t>
      </w:r>
    </w:p>
    <w:p>
      <w:pPr>
        <w:spacing w:after="80"/>
      </w:pPr>
      <w:r>
        <w:rPr>
          <w:b/>
          <w:i w:val="0"/>
        </w:rPr>
        <w:t>5.</w:t>
      </w:r>
      <w:r>
        <w:rPr>
          <w:b w:val="0"/>
          <w:i w:val="0"/>
        </w:rPr>
        <w:t xml:space="preserve"> David McClelland, J. W. Atkinson, R. A. Clark, và E. L. Lowell, </w:t>
      </w:r>
      <w:r>
        <w:rPr>
          <w:b w:val="0"/>
          <w:i/>
        </w:rPr>
        <w:t>The Achievement Motive</w:t>
      </w:r>
      <w:r>
        <w:rPr>
          <w:b w:val="0"/>
          <w:i w:val="0"/>
        </w:rPr>
        <w:t xml:space="preserve"> (Princeton: Van Nostrand, 1953).</w:t>
      </w:r>
    </w:p>
    <w:p>
      <w:pPr>
        <w:spacing w:after="80"/>
      </w:pPr>
      <w:r>
        <w:rPr>
          <w:b/>
          <w:i w:val="0"/>
        </w:rPr>
        <w:t>6.</w:t>
      </w:r>
      <w:r>
        <w:rPr>
          <w:b w:val="0"/>
          <w:i w:val="0"/>
        </w:rPr>
        <w:t xml:space="preserve"> "Management by Wandering Around" (Quản lý bằng cách đi lại quanh nơi làm việc) được phát triển bởi các nhà điều hành tại Hewlett-Packard vào những năm 1970. Nó được phổ biến rộng rãi trong một cuốn sách do Tom Peters và Robert Waterman viết vào đầu những năm 1980, </w:t>
      </w:r>
      <w:r>
        <w:rPr>
          <w:b w:val="0"/>
          <w:i/>
        </w:rPr>
        <w:t>In Search of Excellence.</w:t>
      </w:r>
      <w:r>
        <w:rPr>
          <w:b w:val="0"/>
          <w:i w:val="0"/>
        </w:rPr>
        <w:t xml:space="preserve"> Nghiên cứu của họ cho thấy rằng các nhà quản lý của những công ty thành công nhất ở Mỹ luôn gần gũi với khách hàng và những người trực tiếp làm việc; họ tham gia vào các công việc thường ngày của doanh nghiệp chứ không tách mình ra khỏi chúng.</w:t>
      </w:r>
    </w:p>
    <w:p>
      <w:pPr>
        <w:spacing w:after="80"/>
      </w:pPr>
      <w:r>
        <w:rPr>
          <w:b/>
          <w:i w:val="0"/>
        </w:rPr>
        <w:t>7.</w:t>
      </w:r>
      <w:r>
        <w:rPr>
          <w:b w:val="0"/>
          <w:i w:val="0"/>
        </w:rPr>
        <w:t xml:space="preserve"> Ken Blanchard và Margret McBride, </w:t>
      </w:r>
      <w:r>
        <w:rPr>
          <w:b w:val="0"/>
          <w:i/>
        </w:rPr>
        <w:t>The Fourth Secret of the One Minute Manager: A Powerful Way to Make Things Better</w:t>
      </w:r>
      <w:r>
        <w:rPr>
          <w:b w:val="0"/>
          <w:i w:val="0"/>
        </w:rPr>
        <w:t xml:space="preserve"> (New York: William Morrow, 2008). William Morrow lần đầu xuất bản cuốn sách này vào năm 2003 với tựa đề </w:t>
      </w:r>
      <w:r>
        <w:rPr>
          <w:b w:val="0"/>
          <w:i/>
        </w:rPr>
        <w:t>The One Minute Apology</w:t>
      </w:r>
      <w:r>
        <w:rPr>
          <w:b w:val="0"/>
          <w:i w:val="0"/>
        </w:rPr>
        <w:t>.</w:t>
      </w:r>
    </w:p>
    <w:p>
      <w:pPr>
        <w:pStyle w:val="Heading2"/>
      </w:pPr>
      <w:r>
        <w:rPr>
          <w:rFonts w:ascii="Calibri" w:hAnsi="Calibri"/>
          <w:b/>
          <w:i w:val="0"/>
          <w:sz w:val="32"/>
        </w:rPr>
        <w:t>Chương 8</w:t>
      </w:r>
    </w:p>
    <w:p>
      <w:pPr>
        <w:spacing w:after="80"/>
      </w:pPr>
      <w:r>
        <w:rPr>
          <w:b/>
          <w:i w:val="0"/>
        </w:rPr>
        <w:t>1.</w:t>
      </w:r>
      <w:r>
        <w:rPr>
          <w:b w:val="0"/>
          <w:i w:val="0"/>
        </w:rPr>
        <w:t xml:space="preserve"> "Employee Trust &amp; Workplace Performance," </w:t>
      </w:r>
      <w:r>
        <w:rPr>
          <w:b w:val="0"/>
          <w:i/>
        </w:rPr>
        <w:t>Journal of Economic Behavior and Organization</w:t>
      </w:r>
      <w:r>
        <w:rPr>
          <w:b w:val="0"/>
          <w:i w:val="0"/>
        </w:rPr>
        <w:t>, Tập 116, tháng 8 năm 2015, tr. 361–378.</w:t>
      </w:r>
    </w:p>
    <w:p>
      <w:pPr>
        <w:spacing w:after="80"/>
      </w:pPr>
      <w:r>
        <w:rPr>
          <w:b/>
          <w:i w:val="0"/>
        </w:rPr>
        <w:t>2.</w:t>
      </w:r>
      <w:r>
        <w:rPr>
          <w:b w:val="0"/>
          <w:i w:val="0"/>
        </w:rPr>
        <w:t xml:space="preserve"> "Americans Still Lack Trust in Company Management Post Recession," Maritz.com, ngày 8 tháng 7 năm 2011, https://www.businesswire.com/news/home/20100414006552/en/Managing-Era-Mistrust-Maritz-Poll-Reveals-Employees.</w:t>
      </w:r>
    </w:p>
    <w:p>
      <w:pPr>
        <w:spacing w:after="80"/>
      </w:pPr>
      <w:r>
        <w:rPr>
          <w:b/>
          <w:i w:val="0"/>
        </w:rPr>
        <w:t>3.</w:t>
      </w:r>
      <w:r>
        <w:rPr>
          <w:b w:val="0"/>
          <w:i w:val="0"/>
        </w:rPr>
        <w:t xml:space="preserve"> Phần thảo luận về khảo sát của MasteryWorks có thể được tìm thấy trực tuyến tại http://www.masteryworks.com/newsite/clientimpact/impact_archives_oct09.htm.</w:t>
      </w:r>
    </w:p>
    <w:p>
      <w:pPr>
        <w:spacing w:after="80"/>
      </w:pPr>
      <w:r>
        <w:rPr>
          <w:b/>
          <w:i w:val="0"/>
        </w:rPr>
        <w:t>4.</w:t>
      </w:r>
      <w:r>
        <w:rPr>
          <w:b w:val="0"/>
          <w:i w:val="0"/>
        </w:rPr>
        <w:t xml:space="preserve"> https://vtshrm.shrm.org/sites/vtshrm.shrm.org/files/Blanchard-Building-Trus.pdf.</w:t>
      </w:r>
    </w:p>
    <w:p>
      <w:pPr>
        <w:spacing w:after="80"/>
      </w:pPr>
      <w:r>
        <w:rPr>
          <w:b/>
          <w:i w:val="0"/>
        </w:rPr>
        <w:t>5.</w:t>
      </w:r>
      <w:r>
        <w:rPr>
          <w:b w:val="0"/>
          <w:i w:val="0"/>
        </w:rPr>
        <w:t xml:space="preserve"> Ken Blanchard, Cynthia Olmstead, và Martha Lawrence, </w:t>
      </w:r>
      <w:r>
        <w:rPr>
          <w:b w:val="0"/>
          <w:i/>
        </w:rPr>
        <w:t>Trust Works: Four Keys to Building Lasting Relationships</w:t>
      </w:r>
      <w:r>
        <w:rPr>
          <w:b w:val="0"/>
          <w:i w:val="0"/>
        </w:rPr>
        <w:t xml:space="preserve"> (New York: William Morrow, 2013).</w:t>
      </w:r>
    </w:p>
    <w:p>
      <w:pPr>
        <w:spacing w:after="80"/>
      </w:pPr>
      <w:r>
        <w:rPr>
          <w:b/>
          <w:i w:val="0"/>
        </w:rPr>
        <w:t>6.</w:t>
      </w:r>
      <w:r>
        <w:rPr>
          <w:b w:val="0"/>
          <w:i w:val="0"/>
        </w:rPr>
        <w:t xml:space="preserve"> https://www.rollingstone.com/culture/news/steve-jobs-in-1994-the-rolling-stone-interview-20110117</w:t>
      </w:r>
    </w:p>
    <w:p>
      <w:pPr>
        <w:spacing w:after="80"/>
      </w:pPr>
      <w:r>
        <w:rPr>
          <w:b/>
          <w:i w:val="0"/>
        </w:rPr>
        <w:t>7.</w:t>
      </w:r>
      <w:r>
        <w:rPr>
          <w:b w:val="0"/>
          <w:i w:val="0"/>
        </w:rPr>
        <w:t xml:space="preserve"> https://www.bkconnection.com/home/find-what-you-need/welcome-authors?redirected</w:t>
      </w:r>
      <w:r>
        <w:rPr>
          <w:rFonts w:ascii="Consolas" w:hAnsi="Consolas"/>
          <w:b w:val="0"/>
          <w:i w:val="0"/>
          <w:sz w:val="20"/>
        </w:rPr>
        <w:t>=true</w:t>
      </w:r>
    </w:p>
    <w:p>
      <w:pPr>
        <w:spacing w:after="80"/>
      </w:pPr>
      <w:r>
        <w:rPr>
          <w:b/>
          <w:i w:val="0"/>
        </w:rPr>
        <w:t>8.</w:t>
      </w:r>
      <w:r>
        <w:rPr>
          <w:b w:val="0"/>
          <w:i w:val="0"/>
        </w:rPr>
        <w:t xml:space="preserve"> http://www.patagonia.com/footprint.html</w:t>
      </w:r>
    </w:p>
    <w:p>
      <w:pPr>
        <w:spacing w:after="80"/>
      </w:pPr>
      <w:r>
        <w:rPr>
          <w:b/>
          <w:i w:val="0"/>
        </w:rPr>
        <w:t>9.</w:t>
      </w:r>
      <w:r>
        <w:rPr>
          <w:b w:val="0"/>
          <w:i w:val="0"/>
        </w:rPr>
        <w:t xml:space="preserve"> https://www.wsj.com/articles/why-one-company-invites-all-employees-to-board-meetings-1509028866</w:t>
      </w:r>
    </w:p>
    <w:p>
      <w:pPr>
        <w:spacing w:after="80"/>
      </w:pPr>
      <w:r>
        <w:rPr>
          <w:b/>
          <w:i w:val="0"/>
        </w:rPr>
        <w:t>10.</w:t>
      </w:r>
      <w:r>
        <w:rPr>
          <w:b w:val="0"/>
          <w:i w:val="0"/>
        </w:rPr>
        <w:t xml:space="preserve"> https://www.americanbanker.com/news/reputation-reboot-how-synovus-got-its-good-name-back</w:t>
      </w:r>
    </w:p>
    <w:p>
      <w:pPr>
        <w:pStyle w:val="Heading2"/>
      </w:pPr>
      <w:r>
        <w:rPr>
          <w:rFonts w:ascii="Calibri" w:hAnsi="Calibri"/>
          <w:b/>
          <w:i w:val="0"/>
          <w:sz w:val="32"/>
        </w:rPr>
        <w:t>Chương 9</w:t>
      </w:r>
    </w:p>
    <w:p>
      <w:pPr>
        <w:spacing w:after="80"/>
      </w:pPr>
      <w:r>
        <w:rPr>
          <w:b/>
          <w:i w:val="0"/>
        </w:rPr>
        <w:t>1.</w:t>
      </w:r>
      <w:r>
        <w:rPr>
          <w:b w:val="0"/>
          <w:i w:val="0"/>
        </w:rPr>
        <w:t xml:space="preserve"> “Coaching: A Global Study of Successful Practices,” American Management Association, 2008, www.amanet.org/research/.</w:t>
      </w:r>
    </w:p>
    <w:p>
      <w:pPr>
        <w:spacing w:after="80"/>
      </w:pPr>
      <w:r>
        <w:rPr>
          <w:b/>
          <w:i w:val="0"/>
        </w:rPr>
        <w:t>2.</w:t>
      </w:r>
      <w:r>
        <w:rPr>
          <w:b w:val="0"/>
          <w:i w:val="0"/>
        </w:rPr>
        <w:t xml:space="preserve"> Goldsmith, “Retain Your Top Performers,” Marshall Goldsmith Library online (http://www.marshallgoldsmith.com/articles/retain-your-top-performers/).</w:t>
      </w:r>
    </w:p>
    <w:p>
      <w:pPr>
        <w:spacing w:after="80"/>
      </w:pPr>
      <w:r>
        <w:rPr>
          <w:b/>
          <w:i w:val="0"/>
        </w:rPr>
        <w:t>3.</w:t>
      </w:r>
      <w:r>
        <w:rPr>
          <w:b w:val="0"/>
          <w:i w:val="0"/>
        </w:rPr>
        <w:t xml:space="preserve"> Madeleine Homan và Linda J. Miller, </w:t>
      </w:r>
      <w:r>
        <w:rPr>
          <w:b w:val="0"/>
          <w:i/>
        </w:rPr>
        <w:t>Coaching in Organizations: Best Coaching Practices from The Ken Blanchard Companies</w:t>
      </w:r>
      <w:r>
        <w:rPr>
          <w:b w:val="0"/>
          <w:i w:val="0"/>
        </w:rPr>
        <w:t xml:space="preserve"> (Hoboken, NJ: John Wiley &amp; Sons, 2008).</w:t>
      </w:r>
    </w:p>
    <w:p>
      <w:pPr>
        <w:pStyle w:val="Heading2"/>
      </w:pPr>
      <w:r>
        <w:rPr>
          <w:rFonts w:ascii="Calibri" w:hAnsi="Calibri"/>
          <w:b/>
          <w:i w:val="0"/>
          <w:sz w:val="32"/>
        </w:rPr>
        <w:t>Chương 10</w:t>
      </w:r>
    </w:p>
    <w:p>
      <w:pPr>
        <w:spacing w:after="80"/>
      </w:pPr>
      <w:r>
        <w:rPr>
          <w:b/>
          <w:i w:val="0"/>
        </w:rPr>
        <w:t>1.</w:t>
      </w:r>
      <w:r>
        <w:rPr>
          <w:b w:val="0"/>
          <w:i w:val="0"/>
        </w:rPr>
        <w:t xml:space="preserve"> </w:t>
      </w:r>
      <w:r>
        <w:rPr>
          <w:b w:val="0"/>
          <w:i/>
        </w:rPr>
        <w:t>The Chronicle of Evidence-Based Mentoring</w:t>
      </w:r>
      <w:r>
        <w:rPr>
          <w:b w:val="0"/>
          <w:i w:val="0"/>
        </w:rPr>
        <w:t>, tháng 6 năm 2016, https://chronicle.umbmentoring.org/four-ways-mentoring-benefits-mentor/.</w:t>
      </w:r>
    </w:p>
    <w:p>
      <w:pPr>
        <w:spacing w:after="80"/>
      </w:pPr>
      <w:r>
        <w:rPr>
          <w:b/>
          <w:i w:val="0"/>
        </w:rPr>
        <w:t>2.</w:t>
      </w:r>
      <w:r>
        <w:rPr>
          <w:b w:val="0"/>
          <w:i w:val="0"/>
        </w:rPr>
        <w:t xml:space="preserve"> Ken Blanchard và Claire Díaz-Ortiz, </w:t>
      </w:r>
      <w:r>
        <w:rPr>
          <w:b w:val="0"/>
          <w:i/>
        </w:rPr>
        <w:t>One Minute Mentoring: How to Find and Work with a Mentor</w:t>
      </w:r>
      <w:r>
        <w:rPr>
          <w:b w:val="0"/>
          <w:i w:val="0"/>
        </w:rPr>
        <w:t>—</w:t>
      </w:r>
      <w:r>
        <w:rPr>
          <w:b w:val="0"/>
          <w:i/>
        </w:rPr>
        <w:t>and Why You’ll Benefit from Being One</w:t>
      </w:r>
      <w:r>
        <w:rPr>
          <w:b w:val="0"/>
          <w:i w:val="0"/>
        </w:rPr>
        <w:t xml:space="preserve"> (New York: William Morrow, 2016).</w:t>
      </w:r>
    </w:p>
    <w:p>
      <w:pPr>
        <w:spacing w:after="80"/>
      </w:pPr>
      <w:r>
        <w:rPr>
          <w:b/>
          <w:i w:val="0"/>
        </w:rPr>
        <w:t>3.</w:t>
      </w:r>
      <w:r>
        <w:rPr>
          <w:b w:val="0"/>
          <w:i w:val="0"/>
        </w:rPr>
        <w:t xml:space="preserve"> Ibid.</w:t>
      </w:r>
    </w:p>
    <w:p>
      <w:pPr>
        <w:spacing w:after="80"/>
      </w:pPr>
      <w:r>
        <w:rPr>
          <w:b/>
          <w:i w:val="0"/>
        </w:rPr>
        <w:t>4.</w:t>
      </w:r>
      <w:r>
        <w:rPr>
          <w:b w:val="0"/>
          <w:i w:val="0"/>
        </w:rPr>
        <w:t xml:space="preserve"> Ken Blanchard, </w:t>
      </w:r>
      <w:r>
        <w:rPr>
          <w:b w:val="0"/>
          <w:i/>
        </w:rPr>
        <w:t>It Takes Less Than a Minute to Suit Up for the Lord</w:t>
      </w:r>
      <w:r>
        <w:rPr>
          <w:b w:val="0"/>
          <w:i w:val="0"/>
        </w:rPr>
        <w:t xml:space="preserve"> (Mechanicsburg, PA: Executive Books, 2004).</w:t>
      </w:r>
    </w:p>
    <w:p>
      <w:pPr>
        <w:pStyle w:val="Heading2"/>
      </w:pPr>
      <w:r>
        <w:rPr>
          <w:rFonts w:ascii="Calibri" w:hAnsi="Calibri"/>
          <w:b/>
          <w:i w:val="0"/>
          <w:sz w:val="32"/>
        </w:rPr>
        <w:t>Chương 11</w:t>
      </w:r>
    </w:p>
    <w:p>
      <w:pPr>
        <w:spacing w:after="80"/>
      </w:pPr>
      <w:r>
        <w:rPr>
          <w:b/>
          <w:i w:val="0"/>
        </w:rPr>
        <w:t>1.</w:t>
      </w:r>
      <w:r>
        <w:rPr>
          <w:b w:val="0"/>
          <w:i w:val="0"/>
        </w:rPr>
        <w:t xml:space="preserve"> https://trainingmag.com/trgmag-article/work-team-training-and-performance-gaps/.</w:t>
      </w:r>
    </w:p>
    <w:p>
      <w:pPr>
        <w:spacing w:after="80"/>
      </w:pPr>
      <w:r>
        <w:rPr>
          <w:b/>
          <w:i w:val="0"/>
        </w:rPr>
        <w:t>2.</w:t>
      </w:r>
      <w:r>
        <w:rPr>
          <w:b w:val="0"/>
          <w:i w:val="0"/>
        </w:rPr>
        <w:t xml:space="preserve"> http://marketing.bersin.com/rs/976-LMP-699/images/HRTechDisruptions2018-Report-100517.pdf</w:t>
      </w:r>
    </w:p>
    <w:p>
      <w:pPr>
        <w:spacing w:after="80"/>
      </w:pPr>
      <w:r>
        <w:rPr>
          <w:b/>
          <w:i w:val="0"/>
        </w:rPr>
        <w:t>3.</w:t>
      </w:r>
      <w:r>
        <w:rPr>
          <w:b w:val="0"/>
          <w:i w:val="0"/>
        </w:rPr>
        <w:t xml:space="preserve"> C. Southers, E. Parisi-Carew, và D. Carew, </w:t>
      </w:r>
      <w:r>
        <w:rPr>
          <w:b w:val="0"/>
          <w:i/>
        </w:rPr>
        <w:t>Sổ tay Nhóm làm việc ảo</w:t>
      </w:r>
      <w:r>
        <w:rPr>
          <w:b w:val="0"/>
          <w:i w:val="0"/>
        </w:rPr>
        <w:t xml:space="preserve"> (Escondido, CA: The Ken Blanchard Companies, 2002).</w:t>
      </w:r>
    </w:p>
    <w:p>
      <w:pPr>
        <w:spacing w:after="80"/>
      </w:pPr>
      <w:r>
        <w:rPr>
          <w:b/>
          <w:i w:val="0"/>
        </w:rPr>
        <w:t>4.</w:t>
      </w:r>
      <w:r>
        <w:rPr>
          <w:b w:val="0"/>
          <w:i w:val="0"/>
        </w:rPr>
        <w:t xml:space="preserve"> J. V. Johnson, W. Stewart, và E. M. Hall, “Môi trường làm việc tâm lý dài hạn và tỷ lệ tử vong do tim mạch,” </w:t>
      </w:r>
      <w:r>
        <w:rPr>
          <w:b w:val="0"/>
          <w:i/>
        </w:rPr>
        <w:t>Tạp chí Sức khỏe Cộng đồng Hoa Kỳ</w:t>
      </w:r>
      <w:r>
        <w:rPr>
          <w:b w:val="0"/>
          <w:i w:val="0"/>
        </w:rPr>
        <w:t xml:space="preserve"> (tháng 3 năm 1996).</w:t>
      </w:r>
    </w:p>
    <w:p>
      <w:pPr>
        <w:spacing w:after="80"/>
      </w:pPr>
      <w:r>
        <w:rPr>
          <w:b/>
          <w:i w:val="0"/>
        </w:rPr>
        <w:t>5.</w:t>
      </w:r>
      <w:r>
        <w:rPr>
          <w:b w:val="0"/>
          <w:i w:val="0"/>
        </w:rPr>
        <w:t xml:space="preserve"> J. Despain và J. B. Converse, </w:t>
      </w:r>
      <w:r>
        <w:rPr>
          <w:b w:val="0"/>
          <w:i/>
        </w:rPr>
        <w:t>Và Phẩm giá cho Tất cả</w:t>
      </w:r>
      <w:r>
        <w:rPr>
          <w:b w:val="0"/>
          <w:i w:val="0"/>
        </w:rPr>
        <w:t xml:space="preserve"> (New Jersey: Financial Times/Prentice-Hall, 2003).</w:t>
      </w:r>
    </w:p>
    <w:p>
      <w:pPr>
        <w:spacing w:after="80"/>
      </w:pPr>
      <w:r>
        <w:rPr>
          <w:b/>
          <w:i w:val="0"/>
        </w:rPr>
        <w:t>6.</w:t>
      </w:r>
      <w:r>
        <w:rPr>
          <w:b w:val="0"/>
          <w:i w:val="0"/>
        </w:rPr>
        <w:t xml:space="preserve"> B. Tuckman, “Trình tự Phát triển trong các Nhóm Nhỏ,” </w:t>
      </w:r>
      <w:r>
        <w:rPr>
          <w:b w:val="0"/>
          <w:i/>
        </w:rPr>
        <w:t>Psychological Bulletin</w:t>
      </w:r>
      <w:r>
        <w:rPr>
          <w:b w:val="0"/>
          <w:i w:val="0"/>
        </w:rPr>
        <w:t xml:space="preserve">, 1964; R. B. Lacoursiere, </w:t>
      </w:r>
      <w:r>
        <w:rPr>
          <w:b w:val="0"/>
          <w:i/>
        </w:rPr>
        <w:t>Vòng đời của các Nhóm: Lý thuyết Giai đoạn Phát triển Nhóm</w:t>
      </w:r>
      <w:r>
        <w:rPr>
          <w:b w:val="0"/>
          <w:i w:val="0"/>
        </w:rPr>
        <w:t xml:space="preserve"> (New York: Human Science Press, 1980); J. Stoner và D. Carew, “Các Giai đoạn Phát triển Nhóm và Các Chỉ số Xuất sắc” (bản thảo chưa xuất bản, 1991); S. A. Whelan và J. M. Hochberger, “Các Nghiên cứu Kiểm chứng Bảng hỏi Phát triển Nhóm” (Thousand Oaks, CA: Small Group Research, 1996).</w:t>
      </w:r>
    </w:p>
    <w:p>
      <w:pPr>
        <w:spacing w:after="80"/>
      </w:pPr>
      <w:r>
        <w:rPr>
          <w:b/>
          <w:i w:val="0"/>
        </w:rPr>
        <w:t>7.</w:t>
      </w:r>
      <w:r>
        <w:rPr>
          <w:b w:val="0"/>
          <w:i w:val="0"/>
        </w:rPr>
        <w:t xml:space="preserve"> Chuyển thể từ R. B. Lacoursiere, Ibid.</w:t>
      </w:r>
    </w:p>
    <w:p>
      <w:pPr>
        <w:spacing w:after="80"/>
      </w:pPr>
      <w:r>
        <w:rPr>
          <w:b/>
          <w:i w:val="0"/>
        </w:rPr>
        <w:t>8.</w:t>
      </w:r>
      <w:r>
        <w:rPr>
          <w:b w:val="0"/>
          <w:i w:val="0"/>
        </w:rPr>
        <w:t xml:space="preserve"> ABC Video Enterprises, </w:t>
      </w:r>
      <w:r>
        <w:rPr>
          <w:b w:val="0"/>
          <w:i/>
        </w:rPr>
        <w:t>Bạn có Tin vào Phép màu</w:t>
      </w:r>
      <w:r>
        <w:rPr>
          <w:b w:val="0"/>
          <w:i w:val="0"/>
        </w:rPr>
        <w:t xml:space="preserve">?, 1981. Ngoài ra, phim </w:t>
      </w:r>
      <w:r>
        <w:rPr>
          <w:b w:val="0"/>
          <w:i/>
        </w:rPr>
        <w:t>Miracle</w:t>
      </w:r>
      <w:r>
        <w:rPr>
          <w:b w:val="0"/>
          <w:i w:val="0"/>
        </w:rPr>
        <w:t xml:space="preserve"> của Disney là một bộ phim năm 2004 kể câu chuyện về Herb Brooks và đội khúc côn cầu Hoa Kỳ năm 1980.</w:t>
      </w:r>
    </w:p>
    <w:p>
      <w:pPr>
        <w:pStyle w:val="Heading2"/>
      </w:pPr>
      <w:r>
        <w:rPr>
          <w:rFonts w:ascii="Calibri" w:hAnsi="Calibri"/>
          <w:b/>
          <w:i w:val="0"/>
          <w:sz w:val="32"/>
        </w:rPr>
        <w:t>Chương 12</w:t>
      </w:r>
    </w:p>
    <w:p>
      <w:pPr>
        <w:spacing w:after="80"/>
      </w:pPr>
      <w:r>
        <w:rPr>
          <w:b/>
          <w:i w:val="0"/>
        </w:rPr>
        <w:t>1.</w:t>
      </w:r>
      <w:r>
        <w:rPr>
          <w:b w:val="0"/>
          <w:i w:val="0"/>
        </w:rPr>
        <w:t xml:space="preserve"> http://www.sandiegouniontribune.com/sdut-wildfire-cedar-anniversary-fire-2013oct24-htmlstory.html</w:t>
      </w:r>
    </w:p>
    <w:p>
      <w:pPr>
        <w:spacing w:after="80"/>
      </w:pPr>
      <w:r>
        <w:rPr>
          <w:b/>
          <w:i w:val="0"/>
        </w:rPr>
        <w:t>2.</w:t>
      </w:r>
      <w:r>
        <w:rPr>
          <w:b w:val="0"/>
          <w:i w:val="0"/>
        </w:rPr>
        <w:t xml:space="preserve"> https://www.nature.org/about-us/working-with-companies/companies-we-work-with/dow/2016-collaboration-report.pdf</w:t>
      </w:r>
    </w:p>
    <w:p>
      <w:pPr>
        <w:spacing w:after="80"/>
      </w:pPr>
      <w:r>
        <w:rPr>
          <w:b/>
          <w:i w:val="0"/>
        </w:rPr>
        <w:t>3.</w:t>
      </w:r>
      <w:r>
        <w:rPr>
          <w:b w:val="0"/>
          <w:i w:val="0"/>
        </w:rPr>
        <w:t xml:space="preserve"> Ken Blanchard và Garry Ridge, </w:t>
      </w:r>
      <w:r>
        <w:rPr>
          <w:b w:val="0"/>
          <w:i/>
        </w:rPr>
        <w:t>Giúp Mọi người Thành công trong Công việc</w:t>
      </w:r>
      <w:r>
        <w:rPr>
          <w:b w:val="0"/>
          <w:i w:val="0"/>
        </w:rPr>
        <w:t xml:space="preserve"> (Upper Saddle River, NJ: Pearson, 2009).</w:t>
      </w:r>
    </w:p>
    <w:p>
      <w:pPr>
        <w:spacing w:after="80"/>
      </w:pPr>
      <w:r>
        <w:rPr>
          <w:b/>
          <w:i w:val="0"/>
        </w:rPr>
        <w:t>4.</w:t>
      </w:r>
      <w:r>
        <w:rPr>
          <w:b w:val="0"/>
          <w:i w:val="0"/>
        </w:rPr>
        <w:t xml:space="preserve"> Để biết thêm thông tin về Thomas Kilmann Instrument, hãy truy cập http://www.kilmanndiagnostics.com/overview-thomas-kilmann-conflict-mode-instrument-tki.</w:t>
      </w:r>
    </w:p>
    <w:p>
      <w:pPr>
        <w:pStyle w:val="Heading2"/>
      </w:pPr>
      <w:r>
        <w:rPr>
          <w:rFonts w:ascii="Calibri" w:hAnsi="Calibri"/>
          <w:b/>
          <w:i w:val="0"/>
          <w:sz w:val="32"/>
        </w:rPr>
        <w:t>Chương 13</w:t>
      </w:r>
    </w:p>
    <w:p>
      <w:pPr>
        <w:spacing w:after="80"/>
      </w:pPr>
      <w:r>
        <w:rPr>
          <w:b/>
          <w:i w:val="0"/>
        </w:rPr>
        <w:t>1.</w:t>
      </w:r>
      <w:r>
        <w:rPr>
          <w:b w:val="0"/>
          <w:i w:val="0"/>
        </w:rPr>
        <w:t xml:space="preserve"> https://www.entrepreneur.com/article/274636</w:t>
      </w:r>
    </w:p>
    <w:p>
      <w:pPr>
        <w:spacing w:after="80"/>
      </w:pPr>
      <w:r>
        <w:rPr>
          <w:b/>
          <w:i w:val="0"/>
        </w:rPr>
        <w:t>2.</w:t>
      </w:r>
      <w:r>
        <w:rPr>
          <w:b w:val="0"/>
          <w:i w:val="0"/>
        </w:rPr>
        <w:t xml:space="preserve"> Ibid. (©2018 Google LLC Bảo lưu mọi quyền. Google và logo Google là thương hiệu đã đăng ký của Google LLC.)</w:t>
      </w:r>
    </w:p>
    <w:p>
      <w:pPr>
        <w:spacing w:after="80"/>
      </w:pPr>
      <w:r>
        <w:rPr>
          <w:b/>
          <w:i w:val="0"/>
        </w:rPr>
        <w:t>3.</w:t>
      </w:r>
      <w:r>
        <w:rPr>
          <w:b w:val="0"/>
          <w:i w:val="0"/>
        </w:rPr>
        <w:t xml:space="preserve"> http://www.nytimes.com/2011/03/13/business/13hire.html Tầm nhìn của Patagonia, Patagonia Works, 2017, http://www.patagoniaworks.com/press/2017/4/26/rose-marcario-statement-on-trump-national-monuments-executive-order. Tài sản của Patagonia, Inc. Được sử dụng với sự cho phép.</w:t>
      </w:r>
    </w:p>
    <w:p>
      <w:pPr>
        <w:spacing w:after="80"/>
      </w:pPr>
      <w:r>
        <w:rPr>
          <w:b/>
          <w:i w:val="0"/>
        </w:rPr>
        <w:t>4.</w:t>
      </w:r>
      <w:r>
        <w:rPr>
          <w:b w:val="0"/>
          <w:i w:val="0"/>
        </w:rPr>
        <w:t xml:space="preserve"> https://www.dallasnews.com/business/southwest-airlines/2018/01/19/southwest-airlines-named-among-worlds-10-admired-companies-fortune</w:t>
      </w:r>
    </w:p>
    <w:p>
      <w:pPr>
        <w:spacing w:after="80"/>
      </w:pPr>
      <w:r>
        <w:rPr>
          <w:b/>
          <w:i w:val="0"/>
        </w:rPr>
        <w:t>5.</w:t>
      </w:r>
      <w:r>
        <w:rPr>
          <w:b w:val="0"/>
          <w:i w:val="0"/>
        </w:rPr>
        <w:t xml:space="preserve"> https://www.entrepreneur.com/article/249174</w:t>
      </w:r>
    </w:p>
    <w:p>
      <w:pPr>
        <w:spacing w:after="80"/>
      </w:pPr>
      <w:r>
        <w:rPr>
          <w:b/>
          <w:i w:val="0"/>
        </w:rPr>
        <w:t>6.</w:t>
      </w:r>
      <w:r>
        <w:rPr>
          <w:b w:val="0"/>
          <w:i w:val="0"/>
        </w:rPr>
        <w:t xml:space="preserve"> https://hbr.org/2008/03/is-yours-a-learning-organization</w:t>
      </w:r>
    </w:p>
    <w:p>
      <w:pPr>
        <w:spacing w:after="80"/>
      </w:pPr>
      <w:r>
        <w:rPr>
          <w:b/>
          <w:i w:val="0"/>
        </w:rPr>
        <w:t>7.</w:t>
      </w:r>
      <w:r>
        <w:rPr>
          <w:b w:val="0"/>
          <w:i w:val="0"/>
        </w:rPr>
        <w:t xml:space="preserve"> https://www.shrm.org/resourcesandtools/hr-topics/employee-relations/pages/power-of-employee-engagement.aspx</w:t>
      </w:r>
    </w:p>
    <w:p>
      <w:pPr>
        <w:spacing w:after="80"/>
      </w:pPr>
      <w:r>
        <w:rPr>
          <w:b/>
          <w:i w:val="0"/>
        </w:rPr>
        <w:t>8.</w:t>
      </w:r>
      <w:r>
        <w:rPr>
          <w:b w:val="0"/>
          <w:i w:val="0"/>
        </w:rPr>
        <w:t xml:space="preserve"> https://www.talkdesk.com/blog/top-10-customer-centric-companies-of-2014</w:t>
      </w:r>
    </w:p>
    <w:p>
      <w:pPr>
        <w:spacing w:after="80"/>
      </w:pPr>
      <w:r>
        <w:rPr>
          <w:b/>
          <w:i w:val="0"/>
        </w:rPr>
        <w:t>9.</w:t>
      </w:r>
      <w:r>
        <w:rPr>
          <w:b w:val="0"/>
          <w:i w:val="0"/>
        </w:rPr>
        <w:t xml:space="preserve"> Sđd.</w:t>
      </w:r>
    </w:p>
    <w:p>
      <w:pPr>
        <w:spacing w:after="80"/>
      </w:pPr>
      <w:r>
        <w:rPr>
          <w:b/>
          <w:i w:val="0"/>
        </w:rPr>
        <w:t>10.</w:t>
      </w:r>
      <w:r>
        <w:rPr>
          <w:b w:val="0"/>
          <w:i w:val="0"/>
        </w:rPr>
        <w:t xml:space="preserve"> http://www.businessinsider.com/the-8-worst-companies-for-customer-service-2014-7</w:t>
      </w:r>
    </w:p>
    <w:p>
      <w:pPr>
        <w:spacing w:after="80"/>
      </w:pPr>
      <w:r>
        <w:rPr>
          <w:b/>
          <w:i w:val="0"/>
        </w:rPr>
        <w:t>11.</w:t>
      </w:r>
      <w:r>
        <w:rPr>
          <w:b w:val="0"/>
          <w:i w:val="0"/>
        </w:rPr>
        <w:t xml:space="preserve"> https://economictimes.indiatimes.com/news/company/corporate-trends/best-companies-to-work-for-2014-adobe-encourages-a-culture-of-free-spirited-innovation/articleshow/37517605.cms?intenttarget</w:t>
      </w:r>
      <w:r>
        <w:rPr>
          <w:rFonts w:ascii="Consolas" w:hAnsi="Consolas"/>
          <w:b w:val="0"/>
          <w:i w:val="0"/>
          <w:sz w:val="20"/>
        </w:rPr>
        <w:t>=no</w:t>
      </w:r>
    </w:p>
    <w:p>
      <w:pPr>
        <w:spacing w:after="80"/>
      </w:pPr>
      <w:r>
        <w:rPr>
          <w:b/>
          <w:i w:val="0"/>
        </w:rPr>
        <w:t>12.</w:t>
      </w:r>
      <w:r>
        <w:rPr>
          <w:b w:val="0"/>
          <w:i w:val="0"/>
        </w:rPr>
        <w:t xml:space="preserve"> http://www.businessinsider.com/chevron-best-oil-company-to-work-for-2013-2</w:t>
      </w:r>
    </w:p>
    <w:p>
      <w:pPr>
        <w:spacing w:after="80"/>
      </w:pPr>
      <w:r>
        <w:rPr>
          <w:b/>
          <w:i w:val="0"/>
        </w:rPr>
        <w:t>13.</w:t>
      </w:r>
      <w:r>
        <w:rPr>
          <w:b w:val="0"/>
          <w:i w:val="0"/>
        </w:rPr>
        <w:t xml:space="preserve"> https://blog.kissmetrics.com/googles-culture-of-success/</w:t>
      </w:r>
    </w:p>
    <w:p>
      <w:pPr>
        <w:spacing w:after="80"/>
      </w:pPr>
      <w:r>
        <w:rPr>
          <w:b/>
          <w:i w:val="0"/>
        </w:rPr>
        <w:t>14.</w:t>
      </w:r>
      <w:r>
        <w:rPr>
          <w:b w:val="0"/>
          <w:i w:val="0"/>
        </w:rPr>
        <w:t xml:space="preserve"> https://hbr.org/2014/01/how-netflix-reinvented-hr</w:t>
      </w:r>
    </w:p>
    <w:p>
      <w:pPr>
        <w:spacing w:after="80"/>
      </w:pPr>
      <w:r>
        <w:rPr>
          <w:b/>
          <w:i w:val="0"/>
        </w:rPr>
        <w:t>15.</w:t>
      </w:r>
      <w:r>
        <w:rPr>
          <w:b w:val="0"/>
          <w:i w:val="0"/>
        </w:rPr>
        <w:t xml:space="preserve"> M.A. Huselid, “Tác động của các thực tiễn quản trị nguồn nhân lực đối với tỷ lệ nghỉ việc, năng suất và hiệu quả tài chính của doanh nghiệp,” </w:t>
      </w:r>
      <w:r>
        <w:rPr>
          <w:b w:val="0"/>
          <w:i/>
        </w:rPr>
        <w:t>Academy of Management Journal</w:t>
      </w:r>
      <w:r>
        <w:rPr>
          <w:b w:val="0"/>
          <w:i w:val="0"/>
        </w:rPr>
        <w:t>, Tập 38 (1995).</w:t>
      </w:r>
    </w:p>
    <w:p>
      <w:pPr>
        <w:spacing w:after="80"/>
      </w:pPr>
      <w:r>
        <w:rPr>
          <w:b/>
          <w:i w:val="0"/>
        </w:rPr>
        <w:t>16.</w:t>
      </w:r>
      <w:r>
        <w:rPr>
          <w:b w:val="0"/>
          <w:i w:val="0"/>
        </w:rPr>
        <w:t xml:space="preserve"> http://www.tmcnet.com/channels/customer-support-software/articles/87080-how-southwest-airlines-became-model-customer-loyalty.htm</w:t>
      </w:r>
    </w:p>
    <w:p>
      <w:pPr>
        <w:spacing w:after="80"/>
      </w:pPr>
      <w:r>
        <w:rPr>
          <w:b/>
          <w:i w:val="0"/>
        </w:rPr>
        <w:t>17.</w:t>
      </w:r>
      <w:r>
        <w:rPr>
          <w:b w:val="0"/>
          <w:i w:val="0"/>
        </w:rPr>
        <w:t xml:space="preserve"> https://www.shrm.org/resourcesandtools/hr-topics/employee-relations/pages/power-of-employee-engagement.aspx</w:t>
      </w:r>
    </w:p>
    <w:p>
      <w:pPr>
        <w:spacing w:after="80"/>
      </w:pPr>
      <w:r>
        <w:rPr>
          <w:b/>
          <w:i w:val="0"/>
        </w:rPr>
        <w:t>18.</w:t>
      </w:r>
      <w:r>
        <w:rPr>
          <w:b w:val="0"/>
          <w:i w:val="0"/>
        </w:rPr>
        <w:t xml:space="preserve"> https://www.investopedia.com/university/carly-fiorina-biography/</w:t>
      </w:r>
    </w:p>
    <w:p>
      <w:pPr>
        <w:spacing w:after="80"/>
      </w:pPr>
      <w:r>
        <w:rPr>
          <w:b/>
          <w:i w:val="0"/>
        </w:rPr>
        <w:t>19.</w:t>
      </w:r>
      <w:r>
        <w:rPr>
          <w:b w:val="0"/>
          <w:i w:val="0"/>
        </w:rPr>
        <w:t xml:space="preserve"> https://www.shrm.org/resourcesandtools/hr-topics/labor-relations/pages/ford-uaw.aspx</w:t>
      </w:r>
    </w:p>
    <w:p>
      <w:pPr>
        <w:pStyle w:val="Heading2"/>
      </w:pPr>
      <w:r>
        <w:rPr>
          <w:rFonts w:ascii="Calibri" w:hAnsi="Calibri"/>
          <w:b/>
          <w:i w:val="0"/>
          <w:sz w:val="32"/>
        </w:rPr>
        <w:t>Chương 14</w:t>
      </w:r>
    </w:p>
    <w:p>
      <w:pPr>
        <w:spacing w:after="80"/>
      </w:pPr>
      <w:r>
        <w:rPr>
          <w:b/>
          <w:i w:val="0"/>
        </w:rPr>
        <w:t>1.</w:t>
      </w:r>
      <w:r>
        <w:rPr>
          <w:b w:val="0"/>
          <w:i w:val="0"/>
        </w:rPr>
        <w:t xml:space="preserve"> Hiệp hội Quốc tế Nghiên cứu Phát triển Điều hành (International Consortium for Executive Development Research).</w:t>
      </w:r>
    </w:p>
    <w:p>
      <w:pPr>
        <w:spacing w:after="80"/>
      </w:pPr>
      <w:r>
        <w:rPr>
          <w:b/>
          <w:i w:val="0"/>
        </w:rPr>
        <w:t>2.</w:t>
      </w:r>
      <w:r>
        <w:rPr>
          <w:b w:val="0"/>
          <w:i w:val="0"/>
        </w:rPr>
        <w:t xml:space="preserve"> Gene E. Hall và Susan Loucks, "Mối quan tâm của Giáo viên như Nền tảng để Thúc đẩy và Cá nhân hóa Phát triển Đội ngũ," Lieberman và Miller, chủ biên, </w:t>
      </w:r>
      <w:r>
        <w:rPr>
          <w:b w:val="0"/>
          <w:i/>
        </w:rPr>
        <w:t>Phát triển Đội ngũ: Những Yêu cầu Mới, Thực tế Mới, Góc nhìn Mới</w:t>
      </w:r>
      <w:r>
        <w:rPr>
          <w:b w:val="0"/>
          <w:i w:val="0"/>
        </w:rPr>
        <w:t xml:space="preserve"> (New York: Teachers College Press, 1978).</w:t>
      </w:r>
    </w:p>
    <w:p>
      <w:pPr>
        <w:spacing w:after="80"/>
      </w:pPr>
      <w:r>
        <w:rPr>
          <w:b/>
          <w:i w:val="0"/>
        </w:rPr>
        <w:t>3.</w:t>
      </w:r>
      <w:r>
        <w:rPr>
          <w:b w:val="0"/>
          <w:i w:val="0"/>
        </w:rPr>
        <w:t xml:space="preserve"> SAP là viết tắt của Systems, Applications, Products. Đây là một hệ thống máy tính lớn (mainframe) cung cấp cho người dùng một ứng dụng kinh doanh gần như thời gian thực (soft real-time).</w:t>
      </w:r>
    </w:p>
    <w:p>
      <w:pPr>
        <w:spacing w:after="80"/>
      </w:pPr>
      <w:r>
        <w:rPr>
          <w:b/>
          <w:i w:val="0"/>
        </w:rPr>
        <w:t>4.</w:t>
      </w:r>
      <w:r>
        <w:rPr>
          <w:b w:val="0"/>
          <w:i w:val="0"/>
        </w:rPr>
        <w:t xml:space="preserve"> Trong một diễn biến thú vị, năm 2005 SBC Communications đã mua lại AT&amp;T, qua đó tái hợp công ty điện thoại lâu đời này với ba trong số các công ty con của nó. (SBC được hợp thành từ Southwestern Bell, Pacific Telesis và Ameritech.) Công ty sau sáp nhập được đặt tên là AT&amp;T, Inc.</w:t>
      </w:r>
    </w:p>
    <w:p>
      <w:pPr>
        <w:pStyle w:val="Heading2"/>
      </w:pPr>
      <w:r>
        <w:rPr>
          <w:rFonts w:ascii="Calibri" w:hAnsi="Calibri"/>
          <w:b/>
          <w:i w:val="0"/>
          <w:sz w:val="32"/>
        </w:rPr>
        <w:t>Chương 15</w:t>
      </w:r>
    </w:p>
    <w:p>
      <w:pPr>
        <w:spacing w:after="80"/>
      </w:pPr>
      <w:r>
        <w:rPr>
          <w:b/>
          <w:i w:val="0"/>
        </w:rPr>
        <w:t>1.</w:t>
      </w:r>
      <w:r>
        <w:rPr>
          <w:b w:val="0"/>
          <w:i w:val="0"/>
        </w:rPr>
        <w:t xml:space="preserve"> Về một số công trình tiên phong về lãnh đạo sự thay đổi, xem Warren Bennis, </w:t>
      </w:r>
      <w:r>
        <w:rPr>
          <w:b w:val="0"/>
          <w:i/>
        </w:rPr>
        <w:t>Quản lý Giấc mơ: Những Suy ngẫm về Lãnh đạo và Thay đổi</w:t>
      </w:r>
      <w:r>
        <w:rPr>
          <w:b w:val="0"/>
          <w:i w:val="0"/>
        </w:rPr>
        <w:t xml:space="preserve"> (New York: Perseus Book Group, 2000); John Kotter, </w:t>
      </w:r>
      <w:r>
        <w:rPr>
          <w:b w:val="0"/>
          <w:i/>
        </w:rPr>
        <w:t>Dẫn dắt Sự Thay đổi</w:t>
      </w:r>
      <w:r>
        <w:rPr>
          <w:b w:val="0"/>
          <w:i w:val="0"/>
        </w:rPr>
        <w:t xml:space="preserve"> (Boston: Harvard Business School Press, 1996); và Daryl R. Conner, </w:t>
      </w:r>
      <w:r>
        <w:rPr>
          <w:b w:val="0"/>
          <w:i/>
        </w:rPr>
        <w:t>Quản lý với Tốc độ Thay đổi</w:t>
      </w:r>
      <w:r>
        <w:rPr>
          <w:b w:val="0"/>
          <w:i w:val="0"/>
        </w:rPr>
        <w:t xml:space="preserve"> (New York: Random House, 1993).</w:t>
      </w:r>
    </w:p>
    <w:p>
      <w:pPr>
        <w:spacing w:after="80"/>
      </w:pPr>
      <w:r>
        <w:rPr>
          <w:b/>
          <w:i w:val="0"/>
        </w:rPr>
        <w:t>2.</w:t>
      </w:r>
      <w:r>
        <w:rPr>
          <w:b w:val="0"/>
          <w:i w:val="0"/>
        </w:rPr>
        <w:t xml:space="preserve"> John Maynard Keynes, </w:t>
      </w:r>
      <w:r>
        <w:rPr>
          <w:b w:val="0"/>
          <w:i/>
        </w:rPr>
        <w:t>Lý thuyết Tổng quát về Việc làm, Lãi suất và Tiền tệ</w:t>
      </w:r>
      <w:r>
        <w:rPr>
          <w:b w:val="0"/>
          <w:i w:val="0"/>
        </w:rPr>
        <w:t xml:space="preserve"> (New York, NY: Harcourt Brace, 1965).</w:t>
      </w:r>
    </w:p>
    <w:p>
      <w:pPr>
        <w:spacing w:after="80"/>
      </w:pPr>
      <w:r>
        <w:rPr>
          <w:b/>
          <w:i w:val="0"/>
        </w:rPr>
        <w:t>3.</w:t>
      </w:r>
      <w:r>
        <w:rPr>
          <w:b w:val="0"/>
          <w:i w:val="0"/>
        </w:rPr>
        <w:t xml:space="preserve"> Khảo sát Mức độ Sẵn sàng Thay đổi của Blanchard có thể xem tại: http://www.blanchardinternational.com.au/static/uploads/files/lptc-pw-look-inside-wfhrpszpvrrm.pdf</w:t>
      </w:r>
    </w:p>
    <w:p>
      <w:pPr>
        <w:spacing w:after="80"/>
      </w:pPr>
      <w:r>
        <w:rPr>
          <w:b/>
          <w:i w:val="0"/>
        </w:rPr>
        <w:t>4.</w:t>
      </w:r>
      <w:r>
        <w:rPr>
          <w:b w:val="0"/>
          <w:i w:val="0"/>
        </w:rPr>
        <w:t xml:space="preserve"> Trang web của Sở Dịch vụ Trẻ em Indiana: www.in.gov.dcs.</w:t>
      </w:r>
    </w:p>
    <w:p>
      <w:pPr>
        <w:pStyle w:val="Heading2"/>
      </w:pPr>
      <w:r>
        <w:rPr>
          <w:rFonts w:ascii="Calibri" w:hAnsi="Calibri"/>
          <w:b/>
          <w:i w:val="0"/>
          <w:sz w:val="32"/>
        </w:rPr>
        <w:t>Chương 16</w:t>
      </w:r>
    </w:p>
    <w:p>
      <w:pPr>
        <w:spacing w:after="80"/>
      </w:pPr>
      <w:r>
        <w:rPr>
          <w:b/>
          <w:i w:val="0"/>
        </w:rPr>
        <w:t>1.</w:t>
      </w:r>
      <w:r>
        <w:rPr>
          <w:b w:val="0"/>
          <w:i w:val="0"/>
        </w:rPr>
        <w:t xml:space="preserve"> Những học giả nổi bật đã đóng góp vào hiểu biết của chúng ta về văn hóa bao gồm Edgar Schein, Jim Collins, John Kotter, James Heskett, Max DePree, Richard Lieder, Stephen Covey và Jim Kouzes.</w:t>
      </w:r>
    </w:p>
    <w:p>
      <w:pPr>
        <w:spacing w:after="80"/>
      </w:pPr>
      <w:r>
        <w:rPr>
          <w:b/>
          <w:i w:val="0"/>
        </w:rPr>
        <w:t>2.</w:t>
      </w:r>
      <w:r>
        <w:rPr>
          <w:b w:val="0"/>
          <w:i w:val="0"/>
        </w:rPr>
        <w:t xml:space="preserve"> Ken Blanchard và Sheldon Bowles, </w:t>
      </w:r>
      <w:r>
        <w:rPr>
          <w:b w:val="0"/>
          <w:i/>
        </w:rPr>
        <w:t>Gung Ho!: Khơi dậy Tinh thần Con người trong Bất kỳ Tổ chức nào</w:t>
      </w:r>
      <w:r>
        <w:rPr>
          <w:b w:val="0"/>
          <w:i w:val="0"/>
        </w:rPr>
        <w:t xml:space="preserve"> (New York: William Morrow, 1998).</w:t>
      </w:r>
    </w:p>
    <w:p>
      <w:pPr>
        <w:spacing w:after="80"/>
      </w:pPr>
      <w:r>
        <w:rPr>
          <w:b/>
          <w:i w:val="0"/>
        </w:rPr>
        <w:t>3.</w:t>
      </w:r>
      <w:r>
        <w:rPr>
          <w:b w:val="0"/>
          <w:i w:val="0"/>
        </w:rPr>
        <w:t xml:space="preserve"> Bản phát hành đầu tiên của các hành vi được trân trọng này được gọi là "sơ khởi" vì rất có khả năng sẽ có việc chỉnh sửa các giá trị hoặc hành vi khi sự thay đổi văn hóa bắt đầu bén rễ. Trong giai đoạn tinh chỉnh, đội ngũ lãnh đạo cấp cao liên tục đánh giá xem các hành vi được trân trọng sơ khởi có cần được làm rõ hay điều chỉnh để xác định rõ hơn thế nào là một công dân gương mẫu trong tổ chức của họ.</w:t>
      </w:r>
    </w:p>
    <w:p>
      <w:pPr>
        <w:pStyle w:val="Heading2"/>
      </w:pPr>
      <w:r>
        <w:rPr>
          <w:rFonts w:ascii="Calibri" w:hAnsi="Calibri"/>
          <w:b/>
          <w:i w:val="0"/>
          <w:sz w:val="32"/>
        </w:rPr>
        <w:t>Chương 17</w:t>
      </w:r>
    </w:p>
    <w:p>
      <w:pPr>
        <w:spacing w:after="80"/>
      </w:pPr>
      <w:r>
        <w:rPr>
          <w:b/>
          <w:i w:val="0"/>
        </w:rPr>
        <w:t>1.</w:t>
      </w:r>
      <w:r>
        <w:rPr>
          <w:b w:val="0"/>
          <w:i w:val="0"/>
        </w:rPr>
        <w:t xml:space="preserve"> Rick Sidorowicz, "Trở về Khởi đầu—Giá trị Cốt lõi," </w:t>
      </w:r>
      <w:r>
        <w:rPr>
          <w:b w:val="0"/>
          <w:i/>
        </w:rPr>
        <w:t>The CEO Refresher</w:t>
      </w:r>
      <w:r>
        <w:rPr>
          <w:b w:val="0"/>
          <w:i w:val="0"/>
        </w:rPr>
        <w:t xml:space="preserve"> (Ontario, Canada: Refresher Publications, Inc., 2002).</w:t>
      </w:r>
    </w:p>
    <w:p>
      <w:pPr>
        <w:spacing w:after="80"/>
      </w:pPr>
      <w:r>
        <w:rPr>
          <w:b/>
          <w:i w:val="0"/>
        </w:rPr>
        <w:t>2.</w:t>
      </w:r>
      <w:r>
        <w:rPr>
          <w:b w:val="0"/>
          <w:i w:val="0"/>
        </w:rPr>
        <w:t xml:space="preserve"> Marshall Goldsmith, “Retain Your Top Performers,” Marshall Goldsmith Library online (www.marshallgoldsmithlibrary.com/cim/articles_display.php?aid=162).</w:t>
      </w:r>
    </w:p>
    <w:p>
      <w:pPr>
        <w:spacing w:after="80"/>
      </w:pPr>
      <w:r>
        <w:rPr>
          <w:b/>
          <w:i w:val="0"/>
        </w:rPr>
        <w:t>3.</w:t>
      </w:r>
      <w:r>
        <w:rPr>
          <w:b w:val="0"/>
          <w:i w:val="0"/>
        </w:rPr>
        <w:t xml:space="preserve"> Ken Blanchard và Sheldon Bowles, </w:t>
      </w:r>
      <w:r>
        <w:rPr>
          <w:b w:val="0"/>
          <w:i/>
        </w:rPr>
        <w:t>Raving Fans: A Revolutionary Approach to Customer Service</w:t>
      </w:r>
      <w:r>
        <w:rPr>
          <w:b w:val="0"/>
          <w:i w:val="0"/>
        </w:rPr>
        <w:t xml:space="preserve"> (New York: William Morrow, 1993).</w:t>
      </w:r>
    </w:p>
    <w:p>
      <w:pPr>
        <w:spacing w:after="80"/>
      </w:pPr>
      <w:r>
        <w:rPr>
          <w:b/>
          <w:i w:val="0"/>
        </w:rPr>
        <w:t>4.</w:t>
      </w:r>
      <w:r>
        <w:rPr>
          <w:b w:val="0"/>
          <w:i w:val="0"/>
        </w:rPr>
        <w:t xml:space="preserve"> Thomas Peters và Nancy Austin, </w:t>
      </w:r>
      <w:r>
        <w:rPr>
          <w:b w:val="0"/>
          <w:i/>
        </w:rPr>
        <w:t>A Passion for Excellence</w:t>
      </w:r>
      <w:r>
        <w:rPr>
          <w:b w:val="0"/>
          <w:i w:val="0"/>
        </w:rPr>
        <w:t xml:space="preserve"> (New York: Random House, 1995).</w:t>
      </w:r>
    </w:p>
    <w:p>
      <w:pPr>
        <w:spacing w:after="80"/>
      </w:pPr>
      <w:r>
        <w:rPr>
          <w:b/>
          <w:i w:val="0"/>
        </w:rPr>
        <w:t>5.</w:t>
      </w:r>
      <w:r>
        <w:rPr>
          <w:b w:val="0"/>
          <w:i w:val="0"/>
        </w:rPr>
        <w:t xml:space="preserve"> Ken Blanchard và Don Shula, </w:t>
      </w:r>
      <w:r>
        <w:rPr>
          <w:b w:val="0"/>
          <w:i/>
        </w:rPr>
        <w:t>Everyone’s a Coach</w:t>
      </w:r>
      <w:r>
        <w:rPr>
          <w:b w:val="0"/>
          <w:i w:val="0"/>
        </w:rPr>
        <w:t xml:space="preserve"> (Grand Rapids, MI: Zondervan, 1995).</w:t>
      </w:r>
    </w:p>
    <w:p>
      <w:pPr>
        <w:pStyle w:val="Heading2"/>
      </w:pPr>
      <w:r>
        <w:rPr>
          <w:rFonts w:ascii="Calibri" w:hAnsi="Calibri"/>
          <w:b/>
          <w:i w:val="0"/>
          <w:sz w:val="32"/>
        </w:rPr>
        <w:t>Chương 18</w:t>
      </w:r>
    </w:p>
    <w:p>
      <w:pPr>
        <w:spacing w:after="80"/>
      </w:pPr>
      <w:r>
        <w:rPr>
          <w:b/>
          <w:i w:val="0"/>
        </w:rPr>
        <w:t>1.</w:t>
      </w:r>
      <w:r>
        <w:rPr>
          <w:b w:val="0"/>
          <w:i w:val="0"/>
        </w:rPr>
        <w:t xml:space="preserve"> Tuyển tập những bài viết chín muồi nhất của Greenleaf về chủ đề này có thể được tìm thấy trong </w:t>
      </w:r>
      <w:r>
        <w:rPr>
          <w:b w:val="0"/>
          <w:i/>
        </w:rPr>
        <w:t>The Power of Servant Leadership</w:t>
      </w:r>
      <w:r>
        <w:rPr>
          <w:b w:val="0"/>
          <w:i w:val="0"/>
        </w:rPr>
        <w:t xml:space="preserve"> (San Francisco: Berrett-Koehler, 1998). Greenleaf Center for Servant Leadership (www.greenleaf.org) là nguồn lưu trữ toàn bộ các bài viết của ông.</w:t>
      </w:r>
    </w:p>
    <w:p>
      <w:pPr>
        <w:spacing w:after="80"/>
      </w:pPr>
      <w:r>
        <w:rPr>
          <w:b/>
          <w:i w:val="0"/>
        </w:rPr>
        <w:t>2.</w:t>
      </w:r>
      <w:r>
        <w:rPr>
          <w:b w:val="0"/>
          <w:i w:val="0"/>
        </w:rPr>
        <w:t xml:space="preserve"> Ken Blanchard và Phil Hodges, </w:t>
      </w:r>
      <w:r>
        <w:rPr>
          <w:b w:val="0"/>
          <w:i/>
        </w:rPr>
        <w:t>Lead Like Jesus: Lessons from the Greatest Leadership Role Model of All Time</w:t>
      </w:r>
      <w:r>
        <w:rPr>
          <w:b w:val="0"/>
          <w:i w:val="0"/>
        </w:rPr>
        <w:t xml:space="preserve"> (Nashville, TN: Thomas Nelson, 2005).</w:t>
      </w:r>
    </w:p>
    <w:p>
      <w:pPr>
        <w:spacing w:after="80"/>
      </w:pPr>
      <w:r>
        <w:rPr>
          <w:b/>
          <w:i w:val="0"/>
        </w:rPr>
        <w:t>3.</w:t>
      </w:r>
      <w:r>
        <w:rPr>
          <w:b w:val="0"/>
          <w:i w:val="0"/>
        </w:rPr>
        <w:t xml:space="preserve"> Rick Warren, </w:t>
      </w:r>
      <w:r>
        <w:rPr>
          <w:b w:val="0"/>
          <w:i/>
        </w:rPr>
        <w:t>The Purpose Driven Life: What on Earth Am I Here For?</w:t>
      </w:r>
      <w:r>
        <w:rPr>
          <w:b w:val="0"/>
          <w:i w:val="0"/>
        </w:rPr>
        <w:t xml:space="preserve"> (Grand Rapids, MI: Zondervan, 2002).</w:t>
      </w:r>
    </w:p>
    <w:p>
      <w:pPr>
        <w:spacing w:after="80"/>
      </w:pPr>
      <w:r>
        <w:rPr>
          <w:b/>
          <w:i w:val="0"/>
        </w:rPr>
        <w:t>4.</w:t>
      </w:r>
      <w:r>
        <w:rPr>
          <w:b w:val="0"/>
          <w:i w:val="0"/>
        </w:rPr>
        <w:t xml:space="preserve"> Matt Hayes và Jeff Stevens, </w:t>
      </w:r>
      <w:r>
        <w:rPr>
          <w:b w:val="0"/>
          <w:i/>
        </w:rPr>
        <w:t>The Heart of Business</w:t>
      </w:r>
      <w:r>
        <w:rPr>
          <w:b w:val="0"/>
          <w:i w:val="0"/>
        </w:rPr>
        <w:t xml:space="preserve"> (Bloomington, IN: Author House, 2005).</w:t>
      </w:r>
    </w:p>
    <w:p>
      <w:pPr>
        <w:spacing w:after="80"/>
      </w:pPr>
      <w:r>
        <w:rPr>
          <w:b/>
          <w:i w:val="0"/>
        </w:rPr>
        <w:t>5.</w:t>
      </w:r>
      <w:r>
        <w:rPr>
          <w:b w:val="0"/>
          <w:i w:val="0"/>
        </w:rPr>
        <w:t xml:space="preserve"> Scott Blanchard, Drea Zigarmi, và Vicky Essary, “The Leadership-Profit Chain,” </w:t>
      </w:r>
      <w:r>
        <w:rPr>
          <w:b w:val="0"/>
          <w:i/>
        </w:rPr>
        <w:t>Perspectives</w:t>
      </w:r>
      <w:r>
        <w:rPr>
          <w:b w:val="0"/>
          <w:i w:val="0"/>
        </w:rPr>
        <w:t xml:space="preserve"> (Escondido, CA: The Ken Blanchard Companies, 2006).</w:t>
      </w:r>
    </w:p>
    <w:p>
      <w:pPr>
        <w:spacing w:after="80"/>
      </w:pPr>
      <w:r>
        <w:rPr>
          <w:b/>
          <w:i w:val="0"/>
        </w:rPr>
        <w:t>6.</w:t>
      </w:r>
      <w:r>
        <w:rPr>
          <w:b w:val="0"/>
          <w:i w:val="0"/>
        </w:rPr>
        <w:t xml:space="preserve"> Ken Blanchard và Sheldon Bowles, </w:t>
      </w:r>
      <w:r>
        <w:rPr>
          <w:b w:val="0"/>
          <w:i/>
        </w:rPr>
        <w:t>Gung Ho!: Turn On the People in Any Organization</w:t>
      </w:r>
      <w:r>
        <w:rPr>
          <w:b w:val="0"/>
          <w:i w:val="0"/>
        </w:rPr>
        <w:t xml:space="preserve"> (New York: William Morrow, 1998).</w:t>
      </w:r>
    </w:p>
    <w:p>
      <w:pPr>
        <w:spacing w:after="80"/>
      </w:pPr>
      <w:r>
        <w:rPr>
          <w:b/>
          <w:i w:val="0"/>
        </w:rPr>
        <w:t>7.</w:t>
      </w:r>
      <w:r>
        <w:rPr>
          <w:b w:val="0"/>
          <w:i w:val="0"/>
        </w:rPr>
        <w:t xml:space="preserve"> Robert K. Greenleaf, </w:t>
      </w:r>
      <w:r>
        <w:rPr>
          <w:b w:val="0"/>
          <w:i/>
        </w:rPr>
        <w:t>Servant Leadership: A Journey into the Nature of Legitimate Power and Greatness</w:t>
      </w:r>
      <w:r>
        <w:rPr>
          <w:b w:val="0"/>
          <w:i w:val="0"/>
        </w:rPr>
        <w:t xml:space="preserve"> (Mahway, NJ: Paulist Press, 1977).</w:t>
      </w:r>
    </w:p>
    <w:p>
      <w:pPr>
        <w:spacing w:after="80"/>
      </w:pPr>
      <w:r>
        <w:rPr>
          <w:b/>
          <w:i w:val="0"/>
        </w:rPr>
        <w:t>8.</w:t>
      </w:r>
      <w:r>
        <w:rPr>
          <w:b w:val="0"/>
          <w:i w:val="0"/>
        </w:rPr>
        <w:t xml:space="preserve"> Gordon MacDonald, </w:t>
      </w:r>
      <w:r>
        <w:rPr>
          <w:b w:val="0"/>
          <w:i/>
        </w:rPr>
        <w:t>Ordering Your Private World</w:t>
      </w:r>
      <w:r>
        <w:rPr>
          <w:b w:val="0"/>
          <w:i w:val="0"/>
        </w:rPr>
        <w:t xml:space="preserve"> (Nashville: Nelson Books, 2003).</w:t>
      </w:r>
    </w:p>
    <w:p>
      <w:pPr>
        <w:spacing w:after="80"/>
      </w:pPr>
      <w:r>
        <w:rPr>
          <w:b/>
          <w:i w:val="0"/>
        </w:rPr>
        <w:t>9.</w:t>
      </w:r>
      <w:r>
        <w:rPr>
          <w:b w:val="0"/>
          <w:i w:val="0"/>
        </w:rPr>
        <w:t xml:space="preserve"> Robert Greenleaf, </w:t>
      </w:r>
      <w:r>
        <w:rPr>
          <w:b w:val="0"/>
          <w:i/>
        </w:rPr>
        <w:t>The International Journal of Servant Leadership</w:t>
      </w:r>
      <w:r>
        <w:rPr>
          <w:b w:val="0"/>
          <w:i w:val="0"/>
        </w:rPr>
        <w:t>, Tập 1, Số 1 (Spokane, WA: 2006).</w:t>
      </w:r>
    </w:p>
    <w:p>
      <w:pPr>
        <w:spacing w:after="80"/>
      </w:pPr>
      <w:r>
        <w:rPr>
          <w:b/>
          <w:i w:val="0"/>
        </w:rPr>
        <w:t>10.</w:t>
      </w:r>
      <w:r>
        <w:rPr>
          <w:b w:val="0"/>
          <w:i w:val="0"/>
        </w:rPr>
        <w:t xml:space="preserve"> Robert S. McGee, </w:t>
      </w:r>
      <w:r>
        <w:rPr>
          <w:b w:val="0"/>
          <w:i/>
        </w:rPr>
        <w:t>The Search for Significance</w:t>
      </w:r>
      <w:r>
        <w:rPr>
          <w:b w:val="0"/>
          <w:i w:val="0"/>
        </w:rPr>
        <w:t xml:space="preserve"> (Nashville, TN: W. Publishing Group, 2003).</w:t>
      </w:r>
    </w:p>
    <w:p>
      <w:pPr>
        <w:spacing w:after="80"/>
      </w:pPr>
      <w:r>
        <w:rPr>
          <w:b/>
          <w:i w:val="0"/>
        </w:rPr>
        <w:t>11.</w:t>
      </w:r>
      <w:r>
        <w:rPr>
          <w:b w:val="0"/>
          <w:i w:val="0"/>
        </w:rPr>
        <w:t xml:space="preserve"> Jim Collins, </w:t>
      </w:r>
      <w:r>
        <w:rPr>
          <w:b w:val="0"/>
          <w:i/>
        </w:rPr>
        <w:t>Good to Great: Why Some Companies Make the Leap—and Others Don’t</w:t>
      </w:r>
      <w:r>
        <w:rPr>
          <w:b w:val="0"/>
          <w:i w:val="0"/>
        </w:rPr>
        <w:t xml:space="preserve"> (New York: Harper Collins, 2001).</w:t>
      </w:r>
    </w:p>
    <w:p>
      <w:pPr>
        <w:spacing w:after="80"/>
      </w:pPr>
      <w:r>
        <w:rPr>
          <w:b/>
          <w:i w:val="0"/>
        </w:rPr>
        <w:t>12.</w:t>
      </w:r>
      <w:r>
        <w:rPr>
          <w:b w:val="0"/>
          <w:i w:val="0"/>
        </w:rPr>
        <w:t xml:space="preserve"> Ken Blanchard và Norman Vincent Peale, </w:t>
      </w:r>
      <w:r>
        <w:rPr>
          <w:b w:val="0"/>
          <w:i/>
        </w:rPr>
        <w:t>The Power of Ethical Management</w:t>
      </w:r>
      <w:r>
        <w:rPr>
          <w:b w:val="0"/>
          <w:i w:val="0"/>
        </w:rPr>
        <w:t xml:space="preserve"> (New York: William Morrow, 1988).</w:t>
      </w:r>
    </w:p>
    <w:p>
      <w:pPr>
        <w:spacing w:after="80"/>
      </w:pPr>
      <w:r>
        <w:rPr>
          <w:b/>
          <w:i w:val="0"/>
        </w:rPr>
        <w:t>13.</w:t>
      </w:r>
      <w:r>
        <w:rPr>
          <w:b w:val="0"/>
          <w:i w:val="0"/>
        </w:rPr>
        <w:t xml:space="preserve"> Fred Smith, </w:t>
      </w:r>
      <w:r>
        <w:rPr>
          <w:b w:val="0"/>
          <w:i/>
        </w:rPr>
        <w:t>You and Your Network</w:t>
      </w:r>
      <w:r>
        <w:rPr>
          <w:b w:val="0"/>
          <w:i w:val="0"/>
        </w:rPr>
        <w:t xml:space="preserve"> (Mechanicsburg, PA: Executive Books, 1998).</w:t>
      </w:r>
    </w:p>
    <w:p>
      <w:pPr>
        <w:spacing w:after="80"/>
      </w:pPr>
      <w:r>
        <w:rPr>
          <w:b/>
          <w:i w:val="0"/>
        </w:rPr>
        <w:t>14.</w:t>
      </w:r>
      <w:r>
        <w:rPr>
          <w:b w:val="0"/>
          <w:i w:val="0"/>
        </w:rPr>
        <w:t xml:space="preserve"> Richard Bolles, </w:t>
      </w:r>
      <w:r>
        <w:rPr>
          <w:b w:val="0"/>
          <w:i/>
        </w:rPr>
        <w:t>What Color Is Your Parachute?</w:t>
      </w:r>
      <w:r>
        <w:rPr>
          <w:b w:val="0"/>
          <w:i w:val="0"/>
        </w:rPr>
        <w:t xml:space="preserve"> (New York, NY: Ten Speed Press, 1970, 2018).</w:t>
      </w:r>
    </w:p>
    <w:p>
      <w:pPr>
        <w:spacing w:after="80"/>
      </w:pPr>
      <w:r>
        <w:rPr>
          <w:b/>
          <w:i w:val="0"/>
        </w:rPr>
        <w:t>15.</w:t>
      </w:r>
      <w:r>
        <w:rPr>
          <w:b w:val="0"/>
          <w:i w:val="0"/>
        </w:rPr>
        <w:t xml:space="preserve"> Ken Blanchard và Mark Miller, </w:t>
      </w:r>
      <w:r>
        <w:rPr>
          <w:b w:val="0"/>
          <w:i/>
        </w:rPr>
        <w:t>The Secret: What Great Leaders Know and Do</w:t>
      </w:r>
      <w:r>
        <w:rPr>
          <w:b w:val="0"/>
          <w:i w:val="0"/>
        </w:rPr>
        <w:t xml:space="preserve"> (San Francisco: Berrett-Koehler, 2004 và 2009).</w:t>
      </w:r>
    </w:p>
    <w:p>
      <w:pPr>
        <w:spacing w:after="80"/>
      </w:pPr>
      <w:r>
        <w:rPr>
          <w:b/>
          <w:i w:val="0"/>
        </w:rPr>
        <w:t>16.</w:t>
      </w:r>
      <w:r>
        <w:rPr>
          <w:b w:val="0"/>
          <w:i w:val="0"/>
        </w:rPr>
        <w:t xml:space="preserve"> Barbara Gellerman, "How Bad Leadership Happens," </w:t>
      </w:r>
      <w:r>
        <w:rPr>
          <w:b w:val="0"/>
          <w:i/>
        </w:rPr>
        <w:t>Leader to Leader</w:t>
      </w:r>
      <w:r>
        <w:rPr>
          <w:b w:val="0"/>
          <w:i w:val="0"/>
        </w:rPr>
        <w:t>, Số 35 (Mùa đông 2005).</w:t>
      </w:r>
    </w:p>
    <w:p>
      <w:pPr>
        <w:spacing w:after="80"/>
      </w:pPr>
      <w:r>
        <w:rPr>
          <w:b/>
          <w:i w:val="0"/>
        </w:rPr>
        <w:t>17.</w:t>
      </w:r>
      <w:r>
        <w:rPr>
          <w:b w:val="0"/>
          <w:i w:val="0"/>
        </w:rPr>
        <w:t xml:space="preserve"> Drea Zigarmi, và cộng sự, </w:t>
      </w:r>
      <w:r>
        <w:rPr>
          <w:b w:val="0"/>
          <w:i/>
        </w:rPr>
        <w:t>The Leader Within: Learning Enough About Yourself to Lead Others</w:t>
      </w:r>
      <w:r>
        <w:rPr>
          <w:b w:val="0"/>
          <w:i w:val="0"/>
        </w:rPr>
        <w:t xml:space="preserve"> (Upper Saddle River, NJ: Prentice-Hall, 2004).</w:t>
      </w:r>
    </w:p>
    <w:p>
      <w:pPr>
        <w:spacing w:after="80"/>
      </w:pPr>
      <w:r>
        <w:rPr>
          <w:b/>
          <w:i w:val="0"/>
        </w:rPr>
        <w:t>18.</w:t>
      </w:r>
      <w:r>
        <w:rPr>
          <w:b w:val="0"/>
          <w:i w:val="0"/>
        </w:rPr>
        <w:t xml:space="preserve"> M. A. Huselid, "The Impact of Human Resource Management Practices on Turnover, Productivity, and Corporate Financial Performance," </w:t>
      </w:r>
      <w:r>
        <w:rPr>
          <w:b w:val="0"/>
          <w:i/>
        </w:rPr>
        <w:t>Academy of Management Journal</w:t>
      </w:r>
      <w:r>
        <w:rPr>
          <w:b w:val="0"/>
          <w:i w:val="0"/>
        </w:rPr>
        <w:t>, 38 (1995).</w:t>
      </w:r>
    </w:p>
    <w:p>
      <w:pPr>
        <w:spacing w:after="80"/>
      </w:pPr>
      <w:r>
        <w:rPr>
          <w:b/>
          <w:i w:val="0"/>
        </w:rPr>
        <w:t>19.</w:t>
      </w:r>
      <w:r>
        <w:rPr>
          <w:b w:val="0"/>
          <w:i w:val="0"/>
        </w:rPr>
        <w:t xml:space="preserve"> E. Trist, "The Evolution of Socio-Technical Systems," Ontario Quality of Working Life Centre, 1981.</w:t>
      </w:r>
    </w:p>
    <w:p>
      <w:pPr>
        <w:spacing w:after="80"/>
      </w:pPr>
      <w:r>
        <w:rPr>
          <w:b/>
          <w:i w:val="0"/>
        </w:rPr>
        <w:t>20.</w:t>
      </w:r>
      <w:r>
        <w:rPr>
          <w:b w:val="0"/>
          <w:i w:val="0"/>
        </w:rPr>
        <w:t xml:space="preserve"> Bob Buford, </w:t>
      </w:r>
      <w:r>
        <w:rPr>
          <w:b w:val="0"/>
          <w:i/>
        </w:rPr>
        <w:t>Halftime</w:t>
      </w:r>
      <w:r>
        <w:rPr>
          <w:b w:val="0"/>
          <w:i w:val="0"/>
        </w:rPr>
        <w:t xml:space="preserve"> (Grand Rapids, MI: Zondervan, 1997).</w:t>
      </w:r>
    </w:p>
    <w:p>
      <w:pPr>
        <w:pStyle w:val="Heading2"/>
      </w:pPr>
      <w:r>
        <w:rPr>
          <w:rFonts w:ascii="Calibri" w:hAnsi="Calibri"/>
          <w:b/>
          <w:i w:val="0"/>
          <w:sz w:val="32"/>
        </w:rPr>
        <w:t>Chương 19</w:t>
      </w:r>
    </w:p>
    <w:p>
      <w:pPr>
        <w:spacing w:after="80"/>
      </w:pPr>
      <w:r>
        <w:rPr>
          <w:b/>
          <w:i w:val="0"/>
        </w:rPr>
        <w:t>1.</w:t>
      </w:r>
      <w:r>
        <w:rPr>
          <w:b w:val="0"/>
          <w:i w:val="0"/>
        </w:rPr>
        <w:t xml:space="preserve"> Noel Tichy, </w:t>
      </w:r>
      <w:r>
        <w:rPr>
          <w:b w:val="0"/>
          <w:i/>
        </w:rPr>
        <w:t>The Leadership Engine: How Winning Companies Build Leaders at Every Level</w:t>
      </w:r>
      <w:r>
        <w:rPr>
          <w:b w:val="0"/>
          <w:i w:val="0"/>
        </w:rPr>
        <w:t xml:space="preserve"> (New York: HarperCollins, 1997).</w:t>
      </w:r>
    </w:p>
    <w:p>
      <w:pPr>
        <w:pStyle w:val="Heading1"/>
      </w:pPr>
      <w:r>
        <w:rPr>
          <w:rFonts w:ascii="Calibri" w:hAnsi="Calibri"/>
          <w:b/>
          <w:i w:val="0"/>
          <w:sz w:val="40"/>
        </w:rPr>
        <w:t>Lời cảm ơn</w:t>
      </w:r>
    </w:p>
    <w:p>
      <w:pPr>
        <w:spacing w:after="80"/>
      </w:pPr>
      <w:r>
        <w:rPr>
          <w:b w:val="0"/>
          <w:i w:val="0"/>
        </w:rPr>
        <w:t xml:space="preserve">Đây là một trong những dự án viết lách lớn nhất và quan trọng nhất mà tôi từng tham gia. Như tôi đã trình bày trong phần Giới thiệu, cuốn sách này tập hợp những tư duy của The Ken Blanchard Companies trong suốt 40 năm qua. Đây chắc chắn không phải là chuyến bay đơn độc. Rất nhiều người đã góp sức để biến giấc mơ về </w:t>
      </w:r>
      <w:r>
        <w:rPr>
          <w:b w:val="0"/>
          <w:i/>
        </w:rPr>
        <w:t>Leading at a Higher Level</w:t>
      </w:r>
      <w:r>
        <w:rPr>
          <w:b w:val="0"/>
          <w:i w:val="0"/>
        </w:rPr>
        <w:t xml:space="preserve"> thành hiện thực.</w:t>
      </w:r>
    </w:p>
    <w:p>
      <w:pPr>
        <w:spacing w:after="80"/>
      </w:pPr>
      <w:r>
        <w:rPr>
          <w:b w:val="0"/>
          <w:i w:val="0"/>
        </w:rPr>
        <w:t xml:space="preserve">Hãy để tôi bắt đầu với các đồng tác giả của mình. Ý tưởng tạo nên một tổ chức nơi </w:t>
      </w:r>
      <w:r>
        <w:rPr>
          <w:b w:val="0"/>
          <w:i/>
        </w:rPr>
        <w:t>chúng ta có thể làm việc cùng những người mình yêu thương và quan tâm, đồng thời tạo ra sự khác biệt trong các tổ chức</w:t>
      </w:r>
      <w:r>
        <w:rPr>
          <w:b w:val="0"/>
          <w:i w:val="0"/>
        </w:rPr>
        <w:t xml:space="preserve"> được khai sinh vào đầu những năm 1970 bởi tám người trong chúng tôi, những người từng là giảng viên hoặc nghiên cứu sinh tại Đại học Massachusetts ở Amherst. Nhóm này, bao gồm </w:t>
      </w:r>
      <w:r>
        <w:rPr>
          <w:b/>
          <w:i w:val="0"/>
        </w:rPr>
        <w:t>Margie</w:t>
      </w:r>
      <w:r>
        <w:rPr>
          <w:b w:val="0"/>
          <w:i w:val="0"/>
        </w:rPr>
        <w:t xml:space="preserve"> và tôi, </w:t>
      </w:r>
      <w:r>
        <w:rPr>
          <w:b/>
          <w:i w:val="0"/>
        </w:rPr>
        <w:t>Don Carew</w:t>
      </w:r>
      <w:r>
        <w:rPr>
          <w:b w:val="0"/>
          <w:i w:val="0"/>
        </w:rPr>
        <w:t xml:space="preserve">, </w:t>
      </w:r>
      <w:r>
        <w:rPr>
          <w:b/>
          <w:i w:val="0"/>
        </w:rPr>
        <w:t>Eunice Parisi-Carew</w:t>
      </w:r>
      <w:r>
        <w:rPr>
          <w:b w:val="0"/>
          <w:i w:val="0"/>
        </w:rPr>
        <w:t xml:space="preserve">, </w:t>
      </w:r>
      <w:r>
        <w:rPr>
          <w:b/>
          <w:i w:val="0"/>
        </w:rPr>
        <w:t>Fred Finch</w:t>
      </w:r>
      <w:r>
        <w:rPr>
          <w:b w:val="0"/>
          <w:i w:val="0"/>
        </w:rPr>
        <w:t xml:space="preserve">, </w:t>
      </w:r>
      <w:r>
        <w:rPr>
          <w:b/>
          <w:i w:val="0"/>
        </w:rPr>
        <w:t>Laurie Hawkins</w:t>
      </w:r>
      <w:r>
        <w:rPr>
          <w:b w:val="0"/>
          <w:i w:val="0"/>
        </w:rPr>
        <w:t xml:space="preserve">, </w:t>
      </w:r>
      <w:r>
        <w:rPr>
          <w:b/>
          <w:i w:val="0"/>
        </w:rPr>
        <w:t>Drea Zigarmi</w:t>
      </w:r>
      <w:r>
        <w:rPr>
          <w:b w:val="0"/>
          <w:i w:val="0"/>
        </w:rPr>
        <w:t xml:space="preserve">, và </w:t>
      </w:r>
      <w:r>
        <w:rPr>
          <w:b/>
          <w:i w:val="0"/>
        </w:rPr>
        <w:t>Pat Zigarmi</w:t>
      </w:r>
      <w:r>
        <w:rPr>
          <w:b w:val="0"/>
          <w:i w:val="0"/>
        </w:rPr>
        <w:t>, chính là những người mà chúng tôi gọi là Cộng sự Sáng lập của The Ken Blanchard Companies.</w:t>
      </w:r>
    </w:p>
    <w:p>
      <w:pPr>
        <w:spacing w:after="80"/>
      </w:pPr>
      <w:r>
        <w:rPr>
          <w:b w:val="0"/>
          <w:i w:val="0"/>
        </w:rPr>
        <w:t>Vào đầu những năm 1980, nhóm này đã tạo ra SLII, nền tảng cốt lõi của các chương trình lãnh đạo Blanchard. Những Cộng sự Sáng lập này chính là những người tôi tìm đến khi lần đầu nảy ra ý tưởng viết cuốn sách này. Nếu không có sự động viên và những đóng góp quan trọng của họ, cuốn sách này sẽ mãi chỉ là một giấc mơ.</w:t>
      </w:r>
    </w:p>
    <w:p>
      <w:pPr>
        <w:spacing w:after="80"/>
      </w:pPr>
      <w:r>
        <w:rPr>
          <w:b w:val="0"/>
          <w:i w:val="0"/>
        </w:rPr>
        <w:t xml:space="preserve">Sau khi các Cộng sự Sáng lập bắt tay vào viết cuốn sách, chúng tôi đã mời thêm một số đối tác tư vấn và cộng sự khác cùng tham gia vì vai trò to lớn của họ trong việc phát triển công trình của chúng tôi. Những cái ôm thật chặt và lòng biết ơn sâu sắc gửi đến </w:t>
      </w:r>
      <w:r>
        <w:rPr>
          <w:b/>
          <w:i w:val="0"/>
        </w:rPr>
        <w:t>Scott Blanchard</w:t>
      </w:r>
      <w:r>
        <w:rPr>
          <w:b w:val="0"/>
          <w:i w:val="0"/>
        </w:rPr>
        <w:t xml:space="preserve">, </w:t>
      </w:r>
      <w:r>
        <w:rPr>
          <w:b/>
          <w:i w:val="0"/>
        </w:rPr>
        <w:t>Randy Conley</w:t>
      </w:r>
      <w:r>
        <w:rPr>
          <w:b w:val="0"/>
          <w:i w:val="0"/>
        </w:rPr>
        <w:t xml:space="preserve">, </w:t>
      </w:r>
      <w:r>
        <w:rPr>
          <w:b/>
          <w:i w:val="0"/>
        </w:rPr>
        <w:t>Kathy Cuff</w:t>
      </w:r>
      <w:r>
        <w:rPr>
          <w:b w:val="0"/>
          <w:i w:val="0"/>
        </w:rPr>
        <w:t xml:space="preserve">, </w:t>
      </w:r>
      <w:r>
        <w:rPr>
          <w:b/>
          <w:i w:val="0"/>
        </w:rPr>
        <w:t>Garry Demarest</w:t>
      </w:r>
      <w:r>
        <w:rPr>
          <w:b w:val="0"/>
          <w:i w:val="0"/>
        </w:rPr>
        <w:t xml:space="preserve">, </w:t>
      </w:r>
      <w:r>
        <w:rPr>
          <w:b/>
          <w:i w:val="0"/>
        </w:rPr>
        <w:t>Claire Díaz-Ortiz</w:t>
      </w:r>
      <w:r>
        <w:rPr>
          <w:b w:val="0"/>
          <w:i w:val="0"/>
        </w:rPr>
        <w:t xml:space="preserve">, </w:t>
      </w:r>
      <w:r>
        <w:rPr>
          <w:b/>
          <w:i w:val="0"/>
        </w:rPr>
        <w:t>Chris Edmonds</w:t>
      </w:r>
      <w:r>
        <w:rPr>
          <w:b w:val="0"/>
          <w:i w:val="0"/>
        </w:rPr>
        <w:t xml:space="preserve">, </w:t>
      </w:r>
      <w:r>
        <w:rPr>
          <w:b/>
          <w:i w:val="0"/>
        </w:rPr>
        <w:t>Susan Fowler</w:t>
      </w:r>
      <w:r>
        <w:rPr>
          <w:b w:val="0"/>
          <w:i w:val="0"/>
        </w:rPr>
        <w:t xml:space="preserve">, </w:t>
      </w:r>
      <w:r>
        <w:rPr>
          <w:b/>
          <w:i w:val="0"/>
        </w:rPr>
        <w:t>Bob Glaser, Vicki Halsey, Judd Hoekstra</w:t>
      </w:r>
      <w:r>
        <w:rPr>
          <w:b w:val="0"/>
          <w:i w:val="0"/>
        </w:rPr>
        <w:t xml:space="preserve">, </w:t>
      </w:r>
      <w:r>
        <w:rPr>
          <w:b/>
          <w:i w:val="0"/>
        </w:rPr>
        <w:t>Fay Kandarian</w:t>
      </w:r>
      <w:r>
        <w:rPr>
          <w:b w:val="0"/>
          <w:i w:val="0"/>
        </w:rPr>
        <w:t xml:space="preserve">, </w:t>
      </w:r>
      <w:r>
        <w:rPr>
          <w:b/>
          <w:i w:val="0"/>
        </w:rPr>
        <w:t>Linda Miller</w:t>
      </w:r>
      <w:r>
        <w:rPr>
          <w:b w:val="0"/>
          <w:i w:val="0"/>
        </w:rPr>
        <w:t xml:space="preserve">, </w:t>
      </w:r>
      <w:r>
        <w:rPr>
          <w:b/>
          <w:i w:val="0"/>
        </w:rPr>
        <w:t>Alan Randolph</w:t>
      </w:r>
      <w:r>
        <w:rPr>
          <w:b w:val="0"/>
          <w:i w:val="0"/>
        </w:rPr>
        <w:t xml:space="preserve">, </w:t>
      </w:r>
      <w:r>
        <w:rPr>
          <w:b/>
          <w:i w:val="0"/>
        </w:rPr>
        <w:t>Jane Ripley</w:t>
      </w:r>
      <w:r>
        <w:rPr>
          <w:b w:val="0"/>
          <w:i w:val="0"/>
        </w:rPr>
        <w:t xml:space="preserve">, và </w:t>
      </w:r>
      <w:r>
        <w:rPr>
          <w:b/>
          <w:i w:val="0"/>
        </w:rPr>
        <w:t>Jesse Stoner</w:t>
      </w:r>
      <w:r>
        <w:rPr>
          <w:b w:val="0"/>
          <w:i w:val="0"/>
        </w:rPr>
        <w:t>, những người đã có những đóng góp quan trọng cho cuốn sách này.</w:t>
      </w:r>
    </w:p>
    <w:p>
      <w:pPr>
        <w:spacing w:after="80"/>
      </w:pPr>
      <w:r>
        <w:rPr>
          <w:b w:val="0"/>
          <w:i w:val="0"/>
        </w:rPr>
        <w:t xml:space="preserve">Một cây viết khác đã đóng vai trò then chốt để cuốn sách này thành hiện thực. Nếu không có </w:t>
      </w:r>
      <w:r>
        <w:rPr>
          <w:b/>
          <w:i w:val="0"/>
        </w:rPr>
        <w:t>Martha Lawrence</w:t>
      </w:r>
      <w:r>
        <w:rPr>
          <w:b w:val="0"/>
          <w:i w:val="0"/>
        </w:rPr>
        <w:t xml:space="preserve">, biên tập viên điều hành trong nhóm của tôi, có lẽ chúng tôi vẫn còn đang bàn tán về cuốn sách này. Chính cô ấy đã biến nó thành sự thật. Cô ấy đã chăm chút từng mục, từng chương và từng từ một. Martha và tôi sẽ không bao giờ làm được những gì chúng tôi làm nếu thiếu sự hỗ trợ của các thành viên khác trong nhóm: </w:t>
      </w:r>
      <w:r>
        <w:rPr>
          <w:b/>
          <w:i w:val="0"/>
        </w:rPr>
        <w:t>Margery Allen</w:t>
      </w:r>
      <w:r>
        <w:rPr>
          <w:b w:val="0"/>
          <w:i w:val="0"/>
        </w:rPr>
        <w:t xml:space="preserve">, </w:t>
      </w:r>
      <w:r>
        <w:rPr>
          <w:b/>
          <w:i w:val="0"/>
        </w:rPr>
        <w:t>Anna Espino</w:t>
      </w:r>
      <w:r>
        <w:rPr>
          <w:b w:val="0"/>
          <w:i w:val="0"/>
        </w:rPr>
        <w:t xml:space="preserve"> và </w:t>
      </w:r>
      <w:r>
        <w:rPr>
          <w:b/>
          <w:i w:val="0"/>
        </w:rPr>
        <w:t>Renee Broadwell</w:t>
      </w:r>
      <w:r>
        <w:rPr>
          <w:b w:val="0"/>
          <w:i w:val="0"/>
        </w:rPr>
        <w:t>. Tất cả họ đều thắp sáng cuộc đời tôi. Ngoài ra, xin gửi lời cảm ơn chân thành đến họa sĩ tài năng của chúng tôi, Patrick Peña, người có những bức minh họa tô điểm cho cuốn sách này.</w:t>
      </w:r>
    </w:p>
    <w:p>
      <w:pPr>
        <w:spacing w:after="80"/>
      </w:pPr>
      <w:r>
        <w:rPr>
          <w:b w:val="0"/>
          <w:i w:val="0"/>
        </w:rPr>
        <w:t xml:space="preserve">Một người khác ở Blanchard cũng đóng vai trò then chốt trong việc tạo ra cuốn sách này. </w:t>
      </w:r>
      <w:r>
        <w:rPr>
          <w:b/>
          <w:i w:val="0"/>
        </w:rPr>
        <w:t>Richard Andrews</w:t>
      </w:r>
      <w:r>
        <w:rPr>
          <w:b w:val="0"/>
          <w:i w:val="0"/>
        </w:rPr>
        <w:t xml:space="preserve"> là một người làm nên điều kỳ diệu khi nói đến việc soạn thảo các hợp đồng đôi bên cùng có lợi. Anh ấy đã là người tiên phong trong việc đảm bảo rằng tài sản trí tuệ của chúng tôi được bảo vệ.</w:t>
      </w:r>
    </w:p>
    <w:p>
      <w:pPr>
        <w:spacing w:after="80"/>
      </w:pPr>
      <w:r>
        <w:rPr>
          <w:b w:val="0"/>
          <w:i w:val="0"/>
        </w:rPr>
        <w:t xml:space="preserve">Xin gửi lời cảm ơn to lớn đến đội ngũ xuất bản hàng đầu tại Pearson: </w:t>
      </w:r>
      <w:r>
        <w:rPr>
          <w:b/>
          <w:i w:val="0"/>
        </w:rPr>
        <w:t>Laura Norman</w:t>
      </w:r>
      <w:r>
        <w:rPr>
          <w:b w:val="0"/>
          <w:i w:val="0"/>
        </w:rPr>
        <w:t xml:space="preserve">, </w:t>
      </w:r>
      <w:r>
        <w:rPr>
          <w:b/>
          <w:i w:val="0"/>
        </w:rPr>
        <w:t>Lori Lyons</w:t>
      </w:r>
      <w:r>
        <w:rPr>
          <w:b w:val="0"/>
          <w:i w:val="0"/>
        </w:rPr>
        <w:t xml:space="preserve"> và </w:t>
      </w:r>
      <w:r>
        <w:rPr>
          <w:b/>
          <w:i w:val="0"/>
        </w:rPr>
        <w:t>Karen Gill Davis</w:t>
      </w:r>
      <w:r>
        <w:rPr>
          <w:b w:val="0"/>
          <w:i w:val="0"/>
        </w:rPr>
        <w:t>.</w:t>
      </w:r>
    </w:p>
    <w:p>
      <w:pPr>
        <w:spacing w:after="80"/>
      </w:pPr>
      <w:r>
        <w:rPr>
          <w:b w:val="0"/>
          <w:i w:val="0"/>
        </w:rPr>
        <w:t>Tôi đã có niềm vui được đồng tác giả sách với nhiều tác giả khác. Một số người xứng đáng được nhắc đến đặc biệt:</w:t>
      </w:r>
    </w:p>
    <w:p>
      <w:pPr>
        <w:spacing w:after="80"/>
      </w:pPr>
      <w:r>
        <w:rPr>
          <w:b/>
          <w:i w:val="0"/>
        </w:rPr>
        <w:t>Spencer Johnson</w:t>
      </w:r>
      <w:r>
        <w:rPr>
          <w:b w:val="0"/>
          <w:i w:val="0"/>
        </w:rPr>
        <w:t xml:space="preserve">, người đồng tác giả với tôi cuốn </w:t>
      </w:r>
      <w:r>
        <w:rPr>
          <w:b w:val="0"/>
          <w:i/>
        </w:rPr>
        <w:t>The One Minute Manager</w:t>
      </w:r>
      <w:r>
        <w:rPr>
          <w:b w:val="0"/>
          <w:i w:val="0"/>
        </w:rPr>
        <w:t>, cuốn sách đã đưa sự nghiệp của tôi và công ty chúng tôi lên một tầm cao mới.</w:t>
      </w:r>
    </w:p>
    <w:p>
      <w:pPr>
        <w:spacing w:after="80"/>
      </w:pPr>
      <w:r>
        <w:rPr>
          <w:b/>
          <w:i w:val="0"/>
        </w:rPr>
        <w:t>Sheldon Bowles</w:t>
      </w:r>
      <w:r>
        <w:rPr>
          <w:b w:val="0"/>
          <w:i w:val="0"/>
        </w:rPr>
        <w:t xml:space="preserve">, người đồng tác giả với tôi cuốn </w:t>
      </w:r>
      <w:r>
        <w:rPr>
          <w:b w:val="0"/>
          <w:i/>
        </w:rPr>
        <w:t>Raving Fans</w:t>
      </w:r>
      <w:r>
        <w:rPr>
          <w:b w:val="0"/>
          <w:i w:val="0"/>
        </w:rPr>
        <w:t xml:space="preserve"> và </w:t>
      </w:r>
      <w:r>
        <w:rPr>
          <w:b w:val="0"/>
          <w:i/>
        </w:rPr>
        <w:t>Gung Ho!</w:t>
      </w:r>
      <w:r>
        <w:rPr>
          <w:b w:val="0"/>
          <w:i w:val="0"/>
        </w:rPr>
        <w:t>, hai cuốn sách bán chạy nhất đã đưa công ty chúng tôi theo những hướng đi mới.</w:t>
      </w:r>
    </w:p>
    <w:p>
      <w:pPr>
        <w:spacing w:after="80"/>
      </w:pPr>
      <w:r>
        <w:rPr>
          <w:b/>
          <w:i w:val="0"/>
        </w:rPr>
        <w:t>Jim Ballard</w:t>
      </w:r>
      <w:r>
        <w:rPr>
          <w:b w:val="0"/>
          <w:i w:val="0"/>
        </w:rPr>
        <w:t xml:space="preserve">, một cộng sự viết lách then chốt đã làm việc cùng tôi trong </w:t>
      </w:r>
      <w:r>
        <w:rPr>
          <w:b w:val="0"/>
          <w:i/>
        </w:rPr>
        <w:t>Managing by Values</w:t>
      </w:r>
      <w:r>
        <w:rPr>
          <w:b w:val="0"/>
          <w:i w:val="0"/>
        </w:rPr>
        <w:t xml:space="preserve"> (đồng tác giả với Michael O’Connor), </w:t>
      </w:r>
      <w:r>
        <w:rPr>
          <w:b w:val="0"/>
          <w:i/>
        </w:rPr>
        <w:t>Everyone’s a Coach</w:t>
      </w:r>
      <w:r>
        <w:rPr>
          <w:b w:val="0"/>
          <w:i w:val="0"/>
        </w:rPr>
        <w:t xml:space="preserve"> (đồng tác giả với Don Shula) và </w:t>
      </w:r>
      <w:r>
        <w:rPr>
          <w:b w:val="0"/>
          <w:i/>
        </w:rPr>
        <w:t>The Heart of a Leader.</w:t>
      </w:r>
      <w:r>
        <w:rPr>
          <w:b w:val="0"/>
          <w:i w:val="0"/>
        </w:rPr>
        <w:t xml:space="preserve"> Chúng tôi cũng đã viết hai cuốn sách cùng nhau: </w:t>
      </w:r>
      <w:r>
        <w:rPr>
          <w:b w:val="0"/>
          <w:i/>
        </w:rPr>
        <w:t>Whale Done!</w:t>
      </w:r>
      <w:r>
        <w:rPr>
          <w:b w:val="0"/>
          <w:i w:val="0"/>
        </w:rPr>
        <w:t xml:space="preserve"> (đồng tác giả với Thad Lacinak và Chuck Thompkins) và </w:t>
      </w:r>
      <w:r>
        <w:rPr>
          <w:b w:val="0"/>
          <w:i/>
        </w:rPr>
        <w:t>Customer Mania!</w:t>
      </w:r>
      <w:r>
        <w:rPr>
          <w:b w:val="0"/>
          <w:i w:val="0"/>
        </w:rPr>
        <w:t xml:space="preserve"> (đồng tác giả với Fred Finch). Jim đã giúp tôi trở thành một cây viết giỏi hơn và luôn là người khích lệ tinh thần bền bỉ.</w:t>
      </w:r>
    </w:p>
    <w:p>
      <w:pPr>
        <w:spacing w:after="80"/>
      </w:pPr>
      <w:r>
        <w:rPr>
          <w:b/>
          <w:i w:val="0"/>
        </w:rPr>
        <w:t>Bob Lorber</w:t>
      </w:r>
      <w:r>
        <w:rPr>
          <w:b w:val="0"/>
          <w:i w:val="0"/>
        </w:rPr>
        <w:t xml:space="preserve">, người đồng tác giả với tôi cuốn </w:t>
      </w:r>
      <w:r>
        <w:rPr>
          <w:b w:val="0"/>
          <w:i/>
        </w:rPr>
        <w:t>Putting the One Minute Manager to Work</w:t>
      </w:r>
      <w:r>
        <w:rPr>
          <w:b w:val="0"/>
          <w:i w:val="0"/>
        </w:rPr>
        <w:t>, cuốn sách tiếp nối đã khởi đầu cho Tủ sách The One Minute Manager.</w:t>
      </w:r>
    </w:p>
    <w:p>
      <w:pPr>
        <w:spacing w:after="80"/>
      </w:pPr>
      <w:r>
        <w:rPr>
          <w:b/>
          <w:i w:val="0"/>
        </w:rPr>
        <w:t>Margret McBride</w:t>
      </w:r>
      <w:r>
        <w:rPr>
          <w:b w:val="0"/>
          <w:i w:val="0"/>
        </w:rPr>
        <w:t xml:space="preserve">, người đồng tác giả với tôi cuốn </w:t>
      </w:r>
      <w:r>
        <w:rPr>
          <w:b w:val="0"/>
          <w:i/>
        </w:rPr>
        <w:t>The One Minute Apology</w:t>
      </w:r>
      <w:r>
        <w:rPr>
          <w:b w:val="0"/>
          <w:i w:val="0"/>
        </w:rPr>
        <w:t xml:space="preserve"> và là đại lý văn học đã giới thiệu tôi đến với ngành xuất bản chính thống.</w:t>
      </w:r>
    </w:p>
    <w:p>
      <w:pPr>
        <w:spacing w:after="80"/>
      </w:pPr>
      <w:r>
        <w:rPr>
          <w:b/>
          <w:i w:val="0"/>
        </w:rPr>
        <w:t>Norman Vincent Peale</w:t>
      </w:r>
      <w:r>
        <w:rPr>
          <w:b w:val="0"/>
          <w:i w:val="0"/>
        </w:rPr>
        <w:t xml:space="preserve">, người đồng tác giả với tôi cuốn </w:t>
      </w:r>
      <w:r>
        <w:rPr>
          <w:b w:val="0"/>
          <w:i/>
        </w:rPr>
        <w:t>The Power of Ethical Management</w:t>
      </w:r>
      <w:r>
        <w:rPr>
          <w:b w:val="0"/>
          <w:i w:val="0"/>
        </w:rPr>
        <w:t xml:space="preserve"> và là một nguồn cảm hứng tuyệt vời cho sự phát triển tâm linh của tôi.</w:t>
      </w:r>
    </w:p>
    <w:p>
      <w:pPr>
        <w:spacing w:after="80"/>
      </w:pPr>
      <w:r>
        <w:rPr>
          <w:b/>
          <w:i w:val="0"/>
        </w:rPr>
        <w:t>Phil Hodges</w:t>
      </w:r>
      <w:r>
        <w:rPr>
          <w:b w:val="0"/>
          <w:i w:val="0"/>
        </w:rPr>
        <w:t xml:space="preserve">, người đồng tác giả với tôi cuốn </w:t>
      </w:r>
      <w:r>
        <w:rPr>
          <w:b w:val="0"/>
          <w:i/>
        </w:rPr>
        <w:t>Leadership by the Book</w:t>
      </w:r>
      <w:r>
        <w:rPr>
          <w:b w:val="0"/>
          <w:i w:val="0"/>
        </w:rPr>
        <w:t xml:space="preserve"> (cùng với Bill Hybels), </w:t>
      </w:r>
      <w:r>
        <w:rPr>
          <w:b w:val="0"/>
          <w:i/>
        </w:rPr>
        <w:t>The Servant Leader</w:t>
      </w:r>
      <w:r>
        <w:rPr>
          <w:b w:val="0"/>
          <w:i w:val="0"/>
        </w:rPr>
        <w:t xml:space="preserve"> và </w:t>
      </w:r>
      <w:r>
        <w:rPr>
          <w:b w:val="0"/>
          <w:i/>
        </w:rPr>
        <w:t>Lead Like Jesus</w:t>
      </w:r>
      <w:r>
        <w:rPr>
          <w:b w:val="0"/>
          <w:i w:val="0"/>
        </w:rPr>
        <w:t>, những cuốn sách đã khởi đầu việc tôi viết về Chúa Giê-su như một trong những hình mẫu lãnh đạo vĩ đại nhất mọi thời đại và dẫn đến việc chúng tôi thành lập các mục vụ Lead Like Jesus.</w:t>
      </w:r>
    </w:p>
    <w:p>
      <w:pPr>
        <w:spacing w:after="80"/>
      </w:pPr>
      <w:r>
        <w:rPr>
          <w:b w:val="0"/>
          <w:i w:val="0"/>
        </w:rPr>
        <w:t>Công việc của tôi với Spencer, Sheldon, Jim, Bob, Margret, Norman và Phil được trích dẫn xuyên suốt cuốn sách này. Tất cả họ đều có ảnh hưởng lớn đến tư duy và cuộc đời tôi.</w:t>
      </w:r>
    </w:p>
    <w:p>
      <w:pPr>
        <w:pStyle w:val="Heading1"/>
      </w:pPr>
      <w:r>
        <w:rPr>
          <w:rFonts w:ascii="Calibri" w:hAnsi="Calibri"/>
          <w:b/>
          <w:i w:val="0"/>
          <w:sz w:val="40"/>
        </w:rPr>
        <w:t>Về các tác giả</w:t>
      </w:r>
    </w:p>
    <w:p>
      <w:pPr>
        <w:pStyle w:val="Heading3"/>
      </w:pPr>
      <w:r>
        <w:rPr>
          <w:rFonts w:ascii="Calibri" w:hAnsi="Calibri"/>
          <w:b/>
          <w:i w:val="0"/>
          <w:sz w:val="26"/>
        </w:rPr>
        <w:t>Ken Blanchard</w:t>
      </w:r>
    </w:p>
    <w:p>
      <w:pPr>
        <w:jc w:val="center"/>
      </w:pPr>
      <w:r>
        <w:drawing>
          <wp:inline xmlns:a="http://schemas.openxmlformats.org/drawingml/2006/main" xmlns:pic="http://schemas.openxmlformats.org/drawingml/2006/picture">
            <wp:extent cx="2143125" cy="2647950"/>
            <wp:docPr id="24" name="Picture 24"/>
            <wp:cNvGraphicFramePr>
              <a:graphicFrameLocks noChangeAspect="1"/>
            </wp:cNvGraphicFramePr>
            <a:graphic>
              <a:graphicData uri="http://schemas.openxmlformats.org/drawingml/2006/picture">
                <pic:pic>
                  <pic:nvPicPr>
                    <pic:cNvPr id="0" name="00fig01.jpg"/>
                    <pic:cNvPicPr/>
                  </pic:nvPicPr>
                  <pic:blipFill>
                    <a:blip r:embed="rId32"/>
                    <a:stretch>
                      <a:fillRect/>
                    </a:stretch>
                  </pic:blipFill>
                  <pic:spPr>
                    <a:xfrm>
                      <a:off x="0" y="0"/>
                      <a:ext cx="2143125" cy="2647950"/>
                    </a:xfrm>
                    <a:prstGeom prst="rect"/>
                  </pic:spPr>
                </pic:pic>
              </a:graphicData>
            </a:graphic>
          </wp:inline>
        </w:drawing>
      </w:r>
    </w:p>
    <w:p>
      <w:pPr>
        <w:spacing w:after="80"/>
      </w:pPr>
      <w:r>
        <w:rPr>
          <w:b w:val="0"/>
          <w:i w:val="0"/>
        </w:rPr>
        <w:t xml:space="preserve">Với niềm đam mê biến mỗi nhà lãnh đạo thành một nhà lãnh đạo phụng sự, </w:t>
      </w:r>
      <w:r>
        <w:rPr>
          <w:b/>
          <w:i w:val="0"/>
        </w:rPr>
        <w:t>Ken Blanchard</w:t>
      </w:r>
      <w:r>
        <w:rPr>
          <w:b w:val="0"/>
          <w:i w:val="0"/>
        </w:rPr>
        <w:t xml:space="preserve"> chia sẻ những hiểu biết truyền cảm hứng của mình với khán giả khắp thế giới thông qua các bài diễn thuyết, dịch vụ tư vấn và những cuốn sách bán chạy nhất. Được bạn bè, đồng nghiệp và khách hàng nhất trí mô tả là một trong những chuyên gia lãnh đạo có tầm ảnh hưởng lớn nhất và giàu lòng nhân ái nhất trên thế giới, Ken được kính trọng nhờ cả cuộc đời nghiên cứu đột phá và tư duy lãnh đạo của ông. Thực tế, hiếm có ai có thể ảnh hưởng đến việc quản lý con người và công ty hằng ngày nhiều hơn Ken Blanchard.</w:t>
      </w:r>
    </w:p>
    <w:p>
      <w:pPr>
        <w:spacing w:after="80"/>
      </w:pPr>
      <w:r>
        <w:rPr>
          <w:b w:val="0"/>
          <w:i w:val="0"/>
        </w:rPr>
        <w:t>Ông là đồng sáng lập và giám đốc tinh thần của The Ken Blanchard Companies, một công ty đào tạo và tư vấn quản lý quốc tế mà ông và vợ mình, Margie Blanchard, đã thành lập năm 1979 tại San Diego, California. Ông cũng là đồng sáng lập của Lead Like Jesus, một tổ chức toàn cầu cam kết giúp mọi người trở thành những nhà lãnh đạo phụng sự. Ông là thành viên danh dự của Hội đồng Quản trị tại trường cũ của mình, Đại học Cornell, và ông cũng giảng dạy cho sinh viên trong Chương trình Thạc sĩ Khoa học về Lãnh đạo Điều hành tại Đại học San Diego.</w:t>
      </w:r>
    </w:p>
    <w:p>
      <w:pPr>
        <w:spacing w:after="80"/>
      </w:pPr>
      <w:r>
        <w:rPr>
          <w:b w:val="0"/>
          <w:i w:val="0"/>
        </w:rPr>
        <w:t xml:space="preserve">Tác động của Ken với tư cách một tác giả là rất sâu rộng. </w:t>
      </w:r>
      <w:r>
        <w:rPr>
          <w:b w:val="0"/>
          <w:i/>
        </w:rPr>
        <w:t>The One Minute Manager</w:t>
      </w:r>
      <w:r>
        <w:rPr>
          <w:b w:val="0"/>
          <w:i w:val="0"/>
        </w:rPr>
        <w:t xml:space="preserve">—tác phẩm kinh điển mang tính biểu tượng năm 1982 mà ông đồng tác giả với Spencer Johnson—đã bán được hơn 15 triệu bản và vào năm 2015 được chỉnh lý và phát hành với tên </w:t>
      </w:r>
      <w:r>
        <w:rPr>
          <w:b w:val="0"/>
          <w:i/>
        </w:rPr>
        <w:t>The New One Minute Manager</w:t>
      </w:r>
      <w:r>
        <w:rPr>
          <w:b w:val="0"/>
          <w:i w:val="0"/>
        </w:rPr>
        <w:t xml:space="preserve">. Ken đã viết hoặc đồng viết 65 cuốn sách với tổng doanh số hơn 22 triệu bản. Những tác phẩm mang tính đột phá của ông—bao gồm </w:t>
      </w:r>
      <w:r>
        <w:rPr>
          <w:b w:val="0"/>
          <w:i/>
        </w:rPr>
        <w:t>Raving Fans</w:t>
      </w:r>
      <w:r>
        <w:rPr>
          <w:b w:val="0"/>
          <w:i w:val="0"/>
        </w:rPr>
        <w:t xml:space="preserve">, </w:t>
      </w:r>
      <w:r>
        <w:rPr>
          <w:b w:val="0"/>
          <w:i/>
        </w:rPr>
        <w:t>The Secret</w:t>
      </w:r>
      <w:r>
        <w:rPr>
          <w:b w:val="0"/>
          <w:i w:val="0"/>
        </w:rPr>
        <w:t xml:space="preserve"> và </w:t>
      </w:r>
      <w:r>
        <w:rPr>
          <w:b w:val="0"/>
          <w:i/>
        </w:rPr>
        <w:t>Leading at a Higher Level</w:t>
      </w:r>
      <w:r>
        <w:rPr>
          <w:b w:val="0"/>
          <w:i w:val="0"/>
        </w:rPr>
        <w:t>, chỉ kể tên một vài cuốn—đã được dịch sang 47 ngôn ngữ. Năm 2005, Ken được vinh danh vào Hall of Fame của Amazon với tư cách một trong 25 tác giả bán chạy nhất mọi thời đại.</w:t>
      </w:r>
    </w:p>
    <w:p>
      <w:pPr>
        <w:spacing w:after="80"/>
      </w:pPr>
      <w:r>
        <w:rPr>
          <w:b w:val="0"/>
          <w:i w:val="0"/>
        </w:rPr>
        <w:t xml:space="preserve">Ken đã nhận được nhiều giải thưởng và vinh dự cho những đóng góp của ông trong các lĩnh vực quản lý, lãnh đạo và diễn thuyết, bao gồm Giải thưởng Xuất sắc của Hội đồng Đồng nghiệp (Council of Peers Award of Excellence) từ Hiệp hội Diễn giả Quốc gia (National Speakers Association), được vinh danh vào HRD Hall of Fame bởi tạp chí </w:t>
      </w:r>
      <w:r>
        <w:rPr>
          <w:b w:val="0"/>
          <w:i/>
        </w:rPr>
        <w:t>Training</w:t>
      </w:r>
      <w:r>
        <w:rPr>
          <w:b w:val="0"/>
          <w:i w:val="0"/>
        </w:rPr>
        <w:t xml:space="preserve"> và Lakewood Conferences, Giải thưởng Golden Gavel từ Toastmasters International, và Giải thưởng Thought Leadership từ ISA—Hiệp hội các Nhà cung cấp Học tập (The Association of Learning Providers).</w:t>
      </w:r>
    </w:p>
    <w:p>
      <w:pPr>
        <w:spacing w:after="80"/>
      </w:pPr>
      <w:r>
        <w:rPr>
          <w:b w:val="0"/>
          <w:i w:val="0"/>
        </w:rPr>
        <w:t>Sinh ra ở New Jersey và lớn lên ở New York, Ken nhận bằng thạc sĩ từ Đại học Colgate và bằng cử nhân cùng bằng tiến sĩ từ Đại học Cornell. Ông sống cùng vợ, Margie, tại San Diego, California.</w:t>
      </w:r>
    </w:p>
    <w:p>
      <w:pPr>
        <w:pStyle w:val="Heading3"/>
      </w:pPr>
      <w:r>
        <w:rPr>
          <w:rFonts w:ascii="Calibri" w:hAnsi="Calibri"/>
          <w:b/>
          <w:i w:val="0"/>
          <w:sz w:val="26"/>
        </w:rPr>
        <w:t>Marjorie Blanchard</w:t>
      </w:r>
    </w:p>
    <w:p>
      <w:pPr>
        <w:jc w:val="center"/>
      </w:pPr>
      <w:r>
        <w:drawing>
          <wp:inline xmlns:a="http://schemas.openxmlformats.org/drawingml/2006/main" xmlns:pic="http://schemas.openxmlformats.org/drawingml/2006/picture">
            <wp:extent cx="2143125" cy="3143250"/>
            <wp:docPr id="25" name="Picture 25"/>
            <wp:cNvGraphicFramePr>
              <a:graphicFrameLocks noChangeAspect="1"/>
            </wp:cNvGraphicFramePr>
            <a:graphic>
              <a:graphicData uri="http://schemas.openxmlformats.org/drawingml/2006/picture">
                <pic:pic>
                  <pic:nvPicPr>
                    <pic:cNvPr id="0" name="00fig02.jpg"/>
                    <pic:cNvPicPr/>
                  </pic:nvPicPr>
                  <pic:blipFill>
                    <a:blip r:embed="rId33"/>
                    <a:stretch>
                      <a:fillRect/>
                    </a:stretch>
                  </pic:blipFill>
                  <pic:spPr>
                    <a:xfrm>
                      <a:off x="0" y="0"/>
                      <a:ext cx="2143125" cy="3143250"/>
                    </a:xfrm>
                    <a:prstGeom prst="rect"/>
                  </pic:spPr>
                </pic:pic>
              </a:graphicData>
            </a:graphic>
          </wp:inline>
        </w:drawing>
      </w:r>
    </w:p>
    <w:p>
      <w:pPr>
        <w:spacing w:after="80"/>
      </w:pPr>
      <w:r>
        <w:rPr>
          <w:b/>
          <w:i w:val="0"/>
        </w:rPr>
        <w:t>Tiến sĩ Marjorie “Margie” Blanchard</w:t>
      </w:r>
      <w:r>
        <w:rPr>
          <w:b w:val="0"/>
          <w:i w:val="0"/>
        </w:rPr>
        <w:t xml:space="preserve"> đã tạo dựng được danh tiếng trên toàn thế giới với tư cách một diễn giả truyền cảm hứng lôi cuốn, một nhà tư vấn và đào tạo quản lý tài ba, một tác giả sách bán chạy và một doanh nhân. Bà là người đồng nhận, cùng chồng mình là Tiến sĩ Ken Blanchard, giải thưởng Doanh nhân của Năm (Entrepreneur of the Year) từ Đại học Cornell.</w:t>
      </w:r>
    </w:p>
    <w:p>
      <w:pPr>
        <w:spacing w:after="80"/>
      </w:pPr>
      <w:r>
        <w:rPr>
          <w:b w:val="0"/>
          <w:i w:val="0"/>
        </w:rPr>
        <w:t xml:space="preserve">Là đồng tác giả của </w:t>
      </w:r>
      <w:r>
        <w:rPr>
          <w:b w:val="0"/>
          <w:i/>
        </w:rPr>
        <w:t>The One Minute Manager Balances Work and Life and Working Well: Managing for Health and High Performance</w:t>
      </w:r>
      <w:r>
        <w:rPr>
          <w:b w:val="0"/>
          <w:i w:val="0"/>
        </w:rPr>
        <w:t xml:space="preserve">, đồng thời là người đóng góp cho </w:t>
      </w:r>
      <w:r>
        <w:rPr>
          <w:b w:val="0"/>
          <w:i/>
        </w:rPr>
        <w:t>Servant Leadership in Action: How You Can Achieve Great Relationships and Results</w:t>
      </w:r>
      <w:r>
        <w:rPr>
          <w:b w:val="0"/>
          <w:i w:val="0"/>
        </w:rPr>
        <w:t>, Tiến sĩ Blanchard am hiểu nhiều chủ đề khác nhau. Bà thường diễn thuyết về lãnh đạo, cân bằng công việc/cuộc sống, quản lý sự thay đổi và hoạch định cuộc đời. Với tư cách đồng sáng lập và cựu chủ tịch của The Ken Blanchard Companies, bà làm việc tận tụy cùng Ken, đưa công ty phát triển thành một trong những công ty tư vấn và đào tạo quản lý hàng đầu thế giới.</w:t>
      </w:r>
    </w:p>
    <w:p>
      <w:pPr>
        <w:spacing w:after="80"/>
      </w:pPr>
      <w:r>
        <w:rPr>
          <w:b w:val="0"/>
          <w:i w:val="0"/>
        </w:rPr>
        <w:t>Trong mười lăm năm, Tiến sĩ Blanchard là người đứng đầu Văn phòng Tương lai (Office of The Future) của công ty—một nhóm nghiên cứu (think tank) có nhiệm vụ giúp định hình tương lai của cả ngành đào tạo lẫn công ty. Ngày nay, bà lãnh đạo Blanchard Institute, một tổ chức phi lợi nhuận công cộng cam kết xây dựng sự kiên cường ở giới trẻ thông qua các kỹ năng tự lãnh đạo mạnh mẽ.</w:t>
      </w:r>
    </w:p>
    <w:p>
      <w:pPr>
        <w:spacing w:after="80"/>
      </w:pPr>
      <w:r>
        <w:rPr>
          <w:b w:val="0"/>
          <w:i w:val="0"/>
        </w:rPr>
        <w:t>Tiến sĩ Blanchard nhận bằng cử nhân và thạc sĩ từ Đại học Cornell và bằng tiến sĩ từ Đại học Massachusetts. Cùng với Ken, bà giảng dạy một khóa học về lãnh đạo trong chương trình Thạc sĩ Khoa học về Lãnh đạo Điều hành (Master of Science in Executive Leadership) tại Đại học San Diego.</w:t>
      </w:r>
    </w:p>
    <w:p>
      <w:pPr>
        <w:pStyle w:val="Heading3"/>
      </w:pPr>
      <w:r>
        <w:rPr>
          <w:rFonts w:ascii="Calibri" w:hAnsi="Calibri"/>
          <w:b/>
          <w:i w:val="0"/>
          <w:sz w:val="26"/>
        </w:rPr>
        <w:t>Madeleine Homan Blanchard</w:t>
      </w:r>
    </w:p>
    <w:p>
      <w:pPr>
        <w:jc w:val="center"/>
      </w:pPr>
      <w:r>
        <w:drawing>
          <wp:inline xmlns:a="http://schemas.openxmlformats.org/drawingml/2006/main" xmlns:pic="http://schemas.openxmlformats.org/drawingml/2006/picture">
            <wp:extent cx="2143125" cy="2676525"/>
            <wp:docPr id="26" name="Picture 26"/>
            <wp:cNvGraphicFramePr>
              <a:graphicFrameLocks noChangeAspect="1"/>
            </wp:cNvGraphicFramePr>
            <a:graphic>
              <a:graphicData uri="http://schemas.openxmlformats.org/drawingml/2006/picture">
                <pic:pic>
                  <pic:nvPicPr>
                    <pic:cNvPr id="0" name="00fig03.jpg"/>
                    <pic:cNvPicPr/>
                  </pic:nvPicPr>
                  <pic:blipFill>
                    <a:blip r:embed="rId34"/>
                    <a:stretch>
                      <a:fillRect/>
                    </a:stretch>
                  </pic:blipFill>
                  <pic:spPr>
                    <a:xfrm>
                      <a:off x="0" y="0"/>
                      <a:ext cx="2143125" cy="2676525"/>
                    </a:xfrm>
                    <a:prstGeom prst="rect"/>
                  </pic:spPr>
                </pic:pic>
              </a:graphicData>
            </a:graphic>
          </wp:inline>
        </w:drawing>
      </w:r>
    </w:p>
    <w:p>
      <w:pPr>
        <w:spacing w:after="80"/>
      </w:pPr>
      <w:r>
        <w:rPr>
          <w:b/>
          <w:i w:val="0"/>
        </w:rPr>
        <w:t>Madeleine Homan Blanchard</w:t>
      </w:r>
      <w:r>
        <w:rPr>
          <w:b w:val="0"/>
          <w:i w:val="0"/>
        </w:rPr>
        <w:t xml:space="preserve"> là Huấn luyện viên Chuyên nghiệp Cấp cao (Master Certified Coach) của The Ken Blanchard Companies; đồng sáng lập Blanchard Coaching Services; và đồng sáng tạo Coaching Management System, nền tảng Internet của Blanchard hỗ trợ các sáng kiến huấn luyện quy mô lớn. Với sự am hiểu sâu sắc về hành vi con người cùng khiếu hài hước, bà truyền cảm hứng cho các nhà lãnh đạo sử dụng các khái niệm huấn luyện để nâng cao hiệu quả trong công việc lẫn cuộc sống cá nhân.</w:t>
      </w:r>
    </w:p>
    <w:p>
      <w:pPr>
        <w:spacing w:after="80"/>
      </w:pPr>
      <w:r>
        <w:rPr>
          <w:b w:val="0"/>
          <w:i w:val="0"/>
        </w:rPr>
        <w:t xml:space="preserve">Madeleine có hơn 30 năm kinh nghiệm trong nghề huấn luyện và chuyên tư vấn cho các công ty muốn xây dựng văn hóa huấn luyện. Bà có thể thiết kế các chương trình triển khai quy mô lớn, cung cấp dịch vụ cố vấn và huấn luyện điều hành, đồng thời dạy các nhà lãnh đạo tận dụng tối đa công nghệ huấn luyện tốt nhất. Các lĩnh vực chuyên môn của bà là phong thái và hiệu quả lãnh đạo, tự nhận thức và tác động tới người khác, cùng sự tập trung chiến lược. Madeleine là đồng tác giả chương trình kỹ năng huấn luyện Coaching Essentials của Blanchard và các cuốn sách </w:t>
      </w:r>
      <w:r>
        <w:rPr>
          <w:b w:val="0"/>
          <w:i/>
        </w:rPr>
        <w:t>Leverage Your Best, Ditch the Rest: The Coaching Secrets Executives Depend On</w:t>
      </w:r>
      <w:r>
        <w:rPr>
          <w:b w:val="0"/>
          <w:i w:val="0"/>
        </w:rPr>
        <w:t xml:space="preserve">; </w:t>
      </w:r>
      <w:r>
        <w:rPr>
          <w:b w:val="0"/>
          <w:i/>
        </w:rPr>
        <w:t>Coaching in Organizations</w:t>
      </w:r>
      <w:r>
        <w:rPr>
          <w:b w:val="0"/>
          <w:i w:val="0"/>
        </w:rPr>
        <w:t xml:space="preserve">; </w:t>
      </w:r>
      <w:r>
        <w:rPr>
          <w:b w:val="0"/>
          <w:i/>
        </w:rPr>
        <w:t>Leading at a Higher Level</w:t>
      </w:r>
      <w:r>
        <w:rPr>
          <w:b w:val="0"/>
          <w:i w:val="0"/>
        </w:rPr>
        <w:t xml:space="preserve">; và </w:t>
      </w:r>
      <w:r>
        <w:rPr>
          <w:b w:val="0"/>
          <w:i/>
        </w:rPr>
        <w:t>Coaching for Leadership: The Practice of Leadership Coaching from the World’s Greatest Coaches</w:t>
      </w:r>
      <w:r>
        <w:rPr>
          <w:b w:val="0"/>
          <w:i w:val="0"/>
        </w:rPr>
        <w:t>.</w:t>
      </w:r>
    </w:p>
    <w:p>
      <w:pPr>
        <w:spacing w:after="80"/>
      </w:pPr>
      <w:r>
        <w:rPr>
          <w:b w:val="0"/>
          <w:i w:val="0"/>
        </w:rPr>
        <w:t>Là người tiên phong trong nghề huấn luyện, Madeleine từng là lãnh đạo cấp cao và thành viên sáng lập ban cố vấn của Coach University, đồng thời là thành viên sáng lập hội đồng quản trị của The International Coach Federation. Trước khi làm việc tại The Ken Blanchard Companies, bà đã sáng lập Straightline Coaching, một công ty dành trọn cho sự thành công và thỏa mãn của những thiên tài sáng tạo. Bà đã dành hai năm làm giám đốc cho một chương trình huấn luyện được triển khai cho 2,100 cá nhân tại Goldman Sachs.</w:t>
      </w:r>
    </w:p>
    <w:p>
      <w:pPr>
        <w:spacing w:after="80"/>
      </w:pPr>
      <w:r>
        <w:rPr>
          <w:b w:val="0"/>
          <w:i w:val="0"/>
        </w:rPr>
        <w:t>Madeleine nhận bằng thạc sĩ khoa học về lãnh đạo thần kinh (neuroleadership) từ Đại học Middlesex và bằng cử nhân về nghệ thuật sân khấu và biểu diễn từ Đại học Georgetown. Bà là Huấn luyện viên Cố vấn được Chứng nhận (Certified Mentor Coach) và là cựu sinh viên của Coach University.</w:t>
      </w:r>
    </w:p>
    <w:p>
      <w:pPr>
        <w:pStyle w:val="Heading3"/>
      </w:pPr>
      <w:r>
        <w:rPr>
          <w:rFonts w:ascii="Calibri" w:hAnsi="Calibri"/>
          <w:b/>
          <w:i w:val="0"/>
          <w:sz w:val="26"/>
        </w:rPr>
        <w:t>Scott Blanchard</w:t>
      </w:r>
    </w:p>
    <w:p>
      <w:pPr>
        <w:jc w:val="center"/>
      </w:pPr>
      <w:r>
        <w:drawing>
          <wp:inline xmlns:a="http://schemas.openxmlformats.org/drawingml/2006/main" xmlns:pic="http://schemas.openxmlformats.org/drawingml/2006/picture">
            <wp:extent cx="2143125" cy="2343150"/>
            <wp:docPr id="27" name="Picture 27"/>
            <wp:cNvGraphicFramePr>
              <a:graphicFrameLocks noChangeAspect="1"/>
            </wp:cNvGraphicFramePr>
            <a:graphic>
              <a:graphicData uri="http://schemas.openxmlformats.org/drawingml/2006/picture">
                <pic:pic>
                  <pic:nvPicPr>
                    <pic:cNvPr id="0" name="00fig04.jpg"/>
                    <pic:cNvPicPr/>
                  </pic:nvPicPr>
                  <pic:blipFill>
                    <a:blip r:embed="rId35"/>
                    <a:stretch>
                      <a:fillRect/>
                    </a:stretch>
                  </pic:blipFill>
                  <pic:spPr>
                    <a:xfrm>
                      <a:off x="0" y="0"/>
                      <a:ext cx="2143125" cy="2343150"/>
                    </a:xfrm>
                    <a:prstGeom prst="rect"/>
                  </pic:spPr>
                </pic:pic>
              </a:graphicData>
            </a:graphic>
          </wp:inline>
        </w:drawing>
      </w:r>
    </w:p>
    <w:p>
      <w:pPr>
        <w:spacing w:after="80"/>
      </w:pPr>
      <w:r>
        <w:rPr>
          <w:b/>
          <w:i w:val="0"/>
        </w:rPr>
        <w:t>Scott Blanchard</w:t>
      </w:r>
      <w:r>
        <w:rPr>
          <w:b w:val="0"/>
          <w:i w:val="0"/>
        </w:rPr>
        <w:t xml:space="preserve"> là một tác giả truyền cảm hứng, một diễn giả tạo động lực, một chuyên gia đào tạo doanh nghiệp tài ba và một người đấu tranh nhiệt thành cho việc huấn luyện tại nơi làm việc. Ông sáng lập Coaching.com, một dịch vụ huấn luyện doanh nghiệp và phát triển cá nhân qua nền tảng web. Dưới sự lãnh đạo của ông, tổ chức của ông đang cách mạng hóa việc huấn luyện doanh nghiệp bằng cách cung cấp những dịch vụ tiên tiến nhất, dễ tiếp cận nhất và dựa trên nghiên cứu nhiều nhất trong ngành. Triết lý cá nhân của ông dựa trên một sự chuyển dịch căn bản đang diễn ra trong ngành lãnh đạo: những nhà lãnh đạo vĩ đại không thành công bằng cách làm những gì họ giỏi; thay vào đó, họ thành công bằng cách hoàn thành công việc cùng với và thông qua người khác.</w:t>
      </w:r>
    </w:p>
    <w:p>
      <w:pPr>
        <w:spacing w:after="80"/>
      </w:pPr>
      <w:r>
        <w:rPr>
          <w:b w:val="0"/>
          <w:i w:val="0"/>
        </w:rPr>
        <w:t>Blanchard là phó chủ tịch cấp cao của The Ken Blanchard Companies. Với tư cách một thành viên gia đình Blanchard và đồng sở hữu, ông đại diện cho “thế hệ kế tiếp” được giao trọng trách dẫn dắt doanh nghiệp bước vào tương lai.</w:t>
      </w:r>
    </w:p>
    <w:p>
      <w:pPr>
        <w:spacing w:after="80"/>
      </w:pPr>
      <w:r>
        <w:rPr>
          <w:b w:val="0"/>
          <w:i w:val="0"/>
        </w:rPr>
        <w:t xml:space="preserve">Blanchard là đồng tác giả của </w:t>
      </w:r>
      <w:r>
        <w:rPr>
          <w:b w:val="0"/>
          <w:i/>
        </w:rPr>
        <w:t>Leverage Your Best, Ditch the Rest</w:t>
      </w:r>
      <w:r>
        <w:rPr>
          <w:b w:val="0"/>
          <w:i w:val="0"/>
        </w:rPr>
        <w:t>, một cuốn sách về huấn luyện doanh nghiệp. Với hơn sáu năm là đối tác tư vấn cấp cao, ông đã dẫn dắt nhiều chương trình đào tạo lớn tại vô số công ty trong danh sách Fortune 500.</w:t>
      </w:r>
    </w:p>
    <w:p>
      <w:pPr>
        <w:spacing w:after="80"/>
      </w:pPr>
      <w:r>
        <w:rPr>
          <w:b w:val="0"/>
          <w:i w:val="0"/>
        </w:rPr>
        <w:t>Blanchard được đào tạo tại Đại học Cornell và nhận bằng thạc sĩ về phát triển tổ chức từ Đại học American ở Washington, D.C.</w:t>
      </w:r>
    </w:p>
    <w:p>
      <w:pPr>
        <w:pStyle w:val="Heading3"/>
      </w:pPr>
      <w:r>
        <w:rPr>
          <w:rFonts w:ascii="Calibri" w:hAnsi="Calibri"/>
          <w:b/>
          <w:i w:val="0"/>
          <w:sz w:val="26"/>
        </w:rPr>
        <w:t>Donald K. Carew</w:t>
      </w:r>
    </w:p>
    <w:p>
      <w:pPr>
        <w:jc w:val="center"/>
      </w:pPr>
      <w:r>
        <w:drawing>
          <wp:inline xmlns:a="http://schemas.openxmlformats.org/drawingml/2006/main" xmlns:pic="http://schemas.openxmlformats.org/drawingml/2006/picture">
            <wp:extent cx="2143125" cy="2867025"/>
            <wp:docPr id="28" name="Picture 28"/>
            <wp:cNvGraphicFramePr>
              <a:graphicFrameLocks noChangeAspect="1"/>
            </wp:cNvGraphicFramePr>
            <a:graphic>
              <a:graphicData uri="http://schemas.openxmlformats.org/drawingml/2006/picture">
                <pic:pic>
                  <pic:nvPicPr>
                    <pic:cNvPr id="0" name="00fig05.jpg"/>
                    <pic:cNvPicPr/>
                  </pic:nvPicPr>
                  <pic:blipFill>
                    <a:blip r:embed="rId36"/>
                    <a:stretch>
                      <a:fillRect/>
                    </a:stretch>
                  </pic:blipFill>
                  <pic:spPr>
                    <a:xfrm>
                      <a:off x="0" y="0"/>
                      <a:ext cx="2143125" cy="2867025"/>
                    </a:xfrm>
                    <a:prstGeom prst="rect"/>
                  </pic:spPr>
                </pic:pic>
              </a:graphicData>
            </a:graphic>
          </wp:inline>
        </w:drawing>
      </w:r>
    </w:p>
    <w:p>
      <w:pPr>
        <w:spacing w:after="80"/>
      </w:pPr>
      <w:r>
        <w:rPr>
          <w:b/>
          <w:i w:val="0"/>
        </w:rPr>
        <w:t>Tiến sĩ Don Carew</w:t>
      </w:r>
      <w:r>
        <w:rPr>
          <w:b w:val="0"/>
          <w:i w:val="0"/>
        </w:rPr>
        <w:t xml:space="preserve"> là cộng sự sáng lập của The Ken Blanchard Companies và là giáo sư danh dự tại Đại học Massachusetts Amherst. Ông là một nhà tư vấn quản lý, giảng viên, nhà giáo dục và tác giả tài năng được kính trọng, với mối quan tâm chính trong học thuật và tư vấn là lĩnh vực lãnh đạo và xây dựng các đội nhóm, tổ chức có hiệu suất cao.</w:t>
      </w:r>
    </w:p>
    <w:p>
      <w:pPr>
        <w:spacing w:after="80"/>
      </w:pPr>
      <w:r>
        <w:rPr>
          <w:b w:val="0"/>
          <w:i w:val="0"/>
        </w:rPr>
        <w:t>Tiến sĩ Carew gặp Ken Blanchard khi cả hai còn là giảng viên trẻ tại Đại học Ohio vào năm 1966. Don chuyển đến Đại học Massachusetts vào năm 1969, và Ken gia nhập giảng viên vào năm 1970. Chính nghiên cứu của Don Carew và Eunice Parisi-Carew về phát triển nhóm đã dẫn dắt các Cộng sự Sáng lập của The Ken Blanchard Companies nâng cấp mô hình SLII để có thể sử dụng với các nhóm và đội ngũ cũng như với từng cá nhân.</w:t>
      </w:r>
    </w:p>
    <w:p>
      <w:pPr>
        <w:spacing w:after="80"/>
      </w:pPr>
      <w:r>
        <w:rPr>
          <w:b w:val="0"/>
          <w:i w:val="0"/>
        </w:rPr>
        <w:t xml:space="preserve">Ngoài việc là giảng viên toàn thời gian tại Đại học Massachusetts, Tiến sĩ Carew còn là giảng viên tại Đại học Trenton State, Đại học Princeton và Đại học San Diego. Ông là đồng tác giả của hai cuốn sách bán chạy nhất: </w:t>
      </w:r>
      <w:r>
        <w:rPr>
          <w:b w:val="0"/>
          <w:i/>
        </w:rPr>
        <w:t>The One Minute Manager Builds High Performing Teams</w:t>
      </w:r>
      <w:r>
        <w:rPr>
          <w:b w:val="0"/>
          <w:i w:val="0"/>
        </w:rPr>
        <w:t xml:space="preserve">, cùng với Ken Blanchard và Eunice Parisi-Carew, và </w:t>
      </w:r>
      <w:r>
        <w:rPr>
          <w:b w:val="0"/>
          <w:i/>
        </w:rPr>
        <w:t>High Five</w:t>
      </w:r>
      <w:r>
        <w:rPr>
          <w:b w:val="0"/>
          <w:i w:val="0"/>
        </w:rPr>
        <w:t>, cùng với Ken, Eunice và Sheldon Bowles. Ông cũng là đồng tác giả của bài viết "High Performing Organizations: SCORES."</w:t>
      </w:r>
    </w:p>
    <w:p>
      <w:pPr>
        <w:spacing w:after="80"/>
      </w:pPr>
      <w:r>
        <w:rPr>
          <w:b w:val="0"/>
          <w:i w:val="0"/>
        </w:rPr>
        <w:t>Tiến sĩ Carew có bằng cử nhân kinh doanh từ Đại học Ohio, bằng thạc sĩ về quan hệ con người từ Đại học Ohio, và bằng tiến sĩ về tâm lý học tư vấn từ Đại học Florida. Ông là cộng sự của Viện NTL và là nhà tâm lý học được cấp phép tại Massachusetts.</w:t>
      </w:r>
    </w:p>
    <w:p>
      <w:pPr>
        <w:pStyle w:val="Heading3"/>
      </w:pPr>
      <w:r>
        <w:rPr>
          <w:rFonts w:ascii="Calibri" w:hAnsi="Calibri"/>
          <w:b/>
          <w:i w:val="0"/>
          <w:sz w:val="26"/>
        </w:rPr>
        <w:t>Eunice Parisi-Carew</w:t>
      </w:r>
    </w:p>
    <w:p>
      <w:pPr>
        <w:jc w:val="center"/>
      </w:pPr>
      <w:r>
        <w:drawing>
          <wp:inline xmlns:a="http://schemas.openxmlformats.org/drawingml/2006/main" xmlns:pic="http://schemas.openxmlformats.org/drawingml/2006/picture">
            <wp:extent cx="2143125" cy="2324100"/>
            <wp:docPr id="29" name="Picture 29"/>
            <wp:cNvGraphicFramePr>
              <a:graphicFrameLocks noChangeAspect="1"/>
            </wp:cNvGraphicFramePr>
            <a:graphic>
              <a:graphicData uri="http://schemas.openxmlformats.org/drawingml/2006/picture">
                <pic:pic>
                  <pic:nvPicPr>
                    <pic:cNvPr id="0" name="00fig06.jpg"/>
                    <pic:cNvPicPr/>
                  </pic:nvPicPr>
                  <pic:blipFill>
                    <a:blip r:embed="rId37"/>
                    <a:stretch>
                      <a:fillRect/>
                    </a:stretch>
                  </pic:blipFill>
                  <pic:spPr>
                    <a:xfrm>
                      <a:off x="0" y="0"/>
                      <a:ext cx="2143125" cy="2324100"/>
                    </a:xfrm>
                    <a:prstGeom prst="rect"/>
                  </pic:spPr>
                </pic:pic>
              </a:graphicData>
            </a:graphic>
          </wp:inline>
        </w:drawing>
      </w:r>
    </w:p>
    <w:p>
      <w:pPr>
        <w:spacing w:after="80"/>
      </w:pPr>
      <w:r>
        <w:rPr>
          <w:b/>
          <w:i w:val="0"/>
        </w:rPr>
        <w:t>Tiến sĩ Eunice Parisi-Carew</w:t>
      </w:r>
      <w:r>
        <w:rPr>
          <w:b w:val="0"/>
          <w:i w:val="0"/>
        </w:rPr>
        <w:t xml:space="preserve"> là đồng tác giả của ba cuốn sách bán chạy nhất: </w:t>
      </w:r>
      <w:r>
        <w:rPr>
          <w:b w:val="0"/>
          <w:i/>
        </w:rPr>
        <w:t>The One Minute Manager Builds High Performing Teams</w:t>
      </w:r>
      <w:r>
        <w:rPr>
          <w:b w:val="0"/>
          <w:i w:val="0"/>
        </w:rPr>
        <w:t xml:space="preserve">, cùng với Ken Blanchard và Don Carew; </w:t>
      </w:r>
      <w:r>
        <w:rPr>
          <w:b w:val="0"/>
          <w:i/>
        </w:rPr>
        <w:t>High Five</w:t>
      </w:r>
      <w:r>
        <w:rPr>
          <w:b w:val="0"/>
          <w:i w:val="0"/>
        </w:rPr>
        <w:t xml:space="preserve">, cùng với Ken Blanchard, Don Carew và Sheldon Bowles, và </w:t>
      </w:r>
      <w:r>
        <w:rPr>
          <w:b w:val="0"/>
          <w:i/>
        </w:rPr>
        <w:t>Collaboration Begins with You</w:t>
      </w:r>
      <w:r>
        <w:rPr>
          <w:b w:val="0"/>
          <w:i w:val="0"/>
        </w:rPr>
        <w:t>, cùng với Jane Ripley và Ken Blanchard. Bà cũng là người đồng sáng tạo dòng sản phẩm High Performing Teams do The Ken Blanchard Companies cung cấp.</w:t>
      </w:r>
    </w:p>
    <w:p>
      <w:pPr>
        <w:spacing w:after="80"/>
      </w:pPr>
      <w:r>
        <w:rPr>
          <w:b w:val="0"/>
          <w:i w:val="0"/>
        </w:rPr>
        <w:t>Là một nhà tư vấn, giảng viên, diễn giả và chuyên gia thực hành tài năng, bà đã làm việc với các tổ chức quốc gia và quốc tế lớn nhỏ, bao gồm Merrill Lynch; AT&amp;T; Hyatt Hotels; Transco Energy Company; và Cơ quan Bảo vệ Môi trường. Xây dựng đội nhóm, lãnh đạo, văn hóa tổ chức và phát triển cá nhân là những lĩnh vực trọng tâm của bà.</w:t>
      </w:r>
    </w:p>
    <w:p>
      <w:pPr>
        <w:spacing w:after="80"/>
      </w:pPr>
      <w:r>
        <w:rPr>
          <w:b w:val="0"/>
          <w:i w:val="0"/>
        </w:rPr>
        <w:t>Tiến sĩ Parisi-Carew đã điều hành chương trình sau đại học về động lực nhóm tại Đại học Hartford, và bà từng là giảng viên bán thời gian tại Đại học American. Hiện bà đang giảng dạy bán thời gian về lãnh đạo nhóm tại trường kinh doanh Đại học San Diego. Bà cũng là giảng viên tại Viện NTL và đã phục vụ trong hội đồng quản trị của viện này.</w:t>
      </w:r>
    </w:p>
    <w:p>
      <w:pPr>
        <w:spacing w:after="80"/>
      </w:pPr>
      <w:r>
        <w:rPr>
          <w:b w:val="0"/>
          <w:i w:val="0"/>
        </w:rPr>
        <w:t>Tiến sĩ Parisi-Carew đã phục vụ The Ken Blanchard Companies với vai trò phó chủ tịch dịch vụ chuyên môn và nhà nghiên cứu cấp cao tại Office of the Future, nơi nghiên cứu các xu hướng diễn ra trong vòng ba đến năm năm tới và cách chúng có thể tác động đến các nhà lãnh đạo, tổ chức và thực tiễn kinh doanh.</w:t>
      </w:r>
    </w:p>
    <w:p>
      <w:pPr>
        <w:spacing w:after="80"/>
      </w:pPr>
      <w:r>
        <w:rPr>
          <w:b w:val="0"/>
          <w:i w:val="0"/>
        </w:rPr>
        <w:t>Bà nhận bằng tiến sĩ về khoa học hành vi từ Đại học Massachusetts và là nhà tâm lý học được cấp phép và chuyên gia tư vấn OD quốc tế được chứng nhận.</w:t>
      </w:r>
    </w:p>
    <w:p>
      <w:pPr>
        <w:pStyle w:val="Heading3"/>
      </w:pPr>
      <w:r>
        <w:rPr>
          <w:rFonts w:ascii="Calibri" w:hAnsi="Calibri"/>
          <w:b/>
          <w:i w:val="0"/>
          <w:sz w:val="26"/>
        </w:rPr>
        <w:t>Randy Conley</w:t>
      </w:r>
    </w:p>
    <w:p>
      <w:pPr>
        <w:jc w:val="center"/>
      </w:pPr>
      <w:r>
        <w:drawing>
          <wp:inline xmlns:a="http://schemas.openxmlformats.org/drawingml/2006/main" xmlns:pic="http://schemas.openxmlformats.org/drawingml/2006/picture">
            <wp:extent cx="2143125" cy="2743200"/>
            <wp:docPr id="30" name="Picture 30"/>
            <wp:cNvGraphicFramePr>
              <a:graphicFrameLocks noChangeAspect="1"/>
            </wp:cNvGraphicFramePr>
            <a:graphic>
              <a:graphicData uri="http://schemas.openxmlformats.org/drawingml/2006/picture">
                <pic:pic>
                  <pic:nvPicPr>
                    <pic:cNvPr id="0" name="00fig07.jpg"/>
                    <pic:cNvPicPr/>
                  </pic:nvPicPr>
                  <pic:blipFill>
                    <a:blip r:embed="rId38"/>
                    <a:stretch>
                      <a:fillRect/>
                    </a:stretch>
                  </pic:blipFill>
                  <pic:spPr>
                    <a:xfrm>
                      <a:off x="0" y="0"/>
                      <a:ext cx="2143125" cy="2743200"/>
                    </a:xfrm>
                    <a:prstGeom prst="rect"/>
                  </pic:spPr>
                </pic:pic>
              </a:graphicData>
            </a:graphic>
          </wp:inline>
        </w:drawing>
      </w:r>
    </w:p>
    <w:p>
      <w:pPr>
        <w:spacing w:after="80"/>
      </w:pPr>
      <w:r>
        <w:rPr>
          <w:b/>
          <w:i w:val="0"/>
        </w:rPr>
        <w:t>Randy Conley</w:t>
      </w:r>
      <w:r>
        <w:rPr>
          <w:b w:val="0"/>
          <w:i w:val="0"/>
        </w:rPr>
        <w:t xml:space="preserve"> là phó chủ tịch dịch vụ khách hàng và trưởng nhóm thực hành về niềm tin của The Ken Blanchard Companies. Ông giám sát hoạt động cung cấp dịch vụ cho khách hàng của Blanchard và làm việc với các tổ chức trên khắp thế giới, giúp họ xây dựng niềm tin tại nơi làm việc. Trust Across America đã vinh danh ông là Nhà tư tưởng Hàng đầu về hành vi kinh doanh đáng tin cậy, và ông là thành viên sáng lập của Alliance of Trustworthy Business Experts. Inc.com đã vinh danh Randy là một trong Top 100 Diễn giả &amp; Nhà tư tưởng về Lãnh đạo, và Hiệp hội Quản lý Hoa Kỳ đã đưa ông vào danh sách Những nhà lãnh đạo đáng theo dõi năm 2015. Randy là tác giả của blog "Leading with Trust" từng đoạt giải thưởng (www.leadingwithtrust.com) và là tác giả đóng góp của các cuốn sách </w:t>
      </w:r>
      <w:r>
        <w:rPr>
          <w:b w:val="0"/>
          <w:i/>
        </w:rPr>
        <w:t>Trust, Inc.: Strategies for Building Your Company's Most Valuable Asset</w:t>
      </w:r>
      <w:r>
        <w:rPr>
          <w:b w:val="0"/>
          <w:i w:val="0"/>
        </w:rPr>
        <w:t xml:space="preserve"> và </w:t>
      </w:r>
      <w:r>
        <w:rPr>
          <w:b w:val="0"/>
          <w:i/>
        </w:rPr>
        <w:t>Trust, Inc.: 52 Weeks of Activities and Inspirations for Building Workplace Trust.</w:t>
      </w:r>
      <w:r>
        <w:rPr>
          <w:b w:val="0"/>
          <w:i w:val="0"/>
        </w:rPr>
        <w:t xml:space="preserve"> Ông có bằng thạc sĩ về lãnh đạo điều hành từ Đại học San Diego và thích dành thời gian với gia đình, đạp xe và chơi golf. Bạn có thể theo dõi Randy trên Twitter @RandyConley.</w:t>
      </w:r>
    </w:p>
    <w:p>
      <w:pPr>
        <w:pStyle w:val="Heading3"/>
      </w:pPr>
      <w:r>
        <w:rPr>
          <w:rFonts w:ascii="Calibri" w:hAnsi="Calibri"/>
          <w:b/>
          <w:i w:val="0"/>
          <w:sz w:val="26"/>
        </w:rPr>
        <w:t>Kathleen Riley Cuff</w:t>
      </w:r>
    </w:p>
    <w:p>
      <w:pPr>
        <w:jc w:val="center"/>
      </w:pPr>
      <w:r>
        <w:drawing>
          <wp:inline xmlns:a="http://schemas.openxmlformats.org/drawingml/2006/main" xmlns:pic="http://schemas.openxmlformats.org/drawingml/2006/picture">
            <wp:extent cx="2143125" cy="2886075"/>
            <wp:docPr id="31" name="Picture 31"/>
            <wp:cNvGraphicFramePr>
              <a:graphicFrameLocks noChangeAspect="1"/>
            </wp:cNvGraphicFramePr>
            <a:graphic>
              <a:graphicData uri="http://schemas.openxmlformats.org/drawingml/2006/picture">
                <pic:pic>
                  <pic:nvPicPr>
                    <pic:cNvPr id="0" name="00fig08.jpg"/>
                    <pic:cNvPicPr/>
                  </pic:nvPicPr>
                  <pic:blipFill>
                    <a:blip r:embed="rId39"/>
                    <a:stretch>
                      <a:fillRect/>
                    </a:stretch>
                  </pic:blipFill>
                  <pic:spPr>
                    <a:xfrm>
                      <a:off x="0" y="0"/>
                      <a:ext cx="2143125" cy="2886075"/>
                    </a:xfrm>
                    <a:prstGeom prst="rect"/>
                  </pic:spPr>
                </pic:pic>
              </a:graphicData>
            </a:graphic>
          </wp:inline>
        </w:drawing>
      </w:r>
    </w:p>
    <w:p>
      <w:pPr>
        <w:spacing w:after="80"/>
      </w:pPr>
      <w:r>
        <w:rPr>
          <w:b/>
          <w:i w:val="0"/>
        </w:rPr>
        <w:t>Kathy Cuff</w:t>
      </w:r>
      <w:r>
        <w:rPr>
          <w:b w:val="0"/>
          <w:i w:val="0"/>
        </w:rPr>
        <w:t xml:space="preserve"> là một diễn giả truyền cảm hứng đầy năng lượng, chuyên gia huấn luyện và tư vấn cho nhiều tổ chức. Sự nhiệt huyết và khiếu hài hước mà cô mang đến trong mỗi buổi thuyết trình được bổ trợ bởi thái độ tích cực và sự tận tâm chân thành trong việc đáp ứng những nhu cầu cụ thể của từng khách hàng.</w:t>
      </w:r>
    </w:p>
    <w:p>
      <w:pPr>
        <w:spacing w:after="80"/>
      </w:pPr>
      <w:r>
        <w:rPr>
          <w:b w:val="0"/>
          <w:i w:val="0"/>
        </w:rPr>
        <w:t>Cuff đã gắn bó hai mươi hai năm với Ken Blanchard Companies, nơi hiện cô đảm nhận vai trò đối tác tư vấn cấp cao. Dựa trên nền tảng kinh nghiệm phong phú về lãnh đạo, quản lý và dịch vụ khách hàng, cô đã thiết kế và triển khai các dự án đào tạo và tư vấn cho danh sách khách hàng bao gồm Charles Schwab, Medtronic, TaylorMade-Adidas Golf và W.L. Gore.</w:t>
      </w:r>
    </w:p>
    <w:p>
      <w:pPr>
        <w:spacing w:after="80"/>
      </w:pPr>
      <w:r>
        <w:rPr>
          <w:b w:val="0"/>
          <w:i w:val="0"/>
        </w:rPr>
        <w:t xml:space="preserve">Cô là đồng tác giả của </w:t>
      </w:r>
      <w:r>
        <w:rPr>
          <w:b w:val="0"/>
          <w:i/>
        </w:rPr>
        <w:t>Legendary Service: The Key is to Care</w:t>
      </w:r>
      <w:r>
        <w:rPr>
          <w:b w:val="0"/>
          <w:i w:val="0"/>
        </w:rPr>
        <w:t xml:space="preserve"> và chương trình dịch vụ khách hàng Legendary Service của The Ken Blanchard Companies, đồng thời là đồng tác giả của chương trình Raving Fans phiên bản chỉnh sửa.</w:t>
      </w:r>
    </w:p>
    <w:p>
      <w:pPr>
        <w:spacing w:after="80"/>
      </w:pPr>
      <w:r>
        <w:rPr>
          <w:b w:val="0"/>
          <w:i w:val="0"/>
        </w:rPr>
        <w:t>Cuff nhận bằng từ Đại học San Diego State và đã tham gia nhiều hội thảo cùng chương trình giáo dục trong suốt những năm qua.</w:t>
      </w:r>
    </w:p>
    <w:p>
      <w:pPr>
        <w:pStyle w:val="Heading3"/>
      </w:pPr>
      <w:r>
        <w:rPr>
          <w:rFonts w:ascii="Calibri" w:hAnsi="Calibri"/>
          <w:b/>
          <w:i w:val="0"/>
          <w:sz w:val="26"/>
        </w:rPr>
        <w:t>Garry Demarest</w:t>
      </w:r>
    </w:p>
    <w:p>
      <w:pPr>
        <w:jc w:val="center"/>
      </w:pPr>
      <w:r>
        <w:drawing>
          <wp:inline xmlns:a="http://schemas.openxmlformats.org/drawingml/2006/main" xmlns:pic="http://schemas.openxmlformats.org/drawingml/2006/picture">
            <wp:extent cx="2143125" cy="2914650"/>
            <wp:docPr id="32" name="Picture 32"/>
            <wp:cNvGraphicFramePr>
              <a:graphicFrameLocks noChangeAspect="1"/>
            </wp:cNvGraphicFramePr>
            <a:graphic>
              <a:graphicData uri="http://schemas.openxmlformats.org/drawingml/2006/picture">
                <pic:pic>
                  <pic:nvPicPr>
                    <pic:cNvPr id="0" name="00fig09.jpg"/>
                    <pic:cNvPicPr/>
                  </pic:nvPicPr>
                  <pic:blipFill>
                    <a:blip r:embed="rId40"/>
                    <a:stretch>
                      <a:fillRect/>
                    </a:stretch>
                  </pic:blipFill>
                  <pic:spPr>
                    <a:xfrm>
                      <a:off x="0" y="0"/>
                      <a:ext cx="2143125" cy="2914650"/>
                    </a:xfrm>
                    <a:prstGeom prst="rect"/>
                  </pic:spPr>
                </pic:pic>
              </a:graphicData>
            </a:graphic>
          </wp:inline>
        </w:drawing>
      </w:r>
    </w:p>
    <w:p>
      <w:pPr>
        <w:spacing w:after="80"/>
      </w:pPr>
      <w:r>
        <w:rPr>
          <w:b/>
          <w:i w:val="0"/>
        </w:rPr>
        <w:t>Garret Demarest</w:t>
      </w:r>
      <w:r>
        <w:rPr>
          <w:b w:val="0"/>
          <w:i w:val="0"/>
        </w:rPr>
        <w:t xml:space="preserve"> là một nhà giáo dục có tay nghề cao với hơn bốn mươi năm kinh nghiệm quản lý, giảng dạy, tư vấn tâm lý và tư vấn trong nhiều môi trường nghề nghiệp khác nhau. Lĩnh vực chuyên môn đặc biệt của ông là đào tạo lãnh đạo, phát triển con người, đào tạo kỹ năng giao tiếp, phát triển văn hóa tổ chức dựa trên giá trị, phát triển đội ngũ và trao quyền. Gần đây ông được truyền cảm hứng trong việc giúp các nhà lãnh đạo xây dựng và trình bày quan điểm lãnh đạo của riêng họ.</w:t>
      </w:r>
    </w:p>
    <w:p>
      <w:pPr>
        <w:spacing w:after="80"/>
      </w:pPr>
      <w:r>
        <w:rPr>
          <w:b w:val="0"/>
          <w:i w:val="0"/>
        </w:rPr>
        <w:t>Với nền tảng đa dạng của mình, Garry đặc biệt hiệu quả trong việc giúp các cá nhân kết hợp giá trị con người và kỹ năng giao tiếp với năng lực lãnh đạo và quản lý hiệu quả. Ông đặc biệt quan tâm đến việc nâng cao lòng tự trọng tại nơi làm việc, đáp ứng nhu cầu của lực lượng lao động đa dạng và trao quyền để mọi người hướng tới mức độ tự chịu trách nhiệm cao hơn. Ông tận tâm phát triển nhà lãnh đạo bên trong mỗi cá nhân và lãnh đạo ở tầm cao hơn.</w:t>
      </w:r>
    </w:p>
    <w:p>
      <w:pPr>
        <w:spacing w:after="80"/>
      </w:pPr>
      <w:r>
        <w:rPr>
          <w:b w:val="0"/>
          <w:i w:val="0"/>
        </w:rPr>
        <w:t>Với tư cách là chuyên gia tư vấn và huấn luyện, Garry đã làm việc với nhiều doanh nghiệp vừa và nhỏ khác nhau trong việc xây dựng văn hóa tổ chức dựa trên giá trị, đào tạo lãnh đạo, xây dựng đội ngũ, dịch vụ khách hàng và chăm sóc sức khỏe nhân viên. Là cộng sự của The Ken Blanchard Companies từ năm 1988, trước đây ông từng là trưởng phòng công tác sinh viên, cố vấn và quản trị viên cao đẳng. Ông cũng đã quản lý hai chương trình chăm sóc sức khỏe tại bệnh viện.</w:t>
      </w:r>
    </w:p>
    <w:p>
      <w:pPr>
        <w:spacing w:after="80"/>
      </w:pPr>
      <w:r>
        <w:rPr>
          <w:b w:val="0"/>
          <w:i w:val="0"/>
        </w:rPr>
        <w:t>Bốn mươi năm kinh nghiệm với Myers-Briggs Type Indicator đã mang lại cho Garry sự thấu hiểu độc đáo về những khác biệt cá nhân và khả năng sử dụng những khác biệt đó để tạo ra các mối quan hệ công việc và đội ngũ vững mạnh.</w:t>
      </w:r>
    </w:p>
    <w:p>
      <w:pPr>
        <w:spacing w:after="80"/>
      </w:pPr>
      <w:r>
        <w:rPr>
          <w:b w:val="0"/>
          <w:i w:val="0"/>
        </w:rPr>
        <w:t>Garry nhận bằng cử nhân quản trị khách sạn từ Đại học Cornell và bằng thạc sĩ giáo dục từ Đại học Michigan State.</w:t>
      </w:r>
    </w:p>
    <w:p>
      <w:pPr>
        <w:pStyle w:val="Heading3"/>
      </w:pPr>
      <w:r>
        <w:rPr>
          <w:rFonts w:ascii="Calibri" w:hAnsi="Calibri"/>
          <w:b/>
          <w:i w:val="0"/>
          <w:sz w:val="26"/>
        </w:rPr>
        <w:t>Claire Díaz-Ortiz</w:t>
      </w:r>
    </w:p>
    <w:p>
      <w:pPr>
        <w:jc w:val="center"/>
      </w:pPr>
      <w:r>
        <w:drawing>
          <wp:inline xmlns:a="http://schemas.openxmlformats.org/drawingml/2006/main" xmlns:pic="http://schemas.openxmlformats.org/drawingml/2006/picture">
            <wp:extent cx="2143125" cy="2143125"/>
            <wp:docPr id="33" name="Picture 33"/>
            <wp:cNvGraphicFramePr>
              <a:graphicFrameLocks noChangeAspect="1"/>
            </wp:cNvGraphicFramePr>
            <a:graphic>
              <a:graphicData uri="http://schemas.openxmlformats.org/drawingml/2006/picture">
                <pic:pic>
                  <pic:nvPicPr>
                    <pic:cNvPr id="0" name="00fig10.jpg"/>
                    <pic:cNvPicPr/>
                  </pic:nvPicPr>
                  <pic:blipFill>
                    <a:blip r:embed="rId41"/>
                    <a:stretch>
                      <a:fillRect/>
                    </a:stretch>
                  </pic:blipFill>
                  <pic:spPr>
                    <a:xfrm>
                      <a:off x="0" y="0"/>
                      <a:ext cx="2143125" cy="2143125"/>
                    </a:xfrm>
                    <a:prstGeom prst="rect"/>
                  </pic:spPr>
                </pic:pic>
              </a:graphicData>
            </a:graphic>
          </wp:inline>
        </w:drawing>
      </w:r>
    </w:p>
    <w:p>
      <w:pPr>
        <w:spacing w:after="80"/>
      </w:pPr>
      <w:r>
        <w:rPr>
          <w:b/>
          <w:i w:val="0"/>
        </w:rPr>
        <w:t>Claire Díaz-Ortiz</w:t>
      </w:r>
      <w:r>
        <w:rPr>
          <w:b w:val="0"/>
          <w:i w:val="0"/>
        </w:rPr>
        <w:t xml:space="preserve"> là tác giả, diễn giả và nhà đổi mới công nghệ, từng được </w:t>
      </w:r>
      <w:r>
        <w:rPr>
          <w:b w:val="0"/>
          <w:i/>
        </w:rPr>
        <w:t>Fast Company</w:t>
      </w:r>
      <w:r>
        <w:rPr>
          <w:b w:val="0"/>
          <w:i w:val="0"/>
        </w:rPr>
        <w:t xml:space="preserve"> vinh danh là một trong 100 Người Sáng tạo Nhất trong Kinh doanh. Cô là nhân viên thời kỳ đầu tại Twitter, nơi cô gắn bó năm năm rưỡi, và là tác giả của bảy cuốn sách, bao gồm </w:t>
      </w:r>
      <w:r>
        <w:rPr>
          <w:b w:val="0"/>
          <w:i/>
        </w:rPr>
        <w:t>Twitter for Good: Change the World One Tweet at a Time</w:t>
      </w:r>
      <w:r>
        <w:rPr>
          <w:b w:val="0"/>
          <w:i w:val="0"/>
        </w:rPr>
        <w:t xml:space="preserve">; </w:t>
      </w:r>
      <w:r>
        <w:rPr>
          <w:b w:val="0"/>
          <w:i/>
        </w:rPr>
        <w:t>Design Your Day: Be More Productive, Set Better Goals, and Live Life on Purpose</w:t>
      </w:r>
      <w:r>
        <w:rPr>
          <w:b w:val="0"/>
          <w:i w:val="0"/>
        </w:rPr>
        <w:t xml:space="preserve">; </w:t>
      </w:r>
      <w:r>
        <w:rPr>
          <w:b w:val="0"/>
          <w:i/>
        </w:rPr>
        <w:t>Hope Runs: An American Tourist, a Kenyan Boy, a Journey of Redemption; và cùng với Ken Blanchard, One Minute Mentoring: How to Find and Work With a Mentor—and Why You’ll Benefit from Being One.</w:t>
      </w:r>
      <w:r>
        <w:rPr>
          <w:b w:val="0"/>
          <w:i w:val="0"/>
        </w:rPr>
        <w:t xml:space="preserve"> Cô viết một blog kinh doanh nổi tiếng tại ClaireDiazOrtiz.com và là đồng sáng lập Hope Runs, một tổ chức phi lợi nhuận điều hành các trại trẻ mồ côi do AIDS tại Kenya.</w:t>
      </w:r>
    </w:p>
    <w:p>
      <w:pPr>
        <w:pStyle w:val="Heading3"/>
      </w:pPr>
      <w:r>
        <w:rPr>
          <w:rFonts w:ascii="Calibri" w:hAnsi="Calibri"/>
          <w:b/>
          <w:i w:val="0"/>
          <w:sz w:val="26"/>
        </w:rPr>
        <w:t>S. Chris Edmonds</w:t>
      </w:r>
    </w:p>
    <w:p>
      <w:pPr>
        <w:jc w:val="center"/>
      </w:pPr>
      <w:r>
        <w:drawing>
          <wp:inline xmlns:a="http://schemas.openxmlformats.org/drawingml/2006/main" xmlns:pic="http://schemas.openxmlformats.org/drawingml/2006/picture">
            <wp:extent cx="2143125" cy="2914650"/>
            <wp:docPr id="34" name="Picture 34"/>
            <wp:cNvGraphicFramePr>
              <a:graphicFrameLocks noChangeAspect="1"/>
            </wp:cNvGraphicFramePr>
            <a:graphic>
              <a:graphicData uri="http://schemas.openxmlformats.org/drawingml/2006/picture">
                <pic:pic>
                  <pic:nvPicPr>
                    <pic:cNvPr id="0" name="00fig11.jpg"/>
                    <pic:cNvPicPr/>
                  </pic:nvPicPr>
                  <pic:blipFill>
                    <a:blip r:embed="rId42"/>
                    <a:stretch>
                      <a:fillRect/>
                    </a:stretch>
                  </pic:blipFill>
                  <pic:spPr>
                    <a:xfrm>
                      <a:off x="0" y="0"/>
                      <a:ext cx="2143125" cy="2914650"/>
                    </a:xfrm>
                    <a:prstGeom prst="rect"/>
                  </pic:spPr>
                </pic:pic>
              </a:graphicData>
            </a:graphic>
          </wp:inline>
        </w:drawing>
      </w:r>
    </w:p>
    <w:p>
      <w:pPr>
        <w:spacing w:after="80"/>
      </w:pPr>
      <w:r>
        <w:rPr>
          <w:b/>
          <w:i w:val="0"/>
        </w:rPr>
        <w:t>Chris Edmonds</w:t>
      </w:r>
      <w:r>
        <w:rPr>
          <w:b w:val="0"/>
          <w:i w:val="0"/>
        </w:rPr>
        <w:t xml:space="preserve"> là chuyên gia về việc tạo dựng những nền văn hóa tổ chức hiệu suất cao, gắn kết với giá trị. Ông đảm nhận vai trò huấn luyện viên điều hành cho các nhà lãnh đạo cấp cao đang tham gia các sáng kiến thay đổi văn hóa, giúp họ hiểu trách nhiệm của mình trong việc làm rõ kỳ vọng, tinh chỉnh hệ thống, thể hiện nhất quán các giá trị mong muốn và yêu cầu lãnh đạo cùng nhân viên chịu trách nhiệm về việc thể hiện những giá trị đó. Khách hàng của ông bao gồm American Honda, Clorox, Deloitte, Federal Reserve Bank, Genentech, IBM, Merck, New Belgium Brewery, Northwest Airlines, Pfizer, Taylor Corporation, T-Mobile, Toyota Motor Corporation và YMCA of the USA.</w:t>
      </w:r>
    </w:p>
    <w:p>
      <w:pPr>
        <w:spacing w:after="80"/>
      </w:pPr>
      <w:r>
        <w:rPr>
          <w:b w:val="0"/>
          <w:i w:val="0"/>
        </w:rPr>
        <w:t xml:space="preserve">Ông Edmonds là đồng tác giả quy trình thay đổi văn hóa của Blanchard, dựa trên cuốn sách bán chạy nhất của Ken Blanchard là </w:t>
      </w:r>
      <w:r>
        <w:rPr>
          <w:b w:val="0"/>
          <w:i/>
        </w:rPr>
        <w:t>Gung Ho!</w:t>
      </w:r>
      <w:r>
        <w:rPr>
          <w:b w:val="0"/>
          <w:i w:val="0"/>
        </w:rPr>
        <w:t xml:space="preserve">. Quy trình này được tạp chí </w:t>
      </w:r>
      <w:r>
        <w:rPr>
          <w:b w:val="0"/>
          <w:i/>
        </w:rPr>
        <w:t>Human Resource Executive</w:t>
      </w:r>
      <w:r>
        <w:rPr>
          <w:b w:val="0"/>
          <w:i w:val="0"/>
        </w:rPr>
        <w:t xml:space="preserve"> công nhận là một trong Mười Chương trình Đào tạo Hàng đầu năm 2000.</w:t>
      </w:r>
    </w:p>
    <w:p>
      <w:pPr>
        <w:spacing w:after="80"/>
      </w:pPr>
      <w:r>
        <w:rPr>
          <w:b w:val="0"/>
          <w:i w:val="0"/>
        </w:rPr>
        <w:t>Tốt nghiệp Đại học Whittier với bằng giáo dục, ông Edmonds có chứng chỉ giảng dạy trung học từ California Lutheran College. Ông nhận bằng thạc sĩ về phát triển nguồn nhân lực và tổ chức từ Đại học San Francisco. Ông là giảng viên của chương trình Thạc sĩ Khoa học về Lãnh đạo Điều hành tại Đại học San Diego.</w:t>
      </w:r>
    </w:p>
    <w:p>
      <w:pPr>
        <w:pStyle w:val="Heading3"/>
      </w:pPr>
      <w:r>
        <w:rPr>
          <w:rFonts w:ascii="Calibri" w:hAnsi="Calibri"/>
          <w:b/>
          <w:i w:val="0"/>
          <w:sz w:val="26"/>
        </w:rPr>
        <w:t>Fred Finch</w:t>
      </w:r>
    </w:p>
    <w:p>
      <w:pPr>
        <w:jc w:val="center"/>
      </w:pPr>
      <w:r>
        <w:drawing>
          <wp:inline xmlns:a="http://schemas.openxmlformats.org/drawingml/2006/main" xmlns:pic="http://schemas.openxmlformats.org/drawingml/2006/picture">
            <wp:extent cx="2143125" cy="3105150"/>
            <wp:docPr id="35" name="Picture 35"/>
            <wp:cNvGraphicFramePr>
              <a:graphicFrameLocks noChangeAspect="1"/>
            </wp:cNvGraphicFramePr>
            <a:graphic>
              <a:graphicData uri="http://schemas.openxmlformats.org/drawingml/2006/picture">
                <pic:pic>
                  <pic:nvPicPr>
                    <pic:cNvPr id="0" name="00fig12.jpg"/>
                    <pic:cNvPicPr/>
                  </pic:nvPicPr>
                  <pic:blipFill>
                    <a:blip r:embed="rId43"/>
                    <a:stretch>
                      <a:fillRect/>
                    </a:stretch>
                  </pic:blipFill>
                  <pic:spPr>
                    <a:xfrm>
                      <a:off x="0" y="0"/>
                      <a:ext cx="2143125" cy="3105150"/>
                    </a:xfrm>
                    <a:prstGeom prst="rect"/>
                  </pic:spPr>
                </pic:pic>
              </a:graphicData>
            </a:graphic>
          </wp:inline>
        </w:drawing>
      </w:r>
    </w:p>
    <w:p>
      <w:pPr>
        <w:spacing w:after="80"/>
      </w:pPr>
      <w:r>
        <w:rPr>
          <w:b/>
          <w:i w:val="0"/>
        </w:rPr>
        <w:t>Tiến sĩ Fred Finch</w:t>
      </w:r>
      <w:r>
        <w:rPr>
          <w:b w:val="0"/>
          <w:i w:val="0"/>
        </w:rPr>
        <w:t xml:space="preserve"> là tác giả của cuốn </w:t>
      </w:r>
      <w:r>
        <w:rPr>
          <w:b w:val="0"/>
          <w:i/>
        </w:rPr>
        <w:t>Managing for Organizational Effectiveness: An Experiential Approach</w:t>
      </w:r>
      <w:r>
        <w:rPr>
          <w:b w:val="0"/>
          <w:i w:val="0"/>
        </w:rPr>
        <w:t xml:space="preserve"> (Quản lý để đạt hiệu quả tổ chức: Phương pháp trải nghiệm). Là cộng sự sáng lập của The Ken Blanchard Companies, ông đã làm cố vấn và giảng viên lãnh đạo tại Harvard University, Merrill Lynch, IBM, Shell International và nhiều tổ chức danh tiếng khác. Ông nhận bằng tiến sĩ từ Graduate School of Business thuộc University of Washington. Ông từng là giáo sư về quản lý và hành vi tổ chức trong 14 năm tại Graduate School of Management thuộc University of Massachusetts.</w:t>
      </w:r>
    </w:p>
    <w:p>
      <w:pPr>
        <w:spacing w:after="80"/>
      </w:pPr>
      <w:r>
        <w:rPr>
          <w:b w:val="0"/>
          <w:i w:val="0"/>
        </w:rPr>
        <w:t xml:space="preserve">Tiến sĩ Finch là đồng tác giả với Ken Blanchard và Jim Ballard của cuốn </w:t>
      </w:r>
      <w:r>
        <w:rPr>
          <w:b w:val="0"/>
          <w:i/>
        </w:rPr>
        <w:t>Customer Mania! It's Never Too Late to Build a Customer-Focused Company</w:t>
      </w:r>
      <w:r>
        <w:rPr>
          <w:b w:val="0"/>
          <w:i w:val="0"/>
        </w:rPr>
        <w:t xml:space="preserve"> (Cơn sốt khách hàng! Không bao giờ là quá muộn để xây dựng một công ty lấy khách hàng làm trọng tâm). Cuốn sách này ra đời từ một nghiên cứu về Yum! Brands, tập đoàn nhà hàng phục vụ nhanh lớn nhất thế giới, với 850,000 nhân viên tại hơn 100 quốc gia. Ông cũng là đồng tác giả với Pat Stewart của Frontline Leadership, một chương trình đào tạo phổ biến dành cho các nhà lãnh đạo tuyến đầu.</w:t>
      </w:r>
    </w:p>
    <w:p>
      <w:pPr>
        <w:pStyle w:val="Heading3"/>
      </w:pPr>
      <w:r>
        <w:rPr>
          <w:rFonts w:ascii="Calibri" w:hAnsi="Calibri"/>
          <w:b/>
          <w:i w:val="0"/>
          <w:sz w:val="26"/>
        </w:rPr>
        <w:t>Susan Fowler</w:t>
      </w:r>
    </w:p>
    <w:p>
      <w:pPr>
        <w:jc w:val="center"/>
      </w:pPr>
      <w:r>
        <w:drawing>
          <wp:inline xmlns:a="http://schemas.openxmlformats.org/drawingml/2006/main" xmlns:pic="http://schemas.openxmlformats.org/drawingml/2006/picture">
            <wp:extent cx="2143125" cy="2305050"/>
            <wp:docPr id="36" name="Picture 36"/>
            <wp:cNvGraphicFramePr>
              <a:graphicFrameLocks noChangeAspect="1"/>
            </wp:cNvGraphicFramePr>
            <a:graphic>
              <a:graphicData uri="http://schemas.openxmlformats.org/drawingml/2006/picture">
                <pic:pic>
                  <pic:nvPicPr>
                    <pic:cNvPr id="0" name="00fig13.jpg"/>
                    <pic:cNvPicPr/>
                  </pic:nvPicPr>
                  <pic:blipFill>
                    <a:blip r:embed="rId44"/>
                    <a:stretch>
                      <a:fillRect/>
                    </a:stretch>
                  </pic:blipFill>
                  <pic:spPr>
                    <a:xfrm>
                      <a:off x="0" y="0"/>
                      <a:ext cx="2143125" cy="2305050"/>
                    </a:xfrm>
                    <a:prstGeom prst="rect"/>
                  </pic:spPr>
                </pic:pic>
              </a:graphicData>
            </a:graphic>
          </wp:inline>
        </w:drawing>
      </w:r>
    </w:p>
    <w:p>
      <w:pPr>
        <w:spacing w:after="80"/>
      </w:pPr>
      <w:r>
        <w:rPr>
          <w:b/>
          <w:i w:val="0"/>
        </w:rPr>
        <w:t>Susan Fowler</w:t>
      </w:r>
      <w:r>
        <w:rPr>
          <w:b w:val="0"/>
          <w:i w:val="0"/>
        </w:rPr>
        <w:t xml:space="preserve"> là đồng tác giả với Ken Blanchard và Laurence Hawkins của cuốn </w:t>
      </w:r>
      <w:r>
        <w:rPr>
          <w:b w:val="0"/>
          <w:i/>
        </w:rPr>
        <w:t>Self Leadership and the One Minute Manager</w:t>
      </w:r>
      <w:r>
        <w:rPr>
          <w:b w:val="0"/>
          <w:i w:val="0"/>
        </w:rPr>
        <w:t xml:space="preserve"> (Tự lãnh đạo và Nhà quản lý Một phút), xuất bản năm 2005. Cùng với Ken Blanchard và Laurence Hawkins, bà đã sáng tạo và là người phát triển chính của Self Leadership, một chương trình tự lãnh đạo và trao quyền cá nhân hàng đầu.</w:t>
      </w:r>
    </w:p>
    <w:p>
      <w:pPr>
        <w:spacing w:after="80"/>
      </w:pPr>
      <w:r>
        <w:rPr>
          <w:b w:val="0"/>
          <w:i w:val="0"/>
        </w:rPr>
        <w:t>Fowler đã nhận Giải thưởng Thành tựu Trọn đời cho các thiết kế đào tạo sáng tạo từ North American Society for Games and Simulations (Hiệp hội Trò chơi và Mô phỏng Bắc Mỹ). Với vai trò cộng sự cố vấn cấp cao tại The Ken Blanchard Companies, Fowler đã tư vấn cho Pfizer, Harley Davidson, MasterCard, AMF Bowling, Dow Chemical, KPMG, Black &amp; Decker, SC Johnson, TJX Retailers, National Basketball Association và hàng chục khách hàng khác. Trước đó, bà đã tích lũy kinh nghiệm thuyết trình hội thảo trên toàn thế giới tại CareerTrack.</w:t>
      </w:r>
    </w:p>
    <w:p>
      <w:pPr>
        <w:spacing w:after="80"/>
      </w:pPr>
      <w:r>
        <w:rPr>
          <w:b w:val="0"/>
          <w:i w:val="0"/>
        </w:rPr>
        <w:t>Fowler mang đến góc nhìn độc đáo cho các chương trình của mình nhờ kinh nghiệm phong phú trong lĩnh vực quảng cáo, truyền hình và phát thanh. Bà nhận bằng về marketing từ University of Colorado. Là một trong những chuyên gia hàng đầu thế giới về trao quyền cá nhân, bà đã thực hiện các hội thảo đào tạo, buổi workshop và bài phát biểu chính cho hơn 50,000 người tại hơn 20 quốc gia và ở cả 50 bang.</w:t>
      </w:r>
    </w:p>
    <w:p>
      <w:pPr>
        <w:spacing w:after="80"/>
      </w:pPr>
      <w:r>
        <w:rPr>
          <w:b w:val="0"/>
          <w:i w:val="0"/>
        </w:rPr>
        <w:t xml:space="preserve">Các ấn phẩm của bà bao gồm </w:t>
      </w:r>
      <w:r>
        <w:rPr>
          <w:b w:val="0"/>
          <w:i/>
        </w:rPr>
        <w:t>Optimal Motivation:</w:t>
      </w:r>
      <w:r>
        <w:rPr>
          <w:b w:val="0"/>
          <w:i w:val="0"/>
        </w:rPr>
        <w:t xml:space="preserve"> Why Motivating People Doesn't Work...and What Does (Động lực tối ưu: Vì sao thúc đẩy con người không hiệu quả... và điều gì mới hiệu quả); </w:t>
      </w:r>
      <w:r>
        <w:rPr>
          <w:b w:val="0"/>
          <w:i/>
        </w:rPr>
        <w:t>Overcoming Procrastination</w:t>
      </w:r>
      <w:r>
        <w:rPr>
          <w:b w:val="0"/>
          <w:i w:val="0"/>
        </w:rPr>
        <w:t xml:space="preserve"> (Vượt qua sự trì hoãn); </w:t>
      </w:r>
      <w:r>
        <w:rPr>
          <w:b w:val="0"/>
          <w:i/>
        </w:rPr>
        <w:t>Mentoring</w:t>
      </w:r>
      <w:r>
        <w:rPr>
          <w:b w:val="0"/>
          <w:i w:val="0"/>
        </w:rPr>
        <w:t xml:space="preserve"> (Cố vấn); </w:t>
      </w:r>
      <w:r>
        <w:rPr>
          <w:b w:val="0"/>
          <w:i/>
        </w:rPr>
        <w:t>The Team Leader's Idea-a-Day Guide</w:t>
      </w:r>
      <w:r>
        <w:rPr>
          <w:b w:val="0"/>
          <w:i w:val="0"/>
        </w:rPr>
        <w:t xml:space="preserve"> (Cẩm nang mỗi ngày một ý tưởng cho trưởng nhóm) (đồng tác giả với Drea Zigarmi); và </w:t>
      </w:r>
      <w:r>
        <w:rPr>
          <w:b w:val="0"/>
          <w:i/>
        </w:rPr>
        <w:t>Empowerment</w:t>
      </w:r>
      <w:r>
        <w:rPr>
          <w:b w:val="0"/>
          <w:i w:val="0"/>
        </w:rPr>
        <w:t xml:space="preserve"> (Trao quyền) (đồng tác giả với Ken Blanchard). Fowler cũng là giáo sư thỉnh giảng trong chương trình Thạc sĩ Khoa học về Lãnh đạo Điều hành của University of San Diego.</w:t>
      </w:r>
    </w:p>
    <w:p>
      <w:pPr>
        <w:pStyle w:val="Heading3"/>
      </w:pPr>
      <w:r>
        <w:rPr>
          <w:rFonts w:ascii="Calibri" w:hAnsi="Calibri"/>
          <w:b/>
          <w:i w:val="0"/>
          <w:sz w:val="26"/>
        </w:rPr>
        <w:t>Robert Glaser</w:t>
      </w:r>
    </w:p>
    <w:p>
      <w:pPr>
        <w:jc w:val="center"/>
      </w:pPr>
      <w:r>
        <w:drawing>
          <wp:inline xmlns:a="http://schemas.openxmlformats.org/drawingml/2006/main" xmlns:pic="http://schemas.openxmlformats.org/drawingml/2006/picture">
            <wp:extent cx="2143125" cy="2867025"/>
            <wp:docPr id="37" name="Picture 37"/>
            <wp:cNvGraphicFramePr>
              <a:graphicFrameLocks noChangeAspect="1"/>
            </wp:cNvGraphicFramePr>
            <a:graphic>
              <a:graphicData uri="http://schemas.openxmlformats.org/drawingml/2006/picture">
                <pic:pic>
                  <pic:nvPicPr>
                    <pic:cNvPr id="0" name="00fig14.jpg"/>
                    <pic:cNvPicPr/>
                  </pic:nvPicPr>
                  <pic:blipFill>
                    <a:blip r:embed="rId45"/>
                    <a:stretch>
                      <a:fillRect/>
                    </a:stretch>
                  </pic:blipFill>
                  <pic:spPr>
                    <a:xfrm>
                      <a:off x="0" y="0"/>
                      <a:ext cx="2143125" cy="2867025"/>
                    </a:xfrm>
                    <a:prstGeom prst="rect"/>
                  </pic:spPr>
                </pic:pic>
              </a:graphicData>
            </a:graphic>
          </wp:inline>
        </w:drawing>
      </w:r>
    </w:p>
    <w:p>
      <w:pPr>
        <w:spacing w:after="80"/>
      </w:pPr>
      <w:r>
        <w:rPr>
          <w:b/>
          <w:i w:val="0"/>
        </w:rPr>
        <w:t>Robert Glaser</w:t>
      </w:r>
      <w:r>
        <w:rPr>
          <w:b w:val="0"/>
          <w:i w:val="0"/>
        </w:rPr>
        <w:t xml:space="preserve"> là cộng sự cố vấn khu vực tại The Ken Blanchard Companies và đã là thành viên của nhóm cộng sự cố vấn trong 13 năm. Ông có bề dày 30 năm thành công trong việc hỗ trợ phát triển lãnh đạo, phát triển đội nhóm, hoạch định chiến lược, tư vấn hiệu suất, thay đổi tổ chức và thay đổi văn hóa tổ chức.</w:t>
      </w:r>
    </w:p>
    <w:p>
      <w:pPr>
        <w:spacing w:after="80"/>
      </w:pPr>
      <w:r>
        <w:rPr>
          <w:b w:val="0"/>
          <w:i w:val="0"/>
        </w:rPr>
        <w:t>Trước khi gia nhập Blanchard, Glaser đã làm việc hơn 20 năm tại một chuỗi nhà hàng thuộc Fortune 500 có trụ sở tại San Diego, nơi ông là giám đốc phát triển quản lý và lãnh đạo.</w:t>
      </w:r>
    </w:p>
    <w:p>
      <w:pPr>
        <w:spacing w:after="80"/>
      </w:pPr>
      <w:r>
        <w:rPr>
          <w:b w:val="0"/>
          <w:i w:val="0"/>
        </w:rPr>
        <w:t>Glaser là giảng viên thỉnh giảng tại chương trình Thạc sĩ Khoa học về Lãnh đạo Điều hành của University of San Diego. Ông cũng là đồng tác giả của chương trình và quy trình thay đổi văn hóa Gung Ho! của Blanchard.</w:t>
      </w:r>
    </w:p>
    <w:p>
      <w:pPr>
        <w:spacing w:after="80"/>
      </w:pPr>
      <w:r>
        <w:rPr>
          <w:b w:val="0"/>
          <w:i w:val="0"/>
        </w:rPr>
        <w:t>Ông có kinh nghiệm quốc tế và đa văn hóa phong phú, từng phục vụ bốn năm trong Peace Corps (Đoàn Hòa bình) tại Ghana và Uganda.</w:t>
      </w:r>
    </w:p>
    <w:p>
      <w:pPr>
        <w:spacing w:after="80"/>
      </w:pPr>
      <w:r>
        <w:rPr>
          <w:b w:val="0"/>
          <w:i w:val="0"/>
        </w:rPr>
        <w:t>Glaser nhận bằng cử nhân khoa học xã hội từ California State University at Chico và bằng thạc sĩ về nghiên cứu lãnh đạo từ University of San Diego.</w:t>
      </w:r>
    </w:p>
    <w:p>
      <w:pPr>
        <w:pStyle w:val="Heading3"/>
      </w:pPr>
      <w:r>
        <w:rPr>
          <w:rFonts w:ascii="Calibri" w:hAnsi="Calibri"/>
          <w:b/>
          <w:i w:val="0"/>
          <w:sz w:val="26"/>
        </w:rPr>
        <w:t>Lael W. Good</w:t>
      </w:r>
    </w:p>
    <w:p>
      <w:pPr>
        <w:jc w:val="center"/>
      </w:pPr>
      <w:r>
        <w:drawing>
          <wp:inline xmlns:a="http://schemas.openxmlformats.org/drawingml/2006/main" xmlns:pic="http://schemas.openxmlformats.org/drawingml/2006/picture">
            <wp:extent cx="2143125" cy="2857500"/>
            <wp:docPr id="38" name="Picture 38"/>
            <wp:cNvGraphicFramePr>
              <a:graphicFrameLocks noChangeAspect="1"/>
            </wp:cNvGraphicFramePr>
            <a:graphic>
              <a:graphicData uri="http://schemas.openxmlformats.org/drawingml/2006/picture">
                <pic:pic>
                  <pic:nvPicPr>
                    <pic:cNvPr id="0" name="00fig15.jpg"/>
                    <pic:cNvPicPr/>
                  </pic:nvPicPr>
                  <pic:blipFill>
                    <a:blip r:embed="rId46"/>
                    <a:stretch>
                      <a:fillRect/>
                    </a:stretch>
                  </pic:blipFill>
                  <pic:spPr>
                    <a:xfrm>
                      <a:off x="0" y="0"/>
                      <a:ext cx="2143125" cy="2857500"/>
                    </a:xfrm>
                    <a:prstGeom prst="rect"/>
                  </pic:spPr>
                </pic:pic>
              </a:graphicData>
            </a:graphic>
          </wp:inline>
        </w:drawing>
      </w:r>
    </w:p>
    <w:p>
      <w:pPr>
        <w:spacing w:after="80"/>
      </w:pPr>
      <w:r>
        <w:rPr>
          <w:b/>
          <w:i w:val="0"/>
        </w:rPr>
        <w:t>Lael Good</w:t>
      </w:r>
      <w:r>
        <w:rPr>
          <w:b w:val="0"/>
          <w:i w:val="0"/>
        </w:rPr>
        <w:t xml:space="preserve"> là cố vấn chính cho nhiều sáng kiến khách hàng đa quốc gia lớn nhất của Blanchard, bao gồm Coca-Cola, Diageo, Mars/Masterfoods, MTN South Africa, Nokia, Pfizer Pharmaceuticals, Royal Dutch Shell, SAP và Skanska. Bà là một trong những cộng sự cố vấn được yêu cầu và kính trọng nhất nhờ bộ kỹ năng độc đáo cho phép bà làm việc với các tổ chức toàn cầu ở những nơi đa dạng như Tây và Đông Âu, Trung và Mỹ Latinh, châu Phi, Trung Quốc, Ấn Độ và Trung Đông.</w:t>
      </w:r>
    </w:p>
    <w:p>
      <w:pPr>
        <w:spacing w:after="80"/>
      </w:pPr>
      <w:r>
        <w:rPr>
          <w:b w:val="0"/>
          <w:i w:val="0"/>
        </w:rPr>
        <w:t>Cô là đồng tác giả của hai chương trình Blanchard—</w:t>
      </w:r>
      <w:r>
        <w:rPr>
          <w:b w:val="0"/>
          <w:i/>
        </w:rPr>
        <w:t>Team Leadership</w:t>
      </w:r>
      <w:r>
        <w:rPr>
          <w:b w:val="0"/>
          <w:i w:val="0"/>
        </w:rPr>
        <w:t xml:space="preserve">, cùng với Don Carew và Eunice Parisi-Carew, và </w:t>
      </w:r>
      <w:r>
        <w:rPr>
          <w:b w:val="0"/>
          <w:i/>
        </w:rPr>
        <w:t>The Leadership Bridge: SLII and MBTI</w:t>
      </w:r>
      <w:r>
        <w:rPr>
          <w:b w:val="0"/>
          <w:i w:val="0"/>
        </w:rPr>
        <w:t>, cùng với Tom Hill và Ken Blanchard. Cô cũng là chuyên gia về động lực của các nhóm làm việc hiệu suất cao.</w:t>
      </w:r>
    </w:p>
    <w:p>
      <w:pPr>
        <w:spacing w:after="80"/>
      </w:pPr>
      <w:r>
        <w:rPr>
          <w:b w:val="0"/>
          <w:i w:val="0"/>
        </w:rPr>
        <w:t>Làm việc với các khách hàng toàn cầu, Good cung cấp các giải pháp thiết kế, triển khai và duy trì bền vững được tùy chỉnh riêng. Năng lực và kiến thức của cô về phát triển tổ chức (organizational development) và thiết kế giảng dạy (instructional design) bổ trợ cho khả năng thiên bẩm của cô trong việc gây ảnh hưởng và lôi cuốn mọi người cùng tham gia giải quyết vấn đề của chính họ.</w:t>
      </w:r>
    </w:p>
    <w:p>
      <w:pPr>
        <w:spacing w:after="80"/>
      </w:pPr>
      <w:r>
        <w:rPr>
          <w:b w:val="0"/>
          <w:i w:val="0"/>
        </w:rPr>
        <w:t>Good nhận bằng cử nhân ngành tư vấn tâm lý (counseling) từ Đại học Arizona và bằng thạc sĩ ngành tâm lý học tư vấn (counseling psychology) từ Đại học Wyoming.</w:t>
      </w:r>
    </w:p>
    <w:p>
      <w:pPr>
        <w:pStyle w:val="Heading3"/>
      </w:pPr>
      <w:r>
        <w:rPr>
          <w:rFonts w:ascii="Calibri" w:hAnsi="Calibri"/>
          <w:b/>
          <w:i w:val="0"/>
          <w:sz w:val="26"/>
        </w:rPr>
        <w:t>Tiến sĩ Vicki Halsey</w:t>
      </w:r>
    </w:p>
    <w:p>
      <w:pPr>
        <w:jc w:val="center"/>
      </w:pPr>
      <w:r>
        <w:drawing>
          <wp:inline xmlns:a="http://schemas.openxmlformats.org/drawingml/2006/main" xmlns:pic="http://schemas.openxmlformats.org/drawingml/2006/picture">
            <wp:extent cx="2143125" cy="2819400"/>
            <wp:docPr id="39" name="Picture 39"/>
            <wp:cNvGraphicFramePr>
              <a:graphicFrameLocks noChangeAspect="1"/>
            </wp:cNvGraphicFramePr>
            <a:graphic>
              <a:graphicData uri="http://schemas.openxmlformats.org/drawingml/2006/picture">
                <pic:pic>
                  <pic:nvPicPr>
                    <pic:cNvPr id="0" name="00fig16.jpg"/>
                    <pic:cNvPicPr/>
                  </pic:nvPicPr>
                  <pic:blipFill>
                    <a:blip r:embed="rId47"/>
                    <a:stretch>
                      <a:fillRect/>
                    </a:stretch>
                  </pic:blipFill>
                  <pic:spPr>
                    <a:xfrm>
                      <a:off x="0" y="0"/>
                      <a:ext cx="2143125" cy="2819400"/>
                    </a:xfrm>
                    <a:prstGeom prst="rect"/>
                  </pic:spPr>
                </pic:pic>
              </a:graphicData>
            </a:graphic>
          </wp:inline>
        </w:drawing>
      </w:r>
    </w:p>
    <w:p>
      <w:pPr>
        <w:spacing w:after="80"/>
      </w:pPr>
      <w:r>
        <w:rPr>
          <w:b/>
          <w:i w:val="0"/>
        </w:rPr>
        <w:t>Tiến sĩ Vicki Halsey</w:t>
      </w:r>
      <w:r>
        <w:rPr>
          <w:b w:val="0"/>
          <w:i w:val="0"/>
        </w:rPr>
        <w:t xml:space="preserve"> là một diễn giả, tác giả, huấn luyện viên và giảng viên đầy nhiệt huyết, với những bài thuyết trình sôi nổi giúp thúc đẩy việc học hỏi và thu hút khán giả trên toàn thế giới. Sứ mệnh truyền cảm hứng để người khác khẳng định sự xuất sắc của chính mình được cô thực hiện bằng cách kết hợp các giải pháp đáp ứng nhu cầu của mọi người học.</w:t>
      </w:r>
    </w:p>
    <w:p>
      <w:pPr>
        <w:spacing w:after="80"/>
      </w:pPr>
      <w:r>
        <w:rPr>
          <w:b w:val="0"/>
          <w:i w:val="0"/>
        </w:rPr>
        <w:t xml:space="preserve">Với vai trò phó chủ tịch phụ trách học tập ứng dụng (applied learning) của The Ken Blanchard Companies, Tiến sĩ Halsey chuyên hợp tác với các tổ chức để thiết kế, triển khai và huấn luyện mọi người thông qua các hội thảo tương tác, bài phát biểu chính (keynote), hội thảo trực tuyến (webinar), và các khóa đào tạo kết hợp cả lớp học truyền thống lẫn trực tuyến. Cô là đồng tác giả của chương trình </w:t>
      </w:r>
      <w:r>
        <w:rPr>
          <w:b w:val="0"/>
          <w:i/>
        </w:rPr>
        <w:t>Legendary Customer Service</w:t>
      </w:r>
      <w:r>
        <w:rPr>
          <w:b w:val="0"/>
          <w:i w:val="0"/>
        </w:rPr>
        <w:t xml:space="preserve"> của Blanchard cũng như chương trình đào tạo SLII kết hợp từng đoạt giải thưởng. Khách hàng của cô bao gồm các công ty trong Fortune 100 như Nike, Gap, Wells Fargo, Oracle và Procter &amp; Gamble. Ngoài ra, Tiến sĩ Halsey còn là đồng sáng lập các chương trình bằng Thạc sĩ Khoa học về Lãnh đạo Điều hành (Executive Leadership) và bằng EMBA được đánh giá cao, lần lượt cho Đại học San Diego và Đại học Grand Canyon.</w:t>
      </w:r>
    </w:p>
    <w:p>
      <w:pPr>
        <w:spacing w:after="80"/>
      </w:pPr>
      <w:r>
        <w:rPr>
          <w:b w:val="0"/>
          <w:i w:val="0"/>
        </w:rPr>
        <w:t xml:space="preserve">Cô là tác giả của cuốn </w:t>
      </w:r>
      <w:r>
        <w:rPr>
          <w:b w:val="0"/>
          <w:i/>
        </w:rPr>
        <w:t>Brilliance by Design: Creating Learning Experiences That Connect, Inspire, and Engage</w:t>
      </w:r>
      <w:r>
        <w:rPr>
          <w:b w:val="0"/>
          <w:i w:val="0"/>
        </w:rPr>
        <w:t xml:space="preserve">. Cô cũng là đồng tác giả của </w:t>
      </w:r>
      <w:r>
        <w:rPr>
          <w:b w:val="0"/>
          <w:i/>
        </w:rPr>
        <w:t>Legendary Service: The Key Is to Care; The Hamster Revolution: How to Manage Your Email Before It Manages You;</w:t>
      </w:r>
      <w:r>
        <w:rPr>
          <w:b w:val="0"/>
          <w:i w:val="0"/>
        </w:rPr>
        <w:t xml:space="preserve"> và </w:t>
      </w:r>
      <w:r>
        <w:rPr>
          <w:b w:val="0"/>
          <w:i/>
        </w:rPr>
        <w:t>The Hamster Revolution for Meetings: How to Meet Less and Get More Done.</w:t>
      </w:r>
    </w:p>
    <w:p>
      <w:pPr>
        <w:pStyle w:val="Heading3"/>
      </w:pPr>
      <w:r>
        <w:rPr>
          <w:rFonts w:ascii="Calibri" w:hAnsi="Calibri"/>
          <w:b/>
          <w:i w:val="0"/>
          <w:sz w:val="26"/>
        </w:rPr>
        <w:t>Laurence Hawkins</w:t>
      </w:r>
    </w:p>
    <w:p>
      <w:pPr>
        <w:jc w:val="center"/>
      </w:pPr>
      <w:r>
        <w:drawing>
          <wp:inline xmlns:a="http://schemas.openxmlformats.org/drawingml/2006/main" xmlns:pic="http://schemas.openxmlformats.org/drawingml/2006/picture">
            <wp:extent cx="2143125" cy="3133725"/>
            <wp:docPr id="40" name="Picture 40"/>
            <wp:cNvGraphicFramePr>
              <a:graphicFrameLocks noChangeAspect="1"/>
            </wp:cNvGraphicFramePr>
            <a:graphic>
              <a:graphicData uri="http://schemas.openxmlformats.org/drawingml/2006/picture">
                <pic:pic>
                  <pic:nvPicPr>
                    <pic:cNvPr id="0" name="00fig17.jpg"/>
                    <pic:cNvPicPr/>
                  </pic:nvPicPr>
                  <pic:blipFill>
                    <a:blip r:embed="rId48"/>
                    <a:stretch>
                      <a:fillRect/>
                    </a:stretch>
                  </pic:blipFill>
                  <pic:spPr>
                    <a:xfrm>
                      <a:off x="0" y="0"/>
                      <a:ext cx="2143125" cy="3133725"/>
                    </a:xfrm>
                    <a:prstGeom prst="rect"/>
                  </pic:spPr>
                </pic:pic>
              </a:graphicData>
            </a:graphic>
          </wp:inline>
        </w:drawing>
      </w:r>
    </w:p>
    <w:p>
      <w:pPr>
        <w:spacing w:after="80"/>
      </w:pPr>
      <w:r>
        <w:rPr>
          <w:b/>
          <w:i w:val="0"/>
        </w:rPr>
        <w:t>Tiến sĩ Laurence Hawkins</w:t>
      </w:r>
      <w:r>
        <w:rPr>
          <w:b w:val="0"/>
          <w:i w:val="0"/>
        </w:rPr>
        <w:t xml:space="preserve"> là một trong những cộng sự sáng lập của The Ken Blanchard Companies, đồng thời là một nhà tư vấn quản lý và diễn giả truyền động lực nổi tiếng quốc tế. Cùng với Ken Blanchard và Susan Fowler, ông là đồng tác giả của chương trình </w:t>
      </w:r>
      <w:r>
        <w:rPr>
          <w:b w:val="0"/>
          <w:i/>
        </w:rPr>
        <w:t>Self Leadership</w:t>
      </w:r>
      <w:r>
        <w:rPr>
          <w:b w:val="0"/>
          <w:i w:val="0"/>
        </w:rPr>
        <w:t xml:space="preserve">, tập trung vào việc trao quyền và chủ động hành động khi bạn không nắm quyền điều hành. Ông cũng là đồng tác giả cùng Ken và Susan của cuốn </w:t>
      </w:r>
      <w:r>
        <w:rPr>
          <w:b w:val="0"/>
          <w:i/>
        </w:rPr>
        <w:t>Self Leadership and the One Minute Manager</w:t>
      </w:r>
      <w:r>
        <w:rPr>
          <w:b w:val="0"/>
          <w:i w:val="0"/>
        </w:rPr>
        <w:t>, xuất bản năm 2005.</w:t>
      </w:r>
    </w:p>
    <w:p>
      <w:pPr>
        <w:spacing w:after="80"/>
      </w:pPr>
      <w:r>
        <w:rPr>
          <w:b w:val="0"/>
          <w:i w:val="0"/>
        </w:rPr>
        <w:t>Tiến sĩ Hawkins đã dành phần lớn công việc của mình cho lĩnh vực hàng không vũ trụ, đặc biệt là Lockheed Martin và McDonnell Douglas, và các tập đoàn dược phẩm lớn như Pfizer, Merck và GlaxoSmithKline. Ông đã tập trung sự nghiệp vào việc áp dụng các tiêu chuẩn Blanchard về SLII, Team Leadership và Self Leadership trên trường quốc tế, chú trọng đến châu Âu, Nam Mỹ và Ả Rập Xê Út. Gần đây hơn, ông đã giảng dạy các công cụ, khái niệm và triết lý của self leadership cho khách hàng ở Trung Quốc và Hàn Quốc—những quốc gia nơi văn hóa tuân phục đang nhanh chóng chuyển mình sang văn hóa khởi nghiệp và chủ động hành động.</w:t>
      </w:r>
    </w:p>
    <w:p>
      <w:pPr>
        <w:spacing w:after="80"/>
      </w:pPr>
      <w:r>
        <w:rPr>
          <w:b w:val="0"/>
          <w:i w:val="0"/>
        </w:rPr>
        <w:t>Tiến sĩ Hawkins nhận bằng cử nhân ngành lịch sử và văn học Mỹ từ Đại học Williams và bằng thạc sĩ cùng bằng tiến sĩ ngành lãnh đạo và hành vi tổ chức (leadership and organizational behavior) từ Đại học Massachusetts Amherst.</w:t>
      </w:r>
    </w:p>
    <w:p>
      <w:pPr>
        <w:pStyle w:val="Heading3"/>
      </w:pPr>
      <w:r>
        <w:rPr>
          <w:rFonts w:ascii="Calibri" w:hAnsi="Calibri"/>
          <w:b/>
          <w:i w:val="0"/>
          <w:sz w:val="26"/>
        </w:rPr>
        <w:t>Judd Hoekstra</w:t>
      </w:r>
    </w:p>
    <w:p>
      <w:pPr>
        <w:jc w:val="center"/>
      </w:pPr>
      <w:r>
        <w:drawing>
          <wp:inline xmlns:a="http://schemas.openxmlformats.org/drawingml/2006/main" xmlns:pic="http://schemas.openxmlformats.org/drawingml/2006/picture">
            <wp:extent cx="2143125" cy="2162175"/>
            <wp:docPr id="41" name="Picture 41"/>
            <wp:cNvGraphicFramePr>
              <a:graphicFrameLocks noChangeAspect="1"/>
            </wp:cNvGraphicFramePr>
            <a:graphic>
              <a:graphicData uri="http://schemas.openxmlformats.org/drawingml/2006/picture">
                <pic:pic>
                  <pic:nvPicPr>
                    <pic:cNvPr id="0" name="00fig18.jpg"/>
                    <pic:cNvPicPr/>
                  </pic:nvPicPr>
                  <pic:blipFill>
                    <a:blip r:embed="rId49"/>
                    <a:stretch>
                      <a:fillRect/>
                    </a:stretch>
                  </pic:blipFill>
                  <pic:spPr>
                    <a:xfrm>
                      <a:off x="0" y="0"/>
                      <a:ext cx="2143125" cy="2162175"/>
                    </a:xfrm>
                    <a:prstGeom prst="rect"/>
                  </pic:spPr>
                </pic:pic>
              </a:graphicData>
            </a:graphic>
          </wp:inline>
        </w:drawing>
      </w:r>
    </w:p>
    <w:p>
      <w:pPr>
        <w:spacing w:after="80"/>
      </w:pPr>
      <w:r>
        <w:rPr>
          <w:b/>
          <w:i w:val="0"/>
        </w:rPr>
        <w:t>Judd Hoekstra</w:t>
      </w:r>
      <w:r>
        <w:rPr>
          <w:b w:val="0"/>
          <w:i w:val="0"/>
        </w:rPr>
        <w:t xml:space="preserve"> là một trong những chuyên gia của Blanchard về thay đổi tổ chức (organizational change) và là đồng tác giả của phương pháp tư vấn và chương trình đào tạo </w:t>
      </w:r>
      <w:r>
        <w:rPr>
          <w:b w:val="0"/>
          <w:i/>
        </w:rPr>
        <w:t>Managing a Change</w:t>
      </w:r>
      <w:r>
        <w:rPr>
          <w:b w:val="0"/>
          <w:i w:val="0"/>
        </w:rPr>
        <w:t xml:space="preserve"> của công ty. Cách tiếp cận của ông với thay đổi dựa trên cam kết chung với nguyên tắc của Tiến sĩ Don Carew rằng con người có quyền được tham gia vào những quyết định ảnh hưởng đến cuộc sống của họ, cùng quan điểm rằng những người lập kế hoạch cho trận chiến hiếm khi phải trực tiếp chiến đấu theo kế hoạch đó.</w:t>
      </w:r>
    </w:p>
    <w:p>
      <w:pPr>
        <w:spacing w:after="80"/>
      </w:pPr>
      <w:r>
        <w:rPr>
          <w:b w:val="0"/>
          <w:i w:val="0"/>
        </w:rPr>
        <w:t xml:space="preserve">Ông là đồng tác giả của </w:t>
      </w:r>
      <w:r>
        <w:rPr>
          <w:b w:val="0"/>
          <w:i/>
        </w:rPr>
        <w:t>Who Killed Change?: Solving the Mystery of Leading People Through Change</w:t>
      </w:r>
      <w:r>
        <w:rPr>
          <w:b w:val="0"/>
          <w:i w:val="0"/>
        </w:rPr>
        <w:t xml:space="preserve"> và </w:t>
      </w:r>
      <w:r>
        <w:rPr>
          <w:b w:val="0"/>
          <w:i/>
        </w:rPr>
        <w:t>Crunch Time: How To Be Your Best When It Matters Most</w:t>
      </w:r>
      <w:r>
        <w:rPr>
          <w:b w:val="0"/>
          <w:i w:val="0"/>
        </w:rPr>
        <w:t>.</w:t>
      </w:r>
    </w:p>
    <w:p>
      <w:pPr>
        <w:spacing w:after="80"/>
      </w:pPr>
      <w:r>
        <w:rPr>
          <w:b w:val="0"/>
          <w:i w:val="0"/>
        </w:rPr>
        <w:t>Trước khi gia nhập Blanchard vào năm 2001, Hoekstra từng là tư vấn viên triển khai chiến lược (strategy execution) tại Fourth Floor Consulting. Trước đó, ông là tư vấn viên quản lý thay đổi (change management) tại Accenture. Ông chủ yếu chịu trách nhiệm giúp các lãnh đạo khách hàng dẫn dắt tổ chức của họ vượt qua những thay đổi quy mô lớn. Kinh nghiệm của ông trải rộng trên nhiều ngành; khách hàng của ông bao gồm The Dow Chemical Company, Allstate Insurance Company, Anheuser-Busch và Commonwealth Edison.</w:t>
      </w:r>
    </w:p>
    <w:p>
      <w:pPr>
        <w:spacing w:after="80"/>
      </w:pPr>
      <w:r>
        <w:rPr>
          <w:b w:val="0"/>
          <w:i w:val="0"/>
        </w:rPr>
        <w:t>Hoekstra nhận bằng cử nhân ngành quản trị kinh doanh và marketing từ Đại học Cornell và tốt nghiệp Chương trình Quản trị Kinh doanh Nâng cao (Advanced Business Management Program) tại Kellogg Graduate School of Management. Ông và vợ, Sherry, sống ở vùng Chicago và là bố mẹ tự hào của Julia và Cole.</w:t>
      </w:r>
    </w:p>
    <w:p>
      <w:pPr>
        <w:pStyle w:val="Heading3"/>
      </w:pPr>
      <w:r>
        <w:rPr>
          <w:rFonts w:ascii="Calibri" w:hAnsi="Calibri"/>
          <w:b/>
          <w:i w:val="0"/>
          <w:sz w:val="26"/>
        </w:rPr>
        <w:t>Fay Kandarian</w:t>
      </w:r>
    </w:p>
    <w:p>
      <w:pPr>
        <w:jc w:val="center"/>
      </w:pPr>
      <w:r>
        <w:drawing>
          <wp:inline xmlns:a="http://schemas.openxmlformats.org/drawingml/2006/main" xmlns:pic="http://schemas.openxmlformats.org/drawingml/2006/picture">
            <wp:extent cx="2143125" cy="3248025"/>
            <wp:docPr id="42" name="Picture 42"/>
            <wp:cNvGraphicFramePr>
              <a:graphicFrameLocks noChangeAspect="1"/>
            </wp:cNvGraphicFramePr>
            <a:graphic>
              <a:graphicData uri="http://schemas.openxmlformats.org/drawingml/2006/picture">
                <pic:pic>
                  <pic:nvPicPr>
                    <pic:cNvPr id="0" name="00fig19.jpg"/>
                    <pic:cNvPicPr/>
                  </pic:nvPicPr>
                  <pic:blipFill>
                    <a:blip r:embed="rId50"/>
                    <a:stretch>
                      <a:fillRect/>
                    </a:stretch>
                  </pic:blipFill>
                  <pic:spPr>
                    <a:xfrm>
                      <a:off x="0" y="0"/>
                      <a:ext cx="2143125" cy="3248025"/>
                    </a:xfrm>
                    <a:prstGeom prst="rect"/>
                  </pic:spPr>
                </pic:pic>
              </a:graphicData>
            </a:graphic>
          </wp:inline>
        </w:drawing>
      </w:r>
    </w:p>
    <w:p>
      <w:pPr>
        <w:spacing w:after="80"/>
      </w:pPr>
      <w:r>
        <w:rPr>
          <w:b/>
          <w:i w:val="0"/>
        </w:rPr>
        <w:t>Tiến sĩ Fay Kandarian</w:t>
      </w:r>
      <w:r>
        <w:rPr>
          <w:b w:val="0"/>
          <w:i w:val="0"/>
        </w:rPr>
        <w:t xml:space="preserve"> đã làm việc với vai trò cả chuyên gia tư vấn thay đổi tổ chức nội bộ lẫn độc lập trong 20 năm qua. Bà là đối tác tư vấn của The Ken Blanchard Companies từ năm 1998.</w:t>
      </w:r>
    </w:p>
    <w:p>
      <w:pPr>
        <w:spacing w:after="80"/>
      </w:pPr>
      <w:r>
        <w:rPr>
          <w:b w:val="0"/>
          <w:i w:val="0"/>
        </w:rPr>
        <w:t>Kinh nghiệm dày dặn của bà ở các vị trí chuyên môn, nhân sự và điều hành luôn là những điểm tham chiếu giúp định hình công việc tư vấn của bà. Các lĩnh vực chuyên môn của bà bao gồm thay đổi toàn hệ thống, huấn luyện điều hành, hoạch định chiến lược, thiết kế can thiệp, phát triển lãnh đạo và đội nhóm, kỹ năng giao tiếp, và tư vấn quy trình.</w:t>
      </w:r>
    </w:p>
    <w:p>
      <w:pPr>
        <w:spacing w:after="80"/>
      </w:pPr>
      <w:r>
        <w:rPr>
          <w:b w:val="0"/>
          <w:i w:val="0"/>
        </w:rPr>
        <w:t>Trong quá trình nghiên cứu tiến sĩ tại Khoa Tổ chức và Lãnh đạo của Đại học Columbia, Tiến sĩ Kandarian đã nghiên cứu và phát triển sự thành thạo trong việc sử dụng các can thiệp nhóm lớn như một mô hình mới cho phát triển tổ chức và thay đổi quy mô lớn. Bà đã nghiên cứu Polarity Management (B. Johnson, 1996) như một can thiệp đào tạo nhằm giúp dạy kỹ năng tư duy hệ thống. Sau đó bà đã giới thiệu tư duy "cả hai/và" của Polarity Management cho The Ken Blanchard Companies.</w:t>
      </w:r>
    </w:p>
    <w:p>
      <w:pPr>
        <w:spacing w:after="80"/>
      </w:pPr>
      <w:r>
        <w:rPr>
          <w:b w:val="0"/>
          <w:i w:val="0"/>
        </w:rPr>
        <w:t>Làm việc cùng các thành viên khác trong nhóm HPO là Jesse Stoner, Eunice Parisi-Carew và Don Carew, bà đã góp phần tạo ra Mô hình HPO SCORES và đồng tác giả bài viết "High Performing Organizations: SCORES."</w:t>
      </w:r>
    </w:p>
    <w:p>
      <w:pPr>
        <w:spacing w:after="80"/>
      </w:pPr>
      <w:r>
        <w:rPr>
          <w:b w:val="0"/>
          <w:i w:val="0"/>
        </w:rPr>
        <w:t>Bà có bằng cử nhân của Đại học George Washington, bằng thạc sĩ kinh doanh của Đại học New Haven, và bằng thạc sĩ cùng bằng tiến sĩ giáo dục của Đại học Columbia.</w:t>
      </w:r>
    </w:p>
    <w:p>
      <w:pPr>
        <w:pStyle w:val="Heading3"/>
      </w:pPr>
      <w:r>
        <w:rPr>
          <w:rFonts w:ascii="Calibri" w:hAnsi="Calibri"/>
          <w:b/>
          <w:i w:val="0"/>
          <w:sz w:val="26"/>
        </w:rPr>
        <w:t>Linda Miller</w:t>
      </w:r>
    </w:p>
    <w:p>
      <w:pPr>
        <w:jc w:val="center"/>
      </w:pPr>
      <w:r>
        <w:drawing>
          <wp:inline xmlns:a="http://schemas.openxmlformats.org/drawingml/2006/main" xmlns:pic="http://schemas.openxmlformats.org/drawingml/2006/picture">
            <wp:extent cx="2143125" cy="2447925"/>
            <wp:docPr id="43" name="Picture 43"/>
            <wp:cNvGraphicFramePr>
              <a:graphicFrameLocks noChangeAspect="1"/>
            </wp:cNvGraphicFramePr>
            <a:graphic>
              <a:graphicData uri="http://schemas.openxmlformats.org/drawingml/2006/picture">
                <pic:pic>
                  <pic:nvPicPr>
                    <pic:cNvPr id="0" name="00fig20.jpg"/>
                    <pic:cNvPicPr/>
                  </pic:nvPicPr>
                  <pic:blipFill>
                    <a:blip r:embed="rId51"/>
                    <a:stretch>
                      <a:fillRect/>
                    </a:stretch>
                  </pic:blipFill>
                  <pic:spPr>
                    <a:xfrm>
                      <a:off x="0" y="0"/>
                      <a:ext cx="2143125" cy="2447925"/>
                    </a:xfrm>
                    <a:prstGeom prst="rect"/>
                  </pic:spPr>
                </pic:pic>
              </a:graphicData>
            </a:graphic>
          </wp:inline>
        </w:drawing>
      </w:r>
    </w:p>
    <w:p>
      <w:pPr>
        <w:spacing w:after="80"/>
      </w:pPr>
      <w:r>
        <w:rPr>
          <w:b/>
          <w:i w:val="0"/>
        </w:rPr>
        <w:t>Linda J. Miller</w:t>
      </w:r>
      <w:r>
        <w:rPr>
          <w:b w:val="0"/>
          <w:i w:val="0"/>
        </w:rPr>
        <w:t xml:space="preserve"> là huấn luyện viên điều hành, giảng viên và diễn giả chính, với niềm đam mê giúp mọi người hành động hiệu quả và có chủ đích. Bà đã góp phần khởi động Corporate Coach U, một đơn vị dẫn đầu về đào tạo huấn luyện viên tổ chức. Từ năm 2000, bà giữ vai trò đầu mối toàn cầu về huấn luyện tại The Ken Blanchard Companies. Năm 2002, Miller đồng tác giả Coaching Essentials for Leaders, một chương trình đào tạo huấn luyện viên khuyến khích các nhà lãnh đạo sử dụng kỹ năng huấn luyện để tạo dựng liên minh kinh doanh vững mạnh.</w:t>
      </w:r>
    </w:p>
    <w:p>
      <w:pPr>
        <w:spacing w:after="80"/>
      </w:pPr>
      <w:r>
        <w:rPr>
          <w:b w:val="0"/>
          <w:i w:val="0"/>
        </w:rPr>
        <w:t>Miller cũng huấn luyện các nhà điều hành và giúp các tổ chức xây dựng văn hóa huấn luyện nội bộ. Danh sách khách hàng của bà bao gồm các nhà lãnh đạo và đội nhóm của họ từ Adobe, Alltel, Boeing, Deloitte, Duke Energy, Franklin Templeton, KPMG, Nissan, Pfizer, SAP, Scotia Bank Wells Fargo và Đại học Washington. Bà đồng dẫn dắt một nhóm đã điều hành mười ba cuộc tranh luận lập pháp bang Arizona phối hợp với Ủy ban Bầu cử Sạch Arizona trong chu kỳ bầu cử năm 2008.</w:t>
      </w:r>
    </w:p>
    <w:p>
      <w:pPr>
        <w:spacing w:after="80"/>
      </w:pPr>
      <w:r>
        <w:rPr>
          <w:b w:val="0"/>
          <w:i w:val="0"/>
        </w:rPr>
        <w:t xml:space="preserve">Là một trong những người đầu tiên nhận danh hiệu Master Certified Coach từ Liên đoàn Huấn luyện viên Quốc tế, Miller đã xuất hiện trong nhiều bài báo và phân đoạn tin tức truyền hình về huấn luyện. Bà là đồng tác giả với Madeleine Homan Blanchard của cuốn </w:t>
      </w:r>
      <w:r>
        <w:rPr>
          <w:b w:val="0"/>
          <w:i/>
        </w:rPr>
        <w:t>Coaching in Organizations: Best Coaching Practices</w:t>
      </w:r>
      <w:r>
        <w:rPr>
          <w:b w:val="0"/>
          <w:i w:val="0"/>
        </w:rPr>
        <w:t xml:space="preserve"> do The Ken Blanchard Companies phát hành.</w:t>
      </w:r>
    </w:p>
    <w:p>
      <w:pPr>
        <w:pStyle w:val="Heading3"/>
      </w:pPr>
      <w:r>
        <w:rPr>
          <w:rFonts w:ascii="Calibri" w:hAnsi="Calibri"/>
          <w:b/>
          <w:i w:val="0"/>
          <w:sz w:val="26"/>
        </w:rPr>
        <w:t>Alan Randolph</w:t>
      </w:r>
    </w:p>
    <w:p>
      <w:pPr>
        <w:jc w:val="center"/>
      </w:pPr>
      <w:r>
        <w:drawing>
          <wp:inline xmlns:a="http://schemas.openxmlformats.org/drawingml/2006/main" xmlns:pic="http://schemas.openxmlformats.org/drawingml/2006/picture">
            <wp:extent cx="2143125" cy="2305050"/>
            <wp:docPr id="44" name="Picture 44"/>
            <wp:cNvGraphicFramePr>
              <a:graphicFrameLocks noChangeAspect="1"/>
            </wp:cNvGraphicFramePr>
            <a:graphic>
              <a:graphicData uri="http://schemas.openxmlformats.org/drawingml/2006/picture">
                <pic:pic>
                  <pic:nvPicPr>
                    <pic:cNvPr id="0" name="00fig21.jpg"/>
                    <pic:cNvPicPr/>
                  </pic:nvPicPr>
                  <pic:blipFill>
                    <a:blip r:embed="rId52"/>
                    <a:stretch>
                      <a:fillRect/>
                    </a:stretch>
                  </pic:blipFill>
                  <pic:spPr>
                    <a:xfrm>
                      <a:off x="0" y="0"/>
                      <a:ext cx="2143125" cy="2305050"/>
                    </a:xfrm>
                    <a:prstGeom prst="rect"/>
                  </pic:spPr>
                </pic:pic>
              </a:graphicData>
            </a:graphic>
          </wp:inline>
        </w:drawing>
      </w:r>
    </w:p>
    <w:p>
      <w:pPr>
        <w:spacing w:after="80"/>
      </w:pPr>
      <w:r>
        <w:rPr>
          <w:b/>
          <w:i w:val="0"/>
        </w:rPr>
        <w:t>Tiến sĩ Alan Randolph</w:t>
      </w:r>
      <w:r>
        <w:rPr>
          <w:b w:val="0"/>
          <w:i w:val="0"/>
        </w:rPr>
        <w:t xml:space="preserve"> là nhà giáo dục quản lý, nhà nghiên cứu và chuyên gia tư vấn được quốc tế kính trọng và có thành tựu cao. Công việc của ông tập trung vào các vấn đề trao quyền, lãnh đạo, làm việc nhóm và quản lý dự án cho cả các tổ chức trong nước lẫn quốc tế thuộc khu vực công và tư. Ông đã làm việc ở nhiều quốc gia khác nhau, gần đây nhất là Peru, Brazil, Trung Quốc, Đức, Pháp và Ba Lan.</w:t>
      </w:r>
    </w:p>
    <w:p>
      <w:pPr>
        <w:spacing w:after="80"/>
      </w:pPr>
      <w:r>
        <w:rPr>
          <w:b w:val="0"/>
          <w:i w:val="0"/>
        </w:rPr>
        <w:t xml:space="preserve">Tiến sĩ Randolph là giáo sư danh dự về quản lý và kinh doanh quốc tế tại Trường Kinh doanh Merrick thuộc Đại học Baltimore. Ông cũng là đối tác tư vấn cấp cao của The Ken Blanchard Companies. Ông đã phát triển nhiều sản phẩm giáo dục về lãnh đạo và trao quyền. Ông cũng đã công bố nhiều bài báo trên các tạp chí thực hành và học thuật như </w:t>
      </w:r>
      <w:r>
        <w:rPr>
          <w:b w:val="0"/>
          <w:i/>
        </w:rPr>
        <w:t>Harvard Business Review</w:t>
      </w:r>
      <w:r>
        <w:rPr>
          <w:b w:val="0"/>
          <w:i w:val="0"/>
        </w:rPr>
        <w:t xml:space="preserve"> và </w:t>
      </w:r>
      <w:r>
        <w:rPr>
          <w:b w:val="0"/>
          <w:i/>
        </w:rPr>
        <w:t>Sloan Management Review</w:t>
      </w:r>
      <w:r>
        <w:rPr>
          <w:b w:val="0"/>
          <w:i w:val="0"/>
        </w:rPr>
        <w:t>.</w:t>
      </w:r>
    </w:p>
    <w:p>
      <w:pPr>
        <w:spacing w:after="80"/>
      </w:pPr>
      <w:r>
        <w:rPr>
          <w:b w:val="0"/>
          <w:i w:val="0"/>
        </w:rPr>
        <w:t xml:space="preserve">Tiến sĩ Randolph đã viết và đồng tác giả một số cuốn sách, bao gồm </w:t>
      </w:r>
      <w:r>
        <w:rPr>
          <w:b w:val="0"/>
          <w:i/>
        </w:rPr>
        <w:t>Go Team!: Take Your Team to the Next Level</w:t>
      </w:r>
      <w:r>
        <w:rPr>
          <w:b w:val="0"/>
          <w:i w:val="0"/>
        </w:rPr>
        <w:t xml:space="preserve">, </w:t>
      </w:r>
      <w:r>
        <w:rPr>
          <w:b w:val="0"/>
          <w:i/>
        </w:rPr>
        <w:t>Checkered Flag Projects: 10 Rules for Creating and Managing Projects That Win!</w:t>
      </w:r>
      <w:r>
        <w:rPr>
          <w:b w:val="0"/>
          <w:i w:val="0"/>
        </w:rPr>
        <w:t xml:space="preserve">, </w:t>
      </w:r>
      <w:r>
        <w:rPr>
          <w:b w:val="0"/>
          <w:i/>
        </w:rPr>
        <w:t>Empowerment Takes More Than a Minute</w:t>
      </w:r>
      <w:r>
        <w:rPr>
          <w:b w:val="0"/>
          <w:i w:val="0"/>
        </w:rPr>
        <w:t xml:space="preserve">, và </w:t>
      </w:r>
      <w:r>
        <w:rPr>
          <w:b w:val="0"/>
          <w:i/>
        </w:rPr>
        <w:t>The 3 Keys to Empowerment: Release the Power Within People for Astonishing Results</w:t>
      </w:r>
      <w:r>
        <w:rPr>
          <w:b w:val="0"/>
          <w:i w:val="0"/>
        </w:rPr>
        <w:t>.</w:t>
      </w:r>
    </w:p>
    <w:p>
      <w:pPr>
        <w:pStyle w:val="Heading3"/>
      </w:pPr>
      <w:r>
        <w:rPr>
          <w:rFonts w:ascii="Calibri" w:hAnsi="Calibri"/>
          <w:b/>
          <w:i w:val="0"/>
          <w:sz w:val="26"/>
        </w:rPr>
        <w:t>Jane Ripley</w:t>
      </w:r>
    </w:p>
    <w:p>
      <w:pPr>
        <w:jc w:val="center"/>
      </w:pPr>
      <w:r>
        <w:drawing>
          <wp:inline xmlns:a="http://schemas.openxmlformats.org/drawingml/2006/main" xmlns:pic="http://schemas.openxmlformats.org/drawingml/2006/picture">
            <wp:extent cx="2143125" cy="2143125"/>
            <wp:docPr id="45" name="Picture 45"/>
            <wp:cNvGraphicFramePr>
              <a:graphicFrameLocks noChangeAspect="1"/>
            </wp:cNvGraphicFramePr>
            <a:graphic>
              <a:graphicData uri="http://schemas.openxmlformats.org/drawingml/2006/picture">
                <pic:pic>
                  <pic:nvPicPr>
                    <pic:cNvPr id="0" name="00fig22.jpg"/>
                    <pic:cNvPicPr/>
                  </pic:nvPicPr>
                  <pic:blipFill>
                    <a:blip r:embed="rId53"/>
                    <a:stretch>
                      <a:fillRect/>
                    </a:stretch>
                  </pic:blipFill>
                  <pic:spPr>
                    <a:xfrm>
                      <a:off x="0" y="0"/>
                      <a:ext cx="2143125" cy="2143125"/>
                    </a:xfrm>
                    <a:prstGeom prst="rect"/>
                  </pic:spPr>
                </pic:pic>
              </a:graphicData>
            </a:graphic>
          </wp:inline>
        </w:drawing>
      </w:r>
    </w:p>
    <w:p>
      <w:pPr>
        <w:spacing w:after="80"/>
      </w:pPr>
      <w:r>
        <w:rPr>
          <w:b/>
          <w:i w:val="0"/>
        </w:rPr>
        <w:t>Jane Ripley</w:t>
      </w:r>
      <w:r>
        <w:rPr>
          <w:b w:val="0"/>
          <w:i w:val="0"/>
        </w:rPr>
        <w:t xml:space="preserve"> là đồng sáng lập của WiredLeaders.com, một công ty phát triển lãnh đạo tập trung vào sự hợp tác. Cuộc đời làm việc của bà được định hình bởi ba trải nghiệm quan trọng liên quan đến lãnh đạo và hợp tác: chứng kiến cha mình vật lộn trong sự nghiệp, phục vụ với tư cách sĩ quan trong Quân đội Anh, và làm việc với The Ken Blanchard Companies.</w:t>
      </w:r>
    </w:p>
    <w:p>
      <w:pPr>
        <w:spacing w:after="80"/>
      </w:pPr>
      <w:r>
        <w:rPr>
          <w:b w:val="0"/>
          <w:i w:val="0"/>
        </w:rPr>
        <w:t xml:space="preserve">Năm 2012, Ripley đăng ký vào Kingston Business School để lấy bằng Thạc sĩ Tâm lý học Kinh doanh (MSC in business psychology). Cho luận văn của mình, cô chọn chủ đề về sự cộng tác và phương pháp nghiên cứu tình huống tại một công ty thiết bị phân tích, nơi đã "triển khai" sự cộng tác nhưng không đạt được kết quả như mong đợi. Nghiên cứu của cô đã dẫn đến việc viết cuốn </w:t>
      </w:r>
      <w:r>
        <w:rPr>
          <w:b w:val="0"/>
          <w:i/>
        </w:rPr>
        <w:t>Collaboration Begins With You</w:t>
      </w:r>
      <w:r>
        <w:rPr>
          <w:b w:val="0"/>
          <w:i w:val="0"/>
        </w:rPr>
        <w:t xml:space="preserve"> cùng với Eunice Parisi-Carew và Ken Blanchard.</w:t>
      </w:r>
    </w:p>
    <w:p>
      <w:pPr>
        <w:pStyle w:val="Heading3"/>
      </w:pPr>
      <w:r>
        <w:rPr>
          <w:rFonts w:ascii="Calibri" w:hAnsi="Calibri"/>
          <w:b/>
          <w:i w:val="0"/>
          <w:sz w:val="26"/>
        </w:rPr>
        <w:t>Jesse Stoner</w:t>
      </w:r>
    </w:p>
    <w:p>
      <w:pPr>
        <w:jc w:val="center"/>
      </w:pPr>
      <w:r>
        <w:drawing>
          <wp:inline xmlns:a="http://schemas.openxmlformats.org/drawingml/2006/main" xmlns:pic="http://schemas.openxmlformats.org/drawingml/2006/picture">
            <wp:extent cx="2143125" cy="2657475"/>
            <wp:docPr id="46" name="Picture 46"/>
            <wp:cNvGraphicFramePr>
              <a:graphicFrameLocks noChangeAspect="1"/>
            </wp:cNvGraphicFramePr>
            <a:graphic>
              <a:graphicData uri="http://schemas.openxmlformats.org/drawingml/2006/picture">
                <pic:pic>
                  <pic:nvPicPr>
                    <pic:cNvPr id="0" name="00fig23.jpg"/>
                    <pic:cNvPicPr/>
                  </pic:nvPicPr>
                  <pic:blipFill>
                    <a:blip r:embed="rId54"/>
                    <a:stretch>
                      <a:fillRect/>
                    </a:stretch>
                  </pic:blipFill>
                  <pic:spPr>
                    <a:xfrm>
                      <a:off x="0" y="0"/>
                      <a:ext cx="2143125" cy="2657475"/>
                    </a:xfrm>
                    <a:prstGeom prst="rect"/>
                  </pic:spPr>
                </pic:pic>
              </a:graphicData>
            </a:graphic>
          </wp:inline>
        </w:drawing>
      </w:r>
    </w:p>
    <w:p>
      <w:pPr>
        <w:spacing w:after="80"/>
      </w:pPr>
      <w:r>
        <w:rPr>
          <w:b/>
          <w:i w:val="0"/>
        </w:rPr>
        <w:t>Tiến sĩ Jesse Lyn Stoner</w:t>
      </w:r>
      <w:r>
        <w:rPr>
          <w:b w:val="0"/>
          <w:i w:val="0"/>
        </w:rPr>
        <w:t xml:space="preserve"> là một trong những chuyên gia hàng đầu về việc giúp các nhà lãnh đạo tạo ra tầm nhìn chung và các chiến lược để đạt được nó. Trong hơn hai mươi lăm năm, bà đã làm việc chặt chẽ với các nhà lãnh đạo tại hàng trăm tổ chức, sử dụng các quy trình cộng tác để thu hút toàn bộ lực lượng lao động tham gia vào việc kiến tạo tương lai mong muốn của họ.</w:t>
      </w:r>
    </w:p>
    <w:p>
      <w:pPr>
        <w:spacing w:after="80"/>
      </w:pPr>
      <w:r>
        <w:rPr>
          <w:b w:val="0"/>
          <w:i w:val="0"/>
        </w:rPr>
        <w:t xml:space="preserve">Đồng tác giả với Ken Blanchard của cuốn sách bán chạy quốc tế </w:t>
      </w:r>
      <w:r>
        <w:rPr>
          <w:b w:val="0"/>
          <w:i/>
        </w:rPr>
        <w:t>Full Steam Ahead: Unleash the Power of Vision in Your Work and Your Life</w:t>
      </w:r>
      <w:r>
        <w:rPr>
          <w:b w:val="0"/>
          <w:i w:val="0"/>
        </w:rPr>
        <w:t>—cùng với một số tài liệu trong chương trình Team Leadership của Blanchard—khách hàng của bà bao gồm Honda, Marriott, Skanska, Stanley Black &amp; Decker, SAP và T.J. Maxx.</w:t>
      </w:r>
    </w:p>
    <w:p>
      <w:pPr>
        <w:spacing w:after="80"/>
      </w:pPr>
      <w:r>
        <w:rPr>
          <w:b w:val="0"/>
          <w:i w:val="0"/>
        </w:rPr>
        <w:t xml:space="preserve">Jesse viết một blog về lãnh đạo từng đoạt giải thưởng; bà được American Management Association vinh danh là Leader to Watch, được tạp chí INC bình chọn là một trong Top 50 chuyên gia lãnh đạo, và là người nhận Giải thưởng Conant Leadership Award. Các bài viết của bà đã xuất hiện trên </w:t>
      </w:r>
      <w:r>
        <w:rPr>
          <w:b w:val="0"/>
          <w:i/>
        </w:rPr>
        <w:t>Harvard Business Review</w:t>
      </w:r>
      <w:r>
        <w:rPr>
          <w:b w:val="0"/>
          <w:i w:val="0"/>
        </w:rPr>
        <w:t xml:space="preserve">, </w:t>
      </w:r>
      <w:r>
        <w:rPr>
          <w:b w:val="0"/>
          <w:i/>
        </w:rPr>
        <w:t>Huffington Post</w:t>
      </w:r>
      <w:r>
        <w:rPr>
          <w:b w:val="0"/>
          <w:i w:val="0"/>
        </w:rPr>
        <w:t xml:space="preserve"> và </w:t>
      </w:r>
      <w:r>
        <w:rPr>
          <w:b w:val="0"/>
          <w:i/>
        </w:rPr>
        <w:t>Forbes</w:t>
      </w:r>
      <w:r>
        <w:rPr>
          <w:b w:val="0"/>
          <w:i w:val="0"/>
        </w:rPr>
        <w:t>, và bà là thành viên ban quản trị của Berrett-Koehler Publishers.</w:t>
      </w:r>
    </w:p>
    <w:p>
      <w:pPr>
        <w:spacing w:after="80"/>
      </w:pPr>
      <w:r>
        <w:rPr>
          <w:b w:val="0"/>
          <w:i w:val="0"/>
        </w:rPr>
        <w:t>Tiến sĩ Stoner nhận các bằng cao học về tâm lý học và bằng tiến sĩ về phát triển tổ chức từ Đại học Massachusetts.</w:t>
      </w:r>
    </w:p>
    <w:p>
      <w:pPr>
        <w:pStyle w:val="Heading3"/>
      </w:pPr>
      <w:r>
        <w:rPr>
          <w:rFonts w:ascii="Calibri" w:hAnsi="Calibri"/>
          <w:b/>
          <w:i w:val="0"/>
          <w:sz w:val="26"/>
        </w:rPr>
        <w:t>Drea Zigarmi</w:t>
      </w:r>
    </w:p>
    <w:p>
      <w:pPr>
        <w:jc w:val="center"/>
      </w:pPr>
      <w:r>
        <w:drawing>
          <wp:inline xmlns:a="http://schemas.openxmlformats.org/drawingml/2006/main" xmlns:pic="http://schemas.openxmlformats.org/drawingml/2006/picture">
            <wp:extent cx="2143125" cy="2924175"/>
            <wp:docPr id="47" name="Picture 47"/>
            <wp:cNvGraphicFramePr>
              <a:graphicFrameLocks noChangeAspect="1"/>
            </wp:cNvGraphicFramePr>
            <a:graphic>
              <a:graphicData uri="http://schemas.openxmlformats.org/drawingml/2006/picture">
                <pic:pic>
                  <pic:nvPicPr>
                    <pic:cNvPr id="0" name="00fig24.jpg"/>
                    <pic:cNvPicPr/>
                  </pic:nvPicPr>
                  <pic:blipFill>
                    <a:blip r:embed="rId55"/>
                    <a:stretch>
                      <a:fillRect/>
                    </a:stretch>
                  </pic:blipFill>
                  <pic:spPr>
                    <a:xfrm>
                      <a:off x="0" y="0"/>
                      <a:ext cx="2143125" cy="2924175"/>
                    </a:xfrm>
                    <a:prstGeom prst="rect"/>
                  </pic:spPr>
                </pic:pic>
              </a:graphicData>
            </a:graphic>
          </wp:inline>
        </w:drawing>
      </w:r>
    </w:p>
    <w:p>
      <w:pPr>
        <w:spacing w:after="80"/>
      </w:pPr>
      <w:r>
        <w:rPr>
          <w:b w:val="0"/>
          <w:i w:val="0"/>
        </w:rPr>
        <w:t xml:space="preserve">Trước đây là chủ tịch của Zigarmi Associates, Inc., </w:t>
      </w:r>
      <w:r>
        <w:rPr>
          <w:b/>
          <w:i w:val="0"/>
        </w:rPr>
        <w:t>Tiến sĩ Drea Zigarmi</w:t>
      </w:r>
      <w:r>
        <w:rPr>
          <w:b w:val="0"/>
          <w:i w:val="0"/>
        </w:rPr>
        <w:t xml:space="preserve"> là giám đốc nghiên cứu và phát triển của The Ken Blanchard Companies. Công việc của ông đóng vai trò then chốt đối với thành công của công ty cùng các khách hàng. Gần như mọi sản phẩm được phát triển tại The Ken Blanchard Companies trong 20 năm qua đều mang dấu ấn của Zigarmi. Ông đã đồng tác giả với Ken Blanchard công cụ nổi tiếng Leader Behavior Analysis và biểu mẫu Development Task Analysis được sử dụng trong tất cả các hội thảo SLII.</w:t>
      </w:r>
    </w:p>
    <w:p>
      <w:pPr>
        <w:spacing w:after="80"/>
      </w:pPr>
      <w:r>
        <w:rPr>
          <w:b w:val="0"/>
          <w:i w:val="0"/>
        </w:rPr>
        <w:t xml:space="preserve">Ông đã đồng tác giả ba cuốn sách: </w:t>
      </w:r>
      <w:r>
        <w:rPr>
          <w:b w:val="0"/>
          <w:i/>
        </w:rPr>
        <w:t>The Leader Within: Learning Enough About Yourself to Lead Others</w:t>
      </w:r>
      <w:r>
        <w:rPr>
          <w:b w:val="0"/>
          <w:i w:val="0"/>
        </w:rPr>
        <w:t xml:space="preserve">, </w:t>
      </w:r>
      <w:r>
        <w:rPr>
          <w:b w:val="0"/>
          <w:i/>
        </w:rPr>
        <w:t>The Team Leader's Idea-a-Day Guide</w:t>
      </w:r>
      <w:r>
        <w:rPr>
          <w:b w:val="0"/>
          <w:i w:val="0"/>
        </w:rPr>
        <w:t xml:space="preserve"> và </w:t>
      </w:r>
      <w:r>
        <w:rPr>
          <w:b w:val="0"/>
          <w:i/>
        </w:rPr>
        <w:t>Leadership and the One Minute Manager</w:t>
      </w:r>
      <w:r>
        <w:rPr>
          <w:b w:val="0"/>
          <w:i w:val="0"/>
        </w:rPr>
        <w:t>.</w:t>
      </w:r>
    </w:p>
    <w:p>
      <w:pPr>
        <w:spacing w:after="80"/>
      </w:pPr>
      <w:r>
        <w:rPr>
          <w:b w:val="0"/>
          <w:i w:val="0"/>
        </w:rPr>
        <w:t>Ông nhận bằng cử nhân khoa học từ Đại học Norwich. Ông lấy bằng thạc sĩ triết học và bằng tiến sĩ về quản trị và hành vi tổ chức từ Đại học Massachusetts Amherst.</w:t>
      </w:r>
    </w:p>
    <w:p>
      <w:pPr>
        <w:pStyle w:val="Heading3"/>
      </w:pPr>
      <w:r>
        <w:rPr>
          <w:rFonts w:ascii="Calibri" w:hAnsi="Calibri"/>
          <w:b/>
          <w:i w:val="0"/>
          <w:sz w:val="26"/>
        </w:rPr>
        <w:t>Patricia Zigarmi</w:t>
      </w:r>
    </w:p>
    <w:p>
      <w:pPr>
        <w:jc w:val="center"/>
      </w:pPr>
      <w:r>
        <w:drawing>
          <wp:inline xmlns:a="http://schemas.openxmlformats.org/drawingml/2006/main" xmlns:pic="http://schemas.openxmlformats.org/drawingml/2006/picture">
            <wp:extent cx="2143125" cy="2257425"/>
            <wp:docPr id="48" name="Picture 48"/>
            <wp:cNvGraphicFramePr>
              <a:graphicFrameLocks noChangeAspect="1"/>
            </wp:cNvGraphicFramePr>
            <a:graphic>
              <a:graphicData uri="http://schemas.openxmlformats.org/drawingml/2006/picture">
                <pic:pic>
                  <pic:nvPicPr>
                    <pic:cNvPr id="0" name="00fig25.jpg"/>
                    <pic:cNvPicPr/>
                  </pic:nvPicPr>
                  <pic:blipFill>
                    <a:blip r:embed="rId56"/>
                    <a:stretch>
                      <a:fillRect/>
                    </a:stretch>
                  </pic:blipFill>
                  <pic:spPr>
                    <a:xfrm>
                      <a:off x="0" y="0"/>
                      <a:ext cx="2143125" cy="2257425"/>
                    </a:xfrm>
                    <a:prstGeom prst="rect"/>
                  </pic:spPr>
                </pic:pic>
              </a:graphicData>
            </a:graphic>
          </wp:inline>
        </w:drawing>
      </w:r>
    </w:p>
    <w:p>
      <w:pPr>
        <w:spacing w:after="80"/>
      </w:pPr>
      <w:r>
        <w:rPr>
          <w:b/>
          <w:i w:val="0"/>
        </w:rPr>
        <w:t>Tiến sĩ Patricia Zigarmi</w:t>
      </w:r>
      <w:r>
        <w:rPr>
          <w:b w:val="0"/>
          <w:i w:val="0"/>
        </w:rPr>
        <w:t xml:space="preserve"> là cộng sự sáng lập của The Ken Blanchard Companies. Bà là diễn giả, nhà tư vấn, nhà thiết kế sản phẩm, nhà phát triển kinh doanh, chiến lược gia tài khoản, huấn luyện viên và người xây dựng đội ngũ cho nhiều khách hàng của Blanchard, đồng thời là người cố vấn cho nhiều đồng nghiệp tại Blanchard.</w:t>
      </w:r>
    </w:p>
    <w:p>
      <w:pPr>
        <w:spacing w:after="80"/>
      </w:pPr>
      <w:r>
        <w:rPr>
          <w:b w:val="0"/>
          <w:i w:val="0"/>
        </w:rPr>
        <w:t xml:space="preserve">Tiến sĩ Zigarmi là đồng tác giả của </w:t>
      </w:r>
      <w:r>
        <w:rPr>
          <w:b w:val="0"/>
          <w:i/>
        </w:rPr>
        <w:t>Leadership and the One Minute Manager</w:t>
      </w:r>
      <w:r>
        <w:rPr>
          <w:b w:val="0"/>
          <w:i w:val="0"/>
        </w:rPr>
        <w:t>. Bà cũng thiết kế dòng sản phẩm chủ lực của Blanchard, SLII. Dưới sự lãnh đạo của bà, các sáng kiến đào tạo và huấn luyện SLII liên tục đã được đàm phán với nhiều công ty toàn cầu và hầu hết các công ty trong Fortune 500. Bà cũng là tác giả của chương trình Managing a Change của Blanchard và một số sản phẩm quản lý hiệu suất về Giving Feedback và Monitoring and Reviewing Performance.</w:t>
      </w:r>
    </w:p>
    <w:p>
      <w:pPr>
        <w:spacing w:after="80"/>
      </w:pPr>
      <w:r>
        <w:rPr>
          <w:b w:val="0"/>
          <w:i w:val="0"/>
        </w:rPr>
        <w:t>Tiến sĩ Zigarmi đã giảng dạy Managing a Change cho chương trình Thạc sĩ Xuất sắc trong Điều hành (Masters in Executive Excellence) tại Đại học San Diego. Ngoài ra, bà là thành viên của San Diego Women's Foundation.</w:t>
      </w:r>
    </w:p>
    <w:p>
      <w:pPr>
        <w:spacing w:after="80"/>
      </w:pPr>
      <w:r>
        <w:rPr>
          <w:b w:val="0"/>
          <w:i w:val="0"/>
        </w:rPr>
        <w:t>Bà nhận bằng cử nhân xã hội học từ Đại học Northwestern và bằng tiến sĩ về lãnh đạo và hành vi tổ chức từ Đại học Massachusetts Amherst.</w:t>
      </w:r>
    </w:p>
    <w:p>
      <w:pPr>
        <w:pStyle w:val="Heading1"/>
      </w:pPr>
      <w:r>
        <w:rPr>
          <w:rFonts w:ascii="Calibri" w:hAnsi="Calibri"/>
          <w:b/>
          <w:i w:val="0"/>
          <w:sz w:val="40"/>
        </w:rPr>
        <w:t>Dịch vụ có sẵn</w:t>
      </w:r>
    </w:p>
    <w:p>
      <w:pPr>
        <w:spacing w:after="80"/>
      </w:pPr>
      <w:r>
        <w:rPr>
          <w:b w:val="0"/>
          <w:i w:val="0"/>
        </w:rPr>
        <w:t xml:space="preserve">The Ken Blanchard Companies là công ty dẫn đầu toàn cầu về đào tạo quản lý. Trong 40 năm, Blanchard đã tạo ra những nhà quản lý giỏi nhất thế giới, đào tạo hơn 150,000 người mỗi năm. Từ chương trình First-time Manager từng đoạt giải thưởng—dựa trên cuốn sách kinh doanh bán chạy nhất, </w:t>
      </w:r>
      <w:r>
        <w:rPr>
          <w:b w:val="0"/>
          <w:i/>
        </w:rPr>
        <w:t>The New One Minute Manager</w:t>
      </w:r>
      <w:r>
        <w:rPr>
          <w:b w:val="0"/>
          <w:i w:val="0"/>
        </w:rPr>
        <w:t>, đến SLII, mô-đun lãnh đạo được giảng dạy rộng rãi nhất trên thế giới, Blanchard là nhà cung cấp được lựa chọn của các công ty Fortune 500 cũng như các doanh nghiệp vừa và nhỏ, các tổ chức chính phủ, giáo dục và phi lợi nhuận.</w:t>
      </w:r>
    </w:p>
    <w:p>
      <w:pPr>
        <w:spacing w:after="80"/>
      </w:pPr>
      <w:r>
        <w:rPr>
          <w:b w:val="0"/>
          <w:i w:val="0"/>
        </w:rPr>
        <w:t>Các chương trình của Blanchard dựa trên bằng chứng rằng con người là chìa khóa để hoàn thành các mục tiêu chiến lược và thúc đẩy kết quả kinh doanh. Chúng giúp mọi người phát triển sự xuất sắc trong lãnh đạo, làm việc nhóm, lòng trung thành của khách hàng, quản lý thay đổi và cải thiện hiệu suất. Nghiên cứu liên tục của công ty chỉ ra các thực tiễn tốt nhất để cải thiện nơi làm việc. Các huấn luyện viên và giảng viên đẳng cấp thế giới của công ty thúc đẩy thay đổi tổ chức và hành vi ở mọi cấp độ và giúp mọi người chuyển từ học sang làm.</w:t>
      </w:r>
    </w:p>
    <w:p>
      <w:pPr>
        <w:spacing w:after="80"/>
      </w:pPr>
      <w:r>
        <w:rPr>
          <w:b w:val="0"/>
          <w:i w:val="0"/>
        </w:rPr>
        <w:t>Các chuyên gia lãnh đạo từ The Ken Blanchard Companies sẵn sàng cho các hội thảo, tư vấn và bài phát biểu chính về phát triển tổ chức, hiệu suất nơi làm việc và xu hướng kinh doanh.</w:t>
      </w:r>
    </w:p>
    <w:p>
      <w:pPr>
        <w:pStyle w:val="Heading3"/>
      </w:pPr>
      <w:r>
        <w:rPr>
          <w:rFonts w:ascii="Calibri" w:hAnsi="Calibri"/>
          <w:b/>
          <w:i w:val="0"/>
          <w:sz w:val="26"/>
        </w:rPr>
        <w:t>Trụ sở chính toàn cầu</w:t>
      </w:r>
    </w:p>
    <w:p>
      <w:pPr>
        <w:spacing w:after="80"/>
      </w:pPr>
      <w:r>
        <w:rPr>
          <w:b w:val="0"/>
          <w:i w:val="0"/>
        </w:rPr>
        <w:t>The Ken Blanchard Companies</w:t>
      </w:r>
    </w:p>
    <w:p>
      <w:pPr>
        <w:spacing w:after="80"/>
      </w:pPr>
      <w:r>
        <w:rPr>
          <w:b w:val="0"/>
          <w:i w:val="0"/>
        </w:rPr>
        <w:t>125 State Place</w:t>
      </w:r>
    </w:p>
    <w:p>
      <w:pPr>
        <w:spacing w:after="80"/>
      </w:pPr>
      <w:r>
        <w:rPr>
          <w:b w:val="0"/>
          <w:i w:val="0"/>
        </w:rPr>
        <w:t>Escondido CA 92029</w:t>
      </w:r>
    </w:p>
    <w:p>
      <w:pPr>
        <w:spacing w:after="80"/>
      </w:pPr>
      <w:r>
        <w:rPr>
          <w:b w:val="0"/>
          <w:i w:val="0"/>
        </w:rPr>
        <w:t>www.kenblanchard.com</w:t>
      </w:r>
    </w:p>
    <w:p>
      <w:pPr>
        <w:spacing w:after="80"/>
      </w:pPr>
      <w:r>
        <w:rPr>
          <w:b w:val="0"/>
          <w:i w:val="0"/>
        </w:rPr>
        <w:t>1-800-728-6000 tại Hoa Kỳ</w:t>
      </w:r>
    </w:p>
    <w:p>
      <w:pPr>
        <w:spacing w:after="80"/>
      </w:pPr>
      <w:r>
        <w:rPr>
          <w:b w:val="0"/>
          <w:i w:val="0"/>
        </w:rPr>
        <w:t>+1-760-489-5005 từ bất kỳ đâu</w:t>
      </w:r>
    </w:p>
    <w:p>
      <w:pPr>
        <w:pStyle w:val="Heading3"/>
      </w:pPr>
      <w:r>
        <w:rPr>
          <w:rFonts w:ascii="Calibri" w:hAnsi="Calibri"/>
          <w:b/>
          <w:i w:val="0"/>
          <w:sz w:val="26"/>
        </w:rPr>
        <w:t>Diễn giả chính</w:t>
      </w:r>
    </w:p>
    <w:p>
      <w:pPr>
        <w:spacing w:after="80"/>
      </w:pPr>
      <w:r>
        <w:rPr>
          <w:b w:val="0"/>
          <w:i w:val="0"/>
        </w:rPr>
        <w:t>Các diễn giả chính của Blanchard trình bày những hiểu biết lãnh đạo bền vững cho tất cả các loại sự kiện liên quan đến quản lý, bao gồm các buổi tụ họp và lễ kỷ niệm của công ty, hội nghị hiệp hội, cuộc họp bán hàng, hội nghị ngành và các buổi tĩnh tâm dành cho lãnh đạo. Mạng lưới chuyên gia diễn thuyết của chúng tôi nằm trong số những người giỏi nhất thế giới trong việc thu hút khán giả đến những mức độ cam kết và nhiệt huyết mới.</w:t>
      </w:r>
    </w:p>
    <w:p>
      <w:pPr>
        <w:spacing w:after="80"/>
      </w:pPr>
      <w:r>
        <w:rPr>
          <w:b w:val="0"/>
          <w:i w:val="0"/>
        </w:rPr>
        <w:t>Các chủ đề diễn giả của Blanchard bao gồm</w:t>
      </w:r>
    </w:p>
    <w:p>
      <w:pPr>
        <w:spacing w:after="80"/>
        <w:ind w:left="360"/>
      </w:pPr>
      <w:r>
        <w:t xml:space="preserve">• </w:t>
      </w:r>
      <w:r>
        <w:rPr>
          <w:b w:val="0"/>
          <w:i w:val="0"/>
        </w:rPr>
        <w:t>Huấn luyện</w:t>
      </w:r>
    </w:p>
    <w:p>
      <w:pPr>
        <w:spacing w:after="80"/>
        <w:ind w:left="360"/>
      </w:pPr>
      <w:r>
        <w:t xml:space="preserve">• </w:t>
      </w:r>
      <w:r>
        <w:rPr>
          <w:b w:val="0"/>
          <w:i w:val="0"/>
        </w:rPr>
        <w:t>Lòng trung thành của khách hàng</w:t>
      </w:r>
    </w:p>
    <w:p>
      <w:pPr>
        <w:spacing w:after="80"/>
        <w:ind w:left="360"/>
      </w:pPr>
      <w:r>
        <w:t xml:space="preserve">• </w:t>
      </w:r>
      <w:r>
        <w:rPr>
          <w:b w:val="0"/>
          <w:i w:val="0"/>
        </w:rPr>
        <w:t>Sự gắn kết của nhân viên</w:t>
      </w:r>
    </w:p>
    <w:p>
      <w:pPr>
        <w:spacing w:after="80"/>
        <w:ind w:left="360"/>
      </w:pPr>
      <w:r>
        <w:t xml:space="preserve">• </w:t>
      </w:r>
      <w:r>
        <w:rPr>
          <w:b w:val="0"/>
          <w:i w:val="0"/>
        </w:rPr>
        <w:t>Lãnh đạo</w:t>
      </w:r>
    </w:p>
    <w:p>
      <w:pPr>
        <w:spacing w:after="80"/>
        <w:ind w:left="360"/>
      </w:pPr>
      <w:r>
        <w:t xml:space="preserve">• </w:t>
      </w:r>
      <w:r>
        <w:rPr>
          <w:b w:val="0"/>
          <w:i w:val="0"/>
        </w:rPr>
        <w:t>Động lực và truyền cảm hứng</w:t>
      </w:r>
    </w:p>
    <w:p>
      <w:pPr>
        <w:spacing w:after="80"/>
        <w:ind w:left="360"/>
      </w:pPr>
      <w:r>
        <w:t xml:space="preserve">• </w:t>
      </w:r>
      <w:r>
        <w:rPr>
          <w:b w:val="0"/>
          <w:i w:val="0"/>
        </w:rPr>
        <w:t>Thay đổi tổ chức</w:t>
      </w:r>
    </w:p>
    <w:p>
      <w:pPr>
        <w:spacing w:after="80"/>
        <w:ind w:left="360"/>
      </w:pPr>
      <w:r>
        <w:t xml:space="preserve">• </w:t>
      </w:r>
      <w:r>
        <w:rPr>
          <w:b w:val="0"/>
          <w:i w:val="0"/>
        </w:rPr>
        <w:t>Lãnh đạo khu vực công</w:t>
      </w:r>
    </w:p>
    <w:p>
      <w:pPr>
        <w:spacing w:after="80"/>
        <w:ind w:left="360"/>
      </w:pPr>
      <w:r>
        <w:t xml:space="preserve">• </w:t>
      </w:r>
      <w:r>
        <w:rPr>
          <w:b w:val="0"/>
          <w:i w:val="0"/>
        </w:rPr>
        <w:t>Xây dựng đội ngũ</w:t>
      </w:r>
    </w:p>
    <w:p>
      <w:pPr>
        <w:spacing w:after="80"/>
        <w:ind w:left="360"/>
      </w:pPr>
      <w:r>
        <w:t xml:space="preserve">• </w:t>
      </w:r>
      <w:r>
        <w:rPr>
          <w:b w:val="0"/>
          <w:i w:val="0"/>
        </w:rPr>
        <w:t>Phụ nữ trong vai trò lãnh đạo</w:t>
      </w:r>
    </w:p>
    <w:p>
      <w:pPr>
        <w:spacing w:after="80"/>
      </w:pPr>
      <w:r>
        <w:rPr>
          <w:b w:val="0"/>
          <w:i w:val="0"/>
        </w:rPr>
        <w:t>Để đặt một diễn giả chủ chốt của Blanchard cho sự kiện sắp tới của bạn, vui lòng gọi:</w:t>
      </w:r>
    </w:p>
    <w:p>
      <w:pPr>
        <w:spacing w:after="80"/>
      </w:pPr>
      <w:r>
        <w:rPr>
          <w:b w:val="0"/>
          <w:i w:val="0"/>
        </w:rPr>
        <w:t>Hoa Kỳ: 800-728-6052</w:t>
      </w:r>
    </w:p>
    <w:p>
      <w:pPr>
        <w:spacing w:after="80"/>
      </w:pPr>
      <w:r>
        <w:rPr>
          <w:b w:val="0"/>
          <w:i w:val="0"/>
        </w:rPr>
        <w:t>Vương quốc Anh: +44-1483-456300</w:t>
      </w:r>
    </w:p>
    <w:p>
      <w:pPr>
        <w:spacing w:after="80"/>
      </w:pPr>
      <w:r>
        <w:rPr>
          <w:b w:val="0"/>
          <w:i w:val="0"/>
        </w:rPr>
        <w:t>Canada: 800-665-5023</w:t>
      </w:r>
    </w:p>
    <w:p>
      <w:pPr>
        <w:spacing w:after="80"/>
      </w:pPr>
      <w:r>
        <w:rPr>
          <w:b w:val="0"/>
          <w:i w:val="0"/>
        </w:rPr>
        <w:t>Quốc tế: 760-489-5005</w:t>
      </w:r>
    </w:p>
    <w:p>
      <w:pPr>
        <w:spacing w:after="80"/>
      </w:pPr>
      <w:r>
        <w:rPr>
          <w:b w:val="0"/>
          <w:i w:val="0"/>
        </w:rPr>
        <w:t>Hoặc truy cập www.kenblanchard.com/speakers để tìm hiểu thêm và đặt diễn giả của bạn ngay hôm nay.</w:t>
      </w:r>
    </w:p>
    <w:p>
      <w:pPr>
        <w:pStyle w:val="Heading3"/>
      </w:pPr>
      <w:r>
        <w:rPr>
          <w:rFonts w:ascii="Calibri" w:hAnsi="Calibri"/>
          <w:b/>
          <w:i w:val="0"/>
          <w:sz w:val="26"/>
        </w:rPr>
        <w:t>Mạng xã hội</w:t>
      </w:r>
    </w:p>
    <w:p>
      <w:pPr>
        <w:pStyle w:val="Heading4"/>
      </w:pPr>
      <w:r>
        <w:rPr>
          <w:rFonts w:ascii="Calibri" w:hAnsi="Calibri"/>
          <w:b/>
          <w:i w:val="0"/>
          <w:sz w:val="23"/>
        </w:rPr>
        <w:t>Theo dõi Ken trên Twitter</w:t>
      </w:r>
    </w:p>
    <w:p>
      <w:pPr>
        <w:spacing w:after="80"/>
      </w:pPr>
      <w:r>
        <w:rPr>
          <w:b w:val="0"/>
          <w:i w:val="0"/>
        </w:rPr>
        <w:t>Nhận những tin nhắn và suy nghĩ kịp thời từ Ken. Khám phá những sự kiện anh ấy tham dự và những gì anh ấy đang nghĩ tới @KenBlanchard.</w:t>
      </w:r>
    </w:p>
    <w:p>
      <w:pPr>
        <w:pStyle w:val="Heading4"/>
      </w:pPr>
      <w:r>
        <w:rPr>
          <w:rFonts w:ascii="Calibri" w:hAnsi="Calibri"/>
          <w:b/>
          <w:i w:val="0"/>
          <w:sz w:val="23"/>
        </w:rPr>
        <w:t>Ghé thăm Blanchard trên YouTube</w:t>
      </w:r>
    </w:p>
    <w:p>
      <w:pPr>
        <w:spacing w:after="80"/>
      </w:pPr>
      <w:r>
        <w:rPr>
          <w:b w:val="0"/>
          <w:i w:val="0"/>
        </w:rPr>
        <w:t>Hãy xem các nhà tư tưởng hàng đầu của The Ken Blanchard Companies hành động. Hãy liên kết và đăng ký kênh của Blanchard, và bạn sẽ nhận được cập nhật khi có video mới được đăng.</w:t>
      </w:r>
    </w:p>
    <w:p>
      <w:pPr>
        <w:pStyle w:val="Heading4"/>
      </w:pPr>
      <w:r>
        <w:rPr>
          <w:rFonts w:ascii="Calibri" w:hAnsi="Calibri"/>
          <w:b/>
          <w:i w:val="0"/>
          <w:sz w:val="23"/>
        </w:rPr>
        <w:t>Tham gia cùng Ken Blanchard trên Facebook</w:t>
      </w:r>
    </w:p>
    <w:p>
      <w:pPr>
        <w:spacing w:after="80"/>
      </w:pPr>
      <w:r>
        <w:rPr>
          <w:b w:val="0"/>
          <w:i w:val="0"/>
        </w:rPr>
        <w:t>Hãy trở thành một phần trong vòng tròn thân thiết của chúng tôi và kết nối với Ken Blanchard trên Facebook tại https://facebook.com/KenBlanchard. Gặp gỡ những người hâm mộ khác của Ken và các cuốn sách của ông. Truy cập video và ảnh, và nhận lời mời đến các sự kiện đặc biệt.</w:t>
      </w:r>
    </w:p>
    <w:p>
      <w:pPr>
        <w:pStyle w:val="Heading4"/>
      </w:pPr>
      <w:r>
        <w:rPr>
          <w:rFonts w:ascii="Calibri" w:hAnsi="Calibri"/>
          <w:b/>
          <w:i w:val="0"/>
          <w:sz w:val="23"/>
        </w:rPr>
        <w:t>Tham gia Conversations with Ken Blanchard</w:t>
      </w:r>
    </w:p>
    <w:p>
      <w:pPr>
        <w:spacing w:after="80"/>
      </w:pPr>
      <w:r>
        <w:rPr>
          <w:b w:val="0"/>
          <w:i w:val="0"/>
        </w:rPr>
        <w:t>Blog của Blanchard, HowWeLead.org, được tạo ra để truyền cảm hứng cho những thay đổi tích cực. Đây là một trang dịch vụ công cộng dành cho các chủ đề lãnh đạo gắn kết tất cả chúng ta. Trang này không đảng phái và phi tôn giáo, không kêu gọi hay nhận quyên góp. Đây là một mạng xã hội, nơi bạn sẽ gặp những người quan tâm sâu sắc đến việc lãnh đạo có trách nhiệm. Và đây là nơi Ken Blanchard muốn lắng nghe ý kiến của bạn.</w:t>
      </w:r>
    </w:p>
    <w:p>
      <w:pPr>
        <w:pStyle w:val="Heading3"/>
      </w:pPr>
      <w:r>
        <w:rPr>
          <w:rFonts w:ascii="Calibri" w:hAnsi="Calibri"/>
          <w:b/>
          <w:i w:val="0"/>
          <w:sz w:val="26"/>
        </w:rPr>
        <w:t>Ghé thăm trang web của Ken</w:t>
      </w:r>
    </w:p>
    <w:p>
      <w:pPr>
        <w:spacing w:after="80"/>
      </w:pPr>
      <w:r>
        <w:rPr>
          <w:b w:val="0"/>
          <w:i w:val="0"/>
        </w:rPr>
        <w:t>Tìm hiểu về Ken và duyệt qua thư viện hơn 65 cuốn sách của ông tại www.kenblanchardbooks.com.</w:t>
      </w:r>
    </w:p>
    <w:p>
      <w:pPr>
        <w:pStyle w:val="Heading3"/>
      </w:pPr>
      <w:r>
        <w:rPr>
          <w:rFonts w:ascii="Calibri" w:hAnsi="Calibri"/>
          <w:b/>
          <w:i w:val="0"/>
          <w:sz w:val="26"/>
        </w:rPr>
        <w:t>Giúp mọi người thành công trong công việc với SLII</w:t>
      </w:r>
    </w:p>
    <w:p>
      <w:pPr>
        <w:spacing w:after="80"/>
      </w:pPr>
      <w:r>
        <w:rPr>
          <w:b w:val="0"/>
          <w:i w:val="0"/>
        </w:rPr>
        <w:t>SLII là mô hình lãnh đạo được giảng dạy rộng rãi nhất trên thế giới. SLII cung cấp cho các nhà lãnh đạo một phương pháp chẩn đoán để tạo ra giao tiếp cởi mở và phát triển tính tự lập ở những người họ quản lý. Nó được thiết kế để tăng tần suất và chất lượng của các cuộc trò chuyện về hiệu suất và phát triển. Kết quả là, năng lực được phát triển, sự cam kết được đạt được, và những cá nhân tài năng được giữ lại.</w:t>
      </w:r>
    </w:p>
    <w:p>
      <w:pPr>
        <w:spacing w:after="80"/>
      </w:pPr>
      <w:r>
        <w:rPr>
          <w:b w:val="0"/>
          <w:i w:val="0"/>
        </w:rPr>
        <w:t>SLII được công nhận là cả một ngôn ngữ kinh doanh và một khuôn khổ để phát triển nhân viên vì nó vượt qua các rào cản văn hóa, ngôn ngữ và địa lý. Nền tảng nằm ở việc dạy các nhà lãnh đạo chẩn đoán nhu cầu của một cá nhân hoặc một nhóm và sau đó sử dụng phong cách lãnh đạo phù hợp để đáp ứng nhu cầu của người đó và tình huống đó.</w:t>
      </w:r>
    </w:p>
    <w:p>
      <w:pPr>
        <w:spacing w:after="80"/>
      </w:pPr>
      <w:r>
        <w:rPr>
          <w:b w:val="0"/>
          <w:i w:val="0"/>
        </w:rPr>
        <w:t>Dựa trên 40 năm nghiên cứu và ứng dụng trong doanh nghiệp, SLII đã được chứng minh là giúp phát triển những nhà lãnh đạo xuất sắc trong việc đặt mục tiêu, huấn luyện, đánh giá hiệu suất, lắng nghe chủ động và giải quyết vấn đề một cách chủ động. Bằng cách tạo ra các hệ thống cần thiết để theo dõi hiệu suất và hợp tác, nó đã cho phép người dùng làm rõ các mục tiêu cá nhân và đảm bảo sự phù hợp với mục tiêu của tổ chức. Ngoài ra, SLII đã giúp các công ty tăng khả năng giữ chân nhân viên "ngôi sao", cải thiện sự phát triển cá nhân và tổ chức, và cải thiện sự hài lòng trong công việc và tinh thần ở mọi cấp độ.</w:t>
      </w:r>
    </w:p>
    <w:p>
      <w:pPr>
        <w:spacing w:after="80"/>
      </w:pPr>
      <w:r>
        <w:rPr>
          <w:b w:val="0"/>
          <w:i w:val="0"/>
        </w:rPr>
        <w:t>Liên hệ The Ken Blanchard Companies theo số +1-760-489-5005 để tìm hiểu cách công ty của bạn có thể phát triển năng lực, đạt được cam kết và giữ chân nhân tài.</w:t>
      </w:r>
    </w:p>
    <w:p>
      <w:pPr>
        <w:pStyle w:val="Heading1"/>
      </w:pPr>
      <w:r>
        <w:rPr>
          <w:rFonts w:ascii="Calibri" w:hAnsi="Calibri"/>
          <w:b/>
          <w:i w:val="0"/>
          <w:sz w:val="40"/>
        </w:rPr>
        <w:t>Mục lục</w:t>
      </w:r>
    </w:p>
    <w:p>
      <w:pPr>
        <w:pStyle w:val="Heading2"/>
      </w:pPr>
      <w:r>
        <w:rPr>
          <w:rFonts w:ascii="Calibri" w:hAnsi="Calibri"/>
          <w:b/>
          <w:i w:val="0"/>
          <w:sz w:val="32"/>
        </w:rPr>
        <w:t>Số</w:t>
      </w:r>
    </w:p>
    <w:p>
      <w:pPr>
        <w:spacing w:after="80"/>
      </w:pPr>
      <w:r>
        <w:rPr>
          <w:b/>
          <w:i w:val="0"/>
        </w:rPr>
        <w:t>9/11, 299</w:t>
      </w:r>
    </w:p>
    <w:p>
      <w:pPr>
        <w:pStyle w:val="Heading2"/>
      </w:pPr>
      <w:r>
        <w:rPr>
          <w:rFonts w:ascii="Calibri" w:hAnsi="Calibri"/>
          <w:b/>
          <w:i w:val="0"/>
          <w:sz w:val="32"/>
        </w:rPr>
        <w:t>A</w:t>
      </w:r>
    </w:p>
    <w:p>
      <w:pPr>
        <w:spacing w:after="80"/>
      </w:pPr>
      <w:r>
        <w:rPr>
          <w:b/>
          <w:i w:val="0"/>
        </w:rPr>
        <w:t>Mô hình tin cậy ABCD, 120–121, 124, 121, 126, 128</w:t>
      </w:r>
    </w:p>
    <w:p>
      <w:pPr>
        <w:spacing w:after="80"/>
      </w:pPr>
      <w:r>
        <w:rPr>
          <w:b w:val="0"/>
          <w:i w:val="0"/>
        </w:rPr>
        <w:t>Các hành vi hỗ trợ của mô hình tin cậy ABCD, 122</w:t>
      </w:r>
    </w:p>
    <w:p>
      <w:pPr>
        <w:spacing w:after="80"/>
      </w:pPr>
      <w:r>
        <w:rPr>
          <w:b w:val="0"/>
          <w:i w:val="0"/>
        </w:rPr>
        <w:t>những cuộc trò chuyện để khôi phục niềm tin, 123–124</w:t>
      </w:r>
    </w:p>
    <w:p>
      <w:pPr>
        <w:spacing w:after="80"/>
      </w:pPr>
      <w:r>
        <w:rPr>
          <w:b w:val="0"/>
          <w:i w:val="0"/>
        </w:rPr>
        <w:t>chẩn đoán các điểm yếu, 123</w:t>
      </w:r>
    </w:p>
    <w:p>
      <w:pPr>
        <w:spacing w:after="80"/>
      </w:pPr>
      <w:r>
        <w:rPr>
          <w:b w:val="0"/>
          <w:i w:val="0"/>
        </w:rPr>
        <w:t>các mức độ tin cậy, đánh giá, 122–123</w:t>
      </w:r>
    </w:p>
    <w:p>
      <w:pPr>
        <w:spacing w:after="80"/>
      </w:pPr>
      <w:r>
        <w:rPr>
          <w:b/>
          <w:i w:val="0"/>
        </w:rPr>
        <w:t>trách nhiệm giải trình, lãnh đạo một-một, 104–105</w:t>
      </w:r>
    </w:p>
    <w:p>
      <w:pPr>
        <w:spacing w:after="80"/>
      </w:pPr>
      <w:r>
        <w:rPr>
          <w:b/>
          <w:i w:val="0"/>
        </w:rPr>
        <w:t>đạt được mục tiêu, trách nhiệm đối với, 31</w:t>
      </w:r>
    </w:p>
    <w:p>
      <w:pPr>
        <w:spacing w:after="80"/>
      </w:pPr>
      <w:r>
        <w:rPr>
          <w:b/>
          <w:i w:val="0"/>
        </w:rPr>
        <w:t>Adobe, 195–196, 197</w:t>
      </w:r>
    </w:p>
    <w:p>
      <w:pPr>
        <w:spacing w:after="80"/>
      </w:pPr>
      <w:r>
        <w:rPr>
          <w:b/>
          <w:i w:val="0"/>
        </w:rPr>
        <w:t>Quy trình Đánh giá Sau Hành động (After Action Review - AAR) (Lục quân Hoa Kỳ), 194</w:t>
      </w:r>
    </w:p>
    <w:p>
      <w:pPr>
        <w:spacing w:after="80"/>
      </w:pPr>
      <w:r>
        <w:rPr>
          <w:b/>
          <w:i/>
        </w:rPr>
        <w:t>Alice ở Xứ Sở Thần Tiên,</w:t>
      </w:r>
      <w:r>
        <w:rPr>
          <w:b/>
          <w:i w:val="0"/>
        </w:rPr>
        <w:t xml:space="preserve"> 17–18</w:t>
      </w:r>
    </w:p>
    <w:p>
      <w:pPr>
        <w:spacing w:after="80"/>
      </w:pPr>
      <w:r>
        <w:rPr>
          <w:b/>
          <w:i w:val="0"/>
        </w:rPr>
        <w:t>những cuộc trò chuyện căn chỉnh, 66</w:t>
      </w:r>
    </w:p>
    <w:p>
      <w:pPr>
        <w:spacing w:after="80"/>
      </w:pPr>
      <w:r>
        <w:rPr>
          <w:b/>
          <w:i w:val="0"/>
        </w:rPr>
        <w:t>giai đoạn căn chỉnh (chuyển đổi văn hóa), 258–260</w:t>
      </w:r>
    </w:p>
    <w:p>
      <w:pPr>
        <w:spacing w:after="80"/>
      </w:pPr>
      <w:r>
        <w:rPr>
          <w:b/>
          <w:i w:val="0"/>
        </w:rPr>
        <w:t>Allied Signal, 49–50</w:t>
      </w:r>
    </w:p>
    <w:p>
      <w:pPr>
        <w:spacing w:after="80"/>
      </w:pPr>
      <w:r>
        <w:rPr>
          <w:b/>
          <w:i w:val="0"/>
        </w:rPr>
        <w:t>Amazon, 195</w:t>
      </w:r>
    </w:p>
    <w:p>
      <w:pPr>
        <w:spacing w:after="80"/>
      </w:pPr>
      <w:r>
        <w:rPr>
          <w:b/>
          <w:i/>
        </w:rPr>
        <w:t>American Banker,</w:t>
      </w:r>
      <w:r>
        <w:rPr>
          <w:b/>
          <w:i w:val="0"/>
        </w:rPr>
        <w:t xml:space="preserve"> 129</w:t>
      </w:r>
    </w:p>
    <w:p>
      <w:pPr>
        <w:spacing w:after="80"/>
      </w:pPr>
      <w:r>
        <w:rPr>
          <w:b/>
          <w:i w:val="0"/>
        </w:rPr>
        <w:t>Hiệp hội Quản lý Hoa Kỳ, 131</w:t>
      </w:r>
    </w:p>
    <w:p>
      <w:pPr>
        <w:spacing w:after="80"/>
      </w:pPr>
      <w:r>
        <w:rPr>
          <w:b/>
          <w:i w:val="0"/>
        </w:rPr>
        <w:t>Dự án Mặt trăng Apollo, 21–22</w:t>
      </w:r>
    </w:p>
    <w:p>
      <w:pPr>
        <w:spacing w:after="80"/>
      </w:pPr>
      <w:r>
        <w:rPr>
          <w:b/>
          <w:i w:val="0"/>
        </w:rPr>
        <w:t>lời xin lỗi, Lời xin lỗi một phút, 116–117</w:t>
      </w:r>
    </w:p>
    <w:p>
      <w:pPr>
        <w:spacing w:after="80"/>
      </w:pPr>
      <w:r>
        <w:rPr>
          <w:b/>
          <w:i w:val="0"/>
        </w:rPr>
        <w:t>quy trình đánh giá (hiệu suất), tái cơ cấu, 47</w:t>
      </w:r>
    </w:p>
    <w:p>
      <w:pPr>
        <w:spacing w:after="80"/>
      </w:pPr>
      <w:r>
        <w:rPr>
          <w:b/>
          <w:i w:val="0"/>
        </w:rPr>
        <w:t>những ràng buộc giả định, thách thức, 72–73</w:t>
      </w:r>
    </w:p>
    <w:p>
      <w:pPr>
        <w:spacing w:after="80"/>
      </w:pPr>
      <w:r>
        <w:rPr>
          <w:b/>
          <w:i w:val="0"/>
        </w:rPr>
        <w:t>AT&amp;T, 218–219</w:t>
      </w:r>
    </w:p>
    <w:p>
      <w:pPr>
        <w:spacing w:after="80"/>
      </w:pPr>
      <w:r>
        <w:rPr>
          <w:b/>
          <w:i w:val="0"/>
        </w:rPr>
        <w:t>quyền tự chủ, ranh giới cho, 45–48</w:t>
      </w:r>
    </w:p>
    <w:p>
      <w:pPr>
        <w:pStyle w:val="Heading2"/>
      </w:pPr>
      <w:r>
        <w:rPr>
          <w:rFonts w:ascii="Calibri" w:hAnsi="Calibri"/>
          <w:b/>
          <w:i w:val="0"/>
          <w:sz w:val="32"/>
        </w:rPr>
        <w:t>B</w:t>
      </w:r>
    </w:p>
    <w:p>
      <w:pPr>
        <w:spacing w:after="80"/>
      </w:pPr>
      <w:r>
        <w:rPr>
          <w:b/>
          <w:i w:val="0"/>
        </w:rPr>
        <w:t>Ballard, Jim, 90–91</w:t>
      </w:r>
    </w:p>
    <w:p>
      <w:pPr>
        <w:spacing w:after="80"/>
      </w:pPr>
      <w:r>
        <w:rPr>
          <w:b/>
          <w:i w:val="0"/>
        </w:rPr>
        <w:t>Bandag Manufacturing, 70–71</w:t>
      </w:r>
    </w:p>
    <w:p>
      <w:pPr>
        <w:spacing w:after="80"/>
      </w:pPr>
      <w:r>
        <w:rPr>
          <w:b/>
          <w:i w:val="0"/>
        </w:rPr>
        <w:t>Banta Catalog Group, 253</w:t>
      </w:r>
    </w:p>
    <w:p>
      <w:pPr>
        <w:spacing w:after="80"/>
      </w:pPr>
      <w:r>
        <w:rPr>
          <w:b/>
          <w:i w:val="0"/>
        </w:rPr>
        <w:t>Barrett, Colleen, 282, 328</w:t>
      </w:r>
    </w:p>
    <w:p>
      <w:pPr>
        <w:spacing w:after="80"/>
      </w:pPr>
      <w:r>
        <w:rPr>
          <w:b/>
          <w:i w:val="0"/>
        </w:rPr>
        <w:t>Vịnh Con Lợn (Bay of Pigs), 117</w:t>
      </w:r>
    </w:p>
    <w:p>
      <w:pPr>
        <w:spacing w:after="80"/>
      </w:pPr>
      <w:r>
        <w:rPr>
          <w:b/>
          <w:i w:val="0"/>
        </w:rPr>
        <w:t>Becker, Huselid và, 197, 309</w:t>
      </w:r>
    </w:p>
    <w:p>
      <w:pPr>
        <w:spacing w:after="80"/>
      </w:pPr>
      <w:r>
        <w:rPr>
          <w:b/>
          <w:i w:val="0"/>
        </w:rPr>
        <w:t>các hành vi</w:t>
      </w:r>
    </w:p>
    <w:p>
      <w:pPr>
        <w:spacing w:after="80"/>
      </w:pPr>
      <w:r>
        <w:rPr>
          <w:b w:val="0"/>
          <w:i w:val="0"/>
        </w:rPr>
        <w:t>hành vi gắn kết, 123</w:t>
      </w:r>
    </w:p>
    <w:p>
      <w:pPr>
        <w:spacing w:after="80"/>
      </w:pPr>
      <w:r>
        <w:rPr>
          <w:b w:val="0"/>
          <w:i w:val="0"/>
        </w:rPr>
        <w:t>hành vi đáng tin cậy, 123</w:t>
      </w:r>
    </w:p>
    <w:p>
      <w:pPr>
        <w:spacing w:after="80"/>
      </w:pPr>
      <w:r>
        <w:rPr>
          <w:b/>
          <w:i w:val="0"/>
        </w:rPr>
        <w:t>Belasco, Jim, 84</w:t>
      </w:r>
    </w:p>
    <w:p>
      <w:pPr>
        <w:spacing w:after="80"/>
      </w:pPr>
      <w:r>
        <w:rPr>
          <w:b/>
          <w:i w:val="0"/>
        </w:rPr>
        <w:t>Nhà xuất bản Berrett-Koehler, 125</w:t>
      </w:r>
    </w:p>
    <w:p>
      <w:pPr>
        <w:spacing w:after="80"/>
      </w:pPr>
      <w:r>
        <w:rPr>
          <w:b/>
          <w:i w:val="0"/>
        </w:rPr>
        <w:t>Bersin, Josh, 156</w:t>
      </w:r>
    </w:p>
    <w:p>
      <w:pPr>
        <w:spacing w:after="80"/>
      </w:pPr>
      <w:r>
        <w:rPr>
          <w:b/>
          <w:i w:val="0"/>
        </w:rPr>
        <w:t>Bezos, Jeff, 195</w:t>
      </w:r>
    </w:p>
    <w:p>
      <w:pPr>
        <w:spacing w:after="80"/>
      </w:pPr>
      <w:r>
        <w:rPr>
          <w:b/>
          <w:i w:val="0"/>
        </w:rPr>
        <w:t>Bird, Larry, 161</w:t>
      </w:r>
    </w:p>
    <w:p>
      <w:pPr>
        <w:spacing w:after="80"/>
      </w:pPr>
      <w:r>
        <w:rPr>
          <w:b/>
          <w:i w:val="0"/>
        </w:rPr>
        <w:t>đổ lỗi, việc quy trách nhiệm, khai vấn hiệu suất (performance coaching), 95</w:t>
      </w:r>
    </w:p>
    <w:p>
      <w:pPr>
        <w:spacing w:after="80"/>
      </w:pPr>
      <w:r>
        <w:rPr>
          <w:b/>
          <w:i w:val="0"/>
        </w:rPr>
        <w:t>Blanchard, Debbie, 308</w:t>
      </w:r>
    </w:p>
    <w:p>
      <w:pPr>
        <w:spacing w:after="80"/>
      </w:pPr>
      <w:r>
        <w:rPr>
          <w:b/>
          <w:i w:val="0"/>
        </w:rPr>
        <w:t>Blanchard, Ken, 3, 5–6, 23, 27, 30–31, 41, 42–43, 49, 53, 72, 83–84, 90–91, 103, 116, 119–121, 123, 123–124, 126, 146–151, 155, 161, 199–201, 218, 218–219, 235, 250, 267, 271–272, 281–282, 290, 290–292, 293–294, 298, 302–303, 304, 305, 312, 313–315, 319, 328</w:t>
      </w:r>
    </w:p>
    <w:p>
      <w:pPr>
        <w:spacing w:after="80"/>
      </w:pPr>
      <w:r>
        <w:rPr>
          <w:b/>
          <w:i w:val="0"/>
        </w:rPr>
        <w:t>Blanchard, Madeleine, 142</w:t>
      </w:r>
    </w:p>
    <w:p>
      <w:pPr>
        <w:spacing w:after="80"/>
      </w:pPr>
      <w:r>
        <w:rPr>
          <w:b/>
          <w:i w:val="0"/>
        </w:rPr>
        <w:t>Blanchard, Margie, 101, 148, 199–201, 299, 312–314</w:t>
      </w:r>
    </w:p>
    <w:p>
      <w:pPr>
        <w:spacing w:after="80"/>
      </w:pPr>
      <w:r>
        <w:rPr>
          <w:b/>
          <w:i w:val="0"/>
        </w:rPr>
        <w:t>Blanchard, Scott, 294–297, 307</w:t>
      </w:r>
    </w:p>
    <w:p>
      <w:pPr>
        <w:spacing w:after="80"/>
      </w:pPr>
      <w:r>
        <w:rPr>
          <w:b/>
          <w:i w:val="0"/>
        </w:rPr>
        <w:t>Blanchard Training &amp; Development, 200–201</w:t>
      </w:r>
    </w:p>
    <w:p>
      <w:pPr>
        <w:spacing w:after="80"/>
      </w:pPr>
      <w:r>
        <w:rPr>
          <w:b/>
          <w:i w:val="0"/>
        </w:rPr>
        <w:t>Bock, Laszlo, 196</w:t>
      </w:r>
    </w:p>
    <w:p>
      <w:pPr>
        <w:spacing w:after="80"/>
      </w:pPr>
      <w:r>
        <w:rPr>
          <w:b/>
          <w:i w:val="0"/>
        </w:rPr>
        <w:t>Bolles, Richard, 303</w:t>
      </w:r>
    </w:p>
    <w:p>
      <w:pPr>
        <w:spacing w:after="80"/>
      </w:pPr>
      <w:r>
        <w:rPr>
          <w:b/>
          <w:i w:val="0"/>
        </w:rPr>
        <w:t>Boston Celtics, 161</w:t>
      </w:r>
    </w:p>
    <w:p>
      <w:pPr>
        <w:spacing w:after="80"/>
      </w:pPr>
      <w:r>
        <w:rPr>
          <w:b/>
          <w:i w:val="0"/>
        </w:rPr>
        <w:t>lợi nhuận ròng (bốn yếu tố), 4, 9</w:t>
      </w:r>
    </w:p>
    <w:p>
      <w:pPr>
        <w:spacing w:after="80"/>
      </w:pPr>
      <w:r>
        <w:rPr>
          <w:b w:val="0"/>
          <w:i w:val="0"/>
        </w:rPr>
        <w:t>nhà doanh nghiệp được lựa chọn, trở thành, 8–9</w:t>
      </w:r>
    </w:p>
    <w:p>
      <w:pPr>
        <w:spacing w:after="80"/>
      </w:pPr>
      <w:r>
        <w:rPr>
          <w:b w:val="0"/>
          <w:i w:val="0"/>
        </w:rPr>
        <w:t>nhà tuyển dụng được lựa chọn, trở thành, 4–5</w:t>
      </w:r>
    </w:p>
    <w:p>
      <w:pPr>
        <w:spacing w:after="80"/>
      </w:pPr>
      <w:r>
        <w:rPr>
          <w:b w:val="0"/>
          <w:i w:val="0"/>
        </w:rPr>
        <w:t>kênh đầu tư được lựa chọn, trở thành, 6–8</w:t>
      </w:r>
    </w:p>
    <w:p>
      <w:pPr>
        <w:spacing w:after="80"/>
      </w:pPr>
      <w:r>
        <w:rPr>
          <w:b w:val="0"/>
          <w:i w:val="0"/>
        </w:rPr>
        <w:t>nhà cung cấp được lựa chọn, trở thành, 5–6</w:t>
      </w:r>
    </w:p>
    <w:p>
      <w:pPr>
        <w:spacing w:after="80"/>
      </w:pPr>
      <w:r>
        <w:rPr>
          <w:b/>
          <w:i w:val="0"/>
        </w:rPr>
        <w:t>ranh giới cho quyền tự chủ, 45–48</w:t>
      </w:r>
    </w:p>
    <w:p>
      <w:pPr>
        <w:spacing w:after="80"/>
      </w:pPr>
      <w:r>
        <w:rPr>
          <w:b/>
          <w:i w:val="0"/>
        </w:rPr>
        <w:t>Bowater Pulp and Paper, 253</w:t>
      </w:r>
    </w:p>
    <w:p>
      <w:pPr>
        <w:spacing w:after="80"/>
      </w:pPr>
      <w:r>
        <w:rPr>
          <w:b/>
          <w:i w:val="0"/>
        </w:rPr>
        <w:t>Bowles, Sheldon, 5–6, 30–31, 250, 271–273</w:t>
      </w:r>
    </w:p>
    <w:p>
      <w:pPr>
        <w:spacing w:after="80"/>
      </w:pPr>
      <w:r>
        <w:rPr>
          <w:b/>
          <w:i w:val="0"/>
        </w:rPr>
        <w:t>Broadwell, Renee, 290</w:t>
      </w:r>
    </w:p>
    <w:p>
      <w:pPr>
        <w:spacing w:after="80"/>
      </w:pPr>
      <w:r>
        <w:rPr>
          <w:b/>
          <w:i w:val="0"/>
        </w:rPr>
        <w:t>niềm tin bị tổn hại, hàn gắn, 126–128</w:t>
      </w:r>
    </w:p>
    <w:p>
      <w:pPr>
        <w:spacing w:after="80"/>
      </w:pPr>
      <w:r>
        <w:rPr>
          <w:b/>
          <w:i w:val="0"/>
        </w:rPr>
        <w:t>Brown, Brené, 328</w:t>
      </w:r>
    </w:p>
    <w:p>
      <w:pPr>
        <w:spacing w:after="80"/>
      </w:pPr>
      <w:r>
        <w:rPr>
          <w:b/>
          <w:i w:val="0"/>
        </w:rPr>
        <w:t>Brown, Michael, 45</w:t>
      </w:r>
    </w:p>
    <w:p>
      <w:pPr>
        <w:spacing w:after="80"/>
      </w:pPr>
      <w:r>
        <w:rPr>
          <w:b/>
          <w:i w:val="0"/>
        </w:rPr>
        <w:t>Buffer, 192</w:t>
      </w:r>
    </w:p>
    <w:p>
      <w:pPr>
        <w:spacing w:after="80"/>
      </w:pPr>
      <w:r>
        <w:rPr>
          <w:b/>
          <w:i w:val="0"/>
        </w:rPr>
        <w:t>Buford, Bob, 150, 311</w:t>
      </w:r>
    </w:p>
    <w:p>
      <w:pPr>
        <w:spacing w:after="80"/>
      </w:pPr>
      <w:r>
        <w:rPr>
          <w:b/>
          <w:i w:val="0"/>
        </w:rPr>
        <w:t>bộ máy quan liêu, thay đổi và, 244</w:t>
      </w:r>
    </w:p>
    <w:p>
      <w:pPr>
        <w:spacing w:after="80"/>
      </w:pPr>
      <w:r>
        <w:rPr>
          <w:b/>
          <w:i w:val="0"/>
        </w:rPr>
        <w:t>Burr, Donald, 274</w:t>
      </w:r>
    </w:p>
    <w:p>
      <w:pPr>
        <w:spacing w:after="80"/>
      </w:pPr>
      <w:r>
        <w:rPr>
          <w:b/>
          <w:i w:val="0"/>
        </w:rPr>
        <w:t>Bush, George H. W., 19</w:t>
      </w:r>
    </w:p>
    <w:p>
      <w:pPr>
        <w:spacing w:after="80"/>
      </w:pPr>
      <w:r>
        <w:rPr>
          <w:b/>
          <w:i w:val="0"/>
        </w:rPr>
        <w:t>lý lẽ kinh doanh cho sự thay đổi, giải thích, 233–236</w:t>
      </w:r>
    </w:p>
    <w:p>
      <w:pPr>
        <w:pStyle w:val="Heading2"/>
      </w:pPr>
      <w:r>
        <w:rPr>
          <w:rFonts w:ascii="Calibri" w:hAnsi="Calibri"/>
          <w:b/>
          <w:i w:val="0"/>
          <w:sz w:val="32"/>
        </w:rPr>
        <w:t>C</w:t>
      </w:r>
    </w:p>
    <w:p>
      <w:pPr>
        <w:spacing w:after="80"/>
      </w:pPr>
      <w:r>
        <w:rPr>
          <w:b/>
          <w:i w:val="0"/>
        </w:rPr>
        <w:t>được gọi là lãnh đạo, lãnh đạo phụng sự, 299–300</w:t>
      </w:r>
    </w:p>
    <w:p>
      <w:pPr>
        <w:spacing w:after="80"/>
      </w:pPr>
      <w:r>
        <w:rPr>
          <w:b/>
          <w:i w:val="0"/>
        </w:rPr>
        <w:t>người thực hiện có năng lực nhưng thận trọng (cấp độ phát triển), 55, 58, 60, 79–80</w:t>
      </w:r>
    </w:p>
    <w:p>
      <w:pPr>
        <w:spacing w:after="80"/>
      </w:pPr>
      <w:r>
        <w:rPr>
          <w:b/>
          <w:i w:val="0"/>
        </w:rPr>
        <w:t>khai vấn nghề nghiệp, 132, 137–140</w:t>
      </w:r>
    </w:p>
    <w:p>
      <w:pPr>
        <w:spacing w:after="80"/>
      </w:pPr>
      <w:r>
        <w:rPr>
          <w:b/>
          <w:i w:val="0"/>
        </w:rPr>
        <w:t>các giai đoạn nghề nghiệp, điều chỉnh cố vấn cho phù hợp, 152–154</w:t>
      </w:r>
    </w:p>
    <w:p>
      <w:pPr>
        <w:spacing w:after="80"/>
      </w:pPr>
      <w:r>
        <w:rPr>
          <w:b/>
          <w:i w:val="0"/>
        </w:rPr>
        <w:t>Carew, Don, 9, 10, 50, 161, 183–184</w:t>
      </w:r>
    </w:p>
    <w:p>
      <w:pPr>
        <w:spacing w:after="80"/>
      </w:pPr>
      <w:r>
        <w:rPr>
          <w:b/>
          <w:i w:val="0"/>
        </w:rPr>
        <w:t>Carlos, John, 41</w:t>
      </w:r>
    </w:p>
    <w:p>
      <w:pPr>
        <w:spacing w:after="80"/>
      </w:pPr>
      <w:r>
        <w:rPr>
          <w:b/>
          <w:i w:val="0"/>
        </w:rPr>
        <w:t>Carlzon, Jan, 274</w:t>
      </w:r>
    </w:p>
    <w:p>
      <w:pPr>
        <w:spacing w:after="80"/>
      </w:pPr>
      <w:r>
        <w:rPr>
          <w:b/>
          <w:i w:val="0"/>
        </w:rPr>
        <w:t>Carnegie, Dale, 76</w:t>
      </w:r>
    </w:p>
    <w:p>
      <w:pPr>
        <w:spacing w:after="80"/>
      </w:pPr>
      <w:r>
        <w:rPr>
          <w:b/>
          <w:i w:val="0"/>
        </w:rPr>
        <w:t>bộ phận Máy kéo bánh xích (TTT) của Caterpillar, 161</w:t>
      </w:r>
    </w:p>
    <w:p>
      <w:pPr>
        <w:spacing w:after="80"/>
      </w:pPr>
      <w:r>
        <w:rPr>
          <w:b/>
          <w:i w:val="0"/>
        </w:rPr>
        <w:t>Cathy, Truett, 150–151</w:t>
      </w:r>
    </w:p>
    <w:p>
      <w:pPr>
        <w:spacing w:after="80"/>
      </w:pPr>
      <w:r>
        <w:rPr>
          <w:b/>
          <w:i w:val="0"/>
        </w:rPr>
        <w:t>vụ cháy Cedar Rapids (2007), 180</w:t>
      </w:r>
    </w:p>
    <w:p>
      <w:pPr>
        <w:spacing w:after="80"/>
      </w:pPr>
      <w:r>
        <w:rPr>
          <w:b/>
          <w:i w:val="0"/>
        </w:rPr>
        <w:t>quản lý sự thay đổi</w:t>
      </w:r>
    </w:p>
    <w:p>
      <w:pPr>
        <w:spacing w:after="80"/>
      </w:pPr>
      <w:r>
        <w:rPr>
          <w:b w:val="0"/>
          <w:i w:val="0"/>
        </w:rPr>
        <w:t>bộ máy quan liêu và, 244</w:t>
      </w:r>
    </w:p>
    <w:p>
      <w:pPr>
        <w:spacing w:after="80"/>
      </w:pPr>
      <w:r>
        <w:rPr>
          <w:b w:val="0"/>
          <w:i w:val="0"/>
        </w:rPr>
        <w:t>nghiên cứu tình huống thu tiền cấp dưỡng nuôi con, 230–233, 234, 236, 238</w:t>
      </w:r>
    </w:p>
    <w:p>
      <w:pPr>
        <w:spacing w:after="80"/>
      </w:pPr>
      <w:r>
        <w:rPr>
          <w:b w:val="0"/>
          <w:i w:val="0"/>
        </w:rPr>
        <w:t>mối quan tâm, 215</w:t>
      </w:r>
    </w:p>
    <w:p>
      <w:pPr>
        <w:spacing w:after="80"/>
      </w:pPr>
      <w:r>
        <w:rPr>
          <w:b w:val="0"/>
          <w:i/>
        </w:rPr>
        <w:t>mối quan tâm về hợp tác, 222, 232</w:t>
      </w:r>
    </w:p>
    <w:p>
      <w:pPr>
        <w:spacing w:after="80"/>
      </w:pPr>
      <w:r>
        <w:rPr>
          <w:b w:val="0"/>
          <w:i/>
        </w:rPr>
        <w:t>những người khác nhau ở các mức độ quan tâm khác nhau, 223</w:t>
      </w:r>
    </w:p>
    <w:p>
      <w:pPr>
        <w:spacing w:after="80"/>
      </w:pPr>
      <w:r>
        <w:rPr>
          <w:b w:val="0"/>
          <w:i/>
        </w:rPr>
        <w:t>mối quan tâm về tác động, 221, 232</w:t>
      </w:r>
    </w:p>
    <w:p>
      <w:pPr>
        <w:spacing w:after="80"/>
      </w:pPr>
      <w:r>
        <w:rPr>
          <w:b w:val="0"/>
          <w:i/>
        </w:rPr>
        <w:t>mối quan tâm về triển khai, 220–221, 231–232</w:t>
      </w:r>
    </w:p>
    <w:p>
      <w:pPr>
        <w:spacing w:after="80"/>
      </w:pPr>
      <w:r>
        <w:rPr>
          <w:b w:val="0"/>
          <w:i/>
        </w:rPr>
        <w:t>mối quan tâm về thông tin, 216, 231, 233</w:t>
      </w:r>
    </w:p>
    <w:p>
      <w:pPr>
        <w:spacing w:after="80"/>
      </w:pPr>
      <w:r>
        <w:rPr>
          <w:b w:val="0"/>
          <w:i/>
        </w:rPr>
        <w:t>mối quan tâm cá nhân, 216–220, 231, 236</w:t>
      </w:r>
    </w:p>
    <w:p>
      <w:pPr>
        <w:spacing w:after="80"/>
      </w:pPr>
      <w:r>
        <w:rPr>
          <w:b w:val="0"/>
          <w:i/>
        </w:rPr>
        <w:t>mối quan tâm về tinh chỉnh, 222–223, 232–233</w:t>
      </w:r>
    </w:p>
    <w:p>
      <w:pPr>
        <w:spacing w:after="80"/>
      </w:pPr>
      <w:r>
        <w:rPr>
          <w:b w:val="0"/>
          <w:i w:val="0"/>
        </w:rPr>
        <w:t>tính linh hoạt, 229–230</w:t>
      </w:r>
    </w:p>
    <w:p>
      <w:pPr>
        <w:spacing w:after="80"/>
      </w:pPr>
      <w:r>
        <w:rPr>
          <w:b w:val="0"/>
          <w:i w:val="0"/>
        </w:rPr>
        <w:t>chiến lược thay đổi với mức độ tham gia cao, 229</w:t>
      </w:r>
    </w:p>
    <w:p>
      <w:pPr>
        <w:spacing w:after="80"/>
      </w:pPr>
      <w:r>
        <w:rPr>
          <w:b w:val="0"/>
          <w:i w:val="0"/>
        </w:rPr>
        <w:t>sự hòa nhập, tầm quan trọng trong quản lý thay đổi, 216–220</w:t>
      </w:r>
    </w:p>
    <w:p>
      <w:pPr>
        <w:spacing w:after="80"/>
      </w:pPr>
      <w:r>
        <w:rPr>
          <w:b w:val="0"/>
          <w:i w:val="0"/>
        </w:rPr>
        <w:t>ảnh hưởng trong, 226–233</w:t>
      </w:r>
    </w:p>
    <w:p>
      <w:pPr>
        <w:spacing w:after="80"/>
      </w:pPr>
      <w:r>
        <w:rPr>
          <w:b w:val="0"/>
          <w:i w:val="0"/>
        </w:rPr>
        <w:t>tham gia vào, 226–233</w:t>
      </w:r>
    </w:p>
    <w:p>
      <w:pPr>
        <w:spacing w:after="80"/>
      </w:pPr>
      <w:r>
        <w:rPr>
          <w:b w:val="0"/>
          <w:i w:val="0"/>
        </w:rPr>
        <w:t>Mô hình Dẫn dắt Con người qua Thay đổi (Leading People Through Change Model), 225</w:t>
      </w:r>
    </w:p>
    <w:p>
      <w:pPr>
        <w:spacing w:after="80"/>
      </w:pPr>
      <w:r>
        <w:rPr>
          <w:b w:val="0"/>
          <w:i/>
        </w:rPr>
        <w:t>chiến lược Hợp tác trong Triển khai (Collaborate on Implementation), 236–241</w:t>
      </w:r>
    </w:p>
    <w:p>
      <w:pPr>
        <w:spacing w:after="80"/>
      </w:pPr>
      <w:r>
        <w:rPr>
          <w:b w:val="0"/>
          <w:i/>
        </w:rPr>
        <w:t>chiến lược Mở rộng Tham gia và Ảnh hưởng (Expand Involvement and Influence), 226–233</w:t>
      </w:r>
    </w:p>
    <w:p>
      <w:pPr>
        <w:spacing w:after="80"/>
      </w:pPr>
      <w:r>
        <w:rPr>
          <w:b w:val="0"/>
          <w:i/>
        </w:rPr>
        <w:t>Chiến lược Giải thích Lý do Kinh doanh cho Thay đổi, 233–236</w:t>
      </w:r>
    </w:p>
    <w:p>
      <w:pPr>
        <w:spacing w:after="80"/>
      </w:pPr>
      <w:r>
        <w:rPr>
          <w:b w:val="0"/>
          <w:i/>
        </w:rPr>
        <w:t>Chiến lược Khám phá Các Khả năng, 245–246</w:t>
      </w:r>
    </w:p>
    <w:p>
      <w:pPr>
        <w:spacing w:after="80"/>
      </w:pPr>
      <w:r>
        <w:rPr>
          <w:b w:val="0"/>
          <w:i/>
        </w:rPr>
        <w:t>Chiến lược Tạo Dựng Thay đổi Bền vững, 241–244</w:t>
      </w:r>
    </w:p>
    <w:p>
      <w:pPr>
        <w:spacing w:after="80"/>
      </w:pPr>
      <w:r>
        <w:rPr>
          <w:b w:val="0"/>
          <w:i w:val="0"/>
        </w:rPr>
        <w:t>mất kiểm soát và sự phản kháng với thay đổi, 227–228</w:t>
      </w:r>
    </w:p>
    <w:p>
      <w:pPr>
        <w:spacing w:after="80"/>
      </w:pPr>
      <w:r>
        <w:rPr>
          <w:b w:val="0"/>
          <w:i w:val="0"/>
        </w:rPr>
        <w:t>thay đổi tổ chức, 209</w:t>
      </w:r>
    </w:p>
    <w:p>
      <w:pPr>
        <w:spacing w:after="80"/>
      </w:pPr>
      <w:r>
        <w:rPr>
          <w:b w:val="0"/>
          <w:i/>
        </w:rPr>
        <w:t>tính phức tạp của nó, 210–211</w:t>
      </w:r>
    </w:p>
    <w:p>
      <w:pPr>
        <w:spacing w:after="80"/>
      </w:pPr>
      <w:r>
        <w:rPr>
          <w:b w:val="0"/>
          <w:i/>
        </w:rPr>
        <w:t>những mối quan ngại, 215–223</w:t>
      </w:r>
    </w:p>
    <w:p>
      <w:pPr>
        <w:spacing w:after="80"/>
      </w:pPr>
      <w:r>
        <w:rPr>
          <w:b w:val="0"/>
          <w:i/>
        </w:rPr>
        <w:t>sự thất bại của nó, 212–213</w:t>
      </w:r>
    </w:p>
    <w:p>
      <w:pPr>
        <w:spacing w:after="80"/>
      </w:pPr>
      <w:r>
        <w:rPr>
          <w:b w:val="0"/>
          <w:i/>
        </w:rPr>
        <w:t>dẫn dắt thay đổi, tầm quan trọng của nó, 209–210</w:t>
      </w:r>
    </w:p>
    <w:p>
      <w:pPr>
        <w:spacing w:after="80"/>
      </w:pPr>
      <w:r>
        <w:rPr>
          <w:b w:val="0"/>
          <w:i/>
        </w:rPr>
        <w:t>dẫn dắt thay đổi, hành trình của thay đổi, 214</w:t>
      </w:r>
    </w:p>
    <w:p>
      <w:pPr>
        <w:spacing w:after="80"/>
      </w:pPr>
      <w:r>
        <w:rPr>
          <w:b w:val="0"/>
          <w:i/>
        </w:rPr>
        <w:t>sự cần thiết của nó, 211</w:t>
      </w:r>
    </w:p>
    <w:p>
      <w:pPr>
        <w:spacing w:after="80"/>
      </w:pPr>
      <w:r>
        <w:rPr>
          <w:b w:val="0"/>
          <w:i w:val="0"/>
        </w:rPr>
        <w:t>củng cố thay đổi, 247</w:t>
      </w:r>
    </w:p>
    <w:p>
      <w:pPr>
        <w:spacing w:after="80"/>
      </w:pPr>
      <w:r>
        <w:rPr>
          <w:b/>
          <w:i w:val="0"/>
        </w:rPr>
        <w:t>Chaparral Steel, 310</w:t>
      </w:r>
    </w:p>
    <w:p>
      <w:pPr>
        <w:spacing w:after="80"/>
      </w:pPr>
      <w:r>
        <w:rPr>
          <w:b/>
          <w:i w:val="0"/>
        </w:rPr>
        <w:t>cổ vũ (khen ngợi), 31, 110–113, 116</w:t>
      </w:r>
    </w:p>
    <w:p>
      <w:pPr>
        <w:spacing w:after="80"/>
      </w:pPr>
      <w:r>
        <w:rPr>
          <w:b/>
          <w:i w:val="0"/>
        </w:rPr>
        <w:t>Chevron Chemical, 112, 196</w:t>
      </w:r>
    </w:p>
    <w:p>
      <w:pPr>
        <w:spacing w:after="80"/>
      </w:pPr>
      <w:r>
        <w:rPr>
          <w:b/>
          <w:i w:val="0"/>
        </w:rPr>
        <w:t>Chick-fil-A, 150, 151, 304</w:t>
      </w:r>
    </w:p>
    <w:p>
      <w:pPr>
        <w:spacing w:after="80"/>
      </w:pPr>
      <w:r>
        <w:rPr>
          <w:b/>
          <w:i w:val="0"/>
        </w:rPr>
        <w:t>nghiên cứu tình huống thu tiền cấp dưỡng nuôi con, quản lý thay đổi, 230–233, 234, 236, 238</w:t>
      </w:r>
    </w:p>
    <w:p>
      <w:pPr>
        <w:spacing w:after="80"/>
      </w:pPr>
      <w:r>
        <w:rPr>
          <w:b/>
          <w:i w:val="0"/>
        </w:rPr>
        <w:t>Clinton, Bill, 117</w:t>
      </w:r>
    </w:p>
    <w:p>
      <w:pPr>
        <w:spacing w:after="80"/>
      </w:pPr>
      <w:r>
        <w:rPr>
          <w:b/>
          <w:i w:val="0"/>
        </w:rPr>
        <w:t>kết thúc và lãnh đạo đội nhóm, 175–176</w:t>
      </w:r>
    </w:p>
    <w:p>
      <w:pPr>
        <w:spacing w:after="80"/>
      </w:pPr>
      <w:r>
        <w:rPr>
          <w:b/>
          <w:i w:val="0"/>
        </w:rPr>
        <w:t>khai vấn (coaching), 131</w:t>
      </w:r>
    </w:p>
    <w:p>
      <w:pPr>
        <w:spacing w:after="80"/>
      </w:pPr>
      <w:r>
        <w:rPr>
          <w:b w:val="0"/>
          <w:i w:val="0"/>
        </w:rPr>
        <w:t>các ứng dụng của, 132–133</w:t>
      </w:r>
    </w:p>
    <w:p>
      <w:pPr>
        <w:spacing w:after="80"/>
      </w:pPr>
      <w:r>
        <w:rPr>
          <w:b w:val="0"/>
          <w:i w:val="0"/>
        </w:rPr>
        <w:t>khai vấn nghề nghiệp (career coaching), 132, 137–140</w:t>
      </w:r>
    </w:p>
    <w:p>
      <w:pPr>
        <w:spacing w:after="80"/>
      </w:pPr>
      <w:r>
        <w:rPr>
          <w:b w:val="0"/>
          <w:i w:val="0"/>
        </w:rPr>
        <w:t>được định nghĩa, 131–132</w:t>
      </w:r>
    </w:p>
    <w:p>
      <w:pPr>
        <w:spacing w:after="80"/>
      </w:pPr>
      <w:r>
        <w:rPr>
          <w:b w:val="0"/>
          <w:i w:val="0"/>
        </w:rPr>
        <w:t>khai vấn phát triển (development coaching), 132, 135–137</w:t>
      </w:r>
    </w:p>
    <w:p>
      <w:pPr>
        <w:spacing w:after="80"/>
      </w:pPr>
      <w:r>
        <w:rPr>
          <w:b w:val="0"/>
          <w:i w:val="0"/>
        </w:rPr>
        <w:t>văn hóa khai vấn nội bộ, tạo dựng, 132, 142–144</w:t>
      </w:r>
    </w:p>
    <w:p>
      <w:pPr>
        <w:spacing w:after="80"/>
      </w:pPr>
      <w:r>
        <w:rPr>
          <w:b w:val="0"/>
          <w:i w:val="0"/>
        </w:rPr>
        <w:t>như một phong cách lãnh đạo, 58, 59, 65, 79, 89–90, 92–93, 204</w:t>
      </w:r>
    </w:p>
    <w:p>
      <w:pPr>
        <w:spacing w:after="80"/>
      </w:pPr>
      <w:r>
        <w:rPr>
          <w:b w:val="0"/>
          <w:i w:val="0"/>
        </w:rPr>
        <w:t>học tập, khai vấn để hỗ trợ, 132, 140–142</w:t>
      </w:r>
    </w:p>
    <w:p>
      <w:pPr>
        <w:spacing w:after="80"/>
      </w:pPr>
      <w:r>
        <w:rPr>
          <w:b w:val="0"/>
          <w:i w:val="0"/>
        </w:rPr>
        <w:t>hiệu suất, 82, 90–93, 132, 133–135</w:t>
      </w:r>
    </w:p>
    <w:p>
      <w:pPr>
        <w:spacing w:after="80"/>
      </w:pPr>
      <w:r>
        <w:rPr>
          <w:b w:val="0"/>
          <w:i/>
        </w:rPr>
        <w:t>hiệu suất suy giảm, 93–95</w:t>
      </w:r>
    </w:p>
    <w:p>
      <w:pPr>
        <w:spacing w:after="80"/>
      </w:pPr>
      <w:r>
        <w:rPr>
          <w:b w:val="0"/>
          <w:i/>
        </w:rPr>
        <w:t>rút cam kết, 94–99</w:t>
      </w:r>
    </w:p>
    <w:p>
      <w:pPr>
        <w:spacing w:after="80"/>
      </w:pPr>
      <w:r>
        <w:rPr>
          <w:b w:val="0"/>
          <w:i/>
        </w:rPr>
        <w:t>đổ lỗi, 95</w:t>
      </w:r>
    </w:p>
    <w:p>
      <w:pPr>
        <w:spacing w:after="80"/>
      </w:pPr>
      <w:r>
        <w:rPr>
          <w:b w:val="0"/>
          <w:i w:val="0"/>
        </w:rPr>
        <w:t>điểm ngọt (sweet spot), 133</w:t>
      </w:r>
    </w:p>
    <w:p>
      <w:pPr>
        <w:spacing w:after="80"/>
      </w:pPr>
      <w:r>
        <w:rPr>
          <w:b/>
          <w:i/>
        </w:rPr>
        <w:t>Coaching trong Tổ chức</w:t>
      </w:r>
      <w:r>
        <w:rPr>
          <w:b/>
          <w:i w:val="0"/>
        </w:rPr>
        <w:t xml:space="preserve"> (Blanchard, Miller), 142</w:t>
      </w:r>
    </w:p>
    <w:p>
      <w:pPr>
        <w:spacing w:after="80"/>
      </w:pPr>
      <w:r>
        <w:rPr>
          <w:b/>
          <w:i w:val="0"/>
        </w:rPr>
        <w:t>Cộng tác về chiến lược triển khai (Mô hình Dẫn dắt con người qua thay đổi), 236–241</w:t>
      </w:r>
    </w:p>
    <w:p>
      <w:pPr>
        <w:spacing w:after="80"/>
      </w:pPr>
      <w:r>
        <w:rPr>
          <w:b/>
          <w:i w:val="0"/>
        </w:rPr>
        <w:t>sự cộng tác, 179–180, 189</w:t>
      </w:r>
    </w:p>
    <w:p>
      <w:pPr>
        <w:spacing w:after="80"/>
      </w:pPr>
      <w:r>
        <w:rPr>
          <w:b w:val="0"/>
          <w:i w:val="0"/>
        </w:rPr>
        <w:t>quản lý thay đổi, 222, 232</w:t>
      </w:r>
    </w:p>
    <w:p>
      <w:pPr>
        <w:spacing w:after="80"/>
      </w:pPr>
      <w:r>
        <w:rPr>
          <w:b w:val="0"/>
          <w:i w:val="0"/>
        </w:rPr>
        <w:t>Cộng tác về chiến lược triển khai (Mô hình Dẫn dắt con người qua thay đổi), 236–241</w:t>
      </w:r>
    </w:p>
    <w:p>
      <w:pPr>
        <w:spacing w:after="80"/>
      </w:pPr>
      <w:r>
        <w:rPr>
          <w:b w:val="0"/>
          <w:i w:val="0"/>
        </w:rPr>
        <w:t>cạnh tranh so với, 183–184</w:t>
      </w:r>
    </w:p>
    <w:p>
      <w:pPr>
        <w:spacing w:after="80"/>
      </w:pPr>
      <w:r>
        <w:rPr>
          <w:b w:val="0"/>
          <w:i w:val="0"/>
        </w:rPr>
        <w:t>hợp tác so với, 180</w:t>
      </w:r>
    </w:p>
    <w:p>
      <w:pPr>
        <w:spacing w:after="80"/>
      </w:pPr>
      <w:r>
        <w:rPr>
          <w:b w:val="0"/>
          <w:i w:val="0"/>
        </w:rPr>
        <w:t>phối hợp so với, 179</w:t>
      </w:r>
    </w:p>
    <w:p>
      <w:pPr>
        <w:spacing w:after="80"/>
      </w:pPr>
      <w:r>
        <w:rPr>
          <w:b w:val="0"/>
          <w:i w:val="0"/>
        </w:rPr>
        <w:t>được định nghĩa, 184</w:t>
      </w:r>
    </w:p>
    <w:p>
      <w:pPr>
        <w:spacing w:after="80"/>
      </w:pPr>
      <w:r>
        <w:rPr>
          <w:b w:val="0"/>
          <w:i w:val="0"/>
        </w:rPr>
        <w:t>khuôn khổ của, 181–182</w:t>
      </w:r>
    </w:p>
    <w:p>
      <w:pPr>
        <w:spacing w:after="80"/>
      </w:pPr>
      <w:r>
        <w:rPr>
          <w:b w:val="0"/>
          <w:i w:val="0"/>
        </w:rPr>
        <w:t>đôi tay của, 184, 188</w:t>
      </w:r>
    </w:p>
    <w:p>
      <w:pPr>
        <w:spacing w:after="80"/>
      </w:pPr>
      <w:r>
        <w:rPr>
          <w:b w:val="0"/>
          <w:i w:val="0"/>
        </w:rPr>
        <w:t>cái đầu của, 184, 187</w:t>
      </w:r>
    </w:p>
    <w:p>
      <w:pPr>
        <w:spacing w:after="80"/>
      </w:pPr>
      <w:r>
        <w:rPr>
          <w:b w:val="0"/>
          <w:i w:val="0"/>
        </w:rPr>
        <w:t>trái tim của, 184–185</w:t>
      </w:r>
    </w:p>
    <w:p>
      <w:pPr>
        <w:spacing w:after="80"/>
      </w:pPr>
      <w:r>
        <w:rPr>
          <w:b w:val="0"/>
          <w:i w:val="0"/>
        </w:rPr>
        <w:t>sự có đi có lại và, 184</w:t>
      </w:r>
    </w:p>
    <w:p>
      <w:pPr>
        <w:spacing w:after="80"/>
      </w:pPr>
      <w:r>
        <w:rPr>
          <w:b w:val="0"/>
          <w:i w:val="0"/>
        </w:rPr>
        <w:t>làm việc nhóm so với, 180</w:t>
      </w:r>
    </w:p>
    <w:p>
      <w:pPr>
        <w:spacing w:after="80"/>
      </w:pPr>
      <w:r>
        <w:rPr>
          <w:b w:val="0"/>
          <w:i w:val="0"/>
        </w:rPr>
        <w:t>Mô hình UNITE, 185–189</w:t>
      </w:r>
    </w:p>
    <w:p>
      <w:pPr>
        <w:spacing w:after="80"/>
      </w:pPr>
      <w:r>
        <w:rPr>
          <w:b/>
          <w:i w:val="0"/>
        </w:rPr>
        <w:t>Trường Kinh doanh thuộc Đại học San Diego, 313–314, 321, 323</w:t>
      </w:r>
    </w:p>
    <w:p>
      <w:pPr>
        <w:spacing w:after="80"/>
      </w:pPr>
      <w:r>
        <w:rPr>
          <w:b/>
          <w:i w:val="0"/>
        </w:rPr>
        <w:t>Collins, Jim, 302</w:t>
      </w:r>
    </w:p>
    <w:p>
      <w:pPr>
        <w:spacing w:after="80"/>
      </w:pPr>
      <w:r>
        <w:rPr>
          <w:b/>
          <w:i w:val="0"/>
        </w:rPr>
        <w:t>Collins và Porras, 24</w:t>
      </w:r>
    </w:p>
    <w:p>
      <w:pPr>
        <w:spacing w:after="80"/>
      </w:pPr>
      <w:r>
        <w:rPr>
          <w:b/>
          <w:i w:val="0"/>
        </w:rPr>
        <w:t>cam kết, 55</w:t>
      </w:r>
    </w:p>
    <w:p>
      <w:pPr>
        <w:spacing w:after="80"/>
      </w:pPr>
      <w:r>
        <w:rPr>
          <w:b w:val="0"/>
          <w:i w:val="0"/>
        </w:rPr>
        <w:t>hủy cam kết, cách xử lý, khai vấn hiệu suất (performance coaching), 94–99</w:t>
      </w:r>
    </w:p>
    <w:p>
      <w:pPr>
        <w:spacing w:after="80"/>
      </w:pPr>
      <w:r>
        <w:rPr>
          <w:b w:val="0"/>
          <w:i w:val="0"/>
        </w:rPr>
        <w:t>lập kế hoạch hiệu suất, 85</w:t>
      </w:r>
    </w:p>
    <w:p>
      <w:pPr>
        <w:spacing w:after="80"/>
      </w:pPr>
      <w:r>
        <w:rPr>
          <w:b/>
          <w:i w:val="0"/>
        </w:rPr>
        <w:t>giao tiếp</w:t>
      </w:r>
    </w:p>
    <w:p>
      <w:pPr>
        <w:spacing w:after="80"/>
      </w:pPr>
      <w:r>
        <w:rPr>
          <w:b w:val="0"/>
          <w:i w:val="0"/>
        </w:rPr>
        <w:t>các cuộc trò chuyện thống nhất (alignment conversations), 66</w:t>
      </w:r>
    </w:p>
    <w:p>
      <w:pPr>
        <w:spacing w:after="80"/>
      </w:pPr>
      <w:r>
        <w:rPr>
          <w:b w:val="0"/>
          <w:i w:val="0"/>
        </w:rPr>
        <w:t>Chiến lược Cộng tác trong Triển khai (Collaborate on Implementation) thuộc Mô hình Dẫn dắt Con người Qua Thay đổi (Leading People Through Change Model), 240–241</w:t>
      </w:r>
    </w:p>
    <w:p>
      <w:pPr>
        <w:spacing w:after="80"/>
      </w:pPr>
      <w:r>
        <w:rPr>
          <w:b w:val="0"/>
          <w:i w:val="0"/>
        </w:rPr>
        <w:t>giao tiếp cởi mở, lãnh đạo tổ chức, 192</w:t>
      </w:r>
    </w:p>
    <w:p>
      <w:pPr>
        <w:spacing w:after="80"/>
      </w:pPr>
      <w:r>
        <w:rPr>
          <w:b w:val="0"/>
          <w:i w:val="0"/>
        </w:rPr>
        <w:t>chia sẻ thông tin, 10</w:t>
      </w:r>
    </w:p>
    <w:p>
      <w:pPr>
        <w:spacing w:after="80"/>
      </w:pPr>
      <w:r>
        <w:rPr>
          <w:b w:val="0"/>
          <w:i w:val="0"/>
        </w:rPr>
        <w:t>về tầm nhìn, 28</w:t>
      </w:r>
    </w:p>
    <w:p>
      <w:pPr>
        <w:spacing w:after="80"/>
      </w:pPr>
      <w:r>
        <w:rPr>
          <w:b/>
          <w:i w:val="0"/>
        </w:rPr>
        <w:t>Compaq, 207</w:t>
      </w:r>
    </w:p>
    <w:p>
      <w:pPr>
        <w:spacing w:after="80"/>
      </w:pPr>
      <w:r>
        <w:rPr>
          <w:b/>
          <w:i w:val="0"/>
        </w:rPr>
        <w:t>tầm nhìn thuyết phục, 10, 19, 46</w:t>
      </w:r>
    </w:p>
    <w:p>
      <w:pPr>
        <w:spacing w:after="80"/>
      </w:pPr>
      <w:r>
        <w:rPr>
          <w:b w:val="0"/>
          <w:i w:val="0"/>
        </w:rPr>
        <w:t>chuyển đổi văn hóa, tầm quan trọng trong, 254</w:t>
      </w:r>
    </w:p>
    <w:p>
      <w:pPr>
        <w:spacing w:after="80"/>
      </w:pPr>
      <w:r>
        <w:rPr>
          <w:b w:val="0"/>
          <w:i w:val="0"/>
        </w:rPr>
        <w:t>văn hóa của sự vĩ đại, 24</w:t>
      </w:r>
    </w:p>
    <w:p>
      <w:pPr>
        <w:spacing w:after="80"/>
      </w:pPr>
      <w:r>
        <w:rPr>
          <w:b w:val="0"/>
          <w:i w:val="0"/>
        </w:rPr>
        <w:t>Điểm HPO, 193</w:t>
      </w:r>
    </w:p>
    <w:p>
      <w:pPr>
        <w:spacing w:after="80"/>
      </w:pPr>
      <w:r>
        <w:rPr>
          <w:b w:val="0"/>
          <w:i w:val="0"/>
        </w:rPr>
        <w:t>lãnh đạo tổ chức, 193</w:t>
      </w:r>
    </w:p>
    <w:p>
      <w:pPr>
        <w:spacing w:after="80"/>
      </w:pPr>
      <w:r>
        <w:rPr>
          <w:b w:val="0"/>
          <w:i w:val="0"/>
        </w:rPr>
        <w:t>bức tranh về tương lai, 21–22</w:t>
      </w:r>
    </w:p>
    <w:p>
      <w:pPr>
        <w:spacing w:after="80"/>
      </w:pPr>
      <w:r>
        <w:rPr>
          <w:b w:val="0"/>
          <w:i w:val="0"/>
        </w:rPr>
        <w:t>mục đích có ý nghĩa, 20–21</w:t>
      </w:r>
    </w:p>
    <w:p>
      <w:pPr>
        <w:spacing w:after="80"/>
      </w:pPr>
      <w:r>
        <w:rPr>
          <w:b w:val="0"/>
          <w:i w:val="0"/>
        </w:rPr>
        <w:t>giá trị, 22–24</w:t>
      </w:r>
    </w:p>
    <w:p>
      <w:pPr>
        <w:spacing w:after="80"/>
      </w:pPr>
      <w:r>
        <w:rPr>
          <w:b/>
          <w:i w:val="0"/>
        </w:rPr>
        <w:t>năng lực, 54–55, 85</w:t>
      </w:r>
    </w:p>
    <w:p>
      <w:pPr>
        <w:spacing w:after="80"/>
      </w:pPr>
      <w:r>
        <w:rPr>
          <w:b/>
          <w:i w:val="0"/>
        </w:rPr>
        <w:t>cạnh tranh so với hợp tác, 183–184</w:t>
      </w:r>
    </w:p>
    <w:p>
      <w:pPr>
        <w:spacing w:after="80"/>
      </w:pPr>
      <w:r>
        <w:rPr>
          <w:b/>
          <w:i w:val="0"/>
        </w:rPr>
        <w:t>mối quan ngại (quản lý thay đổi), 215</w:t>
      </w:r>
    </w:p>
    <w:p>
      <w:pPr>
        <w:spacing w:after="80"/>
      </w:pPr>
      <w:r>
        <w:rPr>
          <w:b w:val="0"/>
          <w:i w:val="0"/>
        </w:rPr>
        <w:t>mối quan ngại về hợp tác, 222, 232</w:t>
      </w:r>
    </w:p>
    <w:p>
      <w:pPr>
        <w:spacing w:after="80"/>
      </w:pPr>
      <w:r>
        <w:rPr>
          <w:b w:val="0"/>
          <w:i w:val="0"/>
        </w:rPr>
        <w:t>những người khác nhau ở các mức độ quan ngại khác nhau, 223</w:t>
      </w:r>
    </w:p>
    <w:p>
      <w:pPr>
        <w:spacing w:after="80"/>
      </w:pPr>
      <w:r>
        <w:rPr>
          <w:b w:val="0"/>
          <w:i w:val="0"/>
        </w:rPr>
        <w:t>mối quan ngại về tác động, 221, 232</w:t>
      </w:r>
    </w:p>
    <w:p>
      <w:pPr>
        <w:spacing w:after="80"/>
      </w:pPr>
      <w:r>
        <w:rPr>
          <w:b w:val="0"/>
          <w:i w:val="0"/>
        </w:rPr>
        <w:t>mối quan ngại về triển khai, 220–221, 231–232</w:t>
      </w:r>
    </w:p>
    <w:p>
      <w:pPr>
        <w:spacing w:after="80"/>
      </w:pPr>
      <w:r>
        <w:rPr>
          <w:b w:val="0"/>
          <w:i w:val="0"/>
        </w:rPr>
        <w:t>mối quan ngại về thông tin, 216, 231, 233</w:t>
      </w:r>
    </w:p>
    <w:p>
      <w:pPr>
        <w:spacing w:after="80"/>
      </w:pPr>
      <w:r>
        <w:rPr>
          <w:b w:val="0"/>
          <w:i w:val="0"/>
        </w:rPr>
        <w:t>mối quan ngại cá nhân, 216–220, 231, 236</w:t>
      </w:r>
    </w:p>
    <w:p>
      <w:pPr>
        <w:spacing w:after="80"/>
      </w:pPr>
      <w:r>
        <w:rPr>
          <w:b w:val="0"/>
          <w:i w:val="0"/>
        </w:rPr>
        <w:t>mối quan ngại về tinh chỉnh, 222–223, 232–233</w:t>
      </w:r>
    </w:p>
    <w:p>
      <w:pPr>
        <w:spacing w:after="80"/>
      </w:pPr>
      <w:r>
        <w:rPr>
          <w:b/>
          <w:i w:val="0"/>
        </w:rPr>
        <w:t>sự bối rối và các mối quan hệ cố vấn, 146–147</w:t>
      </w:r>
    </w:p>
    <w:p>
      <w:pPr>
        <w:spacing w:after="80"/>
      </w:pPr>
      <w:r>
        <w:rPr>
          <w:b/>
          <w:i w:val="0"/>
        </w:rPr>
        <w:t>các hành vi kết nối, 123</w:t>
      </w:r>
    </w:p>
    <w:p>
      <w:pPr>
        <w:spacing w:after="80"/>
      </w:pPr>
      <w:r>
        <w:rPr>
          <w:b/>
          <w:i w:val="0"/>
        </w:rPr>
        <w:t>các ràng buộc (giả định), thách thức, 72–73</w:t>
      </w:r>
    </w:p>
    <w:p>
      <w:pPr>
        <w:spacing w:after="80"/>
      </w:pPr>
      <w:r>
        <w:rPr>
          <w:b/>
          <w:i w:val="0"/>
        </w:rPr>
        <w:t>kiểm soát và sự phản kháng với thay đổi, mất đi, 227–228</w:t>
      </w:r>
    </w:p>
    <w:p>
      <w:pPr>
        <w:spacing w:after="80"/>
      </w:pPr>
      <w:r>
        <w:rPr>
          <w:b/>
          <w:i w:val="0"/>
        </w:rPr>
        <w:t>các cuộc trò chuyện (căn chỉnh), 66</w:t>
      </w:r>
    </w:p>
    <w:p>
      <w:pPr>
        <w:spacing w:after="80"/>
      </w:pPr>
      <w:r>
        <w:rPr>
          <w:b/>
          <w:i w:val="0"/>
        </w:rPr>
        <w:t>các cuộc trò chuyện, khôi phục niềm tin, 123–124</w:t>
      </w:r>
    </w:p>
    <w:p>
      <w:pPr>
        <w:spacing w:after="80"/>
      </w:pPr>
      <w:r>
        <w:rPr>
          <w:b/>
          <w:i w:val="0"/>
        </w:rPr>
        <w:t>hợp tác so với cộng tác, 180</w:t>
      </w:r>
    </w:p>
    <w:p>
      <w:pPr>
        <w:spacing w:after="80"/>
      </w:pPr>
      <w:r>
        <w:rPr>
          <w:b/>
          <w:i w:val="0"/>
        </w:rPr>
        <w:t>phối hợp so với cộng tác, 179</w:t>
      </w:r>
    </w:p>
    <w:p>
      <w:pPr>
        <w:spacing w:after="80"/>
      </w:pPr>
      <w:r>
        <w:rPr>
          <w:b/>
          <w:i w:val="0"/>
        </w:rPr>
        <w:t>Đại học Cornell, 218, 278–279</w:t>
      </w:r>
    </w:p>
    <w:p>
      <w:pPr>
        <w:spacing w:after="80"/>
      </w:pPr>
      <w:r>
        <w:rPr>
          <w:b/>
          <w:i w:val="0"/>
        </w:rPr>
        <w:t>công dân doanh nghiệp được lựa chọn, trở thành, 8–9</w:t>
      </w:r>
    </w:p>
    <w:p>
      <w:pPr>
        <w:spacing w:after="80"/>
      </w:pPr>
      <w:r>
        <w:rPr>
          <w:b/>
          <w:i/>
        </w:rPr>
        <w:t>Corporate Responsibility</w:t>
      </w:r>
      <w:r>
        <w:rPr>
          <w:b/>
          <w:i w:val="0"/>
        </w:rPr>
        <w:t xml:space="preserve"> tạp chí, 8</w:t>
      </w:r>
    </w:p>
    <w:p>
      <w:pPr>
        <w:spacing w:after="80"/>
      </w:pPr>
      <w:r>
        <w:rPr>
          <w:b/>
          <w:i w:val="0"/>
        </w:rPr>
        <w:t>Covey, Steve, 276</w:t>
      </w:r>
    </w:p>
    <w:p>
      <w:pPr>
        <w:spacing w:after="80"/>
      </w:pPr>
      <w:r>
        <w:rPr>
          <w:b/>
          <w:i w:val="0"/>
        </w:rPr>
        <w:t>Crawford, Janet, 253</w:t>
      </w:r>
    </w:p>
    <w:p>
      <w:pPr>
        <w:spacing w:after="80"/>
      </w:pPr>
      <w:r>
        <w:rPr>
          <w:b/>
          <w:i w:val="0"/>
        </w:rPr>
        <w:t>cố vấn liên thế hệ, 147</w:t>
      </w:r>
    </w:p>
    <w:p>
      <w:pPr>
        <w:spacing w:after="80"/>
      </w:pPr>
      <w:r>
        <w:rPr>
          <w:b/>
          <w:i w:val="0"/>
        </w:rPr>
        <w:t>Cuff, Kathy, 267</w:t>
      </w:r>
    </w:p>
    <w:p>
      <w:pPr>
        <w:spacing w:after="80"/>
      </w:pPr>
      <w:r>
        <w:rPr>
          <w:b/>
          <w:i w:val="0"/>
        </w:rPr>
        <w:t>chuyển đổi văn hóa, 249–251</w:t>
      </w:r>
    </w:p>
    <w:p>
      <w:pPr>
        <w:spacing w:after="80"/>
      </w:pPr>
      <w:r>
        <w:rPr>
          <w:b w:val="0"/>
          <w:i w:val="0"/>
        </w:rPr>
        <w:t>giai đoạn căn chỉnh, 258–260</w:t>
      </w:r>
    </w:p>
    <w:p>
      <w:pPr>
        <w:spacing w:after="80"/>
      </w:pPr>
      <w:r>
        <w:rPr>
          <w:b w:val="0"/>
          <w:i w:val="0"/>
        </w:rPr>
        <w:t>tầm nhìn thuyết phục, tầm quan trọng của nó, 254</w:t>
      </w:r>
    </w:p>
    <w:p>
      <w:pPr>
        <w:spacing w:after="80"/>
      </w:pPr>
      <w:r>
        <w:rPr>
          <w:b w:val="0"/>
          <w:i w:val="0"/>
        </w:rPr>
        <w:t>các yếu tố thành công then chốt trong đó, 261–262</w:t>
      </w:r>
    </w:p>
    <w:p>
      <w:pPr>
        <w:spacing w:after="80"/>
      </w:pPr>
      <w:r>
        <w:rPr>
          <w:b w:val="0"/>
          <w:i w:val="0"/>
        </w:rPr>
        <w:t>văn hóa được thiết kế có chủ đích, 251–252</w:t>
      </w:r>
    </w:p>
    <w:p>
      <w:pPr>
        <w:spacing w:after="80"/>
      </w:pPr>
      <w:r>
        <w:rPr>
          <w:b w:val="0"/>
          <w:i w:val="0"/>
        </w:rPr>
        <w:t>giai đoạn khám phá, 256–257</w:t>
      </w:r>
    </w:p>
    <w:p>
      <w:pPr>
        <w:spacing w:after="80"/>
      </w:pPr>
      <w:r>
        <w:rPr>
          <w:b w:val="0"/>
          <w:i w:val="0"/>
        </w:rPr>
        <w:t>khảo sát nhân viên, 259–260</w:t>
      </w:r>
    </w:p>
    <w:p>
      <w:pPr>
        <w:spacing w:after="80"/>
      </w:pPr>
      <w:r>
        <w:rPr>
          <w:b w:val="0"/>
          <w:i w:val="0"/>
        </w:rPr>
        <w:t>giai đoạn đắm chìm, 257–258</w:t>
      </w:r>
    </w:p>
    <w:p>
      <w:pPr>
        <w:spacing w:after="80"/>
      </w:pPr>
      <w:r>
        <w:rPr>
          <w:b w:val="0"/>
          <w:i w:val="0"/>
        </w:rPr>
        <w:t>quản lý, 255–256</w:t>
      </w:r>
    </w:p>
    <w:p>
      <w:pPr>
        <w:spacing w:after="80"/>
      </w:pPr>
      <w:r>
        <w:rPr>
          <w:b w:val="0"/>
          <w:i w:val="0"/>
        </w:rPr>
        <w:t>giai đoạn tinh chỉnh, 260–261</w:t>
      </w:r>
    </w:p>
    <w:p>
      <w:pPr>
        <w:spacing w:after="80"/>
      </w:pPr>
      <w:r>
        <w:rPr>
          <w:b w:val="0"/>
          <w:i w:val="0"/>
        </w:rPr>
        <w:t>văn hóa "đúng", 251</w:t>
      </w:r>
    </w:p>
    <w:p>
      <w:pPr>
        <w:spacing w:after="80"/>
      </w:pPr>
      <w:r>
        <w:rPr>
          <w:b w:val="0"/>
          <w:i w:val="0"/>
        </w:rPr>
        <w:t>lãnh đạo cấp cao và, 252–253</w:t>
      </w:r>
    </w:p>
    <w:p>
      <w:pPr>
        <w:spacing w:after="80"/>
      </w:pPr>
      <w:r>
        <w:rPr>
          <w:b w:val="0"/>
          <w:i w:val="0"/>
        </w:rPr>
        <w:t>sự hoài nghi về văn hóa, 252–253</w:t>
      </w:r>
    </w:p>
    <w:p>
      <w:pPr>
        <w:spacing w:after="80"/>
      </w:pPr>
      <w:r>
        <w:rPr>
          <w:b/>
          <w:i w:val="0"/>
        </w:rPr>
        <w:t>văn hóa huấn luyện (nội bộ), tạo dựng, 132, 142–144</w:t>
      </w:r>
    </w:p>
    <w:p>
      <w:pPr>
        <w:spacing w:after="80"/>
      </w:pPr>
      <w:r>
        <w:rPr>
          <w:b/>
          <w:i w:val="0"/>
        </w:rPr>
        <w:t>văn hóa vĩ đại, tầm nhìn thuyết phục, 24</w:t>
      </w:r>
    </w:p>
    <w:p>
      <w:pPr>
        <w:spacing w:after="80"/>
      </w:pPr>
      <w:r>
        <w:rPr>
          <w:b/>
          <w:i w:val="0"/>
        </w:rPr>
        <w:t>sự tận tâm với khách hàng, lãnh đạo phụng sự và, 295</w:t>
      </w:r>
    </w:p>
    <w:p>
      <w:pPr>
        <w:spacing w:after="80"/>
      </w:pPr>
      <w:r>
        <w:rPr>
          <w:b/>
          <w:i w:val="0"/>
        </w:rPr>
        <w:t>trải nghiệm khách hàng, Dịch vụ Huyền thoại</w:t>
      </w:r>
    </w:p>
    <w:p>
      <w:pPr>
        <w:spacing w:after="80"/>
      </w:pPr>
      <w:r>
        <w:rPr>
          <w:b w:val="0"/>
          <w:i w:val="0"/>
        </w:rPr>
        <w:t>quyết định, 272–275</w:t>
      </w:r>
    </w:p>
    <w:p>
      <w:pPr>
        <w:spacing w:after="80"/>
      </w:pPr>
      <w:r>
        <w:rPr>
          <w:b w:val="0"/>
          <w:i w:val="0"/>
        </w:rPr>
        <w:t>đang giao hàng, 277–281</w:t>
      </w:r>
    </w:p>
    <w:p>
      <w:pPr>
        <w:spacing w:after="80"/>
      </w:pPr>
      <w:r>
        <w:rPr>
          <w:b w:val="0"/>
          <w:i w:val="0"/>
        </w:rPr>
        <w:t>đang khám phá, 275–277</w:t>
      </w:r>
    </w:p>
    <w:p>
      <w:pPr>
        <w:spacing w:after="80"/>
      </w:pPr>
      <w:r>
        <w:rPr>
          <w:b/>
          <w:i w:val="0"/>
        </w:rPr>
        <w:t>kết quả khách hàng, 11</w:t>
      </w:r>
    </w:p>
    <w:p>
      <w:pPr>
        <w:spacing w:after="80"/>
      </w:pPr>
      <w:r>
        <w:rPr>
          <w:b w:val="0"/>
          <w:i w:val="0"/>
        </w:rPr>
        <w:t>ĐIỂM HPO, 195</w:t>
      </w:r>
    </w:p>
    <w:p>
      <w:pPr>
        <w:spacing w:after="80"/>
      </w:pPr>
      <w:r>
        <w:rPr>
          <w:b w:val="0"/>
          <w:i w:val="0"/>
        </w:rPr>
        <w:t>lãnh đạo tổ chức, 195</w:t>
      </w:r>
    </w:p>
    <w:p>
      <w:pPr>
        <w:pStyle w:val="Heading2"/>
      </w:pPr>
      <w:r>
        <w:rPr>
          <w:rFonts w:ascii="Calibri" w:hAnsi="Calibri"/>
          <w:b/>
          <w:i w:val="0"/>
          <w:sz w:val="32"/>
        </w:rPr>
        <w:t>D</w:t>
      </w:r>
    </w:p>
    <w:p>
      <w:pPr>
        <w:spacing w:after="80"/>
      </w:pPr>
      <w:r>
        <w:rPr>
          <w:b/>
          <w:i w:val="0"/>
        </w:rPr>
        <w:t>Daley Freightliner, 273–274</w:t>
      </w:r>
    </w:p>
    <w:p>
      <w:pPr>
        <w:spacing w:after="80"/>
      </w:pPr>
      <w:r>
        <w:rPr>
          <w:b/>
          <w:i w:val="0"/>
        </w:rPr>
        <w:t>Davis, Bob, 112</w:t>
      </w:r>
    </w:p>
    <w:p>
      <w:pPr>
        <w:spacing w:after="80"/>
      </w:pPr>
      <w:r>
        <w:rPr>
          <w:b/>
          <w:i w:val="0"/>
        </w:rPr>
        <w:t>De Niro, Robert, 153</w:t>
      </w:r>
    </w:p>
    <w:p>
      <w:pPr>
        <w:spacing w:after="80"/>
      </w:pPr>
      <w:r>
        <w:rPr>
          <w:b/>
          <w:i w:val="0"/>
        </w:rPr>
        <w:t>quy tắc ra quyết định, làm rõ, 46–47</w:t>
      </w:r>
    </w:p>
    <w:p>
      <w:pPr>
        <w:spacing w:after="80"/>
      </w:pPr>
      <w:r>
        <w:rPr>
          <w:b/>
          <w:i w:val="0"/>
        </w:rPr>
        <w:t>hiệu suất suy giảm, khai vấn hiệu suất, 93–95</w:t>
      </w:r>
    </w:p>
    <w:p>
      <w:pPr>
        <w:spacing w:after="80"/>
      </w:pPr>
      <w:r>
        <w:rPr>
          <w:b/>
          <w:i w:val="0"/>
        </w:rPr>
        <w:t>hủy cam kết (khai vấn hiệu suất), xử lý, 94–99</w:t>
      </w:r>
    </w:p>
    <w:p>
      <w:pPr>
        <w:spacing w:after="80"/>
      </w:pPr>
      <w:r>
        <w:rPr>
          <w:b/>
          <w:i w:val="0"/>
        </w:rPr>
        <w:t>“Mặc định minh bạch,” 192</w:t>
      </w:r>
    </w:p>
    <w:p>
      <w:pPr>
        <w:spacing w:after="80"/>
      </w:pPr>
      <w:r>
        <w:rPr>
          <w:b/>
          <w:i w:val="0"/>
        </w:rPr>
        <w:t>giao việc như một phong cách lãnh đạo, 58, 60–61, 63, 63, 65, 80, 89–90, 92–93, 206</w:t>
      </w:r>
    </w:p>
    <w:p>
      <w:pPr>
        <w:spacing w:after="80"/>
      </w:pPr>
      <w:r>
        <w:rPr>
          <w:b/>
          <w:i w:val="0"/>
        </w:rPr>
        <w:t>Deloitte Consulting LLP, 156</w:t>
      </w:r>
    </w:p>
    <w:p>
      <w:pPr>
        <w:spacing w:after="80"/>
      </w:pPr>
      <w:r>
        <w:rPr>
          <w:b/>
          <w:i w:val="0"/>
        </w:rPr>
        <w:t>Demarest, Garry, 101</w:t>
      </w:r>
    </w:p>
    <w:p>
      <w:pPr>
        <w:spacing w:after="80"/>
      </w:pPr>
      <w:r>
        <w:rPr>
          <w:b/>
          <w:i w:val="0"/>
        </w:rPr>
        <w:t>Sở Xe cộ (DMV), 232–233, 290–292</w:t>
      </w:r>
    </w:p>
    <w:p>
      <w:pPr>
        <w:spacing w:after="80"/>
      </w:pPr>
      <w:r>
        <w:rPr>
          <w:b/>
          <w:i w:val="0"/>
        </w:rPr>
        <w:t>hành vi đáng tin cậy, 123</w:t>
      </w:r>
    </w:p>
    <w:p>
      <w:pPr>
        <w:spacing w:after="80"/>
      </w:pPr>
      <w:r>
        <w:rPr>
          <w:b/>
          <w:i w:val="0"/>
        </w:rPr>
        <w:t>Depree, Max, 28</w:t>
      </w:r>
    </w:p>
    <w:p>
      <w:pPr>
        <w:spacing w:after="80"/>
      </w:pPr>
      <w:r>
        <w:rPr>
          <w:b/>
          <w:i w:val="0"/>
        </w:rPr>
        <w:t>Deterding, Mark, 253</w:t>
      </w:r>
    </w:p>
    <w:p>
      <w:pPr>
        <w:spacing w:after="80"/>
      </w:pPr>
      <w:r>
        <w:rPr>
          <w:b/>
          <w:i w:val="0"/>
        </w:rPr>
        <w:t>giai đoạn phát triển (phát triển tổ chức), 205</w:t>
      </w:r>
    </w:p>
    <w:p>
      <w:pPr>
        <w:spacing w:after="80"/>
      </w:pPr>
      <w:r>
        <w:rPr>
          <w:b/>
          <w:i w:val="0"/>
        </w:rPr>
        <w:t>phát triển (lãnh đạo nhóm), các giai đoạn, 162–168</w:t>
      </w:r>
    </w:p>
    <w:p>
      <w:pPr>
        <w:spacing w:after="80"/>
      </w:pPr>
      <w:r>
        <w:rPr>
          <w:b/>
          <w:i w:val="0"/>
        </w:rPr>
        <w:t>khai vấn phát triển, 132, 135–137</w:t>
      </w:r>
    </w:p>
    <w:p>
      <w:pPr>
        <w:spacing w:after="80"/>
      </w:pPr>
      <w:r>
        <w:rPr>
          <w:b/>
          <w:i w:val="0"/>
        </w:rPr>
        <w:t>các cấp độ phát triển</w:t>
      </w:r>
    </w:p>
    <w:p>
      <w:pPr>
        <w:spacing w:after="80"/>
      </w:pPr>
      <w:r>
        <w:rPr>
          <w:b w:val="0"/>
          <w:i w:val="0"/>
        </w:rPr>
        <w:t>người thực hiện có năng lực nhưng thận trọng, 55, 58, 60, 79–80</w:t>
      </w:r>
    </w:p>
    <w:p>
      <w:pPr>
        <w:spacing w:after="80"/>
      </w:pPr>
      <w:r>
        <w:rPr>
          <w:b w:val="0"/>
          <w:i w:val="0"/>
        </w:rPr>
        <w:t>chẩn đoán, bởi những người tự lãnh đạo, 54–55</w:t>
      </w:r>
    </w:p>
    <w:p>
      <w:pPr>
        <w:spacing w:after="80"/>
      </w:pPr>
      <w:r>
        <w:rPr>
          <w:b w:val="0"/>
          <w:i w:val="0"/>
        </w:rPr>
        <w:t>người học bị vỡ mộng, 55, 58, 59, 61, 63, 79</w:t>
      </w:r>
    </w:p>
    <w:p>
      <w:pPr>
        <w:spacing w:after="80"/>
      </w:pPr>
      <w:r>
        <w:rPr>
          <w:b w:val="0"/>
          <w:i w:val="0"/>
        </w:rPr>
        <w:t>người mới nhiệt tình, 55, 58–59, 61, 79, 89, 92</w:t>
      </w:r>
    </w:p>
    <w:p>
      <w:pPr>
        <w:spacing w:after="80"/>
      </w:pPr>
      <w:r>
        <w:rPr>
          <w:b w:val="0"/>
          <w:i w:val="0"/>
        </w:rPr>
        <w:t>tính linh hoạt trong, 62–65</w:t>
      </w:r>
    </w:p>
    <w:p>
      <w:pPr>
        <w:spacing w:after="80"/>
      </w:pPr>
      <w:r>
        <w:rPr>
          <w:b w:val="0"/>
          <w:i w:val="0"/>
        </w:rPr>
        <w:t>đặt mục tiêu, 61</w:t>
      </w:r>
    </w:p>
    <w:p>
      <w:pPr>
        <w:spacing w:after="80"/>
      </w:pPr>
      <w:r>
        <w:rPr>
          <w:b w:val="0"/>
          <w:i w:val="0"/>
        </w:rPr>
        <w:t>kết hợp phong cách lãnh đạo với, 55–58</w:t>
      </w:r>
    </w:p>
    <w:p>
      <w:pPr>
        <w:spacing w:after="80"/>
      </w:pPr>
      <w:r>
        <w:rPr>
          <w:b w:val="0"/>
          <w:i w:val="0"/>
        </w:rPr>
        <w:t>lãnh đạo tổ chức</w:t>
      </w:r>
    </w:p>
    <w:p>
      <w:pPr>
        <w:spacing w:after="80"/>
      </w:pPr>
      <w:r>
        <w:rPr>
          <w:b w:val="0"/>
          <w:i/>
        </w:rPr>
        <w:t>áp dụng các phong cách lãnh đạo vào, 203–206</w:t>
      </w:r>
    </w:p>
    <w:p>
      <w:pPr>
        <w:spacing w:after="80"/>
      </w:pPr>
      <w:r>
        <w:rPr>
          <w:b w:val="0"/>
          <w:i/>
        </w:rPr>
        <w:t>giai đoạn phát triển, 205</w:t>
      </w:r>
    </w:p>
    <w:p>
      <w:pPr>
        <w:spacing w:after="80"/>
      </w:pPr>
      <w:r>
        <w:rPr>
          <w:b w:val="0"/>
          <w:i/>
        </w:rPr>
        <w:t>chẩn đoán các mức độ phát triển, 198–201, 206–207</w:t>
      </w:r>
    </w:p>
    <w:p>
      <w:pPr>
        <w:spacing w:after="80"/>
      </w:pPr>
      <w:r>
        <w:rPr>
          <w:b w:val="0"/>
          <w:i/>
        </w:rPr>
        <w:t>giai đoạn hoạt động hiệu quả cao, 206</w:t>
      </w:r>
    </w:p>
    <w:p>
      <w:pPr>
        <w:spacing w:after="80"/>
      </w:pPr>
      <w:r>
        <w:rPr>
          <w:b w:val="0"/>
          <w:i/>
        </w:rPr>
        <w:t>giai đoạn cải thiện, 204</w:t>
      </w:r>
    </w:p>
    <w:p>
      <w:pPr>
        <w:spacing w:after="80"/>
      </w:pPr>
      <w:r>
        <w:rPr>
          <w:b w:val="0"/>
          <w:i/>
        </w:rPr>
        <w:t>kết hợp các phong cách lãnh đạo với, 201–203, 206–207</w:t>
      </w:r>
    </w:p>
    <w:p>
      <w:pPr>
        <w:spacing w:after="80"/>
      </w:pPr>
      <w:r>
        <w:rPr>
          <w:b w:val="0"/>
          <w:i/>
        </w:rPr>
        <w:t>các mối quan hệ, 198–201</w:t>
      </w:r>
    </w:p>
    <w:p>
      <w:pPr>
        <w:spacing w:after="80"/>
      </w:pPr>
      <w:r>
        <w:rPr>
          <w:b w:val="0"/>
          <w:i/>
        </w:rPr>
        <w:t>kết quả, 198–201</w:t>
      </w:r>
    </w:p>
    <w:p>
      <w:pPr>
        <w:spacing w:after="80"/>
      </w:pPr>
      <w:r>
        <w:rPr>
          <w:b w:val="0"/>
          <w:i/>
        </w:rPr>
        <w:t>giai đoạn khởi nghiệp, 203–204</w:t>
      </w:r>
    </w:p>
    <w:p>
      <w:pPr>
        <w:spacing w:after="80"/>
      </w:pPr>
      <w:r>
        <w:rPr>
          <w:b w:val="0"/>
          <w:i w:val="0"/>
        </w:rPr>
        <w:t>những người thành đạt tự lực, 55, 58, 60–61, 63, 80, 89, 92, 135–136</w:t>
      </w:r>
    </w:p>
    <w:p>
      <w:pPr>
        <w:spacing w:after="80"/>
      </w:pPr>
      <w:r>
        <w:rPr>
          <w:b w:val="0"/>
          <w:i w:val="0"/>
        </w:rPr>
        <w:t>sự biến đổi theo nhiệm vụ, 61</w:t>
      </w:r>
    </w:p>
    <w:p>
      <w:pPr>
        <w:spacing w:after="80"/>
      </w:pPr>
      <w:r>
        <w:rPr>
          <w:b/>
          <w:i w:val="0"/>
        </w:rPr>
        <w:t>chẩn đoán</w:t>
      </w:r>
    </w:p>
    <w:p>
      <w:pPr>
        <w:spacing w:after="80"/>
      </w:pPr>
      <w:r>
        <w:rPr>
          <w:b w:val="0"/>
          <w:i w:val="0"/>
        </w:rPr>
        <w:t>lập kế hoạch hiệu suất, 85–88</w:t>
      </w:r>
    </w:p>
    <w:p>
      <w:pPr>
        <w:spacing w:after="80"/>
      </w:pPr>
      <w:r>
        <w:rPr>
          <w:b w:val="0"/>
          <w:i w:val="0"/>
        </w:rPr>
        <w:t>các giai đoạn phát triển của lãnh đạo nhóm, 162</w:t>
      </w:r>
    </w:p>
    <w:p>
      <w:pPr>
        <w:spacing w:after="80"/>
      </w:pPr>
      <w:r>
        <w:rPr>
          <w:b/>
          <w:i w:val="0"/>
        </w:rPr>
        <w:t>Díaz-Ortiz, Claire, 146–147, 148–149</w:t>
      </w:r>
    </w:p>
    <w:p>
      <w:pPr>
        <w:spacing w:after="80"/>
      </w:pPr>
      <w:r>
        <w:rPr>
          <w:b/>
          <w:i w:val="0"/>
        </w:rPr>
        <w:t>cấp dưới trực tiếp, trao quyền và, 36–37</w:t>
      </w:r>
    </w:p>
    <w:p>
      <w:pPr>
        <w:spacing w:after="80"/>
      </w:pPr>
      <w:r>
        <w:rPr>
          <w:b/>
          <w:i w:val="0"/>
        </w:rPr>
        <w:t>chỉ đạo với tư cách là phong cách lãnh đạo, 58–59, 65, 79, 89–90, 92–93, 203</w:t>
      </w:r>
    </w:p>
    <w:p>
      <w:pPr>
        <w:spacing w:after="80"/>
      </w:pPr>
      <w:r>
        <w:rPr>
          <w:b/>
          <w:i w:val="0"/>
        </w:rPr>
        <w:t>hành vi chỉ đạo (lãnh đạo nhóm), 168</w:t>
      </w:r>
    </w:p>
    <w:p>
      <w:pPr>
        <w:spacing w:after="80"/>
      </w:pPr>
      <w:r>
        <w:rPr>
          <w:b/>
          <w:i w:val="0"/>
        </w:rPr>
        <w:t>định hướng công việc, việc cung cấp, 89–90</w:t>
      </w:r>
    </w:p>
    <w:p>
      <w:pPr>
        <w:spacing w:after="80"/>
      </w:pPr>
      <w:r>
        <w:rPr>
          <w:b/>
          <w:i w:val="0"/>
        </w:rPr>
        <w:t>giai đoạn khám phá (chuyển đổi văn hóa), 256–257</w:t>
      </w:r>
    </w:p>
    <w:p>
      <w:pPr>
        <w:spacing w:after="80"/>
      </w:pPr>
      <w:r>
        <w:rPr>
          <w:b/>
          <w:i w:val="0"/>
        </w:rPr>
        <w:t>người học vỡ mộng (mức độ phát triển), 55, 58, 59, 61, 63, 79</w:t>
      </w:r>
    </w:p>
    <w:p>
      <w:pPr>
        <w:spacing w:after="80"/>
      </w:pPr>
      <w:r>
        <w:rPr>
          <w:b/>
          <w:i w:val="0"/>
        </w:rPr>
        <w:t>Disney, Walt, 20, 21, 23</w:t>
      </w:r>
    </w:p>
    <w:p>
      <w:pPr>
        <w:spacing w:after="80"/>
      </w:pPr>
      <w:r>
        <w:rPr>
          <w:b/>
          <w:i w:val="0"/>
        </w:rPr>
        <w:t>công viên giải trí Disney, 23–24, 254</w:t>
      </w:r>
    </w:p>
    <w:p>
      <w:pPr>
        <w:spacing w:after="80"/>
      </w:pPr>
      <w:r>
        <w:rPr>
          <w:b/>
          <w:i w:val="0"/>
        </w:rPr>
        <w:t>Disney World, 20</w:t>
      </w:r>
    </w:p>
    <w:p>
      <w:pPr>
        <w:spacing w:after="80"/>
      </w:pPr>
      <w:r>
        <w:rPr>
          <w:b/>
          <w:i w:val="0"/>
        </w:rPr>
        <w:t>giai đoạn bất mãn (lãnh đạo nhóm), 165–166, 171–172</w:t>
      </w:r>
    </w:p>
    <w:p>
      <w:pPr>
        <w:spacing w:after="80"/>
      </w:pPr>
      <w:r>
        <w:rPr>
          <w:b/>
          <w:i w:val="0"/>
        </w:rPr>
        <w:t>Domo Gas, 272–273</w:t>
      </w:r>
    </w:p>
    <w:p>
      <w:pPr>
        <w:spacing w:after="80"/>
      </w:pPr>
      <w:r>
        <w:rPr>
          <w:b/>
          <w:i w:val="0"/>
        </w:rPr>
        <w:t>những ông sếp không làm gì, 301</w:t>
      </w:r>
    </w:p>
    <w:p>
      <w:pPr>
        <w:spacing w:after="80"/>
      </w:pPr>
      <w:r>
        <w:rPr>
          <w:b/>
          <w:i w:val="0"/>
        </w:rPr>
        <w:t>Dow Chemical Company, 180</w:t>
      </w:r>
    </w:p>
    <w:p>
      <w:pPr>
        <w:spacing w:after="80"/>
      </w:pPr>
      <w:r>
        <w:rPr>
          <w:b/>
          <w:i w:val="0"/>
        </w:rPr>
        <w:t>những nhà lãnh đạo bị thúc đẩy, lãnh đạo phụng sự, 299–300</w:t>
      </w:r>
    </w:p>
    <w:p>
      <w:pPr>
        <w:spacing w:after="80"/>
      </w:pPr>
      <w:r>
        <w:rPr>
          <w:b/>
          <w:i w:val="0"/>
        </w:rPr>
        <w:t>Drucker, Peter, 18</w:t>
      </w:r>
    </w:p>
    <w:p>
      <w:pPr>
        <w:spacing w:after="80"/>
      </w:pPr>
      <w:r>
        <w:rPr>
          <w:b/>
          <w:i w:val="0"/>
        </w:rPr>
        <w:t>ao vịt (Dịch vụ Huyền thoại), 282</w:t>
      </w:r>
    </w:p>
    <w:p>
      <w:pPr>
        <w:spacing w:after="80"/>
      </w:pPr>
      <w:r>
        <w:rPr>
          <w:b/>
          <w:i w:val="0"/>
        </w:rPr>
        <w:t>Dupree, Max, 288</w:t>
      </w:r>
    </w:p>
    <w:p>
      <w:pPr>
        <w:spacing w:after="80"/>
      </w:pPr>
      <w:r>
        <w:rPr>
          <w:b/>
          <w:i w:val="0"/>
        </w:rPr>
        <w:t>Dyer, Wayne, 278</w:t>
      </w:r>
    </w:p>
    <w:p>
      <w:pPr>
        <w:spacing w:after="80"/>
      </w:pPr>
      <w:r>
        <w:rPr>
          <w:b/>
          <w:i w:val="0"/>
        </w:rPr>
        <w:t>động lực (nhóm), lãnh đạo nhóm, 174–175</w:t>
      </w:r>
    </w:p>
    <w:p>
      <w:pPr>
        <w:pStyle w:val="Heading2"/>
      </w:pPr>
      <w:r>
        <w:rPr>
          <w:rFonts w:ascii="Calibri" w:hAnsi="Calibri"/>
          <w:b/>
          <w:i w:val="0"/>
          <w:sz w:val="32"/>
        </w:rPr>
        <w:t>E</w:t>
      </w:r>
    </w:p>
    <w:p>
      <w:pPr>
        <w:spacing w:after="80"/>
      </w:pPr>
      <w:r>
        <w:rPr>
          <w:b/>
          <w:i w:val="0"/>
        </w:rPr>
        <w:t>đại bàng (Dịch vụ Huyền thoại), bay cao như, 281–282</w:t>
      </w:r>
    </w:p>
    <w:p>
      <w:pPr>
        <w:spacing w:after="80"/>
      </w:pPr>
      <w:r>
        <w:rPr>
          <w:b/>
          <w:i w:val="0"/>
        </w:rPr>
        <w:t>Bộ Giáo dục Hoa Kỳ, 215</w:t>
      </w:r>
    </w:p>
    <w:p>
      <w:pPr>
        <w:spacing w:after="80"/>
      </w:pPr>
      <w:r>
        <w:rPr>
          <w:b/>
          <w:i w:val="0"/>
        </w:rPr>
        <w:t>cái tôi, lãnh đạo phụng sự và, 300–303</w:t>
      </w:r>
    </w:p>
    <w:p>
      <w:pPr>
        <w:spacing w:after="80"/>
      </w:pPr>
      <w:r>
        <w:rPr>
          <w:b/>
          <w:i w:val="0"/>
        </w:rPr>
        <w:t>nhân viên</w:t>
      </w:r>
    </w:p>
    <w:p>
      <w:pPr>
        <w:spacing w:after="80"/>
      </w:pPr>
      <w:r>
        <w:rPr>
          <w:b w:val="0"/>
          <w:i w:val="0"/>
        </w:rPr>
        <w:t>cổ vũ (khen ngợi), 31</w:t>
      </w:r>
    </w:p>
    <w:p>
      <w:pPr>
        <w:spacing w:after="80"/>
      </w:pPr>
      <w:r>
        <w:rPr>
          <w:b w:val="0"/>
          <w:i w:val="0"/>
        </w:rPr>
        <w:t>động lực cho dịch vụ khách hàng, 30–31</w:t>
      </w:r>
    </w:p>
    <w:p>
      <w:pPr>
        <w:spacing w:after="80"/>
      </w:pPr>
      <w:r>
        <w:rPr>
          <w:b w:val="0"/>
          <w:i w:val="0"/>
        </w:rPr>
        <w:t>đam mê và lãnh đạo phụng sự, 295</w:t>
      </w:r>
    </w:p>
    <w:p>
      <w:pPr>
        <w:spacing w:after="80"/>
      </w:pPr>
      <w:r>
        <w:rPr>
          <w:b w:val="0"/>
          <w:i w:val="0"/>
        </w:rPr>
        <w:t>hiệu suất và trao quyền, 37</w:t>
      </w:r>
    </w:p>
    <w:p>
      <w:pPr>
        <w:spacing w:after="80"/>
      </w:pPr>
      <w:r>
        <w:rPr>
          <w:b w:val="0"/>
          <w:i w:val="0"/>
        </w:rPr>
        <w:t>tiềm năng, nghiên cứu tình huống dòng chảy giao thông, 39</w:t>
      </w:r>
    </w:p>
    <w:p>
      <w:pPr>
        <w:spacing w:after="80"/>
      </w:pPr>
      <w:r>
        <w:rPr>
          <w:b w:val="0"/>
          <w:i w:val="0"/>
        </w:rPr>
        <w:t>tự định hướng và trao quyền, 48–50</w:t>
      </w:r>
    </w:p>
    <w:p>
      <w:pPr>
        <w:spacing w:after="80"/>
      </w:pPr>
      <w:r>
        <w:rPr>
          <w:b w:val="0"/>
          <w:i/>
        </w:rPr>
        <w:t>khảo sát, chuyển đổi văn hóa, 259–260</w:t>
      </w:r>
    </w:p>
    <w:p>
      <w:pPr>
        <w:spacing w:after="80"/>
      </w:pPr>
      <w:r>
        <w:rPr>
          <w:b w:val="0"/>
          <w:i w:val="0"/>
        </w:rPr>
        <w:t>nhóm và trao quyền, 49–50</w:t>
      </w:r>
    </w:p>
    <w:p>
      <w:pPr>
        <w:spacing w:after="80"/>
      </w:pPr>
      <w:r>
        <w:rPr>
          <w:b w:val="0"/>
          <w:i w:val="0"/>
        </w:rPr>
        <w:t>nghiên cứu tình huống dòng chảy giao thông, 39</w:t>
      </w:r>
    </w:p>
    <w:p>
      <w:pPr>
        <w:spacing w:after="80"/>
      </w:pPr>
      <w:r>
        <w:rPr>
          <w:b/>
          <w:i w:val="0"/>
        </w:rPr>
        <w:t>lựa chọn hàng đầu của người lao động, trở thành, 4–5</w:t>
      </w:r>
    </w:p>
    <w:p>
      <w:pPr>
        <w:spacing w:after="80"/>
      </w:pPr>
      <w:r>
        <w:rPr>
          <w:b/>
          <w:i w:val="0"/>
        </w:rPr>
        <w:t>trao quyền, 35</w:t>
      </w:r>
    </w:p>
    <w:p>
      <w:pPr>
        <w:spacing w:after="80"/>
      </w:pPr>
      <w:r>
        <w:rPr>
          <w:b w:val="0"/>
          <w:i w:val="0"/>
        </w:rPr>
        <w:t>ranh giới cho sự tự chủ, 45–48</w:t>
      </w:r>
    </w:p>
    <w:p>
      <w:pPr>
        <w:spacing w:after="80"/>
      </w:pPr>
      <w:r>
        <w:rPr>
          <w:b w:val="0"/>
          <w:i w:val="0"/>
        </w:rPr>
        <w:t>tầm nhìn thuyết phục, 46</w:t>
      </w:r>
    </w:p>
    <w:p>
      <w:pPr>
        <w:spacing w:after="80"/>
      </w:pPr>
      <w:r>
        <w:rPr>
          <w:b w:val="0"/>
          <w:i w:val="0"/>
        </w:rPr>
        <w:t>quy tắc ra quyết định, làm rõ, 46–47</w:t>
      </w:r>
    </w:p>
    <w:p>
      <w:pPr>
        <w:spacing w:after="80"/>
      </w:pPr>
      <w:r>
        <w:rPr>
          <w:b w:val="0"/>
          <w:i w:val="0"/>
        </w:rPr>
        <w:t>được định nghĩa, 36</w:t>
      </w:r>
    </w:p>
    <w:p>
      <w:pPr>
        <w:spacing w:after="80"/>
      </w:pPr>
      <w:r>
        <w:rPr>
          <w:b w:val="0"/>
          <w:i w:val="0"/>
        </w:rPr>
        <w:t>cấp dưới trực tiếp và, 36–37</w:t>
      </w:r>
    </w:p>
    <w:p>
      <w:pPr>
        <w:spacing w:after="80"/>
      </w:pPr>
      <w:r>
        <w:rPr>
          <w:b w:val="0"/>
          <w:i w:val="0"/>
        </w:rPr>
        <w:t>mục tiêu, đặt ra, 46</w:t>
      </w:r>
    </w:p>
    <w:p>
      <w:pPr>
        <w:spacing w:after="80"/>
      </w:pPr>
      <w:r>
        <w:rPr>
          <w:b w:val="0"/>
          <w:i w:val="0"/>
        </w:rPr>
        <w:t>văn hóa thứ bậc so với, 37–38, 40–41, 48</w:t>
      </w:r>
    </w:p>
    <w:p>
      <w:pPr>
        <w:spacing w:after="80"/>
      </w:pPr>
      <w:r>
        <w:rPr>
          <w:b w:val="0"/>
          <w:i w:val="0"/>
        </w:rPr>
        <w:t>rào cản đối với, 37–38</w:t>
      </w:r>
    </w:p>
    <w:p>
      <w:pPr>
        <w:spacing w:after="80"/>
      </w:pPr>
      <w:r>
        <w:rPr>
          <w:b w:val="0"/>
          <w:i w:val="0"/>
        </w:rPr>
        <w:t>học hỏi của tổ chức, 44–45</w:t>
      </w:r>
    </w:p>
    <w:p>
      <w:pPr>
        <w:spacing w:after="80"/>
      </w:pPr>
      <w:r>
        <w:rPr>
          <w:b w:val="0"/>
          <w:i w:val="0"/>
        </w:rPr>
        <w:t>hiệu suất và, 37, 47</w:t>
      </w:r>
    </w:p>
    <w:p>
      <w:pPr>
        <w:spacing w:after="80"/>
      </w:pPr>
      <w:r>
        <w:rPr>
          <w:b w:val="0"/>
          <w:i w:val="0"/>
        </w:rPr>
        <w:t>tiềm năng, nghiên cứu tình huống dòng chảy giao thông, 39</w:t>
      </w:r>
    </w:p>
    <w:p>
      <w:pPr>
        <w:spacing w:after="80"/>
      </w:pPr>
      <w:r>
        <w:rPr>
          <w:b w:val="0"/>
          <w:i w:val="0"/>
        </w:rPr>
        <w:t>tự định hướng, 48–49</w:t>
      </w:r>
    </w:p>
    <w:p>
      <w:pPr>
        <w:spacing w:after="80"/>
      </w:pPr>
      <w:r>
        <w:rPr>
          <w:b w:val="0"/>
          <w:i w:val="0"/>
        </w:rPr>
        <w:t>tự lãnh đạo, 50–51, 70–71</w:t>
      </w:r>
    </w:p>
    <w:p>
      <w:pPr>
        <w:spacing w:after="80"/>
      </w:pPr>
      <w:r>
        <w:rPr>
          <w:b w:val="0"/>
          <w:i w:val="0"/>
        </w:rPr>
        <w:t>chia sẻ thông tin, 41–45</w:t>
      </w:r>
    </w:p>
    <w:p>
      <w:pPr>
        <w:spacing w:after="80"/>
      </w:pPr>
      <w:r>
        <w:rPr>
          <w:b w:val="0"/>
          <w:i w:val="0"/>
        </w:rPr>
        <w:t>đội nhóm, 49–50</w:t>
      </w:r>
    </w:p>
    <w:p>
      <w:pPr>
        <w:spacing w:after="80"/>
      </w:pPr>
      <w:r>
        <w:rPr>
          <w:b w:val="0"/>
          <w:i w:val="0"/>
        </w:rPr>
        <w:t>nghiên cứu tình huống về dòng giao thông, 39</w:t>
      </w:r>
    </w:p>
    <w:p>
      <w:pPr>
        <w:spacing w:after="80"/>
      </w:pPr>
      <w:r>
        <w:rPr>
          <w:b w:val="0"/>
          <w:i w:val="0"/>
        </w:rPr>
        <w:t>đào tạo, 47–48</w:t>
      </w:r>
    </w:p>
    <w:p>
      <w:pPr>
        <w:spacing w:after="80"/>
      </w:pPr>
      <w:r>
        <w:rPr>
          <w:b w:val="0"/>
          <w:i w:val="0"/>
        </w:rPr>
        <w:t>niềm tin, 43–44</w:t>
      </w:r>
    </w:p>
    <w:p>
      <w:pPr>
        <w:spacing w:after="80"/>
      </w:pPr>
      <w:r>
        <w:rPr>
          <w:b/>
          <w:i/>
        </w:rPr>
        <w:t>Trao Quyền Cần Nhiều Hơn Một Phút (Empowerment Takes More Than a Minute) (Blanchard, Carlos, Randolph),</w:t>
      </w:r>
      <w:r>
        <w:rPr>
          <w:b/>
          <w:i w:val="0"/>
        </w:rPr>
        <w:t xml:space="preserve"> 41</w:t>
      </w:r>
    </w:p>
    <w:p>
      <w:pPr>
        <w:spacing w:after="80"/>
      </w:pPr>
      <w:r>
        <w:rPr>
          <w:b/>
          <w:i w:val="0"/>
        </w:rPr>
        <w:t>hệ thống/cơ cấu tiếp thêm năng lượng, 11</w:t>
      </w:r>
    </w:p>
    <w:p>
      <w:pPr>
        <w:spacing w:after="80"/>
      </w:pPr>
      <w:r>
        <w:rPr>
          <w:b w:val="0"/>
          <w:i w:val="0"/>
        </w:rPr>
        <w:t>ĐIỂM HPO, 195–196</w:t>
      </w:r>
    </w:p>
    <w:p>
      <w:pPr>
        <w:spacing w:after="80"/>
      </w:pPr>
      <w:r>
        <w:rPr>
          <w:b w:val="0"/>
          <w:i w:val="0"/>
        </w:rPr>
        <w:t>lãnh đạo tổ chức, 195–196</w:t>
      </w:r>
    </w:p>
    <w:p>
      <w:pPr>
        <w:spacing w:after="80"/>
      </w:pPr>
      <w:r>
        <w:rPr>
          <w:b/>
          <w:i w:val="0"/>
        </w:rPr>
        <w:t>Enron, 307</w:t>
      </w:r>
    </w:p>
    <w:p>
      <w:pPr>
        <w:spacing w:after="80"/>
      </w:pPr>
      <w:r>
        <w:rPr>
          <w:b/>
          <w:i w:val="0"/>
        </w:rPr>
        <w:t>Enterprise Rent-A-Car, 194</w:t>
      </w:r>
    </w:p>
    <w:p>
      <w:pPr>
        <w:spacing w:after="80"/>
      </w:pPr>
      <w:r>
        <w:rPr>
          <w:b/>
          <w:i w:val="0"/>
        </w:rPr>
        <w:t>người mới bắt đầu đầy nhiệt huyết (cấp độ phát triển), 55, 58–59, 61, 79, 89, 92</w:t>
      </w:r>
    </w:p>
    <w:p>
      <w:pPr>
        <w:spacing w:after="80"/>
      </w:pPr>
      <w:r>
        <w:rPr>
          <w:b/>
          <w:i w:val="0"/>
        </w:rPr>
        <w:t>Essary, Vicky, 294</w:t>
      </w:r>
    </w:p>
    <w:p>
      <w:pPr>
        <w:spacing w:after="80"/>
      </w:pPr>
      <w:r>
        <w:rPr>
          <w:b/>
          <w:i w:val="0"/>
        </w:rPr>
        <w:t>bản chất so với hình thức (cố vấn), 147–148</w:t>
      </w:r>
    </w:p>
    <w:p>
      <w:pPr>
        <w:spacing w:after="80"/>
      </w:pPr>
      <w:r>
        <w:rPr>
          <w:b/>
          <w:i/>
        </w:rPr>
        <w:t>Ai Cũng Là Huấn Luyện Viên (Everyone's a Coach)</w:t>
      </w:r>
      <w:r>
        <w:rPr>
          <w:b/>
          <w:i w:val="0"/>
        </w:rPr>
        <w:t xml:space="preserve"> (Blanchard và Shula), 3, 281, 305</w:t>
      </w:r>
    </w:p>
    <w:p>
      <w:pPr>
        <w:spacing w:after="80"/>
      </w:pPr>
      <w:r>
        <w:rPr>
          <w:b/>
          <w:i w:val="0"/>
        </w:rPr>
        <w:t>chiến lược Mở Rộng Sự Tham Gia và Ảnh Hưởng (mô hình Dẫn Dắt Con Người Qua Thay Đổi), 226–233</w:t>
      </w:r>
    </w:p>
    <w:p>
      <w:pPr>
        <w:spacing w:after="80"/>
      </w:pPr>
      <w:r>
        <w:rPr>
          <w:b/>
          <w:i w:val="0"/>
        </w:rPr>
        <w:t>kỳ vọng, quan điểm lãnh đạo, 321–323, 330–331</w:t>
      </w:r>
    </w:p>
    <w:p>
      <w:pPr>
        <w:spacing w:after="80"/>
      </w:pPr>
      <w:r>
        <w:rPr>
          <w:b/>
          <w:i w:val="0"/>
        </w:rPr>
        <w:t>Giải thích chiến lược Business Case for Change (mô hình Leading People Through Change), 233–236</w:t>
      </w:r>
    </w:p>
    <w:p>
      <w:pPr>
        <w:spacing w:after="80"/>
      </w:pPr>
      <w:r>
        <w:rPr>
          <w:b/>
          <w:i w:val="0"/>
        </w:rPr>
        <w:t>Chiến lược Explore Possibilities (mô hình Leading People Through Change), 245–246</w:t>
      </w:r>
    </w:p>
    <w:p>
      <w:pPr>
        <w:pStyle w:val="Heading2"/>
      </w:pPr>
      <w:r>
        <w:rPr>
          <w:rFonts w:ascii="Calibri" w:hAnsi="Calibri"/>
          <w:b/>
          <w:i w:val="0"/>
          <w:sz w:val="32"/>
        </w:rPr>
        <w:t>F</w:t>
      </w:r>
    </w:p>
    <w:p>
      <w:pPr>
        <w:spacing w:after="80"/>
      </w:pPr>
      <w:r>
        <w:rPr>
          <w:b/>
          <w:i w:val="0"/>
        </w:rPr>
        <w:t>tự cao giả tạo (false pride)</w:t>
      </w:r>
    </w:p>
    <w:p>
      <w:pPr>
        <w:spacing w:after="80"/>
      </w:pPr>
      <w:r>
        <w:rPr>
          <w:b w:val="0"/>
          <w:i w:val="0"/>
        </w:rPr>
        <w:t>sự khiêm tốn và, 302–303</w:t>
      </w:r>
    </w:p>
    <w:p>
      <w:pPr>
        <w:spacing w:after="80"/>
      </w:pPr>
      <w:r>
        <w:rPr>
          <w:b w:val="0"/>
          <w:i w:val="0"/>
        </w:rPr>
        <w:t>lãnh đạo phụng sự (servant leadership) và, 300–303</w:t>
      </w:r>
    </w:p>
    <w:p>
      <w:pPr>
        <w:spacing w:after="80"/>
      </w:pPr>
      <w:r>
        <w:rPr>
          <w:b/>
          <w:i/>
        </w:rPr>
        <w:t>Fast Company,</w:t>
      </w:r>
      <w:r>
        <w:rPr>
          <w:b/>
          <w:i w:val="0"/>
        </w:rPr>
        <w:t xml:space="preserve"> 328</w:t>
      </w:r>
    </w:p>
    <w:p>
      <w:pPr>
        <w:spacing w:after="80"/>
      </w:pPr>
      <w:r>
        <w:rPr>
          <w:b/>
          <w:i w:val="0"/>
        </w:rPr>
        <w:t>nỗi sợ và các mối quan hệ cố vấn (mentoring), 146</w:t>
      </w:r>
    </w:p>
    <w:p>
      <w:pPr>
        <w:spacing w:after="80"/>
      </w:pPr>
      <w:r>
        <w:rPr>
          <w:b/>
          <w:i w:val="0"/>
        </w:rPr>
        <w:t>Federal Office of Child Support, 230</w:t>
      </w:r>
    </w:p>
    <w:p>
      <w:pPr>
        <w:spacing w:after="80"/>
      </w:pPr>
      <w:r>
        <w:rPr>
          <w:b/>
          <w:i w:val="0"/>
        </w:rPr>
        <w:t>phản hồi (feedback)</w:t>
      </w:r>
    </w:p>
    <w:p>
      <w:pPr>
        <w:spacing w:after="80"/>
      </w:pPr>
      <w:r>
        <w:rPr>
          <w:b w:val="0"/>
          <w:i w:val="0"/>
        </w:rPr>
        <w:t>tầm quan trọng của, 106–107</w:t>
      </w:r>
    </w:p>
    <w:p>
      <w:pPr>
        <w:spacing w:after="80"/>
      </w:pPr>
      <w:r>
        <w:rPr>
          <w:b w:val="0"/>
          <w:i w:val="0"/>
        </w:rPr>
        <w:t>tiền bạc và, 107</w:t>
      </w:r>
    </w:p>
    <w:p>
      <w:pPr>
        <w:spacing w:after="80"/>
      </w:pPr>
      <w:r>
        <w:rPr>
          <w:b w:val="0"/>
          <w:i w:val="0"/>
        </w:rPr>
        <w:t>như một động lực, 107</w:t>
      </w:r>
    </w:p>
    <w:p>
      <w:pPr>
        <w:spacing w:after="80"/>
      </w:pPr>
      <w:r>
        <w:rPr>
          <w:b/>
          <w:i w:val="0"/>
        </w:rPr>
        <w:t>Finamore, Joe, 197</w:t>
      </w:r>
    </w:p>
    <w:p>
      <w:pPr>
        <w:spacing w:after="80"/>
      </w:pPr>
      <w:r>
        <w:rPr>
          <w:b/>
          <w:i w:val="0"/>
        </w:rPr>
        <w:t>Fiorina, Carly, 206–207</w:t>
      </w:r>
    </w:p>
    <w:p>
      <w:pPr>
        <w:spacing w:after="80"/>
      </w:pPr>
      <w:r>
        <w:rPr>
          <w:b/>
          <w:i w:val="0"/>
        </w:rPr>
        <w:t>Firestone, 24</w:t>
      </w:r>
    </w:p>
    <w:p>
      <w:pPr>
        <w:spacing w:after="80"/>
      </w:pPr>
      <w:r>
        <w:rPr>
          <w:b/>
          <w:i w:val="0"/>
        </w:rPr>
        <w:t>Fixie Chicks, 328</w:t>
      </w:r>
    </w:p>
    <w:p>
      <w:pPr>
        <w:spacing w:after="80"/>
      </w:pPr>
      <w:r>
        <w:rPr>
          <w:b/>
          <w:i w:val="0"/>
        </w:rPr>
        <w:t>tính linh hoạt</w:t>
      </w:r>
    </w:p>
    <w:p>
      <w:pPr>
        <w:spacing w:after="80"/>
      </w:pPr>
      <w:r>
        <w:rPr>
          <w:b w:val="0"/>
          <w:i w:val="0"/>
        </w:rPr>
        <w:t>quản lý thay đổi, 229–230</w:t>
      </w:r>
    </w:p>
    <w:p>
      <w:pPr>
        <w:spacing w:after="80"/>
      </w:pPr>
      <w:r>
        <w:rPr>
          <w:b w:val="0"/>
          <w:i w:val="0"/>
        </w:rPr>
        <w:t>trong lãnh đạo, 62–65</w:t>
      </w:r>
    </w:p>
    <w:p>
      <w:pPr>
        <w:spacing w:after="80"/>
      </w:pPr>
      <w:r>
        <w:rPr>
          <w:b/>
          <w:i/>
        </w:rPr>
        <w:t>Flight of the Buffalo</w:t>
      </w:r>
      <w:r>
        <w:rPr>
          <w:b/>
          <w:i w:val="0"/>
        </w:rPr>
        <w:t xml:space="preserve"> (Belasco, Stayer), 84</w:t>
      </w:r>
    </w:p>
    <w:p>
      <w:pPr>
        <w:spacing w:after="80"/>
      </w:pPr>
      <w:r>
        <w:rPr>
          <w:b/>
          <w:i/>
        </w:rPr>
        <w:t>Footprint Chronicles,</w:t>
      </w:r>
      <w:r>
        <w:rPr>
          <w:b/>
          <w:i w:val="0"/>
        </w:rPr>
        <w:t xml:space="preserve"> 125, 192</w:t>
      </w:r>
    </w:p>
    <w:p>
      <w:pPr>
        <w:spacing w:after="80"/>
      </w:pPr>
      <w:r>
        <w:rPr>
          <w:b/>
          <w:i/>
        </w:rPr>
        <w:t>Forbes,</w:t>
      </w:r>
      <w:r>
        <w:rPr>
          <w:b/>
          <w:i w:val="0"/>
        </w:rPr>
        <w:t xml:space="preserve"> 129, 328</w:t>
      </w:r>
    </w:p>
    <w:p>
      <w:pPr>
        <w:spacing w:after="80"/>
      </w:pPr>
      <w:r>
        <w:rPr>
          <w:b/>
          <w:i w:val="0"/>
        </w:rPr>
        <w:t>Ford Motor Company, 24, 45, 207–208</w:t>
      </w:r>
    </w:p>
    <w:p>
      <w:pPr>
        <w:spacing w:after="80"/>
      </w:pPr>
      <w:r>
        <w:rPr>
          <w:b/>
          <w:i w:val="0"/>
        </w:rPr>
        <w:t>hình thức so với bản chất (cố vấn), 147–148</w:t>
      </w:r>
    </w:p>
    <w:p>
      <w:pPr>
        <w:spacing w:after="80"/>
      </w:pPr>
      <w:r>
        <w:rPr>
          <w:b/>
          <w:i/>
        </w:rPr>
        <w:t>Fortune,</w:t>
      </w:r>
      <w:r>
        <w:rPr>
          <w:b/>
          <w:i w:val="0"/>
        </w:rPr>
        <w:t xml:space="preserve"> 193</w:t>
      </w:r>
    </w:p>
    <w:p>
      <w:pPr>
        <w:spacing w:after="80"/>
      </w:pPr>
      <w:r>
        <w:rPr>
          <w:b/>
          <w:i w:val="0"/>
        </w:rPr>
        <w:t>bốn điểm mấu chốt, 4, 9</w:t>
      </w:r>
    </w:p>
    <w:p>
      <w:pPr>
        <w:spacing w:after="80"/>
      </w:pPr>
      <w:r>
        <w:rPr>
          <w:b w:val="0"/>
          <w:i w:val="0"/>
        </w:rPr>
        <w:t>trở thành công dân doanh nghiệp được lựa chọn, 8–9</w:t>
      </w:r>
    </w:p>
    <w:p>
      <w:pPr>
        <w:spacing w:after="80"/>
      </w:pPr>
      <w:r>
        <w:rPr>
          <w:b w:val="0"/>
          <w:i w:val="0"/>
        </w:rPr>
        <w:t>trở thành nhà tuyển dụng được lựa chọn, 4–5</w:t>
      </w:r>
    </w:p>
    <w:p>
      <w:pPr>
        <w:spacing w:after="80"/>
      </w:pPr>
      <w:r>
        <w:rPr>
          <w:b w:val="0"/>
          <w:i w:val="0"/>
        </w:rPr>
        <w:t>trở thành nơi đầu tư được lựa chọn, 6–8</w:t>
      </w:r>
    </w:p>
    <w:p>
      <w:pPr>
        <w:spacing w:after="80"/>
      </w:pPr>
      <w:r>
        <w:rPr>
          <w:b w:val="0"/>
          <w:i w:val="0"/>
        </w:rPr>
        <w:t>trở thành nhà cung cấp được lựa chọn, 5–6</w:t>
      </w:r>
    </w:p>
    <w:p>
      <w:pPr>
        <w:spacing w:after="80"/>
      </w:pPr>
      <w:r>
        <w:rPr>
          <w:b/>
          <w:i/>
        </w:rPr>
        <w:t>Fourth Secret of The One Minute Manager: A Powerful Way to Make Things Better</w:t>
      </w:r>
      <w:r>
        <w:rPr>
          <w:b/>
          <w:i w:val="0"/>
        </w:rPr>
        <w:t xml:space="preserve"> (Blanchard, McBride), 116</w:t>
      </w:r>
    </w:p>
    <w:p>
      <w:pPr>
        <w:spacing w:after="80"/>
      </w:pPr>
      <w:r>
        <w:rPr>
          <w:b/>
          <w:i w:val="0"/>
        </w:rPr>
        <w:t>Fowler, Susan, 72</w:t>
      </w:r>
    </w:p>
    <w:p>
      <w:pPr>
        <w:spacing w:after="80"/>
      </w:pPr>
      <w:r>
        <w:rPr>
          <w:b/>
          <w:i w:val="0"/>
        </w:rPr>
        <w:t>Frankfurter, Felix, 62</w:t>
      </w:r>
    </w:p>
    <w:p>
      <w:pPr>
        <w:spacing w:after="80"/>
      </w:pPr>
      <w:r>
        <w:rPr>
          <w:b/>
          <w:i w:val="0"/>
        </w:rPr>
        <w:t>Freightliner, 273–274</w:t>
      </w:r>
    </w:p>
    <w:p>
      <w:pPr>
        <w:spacing w:after="80"/>
      </w:pPr>
      <w:r>
        <w:rPr>
          <w:b/>
          <w:i w:val="0"/>
        </w:rPr>
        <w:t>Frost, Robert, 316</w:t>
      </w:r>
    </w:p>
    <w:p>
      <w:pPr>
        <w:spacing w:after="80"/>
      </w:pPr>
      <w:r>
        <w:rPr>
          <w:b/>
          <w:i/>
        </w:rPr>
        <w:t>Full Steam Ahead! Unleash the Power of Vision in Your Work and Your Life</w:t>
      </w:r>
      <w:r>
        <w:rPr>
          <w:b/>
          <w:i w:val="0"/>
        </w:rPr>
        <w:t xml:space="preserve"> (Blanchard, Stoner), 27, 235, 272</w:t>
      </w:r>
    </w:p>
    <w:p>
      <w:pPr>
        <w:spacing w:after="80"/>
      </w:pPr>
      <w:r>
        <w:rPr>
          <w:b/>
          <w:i w:val="0"/>
        </w:rPr>
        <w:t>tương lai (tầm nhìn thuyết phục), bức tranh về, 21–22</w:t>
      </w:r>
    </w:p>
    <w:p>
      <w:pPr>
        <w:pStyle w:val="Heading2"/>
      </w:pPr>
      <w:r>
        <w:rPr>
          <w:rFonts w:ascii="Calibri" w:hAnsi="Calibri"/>
          <w:b/>
          <w:i w:val="0"/>
          <w:sz w:val="32"/>
        </w:rPr>
        <w:t>G</w:t>
      </w:r>
    </w:p>
    <w:p>
      <w:pPr>
        <w:spacing w:after="80"/>
      </w:pPr>
      <w:r>
        <w:rPr>
          <w:b/>
          <w:i w:val="0"/>
        </w:rPr>
        <w:t>Gandhi, Mahatma, 287</w:t>
      </w:r>
    </w:p>
    <w:p>
      <w:pPr>
        <w:spacing w:after="80"/>
      </w:pPr>
      <w:r>
        <w:rPr>
          <w:b/>
          <w:i w:val="0"/>
        </w:rPr>
        <w:t>Garfield, Charles, 21</w:t>
      </w:r>
    </w:p>
    <w:p>
      <w:pPr>
        <w:spacing w:after="80"/>
      </w:pPr>
      <w:r>
        <w:rPr>
          <w:b/>
          <w:i w:val="0"/>
        </w:rPr>
        <w:t>Garrett, Jane, 269–270</w:t>
      </w:r>
    </w:p>
    <w:p>
      <w:pPr>
        <w:spacing w:after="80"/>
      </w:pPr>
      <w:r>
        <w:rPr>
          <w:b/>
          <w:i w:val="0"/>
        </w:rPr>
        <w:t>Garrett, Milt, 269–270</w:t>
      </w:r>
    </w:p>
    <w:p>
      <w:pPr>
        <w:spacing w:after="80"/>
      </w:pPr>
      <w:r>
        <w:rPr>
          <w:b/>
          <w:i w:val="0"/>
        </w:rPr>
        <w:t>Gascoigne, Joel, 192</w:t>
      </w:r>
    </w:p>
    <w:p>
      <w:pPr>
        <w:spacing w:after="80"/>
      </w:pPr>
      <w:r>
        <w:rPr>
          <w:b/>
          <w:i w:val="0"/>
        </w:rPr>
        <w:t>Gates, Bill, 73</w:t>
      </w:r>
    </w:p>
    <w:p>
      <w:pPr>
        <w:spacing w:after="80"/>
      </w:pPr>
      <w:r>
        <w:rPr>
          <w:b/>
          <w:i w:val="0"/>
        </w:rPr>
        <w:t>General Electric (GE), 71–72, 255</w:t>
      </w:r>
    </w:p>
    <w:p>
      <w:pPr>
        <w:spacing w:after="80"/>
      </w:pPr>
      <w:r>
        <w:rPr>
          <w:b/>
          <w:i/>
        </w:rPr>
        <w:t>Generosity Factor, The,</w:t>
      </w:r>
      <w:r>
        <w:rPr>
          <w:b/>
          <w:i w:val="0"/>
        </w:rPr>
        <w:t xml:space="preserve"> 150–151</w:t>
      </w:r>
    </w:p>
    <w:p>
      <w:pPr>
        <w:spacing w:after="80"/>
      </w:pPr>
      <w:r>
        <w:rPr>
          <w:b/>
          <w:i w:val="0"/>
        </w:rPr>
        <w:t>George, Bill, 313–314</w:t>
      </w:r>
    </w:p>
    <w:p>
      <w:pPr>
        <w:spacing w:after="80"/>
      </w:pPr>
      <w:r>
        <w:rPr>
          <w:b/>
          <w:i w:val="0"/>
        </w:rPr>
        <w:t>Gerstner, Jr., Louis, 25–26</w:t>
      </w:r>
    </w:p>
    <w:p>
      <w:pPr>
        <w:spacing w:after="80"/>
      </w:pPr>
      <w:r>
        <w:rPr>
          <w:b/>
          <w:i w:val="0"/>
        </w:rPr>
        <w:t>Give Kids the World, 20–21</w:t>
      </w:r>
    </w:p>
    <w:p>
      <w:pPr>
        <w:spacing w:after="80"/>
      </w:pPr>
      <w:r>
        <w:rPr>
          <w:b/>
          <w:i w:val="0"/>
        </w:rPr>
        <w:t>trao cho con người đôi cánh (Legendary Service), 282–284</w:t>
      </w:r>
    </w:p>
    <w:p>
      <w:pPr>
        <w:spacing w:after="80"/>
      </w:pPr>
      <w:r>
        <w:rPr>
          <w:b/>
          <w:i w:val="0"/>
        </w:rPr>
        <w:t>thiết lập mục tiêu, 46</w:t>
      </w:r>
    </w:p>
    <w:p>
      <w:pPr>
        <w:spacing w:after="80"/>
      </w:pPr>
      <w:r>
        <w:rPr>
          <w:b w:val="0"/>
          <w:i w:val="0"/>
        </w:rPr>
        <w:t>các cấp độ phát triển và, 61</w:t>
      </w:r>
    </w:p>
    <w:p>
      <w:pPr>
        <w:spacing w:after="80"/>
      </w:pPr>
      <w:r>
        <w:rPr>
          <w:b w:val="0"/>
          <w:i w:val="0"/>
        </w:rPr>
        <w:t>giới hạn số lượng mục tiêu, 108</w:t>
      </w:r>
    </w:p>
    <w:p>
      <w:pPr>
        <w:spacing w:after="80"/>
      </w:pPr>
      <w:r>
        <w:rPr>
          <w:b w:val="0"/>
          <w:i w:val="0"/>
        </w:rPr>
        <w:t>lãnh đạo một-một, 103–104</w:t>
      </w:r>
    </w:p>
    <w:p>
      <w:pPr>
        <w:spacing w:after="80"/>
      </w:pPr>
      <w:r>
        <w:rPr>
          <w:b w:val="0"/>
          <w:i/>
        </w:rPr>
        <w:t>giới hạn số lượng mục tiêu, 108</w:t>
      </w:r>
    </w:p>
    <w:p>
      <w:pPr>
        <w:spacing w:after="80"/>
      </w:pPr>
      <w:r>
        <w:rPr>
          <w:b w:val="0"/>
          <w:i/>
        </w:rPr>
        <w:t>mục tiêu SMART, 108–109</w:t>
      </w:r>
    </w:p>
    <w:p>
      <w:pPr>
        <w:spacing w:after="80"/>
      </w:pPr>
      <w:r>
        <w:rPr>
          <w:b w:val="0"/>
          <w:i w:val="0"/>
        </w:rPr>
        <w:t>lập kế hoạch hiệu suất, 85</w:t>
      </w:r>
    </w:p>
    <w:p>
      <w:pPr>
        <w:spacing w:after="80"/>
      </w:pPr>
      <w:r>
        <w:rPr>
          <w:b w:val="0"/>
          <w:i w:val="0"/>
        </w:rPr>
        <w:t>trách nhiệm về, 31</w:t>
      </w:r>
    </w:p>
    <w:p>
      <w:pPr>
        <w:spacing w:after="80"/>
      </w:pPr>
      <w:r>
        <w:rPr>
          <w:b/>
          <w:i w:val="0"/>
        </w:rPr>
        <w:t>mục tiêu, trách nhiệm về, 31</w:t>
      </w:r>
    </w:p>
    <w:p>
      <w:pPr>
        <w:spacing w:after="80"/>
      </w:pPr>
      <w:r>
        <w:rPr>
          <w:b/>
          <w:i w:val="0"/>
        </w:rPr>
        <w:t>Golden Door Spa, 265</w:t>
      </w:r>
    </w:p>
    <w:p>
      <w:pPr>
        <w:spacing w:after="80"/>
      </w:pPr>
      <w:r>
        <w:rPr>
          <w:b/>
          <w:i/>
        </w:rPr>
        <w:t>Good to Great</w:t>
      </w:r>
      <w:r>
        <w:rPr>
          <w:b/>
          <w:i w:val="0"/>
        </w:rPr>
        <w:t xml:space="preserve"> (Collins), 302</w:t>
      </w:r>
    </w:p>
    <w:p>
      <w:pPr>
        <w:spacing w:after="80"/>
      </w:pPr>
      <w:r>
        <w:rPr>
          <w:b/>
          <w:i w:val="0"/>
        </w:rPr>
        <w:t>Google, 192, 194, 196, 197</w:t>
      </w:r>
    </w:p>
    <w:p>
      <w:pPr>
        <w:spacing w:after="80"/>
      </w:pPr>
      <w:r>
        <w:rPr>
          <w:b/>
          <w:i w:val="0"/>
        </w:rPr>
        <w:t>Gore, W.L., 310</w:t>
      </w:r>
    </w:p>
    <w:p>
      <w:pPr>
        <w:spacing w:after="80"/>
      </w:pPr>
      <w:r>
        <w:rPr>
          <w:b/>
          <w:i w:val="0"/>
        </w:rPr>
        <w:t>Graham, Billy, 269–270</w:t>
      </w:r>
    </w:p>
    <w:p>
      <w:pPr>
        <w:spacing w:after="80"/>
      </w:pPr>
      <w:r>
        <w:rPr>
          <w:b/>
          <w:i w:val="0"/>
        </w:rPr>
        <w:t>Đại học Grand Canyon, 328</w:t>
      </w:r>
    </w:p>
    <w:p>
      <w:pPr>
        <w:spacing w:after="80"/>
      </w:pPr>
      <w:r>
        <w:rPr>
          <w:b/>
          <w:i w:val="0"/>
        </w:rPr>
        <w:t>Great Scott Trucking, 273, 274</w:t>
      </w:r>
    </w:p>
    <w:p>
      <w:pPr>
        <w:spacing w:after="80"/>
      </w:pPr>
      <w:r>
        <w:rPr>
          <w:b/>
          <w:i w:val="0"/>
        </w:rPr>
        <w:t>sự vĩ đại (văn hóa của), tầm nhìn thuyết phục, 24</w:t>
      </w:r>
    </w:p>
    <w:p>
      <w:pPr>
        <w:spacing w:after="80"/>
      </w:pPr>
      <w:r>
        <w:rPr>
          <w:b/>
          <w:i w:val="0"/>
        </w:rPr>
        <w:t>Greenleaf, Robert, 287, 298, 300</w:t>
      </w:r>
    </w:p>
    <w:p>
      <w:pPr>
        <w:spacing w:after="80"/>
      </w:pPr>
      <w:r>
        <w:rPr>
          <w:b/>
          <w:i/>
        </w:rPr>
        <w:t>Gung Ho!: Turn On the People in Any Organization</w:t>
      </w:r>
      <w:r>
        <w:rPr>
          <w:b/>
          <w:i w:val="0"/>
        </w:rPr>
        <w:t xml:space="preserve"> (Blanchard, Bowles), 30–31, 250–251</w:t>
      </w:r>
    </w:p>
    <w:p>
      <w:pPr>
        <w:pStyle w:val="Heading2"/>
      </w:pPr>
      <w:r>
        <w:rPr>
          <w:rFonts w:ascii="Calibri" w:hAnsi="Calibri"/>
          <w:b/>
          <w:i w:val="0"/>
          <w:sz w:val="32"/>
        </w:rPr>
        <w:t>H</w:t>
      </w:r>
    </w:p>
    <w:p>
      <w:pPr>
        <w:spacing w:after="80"/>
      </w:pPr>
      <w:r>
        <w:rPr>
          <w:b/>
          <w:i/>
        </w:rPr>
        <w:t>Halftime</w:t>
      </w:r>
      <w:r>
        <w:rPr>
          <w:b/>
          <w:i w:val="0"/>
        </w:rPr>
        <w:t xml:space="preserve"> (Buford), 150, 311</w:t>
      </w:r>
    </w:p>
    <w:p>
      <w:pPr>
        <w:spacing w:after="80"/>
      </w:pPr>
      <w:r>
        <w:rPr>
          <w:b/>
          <w:i w:val="0"/>
        </w:rPr>
        <w:t>Hall, Gene, 215</w:t>
      </w:r>
    </w:p>
    <w:p>
      <w:pPr>
        <w:spacing w:after="80"/>
      </w:pPr>
      <w:r>
        <w:rPr>
          <w:b/>
          <w:i w:val="0"/>
        </w:rPr>
        <w:t>Halsey, Vicki, 267</w:t>
      </w:r>
    </w:p>
    <w:p>
      <w:pPr>
        <w:spacing w:after="80"/>
      </w:pPr>
      <w:r>
        <w:rPr>
          <w:b/>
          <w:i w:val="0"/>
        </w:rPr>
        <w:t>Harris, Thomas, 301</w:t>
      </w:r>
    </w:p>
    <w:p>
      <w:pPr>
        <w:spacing w:after="80"/>
      </w:pPr>
      <w:r>
        <w:rPr>
          <w:b/>
          <w:i w:val="0"/>
        </w:rPr>
        <w:t>Hathaway, Anne, 153</w:t>
      </w:r>
    </w:p>
    <w:p>
      <w:pPr>
        <w:spacing w:after="80"/>
      </w:pPr>
      <w:r>
        <w:rPr>
          <w:b/>
          <w:i w:val="0"/>
        </w:rPr>
        <w:t>Hawkins, Laurence, 72</w:t>
      </w:r>
    </w:p>
    <w:p>
      <w:pPr>
        <w:spacing w:after="80"/>
      </w:pPr>
      <w:r>
        <w:rPr>
          <w:b/>
          <w:i w:val="0"/>
        </w:rPr>
        <w:t>trái tim và lãnh đạo phụng sự, 298</w:t>
      </w:r>
    </w:p>
    <w:p>
      <w:pPr>
        <w:spacing w:after="80"/>
      </w:pPr>
      <w:r>
        <w:rPr>
          <w:b/>
          <w:i/>
        </w:rPr>
        <w:t>Helping People Win at Work: A Business Philosophy Called “Don’t Mark My Paper, Help Me Get an A”</w:t>
      </w:r>
      <w:r>
        <w:rPr>
          <w:b/>
          <w:i w:val="0"/>
        </w:rPr>
        <w:t xml:space="preserve"> (Blanchard, Ridge), 83–84</w:t>
      </w:r>
    </w:p>
    <w:p>
      <w:pPr>
        <w:spacing w:after="80"/>
      </w:pPr>
      <w:r>
        <w:rPr>
          <w:b/>
          <w:i w:val="0"/>
        </w:rPr>
        <w:t>Hersey, Paul, 53</w:t>
      </w:r>
    </w:p>
    <w:p>
      <w:pPr>
        <w:spacing w:after="80"/>
      </w:pPr>
      <w:r>
        <w:rPr>
          <w:b/>
          <w:i w:val="0"/>
        </w:rPr>
        <w:t>Hewlett-Packard, 112–113, 206–207</w:t>
      </w:r>
    </w:p>
    <w:p>
      <w:pPr>
        <w:spacing w:after="80"/>
      </w:pPr>
      <w:r>
        <w:rPr>
          <w:b/>
          <w:i w:val="0"/>
        </w:rPr>
        <w:t>Hibe, Jim, 273</w:t>
      </w:r>
    </w:p>
    <w:p>
      <w:pPr>
        <w:spacing w:after="80"/>
      </w:pPr>
      <w:r>
        <w:rPr>
          <w:b/>
          <w:i w:val="0"/>
        </w:rPr>
        <w:t>văn hóa thứ bậc, trao quyền đối lập với, 37–38, 40–41, 48</w:t>
      </w:r>
    </w:p>
    <w:p>
      <w:pPr>
        <w:spacing w:after="80"/>
      </w:pPr>
      <w:r>
        <w:rPr>
          <w:b/>
          <w:i w:val="0"/>
        </w:rPr>
        <w:t>sự tham gia cao, 11, 229</w:t>
      </w:r>
    </w:p>
    <w:p>
      <w:pPr>
        <w:spacing w:after="80"/>
      </w:pPr>
      <w:r>
        <w:rPr>
          <w:b/>
          <w:i w:val="0"/>
        </w:rPr>
        <w:t>giai đoạn hoạt động hiệu quả cao (phát triển tổ chức), 206</w:t>
      </w:r>
    </w:p>
    <w:p>
      <w:pPr>
        <w:spacing w:after="80"/>
      </w:pPr>
      <w:r>
        <w:rPr>
          <w:b/>
          <w:i w:val="0"/>
        </w:rPr>
        <w:t>môi trường tin cậy cao, tạo dựng, 121</w:t>
      </w:r>
    </w:p>
    <w:p>
      <w:pPr>
        <w:spacing w:after="80"/>
      </w:pPr>
      <w:r>
        <w:rPr>
          <w:b w:val="0"/>
          <w:i w:val="0"/>
        </w:rPr>
        <w:t>Các hành vi hỗ trợ của mô hình tin cậy ABCD, 122</w:t>
      </w:r>
    </w:p>
    <w:p>
      <w:pPr>
        <w:spacing w:after="80"/>
      </w:pPr>
      <w:r>
        <w:rPr>
          <w:b w:val="0"/>
          <w:i w:val="0"/>
        </w:rPr>
        <w:t>các cuộc trò chuyện để khôi phục niềm tin, 123–124</w:t>
      </w:r>
    </w:p>
    <w:p>
      <w:pPr>
        <w:spacing w:after="80"/>
      </w:pPr>
      <w:r>
        <w:rPr>
          <w:b w:val="0"/>
          <w:i w:val="0"/>
        </w:rPr>
        <w:t>chẩn đoán điểm yếu, 123</w:t>
      </w:r>
    </w:p>
    <w:p>
      <w:pPr>
        <w:spacing w:after="80"/>
      </w:pPr>
      <w:r>
        <w:rPr>
          <w:b w:val="0"/>
          <w:i w:val="0"/>
        </w:rPr>
        <w:t>các mức độ tin cậy, đánh giá, 122–123</w:t>
      </w:r>
    </w:p>
    <w:p>
      <w:pPr>
        <w:spacing w:after="80"/>
      </w:pPr>
      <w:r>
        <w:rPr>
          <w:b/>
          <w:i w:val="0"/>
        </w:rPr>
        <w:t>các tổ chức hoạt động hiệu quả cao</w:t>
      </w:r>
    </w:p>
    <w:p>
      <w:pPr>
        <w:spacing w:after="80"/>
      </w:pPr>
      <w:r>
        <w:rPr>
          <w:b w:val="0"/>
          <w:i w:val="0"/>
        </w:rPr>
        <w:t>các đặc điểm của, 10–12</w:t>
      </w:r>
    </w:p>
    <w:p>
      <w:pPr>
        <w:spacing w:after="80"/>
      </w:pPr>
      <w:r>
        <w:rPr>
          <w:b w:val="0"/>
          <w:i w:val="0"/>
        </w:rPr>
        <w:t>được định nghĩa, 9</w:t>
      </w:r>
    </w:p>
    <w:p>
      <w:pPr>
        <w:spacing w:after="80"/>
      </w:pPr>
      <w:r>
        <w:rPr>
          <w:b w:val="0"/>
          <w:i w:val="0"/>
        </w:rPr>
        <w:t>HPO SCORES, 10–12, 13–16</w:t>
      </w:r>
    </w:p>
    <w:p>
      <w:pPr>
        <w:spacing w:after="80"/>
      </w:pPr>
      <w:r>
        <w:rPr>
          <w:b w:val="0"/>
          <w:i w:val="0"/>
        </w:rPr>
        <w:t>lãnh đạo trong, 12–13</w:t>
      </w:r>
    </w:p>
    <w:p>
      <w:pPr>
        <w:spacing w:after="80"/>
      </w:pPr>
      <w:r>
        <w:rPr>
          <w:b w:val="0"/>
          <w:i w:val="0"/>
        </w:rPr>
        <w:t>điểm mấu chốt gấp bốn lần, 4–9</w:t>
      </w:r>
    </w:p>
    <w:p>
      <w:pPr>
        <w:spacing w:after="80"/>
      </w:pPr>
      <w:r>
        <w:rPr>
          <w:b/>
          <w:i w:val="0"/>
        </w:rPr>
        <w:t>lãnh đạo cấp cao hơn, 332</w:t>
      </w:r>
    </w:p>
    <w:p>
      <w:pPr>
        <w:spacing w:after="80"/>
      </w:pPr>
      <w:r>
        <w:rPr>
          <w:b/>
          <w:i w:val="0"/>
        </w:rPr>
        <w:t>Hodges, Phil, 298</w:t>
      </w:r>
    </w:p>
    <w:p>
      <w:pPr>
        <w:spacing w:after="80"/>
      </w:pPr>
      <w:r>
        <w:rPr>
          <w:b/>
          <w:i w:val="0"/>
        </w:rPr>
        <w:t>Hoekstra, Judd, 225</w:t>
      </w:r>
    </w:p>
    <w:p>
      <w:pPr>
        <w:spacing w:after="80"/>
      </w:pPr>
      <w:r>
        <w:rPr>
          <w:b/>
          <w:i/>
        </w:rPr>
        <w:t>Đắc Nhân Tâm</w:t>
      </w:r>
      <w:r>
        <w:rPr>
          <w:b/>
          <w:i w:val="0"/>
        </w:rPr>
        <w:t xml:space="preserve"> (Carnegie), 76</w:t>
      </w:r>
    </w:p>
    <w:p>
      <w:pPr>
        <w:spacing w:after="80"/>
      </w:pPr>
      <w:r>
        <w:rPr>
          <w:b/>
          <w:i w:val="0"/>
        </w:rPr>
        <w:t>HPO (Tổ chức Hiệu suất Cao), tầm nhìn và lợi nhuận cổ phiếu, 24</w:t>
      </w:r>
    </w:p>
    <w:p>
      <w:pPr>
        <w:spacing w:after="80"/>
      </w:pPr>
      <w:r>
        <w:rPr>
          <w:b/>
          <w:i w:val="0"/>
        </w:rPr>
        <w:t>ĐIỂM SỐ HPO, 10–12, 50</w:t>
      </w:r>
    </w:p>
    <w:p>
      <w:pPr>
        <w:spacing w:after="80"/>
      </w:pPr>
      <w:r>
        <w:rPr>
          <w:b w:val="0"/>
          <w:i w:val="0"/>
        </w:rPr>
        <w:t>Dịch vụ Huyền thoại và, 265–267</w:t>
      </w:r>
    </w:p>
    <w:p>
      <w:pPr>
        <w:spacing w:after="80"/>
      </w:pPr>
      <w:r>
        <w:rPr>
          <w:b w:val="0"/>
          <w:i w:val="0"/>
        </w:rPr>
        <w:t>lãnh đạo tổ chức</w:t>
      </w:r>
    </w:p>
    <w:p>
      <w:pPr>
        <w:spacing w:after="80"/>
      </w:pPr>
      <w:r>
        <w:rPr>
          <w:b w:val="0"/>
          <w:i/>
        </w:rPr>
        <w:t>tầm nhìn thuyết phục, 193</w:t>
      </w:r>
    </w:p>
    <w:p>
      <w:pPr>
        <w:spacing w:after="80"/>
      </w:pPr>
      <w:r>
        <w:rPr>
          <w:b w:val="0"/>
          <w:i/>
        </w:rPr>
        <w:t>kết quả khách hàng, 195</w:t>
      </w:r>
    </w:p>
    <w:p>
      <w:pPr>
        <w:spacing w:after="80"/>
      </w:pPr>
      <w:r>
        <w:rPr>
          <w:b w:val="0"/>
          <w:i/>
        </w:rPr>
        <w:t>giai đoạn phát triển, 205</w:t>
      </w:r>
    </w:p>
    <w:p>
      <w:pPr>
        <w:spacing w:after="80"/>
      </w:pPr>
      <w:r>
        <w:rPr>
          <w:b w:val="0"/>
          <w:i/>
        </w:rPr>
        <w:t>hệ thống/cơ cấu tiếp thêm năng lượng, 195–196</w:t>
      </w:r>
    </w:p>
    <w:p>
      <w:pPr>
        <w:spacing w:after="80"/>
      </w:pPr>
      <w:r>
        <w:rPr>
          <w:b w:val="0"/>
          <w:i/>
        </w:rPr>
        <w:t>giai đoạn hiệu suất cao, 206</w:t>
      </w:r>
    </w:p>
    <w:p>
      <w:pPr>
        <w:spacing w:after="80"/>
      </w:pPr>
      <w:r>
        <w:rPr>
          <w:b w:val="0"/>
          <w:i/>
        </w:rPr>
        <w:t>giai đoạn cải thiện, 204</w:t>
      </w:r>
    </w:p>
    <w:p>
      <w:pPr>
        <w:spacing w:after="80"/>
      </w:pPr>
      <w:r>
        <w:rPr>
          <w:b w:val="0"/>
          <w:i/>
        </w:rPr>
        <w:t>học hỏi liên tục, 194</w:t>
      </w:r>
    </w:p>
    <w:p>
      <w:pPr>
        <w:spacing w:after="80"/>
      </w:pPr>
      <w:r>
        <w:rPr>
          <w:b w:val="0"/>
          <w:i/>
        </w:rPr>
        <w:t>giao tiếp cởi mở, 192</w:t>
      </w:r>
    </w:p>
    <w:p>
      <w:pPr>
        <w:spacing w:after="80"/>
      </w:pPr>
      <w:r>
        <w:rPr>
          <w:b w:val="0"/>
          <w:i/>
        </w:rPr>
        <w:t>thông tin được chia sẻ, 192</w:t>
      </w:r>
    </w:p>
    <w:p>
      <w:pPr>
        <w:spacing w:after="80"/>
      </w:pPr>
      <w:r>
        <w:rPr>
          <w:b w:val="0"/>
          <w:i/>
        </w:rPr>
        <w:t>quyền lực được chia sẻ, 196–197</w:t>
      </w:r>
    </w:p>
    <w:p>
      <w:pPr>
        <w:spacing w:after="80"/>
      </w:pPr>
      <w:r>
        <w:rPr>
          <w:b w:val="0"/>
          <w:i/>
        </w:rPr>
        <w:t>giai đoạn khởi nghiệp, 203</w:t>
      </w:r>
    </w:p>
    <w:p>
      <w:pPr>
        <w:spacing w:after="80"/>
      </w:pPr>
      <w:r>
        <w:rPr>
          <w:b w:val="0"/>
          <w:i w:val="0"/>
        </w:rPr>
        <w:t>bài kiểm tra, 13–16, 201–202</w:t>
      </w:r>
    </w:p>
    <w:p>
      <w:pPr>
        <w:spacing w:after="80"/>
      </w:pPr>
      <w:r>
        <w:rPr>
          <w:b w:val="0"/>
          <w:i w:val="0"/>
        </w:rPr>
        <w:t>lãnh đạo phụng sự, 309–310</w:t>
      </w:r>
    </w:p>
    <w:p>
      <w:pPr>
        <w:spacing w:after="80"/>
      </w:pPr>
      <w:r>
        <w:rPr>
          <w:b/>
          <w:i w:val="0"/>
        </w:rPr>
        <w:t>Những đột phá công nghệ nhân sự năm 2018, 156</w:t>
      </w:r>
    </w:p>
    <w:p>
      <w:pPr>
        <w:spacing w:after="80"/>
      </w:pPr>
      <w:r>
        <w:rPr>
          <w:b/>
          <w:i w:val="0"/>
        </w:rPr>
        <w:t>Vụ tai nạn máy bay trên sông Hudson (2009), 176–177</w:t>
      </w:r>
    </w:p>
    <w:p>
      <w:pPr>
        <w:spacing w:after="80"/>
      </w:pPr>
      <w:r>
        <w:rPr>
          <w:b/>
          <w:i w:val="0"/>
        </w:rPr>
        <w:t>nguồn nhân lực, các chương trình cố vấn, xây dựng, 151–152</w:t>
      </w:r>
    </w:p>
    <w:p>
      <w:pPr>
        <w:spacing w:after="80"/>
      </w:pPr>
      <w:r>
        <w:rPr>
          <w:b/>
          <w:i w:val="0"/>
        </w:rPr>
        <w:t>sự khiêm nhường</w:t>
      </w:r>
    </w:p>
    <w:p>
      <w:pPr>
        <w:spacing w:after="80"/>
      </w:pPr>
      <w:r>
        <w:rPr>
          <w:b w:val="0"/>
          <w:i w:val="0"/>
        </w:rPr>
        <w:t>được định nghĩa, 302–303</w:t>
      </w:r>
    </w:p>
    <w:p>
      <w:pPr>
        <w:spacing w:after="80"/>
      </w:pPr>
      <w:r>
        <w:rPr>
          <w:b w:val="0"/>
          <w:i w:val="0"/>
        </w:rPr>
        <w:t>lòng tự kiêu giả tạo và, 302–303</w:t>
      </w:r>
    </w:p>
    <w:p>
      <w:pPr>
        <w:spacing w:after="80"/>
      </w:pPr>
      <w:r>
        <w:rPr>
          <w:b w:val="0"/>
          <w:i w:val="0"/>
        </w:rPr>
        <w:t>lãnh đạo phụng sự, 302–303</w:t>
      </w:r>
    </w:p>
    <w:p>
      <w:pPr>
        <w:spacing w:after="80"/>
      </w:pPr>
      <w:r>
        <w:rPr>
          <w:b/>
          <w:i w:val="0"/>
        </w:rPr>
        <w:t>Huselid và Becker, 197, 309</w:t>
      </w:r>
    </w:p>
    <w:p>
      <w:pPr>
        <w:spacing w:after="80"/>
      </w:pPr>
      <w:r>
        <w:rPr>
          <w:b/>
          <w:i w:val="0"/>
        </w:rPr>
        <w:t>Hyatt, Michael, 145</w:t>
      </w:r>
    </w:p>
    <w:p>
      <w:pPr>
        <w:pStyle w:val="Heading2"/>
      </w:pPr>
      <w:r>
        <w:rPr>
          <w:rFonts w:ascii="Calibri" w:hAnsi="Calibri"/>
          <w:b/>
          <w:i w:val="0"/>
          <w:sz w:val="32"/>
        </w:rPr>
        <w:t>I</w:t>
      </w:r>
    </w:p>
    <w:p>
      <w:pPr>
        <w:spacing w:after="80"/>
      </w:pPr>
      <w:r>
        <w:rPr>
          <w:b/>
          <w:i w:val="0"/>
        </w:rPr>
        <w:t>Bài phát biểu "I Have a Dream" (Martin Luther King, Jr.), 24</w:t>
      </w:r>
    </w:p>
    <w:p>
      <w:pPr>
        <w:spacing w:after="80"/>
      </w:pPr>
      <w:r>
        <w:rPr>
          <w:b/>
          <w:i w:val="0"/>
        </w:rPr>
        <w:t>các câu “Tôi cần”, 76–77</w:t>
      </w:r>
    </w:p>
    <w:p>
      <w:pPr>
        <w:spacing w:after="80"/>
      </w:pPr>
      <w:r>
        <w:rPr>
          <w:b/>
          <w:i w:val="0"/>
        </w:rPr>
        <w:t>IBM, 25–26</w:t>
      </w:r>
    </w:p>
    <w:p>
      <w:pPr>
        <w:spacing w:after="80"/>
      </w:pPr>
      <w:r>
        <w:rPr>
          <w:b/>
          <w:i/>
        </w:rPr>
        <w:t>I’m OK, You’re OK</w:t>
      </w:r>
      <w:r>
        <w:rPr>
          <w:b/>
          <w:i w:val="0"/>
        </w:rPr>
        <w:t xml:space="preserve"> (Harris), 301</w:t>
      </w:r>
    </w:p>
    <w:p>
      <w:pPr>
        <w:spacing w:after="80"/>
      </w:pPr>
      <w:r>
        <w:rPr>
          <w:b/>
          <w:i w:val="0"/>
        </w:rPr>
        <w:t>giai đoạn đắm chìm (chuyển đổi văn hóa), 257–258</w:t>
      </w:r>
    </w:p>
    <w:p>
      <w:pPr>
        <w:spacing w:after="80"/>
      </w:pPr>
      <w:r>
        <w:rPr>
          <w:b/>
          <w:i w:val="0"/>
        </w:rPr>
        <w:t>những mối quan tâm về tác động (quản lý thay đổi), 221, 232</w:t>
      </w:r>
    </w:p>
    <w:p>
      <w:pPr>
        <w:spacing w:after="80"/>
      </w:pPr>
      <w:r>
        <w:rPr>
          <w:b/>
          <w:i w:val="0"/>
        </w:rPr>
        <w:t>chương trình IMPACT (cố vấn), điều chỉnh theo các giai đoạn sự nghiệp, 152–153</w:t>
      </w:r>
    </w:p>
    <w:p>
      <w:pPr>
        <w:spacing w:after="80"/>
      </w:pPr>
      <w:r>
        <w:rPr>
          <w:b/>
          <w:i w:val="0"/>
        </w:rPr>
        <w:t>những mối quan tâm về triển khai (quản lý thay đổi), 220–221, 231–232</w:t>
      </w:r>
    </w:p>
    <w:p>
      <w:pPr>
        <w:spacing w:after="80"/>
      </w:pPr>
      <w:r>
        <w:rPr>
          <w:b/>
          <w:i w:val="0"/>
        </w:rPr>
        <w:t>giai đoạn cải thiện (phát triển tổ chức), 204</w:t>
      </w:r>
    </w:p>
    <w:p>
      <w:pPr>
        <w:spacing w:after="80"/>
      </w:pPr>
      <w:r>
        <w:rPr>
          <w:b/>
          <w:i w:val="0"/>
        </w:rPr>
        <w:t>sự hòa nhập, tầm quan trọng trong quản lý thay đổi, 223–224</w:t>
      </w:r>
    </w:p>
    <w:p>
      <w:pPr>
        <w:spacing w:after="80"/>
      </w:pPr>
      <w:r>
        <w:rPr>
          <w:b/>
          <w:i w:val="0"/>
        </w:rPr>
        <w:t>Indianapolis 500, 272–273</w:t>
      </w:r>
    </w:p>
    <w:p>
      <w:pPr>
        <w:spacing w:after="80"/>
      </w:pPr>
      <w:r>
        <w:rPr>
          <w:b/>
          <w:i w:val="0"/>
        </w:rPr>
        <w:t>học tập cá nhân</w:t>
      </w:r>
    </w:p>
    <w:p>
      <w:pPr>
        <w:spacing w:after="80"/>
      </w:pPr>
      <w:r>
        <w:rPr>
          <w:b w:val="0"/>
          <w:i w:val="0"/>
        </w:rPr>
        <w:t>so với học tập của tổ chức, 204</w:t>
      </w:r>
    </w:p>
    <w:p>
      <w:pPr>
        <w:spacing w:after="80"/>
      </w:pPr>
      <w:r>
        <w:rPr>
          <w:b w:val="0"/>
          <w:i w:val="0"/>
        </w:rPr>
        <w:t>tự lãnh đạo và điều này, 71–72</w:t>
      </w:r>
    </w:p>
    <w:p>
      <w:pPr>
        <w:spacing w:after="80"/>
      </w:pPr>
      <w:r>
        <w:rPr>
          <w:b/>
          <w:i w:val="0"/>
        </w:rPr>
        <w:t>Infant at Work, 316</w:t>
      </w:r>
    </w:p>
    <w:p>
      <w:pPr>
        <w:spacing w:after="80"/>
      </w:pPr>
      <w:r>
        <w:rPr>
          <w:b/>
          <w:i w:val="0"/>
        </w:rPr>
        <w:t>ảnh hưởng trong quản lý thay đổi, 226–233</w:t>
      </w:r>
    </w:p>
    <w:p>
      <w:pPr>
        <w:spacing w:after="80"/>
      </w:pPr>
      <w:r>
        <w:rPr>
          <w:b/>
          <w:i w:val="0"/>
        </w:rPr>
        <w:t>thông tin</w:t>
      </w:r>
    </w:p>
    <w:p>
      <w:pPr>
        <w:spacing w:after="80"/>
      </w:pPr>
      <w:r>
        <w:rPr>
          <w:b w:val="0"/>
          <w:i w:val="0"/>
        </w:rPr>
        <w:t>quản lý thay đổi, 216, 231, 233</w:t>
      </w:r>
    </w:p>
    <w:p>
      <w:pPr>
        <w:spacing w:after="80"/>
      </w:pPr>
      <w:r>
        <w:rPr>
          <w:b w:val="0"/>
          <w:i w:val="0"/>
        </w:rPr>
        <w:t>chia sẻ thông tin</w:t>
      </w:r>
    </w:p>
    <w:p>
      <w:pPr>
        <w:spacing w:after="80"/>
      </w:pPr>
      <w:r>
        <w:rPr>
          <w:b w:val="0"/>
          <w:i/>
        </w:rPr>
        <w:t>trao quyền, 41–45</w:t>
      </w:r>
    </w:p>
    <w:p>
      <w:pPr>
        <w:spacing w:after="80"/>
      </w:pPr>
      <w:r>
        <w:rPr>
          <w:b w:val="0"/>
          <w:i/>
        </w:rPr>
        <w:t>tính minh bạch và, 124–126</w:t>
      </w:r>
    </w:p>
    <w:p>
      <w:pPr>
        <w:spacing w:after="80"/>
      </w:pPr>
      <w:r>
        <w:rPr>
          <w:b/>
          <w:i w:val="0"/>
        </w:rPr>
        <w:t>phong cách hòa nhập (lãnh đạo nhóm), 172</w:t>
      </w:r>
    </w:p>
    <w:p>
      <w:pPr>
        <w:spacing w:after="80"/>
      </w:pPr>
      <w:r>
        <w:rPr>
          <w:b/>
          <w:i w:val="0"/>
        </w:rPr>
        <w:t>giai đoạn hòa nhập (lãnh đạo nhóm), 166–167</w:t>
      </w:r>
    </w:p>
    <w:p>
      <w:pPr>
        <w:spacing w:after="80"/>
      </w:pPr>
      <w:r>
        <w:rPr>
          <w:b/>
          <w:i/>
        </w:rPr>
        <w:t>Intern, The,</w:t>
      </w:r>
      <w:r>
        <w:rPr>
          <w:b/>
          <w:i w:val="0"/>
        </w:rPr>
        <w:t xml:space="preserve"> 153</w:t>
      </w:r>
    </w:p>
    <w:p>
      <w:pPr>
        <w:spacing w:after="80"/>
      </w:pPr>
      <w:r>
        <w:rPr>
          <w:b/>
          <w:i w:val="0"/>
        </w:rPr>
        <w:t>văn hóa huấn luyện nội bộ, tạo dựng, 132, 142–144</w:t>
      </w:r>
    </w:p>
    <w:p>
      <w:pPr>
        <w:spacing w:after="80"/>
      </w:pPr>
      <w:r>
        <w:rPr>
          <w:b/>
          <w:i w:val="0"/>
        </w:rPr>
        <w:t>trở thành nơi đầu tư được lựa chọn, 6–8</w:t>
      </w:r>
    </w:p>
    <w:p>
      <w:pPr>
        <w:spacing w:after="80"/>
      </w:pPr>
      <w:r>
        <w:rPr>
          <w:b/>
          <w:i w:val="0"/>
        </w:rPr>
        <w:t>sự tham gia</w:t>
      </w:r>
    </w:p>
    <w:p>
      <w:pPr>
        <w:spacing w:after="80"/>
      </w:pPr>
      <w:r>
        <w:rPr>
          <w:b w:val="0"/>
          <w:i w:val="0"/>
        </w:rPr>
        <w:t>quản lý thay đổi, 226–233</w:t>
      </w:r>
    </w:p>
    <w:p>
      <w:pPr>
        <w:spacing w:after="80"/>
      </w:pPr>
      <w:r>
        <w:rPr>
          <w:b w:val="0"/>
          <w:i/>
        </w:rPr>
        <w:t>sự tham gia cao, 11</w:t>
      </w:r>
    </w:p>
    <w:p>
      <w:pPr>
        <w:spacing w:after="80"/>
      </w:pPr>
      <w:r>
        <w:rPr>
          <w:b/>
          <w:i w:val="0"/>
        </w:rPr>
        <w:t>IRS (Internal Revenue Service), 232–233</w:t>
      </w:r>
    </w:p>
    <w:p>
      <w:pPr>
        <w:pStyle w:val="Heading2"/>
      </w:pPr>
      <w:r>
        <w:rPr>
          <w:rFonts w:ascii="Calibri" w:hAnsi="Calibri"/>
          <w:b/>
          <w:i w:val="0"/>
          <w:sz w:val="32"/>
        </w:rPr>
        <w:t>J</w:t>
      </w:r>
    </w:p>
    <w:p>
      <w:pPr>
        <w:spacing w:after="80"/>
      </w:pPr>
      <w:r>
        <w:rPr>
          <w:b/>
          <w:i w:val="0"/>
        </w:rPr>
        <w:t>Jobs, Steve, 124</w:t>
      </w:r>
    </w:p>
    <w:p>
      <w:pPr>
        <w:spacing w:after="80"/>
      </w:pPr>
      <w:r>
        <w:rPr>
          <w:b/>
          <w:i w:val="0"/>
        </w:rPr>
        <w:t>Johnson, Robert, 22–23</w:t>
      </w:r>
    </w:p>
    <w:p>
      <w:pPr>
        <w:spacing w:after="80"/>
      </w:pPr>
      <w:r>
        <w:rPr>
          <w:b/>
          <w:i w:val="0"/>
        </w:rPr>
        <w:t>Johnson, Spencer, 103, 116</w:t>
      </w:r>
    </w:p>
    <w:p>
      <w:pPr>
        <w:spacing w:after="80"/>
      </w:pPr>
      <w:r>
        <w:rPr>
          <w:b/>
          <w:i w:val="0"/>
        </w:rPr>
        <w:t>Johnson &amp; Johnson, 22–23</w:t>
      </w:r>
    </w:p>
    <w:p>
      <w:pPr>
        <w:spacing w:after="80"/>
      </w:pPr>
      <w:r>
        <w:rPr>
          <w:b/>
          <w:i w:val="0"/>
        </w:rPr>
        <w:t>Johnsonville Foods, 71–72</w:t>
      </w:r>
    </w:p>
    <w:p>
      <w:pPr>
        <w:spacing w:after="80"/>
      </w:pPr>
      <w:r>
        <w:rPr>
          <w:b/>
          <w:i w:val="0"/>
        </w:rPr>
        <w:t>Jones, John, 218, 219</w:t>
      </w:r>
    </w:p>
    <w:p>
      <w:pPr>
        <w:spacing w:after="80"/>
      </w:pPr>
      <w:r>
        <w:rPr>
          <w:b/>
          <w:i w:val="0"/>
        </w:rPr>
        <w:t>Jones, KC, 161</w:t>
      </w:r>
    </w:p>
    <w:p>
      <w:pPr>
        <w:spacing w:after="80"/>
      </w:pPr>
      <w:r>
        <w:rPr>
          <w:b/>
          <w:i w:val="0"/>
        </w:rPr>
        <w:t>hành trình thay đổi, quản lý thay đổi, 214</w:t>
      </w:r>
    </w:p>
    <w:p>
      <w:pPr>
        <w:pStyle w:val="Heading2"/>
      </w:pPr>
      <w:r>
        <w:rPr>
          <w:rFonts w:ascii="Calibri" w:hAnsi="Calibri"/>
          <w:b/>
          <w:i w:val="0"/>
          <w:sz w:val="32"/>
        </w:rPr>
        <w:t>K</w:t>
      </w:r>
    </w:p>
    <w:p>
      <w:pPr>
        <w:spacing w:after="80"/>
      </w:pPr>
      <w:r>
        <w:rPr>
          <w:b/>
          <w:i w:val="0"/>
        </w:rPr>
        <w:t>Kandarian, Fay, 9, 10, 266</w:t>
      </w:r>
    </w:p>
    <w:p>
      <w:pPr>
        <w:spacing w:after="80"/>
      </w:pPr>
      <w:r>
        <w:rPr>
          <w:b/>
          <w:i w:val="0"/>
        </w:rPr>
        <w:t>Kelleher, Herb, 282, 309, 331</w:t>
      </w:r>
    </w:p>
    <w:p>
      <w:pPr>
        <w:spacing w:after="80"/>
      </w:pPr>
      <w:r>
        <w:rPr>
          <w:b/>
          <w:i w:val="0"/>
        </w:rPr>
        <w:t>Kellerman, Barbara, 307</w:t>
      </w:r>
    </w:p>
    <w:p>
      <w:pPr>
        <w:spacing w:after="80"/>
      </w:pPr>
      <w:r>
        <w:rPr>
          <w:b/>
          <w:i w:val="0"/>
        </w:rPr>
        <w:t>Kelly, Gary, 282</w:t>
      </w:r>
    </w:p>
    <w:p>
      <w:pPr>
        <w:spacing w:after="80"/>
      </w:pPr>
      <w:r>
        <w:rPr>
          <w:b/>
          <w:i w:val="0"/>
        </w:rPr>
        <w:t>Ken Blanchard Companies, The, 42–43, 53, 199, 201, 235, 313–314, 316</w:t>
      </w:r>
    </w:p>
    <w:p>
      <w:pPr>
        <w:spacing w:after="80"/>
      </w:pPr>
      <w:r>
        <w:rPr>
          <w:b/>
          <w:i w:val="0"/>
        </w:rPr>
        <w:t>Kennedy, John F., 21–22, 38, 117</w:t>
      </w:r>
    </w:p>
    <w:p>
      <w:pPr>
        <w:spacing w:after="80"/>
      </w:pPr>
      <w:r>
        <w:rPr>
          <w:b/>
          <w:i w:val="0"/>
        </w:rPr>
        <w:t>Keynes, John Maynard, 234</w:t>
      </w:r>
    </w:p>
    <w:p>
      <w:pPr>
        <w:spacing w:after="80"/>
      </w:pPr>
      <w:r>
        <w:rPr>
          <w:b/>
          <w:i w:val="0"/>
        </w:rPr>
        <w:t>KFC, 49, 71–72</w:t>
      </w:r>
    </w:p>
    <w:p>
      <w:pPr>
        <w:spacing w:after="80"/>
      </w:pPr>
      <w:r>
        <w:rPr>
          <w:b/>
          <w:i w:val="0"/>
        </w:rPr>
        <w:t>King, Jr., Martin Luther, 24, 287</w:t>
      </w:r>
    </w:p>
    <w:p>
      <w:pPr>
        <w:spacing w:after="80"/>
      </w:pPr>
      <w:r>
        <w:rPr>
          <w:b/>
          <w:i w:val="0"/>
        </w:rPr>
        <w:t>sức mạnh tri thức, 75</w:t>
      </w:r>
    </w:p>
    <w:p>
      <w:pPr>
        <w:spacing w:after="80"/>
      </w:pPr>
      <w:r>
        <w:rPr>
          <w:b/>
          <w:i w:val="0"/>
        </w:rPr>
        <w:t>Kodak, 206</w:t>
      </w:r>
    </w:p>
    <w:p>
      <w:pPr>
        <w:spacing w:after="80"/>
      </w:pPr>
      <w:r>
        <w:rPr>
          <w:b/>
          <w:i w:val="0"/>
        </w:rPr>
        <w:t>Kyle, Dana, 290, 293–294</w:t>
      </w:r>
    </w:p>
    <w:p>
      <w:pPr>
        <w:pStyle w:val="Heading2"/>
      </w:pPr>
      <w:r>
        <w:rPr>
          <w:rFonts w:ascii="Calibri" w:hAnsi="Calibri"/>
          <w:b/>
          <w:i w:val="0"/>
          <w:sz w:val="32"/>
        </w:rPr>
        <w:t>L</w:t>
      </w:r>
    </w:p>
    <w:p>
      <w:pPr>
        <w:spacing w:after="80"/>
      </w:pPr>
      <w:r>
        <w:rPr>
          <w:b/>
          <w:i w:val="0"/>
        </w:rPr>
        <w:t>Bộ Lao động Hoa Kỳ, 197</w:t>
      </w:r>
    </w:p>
    <w:p>
      <w:pPr>
        <w:spacing w:after="80"/>
      </w:pPr>
      <w:r>
        <w:rPr>
          <w:b/>
          <w:i w:val="0"/>
        </w:rPr>
        <w:t>Lacinak, Thad, 90–91</w:t>
      </w:r>
    </w:p>
    <w:p>
      <w:pPr>
        <w:spacing w:after="80"/>
      </w:pPr>
      <w:r>
        <w:rPr>
          <w:b/>
          <w:i w:val="0"/>
        </w:rPr>
        <w:t>Lawler, Edward, 37</w:t>
      </w:r>
    </w:p>
    <w:p>
      <w:pPr>
        <w:spacing w:after="80"/>
      </w:pPr>
      <w:r>
        <w:rPr>
          <w:b/>
          <w:i w:val="0"/>
        </w:rPr>
        <w:t>Lawrence, Martha, 120–121</w:t>
      </w:r>
    </w:p>
    <w:p>
      <w:pPr>
        <w:spacing w:after="80"/>
      </w:pPr>
      <w:r>
        <w:rPr>
          <w:b/>
          <w:i/>
        </w:rPr>
        <w:t>Lead with LUV: A Different Way to Create Real Success</w:t>
      </w:r>
      <w:r>
        <w:rPr>
          <w:b/>
          <w:i w:val="0"/>
        </w:rPr>
        <w:t xml:space="preserve"> (Barrett, Blanchard), 328</w:t>
      </w:r>
    </w:p>
    <w:p>
      <w:pPr>
        <w:spacing w:after="80"/>
      </w:pPr>
      <w:r>
        <w:rPr>
          <w:b/>
          <w:i/>
        </w:rPr>
        <w:t>Leader Within</w:t>
      </w:r>
      <w:r>
        <w:rPr>
          <w:b/>
          <w:i w:val="0"/>
        </w:rPr>
        <w:t xml:space="preserve"> (Zigarmi)</w:t>
      </w:r>
      <w:r>
        <w:rPr>
          <w:b/>
          <w:i/>
        </w:rPr>
        <w:t>, The,</w:t>
      </w:r>
      <w:r>
        <w:rPr>
          <w:b/>
          <w:i w:val="0"/>
        </w:rPr>
        <w:t xml:space="preserve"> 308</w:t>
      </w:r>
    </w:p>
    <w:p>
      <w:pPr>
        <w:spacing w:after="80"/>
      </w:pPr>
      <w:r>
        <w:rPr>
          <w:b/>
          <w:i w:val="0"/>
        </w:rPr>
        <w:t>lãnh đạo</w:t>
      </w:r>
    </w:p>
    <w:p>
      <w:pPr>
        <w:spacing w:after="80"/>
      </w:pPr>
      <w:r>
        <w:rPr>
          <w:b w:val="0"/>
          <w:i w:val="0"/>
        </w:rPr>
        <w:t>huấn luyện như một phong cách lãnh đạo, 204</w:t>
      </w:r>
    </w:p>
    <w:p>
      <w:pPr>
        <w:spacing w:after="80"/>
      </w:pPr>
      <w:r>
        <w:rPr>
          <w:b w:val="0"/>
          <w:i w:val="0"/>
        </w:rPr>
        <w:t>giao việc như một phong cách lãnh đạo, 206</w:t>
      </w:r>
    </w:p>
    <w:p>
      <w:pPr>
        <w:spacing w:after="80"/>
      </w:pPr>
      <w:r>
        <w:rPr>
          <w:b w:val="0"/>
          <w:i w:val="0"/>
        </w:rPr>
        <w:t>chỉ dẫn như một phong cách lãnh đạo, 203</w:t>
      </w:r>
    </w:p>
    <w:p>
      <w:pPr>
        <w:spacing w:after="80"/>
      </w:pPr>
      <w:r>
        <w:rPr>
          <w:b w:val="0"/>
          <w:i w:val="0"/>
        </w:rPr>
        <w:t>sự linh hoạt trong đó, 62–65</w:t>
      </w:r>
    </w:p>
    <w:p>
      <w:pPr>
        <w:spacing w:after="80"/>
      </w:pPr>
      <w:r>
        <w:rPr>
          <w:b w:val="0"/>
          <w:i w:val="0"/>
        </w:rPr>
        <w:t>lãnh đạo ở cấp độ cao hơn, 332</w:t>
      </w:r>
    </w:p>
    <w:p>
      <w:pPr>
        <w:spacing w:after="80"/>
      </w:pPr>
      <w:r>
        <w:rPr>
          <w:b w:val="0"/>
          <w:i w:val="0"/>
        </w:rPr>
        <w:t>khoảng trống lãnh đạo, 50–51</w:t>
      </w:r>
    </w:p>
    <w:p>
      <w:pPr>
        <w:spacing w:after="80"/>
      </w:pPr>
      <w:r>
        <w:rPr>
          <w:b w:val="0"/>
          <w:i w:val="0"/>
        </w:rPr>
        <w:t>lãnh đạo một-một, 67, 103</w:t>
      </w:r>
    </w:p>
    <w:p>
      <w:pPr>
        <w:spacing w:after="80"/>
      </w:pPr>
      <w:r>
        <w:rPr>
          <w:b w:val="0"/>
          <w:i/>
        </w:rPr>
        <w:t>trách nhiệm giải trình, 104–105</w:t>
      </w:r>
    </w:p>
    <w:p>
      <w:pPr>
        <w:spacing w:after="80"/>
      </w:pPr>
      <w:r>
        <w:rPr>
          <w:b w:val="0"/>
          <w:i/>
        </w:rPr>
        <w:t>phản hồi, tầm quan trọng của, 106–107</w:t>
      </w:r>
    </w:p>
    <w:p>
      <w:pPr>
        <w:spacing w:after="80"/>
      </w:pPr>
      <w:r>
        <w:rPr>
          <w:b w:val="0"/>
          <w:i/>
        </w:rPr>
        <w:t>đặt mục tiêu, 103–104, 108, 108–109</w:t>
      </w:r>
    </w:p>
    <w:p>
      <w:pPr>
        <w:spacing w:after="80"/>
      </w:pPr>
      <w:r>
        <w:rPr>
          <w:b w:val="0"/>
          <w:i/>
        </w:rPr>
        <w:t>Lời xin lỗi Một Phút, 116–117</w:t>
      </w:r>
    </w:p>
    <w:p>
      <w:pPr>
        <w:spacing w:after="80"/>
      </w:pPr>
      <w:r>
        <w:rPr>
          <w:b w:val="0"/>
          <w:i/>
        </w:rPr>
        <w:t>Lời khen Một Phút, 110–113, 116</w:t>
      </w:r>
    </w:p>
    <w:p>
      <w:pPr>
        <w:spacing w:after="80"/>
      </w:pPr>
      <w:r>
        <w:rPr>
          <w:b w:val="0"/>
          <w:i/>
        </w:rPr>
        <w:t>Lời điều chỉnh lại Một Phút, 113–116</w:t>
      </w:r>
    </w:p>
    <w:p>
      <w:pPr>
        <w:spacing w:after="80"/>
      </w:pPr>
      <w:r>
        <w:rPr>
          <w:b w:val="0"/>
          <w:i/>
        </w:rPr>
        <w:t>các cuộc họp một-một, 101</w:t>
      </w:r>
    </w:p>
    <w:p>
      <w:pPr>
        <w:spacing w:after="80"/>
      </w:pPr>
      <w:r>
        <w:rPr>
          <w:b w:val="0"/>
          <w:i/>
        </w:rPr>
        <w:t>hệ thống quản lý hiệu suất, 81–100</w:t>
      </w:r>
    </w:p>
    <w:p>
      <w:pPr>
        <w:spacing w:after="80"/>
      </w:pPr>
      <w:r>
        <w:rPr>
          <w:b w:val="0"/>
          <w:i/>
        </w:rPr>
        <w:t>đánh giá hiệu suất, 107–108</w:t>
      </w:r>
    </w:p>
    <w:p>
      <w:pPr>
        <w:spacing w:after="80"/>
      </w:pPr>
      <w:r>
        <w:rPr>
          <w:b w:val="0"/>
          <w:i/>
        </w:rPr>
        <w:t>tiêu chuẩn hiệu suất, 105–107</w:t>
      </w:r>
    </w:p>
    <w:p>
      <w:pPr>
        <w:spacing w:after="80"/>
      </w:pPr>
      <w:r>
        <w:rPr>
          <w:b w:val="0"/>
          <w:i w:val="0"/>
        </w:rPr>
        <w:t>lãnh đạo vận hành, 294, 295</w:t>
      </w:r>
    </w:p>
    <w:p>
      <w:pPr>
        <w:spacing w:after="80"/>
      </w:pPr>
      <w:r>
        <w:rPr>
          <w:b w:val="0"/>
          <w:i w:val="0"/>
        </w:rPr>
        <w:t>lãnh đạo tổ chức, 68, 191</w:t>
      </w:r>
    </w:p>
    <w:p>
      <w:pPr>
        <w:spacing w:after="80"/>
      </w:pPr>
      <w:r>
        <w:rPr>
          <w:b w:val="0"/>
          <w:i/>
        </w:rPr>
        <w:t>tầm nhìn thuyết phục, 193</w:t>
      </w:r>
    </w:p>
    <w:p>
      <w:pPr>
        <w:spacing w:after="80"/>
      </w:pPr>
      <w:r>
        <w:rPr>
          <w:b w:val="0"/>
          <w:i/>
        </w:rPr>
        <w:t>kết quả khách hàng, 195</w:t>
      </w:r>
    </w:p>
    <w:p>
      <w:pPr>
        <w:spacing w:after="80"/>
      </w:pPr>
      <w:r>
        <w:rPr>
          <w:b w:val="0"/>
          <w:i/>
        </w:rPr>
        <w:t>các cấp độ phát triển, 198–207</w:t>
      </w:r>
    </w:p>
    <w:p>
      <w:pPr>
        <w:spacing w:after="80"/>
      </w:pPr>
      <w:r>
        <w:rPr>
          <w:b w:val="0"/>
          <w:i/>
        </w:rPr>
        <w:t>các hệ thống/cấu trúc tiếp thêm năng lượng, 195–196</w:t>
      </w:r>
    </w:p>
    <w:p>
      <w:pPr>
        <w:spacing w:after="80"/>
      </w:pPr>
      <w:r>
        <w:rPr>
          <w:b w:val="0"/>
          <w:i/>
        </w:rPr>
        <w:t>ĐIỂM HPO, 191–197</w:t>
      </w:r>
    </w:p>
    <w:p>
      <w:pPr>
        <w:spacing w:after="80"/>
      </w:pPr>
      <w:r>
        <w:rPr>
          <w:b w:val="0"/>
          <w:i/>
        </w:rPr>
        <w:t>học hỏi liên tục, 194</w:t>
      </w:r>
    </w:p>
    <w:p>
      <w:pPr>
        <w:spacing w:after="80"/>
      </w:pPr>
      <w:r>
        <w:rPr>
          <w:b w:val="0"/>
          <w:i/>
        </w:rPr>
        <w:t>giao tiếp cởi mở, 192</w:t>
      </w:r>
    </w:p>
    <w:p>
      <w:pPr>
        <w:spacing w:after="80"/>
      </w:pPr>
      <w:r>
        <w:rPr>
          <w:b w:val="0"/>
          <w:i/>
        </w:rPr>
        <w:t>chia sẻ thông tin, 192</w:t>
      </w:r>
    </w:p>
    <w:p>
      <w:pPr>
        <w:spacing w:after="80"/>
      </w:pPr>
      <w:r>
        <w:rPr>
          <w:b w:val="0"/>
          <w:i/>
        </w:rPr>
        <w:t>chia sẻ quyền lực, 196–197</w:t>
      </w:r>
    </w:p>
    <w:p>
      <w:pPr>
        <w:spacing w:after="80"/>
      </w:pPr>
      <w:r>
        <w:rPr>
          <w:b w:val="0"/>
          <w:i/>
        </w:rPr>
        <w:t>phong cách lãnh đạo, 198, 201–207</w:t>
      </w:r>
    </w:p>
    <w:p>
      <w:pPr>
        <w:spacing w:after="80"/>
      </w:pPr>
      <w:r>
        <w:rPr>
          <w:b w:val="0"/>
          <w:i/>
        </w:rPr>
        <w:t>xoay chuyển tình thế, ví dụ về, 207–208</w:t>
      </w:r>
    </w:p>
    <w:p>
      <w:pPr>
        <w:spacing w:after="80"/>
      </w:pPr>
      <w:r>
        <w:rPr>
          <w:b w:val="0"/>
          <w:i w:val="0"/>
        </w:rPr>
        <w:t>quan điểm, 313–314</w:t>
      </w:r>
    </w:p>
    <w:p>
      <w:pPr>
        <w:spacing w:after="80"/>
      </w:pPr>
      <w:r>
        <w:rPr>
          <w:b w:val="0"/>
          <w:i/>
        </w:rPr>
        <w:t>đang phát triển, 323–329</w:t>
      </w:r>
    </w:p>
    <w:p>
      <w:pPr>
        <w:spacing w:after="80"/>
      </w:pPr>
      <w:r>
        <w:rPr>
          <w:b w:val="0"/>
          <w:i/>
        </w:rPr>
        <w:t>các yếu tố của nó, 314</w:t>
      </w:r>
    </w:p>
    <w:p>
      <w:pPr>
        <w:spacing w:after="80"/>
      </w:pPr>
      <w:r>
        <w:rPr>
          <w:b w:val="0"/>
          <w:i/>
        </w:rPr>
        <w:t>kỳ vọng, 321–323, 330–331</w:t>
      </w:r>
    </w:p>
    <w:p>
      <w:pPr>
        <w:spacing w:after="80"/>
      </w:pPr>
      <w:r>
        <w:rPr>
          <w:b w:val="0"/>
          <w:i/>
        </w:rPr>
        <w:t>lãnh đạo cấp cao hơn, 332</w:t>
      </w:r>
    </w:p>
    <w:p>
      <w:pPr>
        <w:spacing w:after="80"/>
      </w:pPr>
      <w:r>
        <w:rPr>
          <w:b w:val="0"/>
          <w:i/>
        </w:rPr>
        <w:t>các sự kiện then chốt, 315–317</w:t>
      </w:r>
    </w:p>
    <w:p>
      <w:pPr>
        <w:spacing w:after="80"/>
      </w:pPr>
      <w:r>
        <w:rPr>
          <w:b w:val="0"/>
          <w:i/>
        </w:rPr>
        <w:t>những người then chốt, 314–315</w:t>
      </w:r>
    </w:p>
    <w:p>
      <w:pPr>
        <w:spacing w:after="80"/>
      </w:pPr>
      <w:r>
        <w:rPr>
          <w:b w:val="0"/>
          <w:i/>
        </w:rPr>
        <w:t>giá trị, 317–320, 329–330</w:t>
      </w:r>
    </w:p>
    <w:p>
      <w:pPr>
        <w:spacing w:after="80"/>
      </w:pPr>
      <w:r>
        <w:rPr>
          <w:b w:val="0"/>
          <w:i w:val="0"/>
        </w:rPr>
        <w:t>khả năng tự lãnh đạo, 50–51, 67, 69–70</w:t>
      </w:r>
    </w:p>
    <w:p>
      <w:pPr>
        <w:spacing w:after="80"/>
      </w:pPr>
      <w:r>
        <w:rPr>
          <w:b w:val="0"/>
          <w:i/>
        </w:rPr>
        <w:t>trao quyền và, 70–71</w:t>
      </w:r>
    </w:p>
    <w:p>
      <w:pPr>
        <w:spacing w:after="80"/>
      </w:pPr>
      <w:r>
        <w:rPr>
          <w:b w:val="0"/>
          <w:i/>
        </w:rPr>
        <w:t>học tập cá nhân và, 71–72</w:t>
      </w:r>
    </w:p>
    <w:p>
      <w:pPr>
        <w:spacing w:after="80"/>
      </w:pPr>
      <w:r>
        <w:rPr>
          <w:b w:val="0"/>
          <w:i/>
        </w:rPr>
        <w:t>các kỹ năng của, 72–80</w:t>
      </w:r>
    </w:p>
    <w:p>
      <w:pPr>
        <w:spacing w:after="80"/>
      </w:pPr>
      <w:r>
        <w:rPr>
          <w:b w:val="0"/>
          <w:i w:val="0"/>
        </w:rPr>
        <w:t>lãnh đạo phụng sự, 287</w:t>
      </w:r>
    </w:p>
    <w:p>
      <w:pPr>
        <w:spacing w:after="80"/>
      </w:pPr>
      <w:r>
        <w:rPr>
          <w:b w:val="0"/>
          <w:i/>
        </w:rPr>
        <w:t>áp dụng, 290–292</w:t>
      </w:r>
    </w:p>
    <w:p>
      <w:pPr>
        <w:spacing w:after="80"/>
      </w:pPr>
      <w:r>
        <w:rPr>
          <w:b w:val="0"/>
          <w:i/>
        </w:rPr>
        <w:t>lợi ích của, 307–312</w:t>
      </w:r>
    </w:p>
    <w:p>
      <w:pPr>
        <w:spacing w:after="80"/>
      </w:pPr>
      <w:r>
        <w:rPr>
          <w:b w:val="0"/>
          <w:i/>
        </w:rPr>
        <w:t>những nhà lãnh đạo được kêu gọi, 299–300</w:t>
      </w:r>
    </w:p>
    <w:p>
      <w:pPr>
        <w:spacing w:after="80"/>
      </w:pPr>
      <w:r>
        <w:rPr>
          <w:b w:val="0"/>
          <w:i/>
        </w:rPr>
        <w:t>sự tận tụy với khách hàng, 295</w:t>
      </w:r>
    </w:p>
    <w:p>
      <w:pPr>
        <w:spacing w:after="80"/>
      </w:pPr>
      <w:r>
        <w:rPr>
          <w:b w:val="0"/>
          <w:i/>
        </w:rPr>
        <w:t>được định nghĩa, 287–290</w:t>
      </w:r>
    </w:p>
    <w:p>
      <w:pPr>
        <w:spacing w:after="80"/>
      </w:pPr>
      <w:r>
        <w:rPr>
          <w:b w:val="0"/>
          <w:i/>
        </w:rPr>
        <w:t>những nhà lãnh đạo có động lực, 299–300</w:t>
      </w:r>
    </w:p>
    <w:p>
      <w:pPr>
        <w:spacing w:after="80"/>
      </w:pPr>
      <w:r>
        <w:rPr>
          <w:b w:val="0"/>
          <w:i/>
        </w:rPr>
        <w:t>cái tôi và, 300–303</w:t>
      </w:r>
    </w:p>
    <w:p>
      <w:pPr>
        <w:spacing w:after="80"/>
      </w:pPr>
      <w:r>
        <w:rPr>
          <w:b w:val="0"/>
          <w:i/>
        </w:rPr>
        <w:t>niềm đam mê của nhân viên, 295</w:t>
      </w:r>
    </w:p>
    <w:p>
      <w:pPr>
        <w:spacing w:after="80"/>
      </w:pPr>
      <w:r>
        <w:rPr>
          <w:b w:val="0"/>
          <w:i/>
        </w:rPr>
        <w:t>khuyến khích, 293–294</w:t>
      </w:r>
    </w:p>
    <w:p>
      <w:pPr>
        <w:spacing w:after="80"/>
      </w:pPr>
      <w:r>
        <w:rPr>
          <w:b w:val="0"/>
          <w:i/>
        </w:rPr>
        <w:t>niềm tự hào giả tạo và, 300–303</w:t>
      </w:r>
    </w:p>
    <w:p>
      <w:pPr>
        <w:spacing w:after="80"/>
      </w:pPr>
      <w:r>
        <w:rPr>
          <w:b w:val="0"/>
          <w:i/>
        </w:rPr>
        <w:t>trái tim và, 298</w:t>
      </w:r>
    </w:p>
    <w:p>
      <w:pPr>
        <w:spacing w:after="80"/>
      </w:pPr>
      <w:r>
        <w:rPr>
          <w:b w:val="0"/>
          <w:i/>
        </w:rPr>
        <w:t>ĐIỂM SỐ HPO, 309–310</w:t>
      </w:r>
    </w:p>
    <w:p>
      <w:pPr>
        <w:spacing w:after="80"/>
      </w:pPr>
      <w:r>
        <w:rPr>
          <w:b w:val="0"/>
          <w:i/>
        </w:rPr>
        <w:t>sự khiêm tốn và, 302–303</w:t>
      </w:r>
    </w:p>
    <w:p>
      <w:pPr>
        <w:spacing w:after="80"/>
      </w:pPr>
      <w:r>
        <w:rPr>
          <w:b w:val="0"/>
          <w:i/>
        </w:rPr>
        <w:t>Chuỗi Lãnh đạo-Lợi nhuận, 296</w:t>
      </w:r>
    </w:p>
    <w:p>
      <w:pPr>
        <w:spacing w:after="80"/>
      </w:pPr>
      <w:r>
        <w:rPr>
          <w:b w:val="0"/>
          <w:i/>
        </w:rPr>
        <w:t>sức sống tổ chức, 295</w:t>
      </w:r>
    </w:p>
    <w:p>
      <w:pPr>
        <w:spacing w:after="80"/>
      </w:pPr>
      <w:r>
        <w:rPr>
          <w:b w:val="0"/>
          <w:i/>
        </w:rPr>
        <w:t>hiệu suất, 294–298</w:t>
      </w:r>
    </w:p>
    <w:p>
      <w:pPr>
        <w:spacing w:after="80"/>
      </w:pPr>
      <w:r>
        <w:rPr>
          <w:b w:val="0"/>
          <w:i/>
        </w:rPr>
        <w:t>từ viết tắt SERVE, 304–306</w:t>
      </w:r>
    </w:p>
    <w:p>
      <w:pPr>
        <w:spacing w:after="80"/>
      </w:pPr>
      <w:r>
        <w:rPr>
          <w:b w:val="0"/>
          <w:i w:val="0"/>
        </w:rPr>
        <w:t>SLII, 53–54</w:t>
      </w:r>
    </w:p>
    <w:p>
      <w:pPr>
        <w:spacing w:after="80"/>
      </w:pPr>
      <w:r>
        <w:rPr>
          <w:b w:val="0"/>
          <w:i/>
        </w:rPr>
        <w:t>chẩn đoán các cấp độ phát triển, 54–55</w:t>
      </w:r>
    </w:p>
    <w:p>
      <w:pPr>
        <w:spacing w:after="80"/>
      </w:pPr>
      <w:r>
        <w:rPr>
          <w:b w:val="0"/>
          <w:i/>
        </w:rPr>
        <w:t>sự linh hoạt trong lãnh đạo, 62–65</w:t>
      </w:r>
    </w:p>
    <w:p>
      <w:pPr>
        <w:spacing w:after="80"/>
      </w:pPr>
      <w:r>
        <w:rPr>
          <w:b w:val="0"/>
          <w:i/>
        </w:rPr>
        <w:t>ghép phong cách lãnh đạo với các cấp độ phát triển, 55–61</w:t>
      </w:r>
    </w:p>
    <w:p>
      <w:pPr>
        <w:spacing w:after="80"/>
      </w:pPr>
      <w:r>
        <w:rPr>
          <w:b w:val="0"/>
          <w:i w:val="0"/>
        </w:rPr>
        <w:t>lãnh đạo chiến lược, 294–295</w:t>
      </w:r>
    </w:p>
    <w:p>
      <w:pPr>
        <w:spacing w:after="80"/>
      </w:pPr>
      <w:r>
        <w:rPr>
          <w:b w:val="0"/>
          <w:i w:val="0"/>
        </w:rPr>
        <w:t>các phong cách lãnh đạo</w:t>
      </w:r>
    </w:p>
    <w:p>
      <w:pPr>
        <w:spacing w:after="80"/>
      </w:pPr>
      <w:r>
        <w:rPr>
          <w:b w:val="0"/>
          <w:i/>
        </w:rPr>
        <w:t>khai vấn, 58, 59, 65, 79, 89–90, 92–93</w:t>
      </w:r>
    </w:p>
    <w:p>
      <w:pPr>
        <w:spacing w:after="80"/>
      </w:pPr>
      <w:r>
        <w:rPr>
          <w:b w:val="0"/>
          <w:i/>
        </w:rPr>
        <w:t>giao phó, 58, 60–61, 63, 63, 65</w:t>
      </w:r>
    </w:p>
    <w:p>
      <w:pPr>
        <w:spacing w:after="80"/>
      </w:pPr>
      <w:r>
        <w:rPr>
          <w:b w:val="0"/>
          <w:i/>
        </w:rPr>
        <w:t>giao phó, 80, 89–90, 92–93</w:t>
      </w:r>
    </w:p>
    <w:p>
      <w:pPr>
        <w:spacing w:after="80"/>
      </w:pPr>
      <w:r>
        <w:rPr>
          <w:b w:val="0"/>
          <w:i/>
        </w:rPr>
        <w:t>chỉ đạo, 58–59, 65, 79, 89–90, 92–93</w:t>
      </w:r>
    </w:p>
    <w:p>
      <w:pPr>
        <w:spacing w:after="80"/>
      </w:pPr>
      <w:r>
        <w:rPr>
          <w:b w:val="0"/>
          <w:i/>
        </w:rPr>
        <w:t>phù hợp với các cấp độ phát triển, 55–61</w:t>
      </w:r>
    </w:p>
    <w:p>
      <w:pPr>
        <w:spacing w:after="80"/>
      </w:pPr>
      <w:r>
        <w:rPr>
          <w:b w:val="0"/>
          <w:i/>
        </w:rPr>
        <w:t>hỗ trợ, 58, 60, 65, 79–80, 89–90, 92–93</w:t>
      </w:r>
    </w:p>
    <w:p>
      <w:pPr>
        <w:spacing w:after="80"/>
      </w:pPr>
      <w:r>
        <w:rPr>
          <w:b w:val="0"/>
          <w:i w:val="0"/>
        </w:rPr>
        <w:t>hỗ trợ, như một phong cách lãnh đạo, 205</w:t>
      </w:r>
    </w:p>
    <w:p>
      <w:pPr>
        <w:spacing w:after="80"/>
      </w:pPr>
      <w:r>
        <w:rPr>
          <w:b w:val="0"/>
          <w:i w:val="0"/>
        </w:rPr>
        <w:t>lãnh đạo nhóm, 67, 155–158</w:t>
      </w:r>
    </w:p>
    <w:p>
      <w:pPr>
        <w:spacing w:after="80"/>
      </w:pPr>
      <w:r>
        <w:rPr>
          <w:b w:val="0"/>
          <w:i/>
        </w:rPr>
        <w:t>các đặc điểm của nó, 159–161</w:t>
      </w:r>
    </w:p>
    <w:p>
      <w:pPr>
        <w:spacing w:after="80"/>
      </w:pPr>
      <w:r>
        <w:rPr>
          <w:b w:val="0"/>
          <w:i/>
        </w:rPr>
        <w:t>kết thúc và, 175–176</w:t>
      </w:r>
    </w:p>
    <w:p>
      <w:pPr>
        <w:spacing w:after="80"/>
      </w:pPr>
      <w:r>
        <w:rPr>
          <w:b w:val="0"/>
          <w:i/>
        </w:rPr>
        <w:t>hành vi chỉ đạo, 168</w:t>
      </w:r>
    </w:p>
    <w:p>
      <w:pPr>
        <w:spacing w:after="80"/>
      </w:pPr>
      <w:r>
        <w:rPr>
          <w:b w:val="0"/>
          <w:i/>
        </w:rPr>
        <w:t>cách tiếp cận hiệu quả đối với nó, 159</w:t>
      </w:r>
    </w:p>
    <w:p>
      <w:pPr>
        <w:spacing w:after="80"/>
      </w:pPr>
      <w:r>
        <w:rPr>
          <w:b w:val="0"/>
          <w:i/>
        </w:rPr>
        <w:t>tầm quan trọng của nó, 156–158</w:t>
      </w:r>
    </w:p>
    <w:p>
      <w:pPr>
        <w:spacing w:after="80"/>
      </w:pPr>
      <w:r>
        <w:rPr>
          <w:b w:val="0"/>
          <w:i/>
        </w:rPr>
        <w:t>phong cách tích hợp, 172</w:t>
      </w:r>
    </w:p>
    <w:p>
      <w:pPr>
        <w:spacing w:after="80"/>
      </w:pPr>
      <w:r>
        <w:rPr>
          <w:b w:val="0"/>
          <w:i/>
        </w:rPr>
        <w:t>các hành vi lãnh đạo, 168–170</w:t>
      </w:r>
    </w:p>
    <w:p>
      <w:pPr>
        <w:spacing w:after="80"/>
      </w:pPr>
      <w:r>
        <w:rPr>
          <w:b w:val="0"/>
          <w:i/>
        </w:rPr>
        <w:t>đà phát triển và, 173–174</w:t>
      </w:r>
    </w:p>
    <w:p>
      <w:pPr>
        <w:spacing w:after="80"/>
      </w:pPr>
      <w:r>
        <w:rPr>
          <w:b w:val="0"/>
          <w:i/>
        </w:rPr>
        <w:t>hiệu suất, những trở ngại đối với, 158</w:t>
      </w:r>
    </w:p>
    <w:p>
      <w:pPr>
        <w:spacing w:after="80"/>
      </w:pPr>
      <w:r>
        <w:rPr>
          <w:b w:val="0"/>
          <w:i/>
        </w:rPr>
        <w:t>các chiến lược hiệu suất, 173–176</w:t>
      </w:r>
    </w:p>
    <w:p>
      <w:pPr>
        <w:spacing w:after="80"/>
      </w:pPr>
      <w:r>
        <w:rPr>
          <w:b w:val="0"/>
          <w:i/>
        </w:rPr>
        <w:t>sức mạnh của nó, 176–177</w:t>
      </w:r>
    </w:p>
    <w:p>
      <w:pPr>
        <w:spacing w:after="80"/>
      </w:pPr>
      <w:r>
        <w:rPr>
          <w:b w:val="0"/>
          <w:i/>
        </w:rPr>
        <w:t>phong cách giải quyết, 171–172</w:t>
      </w:r>
    </w:p>
    <w:p>
      <w:pPr>
        <w:spacing w:after="80"/>
      </w:pPr>
      <w:r>
        <w:rPr>
          <w:b w:val="0"/>
          <w:i/>
        </w:rPr>
        <w:t>các giai đoạn phát triển, 162–168</w:t>
      </w:r>
    </w:p>
    <w:p>
      <w:pPr>
        <w:spacing w:after="80"/>
      </w:pPr>
      <w:r>
        <w:rPr>
          <w:b w:val="0"/>
          <w:i/>
        </w:rPr>
        <w:t>phong cách cấu trúc, 170–171</w:t>
      </w:r>
    </w:p>
    <w:p>
      <w:pPr>
        <w:spacing w:after="80"/>
      </w:pPr>
      <w:r>
        <w:rPr>
          <w:b w:val="0"/>
          <w:i/>
        </w:rPr>
        <w:t>hành vi hỗ trợ, 168</w:t>
      </w:r>
    </w:p>
    <w:p>
      <w:pPr>
        <w:spacing w:after="80"/>
      </w:pPr>
      <w:r>
        <w:rPr>
          <w:b w:val="0"/>
          <w:i/>
        </w:rPr>
        <w:t>động lực nhóm, 174–175</w:t>
      </w:r>
    </w:p>
    <w:p>
      <w:pPr>
        <w:spacing w:after="80"/>
      </w:pPr>
      <w:r>
        <w:rPr>
          <w:b w:val="0"/>
          <w:i/>
        </w:rPr>
        <w:t>phong cách xác nhận, 172–173</w:t>
      </w:r>
    </w:p>
    <w:p>
      <w:pPr>
        <w:spacing w:after="80"/>
      </w:pPr>
      <w:r>
        <w:rPr>
          <w:b w:val="0"/>
          <w:i w:val="0"/>
        </w:rPr>
        <w:t>như một hành trình chuyển hóa, 67–68</w:t>
      </w:r>
    </w:p>
    <w:p>
      <w:pPr>
        <w:spacing w:after="80"/>
      </w:pPr>
      <w:r>
        <w:rPr>
          <w:b w:val="0"/>
          <w:i w:val="0"/>
        </w:rPr>
        <w:t>tầm nhìn, 29–31</w:t>
      </w:r>
    </w:p>
    <w:p>
      <w:pPr>
        <w:spacing w:after="80"/>
      </w:pPr>
      <w:r>
        <w:rPr>
          <w:b w:val="0"/>
          <w:i/>
        </w:rPr>
        <w:t>tầm nhìn tổ chức, 26–27</w:t>
      </w:r>
    </w:p>
    <w:p>
      <w:pPr>
        <w:spacing w:after="80"/>
      </w:pPr>
      <w:r>
        <w:rPr>
          <w:b w:val="0"/>
          <w:i/>
        </w:rPr>
        <w:t>tầm nhìn chung, tác động của, 25–26</w:t>
      </w:r>
    </w:p>
    <w:p>
      <w:pPr>
        <w:spacing w:after="80"/>
      </w:pPr>
      <w:r>
        <w:rPr>
          <w:b/>
          <w:i/>
        </w:rPr>
        <w:t>Leadership Engine</w:t>
      </w:r>
      <w:r>
        <w:rPr>
          <w:b/>
          <w:i w:val="0"/>
        </w:rPr>
        <w:t xml:space="preserve"> (Tichy), </w:t>
      </w:r>
      <w:r>
        <w:rPr>
          <w:b/>
          <w:i/>
        </w:rPr>
        <w:t>The,</w:t>
      </w:r>
      <w:r>
        <w:rPr>
          <w:b/>
          <w:i w:val="0"/>
        </w:rPr>
        <w:t xml:space="preserve"> 313</w:t>
      </w:r>
    </w:p>
    <w:p>
      <w:pPr>
        <w:spacing w:after="80"/>
      </w:pPr>
      <w:r>
        <w:rPr>
          <w:b/>
          <w:i/>
        </w:rPr>
        <w:t>Leadership is an Art</w:t>
      </w:r>
      <w:r>
        <w:rPr>
          <w:b/>
          <w:i w:val="0"/>
        </w:rPr>
        <w:t xml:space="preserve"> (Dupree), 28, 288</w:t>
      </w:r>
    </w:p>
    <w:p>
      <w:pPr>
        <w:spacing w:after="80"/>
      </w:pPr>
      <w:r>
        <w:rPr>
          <w:b/>
          <w:i w:val="0"/>
        </w:rPr>
        <w:t>Chuỗi Lãnh đạo - Lợi nhuận, 296</w:t>
      </w:r>
    </w:p>
    <w:p>
      <w:pPr>
        <w:spacing w:after="80"/>
      </w:pPr>
      <w:r>
        <w:rPr>
          <w:b/>
          <w:i/>
        </w:rPr>
        <w:t>Leading at a Higher Level</w:t>
      </w:r>
      <w:r>
        <w:rPr>
          <w:b/>
          <w:i w:val="0"/>
        </w:rPr>
        <w:t xml:space="preserve"> (Blanchard), 332</w:t>
      </w:r>
    </w:p>
    <w:p>
      <w:pPr>
        <w:spacing w:after="80"/>
      </w:pPr>
      <w:r>
        <w:rPr>
          <w:b/>
          <w:i w:val="0"/>
        </w:rPr>
        <w:t>dẫn dắt sự thay đổi, thay đổi tổ chức</w:t>
      </w:r>
    </w:p>
    <w:p>
      <w:pPr>
        <w:spacing w:after="80"/>
      </w:pPr>
      <w:r>
        <w:rPr>
          <w:b w:val="0"/>
          <w:i w:val="0"/>
        </w:rPr>
        <w:t>tầm quan trọng của, 209–210</w:t>
      </w:r>
    </w:p>
    <w:p>
      <w:pPr>
        <w:spacing w:after="80"/>
      </w:pPr>
      <w:r>
        <w:rPr>
          <w:b w:val="0"/>
          <w:i w:val="0"/>
        </w:rPr>
        <w:t>hành trình thay đổi, 214</w:t>
      </w:r>
    </w:p>
    <w:p>
      <w:pPr>
        <w:spacing w:after="80"/>
      </w:pPr>
      <w:r>
        <w:rPr>
          <w:b/>
          <w:i w:val="0"/>
        </w:rPr>
        <w:t>Mô hình Dẫn dắt con người qua thay đổi (Leading People Through Change), 225</w:t>
      </w:r>
    </w:p>
    <w:p>
      <w:pPr>
        <w:spacing w:after="80"/>
      </w:pPr>
      <w:r>
        <w:rPr>
          <w:b w:val="0"/>
          <w:i w:val="0"/>
        </w:rPr>
        <w:t>Chiến lược Cộng tác trong Triển khai (Collaborate on Implementation), 236–241</w:t>
      </w:r>
    </w:p>
    <w:p>
      <w:pPr>
        <w:spacing w:after="80"/>
      </w:pPr>
      <w:r>
        <w:rPr>
          <w:b w:val="0"/>
          <w:i w:val="0"/>
        </w:rPr>
        <w:t>Chiến lược Mở rộng Sự tham gia và Ảnh hưởng (Expand Involvement and Influence), 226–233</w:t>
      </w:r>
    </w:p>
    <w:p>
      <w:pPr>
        <w:spacing w:after="80"/>
      </w:pPr>
      <w:r>
        <w:rPr>
          <w:b w:val="0"/>
          <w:i w:val="0"/>
        </w:rPr>
        <w:t>Chiến lược Giải thích Lý do Kinh doanh cho Thay đổi (Explain the Business Case for Change), 233–236</w:t>
      </w:r>
    </w:p>
    <w:p>
      <w:pPr>
        <w:spacing w:after="80"/>
      </w:pPr>
      <w:r>
        <w:rPr>
          <w:b w:val="0"/>
          <w:i w:val="0"/>
        </w:rPr>
        <w:t>Chiến lược Khám phá Các khả năng (Explore Possibilities), 245–246</w:t>
      </w:r>
    </w:p>
    <w:p>
      <w:pPr>
        <w:spacing w:after="80"/>
      </w:pPr>
      <w:r>
        <w:rPr>
          <w:b w:val="0"/>
          <w:i w:val="0"/>
        </w:rPr>
        <w:t>Chiến lược Làm cho Thay đổi Bền vững (Make the Change Sustainable), 241–244</w:t>
      </w:r>
    </w:p>
    <w:p>
      <w:pPr>
        <w:spacing w:after="80"/>
      </w:pPr>
      <w:r>
        <w:rPr>
          <w:b/>
          <w:i w:val="0"/>
        </w:rPr>
        <w:t>học hỏi</w:t>
      </w:r>
    </w:p>
    <w:p>
      <w:pPr>
        <w:spacing w:after="80"/>
      </w:pPr>
      <w:r>
        <w:rPr>
          <w:b w:val="0"/>
          <w:i w:val="0"/>
        </w:rPr>
        <w:t>khai vấn (coaching) để hỗ trợ học hỏi, 132, 140–142</w:t>
      </w:r>
    </w:p>
    <w:p>
      <w:pPr>
        <w:spacing w:after="80"/>
      </w:pPr>
      <w:r>
        <w:rPr>
          <w:b w:val="0"/>
          <w:i w:val="0"/>
        </w:rPr>
        <w:t>học hỏi cá nhân</w:t>
      </w:r>
    </w:p>
    <w:p>
      <w:pPr>
        <w:spacing w:after="80"/>
      </w:pPr>
      <w:r>
        <w:rPr>
          <w:b w:val="0"/>
          <w:i/>
        </w:rPr>
        <w:t>học hỏi tổ chức so với, 204</w:t>
      </w:r>
    </w:p>
    <w:p>
      <w:pPr>
        <w:spacing w:after="80"/>
      </w:pPr>
      <w:r>
        <w:rPr>
          <w:b w:val="0"/>
          <w:i/>
        </w:rPr>
        <w:t>tự lãnh đạo và, 71–72</w:t>
      </w:r>
    </w:p>
    <w:p>
      <w:pPr>
        <w:spacing w:after="80"/>
      </w:pPr>
      <w:r>
        <w:rPr>
          <w:b w:val="0"/>
          <w:i w:val="0"/>
        </w:rPr>
        <w:t>học hỏi liên tục, 10–11</w:t>
      </w:r>
    </w:p>
    <w:p>
      <w:pPr>
        <w:spacing w:after="80"/>
      </w:pPr>
      <w:r>
        <w:rPr>
          <w:b w:val="0"/>
          <w:i/>
        </w:rPr>
        <w:t>ĐIỂM HPO, 194</w:t>
      </w:r>
    </w:p>
    <w:p>
      <w:pPr>
        <w:spacing w:after="80"/>
      </w:pPr>
      <w:r>
        <w:rPr>
          <w:b w:val="0"/>
          <w:i/>
        </w:rPr>
        <w:t>lãnh đạo tổ chức, 194</w:t>
      </w:r>
    </w:p>
    <w:p>
      <w:pPr>
        <w:spacing w:after="80"/>
      </w:pPr>
      <w:r>
        <w:rPr>
          <w:b w:val="0"/>
          <w:i w:val="0"/>
        </w:rPr>
        <w:t>học hỏi tổ chức</w:t>
      </w:r>
    </w:p>
    <w:p>
      <w:pPr>
        <w:spacing w:after="80"/>
      </w:pPr>
      <w:r>
        <w:rPr>
          <w:b w:val="0"/>
          <w:i/>
        </w:rPr>
        <w:t>học tập cá nhân so với, 204</w:t>
      </w:r>
    </w:p>
    <w:p>
      <w:pPr>
        <w:spacing w:after="80"/>
      </w:pPr>
      <w:r>
        <w:rPr>
          <w:b w:val="0"/>
          <w:i/>
        </w:rPr>
        <w:t>chia sẻ thông tin và trao quyền, 44–45</w:t>
      </w:r>
    </w:p>
    <w:p>
      <w:pPr>
        <w:spacing w:after="80"/>
      </w:pPr>
      <w:r>
        <w:rPr>
          <w:b/>
          <w:i w:val="0"/>
        </w:rPr>
        <w:t>Lee, Robert, 227–228</w:t>
      </w:r>
    </w:p>
    <w:p>
      <w:pPr>
        <w:spacing w:after="80"/>
      </w:pPr>
      <w:r>
        <w:rPr>
          <w:b/>
          <w:i w:val="0"/>
        </w:rPr>
        <w:t>Legendary Service, 265</w:t>
      </w:r>
    </w:p>
    <w:p>
      <w:pPr>
        <w:spacing w:after="80"/>
      </w:pPr>
      <w:r>
        <w:rPr>
          <w:b w:val="0"/>
          <w:i w:val="0"/>
        </w:rPr>
        <w:t>tạo ra, 267–272</w:t>
      </w:r>
    </w:p>
    <w:p>
      <w:pPr>
        <w:spacing w:after="80"/>
      </w:pPr>
      <w:r>
        <w:rPr>
          <w:b w:val="0"/>
          <w:i w:val="0"/>
        </w:rPr>
        <w:t>trải nghiệm khách hàng</w:t>
      </w:r>
    </w:p>
    <w:p>
      <w:pPr>
        <w:spacing w:after="80"/>
      </w:pPr>
      <w:r>
        <w:rPr>
          <w:b w:val="0"/>
          <w:i/>
        </w:rPr>
        <w:t>quyết định, 272–275</w:t>
      </w:r>
    </w:p>
    <w:p>
      <w:pPr>
        <w:spacing w:after="80"/>
      </w:pPr>
      <w:r>
        <w:rPr>
          <w:b w:val="0"/>
          <w:i/>
        </w:rPr>
        <w:t>cung cấp, 277–281</w:t>
      </w:r>
    </w:p>
    <w:p>
      <w:pPr>
        <w:spacing w:after="80"/>
      </w:pPr>
      <w:r>
        <w:rPr>
          <w:b w:val="0"/>
          <w:i/>
        </w:rPr>
        <w:t>khám phá, 275–277</w:t>
      </w:r>
    </w:p>
    <w:p>
      <w:pPr>
        <w:spacing w:after="80"/>
      </w:pPr>
      <w:r>
        <w:rPr>
          <w:b w:val="0"/>
          <w:i w:val="0"/>
        </w:rPr>
        <w:t>ao vịt, 282</w:t>
      </w:r>
    </w:p>
    <w:p>
      <w:pPr>
        <w:spacing w:after="80"/>
      </w:pPr>
      <w:r>
        <w:rPr>
          <w:b w:val="0"/>
          <w:i w:val="0"/>
        </w:rPr>
        <w:t>các yếu tố của, 268</w:t>
      </w:r>
    </w:p>
    <w:p>
      <w:pPr>
        <w:spacing w:after="80"/>
      </w:pPr>
      <w:r>
        <w:rPr>
          <w:b w:val="0"/>
          <w:i w:val="0"/>
        </w:rPr>
        <w:t>trao đôi cánh cho mọi người, 282–284</w:t>
      </w:r>
    </w:p>
    <w:p>
      <w:pPr>
        <w:spacing w:after="80"/>
      </w:pPr>
      <w:r>
        <w:rPr>
          <w:b w:val="0"/>
          <w:i w:val="0"/>
        </w:rPr>
        <w:t>HPO SCORES, 265–267</w:t>
      </w:r>
    </w:p>
    <w:p>
      <w:pPr>
        <w:spacing w:after="80"/>
      </w:pPr>
      <w:r>
        <w:rPr>
          <w:b w:val="0"/>
          <w:i w:val="0"/>
        </w:rPr>
        <w:t>bay cao như đại bàng, 281–282</w:t>
      </w:r>
    </w:p>
    <w:p>
      <w:pPr>
        <w:spacing w:after="80"/>
      </w:pPr>
      <w:r>
        <w:rPr>
          <w:b/>
          <w:i/>
        </w:rPr>
        <w:t>Legendary Service</w:t>
      </w:r>
      <w:r>
        <w:rPr>
          <w:b/>
          <w:i w:val="0"/>
        </w:rPr>
        <w:t xml:space="preserve"> (Blanchard, Cuff, Halsey), 267</w:t>
      </w:r>
    </w:p>
    <w:p>
      <w:pPr>
        <w:spacing w:after="80"/>
      </w:pPr>
      <w:r>
        <w:rPr>
          <w:b/>
          <w:i w:val="0"/>
        </w:rPr>
        <w:t>Lewin, Kurt, 209</w:t>
      </w:r>
    </w:p>
    <w:p>
      <w:pPr>
        <w:spacing w:after="80"/>
      </w:pPr>
      <w:r>
        <w:rPr>
          <w:b/>
          <w:i w:val="0"/>
        </w:rPr>
        <w:t>Lewinsky, Monica, 117</w:t>
      </w:r>
    </w:p>
    <w:p>
      <w:pPr>
        <w:spacing w:after="80"/>
      </w:pPr>
      <w:r>
        <w:rPr>
          <w:b/>
          <w:i w:val="0"/>
        </w:rPr>
        <w:t>sống với tầm nhìn của bạn, 28–29</w:t>
      </w:r>
    </w:p>
    <w:p>
      <w:pPr>
        <w:spacing w:after="80"/>
      </w:pPr>
      <w:r>
        <w:rPr>
          <w:b/>
          <w:i w:val="0"/>
        </w:rPr>
        <w:t>mất kiểm soát và sự phản kháng với thay đổi, 227–228</w:t>
      </w:r>
    </w:p>
    <w:p>
      <w:pPr>
        <w:spacing w:after="80"/>
      </w:pPr>
      <w:r>
        <w:rPr>
          <w:b/>
          <w:i w:val="0"/>
        </w:rPr>
        <w:t>niềm tin thấp, cái giá của nó, 119–120</w:t>
      </w:r>
    </w:p>
    <w:p>
      <w:pPr>
        <w:pStyle w:val="Heading2"/>
      </w:pPr>
      <w:r>
        <w:rPr>
          <w:rFonts w:ascii="Calibri" w:hAnsi="Calibri"/>
          <w:b/>
          <w:i w:val="0"/>
          <w:sz w:val="32"/>
        </w:rPr>
        <w:t>M</w:t>
      </w:r>
    </w:p>
    <w:p>
      <w:pPr>
        <w:spacing w:after="80"/>
      </w:pPr>
      <w:r>
        <w:rPr>
          <w:b/>
          <w:i w:val="0"/>
        </w:rPr>
        <w:t>MacDonald, Gordon, 299</w:t>
      </w:r>
    </w:p>
    <w:p>
      <w:pPr>
        <w:spacing w:after="80"/>
      </w:pPr>
      <w:r>
        <w:rPr>
          <w:b/>
          <w:i w:val="0"/>
        </w:rPr>
        <w:t>Chiến lược Tạo Thay đổi Bền vững (mô hình Dẫn dắt Con người Qua Thay đổi), 241–244</w:t>
      </w:r>
    </w:p>
    <w:p>
      <w:pPr>
        <w:spacing w:after="80"/>
      </w:pPr>
      <w:r>
        <w:rPr>
          <w:b/>
          <w:i w:val="0"/>
        </w:rPr>
        <w:t>Quỹ Make-A-Wish, 20</w:t>
      </w:r>
    </w:p>
    <w:p>
      <w:pPr>
        <w:spacing w:after="80"/>
      </w:pPr>
      <w:r>
        <w:rPr>
          <w:b/>
          <w:i w:val="0"/>
        </w:rPr>
        <w:t>Malone, Thomas, 37</w:t>
      </w:r>
    </w:p>
    <w:p>
      <w:pPr>
        <w:spacing w:after="80"/>
      </w:pPr>
      <w:r>
        <w:rPr>
          <w:b/>
          <w:i w:val="0"/>
        </w:rPr>
        <w:t>Quản lý Bằng Cách Đi Vòng Quanh (Hewlett-Packard), 112–113</w:t>
      </w:r>
    </w:p>
    <w:p>
      <w:pPr>
        <w:spacing w:after="80"/>
      </w:pPr>
      <w:r>
        <w:rPr>
          <w:b/>
          <w:i w:val="0"/>
        </w:rPr>
        <w:t>quản lý</w:t>
      </w:r>
    </w:p>
    <w:p>
      <w:pPr>
        <w:spacing w:after="80"/>
      </w:pPr>
      <w:r>
        <w:rPr>
          <w:b w:val="0"/>
          <w:i w:val="0"/>
        </w:rPr>
        <w:t>chuyển đổi văn hóa, 255–256</w:t>
      </w:r>
    </w:p>
    <w:p>
      <w:pPr>
        <w:spacing w:after="80"/>
      </w:pPr>
      <w:r>
        <w:rPr>
          <w:b w:val="0"/>
          <w:i w:val="0"/>
        </w:rPr>
        <w:t>hệ thống quản lý hiệu suất</w:t>
      </w:r>
    </w:p>
    <w:p>
      <w:pPr>
        <w:spacing w:after="80"/>
      </w:pPr>
      <w:r>
        <w:rPr>
          <w:b w:val="0"/>
          <w:i/>
        </w:rPr>
        <w:t>thiết lập, 81–84</w:t>
      </w:r>
    </w:p>
    <w:p>
      <w:pPr>
        <w:spacing w:after="80"/>
      </w:pPr>
      <w:r>
        <w:rPr>
          <w:b w:val="0"/>
          <w:i/>
        </w:rPr>
        <w:t>hợp tác với tư cách là, 100</w:t>
      </w:r>
    </w:p>
    <w:p>
      <w:pPr>
        <w:spacing w:after="80"/>
      </w:pPr>
      <w:r>
        <w:rPr>
          <w:b w:val="0"/>
          <w:i/>
        </w:rPr>
        <w:t>khai vấn hiệu suất, 82, 90–99</w:t>
      </w:r>
    </w:p>
    <w:p>
      <w:pPr>
        <w:spacing w:after="80"/>
      </w:pPr>
      <w:r>
        <w:rPr>
          <w:b w:val="0"/>
          <w:i/>
        </w:rPr>
        <w:t>triển khai hiệu suất, 91</w:t>
      </w:r>
    </w:p>
    <w:p>
      <w:pPr>
        <w:spacing w:after="80"/>
      </w:pPr>
      <w:r>
        <w:rPr>
          <w:b w:val="0"/>
          <w:i/>
        </w:rPr>
        <w:t>lập kế hoạch hiệu suất, 81–82, 85–90</w:t>
      </w:r>
    </w:p>
    <w:p>
      <w:pPr>
        <w:spacing w:after="80"/>
      </w:pPr>
      <w:r>
        <w:rPr>
          <w:b w:val="0"/>
          <w:i/>
        </w:rPr>
        <w:t>đánh giá hiệu suất, 82, 100, 107–108</w:t>
      </w:r>
    </w:p>
    <w:p>
      <w:pPr>
        <w:spacing w:after="80"/>
      </w:pPr>
      <w:r>
        <w:rPr>
          <w:b w:val="0"/>
          <w:i w:val="0"/>
        </w:rPr>
        <w:t>quản lý từ trên xuống, 156</w:t>
      </w:r>
    </w:p>
    <w:p>
      <w:pPr>
        <w:spacing w:after="80"/>
      </w:pPr>
      <w:r>
        <w:rPr>
          <w:b/>
          <w:i w:val="0"/>
        </w:rPr>
        <w:t>Mandela, Nelson, 287</w:t>
      </w:r>
    </w:p>
    <w:p>
      <w:pPr>
        <w:spacing w:after="80"/>
      </w:pPr>
      <w:r>
        <w:rPr>
          <w:b/>
          <w:i w:val="0"/>
        </w:rPr>
        <w:t>Marcario, Rose, 193</w:t>
      </w:r>
    </w:p>
    <w:p>
      <w:pPr>
        <w:spacing w:after="80"/>
      </w:pPr>
      <w:r>
        <w:rPr>
          <w:b/>
          <w:i w:val="0"/>
        </w:rPr>
        <w:t>Maritz, 119</w:t>
      </w:r>
    </w:p>
    <w:p>
      <w:pPr>
        <w:spacing w:after="80"/>
      </w:pPr>
      <w:r>
        <w:rPr>
          <w:b/>
          <w:i w:val="0"/>
        </w:rPr>
        <w:t>khách sạn Marriott, 6</w:t>
      </w:r>
    </w:p>
    <w:p>
      <w:pPr>
        <w:spacing w:after="80"/>
      </w:pPr>
      <w:r>
        <w:rPr>
          <w:b/>
          <w:i w:val="0"/>
        </w:rPr>
        <w:t>chương trình Thạc sĩ Khoa học về Lãnh đạo Điều hành (MSEL), 313–314, 321, 322, 323</w:t>
      </w:r>
    </w:p>
    <w:p>
      <w:pPr>
        <w:spacing w:after="80"/>
      </w:pPr>
      <w:r>
        <w:rPr>
          <w:b/>
          <w:i w:val="0"/>
        </w:rPr>
        <w:t>MasteryWorks, 119</w:t>
      </w:r>
    </w:p>
    <w:p>
      <w:pPr>
        <w:spacing w:after="80"/>
      </w:pPr>
      <w:r>
        <w:rPr>
          <w:b/>
          <w:i w:val="0"/>
        </w:rPr>
        <w:t>ghép cặp, lập kế hoạch hiệu suất, 88–90</w:t>
      </w:r>
    </w:p>
    <w:p>
      <w:pPr>
        <w:spacing w:after="80"/>
      </w:pPr>
      <w:r>
        <w:rPr>
          <w:b/>
          <w:i w:val="0"/>
        </w:rPr>
        <w:t>Maxell, John, 290, 297</w:t>
      </w:r>
    </w:p>
    <w:p>
      <w:pPr>
        <w:spacing w:after="80"/>
      </w:pPr>
      <w:r>
        <w:rPr>
          <w:b/>
          <w:i w:val="0"/>
        </w:rPr>
        <w:t>McBride, Margaret, 116</w:t>
      </w:r>
    </w:p>
    <w:p>
      <w:pPr>
        <w:spacing w:after="80"/>
      </w:pPr>
      <w:r>
        <w:rPr>
          <w:b/>
          <w:i w:val="0"/>
        </w:rPr>
        <w:t>McCarty, Steve, 194</w:t>
      </w:r>
    </w:p>
    <w:p>
      <w:pPr>
        <w:spacing w:after="80"/>
      </w:pPr>
      <w:r>
        <w:rPr>
          <w:b/>
          <w:i w:val="0"/>
        </w:rPr>
        <w:t>McGee, Robert S., 301</w:t>
      </w:r>
    </w:p>
    <w:p>
      <w:pPr>
        <w:spacing w:after="80"/>
      </w:pPr>
      <w:r>
        <w:rPr>
          <w:b/>
          <w:i w:val="0"/>
        </w:rPr>
        <w:t>McHale, Kevin, 161</w:t>
      </w:r>
    </w:p>
    <w:p>
      <w:pPr>
        <w:spacing w:after="80"/>
      </w:pPr>
      <w:r>
        <w:rPr>
          <w:b/>
          <w:i w:val="0"/>
        </w:rPr>
        <w:t>cố vấn, 145–146</w:t>
      </w:r>
    </w:p>
    <w:p>
      <w:pPr>
        <w:spacing w:after="80"/>
      </w:pPr>
      <w:r>
        <w:rPr>
          <w:b w:val="0"/>
          <w:i w:val="0"/>
        </w:rPr>
        <w:t>các giai đoạn sự nghiệp, điều chỉnh cố vấn cho phù hợp, 152–154</w:t>
      </w:r>
    </w:p>
    <w:p>
      <w:pPr>
        <w:spacing w:after="80"/>
      </w:pPr>
      <w:r>
        <w:rPr>
          <w:b w:val="0"/>
          <w:i w:val="0"/>
        </w:rPr>
        <w:t>sự bối rối và các mối quan hệ cố vấn, 146–147</w:t>
      </w:r>
    </w:p>
    <w:p>
      <w:pPr>
        <w:spacing w:after="80"/>
      </w:pPr>
      <w:r>
        <w:rPr>
          <w:b w:val="0"/>
          <w:i w:val="0"/>
        </w:rPr>
        <w:t>cố vấn xuyên thế hệ, 147</w:t>
      </w:r>
    </w:p>
    <w:p>
      <w:pPr>
        <w:spacing w:after="80"/>
      </w:pPr>
      <w:r>
        <w:rPr>
          <w:b w:val="0"/>
          <w:i w:val="0"/>
        </w:rPr>
        <w:t>bản chất so với hình thức, 147–148</w:t>
      </w:r>
    </w:p>
    <w:p>
      <w:pPr>
        <w:spacing w:after="80"/>
      </w:pPr>
      <w:r>
        <w:rPr>
          <w:b w:val="0"/>
          <w:i w:val="0"/>
        </w:rPr>
        <w:t>nỗi sợ và các mối quan hệ cố vấn, 146</w:t>
      </w:r>
    </w:p>
    <w:p>
      <w:pPr>
        <w:spacing w:after="80"/>
      </w:pPr>
      <w:r>
        <w:rPr>
          <w:b w:val="0"/>
          <w:i w:val="0"/>
        </w:rPr>
        <w:t>nguồn nhân lực, 151–152</w:t>
      </w:r>
    </w:p>
    <w:p>
      <w:pPr>
        <w:spacing w:after="80"/>
      </w:pPr>
      <w:r>
        <w:rPr>
          <w:b w:val="0"/>
          <w:i w:val="0"/>
        </w:rPr>
        <w:t>mô hình MENTOR, 148–151, 152</w:t>
      </w:r>
    </w:p>
    <w:p>
      <w:pPr>
        <w:spacing w:after="80"/>
      </w:pPr>
      <w:r>
        <w:rPr>
          <w:b w:val="0"/>
          <w:i w:val="0"/>
        </w:rPr>
        <w:t>các chương trình cố vấn, tạo ra, 151–152</w:t>
      </w:r>
    </w:p>
    <w:p>
      <w:pPr>
        <w:spacing w:after="80"/>
      </w:pPr>
      <w:r>
        <w:rPr>
          <w:b w:val="0"/>
          <w:i w:val="0"/>
        </w:rPr>
        <w:t>cố vấn cho nhân viên mới, 147</w:t>
      </w:r>
    </w:p>
    <w:p>
      <w:pPr>
        <w:spacing w:after="80"/>
      </w:pPr>
      <w:r>
        <w:rPr>
          <w:b w:val="0"/>
          <w:i w:val="0"/>
        </w:rPr>
        <w:t>những trở ngại đối với một mối quan hệ cố vấn, 146–147</w:t>
      </w:r>
    </w:p>
    <w:p>
      <w:pPr>
        <w:spacing w:after="80"/>
      </w:pPr>
      <w:r>
        <w:rPr>
          <w:b w:val="0"/>
          <w:i w:val="0"/>
        </w:rPr>
        <w:t>đối tác, lựa chọn, 147</w:t>
      </w:r>
    </w:p>
    <w:p>
      <w:pPr>
        <w:spacing w:after="80"/>
      </w:pPr>
      <w:r>
        <w:rPr>
          <w:b w:val="0"/>
          <w:i w:val="0"/>
        </w:rPr>
        <w:t>cố vấn đồng đẳng, 147</w:t>
      </w:r>
    </w:p>
    <w:p>
      <w:pPr>
        <w:spacing w:after="80"/>
      </w:pPr>
      <w:r>
        <w:rPr>
          <w:b w:val="0"/>
          <w:i w:val="0"/>
        </w:rPr>
        <w:t>thời gian và các mối quan hệ cố vấn, 146</w:t>
      </w:r>
    </w:p>
    <w:p>
      <w:pPr>
        <w:spacing w:after="80"/>
      </w:pPr>
      <w:r>
        <w:rPr>
          <w:b/>
          <w:i w:val="0"/>
        </w:rPr>
        <w:t>Merck, 253</w:t>
      </w:r>
    </w:p>
    <w:p>
      <w:pPr>
        <w:spacing w:after="80"/>
      </w:pPr>
      <w:r>
        <w:rPr>
          <w:b/>
          <w:i w:val="0"/>
        </w:rPr>
        <w:t>Meyers, Scott, 105–106</w:t>
      </w:r>
    </w:p>
    <w:p>
      <w:pPr>
        <w:spacing w:after="80"/>
      </w:pPr>
      <w:r>
        <w:rPr>
          <w:b/>
          <w:i w:val="0"/>
        </w:rPr>
        <w:t>Miami Dolphins, 3</w:t>
      </w:r>
    </w:p>
    <w:p>
      <w:pPr>
        <w:spacing w:after="80"/>
      </w:pPr>
      <w:r>
        <w:rPr>
          <w:b/>
          <w:i w:val="0"/>
        </w:rPr>
        <w:t>Microsoft, 45</w:t>
      </w:r>
    </w:p>
    <w:p>
      <w:pPr>
        <w:spacing w:after="80"/>
      </w:pPr>
      <w:r>
        <w:rPr>
          <w:b/>
          <w:i w:val="0"/>
        </w:rPr>
        <w:t>Miller, Herman, 28, 288</w:t>
      </w:r>
    </w:p>
    <w:p>
      <w:pPr>
        <w:spacing w:after="80"/>
      </w:pPr>
      <w:r>
        <w:rPr>
          <w:b/>
          <w:i w:val="0"/>
        </w:rPr>
        <w:t>Miller, Linda, 142</w:t>
      </w:r>
    </w:p>
    <w:p>
      <w:pPr>
        <w:spacing w:after="80"/>
      </w:pPr>
      <w:r>
        <w:rPr>
          <w:b/>
          <w:i w:val="0"/>
        </w:rPr>
        <w:t>Miller, Mark, 304</w:t>
      </w:r>
    </w:p>
    <w:p>
      <w:pPr>
        <w:spacing w:after="80"/>
      </w:pPr>
      <w:r>
        <w:rPr>
          <w:b/>
          <w:i w:val="0"/>
        </w:rPr>
        <w:t>Minera El Tesoro, 253</w:t>
      </w:r>
    </w:p>
    <w:p>
      <w:pPr>
        <w:spacing w:after="80"/>
      </w:pPr>
      <w:r>
        <w:rPr>
          <w:b/>
          <w:i w:val="0"/>
        </w:rPr>
        <w:t>Moments of Truth, 274, 275</w:t>
      </w:r>
    </w:p>
    <w:p>
      <w:pPr>
        <w:spacing w:after="80"/>
      </w:pPr>
      <w:r>
        <w:rPr>
          <w:b/>
          <w:i w:val="0"/>
        </w:rPr>
        <w:t>đà và khả năng lãnh đạo nhóm, 173–174</w:t>
      </w:r>
    </w:p>
    <w:p>
      <w:pPr>
        <w:spacing w:after="80"/>
      </w:pPr>
      <w:r>
        <w:rPr>
          <w:b/>
          <w:i w:val="0"/>
        </w:rPr>
        <w:t>tiền bạc, phản hồi và, 107</w:t>
      </w:r>
    </w:p>
    <w:p>
      <w:pPr>
        <w:spacing w:after="80"/>
      </w:pPr>
      <w:r>
        <w:rPr>
          <w:b/>
          <w:i w:val="0"/>
        </w:rPr>
        <w:t>tinh thần, khả năng lãnh đạo nhóm, 163–164</w:t>
      </w:r>
    </w:p>
    <w:p>
      <w:pPr>
        <w:spacing w:after="80"/>
      </w:pPr>
      <w:r>
        <w:rPr>
          <w:b/>
          <w:i w:val="0"/>
        </w:rPr>
        <w:t>Mẹ Teresa, 73, 287, 311</w:t>
      </w:r>
    </w:p>
    <w:p>
      <w:pPr>
        <w:spacing w:after="80"/>
      </w:pPr>
      <w:r>
        <w:rPr>
          <w:b/>
          <w:i w:val="0"/>
        </w:rPr>
        <w:t>động lực, phản hồi như là, 107</w:t>
      </w:r>
    </w:p>
    <w:p>
      <w:pPr>
        <w:spacing w:after="80"/>
      </w:pPr>
      <w:r>
        <w:rPr>
          <w:b/>
          <w:i w:val="0"/>
        </w:rPr>
        <w:t>Xe cơ giới, Sở, 232–233</w:t>
      </w:r>
    </w:p>
    <w:p>
      <w:pPr>
        <w:spacing w:after="80"/>
      </w:pPr>
      <w:r>
        <w:rPr>
          <w:b/>
          <w:i w:val="0"/>
        </w:rPr>
        <w:t>Mulally, Alan, 207–208</w:t>
      </w:r>
    </w:p>
    <w:p>
      <w:pPr>
        <w:pStyle w:val="Heading2"/>
      </w:pPr>
      <w:r>
        <w:rPr>
          <w:rFonts w:ascii="Calibri" w:hAnsi="Calibri"/>
          <w:b/>
          <w:i w:val="0"/>
          <w:sz w:val="32"/>
        </w:rPr>
        <w:t>N</w:t>
      </w:r>
    </w:p>
    <w:p>
      <w:pPr>
        <w:spacing w:after="80"/>
      </w:pPr>
      <w:r>
        <w:rPr>
          <w:b/>
          <w:i w:val="0"/>
        </w:rPr>
        <w:t>NASA, 21–22</w:t>
      </w:r>
    </w:p>
    <w:p>
      <w:pPr>
        <w:spacing w:after="80"/>
      </w:pPr>
      <w:r>
        <w:rPr>
          <w:b/>
          <w:i w:val="0"/>
        </w:rPr>
        <w:t>Nature Conservancy, 180</w:t>
      </w:r>
    </w:p>
    <w:p>
      <w:pPr>
        <w:spacing w:after="80"/>
      </w:pPr>
      <w:r>
        <w:rPr>
          <w:b/>
          <w:i w:val="0"/>
        </w:rPr>
        <w:t>Netflix, 196, 197</w:t>
      </w:r>
    </w:p>
    <w:p>
      <w:pPr>
        <w:spacing w:after="80"/>
      </w:pPr>
      <w:r>
        <w:rPr>
          <w:b/>
          <w:i w:val="0"/>
        </w:rPr>
        <w:t>cố vấn cho nhân viên mới, 147</w:t>
      </w:r>
    </w:p>
    <w:p>
      <w:pPr>
        <w:spacing w:after="80"/>
      </w:pPr>
      <w:r>
        <w:rPr>
          <w:b/>
          <w:i/>
        </w:rPr>
        <w:t>New One Minute Manager</w:t>
      </w:r>
      <w:r>
        <w:rPr>
          <w:b/>
          <w:i w:val="0"/>
        </w:rPr>
        <w:t xml:space="preserve"> (Blanchard, Johnson)</w:t>
      </w:r>
      <w:r>
        <w:rPr>
          <w:b/>
          <w:i/>
        </w:rPr>
        <w:t>, The,</w:t>
      </w:r>
      <w:r>
        <w:rPr>
          <w:b/>
          <w:i w:val="0"/>
        </w:rPr>
        <w:t xml:space="preserve"> 103</w:t>
      </w:r>
    </w:p>
    <w:p>
      <w:pPr>
        <w:spacing w:after="80"/>
      </w:pPr>
      <w:r>
        <w:rPr>
          <w:b/>
          <w:i/>
        </w:rPr>
        <w:t>New York Times,</w:t>
      </w:r>
      <w:r>
        <w:rPr>
          <w:b/>
          <w:i w:val="0"/>
        </w:rPr>
        <w:t xml:space="preserve"> 25–26</w:t>
      </w:r>
    </w:p>
    <w:p>
      <w:pPr>
        <w:spacing w:after="80"/>
      </w:pPr>
      <w:r>
        <w:rPr>
          <w:b/>
          <w:i w:val="0"/>
        </w:rPr>
        <w:t>NFL, 3, 305</w:t>
      </w:r>
    </w:p>
    <w:p>
      <w:pPr>
        <w:spacing w:after="80"/>
      </w:pPr>
      <w:r>
        <w:rPr>
          <w:b/>
          <w:i w:val="0"/>
        </w:rPr>
        <w:t>Nixon, Richard M., 117</w:t>
      </w:r>
    </w:p>
    <w:p>
      <w:pPr>
        <w:spacing w:after="80"/>
      </w:pPr>
      <w:r>
        <w:rPr>
          <w:b/>
          <w:i w:val="0"/>
        </w:rPr>
        <w:t>Nordstrom, 254, 266–267, 281, 283–284, 308</w:t>
      </w:r>
    </w:p>
    <w:p>
      <w:pPr>
        <w:spacing w:after="80"/>
      </w:pPr>
      <w:r>
        <w:rPr>
          <w:b/>
          <w:i w:val="0"/>
        </w:rPr>
        <w:t>Nordstrom, Bruce, 283–284</w:t>
      </w:r>
    </w:p>
    <w:p>
      <w:pPr>
        <w:spacing w:after="80"/>
      </w:pPr>
      <w:r>
        <w:rPr>
          <w:b/>
          <w:i w:val="0"/>
        </w:rPr>
        <w:t>Novak, David, 49, 295</w:t>
      </w:r>
    </w:p>
    <w:p>
      <w:pPr>
        <w:pStyle w:val="Heading2"/>
      </w:pPr>
      <w:r>
        <w:rPr>
          <w:rFonts w:ascii="Calibri" w:hAnsi="Calibri"/>
          <w:b/>
          <w:i w:val="0"/>
          <w:sz w:val="32"/>
        </w:rPr>
        <w:t>O</w:t>
      </w:r>
    </w:p>
    <w:p>
      <w:pPr>
        <w:spacing w:after="80"/>
      </w:pPr>
      <w:r>
        <w:rPr>
          <w:b/>
          <w:i w:val="0"/>
        </w:rPr>
        <w:t>O’Connor, Michael, 23</w:t>
      </w:r>
    </w:p>
    <w:p>
      <w:pPr>
        <w:spacing w:after="80"/>
      </w:pPr>
      <w:r>
        <w:rPr>
          <w:b/>
          <w:i w:val="0"/>
        </w:rPr>
        <w:t>Đại học Ohio, 53</w:t>
      </w:r>
    </w:p>
    <w:p>
      <w:pPr>
        <w:spacing w:after="80"/>
      </w:pPr>
      <w:r>
        <w:rPr>
          <w:b/>
          <w:i w:val="0"/>
        </w:rPr>
        <w:t>Olmstead, Cynthia, 120–121</w:t>
      </w:r>
    </w:p>
    <w:p>
      <w:pPr>
        <w:spacing w:after="80"/>
      </w:pPr>
      <w:r>
        <w:rPr>
          <w:b/>
          <w:i w:val="0"/>
        </w:rPr>
        <w:t>Lời xin lỗi Một Phút, 116–117</w:t>
      </w:r>
    </w:p>
    <w:p>
      <w:pPr>
        <w:spacing w:after="80"/>
      </w:pPr>
      <w:r>
        <w:rPr>
          <w:b/>
          <w:i/>
        </w:rPr>
        <w:t>One Minute Manager</w:t>
      </w:r>
      <w:r>
        <w:rPr>
          <w:b/>
          <w:i w:val="0"/>
        </w:rPr>
        <w:t xml:space="preserve"> (Blanchard, Johnson), </w:t>
      </w:r>
      <w:r>
        <w:rPr>
          <w:b/>
          <w:i/>
        </w:rPr>
        <w:t>The,</w:t>
      </w:r>
      <w:r>
        <w:rPr>
          <w:b/>
          <w:i w:val="0"/>
        </w:rPr>
        <w:t xml:space="preserve"> 113, 116, 200–201, 289–290</w:t>
      </w:r>
    </w:p>
    <w:p>
      <w:pPr>
        <w:spacing w:after="80"/>
      </w:pPr>
      <w:r>
        <w:rPr>
          <w:b/>
          <w:i/>
        </w:rPr>
        <w:t>Cố vấn một phút: Cách tìm và làm việc với người cố vấn - và vì sao bạn sẽ được lợi khi trở thành người cố vấn</w:t>
      </w:r>
      <w:r>
        <w:rPr>
          <w:b/>
          <w:i w:val="0"/>
        </w:rPr>
        <w:t xml:space="preserve"> (Blanchard, Díaz-Ortiz), 146–147</w:t>
      </w:r>
    </w:p>
    <w:p>
      <w:pPr>
        <w:spacing w:after="80"/>
      </w:pPr>
      <w:r>
        <w:rPr>
          <w:b/>
          <w:i w:val="0"/>
        </w:rPr>
        <w:t>Lời khen một phút, 110–113, 116, 289</w:t>
      </w:r>
    </w:p>
    <w:p>
      <w:pPr>
        <w:spacing w:after="80"/>
      </w:pPr>
      <w:r>
        <w:rPr>
          <w:b/>
          <w:i w:val="0"/>
        </w:rPr>
        <w:t>Điều chỉnh lại một phút, 113–116, 289</w:t>
      </w:r>
    </w:p>
    <w:p>
      <w:pPr>
        <w:spacing w:after="80"/>
      </w:pPr>
      <w:r>
        <w:rPr>
          <w:b/>
          <w:i w:val="0"/>
        </w:rPr>
        <w:t>lãnh đạo một-một, 67, 103</w:t>
      </w:r>
    </w:p>
    <w:p>
      <w:pPr>
        <w:spacing w:after="80"/>
      </w:pPr>
      <w:r>
        <w:rPr>
          <w:b w:val="0"/>
          <w:i w:val="0"/>
        </w:rPr>
        <w:t>trách nhiệm giải trình, 104–105</w:t>
      </w:r>
    </w:p>
    <w:p>
      <w:pPr>
        <w:spacing w:after="80"/>
      </w:pPr>
      <w:r>
        <w:rPr>
          <w:b w:val="0"/>
          <w:i w:val="0"/>
        </w:rPr>
        <w:t>phản hồi, tầm quan trọng của, 106–107</w:t>
      </w:r>
    </w:p>
    <w:p>
      <w:pPr>
        <w:spacing w:after="80"/>
      </w:pPr>
      <w:r>
        <w:rPr>
          <w:b w:val="0"/>
          <w:i w:val="0"/>
        </w:rPr>
        <w:t>đặt mục tiêu, 103–104</w:t>
      </w:r>
    </w:p>
    <w:p>
      <w:pPr>
        <w:spacing w:after="80"/>
      </w:pPr>
      <w:r>
        <w:rPr>
          <w:b w:val="0"/>
          <w:i/>
        </w:rPr>
        <w:t>giới hạn số lượng mục tiêu, 108</w:t>
      </w:r>
    </w:p>
    <w:p>
      <w:pPr>
        <w:spacing w:after="80"/>
      </w:pPr>
      <w:r>
        <w:rPr>
          <w:b w:val="0"/>
          <w:i/>
        </w:rPr>
        <w:t>mục tiêu SMART, 108–109</w:t>
      </w:r>
    </w:p>
    <w:p>
      <w:pPr>
        <w:spacing w:after="80"/>
      </w:pPr>
      <w:r>
        <w:rPr>
          <w:b w:val="0"/>
          <w:i w:val="0"/>
        </w:rPr>
        <w:t>Lời xin lỗi một phút, 116–117</w:t>
      </w:r>
    </w:p>
    <w:p>
      <w:pPr>
        <w:spacing w:after="80"/>
      </w:pPr>
      <w:r>
        <w:rPr>
          <w:b w:val="0"/>
          <w:i w:val="0"/>
        </w:rPr>
        <w:t>Lời khen một phút, 110–113, 116</w:t>
      </w:r>
    </w:p>
    <w:p>
      <w:pPr>
        <w:spacing w:after="80"/>
      </w:pPr>
      <w:r>
        <w:rPr>
          <w:b w:val="0"/>
          <w:i w:val="0"/>
        </w:rPr>
        <w:t>Điều chỉnh lại một phút, 113–116</w:t>
      </w:r>
    </w:p>
    <w:p>
      <w:pPr>
        <w:spacing w:after="80"/>
      </w:pPr>
      <w:r>
        <w:rPr>
          <w:b w:val="0"/>
          <w:i w:val="0"/>
        </w:rPr>
        <w:t>các cuộc họp một-một, 101</w:t>
      </w:r>
    </w:p>
    <w:p>
      <w:pPr>
        <w:spacing w:after="80"/>
      </w:pPr>
      <w:r>
        <w:rPr>
          <w:b w:val="0"/>
          <w:i w:val="0"/>
        </w:rPr>
        <w:t>hệ thống quản lý hiệu suất</w:t>
      </w:r>
    </w:p>
    <w:p>
      <w:pPr>
        <w:spacing w:after="80"/>
      </w:pPr>
      <w:r>
        <w:rPr>
          <w:b w:val="0"/>
          <w:i/>
        </w:rPr>
        <w:t>thiết lập, 81–84</w:t>
      </w:r>
    </w:p>
    <w:p>
      <w:pPr>
        <w:spacing w:after="80"/>
      </w:pPr>
      <w:r>
        <w:rPr>
          <w:b w:val="0"/>
          <w:i/>
        </w:rPr>
        <w:t>hợp tác với tư cách là, 100</w:t>
      </w:r>
    </w:p>
    <w:p>
      <w:pPr>
        <w:spacing w:after="80"/>
      </w:pPr>
      <w:r>
        <w:rPr>
          <w:b w:val="0"/>
          <w:i/>
        </w:rPr>
        <w:t>huấn luyện hiệu suất, 82, 90–99</w:t>
      </w:r>
    </w:p>
    <w:p>
      <w:pPr>
        <w:spacing w:after="80"/>
      </w:pPr>
      <w:r>
        <w:rPr>
          <w:b w:val="0"/>
          <w:i/>
        </w:rPr>
        <w:t>triển khai hiệu suất, 91</w:t>
      </w:r>
    </w:p>
    <w:p>
      <w:pPr>
        <w:spacing w:after="80"/>
      </w:pPr>
      <w:r>
        <w:rPr>
          <w:b w:val="0"/>
          <w:i/>
        </w:rPr>
        <w:t>lập kế hoạch hiệu suất, 81–82, 85–90</w:t>
      </w:r>
    </w:p>
    <w:p>
      <w:pPr>
        <w:spacing w:after="80"/>
      </w:pPr>
      <w:r>
        <w:rPr>
          <w:b w:val="0"/>
          <w:i/>
        </w:rPr>
        <w:t>đánh giá hiệu suất, 82, 100</w:t>
      </w:r>
    </w:p>
    <w:p>
      <w:pPr>
        <w:spacing w:after="80"/>
      </w:pPr>
      <w:r>
        <w:rPr>
          <w:b w:val="0"/>
          <w:i w:val="0"/>
        </w:rPr>
        <w:t>đánh giá hiệu suất, 107–108</w:t>
      </w:r>
    </w:p>
    <w:p>
      <w:pPr>
        <w:spacing w:after="80"/>
      </w:pPr>
      <w:r>
        <w:rPr>
          <w:b w:val="0"/>
          <w:i w:val="0"/>
        </w:rPr>
        <w:t>tiêu chuẩn hiệu suất, 105–107</w:t>
      </w:r>
    </w:p>
    <w:p>
      <w:pPr>
        <w:spacing w:after="80"/>
      </w:pPr>
      <w:r>
        <w:rPr>
          <w:b/>
          <w:i w:val="0"/>
        </w:rPr>
        <w:t>học hỏi liên tục, 10–11</w:t>
      </w:r>
    </w:p>
    <w:p>
      <w:pPr>
        <w:spacing w:after="80"/>
      </w:pPr>
      <w:r>
        <w:rPr>
          <w:b w:val="0"/>
          <w:i w:val="0"/>
        </w:rPr>
        <w:t>ĐIỂM HPO, 194</w:t>
      </w:r>
    </w:p>
    <w:p>
      <w:pPr>
        <w:spacing w:after="80"/>
      </w:pPr>
      <w:r>
        <w:rPr>
          <w:b w:val="0"/>
          <w:i w:val="0"/>
        </w:rPr>
        <w:t>lãnh đạo tổ chức, 194</w:t>
      </w:r>
    </w:p>
    <w:p>
      <w:pPr>
        <w:spacing w:after="80"/>
      </w:pPr>
      <w:r>
        <w:rPr>
          <w:b/>
          <w:i w:val="0"/>
        </w:rPr>
        <w:t>giao tiếp cởi mở, 10</w:t>
      </w:r>
    </w:p>
    <w:p>
      <w:pPr>
        <w:spacing w:after="80"/>
      </w:pPr>
      <w:r>
        <w:rPr>
          <w:b w:val="0"/>
          <w:i w:val="0"/>
        </w:rPr>
        <w:t>ĐIỂM HPO, 192</w:t>
      </w:r>
    </w:p>
    <w:p>
      <w:pPr>
        <w:spacing w:after="80"/>
      </w:pPr>
      <w:r>
        <w:rPr>
          <w:b w:val="0"/>
          <w:i w:val="0"/>
        </w:rPr>
        <w:t>lãnh đạo tổ chức, 192</w:t>
      </w:r>
    </w:p>
    <w:p>
      <w:pPr>
        <w:spacing w:after="80"/>
      </w:pPr>
      <w:r>
        <w:rPr>
          <w:b/>
          <w:i w:val="0"/>
        </w:rPr>
        <w:t>lãnh đạo vận hành, 294, 295</w:t>
      </w:r>
    </w:p>
    <w:p>
      <w:pPr>
        <w:spacing w:after="80"/>
      </w:pPr>
      <w:r>
        <w:rPr>
          <w:b/>
          <w:i/>
        </w:rPr>
        <w:t>Ordering Your Private World</w:t>
      </w:r>
      <w:r>
        <w:rPr>
          <w:b/>
          <w:i w:val="0"/>
        </w:rPr>
        <w:t xml:space="preserve"> (MacDonald), 299</w:t>
      </w:r>
    </w:p>
    <w:p>
      <w:pPr>
        <w:spacing w:after="80"/>
      </w:pPr>
      <w:r>
        <w:rPr>
          <w:b/>
          <w:i w:val="0"/>
        </w:rPr>
        <w:t>thay đổi tổ chức, 209</w:t>
      </w:r>
    </w:p>
    <w:p>
      <w:pPr>
        <w:spacing w:after="80"/>
      </w:pPr>
      <w:r>
        <w:rPr>
          <w:b w:val="0"/>
          <w:i w:val="0"/>
        </w:rPr>
        <w:t>bộ máy quan liêu và, 244</w:t>
      </w:r>
    </w:p>
    <w:p>
      <w:pPr>
        <w:spacing w:after="80"/>
      </w:pPr>
      <w:r>
        <w:rPr>
          <w:b w:val="0"/>
          <w:i w:val="0"/>
        </w:rPr>
        <w:t>nghiên cứu tình huống thu tiền cấp dưỡng nuôi con, 230–233, 234, 236, 238</w:t>
      </w:r>
    </w:p>
    <w:p>
      <w:pPr>
        <w:spacing w:after="80"/>
      </w:pPr>
      <w:r>
        <w:rPr>
          <w:b w:val="0"/>
          <w:i w:val="0"/>
        </w:rPr>
        <w:t>mức độ phức tạp của, 210–211</w:t>
      </w:r>
    </w:p>
    <w:p>
      <w:pPr>
        <w:spacing w:after="80"/>
      </w:pPr>
      <w:r>
        <w:rPr>
          <w:b w:val="0"/>
          <w:i w:val="0"/>
        </w:rPr>
        <w:t>những mối quan ngại, 215</w:t>
      </w:r>
    </w:p>
    <w:p>
      <w:pPr>
        <w:spacing w:after="80"/>
      </w:pPr>
      <w:r>
        <w:rPr>
          <w:b w:val="0"/>
          <w:i/>
        </w:rPr>
        <w:t>những mối quan ngại về hợp tác, 222, 232</w:t>
      </w:r>
    </w:p>
    <w:p>
      <w:pPr>
        <w:spacing w:after="80"/>
      </w:pPr>
      <w:r>
        <w:rPr>
          <w:b w:val="0"/>
          <w:i/>
        </w:rPr>
        <w:t>những người khác nhau ở các mức độ quan ngại khác nhau, 223</w:t>
      </w:r>
    </w:p>
    <w:p>
      <w:pPr>
        <w:spacing w:after="80"/>
      </w:pPr>
      <w:r>
        <w:rPr>
          <w:b w:val="0"/>
          <w:i/>
        </w:rPr>
        <w:t>những mối quan ngại về tác động, 221, 232</w:t>
      </w:r>
    </w:p>
    <w:p>
      <w:pPr>
        <w:spacing w:after="80"/>
      </w:pPr>
      <w:r>
        <w:rPr>
          <w:b w:val="0"/>
          <w:i/>
        </w:rPr>
        <w:t>những mối quan ngại về triển khai, 220–221, 231–232</w:t>
      </w:r>
    </w:p>
    <w:p>
      <w:pPr>
        <w:spacing w:after="80"/>
      </w:pPr>
      <w:r>
        <w:rPr>
          <w:b w:val="0"/>
          <w:i/>
        </w:rPr>
        <w:t>những mối quan ngại về thông tin, 216, 231, 233</w:t>
      </w:r>
    </w:p>
    <w:p>
      <w:pPr>
        <w:spacing w:after="80"/>
      </w:pPr>
      <w:r>
        <w:rPr>
          <w:b w:val="0"/>
          <w:i/>
        </w:rPr>
        <w:t>những mối quan ngại cá nhân, 216–220, 231, 236</w:t>
      </w:r>
    </w:p>
    <w:p>
      <w:pPr>
        <w:spacing w:after="80"/>
      </w:pPr>
      <w:r>
        <w:rPr>
          <w:b w:val="0"/>
          <w:i/>
        </w:rPr>
        <w:t>những mối quan ngại về tinh chỉnh, 222–223, 232–233</w:t>
      </w:r>
    </w:p>
    <w:p>
      <w:pPr>
        <w:spacing w:after="80"/>
      </w:pPr>
      <w:r>
        <w:rPr>
          <w:b w:val="0"/>
          <w:i w:val="0"/>
        </w:rPr>
        <w:t>sự thất bại của, 212–213</w:t>
      </w:r>
    </w:p>
    <w:p>
      <w:pPr>
        <w:spacing w:after="80"/>
      </w:pPr>
      <w:r>
        <w:rPr>
          <w:b w:val="0"/>
          <w:i w:val="0"/>
        </w:rPr>
        <w:t>sự bao trùm, tầm quan trọng trong quản lý thay đổi, 216–220</w:t>
      </w:r>
    </w:p>
    <w:p>
      <w:pPr>
        <w:spacing w:after="80"/>
      </w:pPr>
      <w:r>
        <w:rPr>
          <w:b w:val="0"/>
          <w:i w:val="0"/>
        </w:rPr>
        <w:t>tầm ảnh hưởng trong, 226–233</w:t>
      </w:r>
    </w:p>
    <w:p>
      <w:pPr>
        <w:spacing w:after="80"/>
      </w:pPr>
      <w:r>
        <w:rPr>
          <w:b w:val="0"/>
          <w:i w:val="0"/>
        </w:rPr>
        <w:t>sự tham gia trong, 226–233</w:t>
      </w:r>
    </w:p>
    <w:p>
      <w:pPr>
        <w:spacing w:after="80"/>
      </w:pPr>
      <w:r>
        <w:rPr>
          <w:b w:val="0"/>
          <w:i w:val="0"/>
        </w:rPr>
        <w:t>dẫn dắt thay đổi</w:t>
      </w:r>
    </w:p>
    <w:p>
      <w:pPr>
        <w:spacing w:after="80"/>
      </w:pPr>
      <w:r>
        <w:rPr>
          <w:b w:val="0"/>
          <w:i/>
        </w:rPr>
        <w:t>tầm quan trọng của, 209–210</w:t>
      </w:r>
    </w:p>
    <w:p>
      <w:pPr>
        <w:spacing w:after="80"/>
      </w:pPr>
      <w:r>
        <w:rPr>
          <w:b w:val="0"/>
          <w:i/>
        </w:rPr>
        <w:t>hành trình thay đổi, 214</w:t>
      </w:r>
    </w:p>
    <w:p>
      <w:pPr>
        <w:spacing w:after="80"/>
      </w:pPr>
      <w:r>
        <w:rPr>
          <w:b w:val="0"/>
          <w:i w:val="0"/>
        </w:rPr>
        <w:t>Mô hình Dẫn dắt Con người qua Thay đổi (Leading People Through Change), 225</w:t>
      </w:r>
    </w:p>
    <w:p>
      <w:pPr>
        <w:spacing w:after="80"/>
      </w:pPr>
      <w:r>
        <w:rPr>
          <w:b w:val="0"/>
          <w:i/>
        </w:rPr>
        <w:t>Chiến lược Cộng tác trong Triển khai (Collaborate on Implementation), 236–241</w:t>
      </w:r>
    </w:p>
    <w:p>
      <w:pPr>
        <w:spacing w:after="80"/>
      </w:pPr>
      <w:r>
        <w:rPr>
          <w:b w:val="0"/>
          <w:i/>
        </w:rPr>
        <w:t>Chiến lược Mở rộng Sự tham gia và Ảnh hưởng (Expand Involvement and Influence), 226–233</w:t>
      </w:r>
    </w:p>
    <w:p>
      <w:pPr>
        <w:spacing w:after="80"/>
      </w:pPr>
      <w:r>
        <w:rPr>
          <w:b w:val="0"/>
          <w:i/>
        </w:rPr>
        <w:t>Chiến lược Giải thích Lý do Kinh doanh cho Thay đổi (Explain the Business Case for Change), 233–236</w:t>
      </w:r>
    </w:p>
    <w:p>
      <w:pPr>
        <w:spacing w:after="80"/>
      </w:pPr>
      <w:r>
        <w:rPr>
          <w:b w:val="0"/>
          <w:i/>
        </w:rPr>
        <w:t>Chiến lược Khám phá Các khả năng (Explore Possibilities), 245–246</w:t>
      </w:r>
    </w:p>
    <w:p>
      <w:pPr>
        <w:spacing w:after="80"/>
      </w:pPr>
      <w:r>
        <w:rPr>
          <w:b w:val="0"/>
          <w:i/>
        </w:rPr>
        <w:t>Chiến lược Duy trì Thay đổi Bền vững (Make the Change Sustainable), 241–244</w:t>
      </w:r>
    </w:p>
    <w:p>
      <w:pPr>
        <w:spacing w:after="80"/>
      </w:pPr>
      <w:r>
        <w:rPr>
          <w:b w:val="0"/>
          <w:i w:val="0"/>
        </w:rPr>
        <w:t>sự cần thiết của nó, 211</w:t>
      </w:r>
    </w:p>
    <w:p>
      <w:pPr>
        <w:spacing w:after="80"/>
      </w:pPr>
      <w:r>
        <w:rPr>
          <w:b w:val="0"/>
          <w:i w:val="0"/>
        </w:rPr>
        <w:t>củng cố thay đổi, 247</w:t>
      </w:r>
    </w:p>
    <w:p>
      <w:pPr>
        <w:spacing w:after="80"/>
      </w:pPr>
      <w:r>
        <w:rPr>
          <w:b/>
          <w:i w:val="0"/>
        </w:rPr>
        <w:t>văn hóa tổ chức</w:t>
      </w:r>
    </w:p>
    <w:p>
      <w:pPr>
        <w:spacing w:after="80"/>
      </w:pPr>
      <w:r>
        <w:rPr>
          <w:b w:val="0"/>
          <w:i w:val="0"/>
        </w:rPr>
        <w:t>tầm nhìn thuyết phục, tầm quan trọng của, 254</w:t>
      </w:r>
    </w:p>
    <w:p>
      <w:pPr>
        <w:spacing w:after="80"/>
      </w:pPr>
      <w:r>
        <w:rPr>
          <w:b w:val="0"/>
          <w:i w:val="0"/>
        </w:rPr>
        <w:t>văn hóa theo thiết kế, 251–252</w:t>
      </w:r>
    </w:p>
    <w:p>
      <w:pPr>
        <w:spacing w:after="80"/>
      </w:pPr>
      <w:r>
        <w:rPr>
          <w:b w:val="0"/>
          <w:i w:val="0"/>
        </w:rPr>
        <w:t>lãnh đạo cấp cao và, 252–253</w:t>
      </w:r>
    </w:p>
    <w:p>
      <w:pPr>
        <w:spacing w:after="80"/>
      </w:pPr>
      <w:r>
        <w:rPr>
          <w:b w:val="0"/>
          <w:i w:val="0"/>
        </w:rPr>
        <w:t>sự hoài nghi về văn hóa, 252–253</w:t>
      </w:r>
    </w:p>
    <w:p>
      <w:pPr>
        <w:spacing w:after="80"/>
      </w:pPr>
      <w:r>
        <w:rPr>
          <w:b w:val="0"/>
          <w:i w:val="0"/>
        </w:rPr>
        <w:t>chuyển đổi, 249–251</w:t>
      </w:r>
    </w:p>
    <w:p>
      <w:pPr>
        <w:spacing w:after="80"/>
      </w:pPr>
      <w:r>
        <w:rPr>
          <w:b w:val="0"/>
          <w:i/>
        </w:rPr>
        <w:t>giai đoạn liên kết, 258–260</w:t>
      </w:r>
    </w:p>
    <w:p>
      <w:pPr>
        <w:spacing w:after="80"/>
      </w:pPr>
      <w:r>
        <w:rPr>
          <w:b w:val="0"/>
          <w:i/>
        </w:rPr>
        <w:t>các yếu tố thành công then chốt trong, 261–262</w:t>
      </w:r>
    </w:p>
    <w:p>
      <w:pPr>
        <w:spacing w:after="80"/>
      </w:pPr>
      <w:r>
        <w:rPr>
          <w:b w:val="0"/>
          <w:i/>
        </w:rPr>
        <w:t>giai đoạn khám phá, 256–257</w:t>
      </w:r>
    </w:p>
    <w:p>
      <w:pPr>
        <w:spacing w:after="80"/>
      </w:pPr>
      <w:r>
        <w:rPr>
          <w:b w:val="0"/>
          <w:i/>
        </w:rPr>
        <w:t>khảo sát nhân viên, 259–260</w:t>
      </w:r>
    </w:p>
    <w:p>
      <w:pPr>
        <w:spacing w:after="80"/>
      </w:pPr>
      <w:r>
        <w:rPr>
          <w:b w:val="0"/>
          <w:i/>
        </w:rPr>
        <w:t>giai đoạn đắm chìm, 257–258</w:t>
      </w:r>
    </w:p>
    <w:p>
      <w:pPr>
        <w:spacing w:after="80"/>
      </w:pPr>
      <w:r>
        <w:rPr>
          <w:b w:val="0"/>
          <w:i/>
        </w:rPr>
        <w:t>quản lý quá trình chuyển đổi, 255–256</w:t>
      </w:r>
    </w:p>
    <w:p>
      <w:pPr>
        <w:spacing w:after="80"/>
      </w:pPr>
      <w:r>
        <w:rPr>
          <w:b w:val="0"/>
          <w:i/>
        </w:rPr>
        <w:t>giai đoạn tinh chỉnh, 260–261</w:t>
      </w:r>
    </w:p>
    <w:p>
      <w:pPr>
        <w:spacing w:after="80"/>
      </w:pPr>
      <w:r>
        <w:rPr>
          <w:b w:val="0"/>
          <w:i/>
        </w:rPr>
        <w:t>văn hóa "đúng", 251</w:t>
      </w:r>
    </w:p>
    <w:p>
      <w:pPr>
        <w:spacing w:after="80"/>
      </w:pPr>
      <w:r>
        <w:rPr>
          <w:b/>
          <w:i w:val="0"/>
        </w:rPr>
        <w:t>lãnh đạo tổ chức, 68, 191</w:t>
      </w:r>
    </w:p>
    <w:p>
      <w:pPr>
        <w:spacing w:after="80"/>
      </w:pPr>
      <w:r>
        <w:rPr>
          <w:b w:val="0"/>
          <w:i w:val="0"/>
        </w:rPr>
        <w:t>các cấp độ phát triển</w:t>
      </w:r>
    </w:p>
    <w:p>
      <w:pPr>
        <w:spacing w:after="80"/>
      </w:pPr>
      <w:r>
        <w:rPr>
          <w:b w:val="0"/>
          <w:i/>
        </w:rPr>
        <w:t>áp dụng các phong cách lãnh đạo vào đó, 203–206</w:t>
      </w:r>
    </w:p>
    <w:p>
      <w:pPr>
        <w:spacing w:after="80"/>
      </w:pPr>
      <w:r>
        <w:rPr>
          <w:b w:val="0"/>
          <w:i/>
        </w:rPr>
        <w:t>giai đoạn phát triển, 205</w:t>
      </w:r>
    </w:p>
    <w:p>
      <w:pPr>
        <w:spacing w:after="80"/>
      </w:pPr>
      <w:r>
        <w:rPr>
          <w:b w:val="0"/>
          <w:i/>
        </w:rPr>
        <w:t>chẩn đoán, 198–201, 206–207</w:t>
      </w:r>
    </w:p>
    <w:p>
      <w:pPr>
        <w:spacing w:after="80"/>
      </w:pPr>
      <w:r>
        <w:rPr>
          <w:b w:val="0"/>
          <w:i/>
        </w:rPr>
        <w:t>giai đoạn hoạt động hiệu quả cao, 206</w:t>
      </w:r>
    </w:p>
    <w:p>
      <w:pPr>
        <w:spacing w:after="80"/>
      </w:pPr>
      <w:r>
        <w:rPr>
          <w:b w:val="0"/>
          <w:i/>
        </w:rPr>
        <w:t>giai đoạn cải thiện, 204</w:t>
      </w:r>
    </w:p>
    <w:p>
      <w:pPr>
        <w:spacing w:after="80"/>
      </w:pPr>
      <w:r>
        <w:rPr>
          <w:b w:val="0"/>
          <w:i/>
        </w:rPr>
        <w:t>kết hợp các phong cách lãnh đạo với đó, 201–203, 206–207</w:t>
      </w:r>
    </w:p>
    <w:p>
      <w:pPr>
        <w:spacing w:after="80"/>
      </w:pPr>
      <w:r>
        <w:rPr>
          <w:b w:val="0"/>
          <w:i/>
        </w:rPr>
        <w:t>các mối quan hệ, 198–201</w:t>
      </w:r>
    </w:p>
    <w:p>
      <w:pPr>
        <w:spacing w:after="80"/>
      </w:pPr>
      <w:r>
        <w:rPr>
          <w:b w:val="0"/>
          <w:i/>
        </w:rPr>
        <w:t>kết quả, 198–201</w:t>
      </w:r>
    </w:p>
    <w:p>
      <w:pPr>
        <w:spacing w:after="80"/>
      </w:pPr>
      <w:r>
        <w:rPr>
          <w:b w:val="0"/>
          <w:i/>
        </w:rPr>
        <w:t>giai đoạn khởi nghiệp, 203–204</w:t>
      </w:r>
    </w:p>
    <w:p>
      <w:pPr>
        <w:spacing w:after="80"/>
      </w:pPr>
      <w:r>
        <w:rPr>
          <w:b w:val="0"/>
          <w:i w:val="0"/>
        </w:rPr>
        <w:t>ĐIỂM SỐ HPO</w:t>
      </w:r>
    </w:p>
    <w:p>
      <w:pPr>
        <w:spacing w:after="80"/>
      </w:pPr>
      <w:r>
        <w:rPr>
          <w:b w:val="0"/>
          <w:i/>
        </w:rPr>
        <w:t>tầm nhìn thuyết phục, 193</w:t>
      </w:r>
    </w:p>
    <w:p>
      <w:pPr>
        <w:spacing w:after="80"/>
      </w:pPr>
      <w:r>
        <w:rPr>
          <w:b w:val="0"/>
          <w:i/>
        </w:rPr>
        <w:t>kết quả khách hàng, 195</w:t>
      </w:r>
    </w:p>
    <w:p>
      <w:pPr>
        <w:spacing w:after="80"/>
      </w:pPr>
      <w:r>
        <w:rPr>
          <w:b w:val="0"/>
          <w:i/>
        </w:rPr>
        <w:t>giai đoạn phát triển, 205</w:t>
      </w:r>
    </w:p>
    <w:p>
      <w:pPr>
        <w:spacing w:after="80"/>
      </w:pPr>
      <w:r>
        <w:rPr>
          <w:b w:val="0"/>
          <w:i/>
        </w:rPr>
        <w:t>hệ thống/cơ cấu tiếp thêm năng lượng, 195–196</w:t>
      </w:r>
    </w:p>
    <w:p>
      <w:pPr>
        <w:spacing w:after="80"/>
      </w:pPr>
      <w:r>
        <w:rPr>
          <w:b w:val="0"/>
          <w:i/>
        </w:rPr>
        <w:t>giai đoạn hoạt động hiệu quả cao, 206</w:t>
      </w:r>
    </w:p>
    <w:p>
      <w:pPr>
        <w:spacing w:after="80"/>
      </w:pPr>
      <w:r>
        <w:rPr>
          <w:b w:val="0"/>
          <w:i/>
        </w:rPr>
        <w:t>giai đoạn cải thiện, 204</w:t>
      </w:r>
    </w:p>
    <w:p>
      <w:pPr>
        <w:spacing w:after="80"/>
      </w:pPr>
      <w:r>
        <w:rPr>
          <w:b w:val="0"/>
          <w:i/>
        </w:rPr>
        <w:t>học hỏi liên tục, 194</w:t>
      </w:r>
    </w:p>
    <w:p>
      <w:pPr>
        <w:spacing w:after="80"/>
      </w:pPr>
      <w:r>
        <w:rPr>
          <w:b w:val="0"/>
          <w:i/>
        </w:rPr>
        <w:t>giao tiếp cởi mở, 192</w:t>
      </w:r>
    </w:p>
    <w:p>
      <w:pPr>
        <w:spacing w:after="80"/>
      </w:pPr>
      <w:r>
        <w:rPr>
          <w:b w:val="0"/>
          <w:i/>
        </w:rPr>
        <w:t>chia sẻ thông tin, 192</w:t>
      </w:r>
    </w:p>
    <w:p>
      <w:pPr>
        <w:spacing w:after="80"/>
      </w:pPr>
      <w:r>
        <w:rPr>
          <w:b w:val="0"/>
          <w:i/>
        </w:rPr>
        <w:t>chia sẻ quyền lực, 196–197</w:t>
      </w:r>
    </w:p>
    <w:p>
      <w:pPr>
        <w:spacing w:after="80"/>
      </w:pPr>
      <w:r>
        <w:rPr>
          <w:b w:val="0"/>
          <w:i/>
        </w:rPr>
        <w:t>giai đoạn khởi nghiệp, 203</w:t>
      </w:r>
    </w:p>
    <w:p>
      <w:pPr>
        <w:spacing w:after="80"/>
      </w:pPr>
      <w:r>
        <w:rPr>
          <w:b w:val="0"/>
          <w:i w:val="0"/>
        </w:rPr>
        <w:t>phong cách lãnh đạo, các cấp độ phát triển</w:t>
      </w:r>
    </w:p>
    <w:p>
      <w:pPr>
        <w:spacing w:after="80"/>
      </w:pPr>
      <w:r>
        <w:rPr>
          <w:b w:val="0"/>
          <w:i/>
        </w:rPr>
        <w:t>áp dụng các phong cách lãnh đạo vào, 203–206</w:t>
      </w:r>
    </w:p>
    <w:p>
      <w:pPr>
        <w:spacing w:after="80"/>
      </w:pPr>
      <w:r>
        <w:rPr>
          <w:b w:val="0"/>
          <w:i/>
        </w:rPr>
        <w:t>xác định, 198</w:t>
      </w:r>
    </w:p>
    <w:p>
      <w:pPr>
        <w:spacing w:after="80"/>
      </w:pPr>
      <w:r>
        <w:rPr>
          <w:b w:val="0"/>
          <w:i/>
        </w:rPr>
        <w:t>kết hợp phong cách lãnh đạo với, 201–203, 206–207</w:t>
      </w:r>
    </w:p>
    <w:p>
      <w:pPr>
        <w:spacing w:after="80"/>
      </w:pPr>
      <w:r>
        <w:rPr>
          <w:b w:val="0"/>
          <w:i w:val="0"/>
        </w:rPr>
        <w:t>xoay chuyển tình thế, ví dụ về, 207–208</w:t>
      </w:r>
    </w:p>
    <w:p>
      <w:pPr>
        <w:spacing w:after="80"/>
      </w:pPr>
      <w:r>
        <w:rPr>
          <w:b/>
          <w:i w:val="0"/>
        </w:rPr>
        <w:t>học hỏi của tổ chức</w:t>
      </w:r>
    </w:p>
    <w:p>
      <w:pPr>
        <w:spacing w:after="80"/>
      </w:pPr>
      <w:r>
        <w:rPr>
          <w:b w:val="0"/>
          <w:i w:val="0"/>
        </w:rPr>
        <w:t>so với học hỏi cá nhân, 204</w:t>
      </w:r>
    </w:p>
    <w:p>
      <w:pPr>
        <w:spacing w:after="80"/>
      </w:pPr>
      <w:r>
        <w:rPr>
          <w:b w:val="0"/>
          <w:i w:val="0"/>
        </w:rPr>
        <w:t>chia sẻ thông tin và trao quyền, 44–45</w:t>
      </w:r>
    </w:p>
    <w:p>
      <w:pPr>
        <w:spacing w:after="80"/>
      </w:pPr>
      <w:r>
        <w:rPr>
          <w:b/>
          <w:i w:val="0"/>
        </w:rPr>
        <w:t>tầm nhìn của tổ chức, 26–27</w:t>
      </w:r>
    </w:p>
    <w:p>
      <w:pPr>
        <w:spacing w:after="80"/>
      </w:pPr>
      <w:r>
        <w:rPr>
          <w:b/>
          <w:i w:val="0"/>
        </w:rPr>
        <w:t>sức sống của tổ chức, lãnh đạo phụng sự và, 295</w:t>
      </w:r>
    </w:p>
    <w:p>
      <w:pPr>
        <w:spacing w:after="80"/>
      </w:pPr>
      <w:r>
        <w:rPr>
          <w:b/>
          <w:i w:val="0"/>
        </w:rPr>
        <w:t>giai đoạn định hướng (lãnh đạo nhóm), 164–165</w:t>
      </w:r>
    </w:p>
    <w:p>
      <w:pPr>
        <w:pStyle w:val="Heading2"/>
      </w:pPr>
      <w:r>
        <w:rPr>
          <w:rFonts w:ascii="Calibri" w:hAnsi="Calibri"/>
          <w:b/>
          <w:i w:val="0"/>
          <w:sz w:val="32"/>
        </w:rPr>
        <w:t>P</w:t>
      </w:r>
    </w:p>
    <w:p>
      <w:pPr>
        <w:spacing w:after="80"/>
      </w:pPr>
      <w:r>
        <w:rPr>
          <w:b/>
          <w:i w:val="0"/>
        </w:rPr>
        <w:t>Parish, Robert, 161</w:t>
      </w:r>
    </w:p>
    <w:p>
      <w:pPr>
        <w:spacing w:after="80"/>
      </w:pPr>
      <w:r>
        <w:rPr>
          <w:b/>
          <w:i w:val="0"/>
        </w:rPr>
        <w:t>Parisi-Carew, Eunice, 9, 10, 183–184</w:t>
      </w:r>
    </w:p>
    <w:p>
      <w:pPr>
        <w:spacing w:after="80"/>
      </w:pPr>
      <w:r>
        <w:rPr>
          <w:b/>
          <w:i w:val="0"/>
        </w:rPr>
        <w:t>hợp tác đối tác</w:t>
      </w:r>
    </w:p>
    <w:p>
      <w:pPr>
        <w:spacing w:after="80"/>
      </w:pPr>
      <w:r>
        <w:rPr>
          <w:b w:val="0"/>
          <w:i w:val="0"/>
        </w:rPr>
        <w:t>như một hệ thống quản lý hiệu suất, 100</w:t>
      </w:r>
    </w:p>
    <w:p>
      <w:pPr>
        <w:spacing w:after="80"/>
      </w:pPr>
      <w:r>
        <w:rPr>
          <w:b w:val="0"/>
          <w:i w:val="0"/>
        </w:rPr>
        <w:t>cho các kỹ năng hiệu suất (SLII), 66–67</w:t>
      </w:r>
    </w:p>
    <w:p>
      <w:pPr>
        <w:spacing w:after="80"/>
      </w:pPr>
      <w:r>
        <w:rPr>
          <w:b/>
          <w:i w:val="0"/>
        </w:rPr>
        <w:t>Patagonia, 125, 192, 193</w:t>
      </w:r>
    </w:p>
    <w:p>
      <w:pPr>
        <w:spacing w:after="80"/>
      </w:pPr>
      <w:r>
        <w:rPr>
          <w:b/>
          <w:i/>
        </w:rPr>
        <w:t>Hiệu suất đỉnh cao: Kỹ thuật rèn luyện tinh thần của những vận động viên vĩ đại nhất thế giới</w:t>
      </w:r>
      <w:r>
        <w:rPr>
          <w:b/>
          <w:i w:val="0"/>
        </w:rPr>
        <w:t xml:space="preserve"> (Garfield, Zinabennett), 21</w:t>
      </w:r>
    </w:p>
    <w:p>
      <w:pPr>
        <w:spacing w:after="80"/>
      </w:pPr>
      <w:r>
        <w:rPr>
          <w:b/>
          <w:i w:val="0"/>
        </w:rPr>
        <w:t>Peale, Norman Vincent, 148, 150–151, 302–303</w:t>
      </w:r>
    </w:p>
    <w:p>
      <w:pPr>
        <w:spacing w:after="80"/>
      </w:pPr>
      <w:r>
        <w:rPr>
          <w:b/>
          <w:i w:val="0"/>
        </w:rPr>
        <w:t>Peale, Ruth, 148</w:t>
      </w:r>
    </w:p>
    <w:p>
      <w:pPr>
        <w:spacing w:after="80"/>
      </w:pPr>
      <w:r>
        <w:rPr>
          <w:b/>
          <w:i w:val="0"/>
        </w:rPr>
        <w:t>cố vấn đồng đẳng (peer-to-peer mentoring), 147</w:t>
      </w:r>
    </w:p>
    <w:p>
      <w:pPr>
        <w:spacing w:after="80"/>
      </w:pPr>
      <w:r>
        <w:rPr>
          <w:b/>
          <w:i w:val="0"/>
        </w:rPr>
        <w:t>People Express Airlines, 274</w:t>
      </w:r>
    </w:p>
    <w:p>
      <w:pPr>
        <w:spacing w:after="80"/>
      </w:pPr>
      <w:r>
        <w:rPr>
          <w:b/>
          <w:i w:val="0"/>
        </w:rPr>
        <w:t>hiệu suất</w:t>
      </w:r>
    </w:p>
    <w:p>
      <w:pPr>
        <w:spacing w:after="80"/>
      </w:pPr>
      <w:r>
        <w:rPr>
          <w:b w:val="0"/>
          <w:i w:val="0"/>
        </w:rPr>
        <w:t>quy trình đánh giá, tái cấu trúc, 47</w:t>
      </w:r>
    </w:p>
    <w:p>
      <w:pPr>
        <w:spacing w:after="80"/>
      </w:pPr>
      <w:r>
        <w:rPr>
          <w:b w:val="0"/>
          <w:i w:val="0"/>
        </w:rPr>
        <w:t>huấn luyện (coaching), 82, 90–93, 132, 133–135</w:t>
      </w:r>
    </w:p>
    <w:p>
      <w:pPr>
        <w:spacing w:after="80"/>
      </w:pPr>
      <w:r>
        <w:rPr>
          <w:b w:val="0"/>
          <w:i/>
        </w:rPr>
        <w:t>hiệu suất suy giảm, 93–95</w:t>
      </w:r>
    </w:p>
    <w:p>
      <w:pPr>
        <w:spacing w:after="80"/>
      </w:pPr>
      <w:r>
        <w:rPr>
          <w:b w:val="0"/>
          <w:i/>
        </w:rPr>
        <w:t>từ bỏ cam kết (decommitment), 94–99</w:t>
      </w:r>
    </w:p>
    <w:p>
      <w:pPr>
        <w:spacing w:after="80"/>
      </w:pPr>
      <w:r>
        <w:rPr>
          <w:b w:val="0"/>
          <w:i/>
        </w:rPr>
        <w:t>đổ lỗi, 95</w:t>
      </w:r>
    </w:p>
    <w:p>
      <w:pPr>
        <w:spacing w:after="80"/>
      </w:pPr>
      <w:r>
        <w:rPr>
          <w:b w:val="0"/>
          <w:i w:val="0"/>
        </w:rPr>
        <w:t>bảng điều khiển (dashboards), 244</w:t>
      </w:r>
    </w:p>
    <w:p>
      <w:pPr>
        <w:spacing w:after="80"/>
      </w:pPr>
      <w:r>
        <w:rPr>
          <w:b w:val="0"/>
          <w:i w:val="0"/>
        </w:rPr>
        <w:t>hiệu suất suy giảm, 93–95</w:t>
      </w:r>
    </w:p>
    <w:p>
      <w:pPr>
        <w:spacing w:after="80"/>
      </w:pPr>
      <w:r>
        <w:rPr>
          <w:b w:val="0"/>
          <w:i w:val="0"/>
        </w:rPr>
        <w:t>trao quyền và, 37</w:t>
      </w:r>
    </w:p>
    <w:p>
      <w:pPr>
        <w:spacing w:after="80"/>
      </w:pPr>
      <w:r>
        <w:rPr>
          <w:b w:val="0"/>
          <w:i w:val="0"/>
        </w:rPr>
        <w:t>lãnh đạo một-một (one-on-one leadership)</w:t>
      </w:r>
    </w:p>
    <w:p>
      <w:pPr>
        <w:spacing w:after="80"/>
      </w:pPr>
      <w:r>
        <w:rPr>
          <w:b w:val="0"/>
          <w:i/>
        </w:rPr>
        <w:t>đánh giá hiệu suất, 107–108</w:t>
      </w:r>
    </w:p>
    <w:p>
      <w:pPr>
        <w:spacing w:after="80"/>
      </w:pPr>
      <w:r>
        <w:rPr>
          <w:b w:val="0"/>
          <w:i/>
        </w:rPr>
        <w:t>tiêu chuẩn hiệu suất, 105–107</w:t>
      </w:r>
    </w:p>
    <w:p>
      <w:pPr>
        <w:spacing w:after="80"/>
      </w:pPr>
      <w:r>
        <w:rPr>
          <w:b w:val="0"/>
          <w:i w:val="0"/>
        </w:rPr>
        <w:t>kỹ năng hợp tác vì hiệu suất (SLII), 66–67</w:t>
      </w:r>
    </w:p>
    <w:p>
      <w:pPr>
        <w:spacing w:after="80"/>
      </w:pPr>
      <w:r>
        <w:rPr>
          <w:b w:val="0"/>
          <w:i w:val="0"/>
        </w:rPr>
        <w:t>hệ thống quản lý hiệu suất</w:t>
      </w:r>
    </w:p>
    <w:p>
      <w:pPr>
        <w:spacing w:after="80"/>
      </w:pPr>
      <w:r>
        <w:rPr>
          <w:b w:val="0"/>
          <w:i/>
        </w:rPr>
        <w:t>thiết lập, 81–84</w:t>
      </w:r>
    </w:p>
    <w:p>
      <w:pPr>
        <w:spacing w:after="80"/>
      </w:pPr>
      <w:r>
        <w:rPr>
          <w:b w:val="0"/>
          <w:i/>
        </w:rPr>
        <w:t>hợp tác như một, 100</w:t>
      </w:r>
    </w:p>
    <w:p>
      <w:pPr>
        <w:spacing w:after="80"/>
      </w:pPr>
      <w:r>
        <w:rPr>
          <w:b w:val="0"/>
          <w:i/>
        </w:rPr>
        <w:t>khai vấn hiệu suất, 82, 90–99</w:t>
      </w:r>
    </w:p>
    <w:p>
      <w:pPr>
        <w:spacing w:after="80"/>
      </w:pPr>
      <w:r>
        <w:rPr>
          <w:b w:val="0"/>
          <w:i/>
        </w:rPr>
        <w:t>thực thi hiệu suất, 91</w:t>
      </w:r>
    </w:p>
    <w:p>
      <w:pPr>
        <w:spacing w:after="80"/>
      </w:pPr>
      <w:r>
        <w:rPr>
          <w:b w:val="0"/>
          <w:i/>
        </w:rPr>
        <w:t>lập kế hoạch hiệu suất, 81–82, 85–90</w:t>
      </w:r>
    </w:p>
    <w:p>
      <w:pPr>
        <w:spacing w:after="80"/>
      </w:pPr>
      <w:r>
        <w:rPr>
          <w:b w:val="0"/>
          <w:i/>
        </w:rPr>
        <w:t>đánh giá hiệu suất, 82, 100, 107–108</w:t>
      </w:r>
    </w:p>
    <w:p>
      <w:pPr>
        <w:spacing w:after="80"/>
      </w:pPr>
      <w:r>
        <w:rPr>
          <w:b w:val="0"/>
          <w:i w:val="0"/>
        </w:rPr>
        <w:t>lập kế hoạch, 81–82, 85–86</w:t>
      </w:r>
    </w:p>
    <w:p>
      <w:pPr>
        <w:spacing w:after="80"/>
      </w:pPr>
      <w:r>
        <w:rPr>
          <w:b w:val="0"/>
          <w:i/>
        </w:rPr>
        <w:t>chẩn đoán, 85–88</w:t>
      </w:r>
    </w:p>
    <w:p>
      <w:pPr>
        <w:spacing w:after="80"/>
      </w:pPr>
      <w:r>
        <w:rPr>
          <w:b w:val="0"/>
          <w:i/>
        </w:rPr>
        <w:t>đặt mục tiêu, 85</w:t>
      </w:r>
    </w:p>
    <w:p>
      <w:pPr>
        <w:spacing w:after="80"/>
      </w:pPr>
      <w:r>
        <w:rPr>
          <w:b w:val="0"/>
          <w:i/>
        </w:rPr>
        <w:t>ghép cặp, 88–90</w:t>
      </w:r>
    </w:p>
    <w:p>
      <w:pPr>
        <w:spacing w:after="80"/>
      </w:pPr>
      <w:r>
        <w:rPr>
          <w:b w:val="0"/>
          <w:i w:val="0"/>
        </w:rPr>
        <w:t>đánh giá, 82, 100, 107–108</w:t>
      </w:r>
    </w:p>
    <w:p>
      <w:pPr>
        <w:spacing w:after="80"/>
      </w:pPr>
      <w:r>
        <w:rPr>
          <w:b w:val="0"/>
          <w:i w:val="0"/>
        </w:rPr>
        <w:t>lãnh đạo phụng sự, 294–298</w:t>
      </w:r>
    </w:p>
    <w:p>
      <w:pPr>
        <w:spacing w:after="80"/>
      </w:pPr>
      <w:r>
        <w:rPr>
          <w:b w:val="0"/>
          <w:i w:val="0"/>
        </w:rPr>
        <w:t>lãnh đạo nhóm</w:t>
      </w:r>
    </w:p>
    <w:p>
      <w:pPr>
        <w:spacing w:after="80"/>
      </w:pPr>
      <w:r>
        <w:rPr>
          <w:b w:val="0"/>
          <w:i/>
        </w:rPr>
        <w:t>hiệu suất, những rào cản đối với, 158</w:t>
      </w:r>
    </w:p>
    <w:p>
      <w:pPr>
        <w:spacing w:after="80"/>
      </w:pPr>
      <w:r>
        <w:rPr>
          <w:b w:val="0"/>
          <w:i/>
        </w:rPr>
        <w:t>các chiến lược cho, 173–176</w:t>
      </w:r>
    </w:p>
    <w:p>
      <w:pPr>
        <w:spacing w:after="80"/>
      </w:pPr>
      <w:r>
        <w:rPr>
          <w:b/>
          <w:i w:val="0"/>
        </w:rPr>
        <w:t>những mối quan tâm cá nhân (quản lý thay đổi), 216–220, 231, 236</w:t>
      </w:r>
    </w:p>
    <w:p>
      <w:pPr>
        <w:spacing w:after="80"/>
      </w:pPr>
      <w:r>
        <w:rPr>
          <w:b/>
          <w:i w:val="0"/>
        </w:rPr>
        <w:t>quyền lực cá nhân, 75</w:t>
      </w:r>
    </w:p>
    <w:p>
      <w:pPr>
        <w:spacing w:after="80"/>
      </w:pPr>
      <w:r>
        <w:rPr>
          <w:b/>
          <w:i w:val="0"/>
        </w:rPr>
        <w:t>bức tranh về tương lai, tầm nhìn như là, 21–22</w:t>
      </w:r>
    </w:p>
    <w:p>
      <w:pPr>
        <w:spacing w:after="80"/>
      </w:pPr>
      <w:r>
        <w:rPr>
          <w:b/>
          <w:i w:val="0"/>
        </w:rPr>
        <w:t>Pizza Hut, 71–72</w:t>
      </w:r>
    </w:p>
    <w:p>
      <w:pPr>
        <w:spacing w:after="80"/>
      </w:pPr>
      <w:r>
        <w:rPr>
          <w:b/>
          <w:i w:val="0"/>
        </w:rPr>
        <w:t>đổ lỗi, khai vấn hiệu suất, 95</w:t>
      </w:r>
    </w:p>
    <w:p>
      <w:pPr>
        <w:spacing w:after="80"/>
      </w:pPr>
      <w:r>
        <w:rPr>
          <w:b/>
          <w:i w:val="0"/>
        </w:rPr>
        <w:t>lập kế hoạch hiệu suất, 81–82, 85–86</w:t>
      </w:r>
    </w:p>
    <w:p>
      <w:pPr>
        <w:spacing w:after="80"/>
      </w:pPr>
      <w:r>
        <w:rPr>
          <w:b w:val="0"/>
          <w:i w:val="0"/>
        </w:rPr>
        <w:t>chẩn đoán, 85–88</w:t>
      </w:r>
    </w:p>
    <w:p>
      <w:pPr>
        <w:spacing w:after="80"/>
      </w:pPr>
      <w:r>
        <w:rPr>
          <w:b w:val="0"/>
          <w:i w:val="0"/>
        </w:rPr>
        <w:t>thiết lập mục tiêu, 85</w:t>
      </w:r>
    </w:p>
    <w:p>
      <w:pPr>
        <w:spacing w:after="80"/>
      </w:pPr>
      <w:r>
        <w:rPr>
          <w:b w:val="0"/>
          <w:i w:val="0"/>
        </w:rPr>
        <w:t>ghép nối, 88–90</w:t>
      </w:r>
    </w:p>
    <w:p>
      <w:pPr>
        <w:spacing w:after="80"/>
      </w:pPr>
      <w:r>
        <w:rPr>
          <w:b/>
          <w:i w:val="0"/>
        </w:rPr>
        <w:t>quan điểm (lãnh đạo), 313–314</w:t>
      </w:r>
    </w:p>
    <w:p>
      <w:pPr>
        <w:spacing w:after="80"/>
      </w:pPr>
      <w:r>
        <w:rPr>
          <w:b w:val="0"/>
          <w:i w:val="0"/>
        </w:rPr>
        <w:t>phát triển, 323–329</w:t>
      </w:r>
    </w:p>
    <w:p>
      <w:pPr>
        <w:spacing w:after="80"/>
      </w:pPr>
      <w:r>
        <w:rPr>
          <w:b w:val="0"/>
          <w:i w:val="0"/>
        </w:rPr>
        <w:t>các yếu tố của, 314</w:t>
      </w:r>
    </w:p>
    <w:p>
      <w:pPr>
        <w:spacing w:after="80"/>
      </w:pPr>
      <w:r>
        <w:rPr>
          <w:b w:val="0"/>
          <w:i w:val="0"/>
        </w:rPr>
        <w:t>kỳ vọng, 321–323, 330–331</w:t>
      </w:r>
    </w:p>
    <w:p>
      <w:pPr>
        <w:spacing w:after="80"/>
      </w:pPr>
      <w:r>
        <w:rPr>
          <w:b w:val="0"/>
          <w:i w:val="0"/>
        </w:rPr>
        <w:t>lãnh đạo ở cấp độ cao hơn, 332</w:t>
      </w:r>
    </w:p>
    <w:p>
      <w:pPr>
        <w:spacing w:after="80"/>
      </w:pPr>
      <w:r>
        <w:rPr>
          <w:b w:val="0"/>
          <w:i w:val="0"/>
        </w:rPr>
        <w:t>các sự kiện chính, 315–317</w:t>
      </w:r>
    </w:p>
    <w:p>
      <w:pPr>
        <w:spacing w:after="80"/>
      </w:pPr>
      <w:r>
        <w:rPr>
          <w:b w:val="0"/>
          <w:i w:val="0"/>
        </w:rPr>
        <w:t>những người chủ chốt, 314–315</w:t>
      </w:r>
    </w:p>
    <w:p>
      <w:pPr>
        <w:spacing w:after="80"/>
      </w:pPr>
      <w:r>
        <w:rPr>
          <w:b w:val="0"/>
          <w:i w:val="0"/>
        </w:rPr>
        <w:t>giá trị, 317–320, 329–330</w:t>
      </w:r>
    </w:p>
    <w:p>
      <w:pPr>
        <w:spacing w:after="80"/>
      </w:pPr>
      <w:r>
        <w:rPr>
          <w:b/>
          <w:i w:val="0"/>
        </w:rPr>
        <w:t>các điểm quyền lực, kích hoạt, 73–76</w:t>
      </w:r>
    </w:p>
    <w:p>
      <w:pPr>
        <w:spacing w:after="80"/>
      </w:pPr>
      <w:r>
        <w:rPr>
          <w:b/>
          <w:i w:val="0"/>
        </w:rPr>
        <w:t>Porras, Collins và, 24</w:t>
      </w:r>
    </w:p>
    <w:p>
      <w:pPr>
        <w:spacing w:after="80"/>
      </w:pPr>
      <w:r>
        <w:rPr>
          <w:b/>
          <w:i w:val="0"/>
        </w:rPr>
        <w:t>quyền lực vị trí, 75</w:t>
      </w:r>
    </w:p>
    <w:p>
      <w:pPr>
        <w:spacing w:after="80"/>
      </w:pPr>
      <w:r>
        <w:rPr>
          <w:b/>
          <w:i w:val="0"/>
        </w:rPr>
        <w:t>tiềm năng, phát triển, nghiên cứu tình huống dòng chảy giao thông, 39</w:t>
      </w:r>
    </w:p>
    <w:p>
      <w:pPr>
        <w:spacing w:after="80"/>
      </w:pPr>
      <w:r>
        <w:rPr>
          <w:b/>
          <w:i w:val="0"/>
        </w:rPr>
        <w:t>quyền lực</w:t>
      </w:r>
    </w:p>
    <w:p>
      <w:pPr>
        <w:spacing w:after="80"/>
      </w:pPr>
      <w:r>
        <w:rPr>
          <w:b w:val="0"/>
          <w:i w:val="0"/>
        </w:rPr>
        <w:t>các câu “Tôi cần”, 76–77</w:t>
      </w:r>
    </w:p>
    <w:p>
      <w:pPr>
        <w:spacing w:after="80"/>
      </w:pPr>
      <w:r>
        <w:rPr>
          <w:b w:val="0"/>
          <w:i w:val="0"/>
        </w:rPr>
        <w:t>quyền lực tri thức, 75</w:t>
      </w:r>
    </w:p>
    <w:p>
      <w:pPr>
        <w:spacing w:after="80"/>
      </w:pPr>
      <w:r>
        <w:rPr>
          <w:b w:val="0"/>
          <w:i w:val="0"/>
        </w:rPr>
        <w:t>quyền lực cá nhân, 75</w:t>
      </w:r>
    </w:p>
    <w:p>
      <w:pPr>
        <w:spacing w:after="80"/>
      </w:pPr>
      <w:r>
        <w:rPr>
          <w:b w:val="0"/>
          <w:i w:val="0"/>
        </w:rPr>
        <w:t>các điểm quyền lực, kích hoạt, 73–76</w:t>
      </w:r>
    </w:p>
    <w:p>
      <w:pPr>
        <w:spacing w:after="80"/>
      </w:pPr>
      <w:r>
        <w:rPr>
          <w:b w:val="0"/>
          <w:i w:val="0"/>
        </w:rPr>
        <w:t>quyền lực vị trí, 75</w:t>
      </w:r>
    </w:p>
    <w:p>
      <w:pPr>
        <w:spacing w:after="80"/>
      </w:pPr>
      <w:r>
        <w:rPr>
          <w:b w:val="0"/>
          <w:i w:val="0"/>
        </w:rPr>
        <w:t>quyền lực quan hệ, 75</w:t>
      </w:r>
    </w:p>
    <w:p>
      <w:pPr>
        <w:spacing w:after="80"/>
      </w:pPr>
      <w:r>
        <w:rPr>
          <w:b w:val="0"/>
          <w:i w:val="0"/>
        </w:rPr>
        <w:t>quyền lực chia sẻ, 11</w:t>
      </w:r>
    </w:p>
    <w:p>
      <w:pPr>
        <w:spacing w:after="80"/>
      </w:pPr>
      <w:r>
        <w:rPr>
          <w:b w:val="0"/>
          <w:i/>
        </w:rPr>
        <w:t>ĐIỂM SỐ HPO, 196–197</w:t>
      </w:r>
    </w:p>
    <w:p>
      <w:pPr>
        <w:spacing w:after="80"/>
      </w:pPr>
      <w:r>
        <w:rPr>
          <w:b w:val="0"/>
          <w:i/>
        </w:rPr>
        <w:t>lãnh đạo tổ chức, 196–197</w:t>
      </w:r>
    </w:p>
    <w:p>
      <w:pPr>
        <w:spacing w:after="80"/>
      </w:pPr>
      <w:r>
        <w:rPr>
          <w:b w:val="0"/>
          <w:i w:val="0"/>
        </w:rPr>
        <w:t>quyền lực nhiệm vụ, 75</w:t>
      </w:r>
    </w:p>
    <w:p>
      <w:pPr>
        <w:spacing w:after="80"/>
      </w:pPr>
      <w:r>
        <w:rPr>
          <w:b/>
          <w:i/>
        </w:rPr>
        <w:t>Power of Ethical Management</w:t>
      </w:r>
      <w:r>
        <w:rPr>
          <w:b/>
          <w:i w:val="0"/>
        </w:rPr>
        <w:t xml:space="preserve"> (Blanchard, Peale), </w:t>
      </w:r>
      <w:r>
        <w:rPr>
          <w:b/>
          <w:i/>
        </w:rPr>
        <w:t>The,</w:t>
      </w:r>
      <w:r>
        <w:rPr>
          <w:b/>
          <w:i w:val="0"/>
        </w:rPr>
        <w:t xml:space="preserve"> 148, 302–303</w:t>
      </w:r>
    </w:p>
    <w:p>
      <w:pPr>
        <w:spacing w:after="80"/>
      </w:pPr>
      <w:r>
        <w:rPr>
          <w:b/>
          <w:i/>
        </w:rPr>
        <w:t>Power of Positive Management</w:t>
      </w:r>
      <w:r>
        <w:rPr>
          <w:b/>
          <w:i w:val="0"/>
        </w:rPr>
        <w:t xml:space="preserve"> (Blanchard), </w:t>
      </w:r>
      <w:r>
        <w:rPr>
          <w:b/>
          <w:i/>
        </w:rPr>
        <w:t>The,</w:t>
      </w:r>
      <w:r>
        <w:rPr>
          <w:b/>
          <w:i w:val="0"/>
        </w:rPr>
        <w:t xml:space="preserve"> 148</w:t>
      </w:r>
    </w:p>
    <w:p>
      <w:pPr>
        <w:spacing w:after="80"/>
      </w:pPr>
      <w:r>
        <w:rPr>
          <w:b/>
          <w:i w:val="0"/>
        </w:rPr>
        <w:t>khen ngợi (cổ vũ), 31, 110–113, 116</w:t>
      </w:r>
    </w:p>
    <w:p>
      <w:pPr>
        <w:spacing w:after="80"/>
      </w:pPr>
      <w:r>
        <w:rPr>
          <w:b/>
          <w:i w:val="0"/>
        </w:rPr>
        <w:t>tự cao (giả tạo)</w:t>
      </w:r>
    </w:p>
    <w:p>
      <w:pPr>
        <w:spacing w:after="80"/>
      </w:pPr>
      <w:r>
        <w:rPr>
          <w:b w:val="0"/>
          <w:i w:val="0"/>
        </w:rPr>
        <w:t>khiêm tốn và, 302–303</w:t>
      </w:r>
    </w:p>
    <w:p>
      <w:pPr>
        <w:spacing w:after="80"/>
      </w:pPr>
      <w:r>
        <w:rPr>
          <w:b w:val="0"/>
          <w:i w:val="0"/>
        </w:rPr>
        <w:t>lãnh đạo phụng sự và, 300–303</w:t>
      </w:r>
    </w:p>
    <w:p>
      <w:pPr>
        <w:spacing w:after="80"/>
      </w:pPr>
      <w:r>
        <w:rPr>
          <w:b/>
          <w:i w:val="0"/>
        </w:rPr>
        <w:t>chủ động, là người, 77–80</w:t>
      </w:r>
    </w:p>
    <w:p>
      <w:pPr>
        <w:spacing w:after="80"/>
      </w:pPr>
      <w:r>
        <w:rPr>
          <w:b/>
          <w:i w:val="0"/>
        </w:rPr>
        <w:t>giai đoạn sản xuất (lãnh đạo nhóm), 167–168</w:t>
      </w:r>
    </w:p>
    <w:p>
      <w:pPr>
        <w:spacing w:after="80"/>
      </w:pPr>
      <w:r>
        <w:rPr>
          <w:b/>
          <w:i w:val="0"/>
        </w:rPr>
        <w:t>năng suất, lãnh đạo nhóm, 163–164</w:t>
      </w:r>
    </w:p>
    <w:p>
      <w:pPr>
        <w:spacing w:after="80"/>
      </w:pPr>
      <w:r>
        <w:rPr>
          <w:b/>
          <w:i w:val="0"/>
        </w:rPr>
        <w:t>lợi nhuận, 157</w:t>
      </w:r>
    </w:p>
    <w:p>
      <w:pPr>
        <w:spacing w:after="80"/>
      </w:pPr>
      <w:r>
        <w:rPr>
          <w:b/>
          <w:i w:val="0"/>
        </w:rPr>
        <w:t>trở thành nhà cung cấp được lựa chọn, 5–6</w:t>
      </w:r>
    </w:p>
    <w:p>
      <w:pPr>
        <w:spacing w:after="80"/>
      </w:pPr>
      <w:r>
        <w:rPr>
          <w:b/>
          <w:i/>
        </w:rPr>
        <w:t>Purpose Driven Life, The</w:t>
      </w:r>
      <w:r>
        <w:rPr>
          <w:b/>
          <w:i w:val="0"/>
        </w:rPr>
        <w:t xml:space="preserve"> (Warren), 294</w:t>
      </w:r>
    </w:p>
    <w:p>
      <w:pPr>
        <w:pStyle w:val="Heading2"/>
      </w:pPr>
      <w:r>
        <w:rPr>
          <w:rFonts w:ascii="Calibri" w:hAnsi="Calibri"/>
          <w:b/>
          <w:i w:val="0"/>
          <w:sz w:val="32"/>
        </w:rPr>
        <w:t>Q</w:t>
      </w:r>
    </w:p>
    <w:p>
      <w:pPr>
        <w:spacing w:after="80"/>
      </w:pPr>
      <w:r>
        <w:rPr>
          <w:b/>
          <w:i w:val="0"/>
        </w:rPr>
        <w:t>bốn đáy (quadruple bottom line), 4, 9</w:t>
      </w:r>
    </w:p>
    <w:p>
      <w:pPr>
        <w:spacing w:after="80"/>
      </w:pPr>
      <w:r>
        <w:rPr>
          <w:b w:val="0"/>
          <w:i w:val="0"/>
        </w:rPr>
        <w:t>khách hàng doanh nghiệp lý tưởng, trở thành, 8–9</w:t>
      </w:r>
    </w:p>
    <w:p>
      <w:pPr>
        <w:spacing w:after="80"/>
      </w:pPr>
      <w:r>
        <w:rPr>
          <w:b w:val="0"/>
          <w:i w:val="0"/>
        </w:rPr>
        <w:t>nhà tuyển dụng lý tưởng, trở thành, 4–5</w:t>
      </w:r>
    </w:p>
    <w:p>
      <w:pPr>
        <w:spacing w:after="80"/>
      </w:pPr>
      <w:r>
        <w:rPr>
          <w:b w:val="0"/>
          <w:i w:val="0"/>
        </w:rPr>
        <w:t>điểm đến đầu tư lý tưởng, trở thành, 6–8</w:t>
      </w:r>
    </w:p>
    <w:p>
      <w:pPr>
        <w:spacing w:after="80"/>
      </w:pPr>
      <w:r>
        <w:rPr>
          <w:b w:val="0"/>
          <w:i w:val="0"/>
        </w:rPr>
        <w:t>nhà cung cấp lý tưởng, trở thành, 5–6</w:t>
      </w:r>
    </w:p>
    <w:p>
      <w:pPr>
        <w:spacing w:after="80"/>
      </w:pPr>
      <w:r>
        <w:rPr>
          <w:b/>
          <w:i w:val="0"/>
        </w:rPr>
        <w:t>bài kiểm tra, ĐIỂM HPO, 13–16, 201–202</w:t>
      </w:r>
    </w:p>
    <w:p>
      <w:pPr>
        <w:pStyle w:val="Heading2"/>
      </w:pPr>
      <w:r>
        <w:rPr>
          <w:rFonts w:ascii="Calibri" w:hAnsi="Calibri"/>
          <w:b/>
          <w:i w:val="0"/>
          <w:sz w:val="32"/>
        </w:rPr>
        <w:t>R</w:t>
      </w:r>
    </w:p>
    <w:p>
      <w:pPr>
        <w:spacing w:after="80"/>
      </w:pPr>
      <w:r>
        <w:rPr>
          <w:b/>
          <w:i w:val="0"/>
        </w:rPr>
        <w:t>Randolph, Alan, 41</w:t>
      </w:r>
    </w:p>
    <w:p>
      <w:pPr>
        <w:spacing w:after="80"/>
      </w:pPr>
      <w:r>
        <w:rPr>
          <w:b/>
          <w:i/>
        </w:rPr>
        <w:t>Raving Fans: A Revolutionary Approach to Customer Service</w:t>
      </w:r>
      <w:r>
        <w:rPr>
          <w:b/>
          <w:i w:val="0"/>
        </w:rPr>
        <w:t xml:space="preserve"> (Bowles và Blanchard), 5–6, 272</w:t>
      </w:r>
    </w:p>
    <w:p>
      <w:pPr>
        <w:spacing w:after="80"/>
      </w:pPr>
      <w:r>
        <w:rPr>
          <w:b/>
          <w:i w:val="0"/>
        </w:rPr>
        <w:t>sự có đi có lại và hợp tác, 184</w:t>
      </w:r>
    </w:p>
    <w:p>
      <w:pPr>
        <w:spacing w:after="80"/>
      </w:pPr>
      <w:r>
        <w:rPr>
          <w:b/>
          <w:i w:val="0"/>
        </w:rPr>
        <w:t>những lo ngại về tinh chỉnh (quản lý thay đổi), 222–223, 232–233</w:t>
      </w:r>
    </w:p>
    <w:p>
      <w:pPr>
        <w:spacing w:after="80"/>
      </w:pPr>
      <w:r>
        <w:rPr>
          <w:b/>
          <w:i w:val="0"/>
        </w:rPr>
        <w:t>giai đoạn tinh chỉnh (chuyển đổi văn hóa), 260–261</w:t>
      </w:r>
    </w:p>
    <w:p>
      <w:pPr>
        <w:spacing w:after="80"/>
      </w:pPr>
      <w:r>
        <w:rPr>
          <w:b/>
          <w:i w:val="0"/>
        </w:rPr>
        <w:t>củng cố thay đổi, quản lý thay đổi, 247</w:t>
      </w:r>
    </w:p>
    <w:p>
      <w:pPr>
        <w:spacing w:after="80"/>
      </w:pPr>
      <w:r>
        <w:rPr>
          <w:b/>
          <w:i w:val="0"/>
        </w:rPr>
        <w:t>các mối quan hệ</w:t>
      </w:r>
    </w:p>
    <w:p>
      <w:pPr>
        <w:spacing w:after="80"/>
      </w:pPr>
      <w:r>
        <w:rPr>
          <w:b w:val="0"/>
          <w:i w:val="0"/>
        </w:rPr>
        <w:t>các mối quan hệ cố vấn, những trở ngại, 146–147</w:t>
      </w:r>
    </w:p>
    <w:p>
      <w:pPr>
        <w:spacing w:after="80"/>
      </w:pPr>
      <w:r>
        <w:rPr>
          <w:b w:val="0"/>
          <w:i w:val="0"/>
        </w:rPr>
        <w:t>lãnh đạo tổ chức, chẩn đoán các cấp độ phát triển, 198–201</w:t>
      </w:r>
    </w:p>
    <w:p>
      <w:pPr>
        <w:spacing w:after="80"/>
      </w:pPr>
      <w:r>
        <w:rPr>
          <w:b w:val="0"/>
          <w:i w:val="0"/>
        </w:rPr>
        <w:t>sức mạnh của, 75</w:t>
      </w:r>
    </w:p>
    <w:p>
      <w:pPr>
        <w:spacing w:after="80"/>
      </w:pPr>
      <w:r>
        <w:rPr>
          <w:b/>
          <w:i w:val="0"/>
        </w:rPr>
        <w:t>báo cáo (trực tiếp), trao quyền và, 36–37</w:t>
      </w:r>
    </w:p>
    <w:p>
      <w:pPr>
        <w:spacing w:after="80"/>
      </w:pPr>
      <w:r>
        <w:rPr>
          <w:b/>
          <w:i w:val="0"/>
        </w:rPr>
        <w:t xml:space="preserve">khiển trách. </w:t>
      </w:r>
      <w:r>
        <w:rPr>
          <w:b/>
          <w:i/>
        </w:rPr>
        <w:t>Xem</w:t>
      </w:r>
      <w:r>
        <w:rPr>
          <w:b/>
          <w:i w:val="0"/>
        </w:rPr>
        <w:t xml:space="preserve"> Điều chỉnh lại trong một phút</w:t>
      </w:r>
    </w:p>
    <w:p>
      <w:pPr>
        <w:spacing w:after="80"/>
      </w:pPr>
      <w:r>
        <w:rPr>
          <w:b/>
          <w:i w:val="0"/>
        </w:rPr>
        <w:t>sự kháng cự với thay đổi, mất kiểm soát và, 227–228</w:t>
      </w:r>
    </w:p>
    <w:p>
      <w:pPr>
        <w:spacing w:after="80"/>
      </w:pPr>
      <w:r>
        <w:rPr>
          <w:b/>
          <w:i w:val="0"/>
        </w:rPr>
        <w:t>phong cách giải quyết (lãnh đạo nhóm), 171–172</w:t>
      </w:r>
    </w:p>
    <w:p>
      <w:pPr>
        <w:spacing w:after="80"/>
      </w:pPr>
      <w:r>
        <w:rPr>
          <w:b/>
          <w:i w:val="0"/>
        </w:rPr>
        <w:t>trách nhiệm với mục tiêu, 31</w:t>
      </w:r>
    </w:p>
    <w:p>
      <w:pPr>
        <w:spacing w:after="80"/>
      </w:pPr>
      <w:r>
        <w:rPr>
          <w:b/>
          <w:i w:val="0"/>
        </w:rPr>
        <w:t>kết quả</w:t>
      </w:r>
    </w:p>
    <w:p>
      <w:pPr>
        <w:spacing w:after="80"/>
      </w:pPr>
      <w:r>
        <w:rPr>
          <w:b w:val="0"/>
          <w:i w:val="0"/>
        </w:rPr>
        <w:t>kết quả khách hàng, 11</w:t>
      </w:r>
    </w:p>
    <w:p>
      <w:pPr>
        <w:spacing w:after="80"/>
      </w:pPr>
      <w:r>
        <w:rPr>
          <w:b w:val="0"/>
          <w:i/>
        </w:rPr>
        <w:t>ĐIỂM SỐ HPO, 195</w:t>
      </w:r>
    </w:p>
    <w:p>
      <w:pPr>
        <w:spacing w:after="80"/>
      </w:pPr>
      <w:r>
        <w:rPr>
          <w:b w:val="0"/>
          <w:i/>
        </w:rPr>
        <w:t>lãnh đạo tổ chức, 195</w:t>
      </w:r>
    </w:p>
    <w:p>
      <w:pPr>
        <w:spacing w:after="80"/>
      </w:pPr>
      <w:r>
        <w:rPr>
          <w:b w:val="0"/>
          <w:i w:val="0"/>
        </w:rPr>
        <w:t>lãnh đạo tổ chức, các cấp độ phát triển, chẩn đoán, 198–201</w:t>
      </w:r>
    </w:p>
    <w:p>
      <w:pPr>
        <w:spacing w:after="80"/>
      </w:pPr>
      <w:r>
        <w:rPr>
          <w:b/>
          <w:i w:val="0"/>
        </w:rPr>
        <w:t>đánh giá hiệu suất, 82, 100, 107–108</w:t>
      </w:r>
    </w:p>
    <w:p>
      <w:pPr>
        <w:spacing w:after="80"/>
      </w:pPr>
      <w:r>
        <w:rPr>
          <w:b/>
          <w:i w:val="0"/>
        </w:rPr>
        <w:t>Ridge, Garry, 83–84, 256–259</w:t>
      </w:r>
    </w:p>
    <w:p>
      <w:pPr>
        <w:spacing w:after="80"/>
      </w:pPr>
      <w:r>
        <w:rPr>
          <w:b/>
          <w:i w:val="0"/>
        </w:rPr>
        <w:t>văn hóa "đúng" và chuyển đổi văn hóa, 251</w:t>
      </w:r>
    </w:p>
    <w:p>
      <w:pPr>
        <w:spacing w:after="80"/>
      </w:pPr>
      <w:r>
        <w:rPr>
          <w:b/>
          <w:i w:val="0"/>
        </w:rPr>
        <w:t>khách sạn Ritz-Carlton, 49, 282–283, 309</w:t>
      </w:r>
    </w:p>
    <w:p>
      <w:pPr>
        <w:spacing w:after="80"/>
      </w:pPr>
      <w:r>
        <w:rPr>
          <w:b/>
          <w:i/>
        </w:rPr>
        <w:t>Rolling Stone,</w:t>
      </w:r>
      <w:r>
        <w:rPr>
          <w:b/>
          <w:i w:val="0"/>
        </w:rPr>
        <w:t xml:space="preserve"> 124</w:t>
      </w:r>
    </w:p>
    <w:p>
      <w:pPr>
        <w:spacing w:after="80"/>
      </w:pPr>
      <w:r>
        <w:rPr>
          <w:b/>
          <w:i w:val="0"/>
        </w:rPr>
        <w:t>Rubrik, 126</w:t>
      </w:r>
    </w:p>
    <w:p>
      <w:pPr>
        <w:spacing w:after="80"/>
      </w:pPr>
      <w:r>
        <w:rPr>
          <w:b/>
          <w:i w:val="0"/>
        </w:rPr>
        <w:t>các quy tắc (ra quyết định), làm rõ, 46–47</w:t>
      </w:r>
    </w:p>
    <w:p>
      <w:pPr>
        <w:pStyle w:val="Heading2"/>
      </w:pPr>
      <w:r>
        <w:rPr>
          <w:rFonts w:ascii="Calibri" w:hAnsi="Calibri"/>
          <w:b/>
          <w:i w:val="0"/>
          <w:sz w:val="32"/>
        </w:rPr>
        <w:t>S</w:t>
      </w:r>
    </w:p>
    <w:p>
      <w:pPr>
        <w:spacing w:after="80"/>
      </w:pPr>
      <w:r>
        <w:rPr>
          <w:b/>
          <w:i w:val="0"/>
        </w:rPr>
        <w:t>cháy rừng San Diego (2003), 180</w:t>
      </w:r>
    </w:p>
    <w:p>
      <w:pPr>
        <w:spacing w:after="80"/>
      </w:pPr>
      <w:r>
        <w:rPr>
          <w:b/>
          <w:i w:val="0"/>
        </w:rPr>
        <w:t>San Diego, Đại học, 313–314, 321, 323</w:t>
      </w:r>
    </w:p>
    <w:p>
      <w:pPr>
        <w:spacing w:after="80"/>
      </w:pPr>
      <w:r>
        <w:rPr>
          <w:b/>
          <w:i w:val="0"/>
        </w:rPr>
        <w:t>SAP, quản lý thay đổi, 216, 220–222</w:t>
      </w:r>
    </w:p>
    <w:p>
      <w:pPr>
        <w:spacing w:after="80"/>
      </w:pPr>
      <w:r>
        <w:rPr>
          <w:b/>
          <w:i w:val="0"/>
        </w:rPr>
        <w:t>Sarbanes-Oxley, cấp dưới trực tiếp và trao quyền, 36–37</w:t>
      </w:r>
    </w:p>
    <w:p>
      <w:pPr>
        <w:spacing w:after="80"/>
      </w:pPr>
      <w:r>
        <w:rPr>
          <w:b/>
          <w:i w:val="0"/>
        </w:rPr>
        <w:t>Satoro, Ryunosuke, 177</w:t>
      </w:r>
    </w:p>
    <w:p>
      <w:pPr>
        <w:spacing w:after="80"/>
      </w:pPr>
      <w:r>
        <w:rPr>
          <w:b/>
          <w:i w:val="0"/>
        </w:rPr>
        <w:t>Tập đoàn Saturn (Saturn LLC), 269–270</w:t>
      </w:r>
    </w:p>
    <w:p>
      <w:pPr>
        <w:spacing w:after="80"/>
      </w:pPr>
      <w:r>
        <w:rPr>
          <w:b/>
          <w:i w:val="0"/>
        </w:rPr>
        <w:t>Schmidt, Tim, 253</w:t>
      </w:r>
    </w:p>
    <w:p>
      <w:pPr>
        <w:spacing w:after="80"/>
      </w:pPr>
      <w:r>
        <w:rPr>
          <w:b/>
          <w:i w:val="0"/>
        </w:rPr>
        <w:t>Schulze, Horst, 282–283, 309</w:t>
      </w:r>
    </w:p>
    <w:p>
      <w:pPr>
        <w:spacing w:after="80"/>
      </w:pPr>
      <w:r>
        <w:rPr>
          <w:b/>
          <w:i w:val="0"/>
        </w:rPr>
        <w:t>SeaWorld, 20</w:t>
      </w:r>
    </w:p>
    <w:p>
      <w:pPr>
        <w:spacing w:after="80"/>
      </w:pPr>
      <w:r>
        <w:rPr>
          <w:b/>
          <w:i/>
        </w:rPr>
        <w:t>Bí mật: Những nhà lãnh đạo vĩ đại biết gì và làm gì</w:t>
      </w:r>
      <w:r>
        <w:rPr>
          <w:b/>
          <w:i w:val="0"/>
        </w:rPr>
        <w:t xml:space="preserve"> (Blanchard, Miller)</w:t>
      </w:r>
      <w:r>
        <w:rPr>
          <w:b/>
          <w:i/>
        </w:rPr>
        <w:t>, The,</w:t>
      </w:r>
      <w:r>
        <w:rPr>
          <w:b/>
          <w:i w:val="0"/>
        </w:rPr>
        <w:t xml:space="preserve"> 304</w:t>
      </w:r>
    </w:p>
    <w:p>
      <w:pPr>
        <w:spacing w:after="80"/>
      </w:pPr>
      <w:r>
        <w:rPr>
          <w:b/>
          <w:i w:val="0"/>
        </w:rPr>
        <w:t>tự định hướng, trao quyền và, 48–50</w:t>
      </w:r>
    </w:p>
    <w:p>
      <w:pPr>
        <w:spacing w:after="80"/>
      </w:pPr>
      <w:r>
        <w:rPr>
          <w:b/>
          <w:i/>
        </w:rPr>
        <w:t>Tự lãnh đạo và Nhà quản lý một phút</w:t>
      </w:r>
      <w:r>
        <w:rPr>
          <w:b/>
          <w:i w:val="0"/>
        </w:rPr>
        <w:t xml:space="preserve"> (Blanchard, Fowler, Hawkins), 72</w:t>
      </w:r>
    </w:p>
    <w:p>
      <w:pPr>
        <w:spacing w:after="80"/>
      </w:pPr>
      <w:r>
        <w:rPr>
          <w:b/>
          <w:i w:val="0"/>
        </w:rPr>
        <w:t>tự lãnh đạo, 50–51, 67, 69–70</w:t>
      </w:r>
    </w:p>
    <w:p>
      <w:pPr>
        <w:spacing w:after="80"/>
      </w:pPr>
      <w:r>
        <w:rPr>
          <w:b w:val="0"/>
          <w:i w:val="0"/>
        </w:rPr>
        <w:t>trao quyền và, 70–71</w:t>
      </w:r>
    </w:p>
    <w:p>
      <w:pPr>
        <w:spacing w:after="80"/>
      </w:pPr>
      <w:r>
        <w:rPr>
          <w:b w:val="0"/>
          <w:i w:val="0"/>
        </w:rPr>
        <w:t>học tập cá nhân và, 71–72</w:t>
      </w:r>
    </w:p>
    <w:p>
      <w:pPr>
        <w:spacing w:after="80"/>
      </w:pPr>
      <w:r>
        <w:rPr>
          <w:b w:val="0"/>
          <w:i w:val="0"/>
        </w:rPr>
        <w:t>các kỹ năng của</w:t>
      </w:r>
    </w:p>
    <w:p>
      <w:pPr>
        <w:spacing w:after="80"/>
      </w:pPr>
      <w:r>
        <w:rPr>
          <w:b w:val="0"/>
          <w:i/>
        </w:rPr>
        <w:t>kích hoạt các điểm sức mạnh, 73–76</w:t>
      </w:r>
    </w:p>
    <w:p>
      <w:pPr>
        <w:spacing w:after="80"/>
      </w:pPr>
      <w:r>
        <w:rPr>
          <w:b w:val="0"/>
          <w:i/>
        </w:rPr>
        <w:t>chủ động, 77–80</w:t>
      </w:r>
    </w:p>
    <w:p>
      <w:pPr>
        <w:spacing w:after="80"/>
      </w:pPr>
      <w:r>
        <w:rPr>
          <w:b w:val="0"/>
          <w:i/>
        </w:rPr>
        <w:t>thách thức những ràng buộc giả định, 72–73</w:t>
      </w:r>
    </w:p>
    <w:p>
      <w:pPr>
        <w:spacing w:after="80"/>
      </w:pPr>
      <w:r>
        <w:rPr>
          <w:b/>
          <w:i w:val="0"/>
        </w:rPr>
        <w:t>những người thành đạt tự lực (cấp độ phát triển), 55, 58, 60–61, 63, 80, 89, 92, 135–136</w:t>
      </w:r>
    </w:p>
    <w:p>
      <w:pPr>
        <w:spacing w:after="80"/>
      </w:pPr>
      <w:r>
        <w:rPr>
          <w:b/>
          <w:i w:val="0"/>
        </w:rPr>
        <w:t>những nhà lãnh đạo vụ lợi, 300</w:t>
      </w:r>
    </w:p>
    <w:p>
      <w:pPr>
        <w:spacing w:after="80"/>
      </w:pPr>
      <w:r>
        <w:rPr>
          <w:b/>
          <w:i/>
        </w:rPr>
        <w:t>Servant Leader</w:t>
      </w:r>
      <w:r>
        <w:rPr>
          <w:b/>
          <w:i w:val="0"/>
        </w:rPr>
        <w:t xml:space="preserve"> (Blanchard, Hodges)</w:t>
      </w:r>
      <w:r>
        <w:rPr>
          <w:b/>
          <w:i/>
        </w:rPr>
        <w:t>, The,</w:t>
      </w:r>
      <w:r>
        <w:rPr>
          <w:b/>
          <w:i w:val="0"/>
        </w:rPr>
        <w:t xml:space="preserve"> 298</w:t>
      </w:r>
    </w:p>
    <w:p>
      <w:pPr>
        <w:spacing w:after="80"/>
      </w:pPr>
      <w:r>
        <w:rPr>
          <w:b/>
          <w:i/>
        </w:rPr>
        <w:t>Servant Leadership in Action: How You Can Achieve Great Relationships and Results</w:t>
      </w:r>
      <w:r>
        <w:rPr>
          <w:b/>
          <w:i w:val="0"/>
        </w:rPr>
        <w:t xml:space="preserve"> (Blanchard, Broadwell), 290, 297</w:t>
      </w:r>
    </w:p>
    <w:p>
      <w:pPr>
        <w:spacing w:after="80"/>
      </w:pPr>
      <w:r>
        <w:rPr>
          <w:b/>
          <w:i w:val="0"/>
        </w:rPr>
        <w:t>lãnh đạo phụng sự, 287</w:t>
      </w:r>
    </w:p>
    <w:p>
      <w:pPr>
        <w:spacing w:after="80"/>
      </w:pPr>
      <w:r>
        <w:rPr>
          <w:b w:val="0"/>
          <w:i w:val="0"/>
        </w:rPr>
        <w:t>áp dụng, 290–292</w:t>
      </w:r>
    </w:p>
    <w:p>
      <w:pPr>
        <w:spacing w:after="80"/>
      </w:pPr>
      <w:r>
        <w:rPr>
          <w:b w:val="0"/>
          <w:i w:val="0"/>
        </w:rPr>
        <w:t>lợi ích của, 307–312</w:t>
      </w:r>
    </w:p>
    <w:p>
      <w:pPr>
        <w:spacing w:after="80"/>
      </w:pPr>
      <w:r>
        <w:rPr>
          <w:b w:val="0"/>
          <w:i w:val="0"/>
        </w:rPr>
        <w:t>những nhà lãnh đạo được kêu gọi, 299–300</w:t>
      </w:r>
    </w:p>
    <w:p>
      <w:pPr>
        <w:spacing w:after="80"/>
      </w:pPr>
      <w:r>
        <w:rPr>
          <w:b w:val="0"/>
          <w:i w:val="0"/>
        </w:rPr>
        <w:t>sự tận tụy với khách hàng, 295</w:t>
      </w:r>
    </w:p>
    <w:p>
      <w:pPr>
        <w:spacing w:after="80"/>
      </w:pPr>
      <w:r>
        <w:rPr>
          <w:b w:val="0"/>
          <w:i w:val="0"/>
        </w:rPr>
        <w:t>được định nghĩa, 287–290</w:t>
      </w:r>
    </w:p>
    <w:p>
      <w:pPr>
        <w:spacing w:after="80"/>
      </w:pPr>
      <w:r>
        <w:rPr>
          <w:b w:val="0"/>
          <w:i w:val="0"/>
        </w:rPr>
        <w:t>những nhà lãnh đạo có động lực, 299–300</w:t>
      </w:r>
    </w:p>
    <w:p>
      <w:pPr>
        <w:spacing w:after="80"/>
      </w:pPr>
      <w:r>
        <w:rPr>
          <w:b w:val="0"/>
          <w:i w:val="0"/>
        </w:rPr>
        <w:t>cái tôi và, 300–303</w:t>
      </w:r>
    </w:p>
    <w:p>
      <w:pPr>
        <w:spacing w:after="80"/>
      </w:pPr>
      <w:r>
        <w:rPr>
          <w:b w:val="0"/>
          <w:i w:val="0"/>
        </w:rPr>
        <w:t>niềm đam mê của nhân viên, 295</w:t>
      </w:r>
    </w:p>
    <w:p>
      <w:pPr>
        <w:spacing w:after="80"/>
      </w:pPr>
      <w:r>
        <w:rPr>
          <w:b w:val="0"/>
          <w:i w:val="0"/>
        </w:rPr>
        <w:t>khích lệ, 293–294</w:t>
      </w:r>
    </w:p>
    <w:p>
      <w:pPr>
        <w:spacing w:after="80"/>
      </w:pPr>
      <w:r>
        <w:rPr>
          <w:b w:val="0"/>
          <w:i w:val="0"/>
        </w:rPr>
        <w:t>niềm kiêu hãnh giả tạo và, 300–303</w:t>
      </w:r>
    </w:p>
    <w:p>
      <w:pPr>
        <w:spacing w:after="80"/>
      </w:pPr>
      <w:r>
        <w:rPr>
          <w:b w:val="0"/>
          <w:i w:val="0"/>
        </w:rPr>
        <w:t>trái tim và, 298</w:t>
      </w:r>
    </w:p>
    <w:p>
      <w:pPr>
        <w:spacing w:after="80"/>
      </w:pPr>
      <w:r>
        <w:rPr>
          <w:b w:val="0"/>
          <w:i w:val="0"/>
        </w:rPr>
        <w:t>ĐIỂM SỐ HPO, 309–310</w:t>
      </w:r>
    </w:p>
    <w:p>
      <w:pPr>
        <w:spacing w:after="80"/>
      </w:pPr>
      <w:r>
        <w:rPr>
          <w:b w:val="0"/>
          <w:i w:val="0"/>
        </w:rPr>
        <w:t>sự khiêm nhường và, 302–303</w:t>
      </w:r>
    </w:p>
    <w:p>
      <w:pPr>
        <w:spacing w:after="80"/>
      </w:pPr>
      <w:r>
        <w:rPr>
          <w:b w:val="0"/>
          <w:i w:val="0"/>
        </w:rPr>
        <w:t>Chuỗi Lãnh đạo-Lợi nhuận, 296</w:t>
      </w:r>
    </w:p>
    <w:p>
      <w:pPr>
        <w:spacing w:after="80"/>
      </w:pPr>
      <w:r>
        <w:rPr>
          <w:b w:val="0"/>
          <w:i w:val="0"/>
        </w:rPr>
        <w:t>sức sống tổ chức, 295</w:t>
      </w:r>
    </w:p>
    <w:p>
      <w:pPr>
        <w:spacing w:after="80"/>
      </w:pPr>
      <w:r>
        <w:rPr>
          <w:b w:val="0"/>
          <w:i w:val="0"/>
        </w:rPr>
        <w:t>hiệu suất, 294–298</w:t>
      </w:r>
    </w:p>
    <w:p>
      <w:pPr>
        <w:spacing w:after="80"/>
      </w:pPr>
      <w:r>
        <w:rPr>
          <w:b w:val="0"/>
          <w:i w:val="0"/>
        </w:rPr>
        <w:t>từ viết tắt SERVE, 304–306</w:t>
      </w:r>
    </w:p>
    <w:p>
      <w:pPr>
        <w:spacing w:after="80"/>
      </w:pPr>
      <w:r>
        <w:rPr>
          <w:b/>
          <w:i w:val="0"/>
        </w:rPr>
        <w:t>thông tin được chia sẻ, 10</w:t>
      </w:r>
    </w:p>
    <w:p>
      <w:pPr>
        <w:spacing w:after="80"/>
      </w:pPr>
      <w:r>
        <w:rPr>
          <w:b w:val="0"/>
          <w:i w:val="0"/>
        </w:rPr>
        <w:t>ĐIỂM SỐ HPO, 192</w:t>
      </w:r>
    </w:p>
    <w:p>
      <w:pPr>
        <w:spacing w:after="80"/>
      </w:pPr>
      <w:r>
        <w:rPr>
          <w:b w:val="0"/>
          <w:i w:val="0"/>
        </w:rPr>
        <w:t>lãnh đạo tổ chức, 192</w:t>
      </w:r>
    </w:p>
    <w:p>
      <w:pPr>
        <w:spacing w:after="80"/>
      </w:pPr>
      <w:r>
        <w:rPr>
          <w:b/>
          <w:i w:val="0"/>
        </w:rPr>
        <w:t>quyền lực được chia sẻ, 11</w:t>
      </w:r>
    </w:p>
    <w:p>
      <w:pPr>
        <w:spacing w:after="80"/>
      </w:pPr>
      <w:r>
        <w:rPr>
          <w:b w:val="0"/>
          <w:i w:val="0"/>
        </w:rPr>
        <w:t>ĐIỂM SỐ HPO, 196–197</w:t>
      </w:r>
    </w:p>
    <w:p>
      <w:pPr>
        <w:spacing w:after="80"/>
      </w:pPr>
      <w:r>
        <w:rPr>
          <w:b w:val="0"/>
          <w:i w:val="0"/>
        </w:rPr>
        <w:t>lãnh đạo tổ chức, 196–197</w:t>
      </w:r>
    </w:p>
    <w:p>
      <w:pPr>
        <w:spacing w:after="80"/>
      </w:pPr>
      <w:r>
        <w:rPr>
          <w:b/>
          <w:i w:val="0"/>
        </w:rPr>
        <w:t>tầm nhìn chung, tác động của nó, 24–26</w:t>
      </w:r>
    </w:p>
    <w:p>
      <w:pPr>
        <w:spacing w:after="80"/>
      </w:pPr>
      <w:r>
        <w:rPr>
          <w:b/>
          <w:i w:val="0"/>
        </w:rPr>
        <w:t>chia sẻ thông tin</w:t>
      </w:r>
    </w:p>
    <w:p>
      <w:pPr>
        <w:spacing w:after="80"/>
      </w:pPr>
      <w:r>
        <w:rPr>
          <w:b w:val="0"/>
          <w:i w:val="0"/>
        </w:rPr>
        <w:t>trao quyền và, 41–45</w:t>
      </w:r>
    </w:p>
    <w:p>
      <w:pPr>
        <w:spacing w:after="80"/>
      </w:pPr>
      <w:r>
        <w:rPr>
          <w:b w:val="0"/>
          <w:i w:val="0"/>
        </w:rPr>
        <w:t>học hỏi của tổ chức, 44–45</w:t>
      </w:r>
    </w:p>
    <w:p>
      <w:pPr>
        <w:spacing w:after="80"/>
      </w:pPr>
      <w:r>
        <w:rPr>
          <w:b w:val="0"/>
          <w:i w:val="0"/>
        </w:rPr>
        <w:t>tính minh bạch và, 124–126</w:t>
      </w:r>
    </w:p>
    <w:p>
      <w:pPr>
        <w:spacing w:after="80"/>
      </w:pPr>
      <w:r>
        <w:rPr>
          <w:b w:val="0"/>
          <w:i w:val="0"/>
        </w:rPr>
        <w:t>niềm tin, 43–44, 124–126</w:t>
      </w:r>
    </w:p>
    <w:p>
      <w:pPr>
        <w:spacing w:after="80"/>
      </w:pPr>
      <w:r>
        <w:rPr>
          <w:b/>
          <w:i w:val="0"/>
        </w:rPr>
        <w:t>Shula, Don, 3, 281–282, 305</w:t>
      </w:r>
    </w:p>
    <w:p>
      <w:pPr>
        <w:spacing w:after="80"/>
      </w:pPr>
      <w:r>
        <w:rPr>
          <w:b/>
          <w:i w:val="0"/>
        </w:rPr>
        <w:t>mục đích có ý nghĩa, như một yếu tố của tầm nhìn, 20–21</w:t>
      </w:r>
    </w:p>
    <w:p>
      <w:pPr>
        <w:spacing w:after="80"/>
      </w:pPr>
      <w:r>
        <w:rPr>
          <w:b/>
          <w:i w:val="0"/>
        </w:rPr>
        <w:t>Sinha, Bipul, 126</w:t>
      </w:r>
    </w:p>
    <w:p>
      <w:pPr>
        <w:spacing w:after="80"/>
      </w:pPr>
      <w:r>
        <w:rPr>
          <w:b/>
          <w:i w:val="0"/>
        </w:rPr>
        <w:t>kỹ năng, hợp tác để đạt kỹ năng thực thi (SLII), 66–67</w:t>
      </w:r>
    </w:p>
    <w:p>
      <w:pPr>
        <w:spacing w:after="80"/>
      </w:pPr>
      <w:r>
        <w:rPr>
          <w:b/>
          <w:i w:val="0"/>
        </w:rPr>
        <w:t>SLII, 53–54, 289–290</w:t>
      </w:r>
    </w:p>
    <w:p>
      <w:pPr>
        <w:spacing w:after="80"/>
      </w:pPr>
      <w:r>
        <w:rPr>
          <w:b w:val="0"/>
          <w:i w:val="0"/>
        </w:rPr>
        <w:t>các cuộc trò chuyện tạo sự đồng thuận, 66</w:t>
      </w:r>
    </w:p>
    <w:p>
      <w:pPr>
        <w:spacing w:after="80"/>
      </w:pPr>
      <w:r>
        <w:rPr>
          <w:b w:val="0"/>
          <w:i w:val="0"/>
        </w:rPr>
        <w:t>các cấp độ phát triển</w:t>
      </w:r>
    </w:p>
    <w:p>
      <w:pPr>
        <w:spacing w:after="80"/>
      </w:pPr>
      <w:r>
        <w:rPr>
          <w:b w:val="0"/>
          <w:i/>
        </w:rPr>
        <w:t>chẩn đoán, 54–55</w:t>
      </w:r>
    </w:p>
    <w:p>
      <w:pPr>
        <w:spacing w:after="80"/>
      </w:pPr>
      <w:r>
        <w:rPr>
          <w:b w:val="0"/>
          <w:i/>
        </w:rPr>
        <w:t>sự linh hoạt trong đó, 62–65</w:t>
      </w:r>
    </w:p>
    <w:p>
      <w:pPr>
        <w:spacing w:after="80"/>
      </w:pPr>
      <w:r>
        <w:rPr>
          <w:b w:val="0"/>
          <w:i/>
        </w:rPr>
        <w:t>đặt mục tiêu, 61</w:t>
      </w:r>
    </w:p>
    <w:p>
      <w:pPr>
        <w:spacing w:after="80"/>
      </w:pPr>
      <w:r>
        <w:rPr>
          <w:b w:val="0"/>
          <w:i/>
        </w:rPr>
        <w:t>kết hợp các phong cách lãnh đạo với, 55–61</w:t>
      </w:r>
    </w:p>
    <w:p>
      <w:pPr>
        <w:spacing w:after="80"/>
      </w:pPr>
      <w:r>
        <w:rPr>
          <w:b w:val="0"/>
          <w:i/>
        </w:rPr>
        <w:t>sự thay đổi theo nhiệm vụ, 61</w:t>
      </w:r>
    </w:p>
    <w:p>
      <w:pPr>
        <w:spacing w:after="80"/>
      </w:pPr>
      <w:r>
        <w:rPr>
          <w:b w:val="0"/>
          <w:i w:val="0"/>
        </w:rPr>
        <w:t>tính linh hoạt trong lãnh đạo, 62–65</w:t>
      </w:r>
    </w:p>
    <w:p>
      <w:pPr>
        <w:spacing w:after="80"/>
      </w:pPr>
      <w:r>
        <w:rPr>
          <w:b w:val="0"/>
          <w:i w:val="0"/>
        </w:rPr>
        <w:t>lãnh đạo như một hành trình chuyển hóa, 67–68</w:t>
      </w:r>
    </w:p>
    <w:p>
      <w:pPr>
        <w:spacing w:after="80"/>
      </w:pPr>
      <w:r>
        <w:rPr>
          <w:b w:val="0"/>
          <w:i w:val="0"/>
        </w:rPr>
        <w:t>lãnh đạo một-một, 67</w:t>
      </w:r>
    </w:p>
    <w:p>
      <w:pPr>
        <w:spacing w:after="80"/>
      </w:pPr>
      <w:r>
        <w:rPr>
          <w:b w:val="0"/>
          <w:i w:val="0"/>
        </w:rPr>
        <w:t>lãnh đạo tổ chức, 68</w:t>
      </w:r>
    </w:p>
    <w:p>
      <w:pPr>
        <w:spacing w:after="80"/>
      </w:pPr>
      <w:r>
        <w:rPr>
          <w:b w:val="0"/>
          <w:i w:val="0"/>
        </w:rPr>
        <w:t>hợp tác để đạt hiệu suất (kỹ năng SLII), 66–67</w:t>
      </w:r>
    </w:p>
    <w:p>
      <w:pPr>
        <w:spacing w:after="80"/>
      </w:pPr>
      <w:r>
        <w:rPr>
          <w:b w:val="0"/>
          <w:i w:val="0"/>
        </w:rPr>
        <w:t>tự lãnh đạo, 67, 77–80</w:t>
      </w:r>
    </w:p>
    <w:p>
      <w:pPr>
        <w:spacing w:after="80"/>
      </w:pPr>
      <w:r>
        <w:rPr>
          <w:b w:val="0"/>
          <w:i w:val="0"/>
        </w:rPr>
        <w:t>lãnh đạo nhóm, 67</w:t>
      </w:r>
    </w:p>
    <w:p>
      <w:pPr>
        <w:spacing w:after="80"/>
      </w:pPr>
      <w:r>
        <w:rPr>
          <w:b/>
          <w:i w:val="0"/>
        </w:rPr>
        <w:t>mục tiêu SMART, 108–109</w:t>
      </w:r>
    </w:p>
    <w:p>
      <w:pPr>
        <w:spacing w:after="80"/>
      </w:pPr>
      <w:r>
        <w:rPr>
          <w:b/>
          <w:i w:val="0"/>
        </w:rPr>
        <w:t>Smith, Fred, 303</w:t>
      </w:r>
    </w:p>
    <w:p>
      <w:pPr>
        <w:spacing w:after="80"/>
      </w:pPr>
      <w:r>
        <w:rPr>
          <w:b/>
          <w:i/>
        </w:rPr>
        <w:t>Bạch Tuyết</w:t>
      </w:r>
      <w:r>
        <w:rPr>
          <w:b/>
          <w:i w:val="0"/>
        </w:rPr>
        <w:t>, 325–326</w:t>
      </w:r>
    </w:p>
    <w:p>
      <w:pPr>
        <w:spacing w:after="80"/>
      </w:pPr>
      <w:r>
        <w:rPr>
          <w:b/>
          <w:i w:val="0"/>
        </w:rPr>
        <w:t>bay cao như đại bàng (Dịch vụ Huyền thoại), 281–282</w:t>
      </w:r>
    </w:p>
    <w:p>
      <w:pPr>
        <w:spacing w:after="80"/>
      </w:pPr>
      <w:r>
        <w:rPr>
          <w:b/>
          <w:i w:val="0"/>
        </w:rPr>
        <w:t>Southwest Airlines, 193, 197, 254, 281–282, 309, 328, 329–330, 331</w:t>
      </w:r>
    </w:p>
    <w:p>
      <w:pPr>
        <w:spacing w:after="80"/>
      </w:pPr>
      <w:r>
        <w:rPr>
          <w:b/>
          <w:i w:val="0"/>
        </w:rPr>
        <w:t>Thế vận hội Đặc biệt, 311</w:t>
      </w:r>
    </w:p>
    <w:p>
      <w:pPr>
        <w:spacing w:after="80"/>
      </w:pPr>
      <w:r>
        <w:rPr>
          <w:b/>
          <w:i w:val="0"/>
        </w:rPr>
        <w:t>Trường Cao đẳng St. Mary, 328</w:t>
      </w:r>
    </w:p>
    <w:p>
      <w:pPr>
        <w:spacing w:after="80"/>
      </w:pPr>
      <w:r>
        <w:rPr>
          <w:b/>
          <w:i w:val="0"/>
        </w:rPr>
        <w:t>các giai đoạn phát triển, lãnh đạo nhóm, 162</w:t>
      </w:r>
    </w:p>
    <w:p>
      <w:pPr>
        <w:spacing w:after="80"/>
      </w:pPr>
      <w:r>
        <w:rPr>
          <w:b w:val="0"/>
          <w:i w:val="0"/>
        </w:rPr>
        <w:t>giai đoạn bất mãn, 165–166, 171–172</w:t>
      </w:r>
    </w:p>
    <w:p>
      <w:pPr>
        <w:spacing w:after="80"/>
      </w:pPr>
      <w:r>
        <w:rPr>
          <w:b w:val="0"/>
          <w:i w:val="0"/>
        </w:rPr>
        <w:t>giai đoạn hòa nhập, 166–167</w:t>
      </w:r>
    </w:p>
    <w:p>
      <w:pPr>
        <w:spacing w:after="80"/>
      </w:pPr>
      <w:r>
        <w:rPr>
          <w:b w:val="0"/>
          <w:i w:val="0"/>
        </w:rPr>
        <w:t>tinh thần, 163–164</w:t>
      </w:r>
    </w:p>
    <w:p>
      <w:pPr>
        <w:spacing w:after="80"/>
      </w:pPr>
      <w:r>
        <w:rPr>
          <w:b w:val="0"/>
          <w:i w:val="0"/>
        </w:rPr>
        <w:t>giai đoạn định hướng, 164–165</w:t>
      </w:r>
    </w:p>
    <w:p>
      <w:pPr>
        <w:spacing w:after="80"/>
      </w:pPr>
      <w:r>
        <w:rPr>
          <w:b w:val="0"/>
          <w:i w:val="0"/>
        </w:rPr>
        <w:t>giai đoạn sản xuất, 167–168</w:t>
      </w:r>
    </w:p>
    <w:p>
      <w:pPr>
        <w:spacing w:after="80"/>
      </w:pPr>
      <w:r>
        <w:rPr>
          <w:b w:val="0"/>
          <w:i w:val="0"/>
        </w:rPr>
        <w:t>năng suất, 163–164</w:t>
      </w:r>
    </w:p>
    <w:p>
      <w:pPr>
        <w:spacing w:after="80"/>
      </w:pPr>
      <w:r>
        <w:rPr>
          <w:b/>
          <w:i/>
        </w:rPr>
        <w:t>Star Trek</w:t>
      </w:r>
      <w:r>
        <w:rPr>
          <w:b/>
          <w:i w:val="0"/>
        </w:rPr>
        <w:t>, 21–22</w:t>
      </w:r>
    </w:p>
    <w:p>
      <w:pPr>
        <w:spacing w:after="80"/>
      </w:pPr>
      <w:r>
        <w:rPr>
          <w:b/>
          <w:i w:val="0"/>
        </w:rPr>
        <w:t>giai đoạn khởi nghiệp (phát triển tổ chức), 203–204</w:t>
      </w:r>
    </w:p>
    <w:p>
      <w:pPr>
        <w:spacing w:after="80"/>
      </w:pPr>
      <w:r>
        <w:rPr>
          <w:b/>
          <w:i w:val="0"/>
        </w:rPr>
        <w:t>Stayer, Ralph, 84</w:t>
      </w:r>
    </w:p>
    <w:p>
      <w:pPr>
        <w:spacing w:after="80"/>
      </w:pPr>
      <w:r>
        <w:rPr>
          <w:b/>
          <w:i w:val="0"/>
        </w:rPr>
        <w:t>Stelling, Kessel, 129</w:t>
      </w:r>
    </w:p>
    <w:p>
      <w:pPr>
        <w:spacing w:after="80"/>
      </w:pPr>
      <w:r>
        <w:rPr>
          <w:b/>
          <w:i w:val="0"/>
        </w:rPr>
        <w:t>Stoner, Jesse, 9, 10, 18–19, 27, 235, 272</w:t>
      </w:r>
    </w:p>
    <w:p>
      <w:pPr>
        <w:spacing w:after="80"/>
      </w:pPr>
      <w:r>
        <w:rPr>
          <w:b/>
          <w:i w:val="0"/>
        </w:rPr>
        <w:t>lãnh đạo chiến lược, 294–295</w:t>
      </w:r>
    </w:p>
    <w:p>
      <w:pPr>
        <w:spacing w:after="80"/>
      </w:pPr>
      <w:r>
        <w:rPr>
          <w:b/>
          <w:i w:val="0"/>
        </w:rPr>
        <w:t>phong cách cấu trúc (lãnh đạo nhóm), 170–171</w:t>
      </w:r>
    </w:p>
    <w:p>
      <w:pPr>
        <w:spacing w:after="80"/>
      </w:pPr>
      <w:r>
        <w:rPr>
          <w:b/>
          <w:i w:val="0"/>
        </w:rPr>
        <w:t>Sullenberger, Chesley “Sully,” 176–177</w:t>
      </w:r>
    </w:p>
    <w:p>
      <w:pPr>
        <w:spacing w:after="80"/>
      </w:pPr>
      <w:r>
        <w:rPr>
          <w:b/>
          <w:i w:val="0"/>
        </w:rPr>
        <w:t>hỗ trợ, với tư cách là phong cách lãnh đạo, 58, 60, 65, 79–80, 89–90, 92–93, 205</w:t>
      </w:r>
    </w:p>
    <w:p>
      <w:pPr>
        <w:spacing w:after="80"/>
      </w:pPr>
      <w:r>
        <w:rPr>
          <w:b/>
          <w:i w:val="0"/>
        </w:rPr>
        <w:t>hành vi hỗ trợ (lãnh đạo nhóm), 168</w:t>
      </w:r>
    </w:p>
    <w:p>
      <w:pPr>
        <w:spacing w:after="80"/>
      </w:pPr>
      <w:r>
        <w:rPr>
          <w:b/>
          <w:i w:val="0"/>
        </w:rPr>
        <w:t>Khảo sát Danh tiếng Ngân hàng, 129</w:t>
      </w:r>
    </w:p>
    <w:p>
      <w:pPr>
        <w:spacing w:after="80"/>
      </w:pPr>
      <w:r>
        <w:rPr>
          <w:b/>
          <w:i w:val="0"/>
        </w:rPr>
        <w:t>khảo sát, chuyển đổi văn hóa, 259–260</w:t>
      </w:r>
    </w:p>
    <w:p>
      <w:pPr>
        <w:spacing w:after="80"/>
      </w:pPr>
      <w:r>
        <w:rPr>
          <w:b/>
          <w:i w:val="0"/>
        </w:rPr>
        <w:t>tính bền vững, chiến lược Make the Change Sustainable (mô hình Leading People Through Change), 241–244</w:t>
      </w:r>
    </w:p>
    <w:p>
      <w:pPr>
        <w:spacing w:after="80"/>
      </w:pPr>
      <w:r>
        <w:rPr>
          <w:b/>
          <w:i w:val="0"/>
        </w:rPr>
        <w:t>điểm ngọt của coaching, 133</w:t>
      </w:r>
    </w:p>
    <w:p>
      <w:pPr>
        <w:spacing w:after="80"/>
      </w:pPr>
      <w:r>
        <w:rPr>
          <w:b/>
          <w:i w:val="0"/>
        </w:rPr>
        <w:t>Sykes, Jeffrey, 176–177</w:t>
      </w:r>
    </w:p>
    <w:p>
      <w:pPr>
        <w:spacing w:after="80"/>
      </w:pPr>
      <w:r>
        <w:rPr>
          <w:b/>
          <w:i w:val="0"/>
        </w:rPr>
        <w:t>Synovus Financial, 129</w:t>
      </w:r>
    </w:p>
    <w:p>
      <w:pPr>
        <w:pStyle w:val="Heading2"/>
      </w:pPr>
      <w:r>
        <w:rPr>
          <w:rFonts w:ascii="Calibri" w:hAnsi="Calibri"/>
          <w:b/>
          <w:i w:val="0"/>
          <w:sz w:val="32"/>
        </w:rPr>
        <w:t>T</w:t>
      </w:r>
    </w:p>
    <w:p>
      <w:pPr>
        <w:spacing w:after="80"/>
      </w:pPr>
      <w:r>
        <w:rPr>
          <w:b/>
          <w:i w:val="0"/>
        </w:rPr>
        <w:t>Taco Bell, 71–72</w:t>
      </w:r>
    </w:p>
    <w:p>
      <w:pPr>
        <w:spacing w:after="80"/>
      </w:pPr>
      <w:r>
        <w:rPr>
          <w:b/>
          <w:i w:val="0"/>
        </w:rPr>
        <w:t>quyền lực nhiệm vụ, 75</w:t>
      </w:r>
    </w:p>
    <w:p>
      <w:pPr>
        <w:spacing w:after="80"/>
      </w:pPr>
      <w:r>
        <w:rPr>
          <w:b/>
          <w:i w:val="0"/>
        </w:rPr>
        <w:t>theo từng nhiệm vụ, mục tiêu phát triển như là, 61</w:t>
      </w:r>
    </w:p>
    <w:p>
      <w:pPr>
        <w:spacing w:after="80"/>
      </w:pPr>
      <w:r>
        <w:rPr>
          <w:b/>
          <w:i w:val="0"/>
        </w:rPr>
        <w:t>Tate, Rick, 106</w:t>
      </w:r>
    </w:p>
    <w:p>
      <w:pPr>
        <w:spacing w:after="80"/>
      </w:pPr>
      <w:r>
        <w:rPr>
          <w:b/>
          <w:i w:val="0"/>
        </w:rPr>
        <w:t>động lực nhóm, lãnh đạo nhóm, 174–175</w:t>
      </w:r>
    </w:p>
    <w:p>
      <w:pPr>
        <w:spacing w:after="80"/>
      </w:pPr>
      <w:r>
        <w:rPr>
          <w:b/>
          <w:i w:val="0"/>
        </w:rPr>
        <w:t>lãnh đạo nhóm, 67, 155–156</w:t>
      </w:r>
    </w:p>
    <w:p>
      <w:pPr>
        <w:spacing w:after="80"/>
      </w:pPr>
      <w:r>
        <w:rPr>
          <w:b w:val="0"/>
          <w:i w:val="0"/>
        </w:rPr>
        <w:t>các đặc điểm của nó, 159–161</w:t>
      </w:r>
    </w:p>
    <w:p>
      <w:pPr>
        <w:spacing w:after="80"/>
      </w:pPr>
      <w:r>
        <w:rPr>
          <w:b w:val="0"/>
          <w:i w:val="0"/>
        </w:rPr>
        <w:t>đóng lại và, 175–176</w:t>
      </w:r>
    </w:p>
    <w:p>
      <w:pPr>
        <w:spacing w:after="80"/>
      </w:pPr>
      <w:r>
        <w:rPr>
          <w:b w:val="0"/>
          <w:i w:val="0"/>
        </w:rPr>
        <w:t>hành vi chỉ đạo, 168</w:t>
      </w:r>
    </w:p>
    <w:p>
      <w:pPr>
        <w:spacing w:after="80"/>
      </w:pPr>
      <w:r>
        <w:rPr>
          <w:b w:val="0"/>
          <w:i w:val="0"/>
        </w:rPr>
        <w:t>giai đoạn bất mãn, 165–166, 171–172</w:t>
      </w:r>
    </w:p>
    <w:p>
      <w:pPr>
        <w:spacing w:after="80"/>
      </w:pPr>
      <w:r>
        <w:rPr>
          <w:b w:val="0"/>
          <w:i w:val="0"/>
        </w:rPr>
        <w:t>cách tiếp cận hiệu quả đối với, 159</w:t>
      </w:r>
    </w:p>
    <w:p>
      <w:pPr>
        <w:spacing w:after="80"/>
      </w:pPr>
      <w:r>
        <w:rPr>
          <w:b w:val="0"/>
          <w:i w:val="0"/>
        </w:rPr>
        <w:t>tầm quan trọng của, 156–158</w:t>
      </w:r>
    </w:p>
    <w:p>
      <w:pPr>
        <w:spacing w:after="80"/>
      </w:pPr>
      <w:r>
        <w:rPr>
          <w:b w:val="0"/>
          <w:i w:val="0"/>
        </w:rPr>
        <w:t>phong cách hòa nhập, 172</w:t>
      </w:r>
    </w:p>
    <w:p>
      <w:pPr>
        <w:spacing w:after="80"/>
      </w:pPr>
      <w:r>
        <w:rPr>
          <w:b w:val="0"/>
          <w:i w:val="0"/>
        </w:rPr>
        <w:t>giai đoạn hòa nhập, 166–167</w:t>
      </w:r>
    </w:p>
    <w:p>
      <w:pPr>
        <w:spacing w:after="80"/>
      </w:pPr>
      <w:r>
        <w:rPr>
          <w:b w:val="0"/>
          <w:i w:val="0"/>
        </w:rPr>
        <w:t>hành vi lãnh đạo, 168–170</w:t>
      </w:r>
    </w:p>
    <w:p>
      <w:pPr>
        <w:spacing w:after="80"/>
      </w:pPr>
      <w:r>
        <w:rPr>
          <w:b w:val="0"/>
          <w:i w:val="0"/>
        </w:rPr>
        <w:t>đà phát triển và, 173–174</w:t>
      </w:r>
    </w:p>
    <w:p>
      <w:pPr>
        <w:spacing w:after="80"/>
      </w:pPr>
      <w:r>
        <w:rPr>
          <w:b w:val="0"/>
          <w:i w:val="0"/>
        </w:rPr>
        <w:t>tinh thần, 163–164</w:t>
      </w:r>
    </w:p>
    <w:p>
      <w:pPr>
        <w:spacing w:after="80"/>
      </w:pPr>
      <w:r>
        <w:rPr>
          <w:b w:val="0"/>
          <w:i w:val="0"/>
        </w:rPr>
        <w:t>nhu cầu về, 156–158</w:t>
      </w:r>
    </w:p>
    <w:p>
      <w:pPr>
        <w:spacing w:after="80"/>
      </w:pPr>
      <w:r>
        <w:rPr>
          <w:b w:val="0"/>
          <w:i w:val="0"/>
        </w:rPr>
        <w:t>giai đoạn định hướng, 164–165</w:t>
      </w:r>
    </w:p>
    <w:p>
      <w:pPr>
        <w:spacing w:after="80"/>
      </w:pPr>
      <w:r>
        <w:rPr>
          <w:b w:val="0"/>
          <w:i w:val="0"/>
        </w:rPr>
        <w:t>hiệu suất, các chiến lược cho, 173–176</w:t>
      </w:r>
    </w:p>
    <w:p>
      <w:pPr>
        <w:spacing w:after="80"/>
      </w:pPr>
      <w:r>
        <w:rPr>
          <w:b w:val="0"/>
          <w:i w:val="0"/>
        </w:rPr>
        <w:t>hiệu suất, các trở ngại đối với, 158</w:t>
      </w:r>
    </w:p>
    <w:p>
      <w:pPr>
        <w:spacing w:after="80"/>
      </w:pPr>
      <w:r>
        <w:rPr>
          <w:b w:val="0"/>
          <w:i w:val="0"/>
        </w:rPr>
        <w:t>sức mạnh của, 176–177</w:t>
      </w:r>
    </w:p>
    <w:p>
      <w:pPr>
        <w:spacing w:after="80"/>
      </w:pPr>
      <w:r>
        <w:rPr>
          <w:b w:val="0"/>
          <w:i w:val="0"/>
        </w:rPr>
        <w:t>giai đoạn sản xuất, 167–168</w:t>
      </w:r>
    </w:p>
    <w:p>
      <w:pPr>
        <w:spacing w:after="80"/>
      </w:pPr>
      <w:r>
        <w:rPr>
          <w:b w:val="0"/>
          <w:i w:val="0"/>
        </w:rPr>
        <w:t>năng suất, 163–164</w:t>
      </w:r>
    </w:p>
    <w:p>
      <w:pPr>
        <w:spacing w:after="80"/>
      </w:pPr>
      <w:r>
        <w:rPr>
          <w:b w:val="0"/>
          <w:i w:val="0"/>
        </w:rPr>
        <w:t>phong cách giải quyết, 171–172</w:t>
      </w:r>
    </w:p>
    <w:p>
      <w:pPr>
        <w:spacing w:after="80"/>
      </w:pPr>
      <w:r>
        <w:rPr>
          <w:b w:val="0"/>
          <w:i w:val="0"/>
        </w:rPr>
        <w:t>các giai đoạn phát triển, 162</w:t>
      </w:r>
    </w:p>
    <w:p>
      <w:pPr>
        <w:spacing w:after="80"/>
      </w:pPr>
      <w:r>
        <w:rPr>
          <w:b w:val="0"/>
          <w:i/>
        </w:rPr>
        <w:t>giai đoạn bất mãn, 165–166, 171–172</w:t>
      </w:r>
    </w:p>
    <w:p>
      <w:pPr>
        <w:spacing w:after="80"/>
      </w:pPr>
      <w:r>
        <w:rPr>
          <w:b w:val="0"/>
          <w:i/>
        </w:rPr>
        <w:t>giai đoạn hòa nhập, 166–167</w:t>
      </w:r>
    </w:p>
    <w:p>
      <w:pPr>
        <w:spacing w:after="80"/>
      </w:pPr>
      <w:r>
        <w:rPr>
          <w:b w:val="0"/>
          <w:i/>
        </w:rPr>
        <w:t>tinh thần, 163–164</w:t>
      </w:r>
    </w:p>
    <w:p>
      <w:pPr>
        <w:spacing w:after="80"/>
      </w:pPr>
      <w:r>
        <w:rPr>
          <w:b w:val="0"/>
          <w:i/>
        </w:rPr>
        <w:t>giai đoạn định hướng, 164–165</w:t>
      </w:r>
    </w:p>
    <w:p>
      <w:pPr>
        <w:spacing w:after="80"/>
      </w:pPr>
      <w:r>
        <w:rPr>
          <w:b w:val="0"/>
          <w:i/>
        </w:rPr>
        <w:t>giai đoạn sản xuất, 167–168</w:t>
      </w:r>
    </w:p>
    <w:p>
      <w:pPr>
        <w:spacing w:after="80"/>
      </w:pPr>
      <w:r>
        <w:rPr>
          <w:b w:val="0"/>
          <w:i/>
        </w:rPr>
        <w:t>năng suất, 163–164</w:t>
      </w:r>
    </w:p>
    <w:p>
      <w:pPr>
        <w:spacing w:after="80"/>
      </w:pPr>
      <w:r>
        <w:rPr>
          <w:b w:val="0"/>
          <w:i w:val="0"/>
        </w:rPr>
        <w:t>phong cách cấu trúc, 170–171</w:t>
      </w:r>
    </w:p>
    <w:p>
      <w:pPr>
        <w:spacing w:after="80"/>
      </w:pPr>
      <w:r>
        <w:rPr>
          <w:b w:val="0"/>
          <w:i w:val="0"/>
        </w:rPr>
        <w:t>hành vi hỗ trợ, 168</w:t>
      </w:r>
    </w:p>
    <w:p>
      <w:pPr>
        <w:spacing w:after="80"/>
      </w:pPr>
      <w:r>
        <w:rPr>
          <w:b w:val="0"/>
          <w:i w:val="0"/>
        </w:rPr>
        <w:t>động lực nhóm, 174–175</w:t>
      </w:r>
    </w:p>
    <w:p>
      <w:pPr>
        <w:spacing w:after="80"/>
      </w:pPr>
      <w:r>
        <w:rPr>
          <w:b w:val="0"/>
          <w:i w:val="0"/>
        </w:rPr>
        <w:t>phong cách xác nhận, 172–173</w:t>
      </w:r>
    </w:p>
    <w:p>
      <w:pPr>
        <w:spacing w:after="80"/>
      </w:pPr>
      <w:r>
        <w:rPr>
          <w:b/>
          <w:i w:val="0"/>
        </w:rPr>
        <w:t>nhóm, trao quyền cho, 49–50</w:t>
      </w:r>
    </w:p>
    <w:p>
      <w:pPr>
        <w:spacing w:after="80"/>
      </w:pPr>
      <w:r>
        <w:rPr>
          <w:b/>
          <w:i w:val="0"/>
        </w:rPr>
        <w:t>làm việc nhóm so với cộng tác, 180</w:t>
      </w:r>
    </w:p>
    <w:p>
      <w:pPr>
        <w:spacing w:after="80"/>
      </w:pPr>
      <w:r>
        <w:rPr>
          <w:b/>
          <w:i w:val="0"/>
        </w:rPr>
        <w:t>Texas, Đại học, 215</w:t>
      </w:r>
    </w:p>
    <w:p>
      <w:pPr>
        <w:spacing w:after="80"/>
      </w:pPr>
      <w:r>
        <w:rPr>
          <w:b/>
          <w:i w:val="0"/>
        </w:rPr>
        <w:t>Tichy, Noel, 313</w:t>
      </w:r>
    </w:p>
    <w:p>
      <w:pPr>
        <w:spacing w:after="80"/>
      </w:pPr>
      <w:r>
        <w:rPr>
          <w:b/>
          <w:i w:val="0"/>
        </w:rPr>
        <w:t>thời gian và các mối quan hệ cố vấn, 146</w:t>
      </w:r>
    </w:p>
    <w:p>
      <w:pPr>
        <w:spacing w:after="80"/>
      </w:pPr>
      <w:r>
        <w:rPr>
          <w:b/>
          <w:i w:val="0"/>
        </w:rPr>
        <w:t>Tompkins, Chuck, 90–91</w:t>
      </w:r>
    </w:p>
    <w:p>
      <w:pPr>
        <w:spacing w:after="80"/>
      </w:pPr>
      <w:r>
        <w:rPr>
          <w:b/>
          <w:i w:val="0"/>
        </w:rPr>
        <w:t>Giải thưởng Tony Jannus, 328</w:t>
      </w:r>
    </w:p>
    <w:p>
      <w:pPr>
        <w:spacing w:after="80"/>
      </w:pPr>
      <w:r>
        <w:rPr>
          <w:b/>
          <w:i w:val="0"/>
        </w:rPr>
        <w:t>Top 50 Nhà lãnh đạo, The, 328</w:t>
      </w:r>
    </w:p>
    <w:p>
      <w:pPr>
        <w:spacing w:after="80"/>
      </w:pPr>
      <w:r>
        <w:rPr>
          <w:b/>
          <w:i w:val="0"/>
        </w:rPr>
        <w:t>quản lý từ trên xuống, 156</w:t>
      </w:r>
    </w:p>
    <w:p>
      <w:pPr>
        <w:spacing w:after="80"/>
      </w:pPr>
      <w:r>
        <w:rPr>
          <w:b/>
          <w:i w:val="0"/>
        </w:rPr>
        <w:t>Công ty Toyota Motor, 194</w:t>
      </w:r>
    </w:p>
    <w:p>
      <w:pPr>
        <w:spacing w:after="80"/>
      </w:pPr>
      <w:r>
        <w:rPr>
          <w:b/>
          <w:i w:val="0"/>
        </w:rPr>
        <w:t>Bộ phận Máy kéo bánh xích (Track Type Tractors - TTT) (Caterpillar), 161</w:t>
      </w:r>
    </w:p>
    <w:p>
      <w:pPr>
        <w:spacing w:after="80"/>
      </w:pPr>
      <w:r>
        <w:rPr>
          <w:b/>
          <w:i w:val="0"/>
        </w:rPr>
        <w:t>Trader Joe’s Grocery, 37, 195, 266</w:t>
      </w:r>
    </w:p>
    <w:p>
      <w:pPr>
        <w:spacing w:after="80"/>
      </w:pPr>
      <w:r>
        <w:rPr>
          <w:b/>
          <w:i w:val="0"/>
        </w:rPr>
        <w:t>nghiên cứu tình huống về luồng giao thông, trao quyền cho nhân viên, 39</w:t>
      </w:r>
    </w:p>
    <w:p>
      <w:pPr>
        <w:spacing w:after="80"/>
      </w:pPr>
      <w:r>
        <w:rPr>
          <w:b/>
          <w:i w:val="0"/>
        </w:rPr>
        <w:t>đào tạo, trao quyền và, 47–48</w:t>
      </w:r>
    </w:p>
    <w:p>
      <w:pPr>
        <w:spacing w:after="80"/>
      </w:pPr>
      <w:r>
        <w:rPr>
          <w:b/>
          <w:i/>
        </w:rPr>
        <w:t>Tạp chí Training,</w:t>
      </w:r>
      <w:r>
        <w:rPr>
          <w:b/>
          <w:i w:val="0"/>
        </w:rPr>
        <w:t xml:space="preserve"> 155</w:t>
      </w:r>
    </w:p>
    <w:p>
      <w:pPr>
        <w:spacing w:after="80"/>
      </w:pPr>
      <w:r>
        <w:rPr>
          <w:b/>
          <w:i w:val="0"/>
        </w:rPr>
        <w:t>hành trình chuyển đổi, lãnh đạo như một, 67–68</w:t>
      </w:r>
    </w:p>
    <w:p>
      <w:pPr>
        <w:spacing w:after="80"/>
      </w:pPr>
      <w:r>
        <w:rPr>
          <w:b/>
          <w:i w:val="0"/>
        </w:rPr>
        <w:t>tính minh bạch, 208</w:t>
      </w:r>
    </w:p>
    <w:p>
      <w:pPr>
        <w:spacing w:after="80"/>
      </w:pPr>
      <w:r>
        <w:rPr>
          <w:b w:val="0"/>
          <w:i w:val="0"/>
        </w:rPr>
        <w:t>“Mặc định minh bạch,” 192</w:t>
      </w:r>
    </w:p>
    <w:p>
      <w:pPr>
        <w:spacing w:after="80"/>
      </w:pPr>
      <w:r>
        <w:rPr>
          <w:b w:val="0"/>
          <w:i w:val="0"/>
        </w:rPr>
        <w:t>chia sẻ thông tin, 124–126</w:t>
      </w:r>
    </w:p>
    <w:p>
      <w:pPr>
        <w:spacing w:after="80"/>
      </w:pPr>
      <w:r>
        <w:rPr>
          <w:b w:val="0"/>
          <w:i w:val="0"/>
        </w:rPr>
        <w:t>niềm tin và, 124–126</w:t>
      </w:r>
    </w:p>
    <w:p>
      <w:pPr>
        <w:spacing w:after="80"/>
      </w:pPr>
      <w:r>
        <w:rPr>
          <w:b/>
          <w:i w:val="0"/>
        </w:rPr>
        <w:t>niềm tin, 119</w:t>
      </w:r>
    </w:p>
    <w:p>
      <w:pPr>
        <w:spacing w:after="80"/>
      </w:pPr>
      <w:r>
        <w:rPr>
          <w:b w:val="0"/>
          <w:i w:val="0"/>
        </w:rPr>
        <w:t>Mô hình niềm tin ABCD, 120–121, 124, 121–124, 126, 128</w:t>
      </w:r>
    </w:p>
    <w:p>
      <w:pPr>
        <w:spacing w:after="80"/>
      </w:pPr>
      <w:r>
        <w:rPr>
          <w:b w:val="0"/>
          <w:i w:val="0"/>
        </w:rPr>
        <w:t>lợi ích của nó, 120</w:t>
      </w:r>
    </w:p>
    <w:p>
      <w:pPr>
        <w:spacing w:after="80"/>
      </w:pPr>
      <w:r>
        <w:rPr>
          <w:b w:val="0"/>
          <w:i w:val="0"/>
        </w:rPr>
        <w:t>niềm tin bị tổn hại, hàn gắn, 126–128</w:t>
      </w:r>
    </w:p>
    <w:p>
      <w:pPr>
        <w:spacing w:after="80"/>
      </w:pPr>
      <w:r>
        <w:rPr>
          <w:b w:val="0"/>
          <w:i w:val="0"/>
        </w:rPr>
        <w:t>các hành vi gắn kết, 123</w:t>
      </w:r>
    </w:p>
    <w:p>
      <w:pPr>
        <w:spacing w:after="80"/>
      </w:pPr>
      <w:r>
        <w:rPr>
          <w:b w:val="0"/>
          <w:i w:val="0"/>
        </w:rPr>
        <w:t>cái giá của nó, 119–120</w:t>
      </w:r>
    </w:p>
    <w:p>
      <w:pPr>
        <w:spacing w:after="80"/>
      </w:pPr>
      <w:r>
        <w:rPr>
          <w:b w:val="0"/>
          <w:i w:val="0"/>
        </w:rPr>
        <w:t>các hành vi đáng tin cậy, 123</w:t>
      </w:r>
    </w:p>
    <w:p>
      <w:pPr>
        <w:spacing w:after="80"/>
      </w:pPr>
      <w:r>
        <w:rPr>
          <w:b w:val="0"/>
          <w:i w:val="0"/>
        </w:rPr>
        <w:t>các yếu tố của niềm tin, 120–121</w:t>
      </w:r>
    </w:p>
    <w:p>
      <w:pPr>
        <w:spacing w:after="80"/>
      </w:pPr>
      <w:r>
        <w:rPr>
          <w:b w:val="0"/>
          <w:i w:val="0"/>
        </w:rPr>
        <w:t>môi trường tin cậy cao, tạo dựng, 121</w:t>
      </w:r>
    </w:p>
    <w:p>
      <w:pPr>
        <w:spacing w:after="80"/>
      </w:pPr>
      <w:r>
        <w:rPr>
          <w:b w:val="0"/>
          <w:i/>
        </w:rPr>
        <w:t>Các hành vi hỗ trợ của Mô hình niềm tin ABCD, 122</w:t>
      </w:r>
    </w:p>
    <w:p>
      <w:pPr>
        <w:spacing w:after="80"/>
      </w:pPr>
      <w:r>
        <w:rPr>
          <w:b w:val="0"/>
          <w:i/>
        </w:rPr>
        <w:t>các cuộc trò chuyện để khôi phục niềm tin, 123–124</w:t>
      </w:r>
    </w:p>
    <w:p>
      <w:pPr>
        <w:spacing w:after="80"/>
      </w:pPr>
      <w:r>
        <w:rPr>
          <w:b w:val="0"/>
          <w:i/>
        </w:rPr>
        <w:t>chẩn đoán điểm yếu, 123</w:t>
      </w:r>
    </w:p>
    <w:p>
      <w:pPr>
        <w:spacing w:after="80"/>
      </w:pPr>
      <w:r>
        <w:rPr>
          <w:b w:val="0"/>
          <w:i/>
        </w:rPr>
        <w:t>các mức độ niềm tin, đánh giá, 122–123</w:t>
      </w:r>
    </w:p>
    <w:p>
      <w:pPr>
        <w:spacing w:after="80"/>
      </w:pPr>
      <w:r>
        <w:rPr>
          <w:b w:val="0"/>
          <w:i w:val="0"/>
        </w:rPr>
        <w:t>người lãnh đạo làm gương, 128–129</w:t>
      </w:r>
    </w:p>
    <w:p>
      <w:pPr>
        <w:spacing w:after="80"/>
      </w:pPr>
      <w:r>
        <w:rPr>
          <w:b w:val="0"/>
          <w:i w:val="0"/>
        </w:rPr>
        <w:t>các mức độ niềm tin, đánh giá, 122–123</w:t>
      </w:r>
    </w:p>
    <w:p>
      <w:pPr>
        <w:spacing w:after="80"/>
      </w:pPr>
      <w:r>
        <w:rPr>
          <w:b w:val="0"/>
          <w:i w:val="0"/>
        </w:rPr>
        <w:t>niềm tin thấp, cái giá của, 119–120</w:t>
      </w:r>
    </w:p>
    <w:p>
      <w:pPr>
        <w:spacing w:after="80"/>
      </w:pPr>
      <w:r>
        <w:rPr>
          <w:b w:val="0"/>
          <w:i w:val="0"/>
        </w:rPr>
        <w:t>khôi phục, 123–124</w:t>
      </w:r>
    </w:p>
    <w:p>
      <w:pPr>
        <w:spacing w:after="80"/>
      </w:pPr>
      <w:r>
        <w:rPr>
          <w:b w:val="0"/>
          <w:i w:val="0"/>
        </w:rPr>
        <w:t>hiệu ứng gợn sóng, 128–129</w:t>
      </w:r>
    </w:p>
    <w:p>
      <w:pPr>
        <w:spacing w:after="80"/>
      </w:pPr>
      <w:r>
        <w:rPr>
          <w:b w:val="0"/>
          <w:i w:val="0"/>
        </w:rPr>
        <w:t>chia sẻ thông tin, 124–126</w:t>
      </w:r>
    </w:p>
    <w:p>
      <w:pPr>
        <w:spacing w:after="80"/>
      </w:pPr>
      <w:r>
        <w:rPr>
          <w:b w:val="0"/>
          <w:i w:val="0"/>
        </w:rPr>
        <w:t>chia sẻ thông tin và trao quyền, 43–44</w:t>
      </w:r>
    </w:p>
    <w:p>
      <w:pPr>
        <w:spacing w:after="80"/>
      </w:pPr>
      <w:r>
        <w:rPr>
          <w:b w:val="0"/>
          <w:i w:val="0"/>
        </w:rPr>
        <w:t>tính minh bạch và, 124–126</w:t>
      </w:r>
    </w:p>
    <w:p>
      <w:pPr>
        <w:spacing w:after="80"/>
      </w:pPr>
      <w:r>
        <w:rPr>
          <w:b/>
          <w:i/>
        </w:rPr>
        <w:t>Trust Works!: Four Keys to Building Lasting Relationships</w:t>
      </w:r>
      <w:r>
        <w:rPr>
          <w:b/>
          <w:i w:val="0"/>
        </w:rPr>
        <w:t xml:space="preserve"> (Blanchard, Olmstead, Lawrence), 120–121</w:t>
      </w:r>
    </w:p>
    <w:p>
      <w:pPr>
        <w:spacing w:after="80"/>
      </w:pPr>
      <w:r>
        <w:rPr>
          <w:b/>
          <w:i w:val="0"/>
        </w:rPr>
        <w:t>Twain, Mark, 210</w:t>
      </w:r>
    </w:p>
    <w:p>
      <w:pPr>
        <w:spacing w:after="80"/>
      </w:pPr>
      <w:r>
        <w:rPr>
          <w:b/>
          <w:i w:val="0"/>
        </w:rPr>
        <w:t>Tylenol, 22–23</w:t>
      </w:r>
    </w:p>
    <w:p>
      <w:pPr>
        <w:pStyle w:val="Heading2"/>
      </w:pPr>
      <w:r>
        <w:rPr>
          <w:rFonts w:ascii="Calibri" w:hAnsi="Calibri"/>
          <w:b/>
          <w:i w:val="0"/>
          <w:sz w:val="32"/>
        </w:rPr>
        <w:t>U</w:t>
      </w:r>
    </w:p>
    <w:p>
      <w:pPr>
        <w:spacing w:after="80"/>
      </w:pPr>
      <w:r>
        <w:rPr>
          <w:b/>
          <w:i w:val="0"/>
        </w:rPr>
        <w:t>Mô hình UNITE và sự hợp tác, The, 185–189</w:t>
      </w:r>
    </w:p>
    <w:p>
      <w:pPr>
        <w:spacing w:after="80"/>
      </w:pPr>
      <w:r>
        <w:rPr>
          <w:b/>
          <w:i w:val="0"/>
        </w:rPr>
        <w:t>Đội khúc côn cầu Olympic Hoa Kỳ (1980), 176</w:t>
      </w:r>
    </w:p>
    <w:p>
      <w:pPr>
        <w:spacing w:after="80"/>
      </w:pPr>
      <w:r>
        <w:rPr>
          <w:b/>
          <w:i w:val="0"/>
        </w:rPr>
        <w:t>University Associates, 218</w:t>
      </w:r>
    </w:p>
    <w:p>
      <w:pPr>
        <w:spacing w:after="80"/>
      </w:pPr>
      <w:r>
        <w:rPr>
          <w:b/>
          <w:i w:val="0"/>
        </w:rPr>
        <w:t>Đại học San Diego, 313–314, 321, 323</w:t>
      </w:r>
    </w:p>
    <w:p>
      <w:pPr>
        <w:spacing w:after="80"/>
      </w:pPr>
      <w:r>
        <w:rPr>
          <w:b/>
          <w:i w:val="0"/>
        </w:rPr>
        <w:t>Đại học Texas, 215</w:t>
      </w:r>
    </w:p>
    <w:p>
      <w:pPr>
        <w:spacing w:after="80"/>
      </w:pPr>
      <w:r>
        <w:rPr>
          <w:b/>
          <w:i w:val="0"/>
        </w:rPr>
        <w:t>UPS (United Parcel Service), 197</w:t>
      </w:r>
    </w:p>
    <w:p>
      <w:pPr>
        <w:spacing w:after="80"/>
      </w:pPr>
      <w:r>
        <w:rPr>
          <w:b/>
          <w:i w:val="0"/>
        </w:rPr>
        <w:t>Quy trình Đánh giá Sau Hành động (AAR) của Quân đội Hoa Kỳ, 194</w:t>
      </w:r>
    </w:p>
    <w:p>
      <w:pPr>
        <w:spacing w:after="80"/>
      </w:pPr>
      <w:r>
        <w:rPr>
          <w:b/>
          <w:i w:val="0"/>
        </w:rPr>
        <w:t>Bộ Giáo dục Hoa Kỳ, 215</w:t>
      </w:r>
    </w:p>
    <w:p>
      <w:pPr>
        <w:spacing w:after="80"/>
      </w:pPr>
      <w:r>
        <w:rPr>
          <w:b/>
          <w:i w:val="0"/>
        </w:rPr>
        <w:t>Bộ Lao động Hoa Kỳ, 197</w:t>
      </w:r>
    </w:p>
    <w:p>
      <w:pPr>
        <w:spacing w:after="80"/>
      </w:pPr>
      <w:r>
        <w:rPr>
          <w:b/>
          <w:i/>
        </w:rPr>
        <w:t>USA Today,</w:t>
      </w:r>
      <w:r>
        <w:rPr>
          <w:b/>
          <w:i w:val="0"/>
        </w:rPr>
        <w:t xml:space="preserve"> 6</w:t>
      </w:r>
    </w:p>
    <w:p>
      <w:pPr>
        <w:pStyle w:val="Heading2"/>
      </w:pPr>
      <w:r>
        <w:rPr>
          <w:rFonts w:ascii="Calibri" w:hAnsi="Calibri"/>
          <w:b/>
          <w:i w:val="0"/>
          <w:sz w:val="32"/>
        </w:rPr>
        <w:t>V</w:t>
      </w:r>
    </w:p>
    <w:p>
      <w:pPr>
        <w:spacing w:after="80"/>
      </w:pPr>
      <w:r>
        <w:rPr>
          <w:b/>
          <w:i w:val="0"/>
        </w:rPr>
        <w:t>phong cách xác nhận (lãnh đạo nhóm), 172–173</w:t>
      </w:r>
    </w:p>
    <w:p>
      <w:pPr>
        <w:spacing w:after="80"/>
      </w:pPr>
      <w:r>
        <w:rPr>
          <w:b/>
          <w:i w:val="0"/>
        </w:rPr>
        <w:t>giá trị</w:t>
      </w:r>
    </w:p>
    <w:p>
      <w:pPr>
        <w:spacing w:after="80"/>
      </w:pPr>
      <w:r>
        <w:rPr>
          <w:b w:val="0"/>
          <w:i w:val="0"/>
        </w:rPr>
        <w:t>quan điểm lãnh đạo, 317–320, 329–330</w:t>
      </w:r>
    </w:p>
    <w:p>
      <w:pPr>
        <w:spacing w:after="80"/>
      </w:pPr>
      <w:r>
        <w:rPr>
          <w:b w:val="0"/>
          <w:i w:val="0"/>
        </w:rPr>
        <w:t>như một yếu tố của tầm nhìn, 22–24</w:t>
      </w:r>
    </w:p>
    <w:p>
      <w:pPr>
        <w:spacing w:after="80"/>
      </w:pPr>
      <w:r>
        <w:rPr>
          <w:b/>
          <w:i w:val="0"/>
        </w:rPr>
        <w:t>tầm nhìn</w:t>
      </w:r>
    </w:p>
    <w:p>
      <w:pPr>
        <w:spacing w:after="80"/>
      </w:pPr>
      <w:r>
        <w:rPr>
          <w:b w:val="0"/>
          <w:i w:val="0"/>
        </w:rPr>
        <w:t>truyền đạt, 28</w:t>
      </w:r>
    </w:p>
    <w:p>
      <w:pPr>
        <w:spacing w:after="80"/>
      </w:pPr>
      <w:r>
        <w:rPr>
          <w:b w:val="0"/>
          <w:i w:val="0"/>
        </w:rPr>
        <w:t>tầm nhìn thuyết phục, 10, 19, 46</w:t>
      </w:r>
    </w:p>
    <w:p>
      <w:pPr>
        <w:spacing w:after="80"/>
      </w:pPr>
      <w:r>
        <w:rPr>
          <w:b w:val="0"/>
          <w:i/>
        </w:rPr>
        <w:t>chuyển đổi văn hóa, tầm quan trọng trong đó, 254</w:t>
      </w:r>
    </w:p>
    <w:p>
      <w:pPr>
        <w:spacing w:after="80"/>
      </w:pPr>
      <w:r>
        <w:rPr>
          <w:b w:val="0"/>
          <w:i/>
        </w:rPr>
        <w:t>văn hóa của sự vĩ đại, 24</w:t>
      </w:r>
    </w:p>
    <w:p>
      <w:pPr>
        <w:spacing w:after="80"/>
      </w:pPr>
      <w:r>
        <w:rPr>
          <w:b w:val="0"/>
          <w:i/>
        </w:rPr>
        <w:t>ĐIỂM SỐ HPO, 193</w:t>
      </w:r>
    </w:p>
    <w:p>
      <w:pPr>
        <w:spacing w:after="80"/>
      </w:pPr>
      <w:r>
        <w:rPr>
          <w:b w:val="0"/>
          <w:i/>
        </w:rPr>
        <w:t>lãnh đạo tổ chức, 193</w:t>
      </w:r>
    </w:p>
    <w:p>
      <w:pPr>
        <w:spacing w:after="80"/>
      </w:pPr>
      <w:r>
        <w:rPr>
          <w:b w:val="0"/>
          <w:i/>
        </w:rPr>
        <w:t>bức tranh về tương lai, 21–22</w:t>
      </w:r>
    </w:p>
    <w:p>
      <w:pPr>
        <w:spacing w:after="80"/>
      </w:pPr>
      <w:r>
        <w:rPr>
          <w:b w:val="0"/>
          <w:i/>
        </w:rPr>
        <w:t>mục đích quan trọng, 20–21</w:t>
      </w:r>
    </w:p>
    <w:p>
      <w:pPr>
        <w:spacing w:after="80"/>
      </w:pPr>
      <w:r>
        <w:rPr>
          <w:b w:val="0"/>
          <w:i/>
        </w:rPr>
        <w:t>giá trị, 22–24</w:t>
      </w:r>
    </w:p>
    <w:p>
      <w:pPr>
        <w:spacing w:after="80"/>
      </w:pPr>
      <w:r>
        <w:rPr>
          <w:b w:val="0"/>
          <w:i w:val="0"/>
        </w:rPr>
        <w:t>việc tạo dựng, 27–28</w:t>
      </w:r>
    </w:p>
    <w:p>
      <w:pPr>
        <w:spacing w:after="80"/>
      </w:pPr>
      <w:r>
        <w:rPr>
          <w:b w:val="0"/>
          <w:i w:val="0"/>
        </w:rPr>
        <w:t>được định nghĩa, 27</w:t>
      </w:r>
    </w:p>
    <w:p>
      <w:pPr>
        <w:spacing w:after="80"/>
      </w:pPr>
      <w:r>
        <w:rPr>
          <w:b w:val="0"/>
          <w:i w:val="0"/>
        </w:rPr>
        <w:t>lợi nhuận cổ phiếu HPO và, 24</w:t>
      </w:r>
    </w:p>
    <w:p>
      <w:pPr>
        <w:spacing w:after="80"/>
      </w:pPr>
      <w:r>
        <w:rPr>
          <w:b w:val="0"/>
          <w:i w:val="0"/>
        </w:rPr>
        <w:t>tầm quan trọng của nó, 17–18</w:t>
      </w:r>
    </w:p>
    <w:p>
      <w:pPr>
        <w:spacing w:after="80"/>
      </w:pPr>
      <w:r>
        <w:rPr>
          <w:b w:val="0"/>
          <w:i w:val="0"/>
        </w:rPr>
        <w:t>khả năng lãnh đạo và, 29–31</w:t>
      </w:r>
    </w:p>
    <w:p>
      <w:pPr>
        <w:spacing w:after="80"/>
      </w:pPr>
      <w:r>
        <w:rPr>
          <w:b w:val="0"/>
          <w:i w:val="0"/>
        </w:rPr>
        <w:t>sống với nó, 28–29</w:t>
      </w:r>
    </w:p>
    <w:p>
      <w:pPr>
        <w:spacing w:after="80"/>
      </w:pPr>
      <w:r>
        <w:rPr>
          <w:b w:val="0"/>
          <w:i w:val="0"/>
        </w:rPr>
        <w:t>tầm nhìn tổ chức, 26–27</w:t>
      </w:r>
    </w:p>
    <w:p>
      <w:pPr>
        <w:spacing w:after="80"/>
      </w:pPr>
      <w:r>
        <w:rPr>
          <w:b w:val="0"/>
          <w:i w:val="0"/>
        </w:rPr>
        <w:t>tầm nhìn chung, tác động của, 24–26</w:t>
      </w:r>
    </w:p>
    <w:p>
      <w:pPr>
        <w:spacing w:after="80"/>
      </w:pPr>
      <w:r>
        <w:rPr>
          <w:b w:val="0"/>
          <w:i w:val="0"/>
        </w:rPr>
        <w:t>các tuyên bố tầm nhìn, 18–19</w:t>
      </w:r>
    </w:p>
    <w:p>
      <w:pPr>
        <w:pStyle w:val="Heading2"/>
      </w:pPr>
      <w:r>
        <w:rPr>
          <w:rFonts w:ascii="Calibri" w:hAnsi="Calibri"/>
          <w:b/>
          <w:i w:val="0"/>
          <w:sz w:val="32"/>
        </w:rPr>
        <w:t>W</w:t>
      </w:r>
    </w:p>
    <w:p>
      <w:pPr>
        <w:spacing w:after="80"/>
      </w:pPr>
      <w:r>
        <w:rPr>
          <w:b/>
          <w:i w:val="0"/>
        </w:rPr>
        <w:t>Warren, Rick, 294</w:t>
      </w:r>
    </w:p>
    <w:p>
      <w:pPr>
        <w:spacing w:after="80"/>
      </w:pPr>
      <w:r>
        <w:rPr>
          <w:b/>
          <w:i w:val="0"/>
        </w:rPr>
        <w:t>Watergate, 117</w:t>
      </w:r>
    </w:p>
    <w:p>
      <w:pPr>
        <w:spacing w:after="80"/>
      </w:pPr>
      <w:r>
        <w:rPr>
          <w:b/>
          <w:i w:val="0"/>
        </w:rPr>
        <w:t>Công ty WD-40, 83, 256–259</w:t>
      </w:r>
    </w:p>
    <w:p>
      <w:pPr>
        <w:spacing w:after="80"/>
      </w:pPr>
      <w:r>
        <w:rPr>
          <w:b/>
          <w:i w:val="0"/>
        </w:rPr>
        <w:t>Welch, Jack, 255</w:t>
      </w:r>
    </w:p>
    <w:p>
      <w:pPr>
        <w:spacing w:after="80"/>
      </w:pPr>
      <w:r>
        <w:rPr>
          <w:b/>
          <w:i/>
        </w:rPr>
        <w:t>Whale Done!: Sức mạnh của những mối quan hệ tích cực</w:t>
      </w:r>
      <w:r>
        <w:rPr>
          <w:b/>
          <w:i w:val="0"/>
        </w:rPr>
        <w:t xml:space="preserve"> (Blanchard, Lacinak, Tompkins, Ballard), 90–91</w:t>
      </w:r>
    </w:p>
    <w:p>
      <w:pPr>
        <w:spacing w:after="80"/>
      </w:pPr>
      <w:r>
        <w:rPr>
          <w:b/>
          <w:i/>
        </w:rPr>
        <w:t>Chiếc dù của bạn màu gì? (Bolles),</w:t>
      </w:r>
      <w:r>
        <w:rPr>
          <w:b/>
          <w:i w:val="0"/>
        </w:rPr>
        <w:t xml:space="preserve"> 303</w:t>
      </w:r>
    </w:p>
    <w:p>
      <w:pPr>
        <w:spacing w:after="80"/>
      </w:pPr>
      <w:r>
        <w:rPr>
          <w:b/>
          <w:i w:val="0"/>
        </w:rPr>
        <w:t>đôi cánh (Dịch vụ Huyền thoại), trao cho mọi người, 282–284</w:t>
      </w:r>
    </w:p>
    <w:p>
      <w:pPr>
        <w:spacing w:after="80"/>
      </w:pPr>
      <w:r>
        <w:rPr>
          <w:b/>
          <w:i w:val="0"/>
        </w:rPr>
        <w:t>định hướng công việc, cung cấp, 89–90</w:t>
      </w:r>
    </w:p>
    <w:p>
      <w:pPr>
        <w:spacing w:after="80"/>
      </w:pPr>
      <w:r>
        <w:rPr>
          <w:b/>
          <w:i w:val="0"/>
        </w:rPr>
        <w:t>WorldCom, 307</w:t>
      </w:r>
    </w:p>
    <w:p>
      <w:pPr>
        <w:spacing w:after="80"/>
      </w:pPr>
      <w:r>
        <w:rPr>
          <w:b/>
          <w:i w:val="0"/>
        </w:rPr>
        <w:t>Giải thưởng 100 Phụ nữ Quyền lực Nhất Thế giới, 328</w:t>
      </w:r>
    </w:p>
    <w:p>
      <w:pPr>
        <w:spacing w:after="80"/>
      </w:pPr>
      <w:r>
        <w:rPr>
          <w:b/>
          <w:i w:val="0"/>
        </w:rPr>
        <w:t>công việc đáng làm, 30</w:t>
      </w:r>
    </w:p>
    <w:p>
      <w:pPr>
        <w:pStyle w:val="Heading2"/>
      </w:pPr>
      <w:r>
        <w:rPr>
          <w:rFonts w:ascii="Calibri" w:hAnsi="Calibri"/>
          <w:b/>
          <w:i w:val="0"/>
          <w:sz w:val="32"/>
        </w:rPr>
        <w:t>Y</w:t>
      </w:r>
    </w:p>
    <w:p>
      <w:pPr>
        <w:spacing w:after="80"/>
      </w:pPr>
      <w:r>
        <w:rPr>
          <w:b/>
          <w:i/>
        </w:rPr>
        <w:t>Bạn và Mạng lưới của bạn</w:t>
      </w:r>
      <w:r>
        <w:rPr>
          <w:b/>
          <w:i w:val="0"/>
        </w:rPr>
        <w:t xml:space="preserve"> (Smith), 303</w:t>
      </w:r>
    </w:p>
    <w:p>
      <w:pPr>
        <w:spacing w:after="80"/>
      </w:pPr>
      <w:r>
        <w:rPr>
          <w:b/>
          <w:i w:val="0"/>
        </w:rPr>
        <w:t>YPO (Tổ chức Các Chủ tịch Trẻ), 199</w:t>
      </w:r>
    </w:p>
    <w:p>
      <w:pPr>
        <w:spacing w:after="80"/>
      </w:pPr>
      <w:r>
        <w:rPr>
          <w:b/>
          <w:i w:val="0"/>
        </w:rPr>
        <w:t>Yum! Brands, 48–49, 71–72, 295</w:t>
      </w:r>
    </w:p>
    <w:p>
      <w:pPr>
        <w:spacing w:after="80"/>
      </w:pPr>
      <w:r>
        <w:rPr>
          <w:b/>
          <w:i w:val="0"/>
        </w:rPr>
        <w:t>Đại học Yum!, 71–72</w:t>
      </w:r>
    </w:p>
    <w:p>
      <w:pPr>
        <w:pStyle w:val="Heading2"/>
      </w:pPr>
      <w:r>
        <w:rPr>
          <w:rFonts w:ascii="Calibri" w:hAnsi="Calibri"/>
          <w:b/>
          <w:i w:val="0"/>
          <w:sz w:val="32"/>
        </w:rPr>
        <w:t>Z</w:t>
      </w:r>
    </w:p>
    <w:p>
      <w:pPr>
        <w:spacing w:after="80"/>
      </w:pPr>
      <w:r>
        <w:rPr>
          <w:b/>
          <w:i w:val="0"/>
        </w:rPr>
        <w:t>Zappos, 193</w:t>
      </w:r>
    </w:p>
    <w:p>
      <w:pPr>
        <w:spacing w:after="80"/>
      </w:pPr>
      <w:r>
        <w:rPr>
          <w:b/>
          <w:i w:val="0"/>
        </w:rPr>
        <w:t>Zigarmi, Drea, 19, 294, 295–297, 307–308</w:t>
      </w:r>
    </w:p>
    <w:p>
      <w:pPr>
        <w:spacing w:after="80"/>
      </w:pPr>
      <w:r>
        <w:rPr>
          <w:b/>
          <w:i w:val="0"/>
        </w:rPr>
        <w:t>Zigarmi, Pat, 225, 316–320</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00000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000000"/>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000000"/>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jpg"/><Relationship Id="rId10" Type="http://schemas.openxmlformats.org/officeDocument/2006/relationships/image" Target="media/image2.jpg"/><Relationship Id="rId11" Type="http://schemas.openxmlformats.org/officeDocument/2006/relationships/image" Target="media/image3.jpg"/><Relationship Id="rId12" Type="http://schemas.openxmlformats.org/officeDocument/2006/relationships/image" Target="media/image4.jpg"/><Relationship Id="rId13" Type="http://schemas.openxmlformats.org/officeDocument/2006/relationships/image" Target="media/image5.jpg"/><Relationship Id="rId14" Type="http://schemas.openxmlformats.org/officeDocument/2006/relationships/image" Target="media/image6.jpg"/><Relationship Id="rId15" Type="http://schemas.openxmlformats.org/officeDocument/2006/relationships/image" Target="media/image7.jpg"/><Relationship Id="rId16" Type="http://schemas.openxmlformats.org/officeDocument/2006/relationships/image" Target="media/image8.jpg"/><Relationship Id="rId17" Type="http://schemas.openxmlformats.org/officeDocument/2006/relationships/image" Target="media/image9.jpg"/><Relationship Id="rId18" Type="http://schemas.openxmlformats.org/officeDocument/2006/relationships/image" Target="media/image10.jpg"/><Relationship Id="rId19" Type="http://schemas.openxmlformats.org/officeDocument/2006/relationships/image" Target="media/image11.jpg"/><Relationship Id="rId20" Type="http://schemas.openxmlformats.org/officeDocument/2006/relationships/image" Target="media/image12.jpg"/><Relationship Id="rId21" Type="http://schemas.openxmlformats.org/officeDocument/2006/relationships/image" Target="media/image13.jpg"/><Relationship Id="rId22" Type="http://schemas.openxmlformats.org/officeDocument/2006/relationships/image" Target="media/image14.jpg"/><Relationship Id="rId23" Type="http://schemas.openxmlformats.org/officeDocument/2006/relationships/image" Target="media/image15.jpg"/><Relationship Id="rId24" Type="http://schemas.openxmlformats.org/officeDocument/2006/relationships/image" Target="media/image16.jpg"/><Relationship Id="rId25" Type="http://schemas.openxmlformats.org/officeDocument/2006/relationships/image" Target="media/image17.jpg"/><Relationship Id="rId26" Type="http://schemas.openxmlformats.org/officeDocument/2006/relationships/image" Target="media/image18.jpg"/><Relationship Id="rId27" Type="http://schemas.openxmlformats.org/officeDocument/2006/relationships/image" Target="media/image19.jpg"/><Relationship Id="rId28" Type="http://schemas.openxmlformats.org/officeDocument/2006/relationships/image" Target="media/image20.jpg"/><Relationship Id="rId29" Type="http://schemas.openxmlformats.org/officeDocument/2006/relationships/image" Target="media/image21.jpg"/><Relationship Id="rId30" Type="http://schemas.openxmlformats.org/officeDocument/2006/relationships/image" Target="media/image22.jpg"/><Relationship Id="rId31" Type="http://schemas.openxmlformats.org/officeDocument/2006/relationships/image" Target="media/image23.jpg"/><Relationship Id="rId32" Type="http://schemas.openxmlformats.org/officeDocument/2006/relationships/image" Target="media/image24.jpg"/><Relationship Id="rId33" Type="http://schemas.openxmlformats.org/officeDocument/2006/relationships/image" Target="media/image25.jpg"/><Relationship Id="rId34" Type="http://schemas.openxmlformats.org/officeDocument/2006/relationships/image" Target="media/image26.jpg"/><Relationship Id="rId35" Type="http://schemas.openxmlformats.org/officeDocument/2006/relationships/image" Target="media/image27.jpg"/><Relationship Id="rId36" Type="http://schemas.openxmlformats.org/officeDocument/2006/relationships/image" Target="media/image28.jpg"/><Relationship Id="rId37" Type="http://schemas.openxmlformats.org/officeDocument/2006/relationships/image" Target="media/image29.jpg"/><Relationship Id="rId38" Type="http://schemas.openxmlformats.org/officeDocument/2006/relationships/image" Target="media/image30.jpg"/><Relationship Id="rId39" Type="http://schemas.openxmlformats.org/officeDocument/2006/relationships/image" Target="media/image31.jpg"/><Relationship Id="rId40" Type="http://schemas.openxmlformats.org/officeDocument/2006/relationships/image" Target="media/image32.jpg"/><Relationship Id="rId41" Type="http://schemas.openxmlformats.org/officeDocument/2006/relationships/image" Target="media/image33.jpg"/><Relationship Id="rId42" Type="http://schemas.openxmlformats.org/officeDocument/2006/relationships/image" Target="media/image34.jpg"/><Relationship Id="rId43" Type="http://schemas.openxmlformats.org/officeDocument/2006/relationships/image" Target="media/image35.jpg"/><Relationship Id="rId44" Type="http://schemas.openxmlformats.org/officeDocument/2006/relationships/image" Target="media/image36.jpg"/><Relationship Id="rId45" Type="http://schemas.openxmlformats.org/officeDocument/2006/relationships/image" Target="media/image37.jpg"/><Relationship Id="rId46" Type="http://schemas.openxmlformats.org/officeDocument/2006/relationships/image" Target="media/image38.jpg"/><Relationship Id="rId47" Type="http://schemas.openxmlformats.org/officeDocument/2006/relationships/image" Target="media/image39.jpg"/><Relationship Id="rId48" Type="http://schemas.openxmlformats.org/officeDocument/2006/relationships/image" Target="media/image40.jpg"/><Relationship Id="rId49" Type="http://schemas.openxmlformats.org/officeDocument/2006/relationships/image" Target="media/image41.jpg"/><Relationship Id="rId50" Type="http://schemas.openxmlformats.org/officeDocument/2006/relationships/image" Target="media/image42.jpg"/><Relationship Id="rId51" Type="http://schemas.openxmlformats.org/officeDocument/2006/relationships/image" Target="media/image43.jpg"/><Relationship Id="rId52" Type="http://schemas.openxmlformats.org/officeDocument/2006/relationships/image" Target="media/image44.jpg"/><Relationship Id="rId53" Type="http://schemas.openxmlformats.org/officeDocument/2006/relationships/image" Target="media/image45.jpg"/><Relationship Id="rId54" Type="http://schemas.openxmlformats.org/officeDocument/2006/relationships/image" Target="media/image46.jpg"/><Relationship Id="rId55" Type="http://schemas.openxmlformats.org/officeDocument/2006/relationships/image" Target="media/image47.jpg"/><Relationship Id="rId56" Type="http://schemas.openxmlformats.org/officeDocument/2006/relationships/image" Target="media/image48.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