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B5A4C" w14:textId="77777777" w:rsidR="003218D9" w:rsidRDefault="00597183">
      <w:pPr>
        <w:pStyle w:val="Heading1"/>
        <w:pageBreakBefore/>
        <w:spacing w:before="312" w:after="120"/>
      </w:pPr>
      <w:r>
        <w:t>Mục lục</w:t>
      </w:r>
    </w:p>
    <w:p w14:paraId="72F3E482" w14:textId="77777777" w:rsidR="003218D9" w:rsidRDefault="00597183">
      <w:pPr>
        <w:ind w:firstLineChars="0" w:firstLine="0"/>
      </w:pPr>
      <w:r>
        <w:fldChar w:fldCharType="begin"/>
      </w:r>
      <w:r>
        <w:instrText xml:space="preserve"> TOC \h </w:instrText>
      </w:r>
      <w:r>
        <w:fldChar w:fldCharType="separate"/>
      </w:r>
      <w:hyperlink w:anchor="cont">
        <w:r>
          <w:rPr>
            <w:color w:val="467886" w:themeColor="hyperlink"/>
            <w:u w:val="single"/>
          </w:rPr>
          <w:t>Mục lục</w:t>
        </w:r>
      </w:hyperlink>
    </w:p>
    <w:p w14:paraId="11923355" w14:textId="77777777" w:rsidR="003218D9" w:rsidRDefault="00597183">
      <w:pPr>
        <w:ind w:firstLineChars="0" w:firstLine="0"/>
      </w:pPr>
      <w:hyperlink w:anchor="Top_of_00_Cover_Page_xhtml">
        <w:r>
          <w:rPr>
            <w:color w:val="467886" w:themeColor="hyperlink"/>
            <w:u w:val="single"/>
          </w:rPr>
          <w:t>10 bài đọc bắt buộc của HBR về quản lý con người</w:t>
        </w:r>
      </w:hyperlink>
    </w:p>
    <w:p w14:paraId="30C81122" w14:textId="77777777" w:rsidR="003218D9" w:rsidRDefault="00597183">
      <w:pPr>
        <w:ind w:leftChars="200" w:left="640" w:firstLineChars="0" w:firstLine="0"/>
      </w:pPr>
      <w:hyperlink w:anchor="page_iii">
        <w:r>
          <w:rPr>
            <w:color w:val="467886" w:themeColor="hyperlink"/>
            <w:u w:val="single"/>
          </w:rPr>
          <w:t>Trang tiêu đề</w:t>
        </w:r>
      </w:hyperlink>
    </w:p>
    <w:p w14:paraId="0646033F" w14:textId="77777777" w:rsidR="003218D9" w:rsidRDefault="00597183">
      <w:pPr>
        <w:ind w:leftChars="200" w:left="640" w:firstLineChars="0" w:firstLine="0"/>
      </w:pPr>
      <w:hyperlink w:anchor="Find">
        <w:r>
          <w:rPr>
            <w:color w:val="467886" w:themeColor="hyperlink"/>
            <w:u w:val="single"/>
          </w:rPr>
          <w:t>Bản quyền</w:t>
        </w:r>
      </w:hyperlink>
    </w:p>
    <w:p w14:paraId="46F73CB6" w14:textId="77777777" w:rsidR="003218D9" w:rsidRDefault="00597183">
      <w:pPr>
        <w:ind w:leftChars="200" w:left="640" w:firstLineChars="0" w:firstLine="0"/>
      </w:pPr>
      <w:hyperlink w:anchor="Top_of_04_Contents_xhtml">
        <w:r>
          <w:rPr>
            <w:color w:val="467886" w:themeColor="hyperlink"/>
            <w:u w:val="single"/>
          </w:rPr>
          <w:t>Mục lục</w:t>
        </w:r>
      </w:hyperlink>
    </w:p>
    <w:p w14:paraId="15E0EE22" w14:textId="77777777" w:rsidR="003218D9" w:rsidRDefault="00597183">
      <w:pPr>
        <w:ind w:leftChars="200" w:left="640" w:firstLineChars="0" w:firstLine="0"/>
      </w:pPr>
      <w:hyperlink w:anchor="Top_of_06_Leadership_That_Gets_R">
        <w:r>
          <w:rPr>
            <w:color w:val="467886" w:themeColor="hyperlink"/>
            <w:u w:val="single"/>
          </w:rPr>
          <w:t>Lãnh đạo mang lại kết quả</w:t>
        </w:r>
      </w:hyperlink>
    </w:p>
    <w:p w14:paraId="711C43EC" w14:textId="77777777" w:rsidR="003218D9" w:rsidRDefault="00597183">
      <w:pPr>
        <w:ind w:leftChars="200" w:left="640" w:firstLineChars="0" w:firstLine="0"/>
      </w:pPr>
      <w:hyperlink w:anchor="Top_of_07_One_More_Time__How_Do">
        <w:r>
          <w:rPr>
            <w:color w:val="467886" w:themeColor="hyperlink"/>
            <w:u w:val="single"/>
          </w:rPr>
          <w:t>Một lần nữa: Làm thế nào để tạo động lực cho nhân viên?</w:t>
        </w:r>
      </w:hyperlink>
    </w:p>
    <w:p w14:paraId="6466B011" w14:textId="77777777" w:rsidR="003218D9" w:rsidRDefault="00597183">
      <w:pPr>
        <w:ind w:leftChars="200" w:left="640" w:firstLineChars="0" w:firstLine="0"/>
      </w:pPr>
      <w:hyperlink w:anchor="Top_of_08_The_Set_Up_to_Fail_Syn">
        <w:r>
          <w:rPr>
            <w:color w:val="467886" w:themeColor="hyperlink"/>
            <w:u w:val="single"/>
          </w:rPr>
          <w:t>Hội chứng sắp đặt thất bại</w:t>
        </w:r>
      </w:hyperlink>
    </w:p>
    <w:p w14:paraId="527D556A" w14:textId="77777777" w:rsidR="003218D9" w:rsidRDefault="00597183">
      <w:pPr>
        <w:ind w:leftChars="200" w:left="640" w:firstLineChars="0" w:firstLine="0"/>
      </w:pPr>
      <w:hyperlink w:anchor="Top_of_09_Saving_Your_Rookie_Man">
        <w:r>
          <w:rPr>
            <w:color w:val="467886" w:themeColor="hyperlink"/>
            <w:u w:val="single"/>
          </w:rPr>
          <w:t>Cứu các nhà quản lý mới khỏi chính bản thân họ</w:t>
        </w:r>
      </w:hyperlink>
    </w:p>
    <w:p w14:paraId="2D42AA29" w14:textId="77777777" w:rsidR="003218D9" w:rsidRDefault="00597183">
      <w:pPr>
        <w:ind w:leftChars="200" w:left="640" w:firstLineChars="0" w:firstLine="0"/>
      </w:pPr>
      <w:hyperlink w:anchor="Top_of_10_What_Great_Managers_Do">
        <w:r>
          <w:rPr>
            <w:color w:val="467886" w:themeColor="hyperlink"/>
            <w:u w:val="single"/>
          </w:rPr>
          <w:t>Những nhà quản lý xuất sắc làm gì</w:t>
        </w:r>
      </w:hyperlink>
    </w:p>
    <w:p w14:paraId="7186BAE3" w14:textId="77777777" w:rsidR="003218D9" w:rsidRDefault="00597183">
      <w:pPr>
        <w:ind w:leftChars="200" w:left="640" w:firstLineChars="0" w:firstLine="0"/>
      </w:pPr>
      <w:hyperlink w:anchor="Top_of_11_Fair_Process__Managing">
        <w:r>
          <w:rPr>
            <w:color w:val="467886" w:themeColor="hyperlink"/>
            <w:u w:val="single"/>
          </w:rPr>
          <w:t>Quy trình công bằng: Quản lý trong nền kinh tế tri thức</w:t>
        </w:r>
      </w:hyperlink>
    </w:p>
    <w:p w14:paraId="58BC880E" w14:textId="77777777" w:rsidR="003218D9" w:rsidRDefault="00597183">
      <w:pPr>
        <w:ind w:leftChars="200" w:left="640" w:firstLineChars="0" w:firstLine="0"/>
      </w:pPr>
      <w:hyperlink w:anchor="Top_of_12_Teaching_Smart_People">
        <w:r>
          <w:rPr>
            <w:color w:val="467886" w:themeColor="hyperlink"/>
            <w:u w:val="single"/>
          </w:rPr>
          <w:t>Dạy người thông minh cách học hỏi</w:t>
        </w:r>
      </w:hyperlink>
    </w:p>
    <w:p w14:paraId="53BC6903" w14:textId="77777777" w:rsidR="003218D9" w:rsidRDefault="00597183">
      <w:pPr>
        <w:ind w:leftChars="200" w:left="640" w:firstLineChars="0" w:firstLine="0"/>
      </w:pPr>
      <w:hyperlink w:anchor="Top_of_13_How__Un_ethical_Are_Yo">
        <w:r>
          <w:rPr>
            <w:color w:val="467886" w:themeColor="hyperlink"/>
            <w:u w:val="single"/>
          </w:rPr>
          <w:t>Bạn (phi) đạo đức đến mức nào?</w:t>
        </w:r>
      </w:hyperlink>
    </w:p>
    <w:p w14:paraId="7E156F74" w14:textId="77777777" w:rsidR="003218D9" w:rsidRDefault="00597183">
      <w:pPr>
        <w:ind w:leftChars="200" w:left="640" w:firstLineChars="0" w:firstLine="0"/>
      </w:pPr>
      <w:hyperlink w:anchor="Top_of_14_The_Discipline_of_Team">
        <w:r>
          <w:rPr>
            <w:color w:val="467886" w:themeColor="hyperlink"/>
            <w:u w:val="single"/>
          </w:rPr>
          <w:t>Kỷ luật của nhóm</w:t>
        </w:r>
      </w:hyperlink>
    </w:p>
    <w:p w14:paraId="1761AD67" w14:textId="77777777" w:rsidR="003218D9" w:rsidRDefault="00597183">
      <w:pPr>
        <w:ind w:leftChars="200" w:left="640" w:firstLineChars="0" w:firstLine="0"/>
      </w:pPr>
      <w:hyperlink w:anchor="Top_of_15_Managing_Your_Boss_xht">
        <w:r>
          <w:rPr>
            <w:color w:val="467886" w:themeColor="hyperlink"/>
            <w:u w:val="single"/>
          </w:rPr>
          <w:t>Quản lý sếp của bạn</w:t>
        </w:r>
      </w:hyperlink>
    </w:p>
    <w:p w14:paraId="1946106D" w14:textId="77777777" w:rsidR="003218D9" w:rsidRDefault="00597183">
      <w:pPr>
        <w:ind w:leftChars="200" w:left="640" w:firstLineChars="0" w:firstLine="0"/>
      </w:pPr>
      <w:hyperlink w:anchor="Top_of_16_About_the_Contributors">
        <w:r>
          <w:rPr>
            <w:color w:val="467886" w:themeColor="hyperlink"/>
            <w:u w:val="single"/>
          </w:rPr>
          <w:t>Về các tác giả</w:t>
        </w:r>
      </w:hyperlink>
    </w:p>
    <w:p w14:paraId="2FF0EE6E" w14:textId="77777777" w:rsidR="003218D9" w:rsidRDefault="00597183">
      <w:pPr>
        <w:ind w:leftChars="200" w:left="640" w:firstLineChars="0" w:firstLine="0"/>
      </w:pPr>
      <w:hyperlink w:anchor="Top_of_17_Index_xhtml">
        <w:r>
          <w:rPr>
            <w:color w:val="467886" w:themeColor="hyperlink"/>
            <w:u w:val="single"/>
          </w:rPr>
          <w:t>Chỉ mục</w:t>
        </w:r>
      </w:hyperlink>
    </w:p>
    <w:p w14:paraId="48F7BAB7" w14:textId="77777777" w:rsidR="003218D9" w:rsidRDefault="00597183">
      <w:pPr>
        <w:ind w:leftChars="200" w:left="640" w:firstLineChars="0" w:firstLine="0"/>
      </w:pPr>
      <w:hyperlink w:anchor="Top_of_18_Back_xhtml">
        <w:r>
          <w:rPr>
            <w:color w:val="467886" w:themeColor="hyperlink"/>
            <w:u w:val="single"/>
          </w:rPr>
          <w:t>Bìa sau</w:t>
        </w:r>
      </w:hyperlink>
    </w:p>
    <w:p w14:paraId="62C2E6A1" w14:textId="77777777" w:rsidR="003218D9" w:rsidRDefault="00597183">
      <w:pPr>
        <w:ind w:firstLineChars="0" w:firstLine="0"/>
      </w:pPr>
      <w:hyperlink w:anchor="Top_of_cover_xhtml">
        <w:r>
          <w:rPr>
            <w:color w:val="467886" w:themeColor="hyperlink"/>
            <w:u w:val="single"/>
          </w:rPr>
          <w:t>HBR’s 10 Must Reads on Managing People, Vol. 2</w:t>
        </w:r>
      </w:hyperlink>
    </w:p>
    <w:p w14:paraId="6A169AC2" w14:textId="77777777" w:rsidR="003218D9" w:rsidRDefault="00597183">
      <w:pPr>
        <w:ind w:leftChars="200" w:left="640" w:firstLineChars="0" w:firstLine="0"/>
      </w:pPr>
      <w:hyperlink w:anchor="Top_of_titlepage_xhtml">
        <w:r>
          <w:rPr>
            <w:color w:val="467886" w:themeColor="hyperlink"/>
            <w:u w:val="single"/>
          </w:rPr>
          <w:t>Trang tiêu đề</w:t>
        </w:r>
      </w:hyperlink>
    </w:p>
    <w:p w14:paraId="003BF061" w14:textId="77777777" w:rsidR="003218D9" w:rsidRDefault="00597183">
      <w:pPr>
        <w:ind w:leftChars="200" w:left="640" w:firstLineChars="0" w:firstLine="0"/>
      </w:pPr>
      <w:hyperlink w:anchor="Top_of_copyright_xhtml">
        <w:r>
          <w:rPr>
            <w:color w:val="467886" w:themeColor="hyperlink"/>
            <w:u w:val="single"/>
          </w:rPr>
          <w:t>Bản quyền</w:t>
        </w:r>
      </w:hyperlink>
    </w:p>
    <w:p w14:paraId="16815BEF" w14:textId="77777777" w:rsidR="003218D9" w:rsidRDefault="00597183">
      <w:pPr>
        <w:ind w:leftChars="200" w:left="640" w:firstLineChars="0" w:firstLine="0"/>
      </w:pPr>
      <w:hyperlink w:anchor="Top_of_toc_xhtml">
        <w:r>
          <w:rPr>
            <w:color w:val="467886" w:themeColor="hyperlink"/>
            <w:u w:val="single"/>
          </w:rPr>
          <w:t>Mục lục</w:t>
        </w:r>
      </w:hyperlink>
    </w:p>
    <w:p w14:paraId="7BB0971F" w14:textId="77777777" w:rsidR="003218D9" w:rsidRDefault="00597183">
      <w:pPr>
        <w:ind w:leftChars="200" w:left="640" w:firstLineChars="0" w:firstLine="0"/>
      </w:pPr>
      <w:hyperlink w:anchor="Top_of_ch01_xhtml">
        <w:r>
          <w:rPr>
            <w:color w:val="467886" w:themeColor="hyperlink"/>
            <w:u w:val="single"/>
          </w:rPr>
          <w:t>Bạn là một người sếp tốt—hay một người sếp tuyệt vời?</w:t>
        </w:r>
      </w:hyperlink>
    </w:p>
    <w:p w14:paraId="40A26A6B" w14:textId="77777777" w:rsidR="003218D9" w:rsidRDefault="00597183">
      <w:pPr>
        <w:ind w:leftChars="200" w:left="640" w:firstLineChars="0" w:firstLine="0"/>
      </w:pPr>
      <w:hyperlink w:anchor="Top_of_ch02_xhtml">
        <w:r>
          <w:rPr>
            <w:color w:val="467886" w:themeColor="hyperlink"/>
            <w:u w:val="single"/>
          </w:rPr>
          <w:t>Hãy để nhân viên của bạn nổi loạn</w:t>
        </w:r>
      </w:hyperlink>
    </w:p>
    <w:p w14:paraId="31D954FA" w14:textId="77777777" w:rsidR="003218D9" w:rsidRDefault="00597183">
      <w:pPr>
        <w:ind w:leftChars="200" w:left="640" w:firstLineChars="0" w:firstLine="0"/>
      </w:pPr>
      <w:hyperlink w:anchor="Top_of_ch03_xhtml">
        <w:r>
          <w:rPr>
            <w:color w:val="467886" w:themeColor="hyperlink"/>
            <w:u w:val="single"/>
          </w:rPr>
          <w:t>Ngộ nhận về phản hồi</w:t>
        </w:r>
      </w:hyperlink>
    </w:p>
    <w:p w14:paraId="799DC6F2" w14:textId="77777777" w:rsidR="003218D9" w:rsidRDefault="00597183">
      <w:pPr>
        <w:ind w:leftChars="200" w:left="640" w:firstLineChars="0" w:firstLine="0"/>
      </w:pPr>
      <w:hyperlink w:anchor="Top_of_ch04_xhtml">
        <w:r>
          <w:rPr>
            <w:color w:val="467886" w:themeColor="hyperlink"/>
            <w:u w:val="single"/>
          </w:rPr>
          <w:t>Sức mạnh của những chiến thắng nhỏ</w:t>
        </w:r>
      </w:hyperlink>
    </w:p>
    <w:p w14:paraId="34E620BC" w14:textId="77777777" w:rsidR="003218D9" w:rsidRDefault="00597183">
      <w:pPr>
        <w:ind w:leftChars="200" w:left="640" w:firstLineChars="0" w:firstLine="0"/>
      </w:pPr>
      <w:hyperlink w:anchor="Top_of_ch05_xhtml">
        <w:r>
          <w:rPr>
            <w:color w:val="467886" w:themeColor="hyperlink"/>
            <w:u w:val="single"/>
          </w:rPr>
          <w:t>Cái giá của sự bất lịch sự</w:t>
        </w:r>
      </w:hyperlink>
    </w:p>
    <w:p w14:paraId="7B8298A5" w14:textId="77777777" w:rsidR="003218D9" w:rsidRDefault="00597183">
      <w:pPr>
        <w:ind w:leftChars="200" w:left="640" w:firstLineChars="0" w:firstLine="0"/>
      </w:pPr>
      <w:hyperlink w:anchor="Top_of_ch06_xhtml">
        <w:r>
          <w:rPr>
            <w:color w:val="467886" w:themeColor="hyperlink"/>
            <w:u w:val="single"/>
          </w:rPr>
          <w:t>Những điều hầu hết mọi người hiểu sai về nam giới và nữ giới</w:t>
        </w:r>
      </w:hyperlink>
    </w:p>
    <w:p w14:paraId="5C26F5AA" w14:textId="77777777" w:rsidR="003218D9" w:rsidRDefault="00597183">
      <w:pPr>
        <w:ind w:leftChars="200" w:left="640" w:firstLineChars="0" w:firstLine="0"/>
      </w:pPr>
      <w:hyperlink w:anchor="Top_of_ch07_xhtml">
        <w:r>
          <w:rPr>
            <w:color w:val="467886" w:themeColor="hyperlink"/>
            <w:u w:val="single"/>
          </w:rPr>
          <w:t>Cách Netflix tái tạo bộ phận nhân sự</w:t>
        </w:r>
      </w:hyperlink>
    </w:p>
    <w:p w14:paraId="5DAB612F" w14:textId="77777777" w:rsidR="003218D9" w:rsidRDefault="00597183">
      <w:pPr>
        <w:ind w:leftChars="200" w:left="640" w:firstLineChars="0" w:firstLine="0"/>
      </w:pPr>
      <w:hyperlink w:anchor="Top_of_ch08_xhtml">
        <w:r>
          <w:rPr>
            <w:color w:val="467886" w:themeColor="hyperlink"/>
            <w:u w:val="single"/>
          </w:rPr>
          <w:t>Dẫn dắt đội ngũ bạn tiếp quản</w:t>
        </w:r>
      </w:hyperlink>
    </w:p>
    <w:p w14:paraId="12BC2D88" w14:textId="77777777" w:rsidR="003218D9" w:rsidRDefault="00597183">
      <w:pPr>
        <w:ind w:leftChars="200" w:left="640" w:firstLineChars="0" w:firstLine="0"/>
      </w:pPr>
      <w:hyperlink w:anchor="Top_of_ch09_xhtml">
        <w:r>
          <w:rPr>
            <w:color w:val="467886" w:themeColor="hyperlink"/>
            <w:u w:val="single"/>
          </w:rPr>
          <w:t>Tổ chức ôm đồm quá nhiều việc</w:t>
        </w:r>
      </w:hyperlink>
    </w:p>
    <w:p w14:paraId="582B6BA2" w14:textId="77777777" w:rsidR="003218D9" w:rsidRDefault="00597183">
      <w:pPr>
        <w:ind w:leftChars="200" w:left="640" w:firstLineChars="0" w:firstLine="0"/>
      </w:pPr>
      <w:hyperlink w:anchor="Top_of_ch10_xhtml">
        <w:r>
          <w:rPr>
            <w:color w:val="467886" w:themeColor="hyperlink"/>
            <w:u w:val="single"/>
          </w:rPr>
          <w:t>Các nhóm toàn cầu làm việc hiệu quả</w:t>
        </w:r>
      </w:hyperlink>
    </w:p>
    <w:p w14:paraId="14CD0CA8" w14:textId="77777777" w:rsidR="003218D9" w:rsidRDefault="00597183">
      <w:pPr>
        <w:ind w:leftChars="200" w:left="640" w:firstLineChars="0" w:firstLine="0"/>
      </w:pPr>
      <w:hyperlink w:anchor="Top_of_ch11_xhtml">
        <w:r>
          <w:rPr>
            <w:color w:val="467886" w:themeColor="hyperlink"/>
            <w:u w:val="single"/>
          </w:rPr>
          <w:t>Xây dựng nơi làm việc tốt nhất hành tinh</w:t>
        </w:r>
      </w:hyperlink>
    </w:p>
    <w:p w14:paraId="196B449A" w14:textId="77777777" w:rsidR="003218D9" w:rsidRDefault="00597183">
      <w:pPr>
        <w:ind w:leftChars="200" w:left="640" w:firstLineChars="0" w:firstLine="0"/>
      </w:pPr>
      <w:hyperlink w:anchor="Top_of_ata_xhtml">
        <w:r>
          <w:rPr>
            <w:color w:val="467886" w:themeColor="hyperlink"/>
            <w:u w:val="single"/>
          </w:rPr>
          <w:t>Về các tác giả</w:t>
        </w:r>
      </w:hyperlink>
    </w:p>
    <w:p w14:paraId="43338AEE" w14:textId="77777777" w:rsidR="003218D9" w:rsidRDefault="00597183">
      <w:pPr>
        <w:ind w:leftChars="200" w:left="640" w:firstLineChars="0" w:firstLine="0"/>
      </w:pPr>
      <w:hyperlink w:anchor="Top_of_index_xhtml">
        <w:r>
          <w:rPr>
            <w:color w:val="467886" w:themeColor="hyperlink"/>
            <w:u w:val="single"/>
          </w:rPr>
          <w:t>Chỉ mục</w:t>
        </w:r>
      </w:hyperlink>
      <w:r>
        <w:fldChar w:fldCharType="end"/>
      </w:r>
    </w:p>
    <w:p w14:paraId="2B65B523" w14:textId="77777777" w:rsidR="003218D9" w:rsidRDefault="003218D9">
      <w:pPr>
        <w:pStyle w:val="Para073"/>
        <w:pageBreakBefore/>
      </w:pPr>
      <w:bookmarkStart w:id="0" w:name="cont"/>
      <w:bookmarkEnd w:id="0"/>
    </w:p>
    <w:p w14:paraId="77E2D009" w14:textId="77777777" w:rsidR="003218D9" w:rsidRDefault="00597183">
      <w:pPr>
        <w:pStyle w:val="Para084"/>
      </w:pPr>
      <w:r>
        <w:t>HBR’s 10 Must Reads on Managing People 2-Volume Collection</w:t>
      </w:r>
    </w:p>
    <w:p w14:paraId="5353DEAE" w14:textId="77777777" w:rsidR="003218D9" w:rsidRDefault="00597183">
      <w:pPr>
        <w:pStyle w:val="Para085"/>
      </w:pPr>
      <w:r>
        <w:t>Mục lục</w:t>
      </w:r>
    </w:p>
    <w:p w14:paraId="5392AB53" w14:textId="77777777" w:rsidR="003218D9" w:rsidRDefault="00597183">
      <w:pPr>
        <w:pStyle w:val="Para074"/>
      </w:pPr>
      <w:hyperlink w:anchor="Top_of_00_Cover_Page_xhtml">
        <w:r>
          <w:t>HBR’s 10 Must Reads on Managing People</w:t>
        </w:r>
      </w:hyperlink>
    </w:p>
    <w:p w14:paraId="3CC3817E" w14:textId="77777777" w:rsidR="003218D9" w:rsidRDefault="00597183">
      <w:pPr>
        <w:pStyle w:val="Para074"/>
      </w:pPr>
      <w:hyperlink w:anchor="Top_of_cover_xhtml">
        <w:r>
          <w:t>HBR’s 10 Must Reads on Managing People, Vol. 2</w:t>
        </w:r>
      </w:hyperlink>
    </w:p>
    <w:p w14:paraId="334B9FA8" w14:textId="77777777" w:rsidR="003218D9" w:rsidRDefault="003218D9">
      <w:pPr>
        <w:pStyle w:val="Para073"/>
      </w:pPr>
    </w:p>
    <w:p w14:paraId="7738C48C" w14:textId="77777777" w:rsidR="003218D9" w:rsidRDefault="003218D9">
      <w:pPr>
        <w:pStyle w:val="Para073"/>
      </w:pPr>
    </w:p>
    <w:p w14:paraId="57D92ADD" w14:textId="77777777" w:rsidR="003218D9" w:rsidRDefault="00597183">
      <w:pPr>
        <w:pStyle w:val="Para073"/>
      </w:pPr>
      <w:r>
        <w:t>Harvard Business Review Press</w:t>
      </w:r>
      <w:r>
        <w:br/>
      </w:r>
      <w:r>
        <w:t>Boston, Massachusetts</w:t>
      </w:r>
    </w:p>
    <w:p w14:paraId="414E51CD" w14:textId="77777777" w:rsidR="003218D9" w:rsidRDefault="003218D9">
      <w:pPr>
        <w:pStyle w:val="Para073"/>
      </w:pPr>
    </w:p>
    <w:p w14:paraId="74A5066D" w14:textId="77777777" w:rsidR="003218D9" w:rsidRDefault="00597183">
      <w:pPr>
        <w:pStyle w:val="Para073"/>
      </w:pPr>
      <w:r>
        <w:t>eISBN: 9781633699267</w:t>
      </w:r>
    </w:p>
    <w:p w14:paraId="79F48572" w14:textId="77777777" w:rsidR="003218D9" w:rsidRDefault="00597183">
      <w:pPr>
        <w:pStyle w:val="Para075"/>
        <w:pageBreakBefore/>
      </w:pPr>
      <w:bookmarkStart w:id="1" w:name="cover"/>
      <w:bookmarkStart w:id="2" w:name="Top_of_00_Cover_Page_xhtml"/>
      <w:bookmarkEnd w:id="1"/>
      <w:r>
        <w:lastRenderedPageBreak/>
        <w:t xml:space="preserve"> </w:t>
      </w:r>
      <w:r>
        <w:rPr>
          <w:noProof/>
        </w:rPr>
        <w:drawing>
          <wp:inline distT="0" distB="0" distL="0" distR="0" wp14:anchorId="4FF1BB29" wp14:editId="07A5F3F5">
            <wp:extent cx="5473700" cy="8229600"/>
            <wp:effectExtent l="0" t="0" r="0" b="0"/>
            <wp:docPr id="1" name="1_1.png" descr="1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1.png" descr="1_1.png"/>
                    <pic:cNvPicPr/>
                  </pic:nvPicPr>
                  <pic:blipFill>
                    <a:blip r:embed="rId5"/>
                    <a:stretch>
                      <a:fillRect/>
                    </a:stretch>
                  </pic:blipFill>
                  <pic:spPr>
                    <a:xfrm>
                      <a:off x="0" y="0"/>
                      <a:ext cx="5473700" cy="8229600"/>
                    </a:xfrm>
                    <a:prstGeom prst="rect">
                      <a:avLst/>
                    </a:prstGeom>
                  </pic:spPr>
                </pic:pic>
              </a:graphicData>
            </a:graphic>
          </wp:inline>
        </w:drawing>
      </w:r>
      <w:r>
        <w:t xml:space="preserve"> </w:t>
      </w:r>
      <w:bookmarkEnd w:id="2"/>
    </w:p>
    <w:p w14:paraId="34B05E60" w14:textId="77777777" w:rsidR="003218D9" w:rsidRDefault="00597183">
      <w:pPr>
        <w:pStyle w:val="Para086"/>
        <w:pageBreakBefore/>
        <w:spacing w:before="240" w:after="240"/>
      </w:pPr>
      <w:bookmarkStart w:id="3" w:name="page_iii"/>
      <w:bookmarkStart w:id="4" w:name="Top_of_02_Title_Page_xhtml"/>
      <w:bookmarkEnd w:id="3"/>
      <w:r>
        <w:rPr>
          <w:noProof/>
        </w:rPr>
        <w:lastRenderedPageBreak/>
        <w:drawing>
          <wp:inline distT="0" distB="0" distL="0" distR="0" wp14:anchorId="048CAC3D" wp14:editId="23B85669">
            <wp:extent cx="3657600" cy="2044700"/>
            <wp:effectExtent l="0" t="0" r="0" b="0"/>
            <wp:docPr id="2" name="4_1.png" descr="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_1.png" descr="4_1.png"/>
                    <pic:cNvPicPr/>
                  </pic:nvPicPr>
                  <pic:blipFill>
                    <a:blip r:embed="rId6"/>
                    <a:stretch>
                      <a:fillRect/>
                    </a:stretch>
                  </pic:blipFill>
                  <pic:spPr>
                    <a:xfrm>
                      <a:off x="0" y="0"/>
                      <a:ext cx="3657600" cy="2044700"/>
                    </a:xfrm>
                    <a:prstGeom prst="rect">
                      <a:avLst/>
                    </a:prstGeom>
                  </pic:spPr>
                </pic:pic>
              </a:graphicData>
            </a:graphic>
          </wp:inline>
        </w:drawing>
      </w:r>
      <w:bookmarkEnd w:id="4"/>
    </w:p>
    <w:p w14:paraId="6D215B5E" w14:textId="77777777" w:rsidR="003218D9" w:rsidRDefault="00597183">
      <w:pPr>
        <w:pStyle w:val="Para087"/>
        <w:spacing w:before="480" w:after="720"/>
      </w:pPr>
      <w:r>
        <w:rPr>
          <w:rStyle w:val="02Text"/>
        </w:rPr>
        <w:t>Về</w:t>
      </w:r>
      <w:r>
        <w:rPr>
          <w:rStyle w:val="02Text"/>
        </w:rPr>
        <w:br/>
      </w:r>
      <w:r>
        <w:rPr>
          <w:rStyle w:val="02Text"/>
        </w:rPr>
        <w:t xml:space="preserve"> </w:t>
      </w:r>
      <w:r>
        <w:t>Quản lý con người</w:t>
      </w:r>
    </w:p>
    <w:p w14:paraId="33BB24D4" w14:textId="77777777" w:rsidR="003218D9" w:rsidRDefault="00597183">
      <w:pPr>
        <w:pStyle w:val="Para088"/>
        <w:spacing w:before="480" w:after="120"/>
      </w:pPr>
      <w:r>
        <w:t>HARVARD BUSINESS REVIEW PRESS</w:t>
      </w:r>
    </w:p>
    <w:p w14:paraId="2D80A046" w14:textId="77777777" w:rsidR="003218D9" w:rsidRDefault="00597183">
      <w:pPr>
        <w:pStyle w:val="Para060"/>
      </w:pPr>
      <w:r>
        <w:t>Boston, Massachusetts</w:t>
      </w:r>
    </w:p>
    <w:p w14:paraId="3A916D4E" w14:textId="77777777" w:rsidR="003218D9" w:rsidRDefault="00597183">
      <w:pPr>
        <w:pStyle w:val="Para076"/>
        <w:pageBreakBefore/>
        <w:spacing w:before="240" w:after="480"/>
      </w:pPr>
      <w:bookmarkStart w:id="5" w:name="Find"/>
      <w:bookmarkStart w:id="6" w:name="Top_of_03_Copyright_Page_xhtml"/>
      <w:r>
        <w:lastRenderedPageBreak/>
        <w:t xml:space="preserve">Tìm thêm nội dung số hoặc tham gia thảo luận tại </w:t>
      </w:r>
      <w:bookmarkEnd w:id="5"/>
      <w:r/>
      <w:hyperlink r:id="rId7">
        <w:r>
          <w:rPr>
            <w:rStyle w:val="00Text"/>
          </w:rPr>
          <w:t>www.hbr.org</w:t>
        </w:r>
      </w:hyperlink>
      <w:r>
        <w:t>.</w:t>
      </w:r>
      <w:bookmarkEnd w:id="6"/>
    </w:p>
    <w:p w14:paraId="781B14EF" w14:textId="77777777" w:rsidR="003218D9" w:rsidRDefault="00597183">
      <w:pPr>
        <w:pStyle w:val="Para046"/>
        <w:spacing w:after="480"/>
      </w:pPr>
      <w:r>
        <w:t>Các địa chỉ web được trích dẫn và liên kết trong cuốn sách này đang hoạt động và chính xác tại thời điểm xuất bản nhưng có thể thay đổi.</w:t>
      </w:r>
    </w:p>
    <w:p w14:paraId="41FF1F97" w14:textId="77777777" w:rsidR="003218D9" w:rsidRDefault="00597183">
      <w:pPr>
        <w:pStyle w:val="Para003"/>
      </w:pPr>
      <w:r>
        <w:t>Bản quyền 2011 Harvard Business School Publishing Corporation</w:t>
      </w:r>
    </w:p>
    <w:p w14:paraId="736BCCFA" w14:textId="77777777" w:rsidR="003218D9" w:rsidRDefault="00597183">
      <w:pPr>
        <w:pStyle w:val="Para046"/>
        <w:spacing w:after="480"/>
      </w:pPr>
      <w:r>
        <w:t>Bảo lưu mọi quyền</w:t>
      </w:r>
    </w:p>
    <w:p w14:paraId="09A38CF5" w14:textId="77777777" w:rsidR="003218D9" w:rsidRDefault="00597183">
      <w:pPr>
        <w:pStyle w:val="Para046"/>
        <w:spacing w:after="480"/>
      </w:pPr>
      <w:r>
        <w:t xml:space="preserve">Không phần nào của ấn phẩm này được phép sao chép, lưu trữ hoặc đưa vào hệ thống truy xuất, hoặc truyền tải dưới bất kỳ hình thức nào, hoặc bằng bất kỳ phương tiện nào (điện tử, cơ học, sao chụp, ghi âm, hoặc các phương tiện khác), nếu không có sự cho phép trước của nhà xuất bản. Yêu cầu xin phép nên được gửi tới </w:t>
      </w:r>
      <w:r>
        <w:rPr>
          <w:rStyle w:val="00Text"/>
        </w:rPr>
        <w:t>permissions@hbsp.harvard.edu</w:t>
      </w:r>
      <w:r>
        <w:t>, hoặc gửi thư tới Bộ phận Cấp phép, Harvard Business School Publishing, 60 Harvard Way, Boston, Massachusetts 02163.</w:t>
      </w:r>
    </w:p>
    <w:p w14:paraId="6263497A" w14:textId="77777777" w:rsidR="003218D9" w:rsidRDefault="00597183">
      <w:pPr>
        <w:pStyle w:val="Para003"/>
      </w:pPr>
      <w:r>
        <w:t>Dữ liệu biên mục xuất bản của Thư viện Quốc hội Hoa Kỳ</w:t>
      </w:r>
    </w:p>
    <w:p w14:paraId="1606A92F" w14:textId="77777777" w:rsidR="003218D9" w:rsidRDefault="00597183">
      <w:pPr>
        <w:pStyle w:val="Para003"/>
      </w:pPr>
      <w:r>
        <w:t>HBR’s 10 must reads on managing people.</w:t>
      </w:r>
    </w:p>
    <w:p w14:paraId="18953E14" w14:textId="77777777" w:rsidR="003218D9" w:rsidRDefault="00597183">
      <w:pPr>
        <w:pStyle w:val="Para089"/>
        <w:ind w:left="640"/>
      </w:pPr>
      <w:r>
        <w:t>tr. cm.</w:t>
      </w:r>
    </w:p>
    <w:p w14:paraId="307B3C1D" w14:textId="77777777" w:rsidR="003218D9" w:rsidRDefault="00597183">
      <w:pPr>
        <w:pStyle w:val="Para061"/>
        <w:ind w:left="320"/>
      </w:pPr>
      <w:r>
        <w:t>Bao gồm chỉ mục.</w:t>
      </w:r>
    </w:p>
    <w:p w14:paraId="02BDFCE1" w14:textId="77777777" w:rsidR="003218D9" w:rsidRDefault="00597183">
      <w:pPr>
        <w:ind w:firstLine="320"/>
      </w:pPr>
      <w:r>
        <w:t>ISBN 978-1-4221-5801-2 (pbk. : alk. paper)</w:t>
      </w:r>
    </w:p>
    <w:p w14:paraId="4D9AFD22" w14:textId="77777777" w:rsidR="003218D9" w:rsidRDefault="00597183">
      <w:pPr>
        <w:ind w:firstLine="320"/>
      </w:pPr>
      <w:r>
        <w:t>1. Giám sát nhân viên. 2. Quản lý. 3. Quản trị nhân sự. I. Harvard business review. II. Nhan đề: HBR’s ten must reads on managing people. III. Nhan đề: Harvard Business review’s 10 must reads on managing people.</w:t>
      </w:r>
    </w:p>
    <w:p w14:paraId="4DEDE070" w14:textId="77777777" w:rsidR="003218D9" w:rsidRDefault="00597183">
      <w:pPr>
        <w:pStyle w:val="Para061"/>
        <w:ind w:left="320"/>
      </w:pPr>
      <w:r>
        <w:t>HF5549.12.H395 2010</w:t>
      </w:r>
    </w:p>
    <w:p w14:paraId="39C8066C" w14:textId="77777777" w:rsidR="003218D9" w:rsidRDefault="00597183">
      <w:pPr>
        <w:pStyle w:val="Para061"/>
        <w:ind w:left="320"/>
      </w:pPr>
      <w:r>
        <w:t>658.3—dc22</w:t>
      </w:r>
    </w:p>
    <w:p w14:paraId="49AB3FFD" w14:textId="77777777" w:rsidR="003218D9" w:rsidRDefault="00597183">
      <w:pPr>
        <w:pStyle w:val="Para090"/>
      </w:pPr>
      <w:r>
        <w:t>2010031618</w:t>
      </w:r>
    </w:p>
    <w:p w14:paraId="49C2B62F" w14:textId="77777777" w:rsidR="003218D9" w:rsidRDefault="00597183">
      <w:pPr>
        <w:pStyle w:val="Para076"/>
        <w:spacing w:before="240" w:after="480"/>
      </w:pPr>
      <w:r>
        <w:t>eISBN: 978-1-4221-7204-9</w:t>
      </w:r>
    </w:p>
    <w:p w14:paraId="4DD40AC8" w14:textId="77777777" w:rsidR="003218D9" w:rsidRDefault="00597183">
      <w:pPr>
        <w:pStyle w:val="Para015"/>
        <w:pageBreakBefore/>
      </w:pPr>
      <w:bookmarkStart w:id="7" w:name="Contents"/>
      <w:bookmarkStart w:id="8" w:name="Top_of_04_Contents_xhtml"/>
      <w:r>
        <w:lastRenderedPageBreak/>
        <w:t>Mục lục</w:t>
      </w:r>
      <w:bookmarkEnd w:id="7"/>
      <w:bookmarkEnd w:id="8"/>
    </w:p>
    <w:p w14:paraId="5AAE6F19" w14:textId="77777777" w:rsidR="003218D9" w:rsidRDefault="00597183">
      <w:pPr>
        <w:pStyle w:val="Para038"/>
        <w:spacing w:before="240"/>
      </w:pPr>
      <w:hyperlink w:anchor="Leadership">
        <w:r>
          <w:t>Lãnh đạo mang lại kết quả</w:t>
        </w:r>
      </w:hyperlink>
    </w:p>
    <w:p w14:paraId="70E9071E" w14:textId="77777777" w:rsidR="003218D9" w:rsidRDefault="00597183">
      <w:pPr>
        <w:pStyle w:val="Para039"/>
        <w:spacing w:after="240"/>
      </w:pPr>
      <w:r>
        <w:t>của Daniel Goleman</w:t>
      </w:r>
    </w:p>
    <w:p w14:paraId="36C2FF76" w14:textId="77777777" w:rsidR="003218D9" w:rsidRDefault="00597183">
      <w:pPr>
        <w:pStyle w:val="Para038"/>
        <w:spacing w:before="240"/>
      </w:pPr>
      <w:hyperlink w:anchor="One">
        <w:r>
          <w:t>Một lần nữa: Làm thế nào để tạo động lực cho nhân viên?</w:t>
        </w:r>
      </w:hyperlink>
    </w:p>
    <w:p w14:paraId="71CF2B8E" w14:textId="77777777" w:rsidR="003218D9" w:rsidRDefault="00597183">
      <w:pPr>
        <w:pStyle w:val="Para039"/>
        <w:spacing w:after="240"/>
      </w:pPr>
      <w:r>
        <w:t>của Frederick Herzberg</w:t>
      </w:r>
    </w:p>
    <w:p w14:paraId="33C6D0AF" w14:textId="77777777" w:rsidR="003218D9" w:rsidRDefault="00597183">
      <w:pPr>
        <w:pStyle w:val="Para038"/>
        <w:spacing w:before="240"/>
      </w:pPr>
      <w:hyperlink w:anchor="The_3">
        <w:r>
          <w:t>Hội chứng sắp thất bại</w:t>
        </w:r>
      </w:hyperlink>
    </w:p>
    <w:p w14:paraId="6D40AB34" w14:textId="77777777" w:rsidR="003218D9" w:rsidRDefault="00597183">
      <w:pPr>
        <w:pStyle w:val="Para039"/>
        <w:spacing w:after="240"/>
      </w:pPr>
      <w:r>
        <w:t>của Jean-François Manzoni và Jean-Louis Barsoux</w:t>
      </w:r>
    </w:p>
    <w:p w14:paraId="64F4DDBA" w14:textId="77777777" w:rsidR="003218D9" w:rsidRDefault="00597183">
      <w:pPr>
        <w:pStyle w:val="Para038"/>
        <w:spacing w:before="240"/>
      </w:pPr>
      <w:hyperlink w:anchor="Saving">
        <w:r>
          <w:t>Cứu những nhà quản lý mới vào nghề khỏi chính họ</w:t>
        </w:r>
      </w:hyperlink>
    </w:p>
    <w:p w14:paraId="20EB21E2" w14:textId="77777777" w:rsidR="003218D9" w:rsidRDefault="00597183">
      <w:pPr>
        <w:pStyle w:val="Para039"/>
        <w:spacing w:after="240"/>
      </w:pPr>
      <w:r>
        <w:t>của Carol A. Walker</w:t>
      </w:r>
    </w:p>
    <w:p w14:paraId="777F917F" w14:textId="77777777" w:rsidR="003218D9" w:rsidRDefault="00597183">
      <w:pPr>
        <w:pStyle w:val="Para038"/>
        <w:spacing w:before="240"/>
      </w:pPr>
      <w:hyperlink w:anchor="What_1">
        <w:r>
          <w:t>Những nhà quản lý giỏi làm gì</w:t>
        </w:r>
      </w:hyperlink>
    </w:p>
    <w:p w14:paraId="73FDB064" w14:textId="77777777" w:rsidR="003218D9" w:rsidRDefault="00597183">
      <w:pPr>
        <w:pStyle w:val="Para039"/>
        <w:spacing w:after="240"/>
      </w:pPr>
      <w:r>
        <w:t>của Marcus Buckingham</w:t>
      </w:r>
    </w:p>
    <w:p w14:paraId="6664E4E3" w14:textId="77777777" w:rsidR="003218D9" w:rsidRDefault="00597183">
      <w:pPr>
        <w:pStyle w:val="Para038"/>
        <w:spacing w:before="240"/>
      </w:pPr>
      <w:hyperlink w:anchor="Fair">
        <w:r>
          <w:t>Quy trình công bằng: Quản lý trong nền kinh tế tri thức</w:t>
        </w:r>
      </w:hyperlink>
    </w:p>
    <w:p w14:paraId="47ADBC58" w14:textId="77777777" w:rsidR="003218D9" w:rsidRDefault="00597183">
      <w:pPr>
        <w:pStyle w:val="Para039"/>
        <w:spacing w:after="240"/>
      </w:pPr>
      <w:r>
        <w:t>của W. Chan Kim và Reneé Mauborgne</w:t>
      </w:r>
    </w:p>
    <w:p w14:paraId="6F1F5AAD" w14:textId="77777777" w:rsidR="003218D9" w:rsidRDefault="00597183">
      <w:pPr>
        <w:pStyle w:val="Para038"/>
        <w:spacing w:before="240"/>
      </w:pPr>
      <w:hyperlink w:anchor="Teaching">
        <w:r>
          <w:t>Dạy người thông minh cách học hỏi</w:t>
        </w:r>
      </w:hyperlink>
    </w:p>
    <w:p w14:paraId="20E68F78" w14:textId="77777777" w:rsidR="003218D9" w:rsidRDefault="00597183">
      <w:pPr>
        <w:pStyle w:val="Para039"/>
        <w:spacing w:after="240"/>
      </w:pPr>
      <w:r>
        <w:t>của Chris Argyris</w:t>
      </w:r>
    </w:p>
    <w:p w14:paraId="481AA25E" w14:textId="77777777" w:rsidR="003218D9" w:rsidRDefault="00597183">
      <w:pPr>
        <w:pStyle w:val="Para038"/>
        <w:spacing w:before="240"/>
      </w:pPr>
      <w:hyperlink w:anchor="How_1">
        <w:r>
          <w:t>Bạn có (phi) đạo đức đến mức nào?</w:t>
        </w:r>
      </w:hyperlink>
    </w:p>
    <w:p w14:paraId="40D3DDB2" w14:textId="77777777" w:rsidR="003218D9" w:rsidRDefault="00597183">
      <w:pPr>
        <w:pStyle w:val="Para039"/>
        <w:spacing w:after="240"/>
      </w:pPr>
      <w:r>
        <w:t>của Mahzarin R. Banaji, Max H. Bazerman và Dolly Chugh</w:t>
      </w:r>
    </w:p>
    <w:p w14:paraId="1AECBE92" w14:textId="77777777" w:rsidR="003218D9" w:rsidRDefault="00597183">
      <w:pPr>
        <w:pStyle w:val="Para038"/>
        <w:spacing w:before="240"/>
      </w:pPr>
      <w:hyperlink w:anchor="The_13">
        <w:r>
          <w:t>Kỷ luật của nhóm</w:t>
        </w:r>
      </w:hyperlink>
    </w:p>
    <w:p w14:paraId="0757B6C4" w14:textId="77777777" w:rsidR="003218D9" w:rsidRDefault="00597183">
      <w:pPr>
        <w:pStyle w:val="Para039"/>
        <w:spacing w:after="240"/>
      </w:pPr>
      <w:r>
        <w:t>của Jon R. Katzenbach và Douglas K. Smith</w:t>
      </w:r>
    </w:p>
    <w:p w14:paraId="4B0B3ADE" w14:textId="77777777" w:rsidR="003218D9" w:rsidRDefault="00597183">
      <w:pPr>
        <w:pStyle w:val="Para038"/>
        <w:spacing w:before="240"/>
      </w:pPr>
      <w:hyperlink w:anchor="Managing">
        <w:r>
          <w:t>Quản lý sếp của bạn</w:t>
        </w:r>
      </w:hyperlink>
    </w:p>
    <w:p w14:paraId="08DE434C" w14:textId="77777777" w:rsidR="003218D9" w:rsidRDefault="00597183">
      <w:pPr>
        <w:pStyle w:val="Para039"/>
        <w:spacing w:after="240"/>
      </w:pPr>
      <w:r>
        <w:t>của John J. Gabarro và John P. Kotter</w:t>
      </w:r>
    </w:p>
    <w:p w14:paraId="51C87C9F" w14:textId="77777777" w:rsidR="003218D9" w:rsidRDefault="00597183">
      <w:pPr>
        <w:pStyle w:val="Para062"/>
        <w:spacing w:before="240"/>
      </w:pPr>
      <w:hyperlink w:anchor="About">
        <w:r>
          <w:t>Về các tác giả</w:t>
        </w:r>
      </w:hyperlink>
    </w:p>
    <w:p w14:paraId="1361BA94" w14:textId="77777777" w:rsidR="003218D9" w:rsidRDefault="00597183">
      <w:pPr>
        <w:pStyle w:val="Para091"/>
        <w:spacing w:before="48"/>
      </w:pPr>
      <w:hyperlink w:anchor="Index">
        <w:r>
          <w:t>Mục lục</w:t>
        </w:r>
      </w:hyperlink>
    </w:p>
    <w:p w14:paraId="273F78F0" w14:textId="77777777" w:rsidR="003218D9" w:rsidRDefault="00597183">
      <w:pPr>
        <w:pStyle w:val="Para020"/>
        <w:pageBreakBefore/>
        <w:spacing w:before="720"/>
      </w:pPr>
      <w:bookmarkStart w:id="9" w:name="Top_of_06_Leadership_That_Gets_R"/>
      <w:r>
        <w:lastRenderedPageBreak/>
        <w:t>Lãnh đạo tạo ra kết quả</w:t>
      </w:r>
      <w:bookmarkEnd w:id="9"/>
    </w:p>
    <w:p w14:paraId="490F595E" w14:textId="77777777" w:rsidR="003218D9" w:rsidRDefault="00597183">
      <w:pPr>
        <w:pStyle w:val="Para021"/>
        <w:spacing w:before="120" w:after="720"/>
      </w:pPr>
      <w:r>
        <w:t>của Daniel Goleman</w:t>
      </w:r>
    </w:p>
    <w:p w14:paraId="6CE43E3E" w14:textId="77777777" w:rsidR="003218D9" w:rsidRDefault="00597183">
      <w:pPr>
        <w:pStyle w:val="Para003"/>
      </w:pPr>
      <w:r>
        <w:rPr>
          <w:rStyle w:val="04Text"/>
        </w:rPr>
        <w:t>HÃY HỎI BẤT KỲ NHÓM doanh nhân nào câu hỏi “Những nhà lãnh đạo hiệu quả làm gì?” và bạn sẽ nhận được vô số câu trả lời. Lãnh đạo đặt chiến lược; họ truyền cảm hứng; họ tạo ra sứ mệnh; họ xây dựng văn hóa. Rồi hỏi tiếp “Các nhà lãnh đạo nên làm gì?” Nếu nhóm đó dày dạn kinh nghiệm, bạn có thể chỉ nghe một câu trả lời: công việc duy nhất của nhà lãnh đạo là đạt được kết quả.</w:t>
      </w:r>
      <w:r/>
      <w:r>
        <w:rPr>
          <w:rStyle w:val="01Text"/>
        </w:rPr>
      </w:r>
      <w:r/>
    </w:p>
    <w:p w14:paraId="0B34BB3A" w14:textId="77777777" w:rsidR="003218D9" w:rsidRDefault="00597183">
      <w:pPr>
        <w:ind w:firstLine="320"/>
      </w:pPr>
      <w:r>
        <w:t>Nhưng bằng cách nào? Bí ẩn về những gì nhà lãnh đạo có thể và nên làm để khơi dậy hiệu suất tốt nhất từ nhân viên của mình đã có từ lâu đời. Trong những năm gần đây, bí ẩn đó đã sinh ra cả một ngành công nghiệp nhỏ: đúng nghĩa là hàng nghìn “chuyên gia lãnh đạo” đã xây dựng sự nghiệp từ việc kiểm tra và huấn luyện các giám đốc điều hành, tất cả nhằm tạo ra những doanh nhân có thể biến các mục tiêu táo bạo—dù là chiến lược, tài chính, tổ chức hay cả ba—thành hiện thực.</w:t>
      </w:r>
    </w:p>
    <w:p w14:paraId="00FF465D" w14:textId="77777777" w:rsidR="003218D9" w:rsidRDefault="00597183">
      <w:pPr>
        <w:ind w:firstLine="320"/>
      </w:pPr>
      <w:r>
        <w:t>Dẫu vậy, khả năng lãnh đạo hiệu quả vẫn nằm ngoài tầm với của nhiều người và tổ chức. Một lý do là cho đến gần đây, hầu như không có nghiên cứu định lượng nào chứng minh chính xác hành vi lãnh đạo nào mang lại kết quả tích cực. Các chuyên gia lãnh đạo đưa ra lời khuyên dựa trên suy luận, kinh nghiệm và trực giác. Đôi khi lời khuyên đó chính xác hành vi lãnh đạo nào mang lại kết quả tích cực. Các chuyên gia lãnh đạo đưa ra lời khuyên dựa trên suy luận, kinh nghiệm và trực giác. Đôi khi lời khuyên đó trúng đích; đôi khi thì không.</w:t>
      </w:r>
      <w:r/>
    </w:p>
    <w:p w14:paraId="5C3B0A4B" w14:textId="77777777" w:rsidR="003218D9" w:rsidRDefault="00597183">
      <w:pPr>
        <w:ind w:firstLine="320"/>
      </w:pPr>
      <w:bookmarkStart w:id="10" w:name="But"/>
      <w:r>
        <w:t>Nhưng nghiên cứu mới của công ty tư vấn Hay/McBer, dựa trên mẫu ngẫu nhiên gồm 3.871 giám đốc điều hành được chọn từ cơ sở dữ liệu hơn 20.000 giám đốc trên toàn thế giới, đã gỡ bỏ phần lớn bí ẩn về lãnh đạo hiệu quả. Nghiên cứu tìm ra sáu phong cách lãnh đạo riêng biệt, mỗi phong cách xuất phát từ các thành phần khác nhau của trí tuệ cảm xúc (emotional intelligence). Xét riêng lẻ, các phong cách này dường như có tác động trực tiếp và độc đáo đến bầu không khí làm việc của công ty, bộ phận hoặc nhóm, và từ đó tác động đến hiệu quả tài chính. Và có lẽ quan trọng nhất, nghiên cứu chỉ ra rằng những nhà lãnh đạo đạt kết quả tốt nhất không chỉ dựa vào một phong cách lãnh đạo; họ sử dụng hầu hết các phong cách trong một tuần nhất định—một cách liền mạch và với mức độ khác nhau—tùy theo tình hình kinh doanh. Vậy hãy hình dung các phong cách như một bộ gậy trong túi của một tay golf chuyên nghiệp. Trong suốt trận đấu, tay golf chọn lựa gậy dựa trên yêu cầu của cú đánh. Đôi khi anh ta phải cân nhắc lựa chọn, nhưng thường thì đó là phản xạ tự nhiên. Tay golf cảm nhận được thử thách phía trước, nhanh chóng rút đúng dụng cụ và dùng nó một cách thanh lịch. Đó cũng là cách các nhà lãnh đạo có tầm ảnh hưởng lớn vận hành.</w:t>
      </w:r>
      <w:bookmarkEnd w:id="10"/>
      <w:r/>
      <w:r>
        <w:lastRenderedPageBreak/>
      </w:r>
      <w:r/>
      <w:r/>
    </w:p>
    <w:p w14:paraId="6006B50A" w14:textId="77777777" w:rsidR="003218D9" w:rsidRDefault="00597183">
      <w:pPr>
        <w:ind w:firstLine="320"/>
      </w:pPr>
      <w:r>
        <w:t>Sáu phong cách lãnh đạo là gì? Không có gì gây sốc với những người kỳ cựu nơi công sở. Thật vậy, mỗi phong cách, chỉ qua tên gọi và mô tả ngắn, có lẽ sẽ quen thuộc với bất kỳ ai lãnh đạo, được lãnh đạo, hoặc như đa số chúng ta, làm cả hai. Nhà lãnh đạo cưỡng chế (coercive) đòi hỏi sự tuân thủ ngay lập tức. Nhà lãnh đạo định hướng (authoritative) huy động mọi người hướng tới một tầm nhìn. Nhà lãnh đạo kết nối (affiliative) tạo ra các mối liên kết cảm xúc và sự hòa hợp. Nhà lãnh đạo dân chủ (democratic) xây dựng sự đồng thuận thông qua tham gia. Nhà lãnh đạo tiên phong (pacesetting) kỳ vọng sự xuất sắc và tự định hướng. Còn nhà lãnh đạo huấn luyện (coaching) phát triển con người cho tương lai.</w:t>
      </w:r>
      <w:r>
        <w:rPr>
          <w:rStyle w:val="01Text"/>
        </w:rPr>
      </w:r>
      <w:r/>
      <w:r>
        <w:rPr>
          <w:rStyle w:val="01Text"/>
        </w:rPr>
      </w:r>
      <w:r/>
      <w:r>
        <w:rPr>
          <w:rStyle w:val="01Text"/>
        </w:rPr>
      </w:r>
      <w:r/>
      <w:r>
        <w:rPr>
          <w:rStyle w:val="01Text"/>
        </w:rPr>
      </w:r>
      <w:r/>
      <w:r>
        <w:rPr>
          <w:rStyle w:val="01Text"/>
        </w:rPr>
      </w:r>
      <w:r/>
      <w:r>
        <w:rPr>
          <w:rStyle w:val="01Text"/>
        </w:rPr>
      </w:r>
      <w:r/>
    </w:p>
    <w:p w14:paraId="7C5C251C" w14:textId="77777777" w:rsidR="003218D9" w:rsidRDefault="00597183">
      <w:pPr>
        <w:ind w:firstLine="320"/>
      </w:pPr>
      <w:r>
        <w:t>Hãy nhắm mắt lại và bạn chắc chắn có thể hình dung ra một đồng nghiệp sử dụng bất kỳ phong cách nào trong số này. Rất có thể chính bạn cũng sử dụng ít nhất một phong cách. Vậy điều mới trong nghiên cứu này là những hàm ý cho hành động. Thứ nhất, nó mang lại sự hiểu biết chi tiết về cách các phong cách lãnh đạo khác nhau ảnh hưởng đến hiệu suất và kết quả. Thứ hai, nó đưa ra chỉ dẫn rõ ràng về thời điểm nhà quản lý nên chuyển đổi giữa các phong cách. Nó cũng mạnh mẽ gợi ý rằng việc chuyển đổi linh hoạt là điều nên làm. Cũng mới là phát hiện của nghiên cứu rằng mỗi phong cách lãnh đạo bắt nguồn từ các thành phần khác nhau của trí tuệ cảm xúc.</w:t>
      </w:r>
      <w:r/>
    </w:p>
    <w:p w14:paraId="76089343" w14:textId="77777777" w:rsidR="003218D9" w:rsidRDefault="00597183">
      <w:pPr>
        <w:pStyle w:val="Para015"/>
      </w:pPr>
      <w:bookmarkStart w:id="11" w:name="Idea"/>
      <w:r>
        <w:t>Ý tưởng tóm tắt</w:t>
      </w:r>
      <w:bookmarkEnd w:id="11"/>
      <w:r/>
    </w:p>
    <w:p w14:paraId="4206675A" w14:textId="77777777" w:rsidR="003218D9" w:rsidRDefault="00597183">
      <w:pPr>
        <w:pStyle w:val="Para006"/>
        <w:spacing w:before="192"/>
      </w:pPr>
      <w:r>
        <w:t>Nhiều nhà quản lý lầm tưởng rằng phong cách lãnh đạo là chức năng của tính cách chứ không phải lựa chọn chiến lược. Thay vì chọn phong cách hợp với khí chất của mình, họ nên hỏi phong cách nào đáp ứng tốt nhất các yêu cầu của một tình huống cụ thể.</w:t>
      </w:r>
      <w:r>
        <w:lastRenderedPageBreak/>
      </w:r>
    </w:p>
    <w:p w14:paraId="0AB7C4D6" w14:textId="77777777" w:rsidR="003218D9" w:rsidRDefault="00597183">
      <w:pPr>
        <w:pStyle w:val="Para006"/>
        <w:spacing w:before="192"/>
      </w:pPr>
      <w:r>
        <w:t>Nghiên cứu cho thấy những nhà lãnh đạo thành công nhất có thế mạnh ở các năng lực trí tuệ cảm xúc sau: tự nhận thức, tự điều chỉnh, động lực, đồng cảm và kỹ năng xã hội. Có sáu phong cách lãnh đạo cơ bản; mỗi phong cách sử dụng các thành phần chính của trí tuệ cảm xúc theo những kết hợp khác nhau. Những nhà lãnh đạo giỏi nhất không chỉ biết một phong cách lãnh đạo—họ thành thạo nhiều phong cách và có khả năng linh hoạt chuyển đổi giữa các phong cách tùy theo hoàn cảnh.</w:t>
      </w:r>
      <w:r>
        <w:rPr>
          <w:rStyle w:val="02Text"/>
        </w:rPr>
      </w:r>
      <w:r/>
    </w:p>
    <w:p w14:paraId="4706F0C0" w14:textId="77777777" w:rsidR="003218D9" w:rsidRDefault="00597183">
      <w:pPr>
        <w:pStyle w:val="Para012"/>
        <w:spacing w:before="312" w:after="120"/>
      </w:pPr>
      <w:r>
        <w:t>Đo lường tác động của lãnh đạo</w:t>
      </w:r>
    </w:p>
    <w:p w14:paraId="704ED9A0" w14:textId="77777777" w:rsidR="003218D9" w:rsidRDefault="00597183">
      <w:pPr>
        <w:pStyle w:val="Para003"/>
      </w:pPr>
      <w:r>
        <w:t>Đã hơn một thập kỷ kể từ khi nghiên cứu đầu tiên liên kết các khía cạnh của trí tuệ cảm xúc với kết quả kinh doanh. Nhà tâm lý học nổi tiếng David McClelland của Đại học Harvard, người đã quá cố, phát hiện rằng những nhà lãnh đạo có thế mạnh ở một số lượng đủ lớn từ sáu năng lực trí tuệ cảm xúc trở lên hiệu quả hơn hẳn so với đồng nghiệp thiếu các thế mạnh đó. Ví dụ, khi phân tích hiệu suất của các trưởng bộ phận tại một công ty thực phẩm và đồ uống toàn cầu, ông thấy rằng trong số các nhà lãnh đạo có khối lượng năng lực đủ lớn này, 87% nằm trong nhóm một phần ba dẫn đầu về tiền thưởng lương hàng năm dựa trên hiệu quả kinh doanh của họ. Đáng chú ý hơn, các bộ phận của họ trung bình vượt mục tiêu doanh thu hàng năm từ 15% đến 20%. Những giám đốc điều hành thiếu trí tuệ cảm xúc hiếm khi được đánh giá xuất sắc trong các kỳ đánh giá hiệu suất hàng năm, và bộ phận của họ kém hiệu quả trung bình gần 20%.</w:t>
      </w:r>
      <w:r/>
    </w:p>
    <w:p w14:paraId="1BFFD433" w14:textId="77777777" w:rsidR="003218D9" w:rsidRDefault="00597183">
      <w:pPr>
        <w:ind w:firstLine="320"/>
      </w:pPr>
      <w:r>
        <w:t>Nghiên cứu của chúng tôi nhằm có cái nhìn chi tiết hơn về các mối liên hệ giữa lãnh đạo và trí tuệ cảm xúc, cũng như bầu không khí tổ chức (organizational climate) và hiệu suất. Một nhóm đồng nghiệp của McClelland do Mary Fontaine và Ruth Jacobs từ Hay/McBer dẫn đầu đã nghiên cứu dữ liệu hoặc quan sát hàng nghìn giám đốc điều hành, ghi nhận các hành vi cụ thể và tác động của chúng lên bầu không khí.</w:t>
      </w:r>
      <w:hyperlink w:anchor="1_1">
        <w:bookmarkStart w:id="12" w:name="1"/>
        <w:r>
          <w:rPr>
            <w:rStyle w:val="16Text"/>
          </w:rPr>
          <w:t>1</w:t>
        </w:r>
        <w:bookmarkEnd w:id="12"/>
      </w:hyperlink>
      <w:r>
        <w:t>Mỗi cá nhân đã tạo động lực cho cấp dưới trực tiếp như thế nào? Quản lý các sáng kiến thay đổi ra sao? Xử lý khủng hoảng thế nào? Mãi đến giai đoạn sau của nghiên cứu, chúng tôi mới xác định được những năng lực trí tuệ cảm xúc nào thúc đẩy sáu phong cách lãnh đạo. Anh ta tự đánh giá ra sao về khả năng tự chủ và kỹ năng xã hội? Một nhà lãnh đạo thể hiện mức độ đồng cảm cao hay thấp?</w:t>
      </w:r>
      <w:r>
        <w:lastRenderedPageBreak/>
      </w:r>
      <w:r/>
    </w:p>
    <w:p w14:paraId="407C72C8" w14:textId="77777777" w:rsidR="003218D9" w:rsidRDefault="00597183">
      <w:pPr>
        <w:pStyle w:val="Para015"/>
      </w:pPr>
      <w:r>
        <w:t>Ý tưởng trong thực hành</w:t>
      </w:r>
    </w:p>
    <w:p w14:paraId="014C3CB9" w14:textId="77777777" w:rsidR="003218D9" w:rsidRDefault="00597183">
      <w:pPr>
        <w:pStyle w:val="Para006"/>
        <w:spacing w:before="192"/>
      </w:pPr>
      <w:r>
        <w:t>Các nhà quản lý thường không nhận ra bầu không khí tổ chức có thể ảnh hưởng sâu sắc đến kết quả tài chính như thế nào. Nó có thể chiếm gần một phần ba hiệu quả tài chính. Bầu không khí tổ chức, đến lượt nó, chịu ảnh hưởng bởi phong cách lãnh đạo—tức cách mà nhà quản lý tạo động lực cho cấp dưới trực tiếp, thu thập và sử dụng thông tin, ra quyết định, quản lý các sáng kiến thay đổi và xử lý khủng hoảng. Có sáu phong cách lãnh đạo cơ bản. Mỗi phong cách bắt nguồn từ các năng lực trí tuệ cảm xúc khác nhau, phát huy tốt nhất trong những tình huống cụ thể, và ảnh hưởng đến bầu không khí tổ chức theo những cách khác nhau.</w:t>
      </w:r>
      <w:r/>
    </w:p>
    <w:p w14:paraId="64C2456B" w14:textId="77777777" w:rsidR="003218D9" w:rsidRDefault="00597183">
      <w:pPr>
        <w:pStyle w:val="Para009"/>
        <w:spacing w:before="192" w:after="192"/>
      </w:pPr>
      <w:r>
        <w:t xml:space="preserve">1. </w:t>
      </w:r>
      <w:r>
        <w:rPr>
          <w:rStyle w:val="02Text"/>
        </w:rPr>
        <w:t>Phong cách cưỡng chế. Cách tiếp cận “Làm theo lời tôi nói” này có thể rất hiệu quả trong tình huống cần xoay chuyển, thảm họa thiên nhiên, hoặc khi làm việc với những nhân viên có vấn đề. Nhưng trong hầu hết các tình huống, lãnh đạo cưỡng chế kìm hãm sự linh hoạt của tổ chức và làm giảm động lực của nhân viên.</w:t>
      </w:r>
      <w:r/>
    </w:p>
    <w:p w14:paraId="0BEE0D44" w14:textId="77777777" w:rsidR="003218D9" w:rsidRDefault="00597183">
      <w:pPr>
        <w:pStyle w:val="Para009"/>
        <w:spacing w:before="192" w:after="192"/>
      </w:pPr>
      <w:r>
        <w:t xml:space="preserve">2. </w:t>
      </w:r>
      <w:r>
        <w:rPr>
          <w:rStyle w:val="02Text"/>
        </w:rPr>
        <w:t>Phong cách định hướng. Một nhà lãnh đạo định hướng dùng cách tiếp cận “Hãy đến với tôi”: cô ấy nêu mục tiêu tổng thể nhưng cho mọi người quyền tự do chọn cách thức riêng để đạt được mục tiêu. Phong cách này đặc biệt hiệu quả khi doanh nghiệp đang bơ vơ không định hướng. Nó kém hiệu quả hơn khi nhà lãnh đạo làm việc với một nhóm chuyên gia giàu kinh nghiệm hơn mình.</w:t>
      </w:r>
      <w:r/>
    </w:p>
    <w:p w14:paraId="467F9E27" w14:textId="77777777" w:rsidR="003218D9" w:rsidRDefault="00597183">
      <w:pPr>
        <w:pStyle w:val="Para009"/>
        <w:spacing w:before="192" w:after="192"/>
      </w:pPr>
      <w:r>
        <w:t xml:space="preserve">3. </w:t>
      </w:r>
      <w:r>
        <w:rPr>
          <w:rStyle w:val="02Text"/>
        </w:rPr>
        <w:t>Phong cách kết nối. Dấu ấn của nhà lãnh đạo kết nối là thái độ “Con người là trên hết”. Phong cách này đặc biệt hữu ích để xây dựng sự hòa hợp trong nhóm hoặc nâng cao tinh thần. Nhưng việc chỉ tập trung vào khen ngợi có thể khiến hiệu suất kém không được sửa chữa. Ngoài ra, các nhà lãnh đạo kết nối hiếm khi đưa ra lời khuyên, điều này thường khiến nhân viên rơi vào thế khó xử.</w:t>
      </w:r>
      <w:r/>
      <w:bookmarkStart w:id="13" w:name="allow"/>
      <w:r/>
      <w:bookmarkEnd w:id="13"/>
      <w:r/>
      <w:r>
        <w:lastRenderedPageBreak/>
      </w:r>
    </w:p>
    <w:p w14:paraId="28E31DB4" w14:textId="77777777" w:rsidR="003218D9" w:rsidRDefault="00597183">
      <w:pPr>
        <w:pStyle w:val="Para009"/>
        <w:spacing w:before="192" w:after="192"/>
      </w:pPr>
      <w:r>
        <w:t xml:space="preserve">4. </w:t>
      </w:r>
      <w:r>
        <w:rPr>
          <w:rStyle w:val="02Text"/>
        </w:rPr>
        <w:t>Phong cách dân chủ. Tác động của phong cách này lên bầu không khí tổ chức không cao như bạn có thể tưởng tượng. Bằng cách cho người lao động tiếng nói trong các quyết định, các nhà lãnh đạo dân chủ xây dựng sự linh hoạt và trách nhiệm của tổ chức, đồng thời giúp tạo ra những ý tưởng mới mẻ. Nhưng đôi khi cái giá phải trả là những cuộc họp triền miên và những nhân viên bối rối vì cảm thấy không có người lãnh đạo.</w:t>
      </w:r>
      <w:r/>
    </w:p>
    <w:p w14:paraId="2BF74C92" w14:textId="77777777" w:rsidR="003218D9" w:rsidRDefault="00597183">
      <w:pPr>
        <w:pStyle w:val="Para009"/>
        <w:spacing w:before="192" w:after="192"/>
      </w:pPr>
      <w:r>
        <w:t xml:space="preserve">5. </w:t>
      </w:r>
      <w:r>
        <w:rPr>
          <w:rStyle w:val="02Text"/>
        </w:rPr>
        <w:t>Phong cách tiên phong. Một nhà lãnh đạo đặt ra tiêu chuẩn hiệu suất cao và tự mình làm gương có tác động rất tích cực đến những nhân viên có động lực tự thân và năng lực cao. Nhưng những nhân viên khác có xu hướng cảm thấy choáng ngợp trước yêu cầu xuất sắc của nhà lãnh đạo như vậy—và bực bội trước xu hướng nắm quyền kiểm soát tình hình của ông ta.</w:t>
      </w:r>
      <w:r/>
    </w:p>
    <w:p w14:paraId="49415022" w14:textId="77777777" w:rsidR="003218D9" w:rsidRDefault="00597183">
      <w:pPr>
        <w:pStyle w:val="Para009"/>
        <w:spacing w:before="192" w:after="192"/>
      </w:pPr>
      <w:r>
        <w:t xml:space="preserve">6. </w:t>
      </w:r>
      <w:r>
        <w:rPr>
          <w:rStyle w:val="02Text"/>
        </w:rPr>
        <w:t>Phong cách huấn luyện. Phong cách này tập trung nhiều hơn vào phát triển cá nhân hơn là các nhiệm vụ liên quan trực tiếp đến công việc. Nó phát huy tốt khi nhân viên đã nhận thức được điểm yếu của mình và muốn cải thiện, nhưng không hiệu quả khi họ chống lại việc thay đổi cách làm.</w:t>
      </w:r>
      <w:r/>
    </w:p>
    <w:p w14:paraId="69AC130C" w14:textId="77777777" w:rsidR="003218D9" w:rsidRDefault="00597183">
      <w:pPr>
        <w:pStyle w:val="Para006"/>
        <w:spacing w:before="192"/>
      </w:pPr>
      <w:r>
        <w:t>Nhà lãnh đạo càng thành thạo nhiều phong cách càng tốt. Đặc biệt, khả năng chuyển đổi giữa các phong cách định hướng, kết nối, dân chủ và huấn luyện tùy theo điều kiện tạo ra bầu không khí tổ chức tốt nhất và tối ưu hóa hiệu quả kinh doanh.</w:t>
      </w:r>
    </w:p>
    <w:p w14:paraId="0963A661" w14:textId="77777777" w:rsidR="003218D9" w:rsidRDefault="00597183">
      <w:pPr>
        <w:ind w:firstLine="320"/>
      </w:pPr>
      <w:r>
        <w:t>Nhóm nghiên cứu đã kiểm tra phạm vi ảnh hưởng trực tiếp của từng giám đốc điều hành về bầu không khí. “Bầu không khí” không phải là một thuật ngữ mơ hồ. Được các nhà tâm lý học George Litwin và Richard Stringer định nghĩa lần đầu và sau đó được McClelland cùng các cộng sự tinh chỉnh, nó chỉ sáu yếu tố chính ảnh hưởng đến môi trường làm việc của một tổ chức: tính linh hoạt—tức mức độ tự do mà nhân viên cảm thấy để đổi mới mà không bị cản trở bởi thủ tục quan liêu; ý thức trách nhiệm của họ đối với tổ chức; mức độ tiêu chuẩn mà mọi người đặt ra; cảm giác chính xác về phản hồi hiệu suất và sự phù hợp của phần thưởng; sự rõ ràng mà mọi người có về sứ mệnh và giá trị; và cuối cùng, mức độ cam kết với một mục đích chung.</w:t>
      </w:r>
      <w:r>
        <w:rPr>
          <w:rStyle w:val="01Text"/>
        </w:rPr>
      </w:r>
      <w:r/>
      <w:r>
        <w:rPr>
          <w:rStyle w:val="01Text"/>
        </w:rPr>
      </w:r>
      <w:r/>
      <w:r>
        <w:rPr>
          <w:rStyle w:val="01Text"/>
        </w:rPr>
      </w:r>
      <w:r/>
      <w:r>
        <w:rPr>
          <w:rStyle w:val="01Text"/>
        </w:rPr>
        <w:lastRenderedPageBreak/>
      </w:r>
      <w:r/>
      <w:r>
        <w:rPr>
          <w:rStyle w:val="01Text"/>
        </w:rPr>
      </w:r>
      <w:r/>
      <w:r>
        <w:rPr>
          <w:rStyle w:val="01Text"/>
        </w:rPr>
      </w:r>
      <w:r/>
    </w:p>
    <w:p w14:paraId="4EF283BF" w14:textId="77777777" w:rsidR="003218D9" w:rsidRDefault="00597183">
      <w:pPr>
        <w:ind w:firstLine="320"/>
      </w:pPr>
      <w:r>
        <w:t>Chúng tôi thấy rằng cả sáu phong cách lãnh đạo đều có ảnh hưởng đo lường được đến từng khía cạnh của bầu không khí. (Để biết chi tiết, xem “Đi sâu vào chi tiết: Tác động của các phong cách lãnh đạo lên các yếu tố thúc đẩy bầu không khí.”) Hơn nữa, khi xem xét tác động của bầu không khí lên kết quả tài chính—chẳng hạn như tỷ suất lợi nhuận trên doanh thu, tăng trưởng doanh thu, hiệu quả và khả năng sinh lời—chúng tôi tìm thấy mối tương quan trực tiếp giữa hai yếu tố. Những nhà lãnh đạo sử dụng các phong cách ảnh hưởng tích cực đến bầu không khí có kết quả tài chính rõ ràng tốt hơn những người không làm vậy. Điều đó không có nghĩa bầu không khí tổ chức là động lực duy nhất của hiệu suất. Điều kiện kinh tế và động lực cạnh tranh cực kỳ quan trọng. Nhưng phân tích của chúng tôi gợi ý mạnh mẽ rằng bầu không khí chiếm gần một phần ba kết quả. Và đó đơn giản là một tác động quá lớn để bỏ qua.</w:t>
      </w:r>
      <w:hyperlink w:anchor="Getting">
        <w:r>
          <w:rPr>
            <w:rStyle w:val="00Text"/>
          </w:rPr>
        </w:r>
      </w:hyperlink>
      <w:r/>
      <w:bookmarkStart w:id="14" w:name="competitive"/>
      <w:r/>
      <w:bookmarkEnd w:id="14"/>
      <w:r/>
    </w:p>
    <w:p w14:paraId="48B50C2E" w14:textId="77777777" w:rsidR="003218D9" w:rsidRDefault="00597183">
      <w:pPr>
        <w:pStyle w:val="Para012"/>
        <w:spacing w:before="312" w:after="120"/>
      </w:pPr>
      <w:r>
        <w:t>Các phong cách chi tiết</w:t>
      </w:r>
    </w:p>
    <w:p w14:paraId="64A119B9" w14:textId="77777777" w:rsidR="003218D9" w:rsidRDefault="00597183">
      <w:pPr>
        <w:pStyle w:val="Para003"/>
      </w:pPr>
      <w:r>
        <w:t>Các giám đốc điều hành sử dụng sáu phong cách lãnh đạo, nhưng chỉ bốn trong sáu phong cách thường xuyên có tác động tích cực đến bầu không khí và kết quả. Giờ hãy xem xét từng phong cách lãnh đạo một cách chi tiết. (Để có tóm tắt về nội dung tiếp theo, xem biểu đồ “Sáu phong cách lãnh đạo nhìn nhanh”</w:t>
      </w:r>
      <w:hyperlink w:anchor="The_Six_Leadership_Styles_at_a_G">
        <w:r>
          <w:rPr>
            <w:rStyle w:val="00Text"/>
          </w:rPr>
        </w:r>
      </w:hyperlink>
      <w:r>
        <w:t>.”)</w:t>
      </w:r>
    </w:p>
    <w:p w14:paraId="1364C652" w14:textId="77777777" w:rsidR="003218D9" w:rsidRDefault="00597183">
      <w:pPr>
        <w:pStyle w:val="Heading2"/>
        <w:spacing w:before="288"/>
      </w:pPr>
      <w:r>
        <w:t>Phong cách cưỡng chế</w:t>
      </w:r>
    </w:p>
    <w:p w14:paraId="1C18F1C9" w14:textId="77777777" w:rsidR="003218D9" w:rsidRDefault="00597183">
      <w:pPr>
        <w:pStyle w:val="Para003"/>
      </w:pPr>
      <w:r>
        <w:t>Công ty máy tính đang ở chế độ khủng hoảng—doanh số và lợi nhuận sụt giảm, cổ phiếu mất giá chóng mặt, và các cổ đông thì náo loạn. Hội đồng quản trị đưa về một CEO mới nổi tiếng là nghệ sĩ xoay chuyển tình thế. Ông ta bắt tay ngay vào việc cắt giảm việc làm, bán bớt các bộ phận, và đưa ra những quyết định khó khăn lẽ ra phải được thực hiện từ nhiều năm trước. Công ty được cứu, ít nhất là trong ngắn hạn.</w:t>
      </w:r>
    </w:p>
    <w:p w14:paraId="04007621" w14:textId="77777777" w:rsidR="003218D9" w:rsidRDefault="00597183">
      <w:pPr>
        <w:ind w:firstLine="320"/>
      </w:pPr>
      <w:r>
        <w:t>Tuy nhiên, ngay từ đầu, vị CEO này đã tạo ra một triều đại khủng bố, bắt nạt và hạ nhục các giám đốc của mình, gầm lên thể hiện sự bất mãn với bất kỳ sai sót nhỏ nào. Các tầng lãnh đạo cao nhất của công ty bị tàn phá không chỉ bởi những cuộc sa thải thất thường của ông ta mà còn bởi sự đào tẩu. Các báo cáo trực tiếp của CEO, sợ hãi trước xu hướng đổ lỗi cho người đưa tin xấu, đã ngừng mang đến cho ông ta bất kỳ tin tức nào. Tinh thần xuống mức thấp nhất mọi thời đại—một thực tế được phản ánh qua một đợt suy thoái kinh doanh khác sau sự phục hồi ngắn ngủi. Cuối cùng, vị CEO này bị hội đồng quản trị sa thải.</w:t>
      </w:r>
      <w:r>
        <w:lastRenderedPageBreak/>
      </w:r>
    </w:p>
    <w:p w14:paraId="20C075C1" w14:textId="77777777" w:rsidR="003218D9" w:rsidRDefault="00597183">
      <w:pPr>
        <w:ind w:firstLine="320"/>
      </w:pPr>
      <w:r>
        <w:t>Thật dễ hiểu tại sao trong tất cả các phong cách lãnh đạo, phong cách cưỡng chế lại kém hiệu quả nhất trong hầu hết các tình huống. Hãy xem phong cách này gây ra điều gì cho bầu không khí của tổ chức. Tính linh hoạt bị ảnh hưởng nặng nề nhất. Việc ra quyết định từ trên xuống cực đoan của nhà lãnh đạo giết chết các ý tưởng mới ngay từ trong trứng nước. Mọi người cảm thấy bị coi thường đến mức họ nghĩ: “Tôi thậm chí sẽ không nêu ý tưởng của mình lên—chúng chỉ bị bác bỏ thôi.” Tương tự, ý thức trách nhiệm của mọi người bốc hơi: không thể hành động theo sáng kiến của riêng mình, họ mất đi cảm giác làm chủ và cảm thấy ít trách nhiệm đối với hiệu suất của bản thân. Một số trở nên oán giận đến mức họ mang thái độ: “Tôi sẽ không giúp gã khốn này đâu.”</w:t>
      </w:r>
      <w:r/>
    </w:p>
    <w:p w14:paraId="12723592" w14:textId="77777777" w:rsidR="003218D9" w:rsidRDefault="00597183">
      <w:pPr>
        <w:ind w:firstLine="320"/>
      </w:pPr>
      <w:bookmarkStart w:id="15" w:name="Coercive"/>
      <w:r>
        <w:t>Lãnh đạo cưỡng chế cũng có tác động tiêu cực đến hệ thống khen thưởng. Hầu hết những người làm việc hiệu suất cao được thúc đẩy bởi nhiều thứ hơn là tiền—họ tìm kiếm sự hài lòng khi làm tốt công việc. Phong cách cưỡng chế bào mòn niềm tự hào đó. Và cuối cùng, phong cách này làm suy yếu một trong những công cụ chính của nhà lãnh đạo—động viên mọi người bằng cách cho họ thấy công việc của họ phù hợp thế nào với một sứ mệnh chung lớn lao. Sự mất mát đó, đo bằng mức độ giảm sút về sự rõ ràng và cam kết, khiến mọi người xa lánh chính công việc của mình, tự hỏi: “Những thứ này thì có ý nghĩa gì?”</w:t>
      </w:r>
      <w:bookmarkEnd w:id="15"/>
      <w:r/>
    </w:p>
    <w:p w14:paraId="427DEE51" w14:textId="77777777" w:rsidR="003218D9" w:rsidRDefault="00597183">
      <w:pPr>
        <w:ind w:firstLine="320"/>
      </w:pPr>
      <w:r>
        <w:t>Với tác động của phong cách cưỡng chế, bạn có thể cho rằng nó không bao giờ nên được áp dụng. Tuy nhiên, nghiên cứu của chúng tôi phát hiện ra một vài dịp mà nó phát huy tác dụng một cách tuyệt vời. Lấy trường hợp một chủ tịch bộ phận được đưa về để thay đổi hướng đi của một công ty thực phẩm đang thua lỗ. Hành động đầu tiên của ông là cho phá dỡ phòng họp của ban giám đốc. Với ông, căn phòng—với chiếc bàn cẩm thạch dài trông giống như “boong tàu Starship Enterprise”—tượng trưng cho tính hình thức bám rễ truyền thống đang làm tê liệt công ty. Việc phá hủy căn phòng, và sau đó chuyển đến một không gian nhỏ hơn, ít trang trọng hơn, đã gửi đi một thông điệp không ai có thể bỏ lỡ, và văn hóa của bộ phận đã thay đổi nhanh chóng ngay sau đó.</w:t>
      </w:r>
      <w:r/>
    </w:p>
    <w:p w14:paraId="742C6FD1" w14:textId="77777777" w:rsidR="003218D9" w:rsidRDefault="00597183">
      <w:pPr>
        <w:ind w:firstLine="320"/>
      </w:pPr>
      <w:r>
        <w:lastRenderedPageBreak/>
        <w:t>Như đã nói, phong cách cưỡng chế chỉ nên được sử dụng với sự thận trọng cao độ và trong một vài tình huống thực sự bắt buộc, chẳng hạn như khi cần xoay chuyển tình thế hoặc khi một vụ thâu tóm thù địch đang cận kề. Trong những trường hợp đó, phong cách cưỡng chế có thể phá vỡ các thói quen kinh doanh thất bại và giúp mọi người bừng tỉnh chuyển sang cách làm việc mới. Nó luôn phù hợp trong trường hợp khẩn cấp thực sự, như hậu quả sau một trận động đất hoặc hỏa hoạn. Và nó có thể hiệu quả với những nhân viên có vấn đề mà mọi cách khác đã thất bại. Nhưng nếu một nhà lãnh đạo chỉ dựa dẫm vào phong cách này hoặc tiếp tục dùng nó sau khi tình trạng khẩn cấp qua đi, tác động lâu dài của sự vô cảm đối với tinh thần và cảm xúc của những người mà ông ta lãnh đạo sẽ rất tai hại.</w:t>
      </w:r>
      <w:r/>
    </w:p>
    <w:p w14:paraId="67CA8F52" w14:textId="77777777" w:rsidR="003218D9" w:rsidRDefault="00597183">
      <w:pPr>
        <w:pStyle w:val="Heading2"/>
        <w:spacing w:before="288"/>
      </w:pPr>
      <w:r>
        <w:t>Phong cách định hướng</w:t>
      </w:r>
    </w:p>
    <w:p w14:paraId="60E93A4B" w14:textId="77777777" w:rsidR="003218D9" w:rsidRDefault="00597183">
      <w:pPr>
        <w:pStyle w:val="Para003"/>
      </w:pPr>
      <w:r>
        <w:t>Tom là phó chủ tịch tiếp thị tại một chuỗi nhà hàng quốc gia đang chật vật chuyên về pizza. Khỏi phải nói, hiệu suất kém của công ty khiến các nhà quản lý cấp cao lo lắng, nhưng họ không biết phải làm gì. Mỗi thứ Hai, họ họp để xem xét doanh số gần đây, chật vật tìm giải pháp. Với Tom, cách tiếp cận đó thật vô nghĩa. “Chúng tôi luôn cố tìm hiểu tại sao doanh số tuần trước lại giảm. Chúng tôi khiến cả công ty nhìn về quá khứ thay vì tìm ra việc phải làm cho ngày mai.”</w:t>
      </w:r>
      <w:bookmarkStart w:id="16" w:name="recent"/>
      <w:r/>
      <w:bookmarkEnd w:id="16"/>
      <w:r/>
    </w:p>
    <w:p w14:paraId="6E6E3299" w14:textId="77777777" w:rsidR="003218D9" w:rsidRDefault="00597183">
      <w:pPr>
        <w:pStyle w:val="Para033"/>
        <w:spacing w:before="240" w:after="120"/>
      </w:pPr>
      <w:r>
        <w:t>Trí tuệ cảm xúc: Sơ lược</w:t>
      </w:r>
    </w:p>
    <w:p w14:paraId="1498123E" w14:textId="77777777" w:rsidR="003218D9" w:rsidRDefault="00597183">
      <w:pPr>
        <w:pStyle w:val="Para008"/>
        <w:spacing w:before="192"/>
      </w:pPr>
      <w:r>
        <w:t>Trí tuệ cảm xúc—khả năng quản lý bản thân và các mối quan hệ một cách hiệu quả—bao gồm bốn năng lực cơ bản: tự nhận thức, tự quản lý, nhận thức xã hội và kỹ năng xã hội. Mỗi năng lực, đến lượt nó, được tạo thành từ các nhóm năng lực cụ thể. Dưới đây là danh sách các năng lực và các đặc điểm tương ứng của chúng.</w:t>
      </w:r>
    </w:p>
    <w:p w14:paraId="29009557" w14:textId="77777777" w:rsidR="003218D9" w:rsidRDefault="00597183">
      <w:pPr>
        <w:pStyle w:val="Para025"/>
        <w:spacing w:before="192"/>
      </w:pPr>
      <w:r>
        <w:t>Tự nhận thức</w:t>
      </w:r>
    </w:p>
    <w:p w14:paraId="166DE2A8" w14:textId="77777777" w:rsidR="003218D9" w:rsidRDefault="00597183">
      <w:pPr>
        <w:pStyle w:val="Para011"/>
        <w:spacing w:before="192" w:after="192"/>
      </w:pPr>
      <w:r>
        <w:lastRenderedPageBreak/>
        <w:t xml:space="preserve">• </w:t>
      </w:r>
      <w:r>
        <w:rPr>
          <w:rStyle w:val="01Text"/>
        </w:rPr>
        <w:t>Tự nhận thức cảm xúc: khả năng đọc và hiểu cảm xúc của chính mình cũng như nhận ra tác động của chúng đến hiệu suất công việc, các mối quan hệ và những điều tương tự.</w:t>
      </w:r>
      <w:r/>
    </w:p>
    <w:p w14:paraId="109CF56A" w14:textId="77777777" w:rsidR="003218D9" w:rsidRDefault="00597183">
      <w:pPr>
        <w:pStyle w:val="Para011"/>
        <w:spacing w:before="192" w:after="192"/>
      </w:pPr>
      <w:r>
        <w:t xml:space="preserve">• </w:t>
      </w:r>
      <w:r>
        <w:rPr>
          <w:rStyle w:val="01Text"/>
        </w:rPr>
        <w:t>Tự đánh giá chính xác: khả năng nhìn nhận thực tế về điểm mạnh và điểm yếu của bản thân.</w:t>
      </w:r>
      <w:r/>
    </w:p>
    <w:p w14:paraId="707FA7B1" w14:textId="77777777" w:rsidR="003218D9" w:rsidRDefault="00597183">
      <w:pPr>
        <w:pStyle w:val="Para011"/>
        <w:spacing w:before="192" w:after="192"/>
      </w:pPr>
      <w:r>
        <w:t xml:space="preserve">• </w:t>
      </w:r>
      <w:r>
        <w:rPr>
          <w:rStyle w:val="01Text"/>
        </w:rPr>
        <w:t>Tự tin: cảm nhận mạnh mẽ và tích cực về giá trị bản thân.</w:t>
      </w:r>
      <w:r/>
    </w:p>
    <w:p w14:paraId="6C511660" w14:textId="77777777" w:rsidR="003218D9" w:rsidRDefault="00597183">
      <w:pPr>
        <w:pStyle w:val="Para025"/>
        <w:spacing w:before="192"/>
      </w:pPr>
      <w:r>
        <w:t>Quản lý bản thân</w:t>
      </w:r>
    </w:p>
    <w:p w14:paraId="7DD4626C" w14:textId="77777777" w:rsidR="003218D9" w:rsidRDefault="00597183">
      <w:pPr>
        <w:pStyle w:val="Para011"/>
        <w:spacing w:before="192" w:after="192"/>
      </w:pPr>
      <w:r>
        <w:t xml:space="preserve">• </w:t>
      </w:r>
      <w:r>
        <w:rPr>
          <w:rStyle w:val="01Text"/>
        </w:rPr>
        <w:t>Tự chủ: khả năng kiểm soát những cảm xúc và hành động bốc đồng gây rối.</w:t>
      </w:r>
      <w:r/>
    </w:p>
    <w:p w14:paraId="57D0CBAF" w14:textId="77777777" w:rsidR="003218D9" w:rsidRDefault="00597183">
      <w:pPr>
        <w:pStyle w:val="Para011"/>
        <w:spacing w:before="192" w:after="192"/>
      </w:pPr>
      <w:r>
        <w:t xml:space="preserve">• </w:t>
      </w:r>
      <w:r>
        <w:rPr>
          <w:rStyle w:val="01Text"/>
        </w:rPr>
        <w:t>Đáng tin cậy: luôn thể hiện sự trung thực và chính trực.</w:t>
      </w:r>
      <w:r/>
    </w:p>
    <w:p w14:paraId="0022DB8F" w14:textId="77777777" w:rsidR="003218D9" w:rsidRDefault="00597183">
      <w:pPr>
        <w:pStyle w:val="Para011"/>
        <w:spacing w:before="192" w:after="192"/>
      </w:pPr>
      <w:r>
        <w:t xml:space="preserve">• </w:t>
      </w:r>
      <w:r>
        <w:rPr>
          <w:rStyle w:val="01Text"/>
        </w:rPr>
        <w:t>Tận tâm: khả năng tự quản lý bản thân và trách nhiệm của mình.</w:t>
      </w:r>
      <w:r/>
    </w:p>
    <w:p w14:paraId="544DAE67" w14:textId="77777777" w:rsidR="003218D9" w:rsidRDefault="00597183">
      <w:pPr>
        <w:pStyle w:val="Para011"/>
        <w:spacing w:before="192" w:after="192"/>
      </w:pPr>
      <w:r>
        <w:t xml:space="preserve">• </w:t>
      </w:r>
      <w:r>
        <w:rPr>
          <w:rStyle w:val="01Text"/>
        </w:rPr>
        <w:t>Khả năng thích ứng: kỹ năng điều chỉnh trước những tình huống thay đổi và vượt qua trở ngại.</w:t>
      </w:r>
      <w:r/>
    </w:p>
    <w:p w14:paraId="43287AC3" w14:textId="77777777" w:rsidR="003218D9" w:rsidRDefault="00597183">
      <w:pPr>
        <w:pStyle w:val="Para011"/>
        <w:spacing w:before="192" w:after="192"/>
      </w:pPr>
      <w:r>
        <w:t xml:space="preserve">• </w:t>
      </w:r>
      <w:r>
        <w:rPr>
          <w:rStyle w:val="01Text"/>
        </w:rPr>
        <w:t>Định hướng thành tích: động lực để đạt được một tiêu chuẩn xuất sắc nội tại.</w:t>
      </w:r>
      <w:r/>
    </w:p>
    <w:p w14:paraId="02FA6ECC" w14:textId="77777777" w:rsidR="003218D9" w:rsidRDefault="00597183">
      <w:pPr>
        <w:pStyle w:val="Para011"/>
        <w:spacing w:before="192" w:after="192"/>
      </w:pPr>
      <w:r>
        <w:t xml:space="preserve">• </w:t>
      </w:r>
      <w:r>
        <w:rPr>
          <w:rStyle w:val="01Text"/>
        </w:rPr>
        <w:t>Tinh thần chủ động: sẵn sàng nắm bắt cơ hội.</w:t>
      </w:r>
      <w:r/>
    </w:p>
    <w:p w14:paraId="5C79476C" w14:textId="77777777" w:rsidR="003218D9" w:rsidRDefault="00597183">
      <w:pPr>
        <w:pStyle w:val="Para025"/>
        <w:spacing w:before="192"/>
      </w:pPr>
      <w:bookmarkStart w:id="17" w:name="Social"/>
      <w:r>
        <w:t>Nhận thức xã hội</w:t>
      </w:r>
      <w:bookmarkEnd w:id="17"/>
      <w:r/>
    </w:p>
    <w:p w14:paraId="33B5E6BC" w14:textId="77777777" w:rsidR="003218D9" w:rsidRDefault="00597183">
      <w:pPr>
        <w:pStyle w:val="Para011"/>
        <w:spacing w:before="192" w:after="192"/>
      </w:pPr>
      <w:r>
        <w:t xml:space="preserve">• </w:t>
      </w:r>
      <w:r>
        <w:rPr>
          <w:rStyle w:val="01Text"/>
        </w:rPr>
        <w:t>Đồng cảm: kỹ năng cảm nhận cảm xúc của người khác, hiểu quan điểm của họ và quan tâm tích cực đến những mối bận tâm của họ.</w:t>
      </w:r>
      <w:r/>
    </w:p>
    <w:p w14:paraId="64618560" w14:textId="77777777" w:rsidR="003218D9" w:rsidRDefault="00597183">
      <w:pPr>
        <w:pStyle w:val="Para011"/>
        <w:spacing w:before="192" w:after="192"/>
      </w:pPr>
      <w:r>
        <w:t xml:space="preserve">• </w:t>
      </w:r>
      <w:r>
        <w:rPr>
          <w:rStyle w:val="01Text"/>
        </w:rPr>
        <w:t>Nhận thức tổ chức: khả năng nắm bắt các luồng vận động trong đời sống tổ chức, xây dựng mạng lưới ra quyết định và điều hướng chính trị nội bộ.</w:t>
      </w:r>
      <w:r/>
    </w:p>
    <w:p w14:paraId="0C468DDE" w14:textId="77777777" w:rsidR="003218D9" w:rsidRDefault="00597183">
      <w:pPr>
        <w:pStyle w:val="Para011"/>
        <w:spacing w:before="192" w:after="192"/>
      </w:pPr>
      <w:r>
        <w:t xml:space="preserve">• </w:t>
      </w:r>
      <w:r>
        <w:rPr>
          <w:rStyle w:val="01Text"/>
        </w:rPr>
        <w:t>Định hướng phục vụ: khả năng nhận biết và đáp ứng nhu cầu của khách hàng.</w:t>
      </w:r>
      <w:r/>
    </w:p>
    <w:p w14:paraId="09BD36E6" w14:textId="77777777" w:rsidR="003218D9" w:rsidRDefault="00597183">
      <w:pPr>
        <w:pStyle w:val="Para025"/>
        <w:spacing w:before="192"/>
      </w:pPr>
      <w:r>
        <w:lastRenderedPageBreak/>
        <w:t>Kỹ năng xã hội</w:t>
      </w:r>
    </w:p>
    <w:p w14:paraId="3AEFC057" w14:textId="77777777" w:rsidR="003218D9" w:rsidRDefault="00597183">
      <w:pPr>
        <w:pStyle w:val="Para011"/>
        <w:spacing w:before="192" w:after="192"/>
      </w:pPr>
      <w:r>
        <w:t xml:space="preserve">• </w:t>
      </w:r>
      <w:r>
        <w:rPr>
          <w:rStyle w:val="01Text"/>
        </w:rPr>
        <w:t>Lãnh đạo có tầm nhìn: khả năng dẫn dắt và truyền cảm hứng bằng một tầm nhìn hấp dẫn.</w:t>
      </w:r>
      <w:r/>
    </w:p>
    <w:p w14:paraId="1AB29895" w14:textId="77777777" w:rsidR="003218D9" w:rsidRDefault="00597183">
      <w:pPr>
        <w:pStyle w:val="Para011"/>
        <w:spacing w:before="192" w:after="192"/>
      </w:pPr>
      <w:r>
        <w:t xml:space="preserve">• </w:t>
      </w:r>
      <w:r>
        <w:rPr>
          <w:rStyle w:val="01Text"/>
        </w:rPr>
        <w:t>Tầm ảnh hưởng: khả năng sử dụng nhiều chiến thuật thuyết phục khác nhau.</w:t>
      </w:r>
      <w:r/>
    </w:p>
    <w:p w14:paraId="509450D6" w14:textId="77777777" w:rsidR="003218D9" w:rsidRDefault="00597183">
      <w:pPr>
        <w:pStyle w:val="Para011"/>
        <w:spacing w:before="192" w:after="192"/>
      </w:pPr>
      <w:r>
        <w:t xml:space="preserve">• </w:t>
      </w:r>
      <w:r>
        <w:rPr>
          <w:rStyle w:val="01Text"/>
        </w:rPr>
        <w:t>Phát triển người khác: xu hướng nâng cao năng lực của người khác thông qua phản hồi và hướng dẫn.</w:t>
      </w:r>
      <w:r/>
    </w:p>
    <w:p w14:paraId="64EE113C" w14:textId="77777777" w:rsidR="003218D9" w:rsidRDefault="00597183">
      <w:pPr>
        <w:pStyle w:val="Para011"/>
        <w:spacing w:before="192" w:after="192"/>
      </w:pPr>
      <w:r>
        <w:t xml:space="preserve">• </w:t>
      </w:r>
      <w:r>
        <w:rPr>
          <w:rStyle w:val="01Text"/>
        </w:rPr>
        <w:t>Giao tiếp: kỹ năng lắng nghe và truyền đạt những thông điệp rõ ràng, thuyết phục và phù hợp.</w:t>
      </w:r>
      <w:r/>
    </w:p>
    <w:p w14:paraId="1C180F6E" w14:textId="77777777" w:rsidR="003218D9" w:rsidRDefault="00597183">
      <w:pPr>
        <w:pStyle w:val="Para011"/>
        <w:spacing w:before="192" w:after="192"/>
      </w:pPr>
      <w:r>
        <w:t xml:space="preserve">• </w:t>
      </w:r>
      <w:r>
        <w:rPr>
          <w:rStyle w:val="01Text"/>
        </w:rPr>
        <w:t>Chất xúc tác thay đổi: sự thành thạo trong việc khởi xướng ý tưởng mới và dẫn dắt mọi người theo một hướng đi mới.</w:t>
      </w:r>
      <w:r/>
    </w:p>
    <w:p w14:paraId="6214A043" w14:textId="77777777" w:rsidR="003218D9" w:rsidRDefault="00597183">
      <w:pPr>
        <w:pStyle w:val="Para011"/>
        <w:spacing w:before="192" w:after="192"/>
      </w:pPr>
      <w:r>
        <w:t xml:space="preserve">• </w:t>
      </w:r>
      <w:r>
        <w:rPr>
          <w:rStyle w:val="01Text"/>
        </w:rPr>
        <w:t>Quản lý xung đột: khả năng giảm leo thang bất đồng và dàn xếp các giải pháp.</w:t>
      </w:r>
      <w:r/>
    </w:p>
    <w:p w14:paraId="4C55181C" w14:textId="77777777" w:rsidR="003218D9" w:rsidRDefault="00597183">
      <w:pPr>
        <w:pStyle w:val="Para011"/>
        <w:spacing w:before="192" w:after="192"/>
      </w:pPr>
      <w:r>
        <w:t xml:space="preserve">• </w:t>
      </w:r>
      <w:r>
        <w:rPr>
          <w:rStyle w:val="01Text"/>
        </w:rPr>
        <w:t>Xây dựng mối quan hệ: sự thành thạo trong việc vun đắp và duy trì một mạng lưới các mối quan hệ.</w:t>
      </w:r>
      <w:r/>
    </w:p>
    <w:p w14:paraId="778AC7FB" w14:textId="77777777" w:rsidR="003218D9" w:rsidRDefault="00597183">
      <w:pPr>
        <w:pStyle w:val="Para011"/>
        <w:spacing w:before="192" w:after="192"/>
      </w:pPr>
      <w:r>
        <w:t xml:space="preserve">• </w:t>
      </w:r>
      <w:r>
        <w:rPr>
          <w:rStyle w:val="01Text"/>
        </w:rPr>
        <w:t>Làm việc nhóm và hợp tác: năng lực thúc đẩy sự hợp tác và xây dựng đội ngũ.</w:t>
      </w:r>
      <w:r/>
    </w:p>
    <w:p w14:paraId="2226D1E9" w14:textId="77777777" w:rsidR="003218D9" w:rsidRDefault="00597183">
      <w:pPr>
        <w:ind w:firstLine="320"/>
      </w:pPr>
      <w:r>
        <w:t>Tom đã nhìn thấy cơ hội để thay đổi cách suy nghĩ của mọi người tại một cuộc họp chiến lược ngoài công ty. Tại đó, cuộc trò chuyện bắt đầu bằng những chân lý sáo mòn: công ty phải gia tăng tài sản cho cổ đông và tăng lợi nhuận trên tài sản. Tom tin rằng những khái niệm đó không có sức mạnh để truyền cảm hứng cho một người quản lý nhà hàng đổi mới hoặc làm tốt hơn mức công việc tạm chấp nhận được.</w:t>
      </w:r>
    </w:p>
    <w:p w14:paraId="464F9682" w14:textId="77777777" w:rsidR="003218D9" w:rsidRDefault="00597183">
      <w:pPr>
        <w:ind w:firstLine="320"/>
      </w:pPr>
      <w:r>
        <w:t>Vì vậy, Tom đã có một bước đi táo bạo. Giữa cuộc họp, anh đã có một lời kêu gọi đầy nhiệt huyết để các đồng nghiệp suy nghĩ từ góc độ khách hàng. Khách hàng muốn sự tiện lợi, anh nói. Công ty không kinh doanh nhà hàng, mà kinh doanh việc phân phối pizza chất lượng cao, tiện lợi. Quan niệm đó—và không gì khác—nên thúc đẩy mọi việc công ty làm.</w:t>
      </w:r>
    </w:p>
    <w:p w14:paraId="764DE246" w14:textId="77777777" w:rsidR="003218D9" w:rsidRDefault="00597183">
      <w:pPr>
        <w:pStyle w:val="Para040"/>
        <w:spacing w:before="240"/>
      </w:pPr>
      <w:bookmarkStart w:id="18" w:name="Getting"/>
      <w:r>
        <w:lastRenderedPageBreak/>
        <w:t>Đi vào chi tiết: Tác động của các phong cách lãnh đạo lên các yếu tố thúc đẩy bầu không khí tổ chức</w:t>
      </w:r>
      <w:bookmarkEnd w:id="18"/>
      <w:r/>
    </w:p>
    <w:p w14:paraId="24EE8A99" w14:textId="77777777" w:rsidR="003218D9" w:rsidRDefault="00597183">
      <w:pPr>
        <w:pStyle w:val="Para008"/>
        <w:spacing w:before="192"/>
      </w:pPr>
      <w:r>
        <w:t>Nghiên cứu của chúng tôi đã điều tra cách mỗi phong cách lãnh đạo ảnh hưởng đến sáu yếu tố thúc đẩy bầu không khí tổ chức (organizational climate), hay môi trường làm việc. Các số liệu dưới đây cho thấy mối tương quan giữa mỗi phong cách lãnh đạo và từng khía cạnh của bầu không khí tổ chức. Ví dụ, nếu chúng ta xem xét yếu tố thúc đẩy là sự linh hoạt, chúng ta thấy phong cách cưỡng chế có mối tương quan –.28 trong khi phong cách dân chủ có mối tương quan .28, mạnh ngang nhau nhưng theo hướng ngược lại. Tập trung vào phong cách lãnh đạo uy quyền, chúng tôi thấy nó có mối tương quan .54 với phần thưởng—tích cực mạnh mẽ—và mối tương quan .21 với trách nhiệm—tích cực, nhưng không mạnh bằng. Nói cách khác, mối tương quan của phong cách này với phần thưởng mạnh hơn gấp đôi so với trách nhiệm.</w:t>
      </w:r>
      <w:r/>
    </w:p>
    <w:p w14:paraId="6E47CA19" w14:textId="77777777" w:rsidR="003218D9" w:rsidRDefault="00597183">
      <w:pPr>
        <w:pStyle w:val="Para092"/>
        <w:ind w:firstLine="320"/>
      </w:pPr>
      <w:r>
        <w:t>Theo dữ liệu, phong cách lãnh đạo uy quyền có tác động tích cực nhất đến bầu không khí tổ chức, nhưng ba phong cách khác—gắn kết, dân chủ và huấn luyện—theo sát phía sau. Điều đó nói lên rằng, nghiên cứu chỉ ra rằng không nên chỉ dựa dẫm vào một phong cách duy nhất, và tất cả đều có ít nhất những công dụng ngắn hạn.</w:t>
      </w:r>
    </w:p>
    <w:p w14:paraId="53211BF7" w14:textId="77777777" w:rsidR="003218D9" w:rsidRDefault="00597183">
      <w:pPr>
        <w:pStyle w:val="Para041"/>
        <w:spacing w:before="120" w:after="120"/>
      </w:pPr>
      <w:r>
        <w:rPr>
          <w:noProof/>
        </w:rPr>
        <w:drawing>
          <wp:anchor distT="0" distB="0" distL="0" distR="0" simplePos="0" relativeHeight="251659264" behindDoc="0" locked="0" layoutInCell="1" allowOverlap="1" wp14:anchorId="71D7C119" wp14:editId="7D17DCCE">
            <wp:simplePos x="0" y="0"/>
            <wp:positionH relativeFrom="margin">
              <wp:align>center</wp:align>
            </wp:positionH>
            <wp:positionV relativeFrom="line">
              <wp:align>top</wp:align>
            </wp:positionV>
            <wp:extent cx="3657600" cy="2057400"/>
            <wp:effectExtent l="0" t="0" r="0" b="0"/>
            <wp:wrapTopAndBottom/>
            <wp:docPr id="3" name="19_1.png" descr="1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_1.png" descr="19_1.png"/>
                    <pic:cNvPicPr/>
                  </pic:nvPicPr>
                  <pic:blipFill>
                    <a:blip r:embed="rId8"/>
                    <a:stretch>
                      <a:fillRect/>
                    </a:stretch>
                  </pic:blipFill>
                  <pic:spPr>
                    <a:xfrm>
                      <a:off x="0" y="0"/>
                      <a:ext cx="3657600" cy="2057400"/>
                    </a:xfrm>
                    <a:prstGeom prst="rect">
                      <a:avLst/>
                    </a:prstGeom>
                  </pic:spPr>
                </pic:pic>
              </a:graphicData>
            </a:graphic>
          </wp:anchor>
        </w:drawing>
      </w:r>
    </w:p>
    <w:p w14:paraId="383AA860" w14:textId="77777777" w:rsidR="003218D9" w:rsidRDefault="00597183">
      <w:pPr>
        <w:ind w:firstLine="320"/>
      </w:pPr>
      <w:r>
        <w:t>Với sự nhiệt tình sôi nổi và tầm nhìn rõ ràng—những dấu ấn của phong cách uy quyền—Tom đã lấp đầy khoảng trống lãnh đạo tại công ty. Thật vậy, khái niệm của anh đã trở thành cốt lõi của bản tuyên bố sứ mệnh mới. Nhưng bước đột phá về mặt khái niệm này chỉ là sự khởi đầu. Tom đảm bảo rằng bản tuyên bố sứ mệnh được tích hợp vào quy trình hoạch định chiến lược của công ty như là động lực tăng trưởng được chỉ định. Và anh đảm bảo rằng tầm nhìn được truyền đạt rõ ràng để các quản lý nhà hàng địa phương hiểu rằng họ là chìa khóa thành công của công ty và được tự do tìm ra những cách mới để phân phối pizza.</w:t>
      </w:r>
      <w:r>
        <w:lastRenderedPageBreak/>
      </w:r>
    </w:p>
    <w:p w14:paraId="3D5A35F4" w14:textId="77777777" w:rsidR="003218D9" w:rsidRDefault="00597183">
      <w:pPr>
        <w:ind w:firstLine="320"/>
      </w:pPr>
      <w:bookmarkStart w:id="19" w:name="Changes"/>
      <w:r>
        <w:t>Những thay đổi đến nhanh chóng. Trong vòng vài tuần, nhiều quản lý địa phương bắt đầu đảm bảo thời gian giao hàng mới nhanh chóng. Thậm chí tốt hơn, họ bắt đầu hành động như những doanh nhân, tìm ra những địa điểm khéo léo để mở chi nhánh mới: ki-ốt ở các góc phố đông đúc và trong các bến xe buýt, ga tàu, thậm chí từ những xe đẩy ở sân bay và sảnh khách sạn.</w:t>
      </w:r>
      <w:bookmarkEnd w:id="19"/>
      <w:r/>
    </w:p>
    <w:p w14:paraId="48D4ABA1" w14:textId="77777777" w:rsidR="003218D9" w:rsidRDefault="00597183">
      <w:pPr>
        <w:ind w:firstLine="320"/>
      </w:pPr>
      <w:r>
        <w:t>Thành công của Tom không phải là may mắn. Nghiên cứu của chúng tôi chỉ ra rằng trong sáu phong cách lãnh đạo, phong cách uy quyền là hiệu quả nhất, thúc đẩy mọi khía cạnh của bầu không khí tổ chức. Lấy ví dụ về sự rõ ràng. Nhà lãnh đạo uy quyền là người có tầm nhìn; anh ta tạo động lực cho mọi người bằng cách làm rõ cho họ thấy công việc của họ phù hợp như thế nào với một tầm nhìn lớn hơn cho tổ chức. Những người làm việc cho những nhà lãnh đạo như vậy hiểu rằng những gì họ làm là quan trọng và tại sao. Lãnh đạo uy quyền cũng tối đa hóa sự cam kết với các mục tiêu và chiến lược của tổ chức. Bằng cách đặt các nhiệm vụ cá nhân trong một tầm nhìn lớn, nhà lãnh đạo uy quyền xác định các tiêu chuẩn xoay quanh tầm nhìn đó. Khi anh ta đưa ra phản hồi về hiệu suất—dù tích cực hay tiêu cực—tiêu chí duy nhất là liệu hiệu suất đó có thúc đẩy tầm nhìn hay không. Các tiêu chuẩn để thành công rõ ràng cho tất cả mọi người, cũng như các phần thưởng. Cuối cùng, hãy xem xét tác động của phong cách này lên sự linh hoạt. Một nhà lãnh đạo uy quyền nêu ra mục tiêu cuối cùng nhưng thường cho mọi người nhiều quyền tự do để tự nghĩ ra cách thức của riêng họ. Các nhà lãnh đạo uy quyền cho mọi người sự tự do để đổi mới, thử nghiệm và chấp nhận rủi ro có tính toán.</w:t>
      </w:r>
      <w:r/>
      <w:r/>
    </w:p>
    <w:p w14:paraId="21C91F19" w14:textId="77777777" w:rsidR="003218D9" w:rsidRDefault="00597183">
      <w:pPr>
        <w:ind w:firstLine="320"/>
      </w:pPr>
      <w:r>
        <w:t>Bởi vì tác động tích cực của nó, phong cách uy quyền hoạt động tốt trong hầu hết mọi tình huống kinh doanh. Nhưng nó đặc biệt hiệu quả khi một doanh nghiệp đang trôi dạt không có định hướng. Một nhà lãnh đạo uy quyền vạch ra một lộ trình mới và thuyết phục mọi người về một tầm nhìn dài hạn mới mẻ.</w:t>
      </w:r>
    </w:p>
    <w:p w14:paraId="3BBAD33B" w14:textId="77777777" w:rsidR="003218D9" w:rsidRDefault="00597183">
      <w:pPr>
        <w:ind w:firstLine="320"/>
      </w:pPr>
      <w:r>
        <w:t>Phong cách uy quyền, dù mạnh mẽ, sẽ không hiệu quả trong mọi tình huống. Ví dụ, cách tiếp cận này thất bại khi một nhà lãnh đạo làm việc với một nhóm chuyên gia hoặc đồng cấp có nhiều kinh nghiệm hơn anh ta; họ có thể coi nhà lãnh đạo là người tự phụ hoặc xa rời thực tế. Một hạn chế khác: nếu một người quản lý cố gắng trở nên uy quyền nhưng lại trở nên độc đoán, anh ta có thể làm suy yếu tinh thần bình đẳng của một đội ngũ hiệu quả. Tuy nhiên, ngay cả với những cảnh báo như vậy, các nhà lãnh đạo sẽ khôn ngoan khi sử dụng "cây gậy" uy quyền thường xuyên hơn là không. Nó có thể không đảm bảo một cú đánh trúng đích, nhưng chắc chắn nó giúp ích cho cú đánh xa.</w:t>
      </w:r>
      <w:r>
        <w:lastRenderedPageBreak/>
      </w:r>
    </w:p>
    <w:p w14:paraId="09464D69" w14:textId="77777777" w:rsidR="003218D9" w:rsidRDefault="00597183">
      <w:pPr>
        <w:pStyle w:val="Heading2"/>
        <w:spacing w:before="288"/>
      </w:pPr>
      <w:bookmarkStart w:id="20" w:name="The"/>
      <w:r>
        <w:t>Phong cách gắn kết</w:t>
      </w:r>
      <w:bookmarkEnd w:id="20"/>
      <w:r/>
    </w:p>
    <w:p w14:paraId="691479DA" w14:textId="77777777" w:rsidR="003218D9" w:rsidRDefault="00597183">
      <w:pPr>
        <w:pStyle w:val="Para003"/>
      </w:pPr>
      <w:r>
        <w:t>Nếu nhà lãnh đạo cưỡng chế yêu cầu, "Hãy làm theo lời tôi nói," và nhà lãnh đạo uy quyền thúc giục, "Hãy đến với tôi," thì nhà lãnh đạo gắn kết nói, "Con người là trên hết." Phong cách lãnh đạo này xoay quanh con người—những người ủng hộ nó coi trọng cá nhân và cảm xúc của họ hơn là nhiệm vụ và mục tiêu. Nhà lãnh đạo gắn kết cố gắng giữ cho nhân viên hạnh phúc và tạo ra sự hòa hợp giữa họ. Anh ta quản lý bằng cách xây dựng các mối quan hệ tình cảm mạnh mẽ và sau đó gặt hái những lợi ích của cách tiếp cận đó, cụ thể là lòng trung thành mãnh liệt. Phong cách này cũng có tác động tích cực rõ rệt đến giao tiếp. Những người rất quý mến nhau thường nói chuyện rất nhiều. Họ chia sẻ ý tưởng; họ chia sẻ cảm hứng. Và phong cách này thúc đẩy sự linh hoạt; bạn bè tin tưởng lẫn nhau, cho phép sự đổi mới và chấp nhận rủi ro như một thói quen. Sự linh hoạt cũng tăng lên bởi vì nhà lãnh đạo gắn kết, giống như một phụ huynh điều chỉnh các quy tắc trong nhà cho một đứa trẻ đang trưởng thành, không áp đặt những ràng buộc không cần thiết lên cách nhân viên hoàn thành công việc của họ. Họ cho mọi người sự tự do để làm công việc của mình theo cách họ cho là hiệu quả nhất.</w:t>
      </w:r>
      <w:r/>
    </w:p>
    <w:p w14:paraId="51938FB0" w14:textId="77777777" w:rsidR="003218D9" w:rsidRDefault="00597183">
      <w:pPr>
        <w:ind w:firstLine="320"/>
      </w:pPr>
      <w:r>
        <w:t>Đối với cảm giác được công nhận và khen thưởng cho công việc tốt, nhà lãnh đạo gắn kết đưa ra nhiều phản hồi tích cực. Phản hồi như vậy có sức mạnh đặc biệt tại nơi làm việc bởi vì nó quá hiếm hoi: ngoài đánh giá hàng năm, hầu hết mọi người thường không nhận được phản hồi nào cho những nỗ lực hàng ngày của họ—hoặc chỉ nhận được phản hồi tiêu cực. Điều đó làm cho những lời nói tích cực của nhà lãnh đạo gắn kết càng có động lực hơn. Cuối cùng, các nhà lãnh đạo gắn kết là bậc thầy trong việc xây dựng cảm giác thuộc về. Ví dụ, họ có khả năng đưa cấp dưới trực tiếp của mình đi ăn hoặc uống nước, riêng tư một-một, để xem họ thế nào. Họ sẽ mang bánh đến để ăn mừng một thành tích của nhóm. Họ là những người xây dựng mối quan hệ bẩm sinh.</w:t>
      </w:r>
      <w:r/>
    </w:p>
    <w:p w14:paraId="24FC3791" w14:textId="77777777" w:rsidR="003218D9" w:rsidRDefault="00597183">
      <w:pPr>
        <w:ind w:firstLine="320"/>
      </w:pPr>
      <w:r>
        <w:lastRenderedPageBreak/>
        <w:t>Joe Torre, trái tim và linh hồn của New York Yankees, là một nhà lãnh đạo gắn kết kinh điển. Trong World Series 1999, Torre đã khéo léo chăm sóc tâm lý cho các cầu thủ của mình khi họ chịu đựng áp lực cảm xúc căng thẳng của cuộc đua giành chức vô địch. Trong suốt mùa giải, ông đặc biệt chú ý khen ngợi Scott Brosius, người có cha đã qua đời trong mùa giải, vì đã luôn tận tâm ngay cả khi đang để tang. Tại bữa tiệc ăn mừng sau trận đấu cuối cùng của đội, Torre đã đặc biệt tìm đến cầu thủ đánh bóng cánh phải Paul O'Neill. Mặc dù đã nhận được tin cha mình qua đời vào sáng hôm đó, O'Neill đã chọn chơi trong trận đấu quyết định—và anh đã bật khóc ngay khi trận đấu kết thúc. Torre đã cố tình ghi nhận cuộc đấu tranh cá nhân của O'Neill, gọi anh là một "chiến binh." Torre cũng sử dụng ánh đèn sân khấu của lễ ăn mừng chiến thắng để khen ngợi hai cầu thủ mà sự trở lại của họ vào năm sau bị đe dọa bởi các tranh chấp hợp đồng. Khi làm như vậy, ông đã gửi một thông điệp rõ ràng đến đội và chủ sở hữu câu lạc bộ rằng ông đánh giá các cầu thủ vô cùng cao—quá cao để mất họ.</w:t>
      </w:r>
      <w:r/>
      <w:bookmarkStart w:id="21" w:name="that"/>
      <w:r/>
      <w:bookmarkEnd w:id="21"/>
      <w:r/>
    </w:p>
    <w:p w14:paraId="7AEC8D57" w14:textId="77777777" w:rsidR="003218D9" w:rsidRDefault="00597183">
      <w:pPr>
        <w:ind w:firstLine="320"/>
      </w:pPr>
      <w:r>
        <w:t>Cùng với việc chăm sóc cảm xúc của mọi người, một nhà lãnh đạo gắn kết cũng có thể công khai chăm sóc cảm xúc của chính mình. Năm mà anh trai của Torre cận kề cái chết chờ ghép tim, ông đã chia sẻ những lo lắng của mình với các cầu thủ. Ông cũng nói chuyện thẳng thắn với đội về việc điều trị ung thư tuyến tiền liệt của mình.</w:t>
      </w:r>
    </w:p>
    <w:p w14:paraId="5FF73060" w14:textId="77777777" w:rsidR="003218D9" w:rsidRDefault="00597183">
      <w:pPr>
        <w:ind w:firstLine="320"/>
      </w:pPr>
      <w:r>
        <w:t>Tác động tích cực nói chung của phong cách gắn kết làm cho nó trở thành một cách tiếp cận tốt trong mọi thời tiết, nhưng các nhà lãnh đạo nên sử dụng nó đặc biệt khi cố gắng xây dựng sự hòa hợp trong nhóm, tăng cường tinh thần, cải thiện giao tiếp hoặc hàn gắn lòng tin đã mất. Ví dụ, một giám đốc điều hành trong nghiên cứu của chúng tôi được thuê để thay thế một trưởng nhóm tàn nhẫn. Người lãnh đạo cũ đã nhận công lao cho công việc của nhân viên và cố gắng khiến họ chống lại nhau. Những nỗ lực của ông ta cuối cùng đã thất bại, nhưng đội ngũ ông ta để lại thì đầy nghi ngờ và mệt mỏi. Vị giám đốc điều hành mới đã xoay sở để hàn gắn tình hình bằng cách không ngừng thể hiện sự trung thực về cảm xúc và xây dựng lại các mối quan hệ. Vài tháng sau, sự lãnh đạo của bà đã tạo ra một cảm giác cam kết và năng lượng mới.</w:t>
      </w:r>
      <w:r/>
    </w:p>
    <w:p w14:paraId="2907B0C3" w14:textId="77777777" w:rsidR="003218D9" w:rsidRDefault="00597183">
      <w:pPr>
        <w:ind w:firstLine="320"/>
      </w:pPr>
      <w:r>
        <w:t>Mặc dù có những lợi ích, phong cách gắn kết không nên được sử dụng một mình. Sự tập trung độc quyền vào lời khen ngợi có thể cho phép hiệu suất kém không bị sửa chữa; nhân viên có thể nhận thấy rằng sự tầm thường được dung thứ. Và bởi vì các nhà lãnh đạo gắn kết hiếm khi đưa ra lời khuyên mang tính xây dựng về cách cải thiện, nhân viên phải tự tìm ra cách để làm điều đó. Khi mọi người cần những chỉ thị rõ ràng để vượt qua những thách thức phức tạp, phong cách gắn kết khiến họ mất phương hướng. Thật vậy, nếu quá dựa dẫm vào phong cách này, nó thực sự có thể dẫn dắt một nhóm đến thất bại. Có lẽ đó là lý do tại sao nhiều nhà lãnh đạo gắn kết, bao gồm cả Torre, sử dụng phong cách này kết hợp chặt chẽ với phong cách uy quyền. Các nhà lãnh đạo uy quyền nêu ra tầm nhìn, đặt ra tiêu chuẩn và cho mọi người biết công việc của họ đang thúc đẩy mục tiêu của nhóm như thế nào. Xen kẽ điều đó với cách tiếp cận quan tâm, nuôi dưỡng của nhà lãnh đạo gắn kết, và bạn có một sự kết hợp mạnh mẽ.</w:t>
      </w:r>
      <w:r>
        <w:lastRenderedPageBreak/>
      </w:r>
      <w:r/>
      <w:bookmarkStart w:id="22" w:name="work"/>
      <w:r/>
      <w:bookmarkEnd w:id="22"/>
      <w:r/>
    </w:p>
    <w:p w14:paraId="2714F32C" w14:textId="77777777" w:rsidR="003218D9" w:rsidRDefault="00597183">
      <w:pPr>
        <w:pStyle w:val="Para040"/>
        <w:spacing w:before="240"/>
      </w:pPr>
      <w:bookmarkStart w:id="23" w:name="The_Six_Leadership_Styles_at_a_G"/>
      <w:r>
        <w:t>Sáu phong cách lãnh đạo nhìn thoáng qua</w:t>
      </w:r>
      <w:bookmarkEnd w:id="23"/>
    </w:p>
    <w:p w14:paraId="69C199A7" w14:textId="77777777" w:rsidR="003218D9" w:rsidRDefault="00597183">
      <w:pPr>
        <w:pStyle w:val="Para008"/>
        <w:spacing w:before="192"/>
      </w:pPr>
      <w:r>
        <w:t>Nghiên cứu của chúng tôi phát hiện ra rằng các nhà lãnh đạo sử dụng sáu phong cách, mỗi phong cách bắt nguồn từ các thành phần khác nhau của trí tuệ cảm xúc (emotional intelligence). Dưới đây là tóm tắt về các phong cách, nguồn gốc của chúng, khi nào chúng hoạt động tốt nhất và tác động của chúng đối với bầu không khí tổ chức và do đó là hiệu suất của tổ chức.</w:t>
      </w:r>
    </w:p>
    <w:p w14:paraId="43307E20" w14:textId="77777777" w:rsidR="003218D9" w:rsidRDefault="00597183">
      <w:pPr>
        <w:pStyle w:val="Para041"/>
        <w:spacing w:before="120" w:after="120"/>
      </w:pPr>
      <w:r>
        <w:rPr>
          <w:noProof/>
        </w:rPr>
        <w:drawing>
          <wp:anchor distT="0" distB="0" distL="0" distR="0" simplePos="0" relativeHeight="251660288" behindDoc="0" locked="0" layoutInCell="1" allowOverlap="1" wp14:anchorId="177ECD70" wp14:editId="769C0C3D">
            <wp:simplePos x="0" y="0"/>
            <wp:positionH relativeFrom="margin">
              <wp:align>center</wp:align>
            </wp:positionH>
            <wp:positionV relativeFrom="line">
              <wp:align>top</wp:align>
            </wp:positionV>
            <wp:extent cx="3657600" cy="1752600"/>
            <wp:effectExtent l="0" t="0" r="0" b="0"/>
            <wp:wrapTopAndBottom/>
            <wp:docPr id="4" name="23_1.png" descr="2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_1.png" descr="23_1.png"/>
                    <pic:cNvPicPr/>
                  </pic:nvPicPr>
                  <pic:blipFill>
                    <a:blip r:embed="rId9"/>
                    <a:stretch>
                      <a:fillRect/>
                    </a:stretch>
                  </pic:blipFill>
                  <pic:spPr>
                    <a:xfrm>
                      <a:off x="0" y="0"/>
                      <a:ext cx="3657600" cy="1752600"/>
                    </a:xfrm>
                    <a:prstGeom prst="rect">
                      <a:avLst/>
                    </a:prstGeom>
                  </pic:spPr>
                </pic:pic>
              </a:graphicData>
            </a:graphic>
          </wp:anchor>
        </w:drawing>
      </w:r>
    </w:p>
    <w:p w14:paraId="36635F07" w14:textId="77777777" w:rsidR="003218D9" w:rsidRDefault="00597183">
      <w:pPr>
        <w:pStyle w:val="Para041"/>
        <w:spacing w:before="120" w:after="120"/>
      </w:pPr>
      <w:r>
        <w:rPr>
          <w:noProof/>
        </w:rPr>
        <w:lastRenderedPageBreak/>
        <w:drawing>
          <wp:anchor distT="0" distB="0" distL="0" distR="0" simplePos="0" relativeHeight="251661312" behindDoc="0" locked="0" layoutInCell="1" allowOverlap="1" wp14:anchorId="5B8E7619" wp14:editId="03557354">
            <wp:simplePos x="0" y="0"/>
            <wp:positionH relativeFrom="margin">
              <wp:align>center</wp:align>
            </wp:positionH>
            <wp:positionV relativeFrom="line">
              <wp:align>top</wp:align>
            </wp:positionV>
            <wp:extent cx="3657600" cy="2387600"/>
            <wp:effectExtent l="0" t="0" r="0" b="0"/>
            <wp:wrapTopAndBottom/>
            <wp:docPr id="5" name="24_1.png" descr="2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_1.png" descr="24_1.png"/>
                    <pic:cNvPicPr/>
                  </pic:nvPicPr>
                  <pic:blipFill>
                    <a:blip r:embed="rId10"/>
                    <a:stretch>
                      <a:fillRect/>
                    </a:stretch>
                  </pic:blipFill>
                  <pic:spPr>
                    <a:xfrm>
                      <a:off x="0" y="0"/>
                      <a:ext cx="3657600" cy="2387600"/>
                    </a:xfrm>
                    <a:prstGeom prst="rect">
                      <a:avLst/>
                    </a:prstGeom>
                  </pic:spPr>
                </pic:pic>
              </a:graphicData>
            </a:graphic>
          </wp:anchor>
        </w:drawing>
      </w:r>
    </w:p>
    <w:p w14:paraId="1D415B5F" w14:textId="77777777" w:rsidR="003218D9" w:rsidRDefault="00597183">
      <w:pPr>
        <w:pStyle w:val="Heading2"/>
        <w:spacing w:before="288"/>
      </w:pPr>
      <w:r>
        <w:t>Phong cách dân chủ</w:t>
      </w:r>
    </w:p>
    <w:p w14:paraId="6F5B1E74" w14:textId="77777777" w:rsidR="003218D9" w:rsidRDefault="00597183">
      <w:pPr>
        <w:pStyle w:val="Para003"/>
      </w:pPr>
      <w:r>
        <w:t>Sơ Mary điều hành một hệ thống trường Công giáo trong một khu vực đô thị lớn. Một trong những trường học—trường tư thục duy nhất trong một khu phố nghèo—đã thua lỗ trong nhiều năm, và tổng giáo phận không còn đủ khả năng để giữ cho nó mở cửa. Khi Sơ Mary cuối cùng nhận được lệnh đóng cửa nó, bà đã không chỉ khóa cửa lại. Bà đã triệu tập một cuộc họp của tất cả giáo viên và nhân viên tại trường và giải thích cho họ chi tiết về cuộc khủng hoảng tài chính—lần đầu tiên bất kỳ ai làm việc tại trường được tham gia vào khía cạnh kinh doanh của tổ chức. Bà hỏi ý kiến của họ về các cách để giữ cho trường mở cửa và về cách xử lý việc đóng cửa, nếu điều đó xảy ra. Sơ Mary đã dành phần lớn thời gian của mình tại cuộc họp chỉ để lắng nghe.</w:t>
      </w:r>
      <w:r/>
    </w:p>
    <w:p w14:paraId="15AC4B45" w14:textId="77777777" w:rsidR="003218D9" w:rsidRDefault="00597183">
      <w:pPr>
        <w:ind w:firstLine="320"/>
      </w:pPr>
      <w:r>
        <w:t>Bà đã làm điều tương tự tại các cuộc họp sau đó cho phụ huynh học sinh và cho cộng đồng và trong một loạt các cuộc họp liên tiếp cho giáo viên và nhân viên của trường. Sau hai tháng họp, sự đồng thuận đã rõ ràng: trường sẽ phải đóng cửa. Một kế hoạch đã được lập ra để chuyển học sinh đến các trường khác trong hệ thống Công giáo.</w:t>
      </w:r>
      <w:bookmarkStart w:id="24" w:name="clear"/>
      <w:r/>
      <w:bookmarkEnd w:id="24"/>
      <w:r/>
    </w:p>
    <w:p w14:paraId="0DD044C0" w14:textId="77777777" w:rsidR="003218D9" w:rsidRDefault="00597183">
      <w:pPr>
        <w:ind w:firstLine="320"/>
      </w:pPr>
      <w:r>
        <w:t>Kết quả cuối cùng không khác gì so với việc Sơ Mary đã tiến hành đóng cửa trường vào ngày bà được yêu cầu. Nhưng bằng cách cho phép các thành phần liên quan của trường đạt được quyết định đó một cách tập thể, Sơ Mary đã không nhận phải bất kỳ sự phản đối dữ dội nào lẽ ra sẽ đi kèm với một động thái như vậy. Mọi người thương tiếc sự mất mát của trường, nhưng họ hiểu sự không thể tránh khỏi của nó. Hầu như không ai phản đối.</w:t>
      </w:r>
      <w:r>
        <w:lastRenderedPageBreak/>
      </w:r>
    </w:p>
    <w:p w14:paraId="09EA3373" w14:textId="77777777" w:rsidR="003218D9" w:rsidRDefault="00597183">
      <w:pPr>
        <w:ind w:firstLine="320"/>
      </w:pPr>
      <w:r>
        <w:t>Hãy so sánh điều đó với trải nghiệm của một linh mục trong nghiên cứu của chúng tôi, người đứng đầu một trường Công giáo khác. Ông cũng được yêu cầu đóng cửa nó. Và ông đã làm—bằng mệnh lệnh. Kết quả thật thảm khốc: phụ huynh đệ đơn kiện, giáo viên và phụ huynh biểu tình, và các tờ báo địa phương đăng các bài xã luận tấn công quyết định của ông. Phải mất một năm để giải quyết các tranh chấp trước khi ông cuối cùng có thể tiến hành đóng cửa trường.</w:t>
      </w:r>
    </w:p>
    <w:p w14:paraId="78C47101" w14:textId="77777777" w:rsidR="003218D9" w:rsidRDefault="00597183">
      <w:pPr>
        <w:ind w:firstLine="320"/>
      </w:pPr>
      <w:r>
        <w:t>Sơ Mary là ví dụ điển hình cho phong cách dân chủ trong hành động—và những lợi ích của nó. Bằng cách dành thời gian để có được ý kiến và sự đồng thuận của mọi người, một nhà lãnh đạo xây dựng lòng tin, sự tôn trọng và sự cam kết. Bằng cách để cho chính người lao động có tiếng nói trong các quyết định ảnh hưởng đến mục tiêu của họ và cách họ làm việc, nhà lãnh đạo dân chủ thúc đẩy sự linh hoạt và trách nhiệm. Và bằng cách lắng nghe những mối quan tâm của nhân viên, nhà lãnh đạo dân chủ học được những gì cần làm để giữ cho tinh thần luôn cao. Cuối cùng, bởi vì họ có tiếng nói trong việc thiết lập mục tiêu và các tiêu chuẩn để đánh giá thành công, những người hoạt động trong một hệ thống dân chủ có xu hướng rất thực tế về những gì có thể và không thể đạt được.</w:t>
      </w:r>
      <w:bookmarkStart w:id="25" w:name="democratic"/>
      <w:r/>
      <w:bookmarkEnd w:id="25"/>
      <w:r/>
    </w:p>
    <w:p w14:paraId="23303657" w14:textId="77777777" w:rsidR="003218D9" w:rsidRDefault="00597183">
      <w:pPr>
        <w:ind w:firstLine="320"/>
      </w:pPr>
      <w:r>
        <w:t>Tuy nhiên, phong cách dân chủ có những nhược điểm của nó, đó là lý do tại sao tác động của nó đối với bầu không khí tổ chức không cao bằng một số phong cách khác. Một trong những hậu quả gây bực bội hơn cả của nó có thể là những cuộc họp bất tận, nơi các ý tưởng được cân nhắc kỹ lưỡng, sự đồng thuận vẫn khó nắm bắt, và kết quả rõ ràng duy nhất là lên lịch thêm nhiều cuộc họp nữa. Một số nhà lãnh đạo dân chủ sử dụng phong cách này để trì hoãn việc đưa ra các quyết định quan trọng, hy vọng rằng việc tranh luận đủ nhiều cuối cùng sẽ mang lại một cái nhìn sáng suốt chói lọi. Trên thực tế, nhân viên của họ cuối cùng cảm thấy bối rối và không có người lãnh đạo. Một cách tiếp cận như vậy thậm chí có thể làm leo thang xung đột.</w:t>
      </w:r>
      <w:r/>
    </w:p>
    <w:p w14:paraId="0BA16E91" w14:textId="77777777" w:rsidR="003218D9" w:rsidRDefault="00597183">
      <w:pPr>
        <w:ind w:firstLine="320"/>
      </w:pPr>
      <w:r>
        <w:t>Khi nào phong cách này hoạt động tốt nhất? Cách tiếp cận này là lý tưởng khi bản thân một nhà lãnh đạo không chắc chắn về hướng đi tốt nhất và cần ý tưởng và sự hướng dẫn từ những nhân viên có năng lực. Và ngay cả khi một nhà lãnh đạo có một tầm nhìn mạnh mẽ, phong cách dân chủ hoạt động tốt để tạo ra những ý tưởng mới mẻ để thực hiện tầm nhìn đó.</w:t>
      </w:r>
    </w:p>
    <w:p w14:paraId="4B1B64AD" w14:textId="77777777" w:rsidR="003218D9" w:rsidRDefault="00597183">
      <w:pPr>
        <w:ind w:firstLine="320"/>
      </w:pPr>
      <w:r>
        <w:lastRenderedPageBreak/>
        <w:t>Phong cách dân chủ, tất nhiên, ít có ý nghĩa hơn nhiều khi nhân viên không đủ năng lực hoặc không đủ thông tin để đưa ra lời khuyên hợp lý. Và gần như không cần phải nói rằng việc xây dựng sự đồng thuận là sai lầm trong thời kỳ khủng hoảng. Lấy trường hợp của một CEO có công ty máy tính bị đe dọa nghiêm trọng bởi những thay đổi trên thị trường. Ông luôn tìm kiếm sự đồng thuận về việc phải làm. Khi các đối thủ cạnh tranh cướp mất khách hàng và nhu cầu của khách hàng thay đổi, ông tiếp tục chỉ định các ủy ban để xem xét tình hình. Khi thị trường có sự thay đổi đột ngột vì một công nghệ mới, vị CEO đã đứng hình. Hội đồng quản trị đã thay thế ông trước khi ông có thể chỉ định thêm một lực lượng đặc nhiệm nào nữa để xem xét tình hình. Vị CEO mới, trong khi thỉnh thoảng dân chủ và gắn kết, đã dựa nhiều vào phong cách uy quyền, đặc biệt là trong những tháng đầu tiên của mình.</w:t>
      </w:r>
      <w:r/>
    </w:p>
    <w:p w14:paraId="74F21CEE" w14:textId="77777777" w:rsidR="003218D9" w:rsidRDefault="00597183">
      <w:pPr>
        <w:pStyle w:val="Heading2"/>
        <w:spacing w:before="288"/>
      </w:pPr>
      <w:r>
        <w:t>Phong cách chỉ huy</w:t>
      </w:r>
    </w:p>
    <w:p w14:paraId="074CDFBC" w14:textId="77777777" w:rsidR="003218D9" w:rsidRDefault="00597183">
      <w:pPr>
        <w:pStyle w:val="Para003"/>
      </w:pPr>
      <w:r>
        <w:t>Giống như phong cách cưỡng chế, phong cách chỉ huy có vị trí của nó trong kho tàng của nhà lãnh đạo, nhưng nó nên được sử dụng một cách tiết chế. Đó không phải là điều chúng tôi mong đợi tìm thấy. Rốt cuộc, các dấu ấn của phong cách chỉ huy nghe có vẻ đáng ngưỡng mộ. Nhà lãnh đạo đặt ra các tiêu chuẩn hiệu suất cực kỳ cao và tự mình làm gương cho các tiêu chuẩn đó. Anh ta bị ám ảnh bởi việc làm mọi thứ tốt hơn và nhanh hơn, và anh ta yêu cầu điều tương tự từ mọi người xung quanh. Anh ta nhanh chóng chỉ ra những người có hiệu suất kém và yêu cầu nhiều hơn từ họ. Nếu họ không đáp ứng được, anh ta thay thế họ bằng những người có thể. Bạn sẽ nghĩ rằng một cách tiếp cận như vậy sẽ cải thiện kết quả, nhưng nó không phải vậy.</w:t>
      </w:r>
      <w:bookmarkStart w:id="26" w:name="sound"/>
      <w:r/>
      <w:bookmarkEnd w:id="26"/>
      <w:r/>
    </w:p>
    <w:p w14:paraId="2B2FD9C8" w14:textId="77777777" w:rsidR="003218D9" w:rsidRDefault="00597183">
      <w:pPr>
        <w:ind w:firstLine="320"/>
      </w:pPr>
      <w:r>
        <w:t>Trên thực tế, phong cách chỉ huy phá hủy bầu không khí tổ chức. Nhiều nhân viên cảm thấy choáng ngợp trước những yêu cầu xuất sắc của người chỉ huy, và tinh thần của họ tụt dốc. Các hướng dẫn làm việc có thể rõ ràng trong đầu nhà lãnh đạo, nhưng cô ấy không nêu chúng một cách rõ ràng; cô ấy mong đợi mọi người biết phải làm gì và thậm chí nghĩ, "Nếu tôi phải nói cho bạn biết, bạn là người không phù hợp cho công việc này." Công việc trở thành không phải là vấn đề cố gắng hết sức theo một lộ trình rõ ràng mà là đoán già đoán non xem nhà lãnh đạo muốn gì. Đồng thời, mọi người thường cảm thấy rằng người chỉ huy không tin tưởng họ làm việc theo cách riêng của họ hoặc chủ động. Sự linh hoạt và trách nhiệm bốc hơi; công việc trở nên quá tập trung vào nhiệm vụ và theo lối mòn đến mức nhàm chán.</w:t>
      </w:r>
      <w:r/>
    </w:p>
    <w:p w14:paraId="65C2A71E" w14:textId="77777777" w:rsidR="003218D9" w:rsidRDefault="00597183">
      <w:pPr>
        <w:ind w:firstLine="320"/>
      </w:pPr>
      <w:r>
        <w:lastRenderedPageBreak/>
        <w:t>Đối với phần thưởng, người chỉ huy hoặc không đưa ra phản hồi nào về việc mọi người đang làm như thế nào hoặc nhảy vào tiếp quản khi anh ta nghĩ rằng họ đang tụt lại. Và nếu nhà lãnh đạo rời đi, mọi người cảm thấy mất phương hướng—họ đã quá quen với việc "chuyên gia" đặt ra các quy tắc. Cuối cùng, sự cam kết giảm dần dưới chế độ của một nhà lãnh đạo chỉ huy bởi vì mọi người không có cảm giác về việc những nỗ lực cá nhân của họ phù hợp với bức tranh lớn như thế nào.</w:t>
      </w:r>
    </w:p>
    <w:p w14:paraId="77922574" w14:textId="77777777" w:rsidR="003218D9" w:rsidRDefault="00597183">
      <w:pPr>
        <w:ind w:firstLine="320"/>
      </w:pPr>
      <w:r>
        <w:t>Để có một ví dụ về phong cách chỉ huy, hãy xem trường hợp của Sam, một nhà hóa sinh trong bộ phận R&amp;D tại một công ty dược phẩm lớn. Chuyên môn kỹ thuật tuyệt vời của Sam đã khiến anh trở thành một ngôi sao sớm: anh là người mà mọi người tìm đến khi họ cần giúp đỡ. Chẳng bao lâu sau, anh được thăng chức làm trưởng nhóm phát triển một sản phẩm mới. Các nhà khoa học khác trong nhóm cũng có năng lực và tự thúc đẩy như Sam; sở trường của anh với tư cách là trưởng nhóm trở thành việc tự mình làm gương về cách thực hiện công việc khoa học hạng nhất dưới áp lực thời hạn khủng khiếp, tham gia khi cần thiết. Nhóm của anh đã hoàn thành nhiệm vụ trong thời gian kỷ lục.</w:t>
      </w:r>
      <w:r/>
    </w:p>
    <w:p w14:paraId="3CB3C123" w14:textId="77777777" w:rsidR="003218D9" w:rsidRDefault="00597183">
      <w:pPr>
        <w:ind w:firstLine="320"/>
      </w:pPr>
      <w:r>
        <w:t>Nhưng rồi một nhiệm vụ mới đến: Sam được giao phụ trách R&amp;D cho toàn bộ bộ phận của mình. Khi nhiệm vụ của anh mở rộng và anh phải trình bày rõ một tầm nhìn, điều phối các dự án, ủy quyền trách nhiệm và giúp phát triển người khác, Sam bắt đầu trượt dài. Không tin tưởng rằng cấp dưới của mình có năng lực như anh, anh trở thành một người quản lý vi mô, bị ám ảnh bởi các chi tiết và tiếp quản công việc của người khác khi hiệu suất của họ chậm lại. Thay vì tin tưởng họ sẽ cải thiện với sự hướng dẫn và phát triển, Sam thấy mình làm việc cả đêm và cuối tuần sau khi nhảy vào tiếp quản công việc của người đứng đầu một nhóm nghiên cứu đang chật vật. Cuối cùng, chính sếp của anh đề nghị, khiến anh nhẹ nhõm, rằng anh trở lại công việc cũ của mình là trưởng nhóm phát triển sản phẩm.</w:t>
      </w:r>
      <w:bookmarkStart w:id="27" w:name="a"/>
      <w:r/>
      <w:bookmarkEnd w:id="27"/>
      <w:r/>
      <w:r/>
    </w:p>
    <w:p w14:paraId="57052811" w14:textId="77777777" w:rsidR="003218D9" w:rsidRDefault="00597183">
      <w:pPr>
        <w:ind w:firstLine="320"/>
      </w:pPr>
      <w:r>
        <w:t>Mặc dù Sam đã chùn bước, phong cách chỉ huy không phải lúc nào cũng là một thảm họa. Cách tiếp cận này hoạt động tốt khi tất cả nhân viên đều tự thúc đẩy, có năng lực cao và cần ít sự chỉ đạo hoặc phối hợp—ví dụ, nó có thể hiệu quả với các nhà lãnh đạo của các chuyên gia có tay nghề cao và tự thúc đẩy, như các nhóm R&amp;D hoặc nhóm pháp lý. Và, với một đội ngũ tài năng để lãnh đạo, phong cách chỉ huy làm đúng điều đó: hoàn thành công việc đúng hạn hoặc thậm chí trước thời hạn. Tuy nhiên, giống như bất kỳ phong cách lãnh đạo nào, phong cách chỉ huy không bao giờ nên được sử dụng một mình.</w:t>
      </w:r>
      <w:r>
        <w:lastRenderedPageBreak/>
      </w:r>
    </w:p>
    <w:p w14:paraId="7BDEF188" w14:textId="77777777" w:rsidR="003218D9" w:rsidRDefault="00597183">
      <w:pPr>
        <w:pStyle w:val="Heading2"/>
        <w:spacing w:before="288"/>
      </w:pPr>
      <w:r>
        <w:t>Phong cách huấn luyện</w:t>
      </w:r>
    </w:p>
    <w:p w14:paraId="32E4FB0C" w14:textId="77777777" w:rsidR="003218D9" w:rsidRDefault="00597183">
      <w:pPr>
        <w:pStyle w:val="Para003"/>
      </w:pPr>
      <w:r>
        <w:t>Một đơn vị sản phẩm tại một công ty máy tính toàn cầu đã chứng kiến doanh số giảm mạnh từ gấp đôi so với các đối thủ cạnh tranh xuống chỉ còn một nửa. Vì vậy, Lawrence, chủ tịch bộ phận sản xuất, đã quyết định đóng cửa đơn vị và phân công lại nhân sự và sản phẩm của nó. Khi nghe tin, James, người đứng đầu đơn vị bị kết án, đã quyết định vượt mặt sếp của mình và trình bày trường hợp của mình lên CEO.</w:t>
      </w:r>
    </w:p>
    <w:p w14:paraId="157FD2F4" w14:textId="77777777" w:rsidR="003218D9" w:rsidRDefault="00597183">
      <w:pPr>
        <w:ind w:firstLine="320"/>
      </w:pPr>
      <w:r>
        <w:t>Lawrence đã làm gì? Thay vì nổi giận với James, ông ngồi xuống với cấp dưới nổi loạn của mình và nói chuyện không chỉ về quyết định đóng cửa bộ phận mà còn về tương lai của James. Ông giải thích cho James rằng việc chuyển sang một bộ phận khác sẽ giúp anh phát triển các kỹ năng mới. Nó sẽ làm cho anh trở thành một nhà lãnh đạo tốt hơn và dạy anh nhiều hơn về hoạt động kinh doanh của công ty.</w:t>
      </w:r>
    </w:p>
    <w:p w14:paraId="63CC9B14" w14:textId="77777777" w:rsidR="003218D9" w:rsidRDefault="00597183">
      <w:pPr>
        <w:ind w:firstLine="320"/>
      </w:pPr>
      <w:r>
        <w:t>Lawrence hành động giống một cố vấn hơn là một ông chủ truyền thống. Ông lắng nghe những mối quan tâm và hy vọng của James, và ông chia sẻ những điều của riêng mình. Ông nói rằng ông tin rằng James đã trở nên trì trệ trong công việc hiện tại của mình; xét cho cùng, đó là nơi duy nhất anh đã làm việc trong công ty. Ông dự đoán rằng James sẽ phát triển rực rỡ trong một vai trò mới.</w:t>
      </w:r>
    </w:p>
    <w:p w14:paraId="3B663033" w14:textId="77777777" w:rsidR="003218D9" w:rsidRDefault="00597183">
      <w:pPr>
        <w:ind w:firstLine="320"/>
      </w:pPr>
      <w:r>
        <w:t>Cuộc trò chuyện sau đó chuyển sang hướng thực tế. James vẫn chưa có cuộc gặp với CEO—cuộc gặp mà anh đã bốc đồng yêu cầu khi nghe tin bộ phận của mình bị đóng cửa. Biết điều này—và cũng biết rằng CEO kiên quyết ủng hộ việc đóng cửa—Lawrence đã dành thời gian để huấn luyện James về cách trình bày trường hợp của mình trong cuộc họp đó. "Anh không thường xuyên có cơ hội gặp CEO," ông lưu ý, "hãy chắc chắn rằng anh gây ấn tượng với ông ấy bằng sự chu đáo của mình." Ông khuyên James không nên biện hộ cho trường hợp cá nhân của mình mà hãy tập trung vào đơn vị kinh doanh: "Nếu ông ấy nghĩ anh vào đó vì vinh quang cá nhân, ông ấy sẽ ném anh ra ngoài nhanh hơn anh bước qua cửa." Và ông thúc giục anh viết ý tưởng của mình ra giấy; CEO luôn đánh giá cao điều đó.</w:t>
      </w:r>
      <w:r/>
      <w:r/>
    </w:p>
    <w:p w14:paraId="5A53D783" w14:textId="77777777" w:rsidR="003218D9" w:rsidRDefault="00597183">
      <w:pPr>
        <w:ind w:firstLine="320"/>
      </w:pPr>
      <w:r>
        <w:lastRenderedPageBreak/>
        <w:t>Lý do của Lawrence cho việc huấn luyện thay vì la mắng? "James là một người tốt, rất tài năng và đầy hứa hẹn," vị giám đốc điều hành giải thích với chúng tôi, "và tôi không muốn điều này làm trật bánh sự nghiệp của anh ấy. Tôi muốn anh ấy ở lại công ty, tôi muốn anh ấy thành công, tôi muốn anh ấy học hỏi, tôi muốn anh ấy được lợi và phát triển. Chỉ vì anh ấy mắc sai lầm không có nghĩa là anh ấy tồi tệ."</w:t>
      </w:r>
    </w:p>
    <w:p w14:paraId="5D7FA543" w14:textId="77777777" w:rsidR="003218D9" w:rsidRDefault="00597183">
      <w:pPr>
        <w:ind w:firstLine="320"/>
      </w:pPr>
      <w:r>
        <w:t>Hành động của Lawrence minh họa cho phong cách huấn luyện một cách xuất sắc. Các nhà lãnh đạo huấn luyện giúp nhân viên xác định điểm mạnh và điểm yếu độc đáo của họ và gắn chúng với nguyện vọng cá nhân và nghề nghiệp của họ. Họ khuyến khích nhân viên thiết lập các mục tiêu phát triển dài hạn và giúp họ lên kế hoạch để đạt được chúng. Họ thỏa thuận với nhân viên về vai trò và trách nhiệm của họ trong việc thực hiện các kế hoạch phát triển, và họ đưa ra nhiều hướng dẫn và phản hồi. Các nhà lãnh đạo huấn luyện xuất sắc trong việc ủy quyền; họ giao cho nhân viên những nhiệm vụ đầy thách thức, ngay cả khi điều đó có nghĩa là các nhiệm vụ sẽ không được hoàn thành nhanh chóng. Nói cách khác, những nhà lãnh đạo này sẵn sàng chấp nhận thất bại ngắn hạn nếu nó thúc đẩy việc học hỏi dài hạn.</w:t>
      </w:r>
      <w:r/>
    </w:p>
    <w:p w14:paraId="04F3F208" w14:textId="77777777" w:rsidR="003218D9" w:rsidRDefault="00597183">
      <w:pPr>
        <w:ind w:firstLine="320"/>
      </w:pPr>
      <w:r>
        <w:t>Trong sáu phong cách, nghiên cứu của chúng tôi phát hiện ra rằng phong cách huấn luyện được sử dụng ít thường xuyên nhất. Nhiều nhà lãnh đạo nói với chúng tôi rằng họ không có thời gian trong nền kinh tế áp lực cao này cho công việc chậm chạp và tẻ nhạt là dạy dỗ mọi người và giúp họ phát triển. Nhưng sau buổi đầu tiên, nó tốn ít hoặc không tốn thêm thời gian. Các nhà lãnh đạo bỏ qua phong cách này đang bỏ lỡ một công cụ mạnh mẽ: tác động của nó đối với bầu không khí tổ chức và hiệu suất là tích cực rõ rệt.</w:t>
      </w:r>
    </w:p>
    <w:p w14:paraId="1D98C598" w14:textId="77777777" w:rsidR="003218D9" w:rsidRDefault="00597183">
      <w:pPr>
        <w:ind w:firstLine="320"/>
      </w:pPr>
      <w:bookmarkStart w:id="28" w:name="Admittedly"/>
      <w:r>
        <w:t>Phải thừa nhận rằng có một nghịch lý trong tác động tích cực của huấn luyện đối với hiệu suất kinh doanh bởi vì huấn luyện tập trung chủ yếu vào phát triển cá nhân, không phải vào các nhiệm vụ liên quan đến công việc trước mắt. Mặc dù vậy, huấn luyện cải thiện kết quả. Lý do: nó đòi hỏi đối thoại liên tục, và cuộc đối thoại đó có cách thúc đẩy mọi yếu tố của bầu không khí tổ chức. Lấy sự linh hoạt làm ví dụ. Khi một nhân viên biết sếp của mình theo dõi và quan tâm đến những gì anh ta làm, anh ta cảm thấy tự do để thử nghiệm. Rốt cuộc, anh ta chắc chắn sẽ nhận được phản hồi nhanh chóng và mang tính xây dựng. Tương tự, cuộc đối thoại liên tục của huấn luyện đảm bảo rằng mọi người biết những gì được mong đợi ở họ và công việc của họ phù hợp với một tầm nhìn hoặc chiến lược lớn hơn như thế nào. Điều đó ảnh hưởng đến trách nhiệm và sự rõ ràng. Đối với sự cam kết, huấn luyện cũng giúp ích ở đó, bởi vì thông điệp ngầm của phong cách này là, "Tôi tin vào bạn, tôi đang đầu tư vào bạn, và tôi mong đợi những nỗ lực tốt nhất của bạn." Nhân viên rất thường đáp ứng thách thức đó bằng cả trái tim, khối óc và tâm hồn.</w:t>
      </w:r>
      <w:bookmarkEnd w:id="28"/>
      <w:r/>
      <w:r/>
      <w:r>
        <w:lastRenderedPageBreak/>
      </w:r>
    </w:p>
    <w:p w14:paraId="08E123E6" w14:textId="77777777" w:rsidR="003218D9" w:rsidRDefault="00597183">
      <w:pPr>
        <w:ind w:firstLine="320"/>
      </w:pPr>
      <w:r>
        <w:t>Phong cách huấn luyện hoạt động tốt trong nhiều tình huống kinh doanh, nhưng nó có lẽ hiệu quả nhất khi những người nhận được nó "sẵn sàng cho điều đó." Ví dụ, phong cách huấn luyện hoạt động đặc biệt tốt khi nhân viên đã nhận thức được điểm yếu của họ và muốn cải thiện hiệu suất của họ. Tương tự, phong cách này hoạt động tốt khi nhân viên nhận ra cách trau dồi các khả năng mới có thể giúp họ thăng tiến. Tóm lại, nó hoạt động tốt nhất với những nhân viên muốn được huấn luyện.</w:t>
      </w:r>
    </w:p>
    <w:p w14:paraId="402AF390" w14:textId="77777777" w:rsidR="003218D9" w:rsidRDefault="00597183">
      <w:pPr>
        <w:ind w:firstLine="320"/>
      </w:pPr>
      <w:r>
        <w:t>Ngược lại, phong cách huấn luyện ít có ý nghĩa khi nhân viên, vì bất kỳ lý do gì, chống lại việc học hỏi hoặc thay đổi cách làm của họ. Và nó thất bại nếu nhà lãnh đạo thiếu chuyên môn để giúp nhân viên tiến bộ. Thực tế là, nhiều nhà quản lý không quen thuộc hoặc đơn giản là không giỏi trong việc huấn luyện, đặc biệt là khi đưa ra phản hồi hiệu suất liên tục nhằm tạo động lực thay vì tạo ra sự sợ hãi hoặc thờ ơ. Một số công ty đã nhận ra tác động tích cực của phong cách này và đang cố gắng biến nó thành một năng lực cốt lõi. Tại một số công ty, một phần đáng kể tiền thưởng hàng năm được gắn với sự phát triển của một giám đốc điều hành đối với cấp dưới trực tiếp của họ. Nhưng nhiều tổ chức vẫn chưa tận dụng tối đa phong cách lãnh đạo này. Mặc dù phong cách huấn luyện có thể không hét lên "kết quả lợi nhuận cuối cùng," nhưng nó mang lại kết quả đó.</w:t>
      </w:r>
      <w:r/>
    </w:p>
    <w:p w14:paraId="4ACEC051" w14:textId="77777777" w:rsidR="003218D9" w:rsidRDefault="00597183">
      <w:pPr>
        <w:pStyle w:val="Para012"/>
        <w:spacing w:before="312" w:after="120"/>
      </w:pPr>
      <w:bookmarkStart w:id="29" w:name="Leaders"/>
      <w:r>
        <w:t>Các nhà lãnh đạo cần nhiều phong cách</w:t>
      </w:r>
      <w:bookmarkEnd w:id="29"/>
      <w:r/>
    </w:p>
    <w:p w14:paraId="78B4B791" w14:textId="77777777" w:rsidR="003218D9" w:rsidRDefault="00597183">
      <w:pPr>
        <w:pStyle w:val="Para003"/>
      </w:pPr>
      <w:r>
        <w:t>Nhiều nghiên cứu, bao gồm cả nghiên cứu này, đã chỉ ra rằng một nhà lãnh đạo càng thể hiện nhiều phong cách thì càng tốt. Các nhà lãnh đạo đã thành thạo bốn phong cách trở lên—đặc biệt là các phong cách uy quyền, dân chủ, gắn kết và huấn luyện—có bầu không khí tổ chức và hiệu suất kinh doanh tốt nhất. Và các nhà lãnh đạo hiệu quả nhất chuyển đổi linh hoạt giữa các phong cách lãnh đạo khi cần thiết. Mặc dù điều đó nghe có vẻ khó khăn, chúng tôi đã chứng kiến nó thường xuyên hơn bạn có thể đoán, tại cả các tập đoàn lớn và các công ty khởi nghiệp nhỏ, bởi những người kỳ cựu dày dạn kinh nghiệm có thể giải thích chính xác cách họ lãnh đạo và tại sao, và bởi những doanh nhân tuyên bố chỉ lãnh đạo theo bản năng.</w:t>
      </w:r>
      <w:r>
        <w:lastRenderedPageBreak/>
      </w:r>
    </w:p>
    <w:p w14:paraId="47F33534" w14:textId="77777777" w:rsidR="003218D9" w:rsidRDefault="00597183">
      <w:pPr>
        <w:ind w:firstLine="320"/>
      </w:pPr>
      <w:r>
        <w:t>Những nhà lãnh đạo như vậy không khớp phong cách của họ một cách máy móc để phù hợp với một danh sách các tình huống—họ linh hoạt hơn nhiều. Họ cực kỳ nhạy cảm với tác động của họ đối với người khác và điều chỉnh phong cách của họ một cách liền mạch để có được kết quả tốt nhất. Ví dụ, đây là những nhà lãnh đạo có thể nhận ra trong những phút đầu tiên của cuộc trò chuyện rằng một nhân viên tài năng nhưng kém hiệu quả đã bị làm cho mất tinh thần bởi một người quản lý vô cảm, kiểu "làm theo cách tôi bảo" và cần được truyền cảm hứng thông qua việc nhắc nhở tại sao công việc của cô ấy quan trọng. Hoặc nhà lãnh đạo đó có thể chọn cách tái tạo năng lượng cho nhân viên bằng cách hỏi về ước mơ và nguyện vọng của cô ấy và tìm cách làm cho công việc của cô ấy thách thức hơn. Hoặc cuộc trò chuyện ban đầu đó có thể báo hiệu rằng nhân viên cần một tối hậu thư: cải thiện hoặc rời đi.</w:t>
      </w:r>
      <w:r/>
    </w:p>
    <w:p w14:paraId="584CEBB9" w14:textId="77777777" w:rsidR="003218D9" w:rsidRDefault="00597183">
      <w:pPr>
        <w:ind w:firstLine="320"/>
      </w:pPr>
      <w:r>
        <w:t>Để có một ví dụ về sự lãnh đạo linh hoạt trong hành động, hãy xem xét Joan, tổng giám đốc của một bộ phận lớn tại một công ty thực phẩm và đồ uống toàn cầu. Joan được bổ nhiệm vào vị trí của mình khi bộ phận đang trong một cuộc khủng hoảng sâu sắc. Nó đã không đạt được các mục tiêu lợi nhuận trong sáu năm; trong năm gần đây nhất, nó đã hụt 50 triệu đô la. Tinh thần trong đội ngũ quản lý cấp cao rất tồi tệ; sự ngờ vực và oán giận lan tràn. Chỉ thị từ cấp trên cho Joan rất rõ ràng: vực dậy bộ phận.</w:t>
      </w:r>
    </w:p>
    <w:p w14:paraId="19FBFE43" w14:textId="77777777" w:rsidR="003218D9" w:rsidRDefault="00597183">
      <w:pPr>
        <w:ind w:firstLine="320"/>
      </w:pPr>
      <w:r>
        <w:t>Joan đã làm điều đó với sự nhanh nhẹn trong việc chuyển đổi giữa các phong cách lãnh đạo hiếm có. Ngay từ đầu, bà nhận ra mình có một khoảng thời gian ngắn để thể hiện sự lãnh đạo hiệu quả và thiết lập mối quan hệ và lòng tin. Bà cũng biết rằng bà cần khẩn trương được thông báo về những gì không hoạt động, vì vậy nhiệm vụ đầu tiên của bà là lắng nghe những người chủ chốt.</w:t>
      </w:r>
    </w:p>
    <w:p w14:paraId="735612F3" w14:textId="77777777" w:rsidR="003218D9" w:rsidRDefault="00597183">
      <w:pPr>
        <w:ind w:firstLine="320"/>
      </w:pPr>
      <w:bookmarkStart w:id="30" w:name="Her"/>
      <w:r>
        <w:t>Tuần đầu tiên nhận việc, bà đã có các cuộc họp ăn trưa và ăn tối với từng thành viên của đội ngũ quản lý. Joan tìm cách hiểu rõ sự hiểu biết của từng người về tình hình hiện tại. Nhưng trọng tâm của bà không phải là tìm hiểu cách mỗi người chẩn đoán vấn đề mà là làm quen với từng người quản lý như một con người. Ở đây Joan đã sử dụng phong cách gắn kết: bà khám phá cuộc sống, ước mơ và nguyện vọng của họ.</w:t>
      </w:r>
      <w:bookmarkEnd w:id="30"/>
      <w:r/>
    </w:p>
    <w:p w14:paraId="4821E079" w14:textId="77777777" w:rsidR="003218D9" w:rsidRDefault="00597183">
      <w:pPr>
        <w:ind w:firstLine="320"/>
      </w:pPr>
      <w:r>
        <w:lastRenderedPageBreak/>
        <w:t>Bà cũng bước vào vai trò huấn luyện, tìm cách bà có thể giúp các thành viên trong nhóm đạt được những gì họ muốn trong sự nghiệp của họ. Ví dụ, một người quản lý đã nhận được phản hồi rằng anh ta là một người chơi nhóm kém đã tâm sự những lo lắng của mình với bà. Anh ta nghĩ rằng mình là một thành viên nhóm tốt, nhưng anh ta bị ám ảnh bởi những lời phàn nàn dai dẳng. Nhận ra rằng anh ta là một giám đốc điều hành tài năng và là một tài sản quý giá của công ty, Joan đã thỏa thuận với anh ta để chỉ ra (một cách riêng tư) khi hành động của anh ta làm suy yếu mục tiêu được coi là một người chơi nhóm của anh ta.</w:t>
      </w:r>
      <w:r/>
    </w:p>
    <w:p w14:paraId="56AD66E2" w14:textId="77777777" w:rsidR="003218D9" w:rsidRDefault="00597183">
      <w:pPr>
        <w:ind w:firstLine="320"/>
      </w:pPr>
      <w:r>
        <w:t>Bà tiếp nối các cuộc trò chuyện một-một bằng một cuộc họp ngoài công ty kéo dài ba ngày. Mục tiêu của bà ở đây là xây dựng đội ngũ, để mọi người sẽ làm chủ bất kỳ giải pháp nào cho các vấn đề kinh doanh xuất hiện. Lập trường ban đầu của bà tại cuộc họp ngoài công ty là của một nhà lãnh đạo dân chủ. Bà khuyến khích mọi người tự do bày tỏ sự thất vọng và phàn nàn của họ.</w:t>
      </w:r>
    </w:p>
    <w:p w14:paraId="5550DFA4" w14:textId="77777777" w:rsidR="003218D9" w:rsidRDefault="00597183">
      <w:pPr>
        <w:ind w:firstLine="320"/>
      </w:pPr>
      <w:r>
        <w:t>Ngày hôm sau, Joan cho nhóm tập trung vào các giải pháp: mỗi người đưa ra ba đề xuất cụ thể về những gì cần phải làm. Khi Joan nhóm các đề xuất lại, một sự đồng thuận tự nhiên xuất hiện về các ưu tiên cho doanh nghiệp, chẳng hạn như cắt giảm chi phí. Khi nhóm đưa ra các kế hoạch hành động cụ thể, Joan đã có được sự cam kết và đồng thuận mà bà tìm kiếm.</w:t>
      </w:r>
    </w:p>
    <w:p w14:paraId="1AA073DE" w14:textId="77777777" w:rsidR="003218D9" w:rsidRDefault="00597183">
      <w:pPr>
        <w:ind w:firstLine="320"/>
      </w:pPr>
      <w:r>
        <w:t>Với tầm nhìn đó đã được thiết lập, Joan chuyển sang phong cách uy quyền, giao trách nhiệm giải trình cho từng bước tiếp theo cho các giám đốc điều hành cụ thể và yêu cầu họ chịu trách nhiệm về việc hoàn thành của họ. Ví dụ, bộ phận đã giảm giá sản phẩm mà không tăng sản lượng. Một giải pháp rõ ràng là tăng giá, nhưng VP bán hàng trước đó đã chần chừ và để vấn đề trở nên trầm trọng. VP bán hàng mới giờ đây có trách nhiệm điều chỉnh các mức giá để khắc phục vấn đề.</w:t>
      </w:r>
    </w:p>
    <w:p w14:paraId="1889C499" w14:textId="77777777" w:rsidR="003218D9" w:rsidRDefault="00597183">
      <w:pPr>
        <w:ind w:firstLine="320"/>
      </w:pPr>
      <w:bookmarkStart w:id="31" w:name="Over"/>
      <w:r>
        <w:t>Trong những tháng tiếp theo, lập trường chính của Joan là uy quyền. Bà liên tục trình bày rõ tầm nhìn mới của nhóm theo cách nhắc nhở mỗi thành viên về vai trò của họ quan trọng như thế nào trong việc đạt được những mục tiêu này. Và, đặc biệt là trong vài tuần đầu tiên của việc thực hiện kế hoạch, Joan cảm thấy rằng tính cấp bách của cuộc khủng hoảng kinh doanh biện minh cho việc thỉnh thoảng chuyển sang phong cách cưỡng chế nếu ai đó không đáp ứng trách nhiệm của họ. Như bà nói, "Tôi phải tàn nhẫn trong việc theo dõi này và đảm bảo những việc này xảy ra. Nó sẽ cần kỷ luật và sự tập trung."</w:t>
      </w:r>
      <w:bookmarkEnd w:id="31"/>
      <w:r/>
      <w:r>
        <w:lastRenderedPageBreak/>
      </w:r>
      <w:r/>
    </w:p>
    <w:p w14:paraId="7847D6DA" w14:textId="77777777" w:rsidR="003218D9" w:rsidRDefault="00597183">
      <w:pPr>
        <w:ind w:firstLine="320"/>
      </w:pPr>
      <w:r>
        <w:t>Kết quả? Mọi khía cạnh của bầu không khí tổ chức được cải thiện. Mọi người đang đổi mới. Họ đang nói về tầm nhìn của bộ phận và tự hào về sự cam kết của họ đối với các mục tiêu mới, rõ ràng. Bằng chứng cuối cùng về phong cách lãnh đạo linh hoạt của Joan được viết bằng mực đen: chỉ sau bảy tháng, bộ phận của bà đã vượt mục tiêu lợi nhuận hàng năm của mình thêm 5 triệu đô la.</w:t>
      </w:r>
    </w:p>
    <w:p w14:paraId="770A6F04" w14:textId="77777777" w:rsidR="003218D9" w:rsidRDefault="00597183">
      <w:pPr>
        <w:pStyle w:val="Para012"/>
        <w:spacing w:before="312" w:after="120"/>
      </w:pPr>
      <w:r>
        <w:t>Mở rộng kho tàng của bạn</w:t>
      </w:r>
    </w:p>
    <w:p w14:paraId="6651D62D" w14:textId="77777777" w:rsidR="003218D9" w:rsidRDefault="00597183">
      <w:pPr>
        <w:pStyle w:val="Para003"/>
      </w:pPr>
      <w:r>
        <w:t>Tất nhiên, rất ít nhà lãnh đạo có tất cả sáu phong cách trong kho tàng của họ, và thậm chí còn ít hơn biết khi nào và làm thế nào để sử dụng chúng. Trên thực tế, khi chúng tôi đưa những phát hiện của nghiên cứu của mình vào nhiều tổ chức, những phản hồi phổ biến nhất là, "Nhưng tôi chỉ có hai trong số đó!" và, "Tôi không thể sử dụng tất cả các phong cách đó. Nó sẽ không tự nhiên."</w:t>
      </w:r>
    </w:p>
    <w:p w14:paraId="6C926193" w14:textId="77777777" w:rsidR="003218D9" w:rsidRDefault="00597183">
      <w:pPr>
        <w:ind w:firstLine="320"/>
      </w:pPr>
      <w:r>
        <w:t>Những cảm giác như vậy là dễ hiểu, và trong một số trường hợp, giải pháp tương đối đơn giản. Nhà lãnh đạo có thể xây dựng một đội ngũ với các thành viên sử dụng những phong cách mà cô ấy thiếu. Lấy trường hợp của một VP sản xuất. Bà đã điều hành thành công một hệ thống nhà máy toàn cầu phần lớn bằng cách sử dụng phong cách gắn kết. Bà liên tục trên đường, gặp gỡ các quản lý nhà máy, quan tâm đến những mối bận tâm cấp bách của họ, và cho họ biết bà quan tâm đến cá nhân họ nhiều như thế nào. Bà để chiến lược của bộ phận—hiệu quả cực độ—cho một trợ lý đáng tin cậy với sự hiểu biết sâu sắc về công nghệ, và bà ủy quyền các tiêu chuẩn hiệu suất của nó cho một đồng nghiệp thành thạo cách tiếp cận uy quyền. Bà cũng có một người theo phong cách chỉ huy trong đội của mình, người luôn đến thăm các nhà máy cùng bà.</w:t>
      </w:r>
      <w:r/>
    </w:p>
    <w:p w14:paraId="46B62D74" w14:textId="77777777" w:rsidR="003218D9" w:rsidRDefault="00597183">
      <w:pPr>
        <w:ind w:firstLine="320"/>
      </w:pPr>
      <w:r>
        <w:t>Một cách tiếp cận khác, và là cách tôi khuyên dùng hơn, là các nhà lãnh đạo hãy mở rộng vốn phong cách của chính mình. Để làm được điều đó, trước tiên họ phải hiểu những năng lực trí tuệ cảm xúc (emotional intelligence) nào làm nền tảng cho các phong cách lãnh đạo mà họ đang thiếu. Sau đó, họ có thể nỗ lực bền bỉ để nâng cao chỉ số của mình ở những năng lực đó.</w:t>
      </w:r>
      <w:bookmarkStart w:id="32" w:name="first"/>
      <w:r/>
      <w:bookmarkEnd w:id="32"/>
      <w:r/>
    </w:p>
    <w:p w14:paraId="55FA8817" w14:textId="77777777" w:rsidR="003218D9" w:rsidRDefault="00597183">
      <w:pPr>
        <w:pStyle w:val="Para033"/>
        <w:spacing w:before="240" w:after="120"/>
      </w:pPr>
      <w:bookmarkStart w:id="33" w:name="Growing"/>
      <w:bookmarkStart w:id="34" w:name="Growing_Your_Emotional_Intellige"/>
      <w:r>
        <w:lastRenderedPageBreak/>
        <w:t>Phát triển trí tuệ cảm xúc của bạn</w:t>
      </w:r>
      <w:bookmarkEnd w:id="33"/>
      <w:r/>
      <w:bookmarkEnd w:id="34"/>
    </w:p>
    <w:p w14:paraId="0743C91A" w14:textId="77777777" w:rsidR="003218D9" w:rsidRDefault="00597183">
      <w:pPr>
        <w:pStyle w:val="Para008"/>
        <w:spacing w:before="192"/>
      </w:pPr>
      <w:r>
        <w:t>Không giống như IQ, phần lớn do di truyền—nó ít thay đổi từ thời thơ ấu—các kỹ năng của trí tuệ cảm xúc có thể học được ở mọi lứa tuổi. Tuy nhiên, điều đó không hề dễ dàng. Phát triển trí tuệ cảm xúc đòi hỏi sự luyện tập và cam kết. Nhưng phần thưởng nhận được hoàn toàn xứng đáng với sự đầu tư.</w:t>
      </w:r>
    </w:p>
    <w:p w14:paraId="4E86AFC1" w14:textId="77777777" w:rsidR="003218D9" w:rsidRDefault="00597183">
      <w:pPr>
        <w:pStyle w:val="Para008"/>
        <w:spacing w:before="192"/>
      </w:pPr>
      <w:r>
        <w:t>Hãy xem trường hợp của một giám đốc marketing cho một bộ phận của một công ty thực phẩm toàn cầu. Jack, tôi sẽ gọi anh ấy như vậy, là một người điển hình theo phong cách thúc đẩy (pacesetter): tràn đầy năng lượng, luôn tìm cách tốt hơn để hoàn thành công việc, và quá nóng lòng muốn nhảy vào tiếp quản khi, chẳng hạn, ai đó có vẻ sắp trễ hạn. Tệ hơn, Jack có xu hướng chỉ trích bất cứ ai không đáp ứng tiêu chuẩn của anh, nổi nóng nếu một người chỉ đơn giản là làm sai thứ tự mà Jack cho là tốt nhất.</w:t>
      </w:r>
    </w:p>
    <w:p w14:paraId="201159A1" w14:textId="77777777" w:rsidR="003218D9" w:rsidRDefault="00597183">
      <w:pPr>
        <w:pStyle w:val="Para008"/>
        <w:spacing w:before="192"/>
      </w:pPr>
      <w:r>
        <w:t>Phong cách lãnh đạo của Jack đã có tác động thảm khốc có thể đoán trước được lên bầu không khí tổ chức (organizational climate) và kết quả kinh doanh. Sau hai năm hoạt động trì trệ, sếp của Jack đề nghị anh tìm một huấn luyện viên. Jack không hài lòng nhưng, nhận ra công việc của mình đang bị đe dọa, anh đã đồng ý.</w:t>
      </w:r>
    </w:p>
    <w:p w14:paraId="54A83926" w14:textId="77777777" w:rsidR="003218D9" w:rsidRDefault="00597183">
      <w:pPr>
        <w:pStyle w:val="Para008"/>
        <w:spacing w:before="192"/>
      </w:pPr>
      <w:r>
        <w:t>Người huấn luyện, một chuyên gia trong việc dạy mọi người cách tăng cường trí tuệ cảm xúc, bắt đầu bằng việc đánh giá 360 độ về Jack. Việc chẩn đoán từ nhiều góc nhìn là rất cần thiết trong việc cải thiện trí tuệ cảm xúc bởi vì những người cần giúp đỡ nhất thường có những điểm mù. Thực tế, nghiên cứu của chúng tôi phát hiện ra rằng những nhà lãnh đạo xuất sắc nhất đánh giá quá cao điểm mạnh của họ ở tối đa một khả năng trí tuệ cảm xúc, trong khi những người thể hiện kém tự đánh giá quá cao bản thân ở bốn khả năng trở lên. Jack không tệ đến mức đó, nhưng anh đã tự đánh giá mình rực rỡ hơn so với đánh giá của cấp dưới trực tiếp, những người cho anh điểm đặc biệt thấp về khả năng tự kiểm soát cảm xúc và sự đồng cảm.</w:t>
      </w:r>
      <w:r/>
    </w:p>
    <w:p w14:paraId="54A54178" w14:textId="77777777" w:rsidR="003218D9" w:rsidRDefault="00597183">
      <w:pPr>
        <w:pStyle w:val="Para008"/>
        <w:spacing w:before="192"/>
      </w:pPr>
      <w:r>
        <w:lastRenderedPageBreak/>
        <w:t>Ban đầu, Jack gặp chút khó khăn trong việc chấp nhận dữ liệu phản hồi. Nhưng khi huấn luyện viên chỉ cho anh thấy những điểm yếu đó liên quan như thế nào đến việc anh không thể thể hiện các phong cách lãnh đạo phụ thuộc vào những năng lực đó—đặc biệt là phong cách chỉ huy (authoritative), gắn kết (affiliative), và huấn luyện (coaching)—Jack nhận ra mình phải cải thiện nếu muốn thăng tiến trong công ty. Việc tạo ra mối liên hệ như vậy là rất quan trọng. Lý do: cải thiện trí tuệ cảm xúc không thể hoàn thành trong một cuối tuần hay trong một buổi hội thảo—nó đòi hỏi sự luyện tập chăm chỉ trong công việc, kéo dài vài tháng. Nếu mọi người không thấy giá trị của sự thay đổi, họ sẽ không nỗ lực.</w:t>
      </w:r>
      <w:r/>
    </w:p>
    <w:p w14:paraId="62CD6A30" w14:textId="77777777" w:rsidR="003218D9" w:rsidRDefault="00597183">
      <w:pPr>
        <w:pStyle w:val="Para008"/>
        <w:spacing w:before="192"/>
      </w:pPr>
      <w:r>
        <w:t>Một khi Jack xác định được các lĩnh vực cần cải thiện và cam kết nỗ lực, anh và huấn luyện viên đã lập một kế hoạch để biến công việc hàng ngày của anh thành một phòng thí nghiệm học tập. Ví dụ, Jack phát hiện ra anh có sự đồng cảm khi mọi thứ bình lặng, nhưng trong khủng hoảng, anh phớt lờ người khác. Xu hướng này cản trở khả năng lắng nghe những gì mọi người nói với anh vào đúng những thời điểm anh cần lắng nghe nhất. Kế hoạch của Jack yêu cầu anh tập trung vào hành vi của mình trong các tình huống khó khăn. Ngay khi cảm thấy mình căng thẳng, nhiệm vụ của anh là lập tức lùi lại, để người kia nói, và sau đó đặt các câu hỏi làm rõ. Mục đích là không hành động phán xét hay thù địch dưới áp lực.</w:t>
      </w:r>
      <w:bookmarkStart w:id="35" w:name="tendency"/>
      <w:r/>
      <w:bookmarkEnd w:id="35"/>
      <w:r/>
    </w:p>
    <w:p w14:paraId="7D6FAC38" w14:textId="77777777" w:rsidR="003218D9" w:rsidRDefault="00597183">
      <w:pPr>
        <w:pStyle w:val="Para008"/>
        <w:spacing w:before="192"/>
      </w:pPr>
      <w:r>
        <w:t>Sự thay đổi không đến dễ dàng, nhưng qua luyện tập, Jack đã học cách xoa dịu những cơn bùng phát của mình bằng cách tham gia vào một cuộc đối thoại thay vì bắt đầu một bài diễn thuyết gay gắt. Mặc dù không phải lúc nào cũng đồng ý với họ, ít nhất anh đã cho mọi người cơ hội trình bày quan điểm của họ. Đồng thời, Jack cũng luyện tập việc đưa ra nhiều phản hồi tích cực hơn cho cấp dưới trực tiếp và nhắc nhở họ về việc công việc của họ đóng góp như thế nào cho sứ mệnh của nhóm. Và anh đã kiềm chế việc quản lý vi mô (micromanaging) họ.</w:t>
      </w:r>
    </w:p>
    <w:p w14:paraId="402ED90E" w14:textId="77777777" w:rsidR="003218D9" w:rsidRDefault="00597183">
      <w:pPr>
        <w:pStyle w:val="Para008"/>
        <w:spacing w:before="192"/>
      </w:pPr>
      <w:r>
        <w:t>Jack gặp huấn luyện viên của mình mỗi một hoặc hai tuần để xem xét tiến bộ và nhận lời khuyên về các vấn đề cụ thể. Ví dụ, thỉnh thoảng Jack thấy mình quay lại các chiến thuật thúc đẩy cũ—cắt ngang lời người khác, nhảy vào tiếp quản, và nổi giận đùng đùng. Gần như ngay lập tức, anh sẽ hối hận. Vì vậy, anh và huấn luyện viên đã mổ xẻ những lần tái phạm đó để tìm ra điều gì đã kích hoạt các thói quen cũ và phải làm gì vào lần tới khi một khoảnh khắc tương tự xảy ra. Các biện pháp "ngăn ngừa tái phạm" như vậy giúp mọi người miễn nhiễm với những lần sa ngã trong tương lai hoặc việc bỏ cuộc. Trong khoảng thời gian sáu tháng, Jack đã có tiến bộ thực sự. Hồ sơ của chính anh cho thấy anh đã giảm số lần nổi nóng từ một hoặc nhiều lần một ngày lúc đầu xuống chỉ còn một hoặc hai lần một tháng. Bầu không khí tổ chức đã được cải thiện rõ rệt, và các con số của bộ phận bắt đầu tăng lên từ từ.</w:t>
      </w:r>
      <w:r>
        <w:lastRenderedPageBreak/>
      </w:r>
      <w:r/>
    </w:p>
    <w:p w14:paraId="6049B989" w14:textId="77777777" w:rsidR="003218D9" w:rsidRDefault="00597183">
      <w:pPr>
        <w:pStyle w:val="Para008"/>
        <w:spacing w:before="192"/>
      </w:pPr>
      <w:r>
        <w:t>Tại sao việc cải thiện một năng lực trí tuệ cảm xúc lại mất nhiều tháng thay vì nhiều ngày? Bởi vì các trung tâm cảm xúc của não bộ, không chỉ riêng vỏ não mới (neocortex), có liên quan. Vỏ não mới, bộ não tư duy học các kỹ năng kỹ thuật và khả năng nhận thức thuần túy, tiếp thu kiến thức rất nhanh, nhưng bộ não cảm xúc thì không. Để thành thạo một hành vi mới, các trung tâm cảm xúc cần sự lặp lại và luyện tập. Vậy nên, cải thiện trí tuệ cảm xúc của bạn cũng giống như thay đổi thói quen của bạn. Các mạch não mang các thói quen lãnh đạo phải quên đi những cái cũ và thay thế chúng bằng những cái mới. Một chuỗi hành vi càng được lặp lại thường xuyên, các mạch não nền tảng càng trở nên mạnh mẽ hơn. Đến một lúc nào đó, các đường dẫn thần kinh mới trở thành lựa chọn mặc định của não bộ. Khi điều đó xảy ra, Jack đã có thể thực hiện các động tác lãnh đạo một cách dễ dàng, sử dụng các phong cách hiệu quả với anh—và toàn bộ công ty.</w:t>
      </w:r>
      <w:r/>
    </w:p>
    <w:p w14:paraId="075FB99B" w14:textId="77777777" w:rsidR="003218D9" w:rsidRDefault="00597183">
      <w:pPr>
        <w:ind w:firstLine="320"/>
      </w:pPr>
      <w:r>
        <w:t>Ví dụ, một nhà lãnh đạo theo phong cách gắn kết (affiliative) có thế mạnh ở ba năng lực trí tuệ cảm xúc: sự đồng cảm, xây dựng các mối quan hệ, và giao tiếp. Sự đồng cảm—cảm nhận cảm xúc của mọi người trong khoảnh khắc hiện tại—cho phép nhà lãnh đạo gắn kết phản hồi nhân viên theo cách rất phù hợp với cảm xúc của người đó, từ đó xây dựng mối quan hệ tốt. Nhà lãnh đạo gắn kết cũng thể hiện sự thoải mái tự nhiên trong việc hình thành các mối quan hệ mới, tìm hiểu ai đó như một con người, và vun đắp một mối liên kết. Cuối cùng, nhà lãnh đạo gắn kết xuất sắc đã làm chủ nghệ thuật giao tiếp giữa các cá nhân, đặc biệt là trong việc nói đúng điều cần nói hoặc thực hiện cử chỉ biểu tượng phù hợp vào đúng thời điểm.</w:t>
      </w:r>
      <w:r/>
      <w:r>
        <w:lastRenderedPageBreak/>
      </w:r>
      <w:r/>
    </w:p>
    <w:p w14:paraId="7E6013F2" w14:textId="77777777" w:rsidR="003218D9" w:rsidRDefault="00597183">
      <w:pPr>
        <w:ind w:firstLine="320"/>
      </w:pPr>
      <w:r>
        <w:t>Vì vậy, nếu bạn chủ yếu là một nhà lãnh đạo theo phong cách thúc đẩy (pacesetting) muốn có thể sử dụng phong cách gắn kết (affiliative) thường xuyên hơn, bạn sẽ cần cải thiện mức độ đồng cảm của mình và, có lẽ, các kỹ năng xây dựng mối quan hệ hoặc giao tiếp hiệu quả của bạn. Một ví dụ khác, một nhà lãnh đạo theo phong cách chỉ huy (authoritative) muốn thêm phong cách dân chủ (democratic) vào vốn phong cách của mình có thể cần phải rèn luyện các khả năng hợp tác và giao tiếp. Lời khuyên về việc bổ sung các khả năng như vậy nghe có vẻ đơn giản—"Hãy tự thay đổi bản thân đi"—nhưng việc nâng cao trí tuệ cảm xúc là hoàn toàn có thể thông qua luyện tập. (Để biết thêm về cách cải thiện trí tuệ cảm xúc, xem phần phụ lục "Phát triển trí tuệ cảm xúc của bạn".)</w:t>
      </w:r>
      <w:r/>
      <w:hyperlink w:anchor="Growing_Your_Emotional_Intellige">
        <w:r>
          <w:rPr>
            <w:rStyle w:val="00Text"/>
          </w:rPr>
        </w:r>
      </w:hyperlink>
      <w:r>
        <w:t>.”)</w:t>
      </w:r>
    </w:p>
    <w:p w14:paraId="46EA244C" w14:textId="77777777" w:rsidR="003218D9" w:rsidRDefault="00597183">
      <w:pPr>
        <w:pStyle w:val="Para012"/>
        <w:spacing w:before="312" w:after="120"/>
      </w:pPr>
      <w:r>
        <w:t>Nhiều khoa học hơn, bớt nghệ thuật hơn</w:t>
      </w:r>
    </w:p>
    <w:p w14:paraId="1F7F5B57" w14:textId="77777777" w:rsidR="003218D9" w:rsidRDefault="00597183">
      <w:pPr>
        <w:pStyle w:val="Para003"/>
      </w:pPr>
      <w:r>
        <w:t>Giống như việc làm cha mẹ, lãnh đạo sẽ không bao giờ là một môn khoa học chính xác. Nhưng nó cũng không nên là một bí ẩn hoàn toàn đối với những người thực hành nó. Trong những năm gần đây, nghiên cứu đã giúp các bậc cha mẹ hiểu được các yếu tố di truyền, tâm lý và hành vi ảnh hưởng đến "hiệu quả công việc" của họ. Với nghiên cứu mới của chúng tôi, các nhà lãnh đạo cũng có thể có một bức tranh rõ ràng hơn về những gì cần thiết để lãnh đạo hiệu quả. Và có lẽ cũng quan trọng không kém, họ có thể thấy cách họ có thể biến điều đó thành hiện thực.</w:t>
      </w:r>
    </w:p>
    <w:p w14:paraId="73DFE960" w14:textId="77777777" w:rsidR="003218D9" w:rsidRDefault="00597183">
      <w:pPr>
        <w:ind w:firstLine="320"/>
      </w:pPr>
      <w:r>
        <w:t>Môi trường kinh doanh liên tục thay đổi, và một nhà lãnh đạo phải phản ứng tương ứng. Từng giờ, từng ngày, từng tuần, các nhà điều hành phải sử dụng các phong cách lãnh đạo của họ như một chuyên gia—sử dụng đúng phong cách vào đúng thời điểm và với liều lượng phù hợp. Phần thưởng nằm ở kết quả.</w:t>
      </w:r>
      <w:r/>
    </w:p>
    <w:p w14:paraId="700900BB" w14:textId="77777777" w:rsidR="003218D9" w:rsidRDefault="00597183">
      <w:pPr>
        <w:pStyle w:val="Para042"/>
        <w:spacing w:before="240" w:after="240"/>
      </w:pPr>
      <w:r>
        <w:t>Xuất bản lần đầu vào tháng 3 năm 2000. Tái bản</w:t>
      </w:r>
      <w:r>
        <w:rPr>
          <w:rStyle w:val="02Text"/>
        </w:rPr>
        <w:t xml:space="preserve"> </w:t>
      </w:r>
      <w:r>
        <w:rPr>
          <w:rStyle w:val="11Text"/>
        </w:rPr>
        <w:t>R00204</w:t>
      </w:r>
    </w:p>
    <w:p w14:paraId="246E05B0" w14:textId="77777777" w:rsidR="003218D9" w:rsidRDefault="00597183">
      <w:pPr>
        <w:pStyle w:val="Heading2"/>
        <w:spacing w:before="288"/>
      </w:pPr>
      <w:r>
        <w:t>Ghi chú</w:t>
      </w:r>
    </w:p>
    <w:p w14:paraId="2BDCFF3D" w14:textId="77777777" w:rsidR="003218D9" w:rsidRDefault="00597183">
      <w:pPr>
        <w:pStyle w:val="Para063"/>
        <w:spacing w:before="48"/>
        <w:ind w:firstLine="240"/>
      </w:pPr>
      <w:hyperlink w:anchor="1">
        <w:bookmarkStart w:id="36" w:name="1_1"/>
        <w:r>
          <w:rPr>
            <w:rStyle w:val="00Text"/>
          </w:rPr>
          <w:t>1</w:t>
        </w:r>
        <w:bookmarkEnd w:id="36"/>
      </w:hyperlink>
      <w:r>
        <w:t>. Daniel Goleman cố vấn cho Hay/McBer về phát triển lãnh đạo.</w:t>
      </w:r>
    </w:p>
    <w:p w14:paraId="583899E1" w14:textId="77777777" w:rsidR="003218D9" w:rsidRDefault="00597183">
      <w:pPr>
        <w:pStyle w:val="Para020"/>
        <w:pageBreakBefore/>
        <w:spacing w:before="720"/>
      </w:pPr>
      <w:bookmarkStart w:id="37" w:name="Top_of_07_One_More_Time__How_Do"/>
      <w:r>
        <w:lastRenderedPageBreak/>
        <w:t>Một lần nữa</w:t>
      </w:r>
      <w:bookmarkEnd w:id="37"/>
    </w:p>
    <w:p w14:paraId="0E743AF6" w14:textId="77777777" w:rsidR="003218D9" w:rsidRDefault="00597183">
      <w:pPr>
        <w:pStyle w:val="Para093"/>
        <w:spacing w:before="120" w:after="720"/>
      </w:pPr>
      <w:r>
        <w:t>Làm thế nào để bạn tạo động lực cho nhân viên? của Frederick Herzberg</w:t>
      </w:r>
      <w:r>
        <w:rPr>
          <w:rStyle w:val="13Text"/>
        </w:rPr>
      </w:r>
    </w:p>
    <w:p w14:paraId="1C06AA43" w14:textId="77777777" w:rsidR="003218D9" w:rsidRDefault="00597183">
      <w:pPr>
        <w:pStyle w:val="Para003"/>
      </w:pPr>
      <w:r>
        <w:rPr>
          <w:rStyle w:val="04Text"/>
        </w:rPr>
        <w:t>Đã có bao nhiêu bài báo, cuốn sách, bài phát biểu và hội thảo than vãn một cách ai oán rằng, "Làm thế nào để tôi khiến một nhân viên làm điều tôi muốn?"</w:t>
      </w:r>
      <w:r/>
    </w:p>
    <w:p w14:paraId="46BE9D56" w14:textId="77777777" w:rsidR="003218D9" w:rsidRDefault="00597183">
      <w:pPr>
        <w:ind w:firstLine="320"/>
      </w:pPr>
      <w:r>
        <w:t>Tâm lý học về động lực vô cùng phức tạp, và những gì đã được làm sáng tỏ với bất kỳ mức độ chắc chắn nào thực sự là rất nhỏ. Nhưng tỷ lệ ảm đạm giữa kiến thức và sự suy đoán đã không làm giảm đi sự nhiệt tình đối với các hình thức thuốc rắn (snake oil) mới liên tục xuất hiện trên thị trường, nhiều loại trong số đó có cả lời chứng thực từ giới học thuật. Chắc chắn bài viết này sẽ không có tác động làm nản lòng thị trường thuốc rắn, nhưng vì những ý tưởng được trình bày trong đó đã được kiểm nghiệm ở nhiều tập đoàn và tổ chức khác, nó sẽ giúp—tôi hy vọng—điều chỉnh lại sự mất cân bằng trong tỷ lệ đã nói ở trên.</w:t>
      </w:r>
      <w:r/>
    </w:p>
    <w:p w14:paraId="19A6D3A5" w14:textId="77777777" w:rsidR="003218D9" w:rsidRDefault="00597183">
      <w:pPr>
        <w:pStyle w:val="Para012"/>
        <w:spacing w:before="312" w:after="120"/>
      </w:pPr>
      <w:r>
        <w:t>"Tạo động lực" bằng KITA</w:t>
      </w:r>
    </w:p>
    <w:p w14:paraId="30122DE5" w14:textId="77777777" w:rsidR="003218D9" w:rsidRDefault="00597183">
      <w:pPr>
        <w:pStyle w:val="Para003"/>
      </w:pPr>
      <w:r>
        <w:t>Trong các bài giảng cho ngành công nghiệp về vấn đề này, tôi nhận thấy rằng khán giả thường nóng lòng muốn có những câu trả lời nhanh chóng và thực tế, vì vậy tôi sẽ bắt đầu bằng một công thức đơn giản, thực dụng để thúc đẩy mọi người.</w:t>
      </w:r>
    </w:p>
    <w:p w14:paraId="44777292" w14:textId="77777777" w:rsidR="003218D9" w:rsidRDefault="00597183">
      <w:pPr>
        <w:ind w:firstLine="320"/>
      </w:pPr>
      <w:r>
        <w:t>Cách đơn giản nhất, chắc chắn nhất và trực tiếp nhất để khiến ai đó làm điều gì đó là gì? Hỏi? Nhưng nếu người đó trả lời rằng họ không muốn làm điều đó, thì cần phải có sự tư vấn tâm lý để xác định lý do của sự bướng bỉnh đó. Bảo người đó? Phản ứng cho thấy họ không hiểu bạn, và bây giờ một chuyên gia về phương pháp giao tiếp phải được mời đến để chỉ cho bạn cách truyền đạt. Cho người đó một động cơ tiền bạc? Tôi không cần phải nhắc người đọc về sự phức tạp và khó khăn liên quan đến việc thiết lập và quản lý một hệ thống khuyến khích. Chỉ cho người đó? Điều này có nghĩa là một chương trình đào tạo tốn kém. Chúng ta cần một cách đơn giản.</w:t>
      </w:r>
      <w:bookmarkStart w:id="38" w:name="response"/>
      <w:r/>
      <w:bookmarkEnd w:id="38"/>
      <w:r/>
    </w:p>
    <w:p w14:paraId="357336B6" w14:textId="77777777" w:rsidR="003218D9" w:rsidRDefault="00597183">
      <w:pPr>
        <w:ind w:firstLine="320"/>
      </w:pPr>
      <w:r>
        <w:lastRenderedPageBreak/>
        <w:t>Mọi khán giả đều có người quản lý "hành động trực tiếp" hét lên, "Đá người đó đi!" Và loại người quản lý này đã đúng. Cách chắc chắn nhất và ít vòng vo nhất để khiến ai đó làm điều gì đó là đá vào mông họ—đưa ra cái có thể gọi là KITA.</w:t>
      </w:r>
    </w:p>
    <w:p w14:paraId="2006BEA2" w14:textId="77777777" w:rsidR="003218D9" w:rsidRDefault="00597183">
      <w:pPr>
        <w:ind w:firstLine="320"/>
      </w:pPr>
      <w:r>
        <w:t>Có nhiều hình thức KITA khác nhau, và đây là một số trong số đó:</w:t>
      </w:r>
    </w:p>
    <w:p w14:paraId="3DCC1083" w14:textId="77777777" w:rsidR="003218D9" w:rsidRDefault="00597183">
      <w:pPr>
        <w:pStyle w:val="Heading2"/>
        <w:spacing w:before="288"/>
      </w:pPr>
      <w:r>
        <w:t>KITA vật lý tiêu cực</w:t>
      </w:r>
    </w:p>
    <w:p w14:paraId="58A24C40" w14:textId="77777777" w:rsidR="003218D9" w:rsidRDefault="00597183">
      <w:pPr>
        <w:pStyle w:val="Para003"/>
      </w:pPr>
      <w:r>
        <w:t>Đây là cách áp dụng theo nghĩa đen của thuật ngữ này và thường được sử dụng trong quá khứ. Tuy nhiên, nó có ba nhược điểm lớn: 1) Nó không tế nhị; 2) nó mâu thuẫn với hình ảnh quý báu về lòng nhân từ mà hầu hết các tổ chức trân trọng; và 3) vì nó là một cuộc tấn công vật lý, nó trực tiếp kích thích hệ thần kinh tự chủ, và điều này thường dẫn đến phản hồi tiêu cực—nhân viên có thể đá lại bạn. Những yếu tố này làm nảy sinh những điều cấm kỵ nhất định đối với KITA vật lý tiêu cực.</w:t>
      </w:r>
    </w:p>
    <w:p w14:paraId="65542B35" w14:textId="77777777" w:rsidR="003218D9" w:rsidRDefault="00597183">
      <w:pPr>
        <w:ind w:firstLine="320"/>
      </w:pPr>
      <w:r>
        <w:t>Trong việc khám phá ra vô số nguồn gốc của các tổn thương tâm lý và các phương pháp thích hợp để khai thác chúng, các nhà tâm lý học đã đến giải cứu những người không còn được phép sử dụng KITA vật lý tiêu cực. "Anh ta lấy mất tấm thảm của tôi"; "Tôi tự hỏi cô ấy có ý gì khi nói vậy"; "Sếp luôn bỏ qua tôi"—những biểu hiện triệu chứng của những vết thương lòng tự ái đã bị chà xát đến trầy trụa này là kết quả của việc áp dụng:</w:t>
      </w:r>
    </w:p>
    <w:p w14:paraId="690A8909" w14:textId="77777777" w:rsidR="003218D9" w:rsidRDefault="00597183">
      <w:pPr>
        <w:pStyle w:val="Heading2"/>
        <w:spacing w:before="288"/>
      </w:pPr>
      <w:r>
        <w:t>KITA tâm lý tiêu cực</w:t>
      </w:r>
    </w:p>
    <w:p w14:paraId="543816FA" w14:textId="77777777" w:rsidR="003218D9" w:rsidRDefault="00597183">
      <w:pPr>
        <w:pStyle w:val="Para003"/>
      </w:pPr>
      <w:r>
        <w:t>Điều này có một số lợi thế so với KITA vật lý tiêu cực. Thứ nhất, sự tàn nhẫn không thể nhìn thấy được; sự chảy máu là bên trong và đến muộn hơn nhiều. Thứ hai, vì nó ảnh hưởng đến các trung tâm vỏ não cao hơn với sức mạnh ức chế của chúng, nó làm giảm khả năng phản ứng dữ dội về mặt thể chất. Thứ ba, vì số lượng nỗi đau tâm lý mà một người có thể cảm nhận là gần như vô hạn, hướng và vị trí có thể của KITA được tăng lên nhiều lần. Thứ tư, người thực hiện cú đá có thể tỏ ra đứng ngoài tất cả và để hệ thống thực hiện công việc bẩn thỉu. Thứ năm, những người thực hành nó nhận được một số sự thỏa mãn về cái tôi (trò chơi hơn thua - oneupmanship), trong khi họ sẽ thấy việc làm đổ máu là đáng ghê tởm. Cuối cùng, nếu nhân viên phàn nàn, họ luôn có thể bị buộc tội là hoang tưởng; không có bằng chứng hữu hình nào về một cuộc tấn công thực sự.</w:t>
      </w:r>
      <w:bookmarkStart w:id="39" w:name="is"/>
      <w:r/>
      <w:bookmarkEnd w:id="39"/>
      <w:r/>
      <w:r>
        <w:lastRenderedPageBreak/>
      </w:r>
    </w:p>
    <w:p w14:paraId="06D66691" w14:textId="77777777" w:rsidR="003218D9" w:rsidRDefault="00597183">
      <w:pPr>
        <w:pStyle w:val="Para015"/>
      </w:pPr>
      <w:r>
        <w:t>Ý tưởng ngắn gọn</w:t>
      </w:r>
    </w:p>
    <w:p w14:paraId="6A2971CF" w14:textId="77777777" w:rsidR="003218D9" w:rsidRDefault="00597183">
      <w:pPr>
        <w:pStyle w:val="Para006"/>
        <w:spacing w:before="192"/>
      </w:pPr>
      <w:r>
        <w:t>Hãy tưởng tượng lực lượng lao động của bạn có động lực đến mức nhân viên thích làm việc nhiều giờ hơn, chứ không phải ít hơn, tự mình chủ động nhận thêm trách nhiệm, và tự hào về công việc đầy thách thức của họ, chứ không phải về tiền lương hay tiền thưởng của họ.</w:t>
      </w:r>
      <w:r>
        <w:rPr>
          <w:rStyle w:val="01Text"/>
        </w:rPr>
      </w:r>
      <w:r/>
    </w:p>
    <w:p w14:paraId="530007B0" w14:textId="77777777" w:rsidR="003218D9" w:rsidRDefault="00597183">
      <w:pPr>
        <w:pStyle w:val="Para006"/>
        <w:spacing w:before="192"/>
      </w:pPr>
      <w:r>
        <w:t>Một giấc mơ bất khả thi? Không hề, nếu bạn hiểu được động lực nghịch lý đằng sau sự thúc đẩy—và sự kém hiệu quả của hầu hết các biện pháp khuyến khích dựa trên hiệu suất. Bất chấp sự chú ý ngược lại của truyền thông, động lực không đến từ các đặc quyền, văn phòng sang trọng, hay thậm chí là thăng chức hay tăng lương. Những khuyến khích bên ngoài (extrinsic incentives) này có thể kích thích mọi người cắm cúi làm việc—nhưng họ có thể sẽ chỉ làm việc cho đến khi nhận được lần tăng lương hoặc thăng chức tiếp theo.</w:t>
      </w:r>
      <w:r>
        <w:rPr>
          <w:rStyle w:val="01Text"/>
        </w:rPr>
      </w:r>
      <w:r/>
      <w:r>
        <w:rPr>
          <w:rStyle w:val="02Text"/>
        </w:rPr>
      </w:r>
      <w:r/>
    </w:p>
    <w:p w14:paraId="4333BD95" w14:textId="77777777" w:rsidR="003218D9" w:rsidRDefault="00597183">
      <w:pPr>
        <w:pStyle w:val="Para006"/>
        <w:spacing w:before="192"/>
      </w:pPr>
      <w:r>
        <w:t>Sự thật? Bạn và tổ chức của bạn chỉ có quyền lực hạn chế trong việc tạo động lực cho nhân viên. Đúng vậy, mức lương không công bằng có thể làm tổn hại tinh thần. Nhưng khi bạn đưa ra những tấm séc lương béo bở và các khuyến khích bên ngoài khác, mọi người sẽ không nhất thiết làm việc chăm chỉ hơn hoặc thông minh hơn.</w:t>
      </w:r>
      <w:r>
        <w:rPr>
          <w:rStyle w:val="01Text"/>
        </w:rPr>
      </w:r>
      <w:r/>
      <w:r>
        <w:rPr>
          <w:rStyle w:val="01Text"/>
        </w:rPr>
      </w:r>
      <w:r/>
    </w:p>
    <w:p w14:paraId="32FCE462" w14:textId="77777777" w:rsidR="003218D9" w:rsidRDefault="00597183">
      <w:pPr>
        <w:pStyle w:val="Para006"/>
        <w:spacing w:before="192"/>
      </w:pPr>
      <w:r>
        <w:t>Tại sao? Hầu hết chúng ta được thúc đẩy bởi phần thưởng nội tại (intrinsic rewards): công việc thú vị, đầy thách thức, và cơ hội để đạt được thành tựu và phát triển để gánh vác trách nhiệm lớn hơn.</w:t>
      </w:r>
      <w:r>
        <w:rPr>
          <w:rStyle w:val="02Text"/>
        </w:rPr>
      </w:r>
      <w:r/>
    </w:p>
    <w:p w14:paraId="2AD2429E" w14:textId="77777777" w:rsidR="003218D9" w:rsidRDefault="00597183">
      <w:pPr>
        <w:pStyle w:val="Para006"/>
        <w:spacing w:before="192"/>
      </w:pPr>
      <w:r>
        <w:t>Tất nhiên, bạn phải cung cấp một số khuyến khích bên ngoài. Dù sao đi nữa, rất ít người trong chúng ta có thể đủ khả năng làm việc không lương. Nhưng chìa khóa thực sự để tạo động lực cho nhân viên của bạn là cho phép họ kích hoạt máy phát điện nội tại của chính họ. Nếu không, bạn sẽ mắc kẹt trong việc cố gắng tự mình sạc lại pin cho họ—hết lần này đến lần khác.</w:t>
      </w:r>
      <w:r>
        <w:rPr>
          <w:rStyle w:val="01Text"/>
        </w:rPr>
      </w:r>
      <w:r/>
      <w:r>
        <w:rPr>
          <w:rStyle w:val="01Text"/>
        </w:rPr>
      </w:r>
      <w:r/>
      <w:r>
        <w:rPr>
          <w:rStyle w:val="01Text"/>
        </w:rPr>
      </w:r>
      <w:r/>
    </w:p>
    <w:p w14:paraId="5F527805" w14:textId="77777777" w:rsidR="003218D9" w:rsidRDefault="00597183">
      <w:pPr>
        <w:ind w:firstLine="320"/>
      </w:pPr>
      <w:r>
        <w:t>Bây giờ, KITA tiêu cực đạt được điều gì? Nếu tôi đá vào mông bạn (về mặt thể chất hoặc tâm lý), ai là người có động lực? Tôi là người có động lực; bạn</w:t>
      </w:r>
      <w:r>
        <w:rPr>
          <w:rStyle w:val="01Text"/>
        </w:rPr>
      </w:r>
      <w:r/>
      <w:r>
        <w:rPr>
          <w:rStyle w:val="01Text"/>
        </w:rPr>
      </w:r>
      <w:r>
        <w:t xml:space="preserve"> </w:t>
      </w:r>
      <w:r>
        <w:lastRenderedPageBreak/>
        <w:t>di chuyển! KITA tiêu cực không dẫn đến động lực, mà dẫn đến sự di chuyển. Vì vậy:</w:t>
      </w:r>
    </w:p>
    <w:p w14:paraId="79D342BC" w14:textId="77777777" w:rsidR="003218D9" w:rsidRDefault="00597183">
      <w:pPr>
        <w:pStyle w:val="Para015"/>
      </w:pPr>
      <w:bookmarkStart w:id="40" w:name="Idea_1"/>
      <w:r>
        <w:t>Ý tưởng trong thực hành</w:t>
      </w:r>
      <w:bookmarkEnd w:id="40"/>
      <w:r/>
    </w:p>
    <w:p w14:paraId="38B42E38" w14:textId="77777777" w:rsidR="003218D9" w:rsidRDefault="00597183">
      <w:pPr>
        <w:pStyle w:val="Para006"/>
        <w:spacing w:before="192"/>
      </w:pPr>
      <w:r>
        <w:t>Làm thế nào để bạn giúp nhân viên tự nạp năng lượng cho chính họ? Làm phong phú công việc của họ bằng cách áp dụng các nguyên tắc sau:</w:t>
      </w:r>
      <w:r>
        <w:rPr>
          <w:rStyle w:val="02Text"/>
        </w:rPr>
      </w:r>
      <w:r/>
    </w:p>
    <w:p w14:paraId="735DE100" w14:textId="77777777" w:rsidR="003218D9" w:rsidRDefault="00597183">
      <w:pPr>
        <w:pStyle w:val="Para009"/>
        <w:spacing w:before="192" w:after="192"/>
      </w:pPr>
      <w:r>
        <w:t>• Tăng trách nhiệm giải trình của cá nhân đối với công việc của họ bằng cách loại bỏ một số biện pháp kiểm soát.</w:t>
      </w:r>
    </w:p>
    <w:p w14:paraId="738DA1DA" w14:textId="77777777" w:rsidR="003218D9" w:rsidRDefault="00597183">
      <w:pPr>
        <w:pStyle w:val="Para009"/>
        <w:spacing w:before="192" w:after="192"/>
      </w:pPr>
      <w:r>
        <w:t>• Giao cho mọi người trách nhiệm đối với một quy trình hoặc đơn vị công việc hoàn chỉnh.</w:t>
      </w:r>
      <w:r>
        <w:rPr>
          <w:rStyle w:val="01Text"/>
        </w:rPr>
      </w:r>
      <w:r/>
    </w:p>
    <w:p w14:paraId="1B8714EB" w14:textId="77777777" w:rsidR="003218D9" w:rsidRDefault="00597183">
      <w:pPr>
        <w:pStyle w:val="Para009"/>
        <w:spacing w:before="192" w:after="192"/>
      </w:pPr>
      <w:r>
        <w:t>• Cung cấp thông tin trực tiếp cho nhân viên thay vì gửi qua người quản lý của họ trước.</w:t>
      </w:r>
    </w:p>
    <w:p w14:paraId="283A446E" w14:textId="77777777" w:rsidR="003218D9" w:rsidRDefault="00597183">
      <w:pPr>
        <w:pStyle w:val="Para009"/>
        <w:spacing w:before="192" w:after="192"/>
      </w:pPr>
      <w:r>
        <w:t>• Cho phép mọi người đảm nhận các nhiệm vụ mới, khó khăn hơn mà họ chưa từng xử lý trước đây.</w:t>
      </w:r>
    </w:p>
    <w:p w14:paraId="5E5FE742" w14:textId="77777777" w:rsidR="003218D9" w:rsidRDefault="00597183">
      <w:pPr>
        <w:pStyle w:val="Para009"/>
        <w:spacing w:before="192" w:after="192"/>
      </w:pPr>
      <w:r>
        <w:t>• Giao cho các cá nhân những nhiệm vụ chuyên môn hóa cho phép họ trở thành chuyên gia.</w:t>
      </w:r>
    </w:p>
    <w:p w14:paraId="2037AAC4" w14:textId="77777777" w:rsidR="003218D9" w:rsidRDefault="00597183">
      <w:pPr>
        <w:pStyle w:val="Para006"/>
        <w:spacing w:before="192"/>
      </w:pPr>
      <w:r>
        <w:t>Phần thưởng là gì? Nhân viên có được cảm giác nâng cao về trách nhiệm và thành tựu, cùng với những cơ hội mới để học hỏi và phát triển—một cách liên tục.</w:t>
      </w:r>
    </w:p>
    <w:p w14:paraId="129EE83D" w14:textId="77777777" w:rsidR="003218D9" w:rsidRDefault="00597183">
      <w:pPr>
        <w:pStyle w:val="Para006"/>
        <w:spacing w:before="192"/>
      </w:pPr>
      <w:r>
        <w:rPr>
          <w:rStyle w:val="07Text"/>
        </w:rPr>
        <w:t>Ví dụ: Một công ty lớn bắt đầu làm phong phú công việc của các nhân viên phụ trách thư từ với cổ đông bằng cách bổ nhiệm các chuyên gia về từng lĩnh vực cụ thể trong mỗi đơn vị—sau đó khuyến khích các thành viên khác trong đơn vị tham khảo ý kiến của họ trước khi tìm kiếm sự giúp đỡ từ cấp giám sát. Công ty cũng giao cho các nhân viên này trách nhiệm cá nhân về chất lượng và số lượng thông tin liên lạc của họ. Những người giám sát trước đây đã đọc và ký tất cả các lá thư giờ chỉ kiểm tra 10% trong số đó. Và thay vì cứ nhấn mạnh vào hạn ngạch sản xuất, những người giám sát không còn thảo luận về số lượng hàng ngày nữa.</w:t>
      </w:r>
      <w:r/>
      <w:r>
        <w:rPr>
          <w:rStyle w:val="01Text"/>
        </w:rPr>
      </w:r>
      <w:r/>
    </w:p>
    <w:p w14:paraId="75402720" w14:textId="77777777" w:rsidR="003218D9" w:rsidRDefault="00597183">
      <w:pPr>
        <w:pStyle w:val="Para006"/>
        <w:spacing w:before="192"/>
      </w:pPr>
      <w:r>
        <w:lastRenderedPageBreak/>
        <w:t>Những thay đổi tưởng chừng khiêm tốn này đã mang lại lợi ích lớn: Trong vòng sáu tháng, động lực của các nhân viên phụ trách thư từ đã tăng vọt—được đo lường bằng câu trả lời của họ cho các câu hỏi như "Bạn cảm thấy mình có bao nhiêu cơ hội trong công việc để đóng góp những điều có giá trị?" Giá trị tương đương, hiệu suất của họ được cải thiện rõ rệt, được đo lường bằng chất lượng và độ chính xác của thông tin liên lạc, và tốc độ phản hồi của họ đối với các cổ đông.</w:t>
      </w:r>
    </w:p>
    <w:p w14:paraId="3929F4F4" w14:textId="77777777" w:rsidR="003218D9" w:rsidRDefault="00597183">
      <w:pPr>
        <w:pStyle w:val="Para006"/>
        <w:spacing w:before="192"/>
      </w:pPr>
      <w:r>
        <w:t>Làm phong phú công việc không hề dễ dàng. Ban đầu, các nhà quản lý có thể lo sợ rằng họ sẽ không còn cần thiết nữa khi cấp dưới trực tiếp của họ đảm nhận nhiều trách nhiệm hơn. Nhân viên có thể sẽ cần thời gian để thành thạo các nhiệm vụ và thách thức mới.</w:t>
      </w:r>
    </w:p>
    <w:p w14:paraId="19A71813" w14:textId="77777777" w:rsidR="003218D9" w:rsidRDefault="00597183">
      <w:pPr>
        <w:pStyle w:val="Para006"/>
        <w:spacing w:before="192"/>
      </w:pPr>
      <w:r>
        <w:t>Nhưng cuối cùng các nhà quản lý sẽ khám phá lại các chức năng thực sự của họ, ví dụ, phát triển nhân viên thay vì chỉ đơn giản là kiểm tra công việc của họ. Và sự nhiệt tình và cam kết của nhân viên cuối cùng sẽ tăng lên—cùng với hiệu suất tổng thể của công ty bạn.</w:t>
      </w:r>
      <w:r>
        <w:rPr>
          <w:rStyle w:val="01Text"/>
        </w:rPr>
      </w:r>
      <w:r/>
    </w:p>
    <w:p w14:paraId="3A5345CD" w14:textId="77777777" w:rsidR="003218D9" w:rsidRDefault="00597183">
      <w:pPr>
        <w:pStyle w:val="Heading2"/>
        <w:spacing w:before="288"/>
      </w:pPr>
      <w:bookmarkStart w:id="41" w:name="Positive"/>
      <w:r>
        <w:t>KITA tích cực</w:t>
      </w:r>
      <w:bookmarkEnd w:id="41"/>
      <w:r/>
    </w:p>
    <w:p w14:paraId="27A9AC74" w14:textId="77777777" w:rsidR="003218D9" w:rsidRDefault="00597183">
      <w:pPr>
        <w:pStyle w:val="Para003"/>
      </w:pPr>
      <w:r>
        <w:t>Chúng ta hãy xem xét động lực. Nếu tôi nói với bạn, "Hãy làm điều này cho tôi hoặc cho công ty, và đổi lại tôi sẽ cho bạn một phần thưởng, một sự khuyến khích, nhiều địa vị hơn, một sự thăng chức, tất cả những sự trao đổi qua lại (quid pro quos) tồn tại trong tổ chức công nghiệp," tôi có đang tạo động lực cho bạn không? Ý kiến áp đảo mà tôi nhận được từ những người quản lý là, "Vâng, đây là động lực."</w:t>
      </w:r>
    </w:p>
    <w:p w14:paraId="3349B5F5" w14:textId="77777777" w:rsidR="003218D9" w:rsidRDefault="00597183">
      <w:pPr>
        <w:ind w:firstLine="320"/>
      </w:pPr>
      <w:r>
        <w:t>Tôi có một con chó schnauzer một tuổi. Khi nó còn là một con chó con nhỏ và tôi muốn nó di chuyển, tôi đá vào mông nó và nó di chuyển. Bây giờ tôi đã hoàn thành việc huấn luyện sự vâng lời cho nó, tôi giơ một chiếc bánh quy cho chó lên khi tôi muốn con schnauzer di chuyển. Trong trường hợp này, ai là người có động lực—tôi hay con chó? Con chó muốn chiếc bánh quy, nhưng chính tôi là người muốn nó di chuyển. Một lần nữa, tôi là người có động lực, và con chó là kẻ di chuyển. Trong trường hợp này, tất cả những gì tôi làm là áp dụng KITA từ phía trước; tôi tác động một lực kéo thay vì một lực đẩy. Khi ngành công nghiệp muốn sử dụng các KITA tích cực như vậy, nó có sẵn một số lượng và chủng loại đáng kinh ngạc các loại bánh quy cho chó (kẹo thạch cho con người) để vẫy trước mặt nhân viên nhằm khiến họ nhảy lên.</w:t>
      </w:r>
      <w:r/>
    </w:p>
    <w:p w14:paraId="2DD64D59" w14:textId="77777777" w:rsidR="003218D9" w:rsidRDefault="00597183">
      <w:pPr>
        <w:pStyle w:val="Para012"/>
        <w:spacing w:before="312" w:after="120"/>
      </w:pPr>
      <w:r>
        <w:lastRenderedPageBreak/>
        <w:t>Những lầm tưởng về động lực</w:t>
      </w:r>
    </w:p>
    <w:p w14:paraId="116224E7" w14:textId="77777777" w:rsidR="003218D9" w:rsidRDefault="00597183">
      <w:pPr>
        <w:pStyle w:val="Para003"/>
      </w:pPr>
      <w:r>
        <w:t>Tại sao KITA không phải là động lực? Nếu tôi đá con chó của tôi (từ phía trước hoặc phía sau), nó sẽ di chuyển. Và khi tôi muốn nó di chuyển lần nữa, tôi phải làm gì? Tôi phải đá nó lần nữa. Tương tự, tôi có thể sạc pin cho một người, rồi sạc lại, và sạc lại lần nữa. Nhưng chỉ khi người đó có một máy phát điện của riêng mình thì chúng ta mới có thể nói về động lực. Khi đó người đó không cần sự kích thích từ bên ngoài. Người đó muốn làm điều đó.</w:t>
      </w:r>
      <w:r>
        <w:rPr>
          <w:rStyle w:val="01Text"/>
        </w:rPr>
      </w:r>
      <w:r/>
    </w:p>
    <w:p w14:paraId="7D2E7606" w14:textId="77777777" w:rsidR="003218D9" w:rsidRDefault="00597183">
      <w:pPr>
        <w:ind w:firstLine="320"/>
      </w:pPr>
      <w:r>
        <w:t>Với suy nghĩ này, chúng ta có thể xem xét lại một số thực hành nhân sự KITA tích cực đã được phát triển như những nỗ lực để truyền "động lực":</w:t>
      </w:r>
    </w:p>
    <w:p w14:paraId="7A72C8A6" w14:textId="77777777" w:rsidR="003218D9" w:rsidRDefault="00597183">
      <w:pPr>
        <w:pStyle w:val="Heading2"/>
        <w:spacing w:before="288"/>
      </w:pPr>
      <w:r>
        <w:t>1. Giảm thời gian làm việc</w:t>
      </w:r>
    </w:p>
    <w:p w14:paraId="20888DE7" w14:textId="77777777" w:rsidR="003218D9" w:rsidRDefault="00597183">
      <w:pPr>
        <w:pStyle w:val="Para003"/>
      </w:pPr>
      <w:r>
        <w:t>Điều này thể hiện một cách tuyệt vời để tạo động lực cho mọi người làm việc—đưa họ ra khỏi công việc! Chúng ta đã giảm (chính thức và không chính thức) thời gian làm việc trong 50 hoặc 60 năm qua cho đến khi cuối cùng chúng ta đang trên đường đến "cuối tuần 6 ngày." Một biến thể thú vị của cách tiếp cận này là sự phát triển của các chương trình giải trí ngoài giờ. Triết lý ở đây dường như là những người chơi cùng nhau, làm việc cùng nhau. Thực tế là những người có động lực tìm kiếm nhiều giờ làm việc hơn, chứ không phải ít hơn.</w:t>
      </w:r>
      <w:bookmarkStart w:id="42" w:name="together"/>
      <w:r/>
      <w:bookmarkEnd w:id="42"/>
      <w:r/>
    </w:p>
    <w:p w14:paraId="31B8ABAA" w14:textId="77777777" w:rsidR="003218D9" w:rsidRDefault="00597183">
      <w:pPr>
        <w:pStyle w:val="Heading2"/>
        <w:spacing w:before="288"/>
      </w:pPr>
      <w:r>
        <w:t>2. Tiền lương tăng vọt</w:t>
      </w:r>
    </w:p>
    <w:p w14:paraId="149E5CF2" w14:textId="77777777" w:rsidR="003218D9" w:rsidRDefault="00597183">
      <w:pPr>
        <w:pStyle w:val="Para003"/>
      </w:pPr>
      <w:r>
        <w:t>Những điều này có tạo động lực cho mọi người không? Có, để tìm kiếm lần tăng lương tiếp theo. Một số người theo chủ nghĩa trung cổ vẫn có thể được nghe nói rằng một cuộc suy thoái tốt sẽ khiến nhân viên phải chuyển động. Họ cảm thấy rằng nếu tiền lương tăng không hoặc sẽ không hiệu quả, thì việc giảm chúng sẽ hiệu quả.</w:t>
      </w:r>
    </w:p>
    <w:p w14:paraId="1A606EA2" w14:textId="77777777" w:rsidR="003218D9" w:rsidRDefault="00597183">
      <w:pPr>
        <w:pStyle w:val="Heading2"/>
        <w:spacing w:before="288"/>
      </w:pPr>
      <w:r>
        <w:t>3. Phúc lợi phụ trội</w:t>
      </w:r>
    </w:p>
    <w:p w14:paraId="0080F19B" w14:textId="77777777" w:rsidR="003218D9" w:rsidRDefault="00597183">
      <w:pPr>
        <w:pStyle w:val="Para003"/>
      </w:pPr>
      <w:r>
        <w:t>Ngành công nghiệp đã vượt qua cả những nhà nước phúc lợi hào phóng nhất trong việc cung cấp sự trợ giúp từ khi sinh ra đến khi chết. Một công ty mà tôi biết đã có một "câu lạc bộ phúc lợi phụ trội của tháng" không chính thức hoạt động trong một thời gian. Chi phí cho các phúc lợi phụ trội ở đất nước này đã đạt khoảng 25% trên mỗi đô la tiền lương, và chúng ta vẫn kêu gào đòi động lực.</w:t>
      </w:r>
    </w:p>
    <w:p w14:paraId="6DC175FD" w14:textId="77777777" w:rsidR="003218D9" w:rsidRDefault="00597183">
      <w:pPr>
        <w:ind w:firstLine="320"/>
      </w:pPr>
      <w:r>
        <w:t>Mọi người dành ít thời gian làm việc hơn để đổi lấy nhiều tiền hơn và nhiều sự an toàn hơn bao giờ hết, và xu hướng này không thể đảo ngược. Những phúc lợi này không còn là phần thưởng nữa; chúng là quyền lợi. Một tuần làm việc 6 ngày là vô nhân đạo, một ngày làm việc 10 giờ là bóc lột, bảo hiểm y tế mở rộng là một sự tử tế cơ bản, và quyền chọn cổ phiếu là sự cứu rỗi cho sáng kiến của người Mỹ. Trừ khi mức cược liên tục được nâng lên, phản ứng tâm lý của nhân viên là công ty đang quay ngược đồng hồ.</w:t>
      </w:r>
      <w:r>
        <w:lastRenderedPageBreak/>
      </w:r>
    </w:p>
    <w:p w14:paraId="31D84AF8" w14:textId="77777777" w:rsidR="003218D9" w:rsidRDefault="00597183">
      <w:pPr>
        <w:ind w:firstLine="320"/>
      </w:pPr>
      <w:r>
        <w:t>Khi ngành công nghiệp bắt đầu nhận ra rằng cả dây thần kinh kinh tế và dây thần kinh lười biếng của nhân viên đều có những ham muốn vô độ, nó bắt đầu lắng nghe các nhà khoa học hành vi, những người, xuất phát từ truyền thống nhân văn nhiều hơn là từ nghiên cứu khoa học, đã chỉ trích ban quản lý vì không biết cách đối xử với con người. KITA tiếp theo dễ dàng xuất hiện.</w:t>
      </w:r>
    </w:p>
    <w:p w14:paraId="51C0EC3A" w14:textId="77777777" w:rsidR="003218D9" w:rsidRDefault="00597183">
      <w:pPr>
        <w:pStyle w:val="Heading2"/>
        <w:spacing w:before="288"/>
      </w:pPr>
      <w:r>
        <w:t>4. Đào tạo quan hệ con người</w:t>
      </w:r>
    </w:p>
    <w:p w14:paraId="713348A1" w14:textId="77777777" w:rsidR="003218D9" w:rsidRDefault="00597183">
      <w:pPr>
        <w:pStyle w:val="Para003"/>
      </w:pPr>
      <w:r>
        <w:t>Hơn 30 năm giảng dạy và, trong nhiều trường hợp, thực hành các phương pháp tiếp cận tâm lý để đối xử với mọi người đã dẫn đến các chương trình quan hệ con người tốn kém và, cuối cùng, vẫn là câu hỏi cũ: Làm thế nào để bạn tạo động lực cho người lao động? Ở đây, sự leo thang cũng đã diễn ra. Ba mươi năm trước, người ta cần phải yêu cầu, "Xin đừng nhổ xuống sàn nhà." Ngày nay, lời nhắc nhở tương tự đòi hỏi ba lần "xin" trước khi nhân viên cảm thấy rằng cấp trên đã thể hiện thái độ tâm lý đúng đắn.</w:t>
      </w:r>
      <w:bookmarkStart w:id="43" w:name="the_1"/>
      <w:r/>
      <w:bookmarkEnd w:id="43"/>
      <w:r/>
    </w:p>
    <w:p w14:paraId="57764757" w14:textId="77777777" w:rsidR="003218D9" w:rsidRDefault="00597183">
      <w:pPr>
        <w:ind w:firstLine="320"/>
      </w:pPr>
      <w:r>
        <w:t>Sự thất bại của đào tạo quan hệ con người trong việc tạo ra động lực đã dẫn đến kết luận rằng chính những người giám sát hoặc quản lý đã không thực sự thành thật với chính họ về mặt tâm lý trong việc thực hành sự tử tế giữa các cá nhân. Vì vậy, một hình thức KITA quan hệ con người tiên tiến, đào tạo sự nhạy cảm (sensitivity training), đã được triển khai.</w:t>
      </w:r>
    </w:p>
    <w:p w14:paraId="6F9BC25F" w14:textId="77777777" w:rsidR="003218D9" w:rsidRDefault="00597183">
      <w:pPr>
        <w:pStyle w:val="Heading2"/>
        <w:spacing w:before="288"/>
      </w:pPr>
      <w:r>
        <w:t>5. Đào tạo sự nhạy cảm</w:t>
      </w:r>
    </w:p>
    <w:p w14:paraId="457CBAAF" w14:textId="77777777" w:rsidR="003218D9" w:rsidRDefault="00597183">
      <w:pPr>
        <w:pStyle w:val="Para003"/>
      </w:pPr>
      <w:r>
        <w:t>Bạn có thực sự, thực sự hiểu chính mình không? Bạn có thực sự, thực sự, thực sự tin tưởng người khác không? Bạn có thực sự, thực sự, thực sự, thực sự hợp tác không? Sự thất bại của đào tạo sự nhạy cảm giờ đây đang được giải thích, bởi những người đã trở thành những kẻ khai thác cơ hội của kỹ thuật này, như là một sự thất bại trong việc thực sự (năm lần) tiến hành các khóa đào tạo sự nhạy cảm đúng cách.</w:t>
      </w:r>
    </w:p>
    <w:p w14:paraId="5D12B54C" w14:textId="77777777" w:rsidR="003218D9" w:rsidRDefault="00597183">
      <w:pPr>
        <w:ind w:firstLine="320"/>
      </w:pPr>
      <w:r>
        <w:lastRenderedPageBreak/>
        <w:t>Với nhận thức rằng chỉ có những lợi ích tạm thời từ KITA thoải mái, kinh tế và giữa các cá nhân, các nhà quản lý nhân sự kết luận rằng lỗi không nằm ở những gì họ đang làm, mà nằm ở việc nhân viên không đánh giá cao những gì họ đang làm. Điều này đã mở ra lĩnh vực truyền thông, một lĩnh vực KITA mới được "khoa học" chấp thuận.</w:t>
      </w:r>
    </w:p>
    <w:p w14:paraId="31C209C4" w14:textId="77777777" w:rsidR="003218D9" w:rsidRDefault="00597183">
      <w:pPr>
        <w:pStyle w:val="Heading2"/>
        <w:spacing w:before="288"/>
      </w:pPr>
      <w:r>
        <w:t>6. Truyền thông</w:t>
      </w:r>
    </w:p>
    <w:p w14:paraId="7BFD5FEB" w14:textId="77777777" w:rsidR="003218D9" w:rsidRDefault="00597183">
      <w:pPr>
        <w:pStyle w:val="Para003"/>
      </w:pPr>
      <w:r>
        <w:t>Giáo sư về truyền thông đã được mời tham gia vào đội ngũ giảng dạy của các chương trình đào tạo quản lý và giúp làm cho nhân viên hiểu những gì ban quản lý đang làm cho họ. Các ấn phẩm nội bộ, các buổi họp giao ban, hướng dẫn giám sát về tầm quan trọng của truyền thông, và đủ loại tuyên truyền đã sinh sôi nảy nở cho đến ngày nay thậm chí còn có cả Hội đồng Biên tập viên Công nghiệp Quốc tế. Nhưng không có động lực nào xuất hiện, và một suy nghĩ hiển nhiên nảy ra rằng có lẽ ban quản lý đã không lắng nghe những gì nhân viên đang nói. Điều đó dẫn đến KITA tiếp theo.</w:t>
      </w:r>
      <w:r/>
    </w:p>
    <w:p w14:paraId="4255B1A8" w14:textId="77777777" w:rsidR="003218D9" w:rsidRDefault="00597183">
      <w:pPr>
        <w:pStyle w:val="Heading2"/>
        <w:spacing w:before="288"/>
      </w:pPr>
      <w:r>
        <w:t>7. Truyền thông hai chiều</w:t>
      </w:r>
    </w:p>
    <w:p w14:paraId="6C8D5A76" w14:textId="77777777" w:rsidR="003218D9" w:rsidRDefault="00597183">
      <w:pPr>
        <w:pStyle w:val="Para003"/>
      </w:pPr>
      <w:r>
        <w:t>Ban quản lý đã ra lệnh thực hiện các cuộc khảo sát tinh thần, các kế hoạch đề xuất, và các chương trình tham gia nhóm. Sau đó, cả ban quản lý và nhân viên đều giao tiếp và lắng nghe lẫn nhau nhiều hơn bao giờ hết, nhưng không có nhiều cải thiện về động lực.</w:t>
      </w:r>
      <w:bookmarkStart w:id="44" w:name="were"/>
      <w:r/>
      <w:bookmarkEnd w:id="44"/>
      <w:r/>
    </w:p>
    <w:p w14:paraId="05D4584F" w14:textId="77777777" w:rsidR="003218D9" w:rsidRDefault="00597183">
      <w:pPr>
        <w:ind w:firstLine="320"/>
      </w:pPr>
      <w:r>
        <w:t>Các nhà khoa học hành vi bắt đầu xem xét lại các quan niệm và dữ liệu của họ, và họ đã đưa quan hệ con người tiến thêm một bước nữa. Một tia sáng của sự thật bắt đầu lộ ra trong các bài viết của những nhà tâm lý học được gọi là nhu cầu bậc cao. Con người, họ nói, muốn tự thể hiện bản thân (actualize themselves). Thật không may, các nhà tâm lý học "tự thể hiện" lại bị lẫn lộn với các nhà tâm lý học quan hệ con người, và một KITA mới đã xuất hiện.</w:t>
      </w:r>
    </w:p>
    <w:p w14:paraId="3E4C707E" w14:textId="77777777" w:rsidR="003218D9" w:rsidRDefault="00597183">
      <w:pPr>
        <w:pStyle w:val="Heading2"/>
        <w:spacing w:before="288"/>
      </w:pPr>
      <w:r>
        <w:t>8. Tham gia vào công việc</w:t>
      </w:r>
    </w:p>
    <w:p w14:paraId="1584688B" w14:textId="77777777" w:rsidR="003218D9" w:rsidRDefault="00597183">
      <w:pPr>
        <w:pStyle w:val="Para003"/>
      </w:pPr>
      <w:r>
        <w:lastRenderedPageBreak/>
        <w:t>Mặc dù có thể không phải là ý định lý thuyết, việc tham gia vào công việc thường trở thành một cách tiếp cận "cho họ thấy bức tranh toàn cảnh". Ví dụ, nếu một người đàn ông đang siết chặt 10.000 con ốc mỗi ngày trên một dây chuyền lắp ráp bằng cờ lê lực, hãy nói với anh ta rằng anh ta đang chế tạo một chiếc Chevrolet. Một cách tiếp cận khác có mục tiêu là cho nhân viên một "cảm giác" rằng họ đang quyết định, ở một mức độ nào đó, những gì họ làm trong công việc. Mục tiêu là cung cấp một cảm giác thành tựu hơn là một thành tựu thực chất trong nhiệm vụ. Thành tựu thực sự, tất nhiên, đòi hỏi một nhiệm vụ làm cho điều đó trở nên khả thi.</w:t>
      </w:r>
      <w:r>
        <w:rPr>
          <w:rStyle w:val="01Text"/>
        </w:rPr>
      </w:r>
      <w:r/>
    </w:p>
    <w:p w14:paraId="13AB5D03" w14:textId="77777777" w:rsidR="003218D9" w:rsidRDefault="00597183">
      <w:pPr>
        <w:ind w:firstLine="320"/>
      </w:pPr>
      <w:r>
        <w:t>Nhưng vẫn không có động lực. Điều này dẫn đến kết luận không thể tránh khỏi rằng các nhân viên chắc chắn đang bị bệnh, và do đó dẫn đến KITA tiếp theo.</w:t>
      </w:r>
    </w:p>
    <w:p w14:paraId="301BFEA1" w14:textId="77777777" w:rsidR="003218D9" w:rsidRDefault="00597183">
      <w:pPr>
        <w:pStyle w:val="Heading2"/>
        <w:spacing w:before="288"/>
      </w:pPr>
      <w:r>
        <w:t>9. Tư vấn nhân viên</w:t>
      </w:r>
    </w:p>
    <w:p w14:paraId="3D04255B" w14:textId="77777777" w:rsidR="003218D9" w:rsidRDefault="00597183">
      <w:pPr>
        <w:pStyle w:val="Para003"/>
      </w:pPr>
      <w:r>
        <w:t>Việc sử dụng ban đầu hình thức KITA này một cách có hệ thống có thể được ghi nhận từ thí nghiệm Hawthorne của Công ty Western Electric vào đầu những năm 1930. Vào thời điểm đó, người ta phát hiện ra rằng các nhân viên có những cảm xúc phi lý đang cản trở hoạt động hợp lý của nhà máy. Tư vấn trong trường hợp này là một phương tiện để cho phép nhân viên trút bỏ gánh nặng bằng cách nói chuyện với ai đó về các vấn đề của họ. Mặc dù các kỹ thuật tư vấn còn thô sơ, chương trình này thực sự rất lớn.</w:t>
      </w:r>
    </w:p>
    <w:p w14:paraId="6319D6BE" w14:textId="77777777" w:rsidR="003218D9" w:rsidRDefault="00597183">
      <w:pPr>
        <w:ind w:firstLine="320"/>
      </w:pPr>
      <w:r>
        <w:t>Phương pháp tư vấn đã bị ảnh hưởng do những kinh nghiệm trong Thế chiến II, khi các chương trình này được phát hiện là đang can thiệp vào hoạt động của các tổ chức; các nhà tư vấn đã quên mất vai trò lắng nghe nhân từ của họ và đang cố gắng làm điều gì đó đối với các vấn đề mà họ nghe được. Tuy nhiên, tư vấn tâm lý đã xoay sở để tồn tại qua tác động tiêu cực của các kinh nghiệm Thế chiến II và ngày nay đang bắt đầu phát triển mạnh mẽ với sự tinh vi mới. Nhưng, than ôi, nhiều chương trình trong số này, giống như tất cả những chương trình khác, dường như không làm giảm bớt áp lực của các yêu cầu tìm ra cách tạo động lực cho người lao động.</w:t>
      </w:r>
      <w:bookmarkStart w:id="45" w:name="interfering"/>
      <w:r/>
      <w:bookmarkEnd w:id="45"/>
      <w:r/>
    </w:p>
    <w:p w14:paraId="71502A2F" w14:textId="77777777" w:rsidR="003218D9" w:rsidRDefault="00597183">
      <w:pPr>
        <w:ind w:firstLine="320"/>
      </w:pPr>
      <w:r>
        <w:lastRenderedPageBreak/>
        <w:t>Vì KITA chỉ dẫn đến sự di chuyển ngắn hạn, có thể dự đoán một cách an toàn rằng chi phí của các chương trình này sẽ tăng đều đặn và các biến thể mới sẽ được phát triển khi các KITA tích cực cũ đạt đến điểm bão hòa của chúng.</w:t>
      </w:r>
    </w:p>
    <w:p w14:paraId="2B6F543F" w14:textId="77777777" w:rsidR="003218D9" w:rsidRDefault="00597183">
      <w:pPr>
        <w:pStyle w:val="Para012"/>
        <w:spacing w:before="312" w:after="120"/>
      </w:pPr>
      <w:r>
        <w:t>Yếu tố vệ sinh vs. Yếu tố động lực</w:t>
      </w:r>
    </w:p>
    <w:p w14:paraId="68FFC26F" w14:textId="77777777" w:rsidR="003218D9" w:rsidRDefault="00597183">
      <w:pPr>
        <w:pStyle w:val="Para003"/>
      </w:pPr>
      <w:r>
        <w:t>Hãy để tôi diễn đạt lại câu hỏi muôn thuở theo cách này: Làm thế nào để bạn lắp đặt một máy phát điện trong một nhân viên? Cần phải xem xét ngắn gọn lý thuyết động lực-vệ sinh (motivation-hygiene theory) của tôi về thái độ công việc trước khi có thể đưa ra các đề xuất lý thuyết và thực tiễn. Lý thuyết này lần đầu tiên được rút ra từ việc xem xét các sự kiện trong cuộc sống của các kỹ sư và kế toán viên. Ít nhất 16 cuộc điều tra khác, sử dụng nhiều nhóm đối tượng khác nhau (bao gồm cả một số ở các nước Cộng sản), đã được hoàn thành kể từ đó, làm cho nghiên cứu ban đầu trở thành một trong những nghiên cứu được lặp lại nhiều nhất trong lĩnh vực thái độ công việc.</w:t>
      </w:r>
      <w:r/>
    </w:p>
    <w:p w14:paraId="36D31C74" w14:textId="77777777" w:rsidR="003218D9" w:rsidRDefault="00597183">
      <w:pPr>
        <w:ind w:firstLine="320"/>
      </w:pPr>
      <w:r>
        <w:t>Các phát hiện của những nghiên cứu này, cùng với sự xác nhận từ nhiều cuộc điều tra khác sử dụng các quy trình khác nhau, cho thấy rằng các yếu tố liên quan đến việc tạo ra sự hài lòng trong công việc (và động lực) là tách biệt và khác biệt với các yếu tố dẫn đến sự bất mãn trong công việc. (Xem "Các yếu tố ảnh hưởng đến thái độ công việc như được báo cáo trong 12 cuộc điều tra," được giải thích thêm bên dưới.) Vì các yếu tố riêng biệt cần được xem xét, tùy thuộc vào việc đang xem xét sự hài lòng hay bất mãn trong công việc, nên suy ra rằng hai cảm giác này không phải là đối lập của nhau. Đối lập của sự hài lòng trong công việc không phải là sự bất mãn trong công việc mà là không có sự hài lòng trong công việc; và tương tự, đối lập của sự bất mãn trong công việc không phải là sự hài lòng trong công việc, mà là không có sự bất mãn trong công việc.</w:t>
      </w:r>
      <w:hyperlink w:anchor="Factors">
        <w:r>
          <w:rPr>
            <w:rStyle w:val="00Text"/>
          </w:rPr>
        </w:r>
      </w:hyperlink>
      <w:r/>
      <w:r>
        <w:rPr>
          <w:rStyle w:val="01Text"/>
        </w:rPr>
      </w:r>
      <w:r/>
      <w:r>
        <w:rPr>
          <w:rStyle w:val="01Text"/>
        </w:rPr>
      </w:r>
      <w:r/>
    </w:p>
    <w:p w14:paraId="5BF758D8" w14:textId="77777777" w:rsidR="003218D9" w:rsidRDefault="00597183">
      <w:pPr>
        <w:pStyle w:val="Para040"/>
        <w:spacing w:before="240"/>
      </w:pPr>
      <w:bookmarkStart w:id="46" w:name="Factors"/>
      <w:r>
        <w:t>Các yếu tố ảnh hưởng đến thái độ công việc như được báo cáo trong 12 cuộc điều tra</w:t>
      </w:r>
      <w:bookmarkEnd w:id="46"/>
      <w:r/>
    </w:p>
    <w:p w14:paraId="3B1833FB" w14:textId="77777777" w:rsidR="003218D9" w:rsidRDefault="00597183">
      <w:pPr>
        <w:pStyle w:val="Para041"/>
        <w:spacing w:before="120" w:after="120"/>
      </w:pPr>
      <w:r>
        <w:rPr>
          <w:noProof/>
        </w:rPr>
        <w:lastRenderedPageBreak/>
        <w:drawing>
          <wp:anchor distT="0" distB="0" distL="0" distR="0" simplePos="0" relativeHeight="251662336" behindDoc="0" locked="0" layoutInCell="1" allowOverlap="1" wp14:anchorId="0036139E" wp14:editId="359B4D6B">
            <wp:simplePos x="0" y="0"/>
            <wp:positionH relativeFrom="margin">
              <wp:align>center</wp:align>
            </wp:positionH>
            <wp:positionV relativeFrom="line">
              <wp:align>top</wp:align>
            </wp:positionV>
            <wp:extent cx="5105400" cy="5956300"/>
            <wp:effectExtent l="0" t="0" r="0" b="0"/>
            <wp:wrapTopAndBottom/>
            <wp:docPr id="6" name="47_1.png" descr="4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_1.png" descr="47_1.png"/>
                    <pic:cNvPicPr/>
                  </pic:nvPicPr>
                  <pic:blipFill>
                    <a:blip r:embed="rId11"/>
                    <a:stretch>
                      <a:fillRect/>
                    </a:stretch>
                  </pic:blipFill>
                  <pic:spPr>
                    <a:xfrm>
                      <a:off x="0" y="0"/>
                      <a:ext cx="5105400" cy="5956300"/>
                    </a:xfrm>
                    <a:prstGeom prst="rect">
                      <a:avLst/>
                    </a:prstGeom>
                  </pic:spPr>
                </pic:pic>
              </a:graphicData>
            </a:graphic>
          </wp:anchor>
        </w:drawing>
      </w:r>
    </w:p>
    <w:p w14:paraId="2A8EF209" w14:textId="77777777" w:rsidR="003218D9" w:rsidRDefault="00597183">
      <w:pPr>
        <w:ind w:firstLine="320"/>
      </w:pPr>
      <w:r>
        <w:t>Việc phát biểu khái niệm này đặt ra một vấn đề về ngữ nghĩa, vì chúng ta thường nghĩ về sự hài lòng và bất mãn như là những mặt đối lập; tức là, cái gì không hài lòng thì phải là bất mãn, và ngược lại. Nhưng khi nói đến việc hiểu hành vi của con người trong công việc của họ, vấn đề không chỉ là một trò chơi chữ nghĩa.</w:t>
      </w:r>
    </w:p>
    <w:p w14:paraId="48E8128B" w14:textId="77777777" w:rsidR="003218D9" w:rsidRDefault="00597183">
      <w:pPr>
        <w:ind w:firstLine="320"/>
      </w:pPr>
      <w:bookmarkStart w:id="47" w:name="Two"/>
      <w:r>
        <w:t>Hai loại nhu cầu khác nhau của con người có liên quan ở đây. Một nhóm nhu cầu có thể được coi là bắt nguồn từ bản chất động vật của loài người—động lực có sẵn để tránh đau đớn từ môi trường, cộng với tất cả các động lực học được trở nên gắn liền với các nhu cầu sinh học cơ bản. Ví dụ, cơn đói, một động lực sinh học cơ bản, làm cho việc kiếm tiền trở nên cần thiết, và sau đó tiền trở thành một động lực cụ thể. Nhóm nhu cầu khác liên quan đến đặc điểm độc đáo của con người, khả năng đạt được thành tựu và, thông qua thành tựu, trải nghiệm sự phát triển tâm lý. Các kích thích cho nhu cầu phát triển là các nhiệm vụ tạo ra sự phát triển; trong môi trường công nghiệp, chúng là nội dung công việc. Ngược lại, các kích thích tạo ra hành vi tránh đau đớn được tìm thấy trong môi trường công việc.</w:t>
      </w:r>
      <w:bookmarkEnd w:id="47"/>
      <w:r/>
      <w:r>
        <w:lastRenderedPageBreak/>
      </w:r>
      <w:r/>
    </w:p>
    <w:p w14:paraId="0A1C3F15" w14:textId="77777777" w:rsidR="003218D9" w:rsidRDefault="00597183">
      <w:pPr>
        <w:ind w:firstLine="320"/>
      </w:pPr>
      <w:r>
        <w:t>Các yếu tố phát triển hoặc động lực (motivator) nội tại của công việc là: thành tựu, sự công nhận thành tựu, bản thân công việc, trách nhiệm, và sự phát triển hoặc thăng tiến. Các yếu tố tránh bất mãn hoặc vệ sinh (hygiene/KITA) ngoại tại của công việc bao gồm: chính sách và quản trị công ty, sự giám sát, các mối quan hệ giữa các cá nhân, điều kiện làm việc, tiền lương, địa vị, và sự an toàn.</w:t>
      </w:r>
      <w:r>
        <w:rPr>
          <w:rStyle w:val="01Text"/>
        </w:rPr>
      </w:r>
      <w:r/>
    </w:p>
    <w:p w14:paraId="78ACC146" w14:textId="77777777" w:rsidR="003218D9" w:rsidRDefault="00597183">
      <w:pPr>
        <w:ind w:firstLine="320"/>
      </w:pPr>
      <w:r>
        <w:t>Một tổng hợp các yếu tố liên quan đến việc gây ra sự hài lòng và bất mãn trong công việc, được rút ra từ các mẫu gồm 1.685 nhân viên, được thể hiện trong "Các yếu tố ảnh hưởng đến thái độ công việc như được báo cáo trong 12 cuộc điều tra." Kết quả chỉ ra rằng các yếu tố động lực là nguyên nhân chính của sự hài lòng, và các yếu tố vệ sinh là nguyên nhân chính của sự không hạnh phúc trong công việc. Các nhân viên, được nghiên cứu trong 12 cuộc điều tra khác nhau, bao gồm giám sát viên cấp thấp, phụ nữ chuyên nghiệp, quản trị viên nông nghiệp, nam giới sắp nghỉ hưu từ các vị trí quản lý, nhân viên bảo trì bệnh viện, giám sát viên sản xuất, y tá, người xử lý thực phẩm, sĩ quan quân đội, kỹ sư, nhà khoa học, quản gia, giáo viên, kỹ thuật viên, nữ công nhân lắp ráp, kế toán viên, quản đốc Phần Lan, và kỹ sư Hungary.</w:t>
      </w:r>
      <w:r/>
    </w:p>
    <w:p w14:paraId="167F808F" w14:textId="77777777" w:rsidR="003218D9" w:rsidRDefault="00597183">
      <w:pPr>
        <w:ind w:firstLine="320"/>
      </w:pPr>
      <w:r>
        <w:t>Họ được hỏi những sự kiện công việc nào đã xảy ra trong công việc của họ đã dẫn đến sự hài lòng tột độ hoặc bất mãn tột độ về phía họ. Các câu trả lời của họ được chia nhỏ trong hình thành tỷ lệ phần trăm của tổng số các sự kiện công việc "tích cực" và tổng số các sự kiện công việc "tiêu cực". (Các số liệu tổng cộng hơn 100% ở cả phía "vệ sinh" và "động lực" vì thường có ít nhất hai yếu tố có thể được quy cho một sự kiện duy nhất; ví dụ, sự thăng tiến thường đi kèm với việc đảm nhận trách nhiệm.)</w:t>
      </w:r>
      <w:bookmarkStart w:id="48" w:name="single"/>
      <w:r/>
      <w:bookmarkEnd w:id="48"/>
      <w:r/>
      <w:r>
        <w:lastRenderedPageBreak/>
      </w:r>
    </w:p>
    <w:p w14:paraId="3473B79B" w14:textId="77777777" w:rsidR="003218D9" w:rsidRDefault="00597183">
      <w:pPr>
        <w:ind w:firstLine="320"/>
      </w:pPr>
      <w:r>
        <w:t>Để minh họa, một phản hồi điển hình liên quan đến thành tựu có tác động tiêu cực đối với nhân viên là, "Tôi không vui vì tôi đã không hoàn thành công việc một cách thành công." Một phản hồi điển hình trong số ít các sự kiện công việc tích cực trong nhóm chính sách và quản trị công ty là, "Tôi hạnh phúc vì công ty đã tổ chức lại bộ phận để tôi không còn phải báo cáo cho người mà tôi không hợp nữa."</w:t>
      </w:r>
    </w:p>
    <w:p w14:paraId="56577DFD" w14:textId="77777777" w:rsidR="003218D9" w:rsidRDefault="00597183">
      <w:pPr>
        <w:ind w:firstLine="320"/>
      </w:pPr>
      <w:r>
        <w:t>Như phần dưới bên phải của hình cho thấy, trong tất cả các yếu tố góp phần vào sự hài lòng trong công việc, 81% là các yếu tố động lực. Và trong tất cả các yếu tố góp phần vào sự bất mãn của nhân viên về công việc của họ, 69% liên quan đến các yếu tố vệ sinh.</w:t>
      </w:r>
    </w:p>
    <w:p w14:paraId="75893417" w14:textId="77777777" w:rsidR="003218D9" w:rsidRDefault="00597183">
      <w:pPr>
        <w:pStyle w:val="Heading2"/>
        <w:spacing w:before="288"/>
      </w:pPr>
      <w:r>
        <w:t>Tam giác vĩnh cửu</w:t>
      </w:r>
    </w:p>
    <w:p w14:paraId="2BA046C0" w14:textId="77777777" w:rsidR="003218D9" w:rsidRDefault="00597183">
      <w:pPr>
        <w:pStyle w:val="Para003"/>
      </w:pPr>
      <w:r>
        <w:t>Có ba triết lý chung về quản lý nhân sự. Thứ nhất dựa trên lý thuyết tổ chức, thứ hai dựa trên kỹ thuật công nghiệp, và thứ ba dựa trên khoa học hành vi.</w:t>
      </w:r>
    </w:p>
    <w:p w14:paraId="3EC6F8E9" w14:textId="77777777" w:rsidR="003218D9" w:rsidRDefault="00597183">
      <w:pPr>
        <w:ind w:firstLine="320"/>
      </w:pPr>
      <w:r>
        <w:t>Các nhà lý thuyết tổ chức tin rằng nhu cầu của con người hoặc là quá phi lý hoặc là quá đa dạng và có thể điều chỉnh theo các tình huống cụ thể đến mức chức năng chính của quản lý nhân sự là phải thực dụng như hoàn cảnh đòi hỏi. Nếu công việc được tổ chức một cách hợp lý, họ lập luận, kết quả sẽ là cấu trúc công việc hiệu quả nhất, và thái độ công việc thuận lợi nhất sẽ tự nhiên theo sau.</w:t>
      </w:r>
    </w:p>
    <w:p w14:paraId="7247CF38" w14:textId="77777777" w:rsidR="003218D9" w:rsidRDefault="00597183">
      <w:pPr>
        <w:ind w:firstLine="320"/>
      </w:pPr>
      <w:r>
        <w:t>Các kỹ sư công nghiệp cho rằng con người vốn thiên về cơ học và bị thúc đẩy bởi kinh tế, và nhu cầu của con người được đáp ứng tốt nhất bằng cách điều chỉnh cá nhân theo quy trình làm việc hiệu quả nhất. Do đó, mục tiêu của quản trị nhân sự nên là tạo ra hệ thống khuyến khích phù hợp nhất và thiết kế các điều kiện làm việc cụ thể theo cách tạo điều kiện cho việc sử dụng hiệu quả nhất cỗ máy con người. Bằng cách cấu trúc công việc theo hướng dẫn đến vận hành hiệu quả nhất, các kỹ sư tin rằng họ có thể đạt được tổ chức công việc tối ưu và thái độ làm việc đúng đắn.</w:t>
      </w:r>
      <w:r/>
    </w:p>
    <w:p w14:paraId="47E5899C" w14:textId="77777777" w:rsidR="003218D9" w:rsidRDefault="00597183">
      <w:pPr>
        <w:ind w:firstLine="320"/>
      </w:pPr>
      <w:r>
        <w:lastRenderedPageBreak/>
        <w:t>Các nhà khoa học hành vi tập trung vào tình cảm nhóm, thái độ của từng nhân viên, và bầu không khí xã hội và tâm lý của tổ chức (organizational climate). Trường phái này nhấn mạnh một hoặc nhiều nhu cầu vệ sinh và động lực khác nhau. Cách tiếp cận quản trị nhân sự của họ thường là nhấn mạnh một hình thức giáo dục quan hệ con người nào đó, với hy vọng thấm nhuần thái độ lành mạnh cho nhân viên và một bầu không khí tổ chức được coi là phù hợp với các giá trị con người. Niềm tin là thái độ đúng đắn sẽ dẫn đến cấu trúc công việc và tổ chức hiệu quả.</w:t>
      </w:r>
      <w:bookmarkStart w:id="49" w:name="hygiene"/>
      <w:r/>
      <w:bookmarkEnd w:id="49"/>
      <w:r/>
    </w:p>
    <w:p w14:paraId="4BDCFFA9" w14:textId="77777777" w:rsidR="003218D9" w:rsidRDefault="00597183">
      <w:pPr>
        <w:ind w:firstLine="320"/>
      </w:pPr>
      <w:r>
        <w:t>Luôn có một cuộc tranh luận sôi nổi về hiệu quả tổng thể của các cách tiếp cận của các nhà lý thuyết tổ chức và kỹ sư công nghiệp. Rõ ràng, cả hai đều đã đạt được nhiều thành tựu. Nhưng câu hỏi dai dẳng đối với các nhà khoa học hành vi là: Cái giá phải trả cho các vấn đề con người mà cuối cùng gây ra nhiều chi phí hơn cho tổ chức là gì—ví dụ, nghỉ việc, vắng mặt, sai sót, vi phạm quy tắc an toàn, đình công, hạn chế sản lượng, lương cao hơn, và phúc lợi phụ trội lớn hơn? Mặt khác, các nhà khoa học hành vi khó có thể ghi nhận nhiều cải thiện rõ rệt trong quản trị nhân sự khi sử dụng cách tiếp cận của họ.</w:t>
      </w:r>
      <w:r/>
    </w:p>
    <w:p w14:paraId="7848D600" w14:textId="77777777" w:rsidR="003218D9" w:rsidRDefault="00597183">
      <w:pPr>
        <w:ind w:firstLine="320"/>
      </w:pPr>
      <w:r>
        <w:t>Lý thuyết động lực-vệ sinh (motivation-hygiene theory) gợi ý rằng công việc nên được làm giàu để mang lại việc sử dụng nhân sự hiệu quả. Nỗ lực có hệ thống như vậy nhằm thúc đẩy nhân viên bằng cách tác động vào các yếu tố động lực chỉ mới bắt đầu. Thuật ngữ làm giàu công việc (job enrichment) mô tả phong trào còn non trẻ này. Một thuật ngữ cũ hơn, mở rộng công việc (job enlargement), nên tránh vì nó gắn liền với những thất bại trong quá khứ xuất phát từ sự hiểu lầm vấn đề. Làm giàu công việc cung cấp cơ hội cho sự phát triển tâm lý của nhân viên, trong khi mở rộng công việc chỉ đơn thuần làm cho công việc lớn hơn về mặt cấu trúc. Vì làm giàu công việc một cách khoa học còn rất mới, bài viết này chỉ gợi ý các nguyên tắc và bước thực hành đã xuất hiện gần đây từ một số thí nghiệm thành công trong ngành công nghiệp.</w:t>
      </w:r>
      <w:r>
        <w:rPr>
          <w:rStyle w:val="01Text"/>
        </w:rPr>
      </w:r>
      <w:r/>
      <w:r>
        <w:rPr>
          <w:rStyle w:val="01Text"/>
        </w:rPr>
      </w:r>
      <w:r/>
    </w:p>
    <w:p w14:paraId="1D46B583" w14:textId="77777777" w:rsidR="003218D9" w:rsidRDefault="00597183">
      <w:pPr>
        <w:pStyle w:val="Heading2"/>
        <w:spacing w:before="288"/>
      </w:pPr>
      <w:r>
        <w:t>Nạp thêm công việc (Job loading)</w:t>
      </w:r>
    </w:p>
    <w:p w14:paraId="3CAE31A4" w14:textId="77777777" w:rsidR="003218D9" w:rsidRDefault="00597183">
      <w:pPr>
        <w:pStyle w:val="Para003"/>
      </w:pPr>
      <w:r>
        <w:lastRenderedPageBreak/>
        <w:t>Khi cố gắng làm giàu một số công việc nhất định, ban quản lý thường làm giảm đóng góp cá nhân của nhân viên thay vì cho họ cơ hội phát triển trong công việc quen thuộc của họ. Những nỗ lực như vậy, mà tôi sẽ gọi là nạp thêm công việc theo chiều ngang (horizontal job loading) (trái ngược với nạp theo chiều dọc (vertical loading), hay cung cấp các yếu tố động lực), đã là vấn đề của các chương trình mở rộng công việc trước đây. Nạp thêm công việc chỉ đơn thuần phóng đại sự vô nghĩa của công việc. Một số ví dụ về cách tiếp cận này, và tác động của chúng, là:</w:t>
      </w:r>
      <w:bookmarkStart w:id="50" w:name="meaninglessness"/>
      <w:r/>
      <w:bookmarkEnd w:id="50"/>
      <w:r/>
    </w:p>
    <w:p w14:paraId="01B32C43" w14:textId="77777777" w:rsidR="003218D9" w:rsidRDefault="00597183">
      <w:pPr>
        <w:pStyle w:val="Para013"/>
        <w:spacing w:before="120" w:after="120"/>
        <w:ind w:left="320"/>
      </w:pPr>
      <w:r>
        <w:t>• Thách thức nhân viên bằng cách tăng lượng sản xuất kỳ vọng. Nếu mỗi người siết 10.000 bu lông mỗi ngày, hãy xem liệu mỗi người có thể siết 20.000 bu lông mỗi ngày không. Phép tính ở đây cho thấy nhân số không với số không vẫn bằng không.</w:t>
      </w:r>
    </w:p>
    <w:p w14:paraId="51B5A4FC" w14:textId="77777777" w:rsidR="003218D9" w:rsidRDefault="00597183">
      <w:pPr>
        <w:pStyle w:val="Para013"/>
        <w:spacing w:before="120" w:after="120"/>
        <w:ind w:left="320"/>
      </w:pPr>
      <w:r>
        <w:t>• Thêm một nhiệm vụ vô nghĩa khác vào nhiệm vụ hiện có, thường là một số hoạt động văn phòng thường lệ. Phép tính ở đây là cộng số không với số không.</w:t>
      </w:r>
    </w:p>
    <w:p w14:paraId="40873C8E" w14:textId="77777777" w:rsidR="003218D9" w:rsidRDefault="00597183">
      <w:pPr>
        <w:pStyle w:val="Para013"/>
        <w:spacing w:before="120" w:after="120"/>
        <w:ind w:left="320"/>
      </w:pPr>
      <w:r>
        <w:t>• Luân chuyển các nhiệm vụ của một số công việc cần được làm giàu. Điều này có nghĩa là rửa bát đĩa một lúc, rồi rửa đồ bạc. Phép tính là thay thế một số không này bằng một số không khác.</w:t>
      </w:r>
    </w:p>
    <w:p w14:paraId="1F2AD85F" w14:textId="77777777" w:rsidR="003218D9" w:rsidRDefault="00597183">
      <w:pPr>
        <w:pStyle w:val="Para013"/>
        <w:spacing w:before="120" w:after="120"/>
        <w:ind w:left="320"/>
      </w:pPr>
      <w:r>
        <w:t>• Loại bỏ những phần khó nhất của nhiệm vụ để giải phóng người lao động nhằm hoàn thành nhiều nhiệm vụ ít thách thức hơn. Cách tiếp cận kỹ thuật công nghiệp truyền thống này tương đương với phép trừ với hy vọng đạt được phép cộng.</w:t>
      </w:r>
    </w:p>
    <w:p w14:paraId="49BB849C" w14:textId="77777777" w:rsidR="003218D9" w:rsidRDefault="00597183">
      <w:pPr>
        <w:ind w:firstLine="320"/>
      </w:pPr>
      <w:r>
        <w:t>Đây là những hình thức nạp thêm theo chiều ngang phổ biến thường xuất hiện trong các buổi động não sơ bộ về làm giàu công việc. Các nguyên tắc nạp theo chiều dọc vẫn chưa được hoàn thiện hết, và chúng vẫn còn khá chung chung, nhưng tôi đã cung cấp bảy điểm khởi đầu hữu ích để xem xét trong “Các nguyên tắc nạp công việc theo chiều dọc”.</w:t>
      </w:r>
      <w:hyperlink w:anchor="Principles">
        <w:r>
          <w:rPr>
            <w:rStyle w:val="00Text"/>
          </w:rPr>
        </w:r>
      </w:hyperlink>
      <w:r>
        <w:t>.”</w:t>
      </w:r>
    </w:p>
    <w:p w14:paraId="39DB352E" w14:textId="77777777" w:rsidR="003218D9" w:rsidRDefault="00597183">
      <w:pPr>
        <w:pStyle w:val="Heading2"/>
        <w:spacing w:before="288"/>
      </w:pPr>
      <w:r>
        <w:t>Một ứng dụng thành công</w:t>
      </w:r>
    </w:p>
    <w:p w14:paraId="2993FDC1" w14:textId="77777777" w:rsidR="003218D9" w:rsidRDefault="00597183">
      <w:pPr>
        <w:pStyle w:val="Para003"/>
      </w:pPr>
      <w:r>
        <w:t>Một ví dụ từ một thí nghiệm làm giàu công việc rất thành công có thể minh họa sự khác biệt giữa nạp công việc theo chiều ngang và chiều dọc. Đối tượng của nghiên cứu này là các nhân viên thư tín cổ đông được một tập đoàn rất lớn tuyển dụng. Bề ngoài, nhiệm vụ yêu cầu từ những nhân viên được tuyển chọn kỹ lưỡng và đào tạo bài bản này có vẻ khá phức tạp và thách thức. Nhưng hầu hết các chỉ số về hiệu suất và thái độ công việc đều thấp, và phỏng vấn nghỉ việc xác nhận rằng thách thức của công việc chỉ tồn tại trên lời nói.</w:t>
      </w:r>
      <w:r>
        <w:lastRenderedPageBreak/>
      </w:r>
    </w:p>
    <w:p w14:paraId="2D7A9900" w14:textId="77777777" w:rsidR="003218D9" w:rsidRDefault="00597183">
      <w:pPr>
        <w:pStyle w:val="Para040"/>
        <w:spacing w:before="240"/>
      </w:pPr>
      <w:bookmarkStart w:id="51" w:name="Principles"/>
      <w:r>
        <w:t>Các nguyên tắc nạp công việc theo chiều dọc</w:t>
      </w:r>
      <w:bookmarkEnd w:id="51"/>
      <w:r/>
    </w:p>
    <w:p w14:paraId="534C5E34" w14:textId="77777777" w:rsidR="003218D9" w:rsidRDefault="00597183">
      <w:pPr>
        <w:pStyle w:val="Para041"/>
        <w:spacing w:before="120" w:after="120"/>
      </w:pPr>
      <w:r>
        <w:rPr>
          <w:noProof/>
        </w:rPr>
        <w:drawing>
          <wp:anchor distT="0" distB="0" distL="0" distR="0" simplePos="0" relativeHeight="251663360" behindDoc="0" locked="0" layoutInCell="1" allowOverlap="1" wp14:anchorId="21F5E47B" wp14:editId="714B060B">
            <wp:simplePos x="0" y="0"/>
            <wp:positionH relativeFrom="margin">
              <wp:align>center</wp:align>
            </wp:positionH>
            <wp:positionV relativeFrom="line">
              <wp:align>top</wp:align>
            </wp:positionV>
            <wp:extent cx="3657600" cy="2654300"/>
            <wp:effectExtent l="0" t="0" r="0" b="0"/>
            <wp:wrapTopAndBottom/>
            <wp:docPr id="7" name="52_1.png" descr="5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_1.png" descr="52_1.png"/>
                    <pic:cNvPicPr/>
                  </pic:nvPicPr>
                  <pic:blipFill>
                    <a:blip r:embed="rId12"/>
                    <a:stretch>
                      <a:fillRect/>
                    </a:stretch>
                  </pic:blipFill>
                  <pic:spPr>
                    <a:xfrm>
                      <a:off x="0" y="0"/>
                      <a:ext cx="3657600" cy="2654300"/>
                    </a:xfrm>
                    <a:prstGeom prst="rect">
                      <a:avLst/>
                    </a:prstGeom>
                  </pic:spPr>
                </pic:pic>
              </a:graphicData>
            </a:graphic>
          </wp:anchor>
        </w:drawing>
      </w:r>
    </w:p>
    <w:p w14:paraId="33C6DC7D" w14:textId="77777777" w:rsidR="003218D9" w:rsidRDefault="00597183">
      <w:pPr>
        <w:ind w:firstLine="320"/>
      </w:pPr>
      <w:r>
        <w:t>Một dự án làm giàu công việc được khởi xướng dưới dạng một thí nghiệm với một nhóm, được chỉ định là đơn vị đạt thành tích, có công việc được làm giàu theo các nguyên tắc mô tả trong “Các nguyên tắc nạp công việc theo chiều dọc.” Một nhóm đối chứng tiếp tục làm công việc theo cách truyền thống. (Cũng có hai nhóm thư tín “không cam kết” được thành lập để đo lường cái gọi là hiệu ứng Hawthorne—tức là, để đánh giá xem năng suất và thái độ đối với công việc có thay đổi một cách giả tạo chỉ vì nhân viên cảm nhận rằng công ty đang chú ý đến họ nhiều hơn khi làm điều gì đó khác biệt hoặc mới lạ hay không. Kết quả cho các nhóm này về cơ bản giống như nhóm đối chứng, và để đơn giản, tôi không đề cập đến chúng trong bản tóm tắt này.) Không có thay đổi nào về yếu tố vệ sinh được đưa ra cho cả hai nhóm ngoài những thay đổi đáng lẽ vẫn xảy ra, chẳng hạn như tăng lương bình thường.</w:t>
      </w:r>
      <w:hyperlink w:anchor="Principles">
        <w:r>
          <w:rPr>
            <w:rStyle w:val="00Text"/>
          </w:rPr>
        </w:r>
      </w:hyperlink>
      <w:r/>
      <w:r/>
      <w:r>
        <w:lastRenderedPageBreak/>
      </w:r>
    </w:p>
    <w:p w14:paraId="6F057AF4" w14:textId="77777777" w:rsidR="003218D9" w:rsidRDefault="003218D9">
      <w:pPr>
        <w:pStyle w:val="0Block"/>
      </w:pPr>
    </w:p>
    <w:p w14:paraId="404AD0C9" w14:textId="77777777" w:rsidR="003218D9" w:rsidRDefault="00597183">
      <w:pPr>
        <w:pStyle w:val="Para040"/>
        <w:pageBreakBefore/>
        <w:spacing w:before="240"/>
      </w:pPr>
      <w:bookmarkStart w:id="52" w:name="Employee"/>
      <w:r>
        <w:lastRenderedPageBreak/>
        <w:t>Hiệu suất nhân viên trong thí nghiệm công ty</w:t>
      </w:r>
      <w:bookmarkEnd w:id="52"/>
      <w:r/>
    </w:p>
    <w:p w14:paraId="11388976" w14:textId="77777777" w:rsidR="003218D9" w:rsidRDefault="00597183">
      <w:pPr>
        <w:pStyle w:val="Para025"/>
        <w:spacing w:before="192"/>
      </w:pPr>
      <w:r>
        <w:t>Trung bình cộng dồn ba tháng</w:t>
      </w:r>
    </w:p>
    <w:p w14:paraId="40FE308F" w14:textId="77777777" w:rsidR="003218D9" w:rsidRDefault="00597183">
      <w:pPr>
        <w:pStyle w:val="Para041"/>
        <w:spacing w:before="120" w:after="120"/>
      </w:pPr>
      <w:r>
        <w:rPr>
          <w:noProof/>
        </w:rPr>
        <w:drawing>
          <wp:anchor distT="0" distB="0" distL="0" distR="0" simplePos="0" relativeHeight="251664384" behindDoc="0" locked="0" layoutInCell="1" allowOverlap="1" wp14:anchorId="6633B926" wp14:editId="6952C909">
            <wp:simplePos x="0" y="0"/>
            <wp:positionH relativeFrom="margin">
              <wp:align>center</wp:align>
            </wp:positionH>
            <wp:positionV relativeFrom="line">
              <wp:align>top</wp:align>
            </wp:positionV>
            <wp:extent cx="3657600" cy="3606800"/>
            <wp:effectExtent l="0" t="0" r="0" b="0"/>
            <wp:wrapTopAndBottom/>
            <wp:docPr id="8" name="53_1.png" descr="5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_1.png" descr="53_1.png"/>
                    <pic:cNvPicPr/>
                  </pic:nvPicPr>
                  <pic:blipFill>
                    <a:blip r:embed="rId13"/>
                    <a:stretch>
                      <a:fillRect/>
                    </a:stretch>
                  </pic:blipFill>
                  <pic:spPr>
                    <a:xfrm>
                      <a:off x="0" y="0"/>
                      <a:ext cx="3657600" cy="3606800"/>
                    </a:xfrm>
                    <a:prstGeom prst="rect">
                      <a:avLst/>
                    </a:prstGeom>
                  </pic:spPr>
                </pic:pic>
              </a:graphicData>
            </a:graphic>
          </wp:anchor>
        </w:drawing>
      </w:r>
    </w:p>
    <w:p w14:paraId="7299BCBB" w14:textId="77777777" w:rsidR="003218D9" w:rsidRDefault="00597183">
      <w:pPr>
        <w:ind w:firstLine="320"/>
      </w:pPr>
      <w:r>
        <w:t>Các thay đổi cho đơn vị đạt thành tích được đưa ra trong hai tháng đầu, trung bình một thay đổi mỗi tuần trong số bảy yếu tố động lực được liệt kê trong “Các nguyên tắc nạp công việc theo chiều dọc.” Vào cuối sáu tháng, các thành viên của đơn vị đạt thành tích được phát hiện là vượt trội so với các đồng nghiệp trong nhóm đối chứng và, ngoài ra, cho thấy sự gia tăng rõ rệt về mức độ yêu thích công việc của họ. Các kết quả khác cho thấy nhóm đạt thành tích có tỷ lệ vắng mặt thấp hơn và sau đó, tỷ lệ thăng tiến cao hơn nhiều.</w:t>
      </w:r>
      <w:bookmarkStart w:id="53" w:name="that_1"/>
      <w:r/>
      <w:bookmarkEnd w:id="53"/>
      <w:r/>
    </w:p>
    <w:p w14:paraId="0EEA4986" w14:textId="77777777" w:rsidR="003218D9" w:rsidRDefault="00597183">
      <w:pPr>
        <w:ind w:firstLine="320"/>
      </w:pPr>
      <w:r>
        <w:t>“</w:t>
      </w:r>
      <w:hyperlink w:anchor="Employee">
        <w:r>
          <w:rPr>
            <w:rStyle w:val="00Text"/>
          </w:rPr>
          <w:t>“Hiệu suất nhân viên trong thí nghiệm công ty” minh họa những thay đổi về hiệu suất, được đo vào tháng Hai và tháng Ba, trước khi giai đoạn nghiên cứu bắt đầu, và vào cuối mỗi tháng của giai đoạn nghiên cứu. Chỉ số dịch vụ cổ đông thể hiện chất lượng thư từ, bao gồm độ chính xác của thông tin, và tốc độ phản hồi thư thắc mắc của cổ đông. Chỉ số của tháng hiện tại được tính trung bình vào trung bình của hai tháng trước đó, điều đó có nghĩa là việc cải thiện khó đạt được hơn nếu các chỉ số của các tháng trước thấp. Nhóm “đạt thành tích” hoạt động kém hơn trước khi giai đoạn sáu tháng bắt đầu, và chỉ số hiệu suất dịch vụ của họ tiếp tục giảm sau khi đưa vào các yếu tố động lực, rõ ràng là do sự không chắc chắn sau khi họ nhận được các trách nhiệm mới. Tuy nhiên, vào tháng thứ ba, hiệu suất được cải thiện, và chẳng bao lâu các thành viên của nhóm này đã đạt đến mức thành tích cao.</w:t>
        </w:r>
      </w:hyperlink>
      <w:r/>
      <w:r>
        <w:lastRenderedPageBreak/>
      </w:r>
      <w:r/>
    </w:p>
    <w:p w14:paraId="4D134942" w14:textId="77777777" w:rsidR="003218D9" w:rsidRDefault="00597183">
      <w:pPr>
        <w:ind w:firstLine="320"/>
      </w:pPr>
      <w:r>
        <w:t>“</w:t>
      </w:r>
      <w:hyperlink w:anchor="Change_in_attitudes_toward_tasks">
        <w:r>
          <w:rPr>
            <w:rStyle w:val="00Text"/>
          </w:rPr>
          <w:t>“Thay đổi thái độ đối với nhiệm vụ trong thí nghiệm công ty” cho thấy thái độ của hai nhóm đối với công việc của họ, được đo vào cuối tháng Ba, ngay trước khi yếu tố động lực đầu tiên được đưa ra, và một lần nữa vào cuối tháng Chín. Các nhân viên thư tín được hỏi 16 câu hỏi, tất cả đều liên quan đến động lực. Một câu điển hình là, “Theo anh/chị, anh/chị cảm thấy mình có bao nhiêu cơ hội trong công việc để đóng góp xứng đáng?” Các câu trả lời được chấm theo thang từ 1 đến 5, với 80 là điểm tối đa có thể. Nhóm đạt thành tích trở nên tích cực hơn nhiều về công việc của họ, trong khi thái độ của nhóm đối chứng gần như giữ nguyên (sự sụt giảm không có ý nghĩa thống kê).</w:t>
        </w:r>
      </w:hyperlink>
      <w:r/>
      <w:r/>
    </w:p>
    <w:p w14:paraId="77EE4FED" w14:textId="77777777" w:rsidR="003218D9" w:rsidRDefault="00597183">
      <w:pPr>
        <w:ind w:firstLine="320"/>
      </w:pPr>
      <w:r>
        <w:t>Công việc của những nhân viên thư tín này đã được tái cấu trúc như thế nào? “Mở rộng so với làm giàu nhiệm vụ của nhân viên thư tín trong thí nghiệm công ty” liệt kê các đề xuất được coi là nạp theo chiều ngang, và các thay đổi nạp theo chiều dọc thực tế đã được tích hợp vào công việc của đơn vị đạt thành tích. Các chữ cái in hoa dưới “Nguyên tắc” sau “Nạp theo chiều dọc” tham chiếu đến các chữ cái tương ứng trong “Các nguyên tắc nạp công việc theo chiều dọc.” Người đọc sẽ lưu ý rằng các hình thức nạp theo chiều ngang bị từ chối tương ứng chặt chẽ với danh sách các biểu hiện phổ biến mà tôi đã đề cập trước đó.</w:t>
      </w:r>
      <w:r/>
    </w:p>
    <w:p w14:paraId="0C7D26F8" w14:textId="77777777" w:rsidR="003218D9" w:rsidRDefault="00597183">
      <w:pPr>
        <w:pStyle w:val="Para012"/>
        <w:spacing w:before="312" w:after="120"/>
      </w:pPr>
      <w:r>
        <w:t>Các bước để làm giàu công việc</w:t>
      </w:r>
    </w:p>
    <w:p w14:paraId="384CB2EA" w14:textId="77777777" w:rsidR="003218D9" w:rsidRDefault="00597183">
      <w:pPr>
        <w:pStyle w:val="Para003"/>
      </w:pPr>
      <w:r>
        <w:lastRenderedPageBreak/>
        <w:t>Bây giờ ý tưởng về yếu tố động lực đã được mô tả trong thực tế, đây là các bước mà các nhà quản lý nên thực hiện khi áp dụng nguyên tắc này với nhân viên của mình:</w:t>
      </w:r>
    </w:p>
    <w:p w14:paraId="71788509" w14:textId="77777777" w:rsidR="003218D9" w:rsidRDefault="00597183">
      <w:pPr>
        <w:pStyle w:val="Para013"/>
        <w:spacing w:before="120" w:after="120"/>
        <w:ind w:left="320"/>
      </w:pPr>
      <w:r>
        <w:t>1. Chọn những công việc mà a) đầu tư vào kỹ thuật công nghiệp không làm cho các thay đổi quá tốn kém, b) thái độ kém, c) yếu tố vệ sinh đang trở nên rất tốn kém, và d) động lực sẽ tạo ra sự khác biệt trong hiệu suất.</w:t>
      </w:r>
    </w:p>
    <w:p w14:paraId="379495CB" w14:textId="77777777" w:rsidR="003218D9" w:rsidRDefault="00597183">
      <w:pPr>
        <w:pStyle w:val="Para013"/>
        <w:spacing w:before="120" w:after="120"/>
        <w:ind w:left="320"/>
      </w:pPr>
      <w:r>
        <w:t>2. Tiếp cận những công việc này với niềm tin rằng chúng có thể thay đổi. Nhiều năm truyền thống đã khiến các nhà quản lý tin rằng nội dung công việc là bất khả xâm phạm và phạm vi hành động duy nhất họ có là ở cách kích thích con người.</w:t>
      </w:r>
    </w:p>
    <w:p w14:paraId="5A435965" w14:textId="77777777" w:rsidR="003218D9" w:rsidRDefault="00597183">
      <w:pPr>
        <w:pStyle w:val="Para013"/>
        <w:spacing w:before="120" w:after="120"/>
        <w:ind w:left="320"/>
      </w:pPr>
      <w:r>
        <w:t>3. Động não một danh sách các thay đổi có thể làm giàu công việc, không quan tâm đến tính khả thi của chúng.</w:t>
      </w:r>
    </w:p>
    <w:p w14:paraId="64C970EC" w14:textId="77777777" w:rsidR="003218D9" w:rsidRDefault="00597183">
      <w:pPr>
        <w:pStyle w:val="Para013"/>
        <w:spacing w:before="120" w:after="120"/>
        <w:ind w:left="320"/>
      </w:pPr>
      <w:r>
        <w:t>4. Sàng lọc danh sách để loại bỏ các đề xuất liên quan đến yếu tố vệ sinh, thay vì động lực thực sự.</w:t>
      </w:r>
    </w:p>
    <w:p w14:paraId="1EFE09E5" w14:textId="77777777" w:rsidR="003218D9" w:rsidRDefault="00597183">
      <w:pPr>
        <w:pStyle w:val="Para013"/>
        <w:spacing w:before="120" w:after="120"/>
        <w:ind w:left="320"/>
      </w:pPr>
      <w:r>
        <w:t>5. Sàng lọc danh sách để loại bỏ những điều chung chung, chẳng hạn như “giao thêm trách nhiệm cho họ,” vốn hiếm khi được thực hiện trong thực tế. Điều này có vẻ hiển nhiên, nhưng các từ ngữ về động lực chưa bao giờ rời khỏi ngành công nghiệp; chỉ có bản chất là đã bị hợp lý hóa và tổ chức hóa đi. Ví dụ, các từ như “trách nhiệm,” “phát triển,” “thành tích,” và “thách thức” đã được nâng lên thành lời ca của bài quốc ca yêu nước cho mọi tổ chức. Đó là vấn đề cũ được tiêu biểu hóa bởi việc lời thề trung thành với lá cờ quan trọng hơn những đóng góp cho đất nước—tuân theo hình thức, thay vì bản chất.</w:t>
      </w:r>
      <w:r/>
    </w:p>
    <w:p w14:paraId="12CE48D9" w14:textId="77777777" w:rsidR="003218D9" w:rsidRDefault="00597183">
      <w:pPr>
        <w:pStyle w:val="Para013"/>
        <w:spacing w:before="120" w:after="120"/>
        <w:ind w:left="320"/>
      </w:pPr>
      <w:r>
        <w:t>6. Sàng lọc danh sách để loại bỏ bất kỳ đề xuất nạp theo chiều ngang nào.</w:t>
      </w:r>
      <w:r>
        <w:rPr>
          <w:rStyle w:val="01Text"/>
        </w:rPr>
      </w:r>
      <w:r/>
    </w:p>
    <w:p w14:paraId="0ECD5838" w14:textId="77777777" w:rsidR="003218D9" w:rsidRDefault="00597183">
      <w:pPr>
        <w:pStyle w:val="Para013"/>
        <w:spacing w:before="120" w:after="120"/>
        <w:ind w:left="320"/>
      </w:pPr>
      <w:r>
        <w:t>7. Tránh sự tham gia trực tiếp của những nhân viên có công việc sẽ được làm giàu. Những ý tưởng họ đã bày tỏ trước đây chắc chắn là một nguồn quý giá cho các thay đổi được đề xuất, nhưng sự tham gia trực tiếp của họ làm ô nhiễm quá trình bằng yếu tố vệ sinh quan hệ con người và, cụ thể hơn, chỉ cho họ cảm giác đang đóng góp. Công việc cần được thay đổi, và chính nội dung sẽ tạo ra động lực, không phải thái độ về việc được tham gia hay thách thức cố hữu trong việc thiết lập một công việc. Quá trình đó sẽ sớm kết thúc, và điều nhân viên sẽ làm từ đó trở đi mới quyết định động lực của họ. Cảm giác được tham gia sẽ chỉ dẫn đến sự chuyển động ngắn hạn.</w:t>
      </w:r>
      <w:r>
        <w:rPr>
          <w:rStyle w:val="01Text"/>
        </w:rPr>
      </w:r>
      <w:r/>
      <w:bookmarkStart w:id="54" w:name="only"/>
      <w:r/>
      <w:bookmarkEnd w:id="54"/>
      <w:r/>
      <w:r>
        <w:rPr>
          <w:rStyle w:val="01Text"/>
        </w:rPr>
      </w:r>
      <w:r/>
      <w:r>
        <w:lastRenderedPageBreak/>
      </w:r>
    </w:p>
    <w:p w14:paraId="76BE1656" w14:textId="77777777" w:rsidR="003218D9" w:rsidRDefault="00597183">
      <w:pPr>
        <w:pStyle w:val="Para013"/>
        <w:spacing w:before="120" w:after="120"/>
        <w:ind w:left="320"/>
      </w:pPr>
      <w:r>
        <w:t>8. Trong những nỗ lực làm giàu công việc ban đầu, hãy thiết lập một thí nghiệm có kiểm soát. Ít nhất hai nhóm tương đương nên được chọn, một nhóm thí nghiệm trong đó các yếu tố động lực được đưa vào một cách có hệ thống trong một khoảng thời gian, và một nhóm đối chứng không có thay đổi nào. Đối với cả hai nhóm, yếu tố vệ sinh nên được phép diễn ra tự nhiên trong suốt thời gian thí nghiệm. Các bài kiểm tra trước và sau khi triển khai về hiệu suất và thái độ công việc là cần thiết để đánh giá hiệu quả của chương trình làm giàu công việc. Bài kiểm tra thái độ phải giới hạn ở các mục động lực để tách quan điểm của nhân viên về công việc họ được giao khỏi tất cả các cảm giác vệ sinh xung quanh mà họ có thể có.</w:t>
      </w:r>
      <w:bookmarkStart w:id="55" w:name="one"/>
      <w:r/>
      <w:bookmarkEnd w:id="55"/>
      <w:r/>
      <w:r/>
    </w:p>
    <w:p w14:paraId="756BD1B5" w14:textId="77777777" w:rsidR="003218D9" w:rsidRDefault="00597183">
      <w:pPr>
        <w:pStyle w:val="Para013"/>
        <w:spacing w:before="120" w:after="120"/>
        <w:ind w:left="320"/>
      </w:pPr>
      <w:r>
        <w:t>9. Hãy chuẩn bị cho sự sụt giảm hiệu suất ở nhóm thí nghiệm trong vài tuần đầu tiên. Việc chuyển đổi sang một công việc mới có thể dẫn đến giảm hiệu quả tạm thời.</w:t>
      </w:r>
    </w:p>
    <w:p w14:paraId="4458FF52" w14:textId="77777777" w:rsidR="003218D9" w:rsidRDefault="00597183">
      <w:pPr>
        <w:pStyle w:val="Para013"/>
        <w:spacing w:before="120" w:after="120"/>
        <w:ind w:left="320"/>
      </w:pPr>
      <w:r>
        <w:t>10. Hãy kỳ vọng các giám sát viên tuyến đầu của bạn sẽ trải qua một số lo lắng và thái độ thù địch đối với những thay đổi bạn đang thực hiện. Sự lo lắng đến từ nỗi sợ của họ rằng các thay đổi sẽ dẫn đến hiệu suất kém hơn cho đơn vị của họ. Thái độ thù địch sẽ nảy sinh khi nhân viên bắt đầu đảm nhận những gì giám sát viên coi là trách nhiệm của riêng họ đối với hiệu suất. Giám sát viên không còn nhiệm vụ kiểm tra để thực hiện có thể sau đó còn lại rất ít việc để làm.</w:t>
      </w:r>
    </w:p>
    <w:p w14:paraId="2547BC4A" w14:textId="77777777" w:rsidR="003218D9" w:rsidRDefault="00597183">
      <w:pPr>
        <w:ind w:firstLine="320"/>
      </w:pPr>
      <w:r>
        <w:t>Tuy nhiên, sau thí nghiệm thành công, các giám sát viên thường khám phá ra các chức năng giám sát và quản lý mà họ đã bỏ bê, hoặc chưa bao giờ là của họ vì tất cả thời gian của họ đều dành cho việc kiểm tra công việc của cấp dưới. Ví dụ, trong bộ phận R&amp;D của một công ty hóa chất lớn mà tôi biết, các giám sát viên của các trợ lý phòng thí nghiệm về mặt lý thuyết chịu trách nhiệm đào tạo và đánh giá họ. Tuy nhiên, các chức năng này đã được thực hiện một cách thường lệ, hời hợt. Sau chương trình làm giàu công việc, trong đó các giám sát viên không chỉ là người quan sát thụ động hiệu suất của các trợ lý, các giám sát viên thực sự đã dành thời gian của họ để xem xét hiệu suất và tiến hành đào tạo kỹ lưỡng.</w:t>
      </w:r>
      <w:r>
        <w:lastRenderedPageBreak/>
      </w:r>
    </w:p>
    <w:p w14:paraId="4C0F3202" w14:textId="77777777" w:rsidR="003218D9" w:rsidRDefault="003218D9">
      <w:pPr>
        <w:pStyle w:val="0Block"/>
      </w:pPr>
    </w:p>
    <w:p w14:paraId="7DFE495E" w14:textId="77777777" w:rsidR="003218D9" w:rsidRDefault="00597183">
      <w:pPr>
        <w:pStyle w:val="Para040"/>
        <w:pageBreakBefore/>
        <w:spacing w:before="240"/>
      </w:pPr>
      <w:bookmarkStart w:id="56" w:name="Change_in_attitudes_toward_tasks"/>
      <w:r>
        <w:lastRenderedPageBreak/>
        <w:t>Thay đổi thái độ đối với nhiệm vụ trong thí nghiệm công ty</w:t>
      </w:r>
      <w:bookmarkEnd w:id="56"/>
    </w:p>
    <w:p w14:paraId="1F51A8C4" w14:textId="77777777" w:rsidR="003218D9" w:rsidRDefault="00597183">
      <w:pPr>
        <w:pStyle w:val="Para025"/>
        <w:spacing w:before="192"/>
      </w:pPr>
      <w:r>
        <w:t>Điểm trung bình ở đầu và cuối giai đoạn sáu tháng</w:t>
      </w:r>
    </w:p>
    <w:p w14:paraId="1AC4265F" w14:textId="77777777" w:rsidR="003218D9" w:rsidRDefault="00597183">
      <w:pPr>
        <w:pStyle w:val="Para041"/>
        <w:spacing w:before="120" w:after="120"/>
      </w:pPr>
      <w:r>
        <w:rPr>
          <w:noProof/>
        </w:rPr>
        <w:drawing>
          <wp:anchor distT="0" distB="0" distL="0" distR="0" simplePos="0" relativeHeight="251665408" behindDoc="0" locked="0" layoutInCell="1" allowOverlap="1" wp14:anchorId="27F73D21" wp14:editId="52F0F32E">
            <wp:simplePos x="0" y="0"/>
            <wp:positionH relativeFrom="margin">
              <wp:align>center</wp:align>
            </wp:positionH>
            <wp:positionV relativeFrom="line">
              <wp:align>top</wp:align>
            </wp:positionV>
            <wp:extent cx="3657600" cy="3441700"/>
            <wp:effectExtent l="0" t="0" r="0" b="0"/>
            <wp:wrapTopAndBottom/>
            <wp:docPr id="9" name="56_1.png" descr="5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_1.png" descr="56_1.png"/>
                    <pic:cNvPicPr/>
                  </pic:nvPicPr>
                  <pic:blipFill>
                    <a:blip r:embed="rId14"/>
                    <a:stretch>
                      <a:fillRect/>
                    </a:stretch>
                  </pic:blipFill>
                  <pic:spPr>
                    <a:xfrm>
                      <a:off x="0" y="0"/>
                      <a:ext cx="3657600" cy="3441700"/>
                    </a:xfrm>
                    <a:prstGeom prst="rect">
                      <a:avLst/>
                    </a:prstGeom>
                  </pic:spPr>
                </pic:pic>
              </a:graphicData>
            </a:graphic>
          </wp:anchor>
        </w:drawing>
      </w:r>
    </w:p>
    <w:p w14:paraId="7200C2B5" w14:textId="77777777" w:rsidR="003218D9" w:rsidRDefault="003218D9">
      <w:pPr>
        <w:pStyle w:val="0Block"/>
      </w:pPr>
    </w:p>
    <w:p w14:paraId="223A7C70" w14:textId="77777777" w:rsidR="003218D9" w:rsidRDefault="00597183">
      <w:pPr>
        <w:pStyle w:val="Para040"/>
        <w:pageBreakBefore/>
        <w:spacing w:before="240"/>
      </w:pPr>
      <w:bookmarkStart w:id="57" w:name="Enlargement"/>
      <w:r>
        <w:lastRenderedPageBreak/>
        <w:t>Mở rộng so với làm giàu nhiệm vụ của nhân viên thư tín trong thí nghiệm công ty</w:t>
      </w:r>
      <w:bookmarkEnd w:id="57"/>
      <w:r/>
    </w:p>
    <w:p w14:paraId="38C490B5" w14:textId="77777777" w:rsidR="003218D9" w:rsidRDefault="00597183">
      <w:pPr>
        <w:pStyle w:val="Para025"/>
        <w:spacing w:before="192"/>
      </w:pPr>
      <w:r>
        <w:t>Các đề xuất nạp theo chiều ngang bị từ chối</w:t>
      </w:r>
    </w:p>
    <w:p w14:paraId="67F0362F" w14:textId="77777777" w:rsidR="003218D9" w:rsidRDefault="00597183">
      <w:pPr>
        <w:pStyle w:val="Para041"/>
        <w:spacing w:before="120" w:after="120"/>
      </w:pPr>
      <w:r>
        <w:rPr>
          <w:noProof/>
        </w:rPr>
        <w:drawing>
          <wp:anchor distT="0" distB="0" distL="0" distR="0" simplePos="0" relativeHeight="251666432" behindDoc="0" locked="0" layoutInCell="1" allowOverlap="1" wp14:anchorId="00ADFD89" wp14:editId="2DE431BC">
            <wp:simplePos x="0" y="0"/>
            <wp:positionH relativeFrom="margin">
              <wp:align>center</wp:align>
            </wp:positionH>
            <wp:positionV relativeFrom="line">
              <wp:align>top</wp:align>
            </wp:positionV>
            <wp:extent cx="3657600" cy="3505200"/>
            <wp:effectExtent l="0" t="0" r="0" b="0"/>
            <wp:wrapTopAndBottom/>
            <wp:docPr id="10" name="57_1.png" descr="5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_1.png" descr="57_1.png"/>
                    <pic:cNvPicPr/>
                  </pic:nvPicPr>
                  <pic:blipFill>
                    <a:blip r:embed="rId15"/>
                    <a:stretch>
                      <a:fillRect/>
                    </a:stretch>
                  </pic:blipFill>
                  <pic:spPr>
                    <a:xfrm>
                      <a:off x="0" y="0"/>
                      <a:ext cx="3657600" cy="3505200"/>
                    </a:xfrm>
                    <a:prstGeom prst="rect">
                      <a:avLst/>
                    </a:prstGeom>
                  </pic:spPr>
                </pic:pic>
              </a:graphicData>
            </a:graphic>
          </wp:anchor>
        </w:drawing>
      </w:r>
    </w:p>
    <w:p w14:paraId="055B9F64" w14:textId="77777777" w:rsidR="003218D9" w:rsidRDefault="00597183">
      <w:pPr>
        <w:ind w:firstLine="320"/>
      </w:pPr>
      <w:bookmarkStart w:id="58" w:name="What"/>
      <w:r>
        <w:t>Cái được gọi là phong cách giám sát lấy nhân viên làm trung tâm sẽ không đến từ việc giáo dục giám sát viên, mà bằng cách thay đổi công việc mà họ làm.</w:t>
      </w:r>
      <w:bookmarkEnd w:id="58"/>
      <w:r/>
    </w:p>
    <w:p w14:paraId="26FE6B8A" w14:textId="77777777" w:rsidR="003218D9" w:rsidRDefault="00597183">
      <w:pPr>
        <w:pStyle w:val="Para064"/>
        <w:spacing w:before="72" w:after="288"/>
      </w:pPr>
      <w:r>
        <w:t>_____________________</w:t>
      </w:r>
    </w:p>
    <w:p w14:paraId="0970470E" w14:textId="77777777" w:rsidR="003218D9" w:rsidRDefault="00597183">
      <w:pPr>
        <w:pStyle w:val="Para003"/>
      </w:pPr>
      <w:r>
        <w:t>Làm giàu công việc sẽ không phải là một đề xuất một lần, mà là một chức năng quản lý liên tục. Các thay đổi ban đầu nên kéo dài trong một khoảng thời gian rất dài. Có một số lý do cho điều này:</w:t>
      </w:r>
    </w:p>
    <w:p w14:paraId="3362A739" w14:textId="77777777" w:rsidR="003218D9" w:rsidRDefault="00597183">
      <w:pPr>
        <w:pStyle w:val="Para013"/>
        <w:spacing w:before="120" w:after="120"/>
        <w:ind w:left="320"/>
      </w:pPr>
      <w:r>
        <w:t>• Các thay đổi nên đưa công việc lên mức thách thức tương xứng với kỹ năng đã được tuyển dụng.</w:t>
      </w:r>
    </w:p>
    <w:p w14:paraId="6AB605F4" w14:textId="77777777" w:rsidR="003218D9" w:rsidRDefault="00597183">
      <w:pPr>
        <w:pStyle w:val="Para013"/>
        <w:spacing w:before="120" w:after="120"/>
        <w:ind w:left="320"/>
      </w:pPr>
      <w:r>
        <w:lastRenderedPageBreak/>
        <w:t>• Những người vẫn còn nhiều khả năng hơn cuối cùng sẽ có thể thể hiện điều đó tốt hơn và giành được thăng tiến lên các công việc cấp cao hơn.</w:t>
      </w:r>
    </w:p>
    <w:p w14:paraId="640F5015" w14:textId="77777777" w:rsidR="003218D9" w:rsidRDefault="00597183">
      <w:pPr>
        <w:pStyle w:val="Para013"/>
        <w:spacing w:before="120" w:after="120"/>
        <w:ind w:left="320"/>
      </w:pPr>
      <w:r>
        <w:t>• Bản chất của các yếu tố động lực, trái ngược với các yếu tố vệ sinh, là chúng có tác động lâu dài hơn nhiều đến thái độ của nhân viên. Có thể công việc sẽ phải được làm giàu lại, nhưng điều này sẽ không xảy ra thường xuyên như nhu cầu về yếu tố vệ sinh.</w:t>
      </w:r>
    </w:p>
    <w:p w14:paraId="3A802BCB" w14:textId="77777777" w:rsidR="003218D9" w:rsidRDefault="00597183">
      <w:pPr>
        <w:ind w:firstLine="320"/>
      </w:pPr>
      <w:r>
        <w:t>Không phải tất cả các công việc đều có thể được làm giàu, cũng như không phải tất cả các công việc đều cần được làm giàu. Tuy nhiên, nếu chỉ một tỷ lệ nhỏ thời gian và tiền bạc hiện đang dành cho yếu tố vệ sinh được trao cho các nỗ lực làm giàu công việc, thì lợi nhuận thu được về sự hài lòng của con người và lợi ích kinh tế sẽ là một trong những cổ tức lớn nhất mà ngành công nghiệp và xã hội từng gặt hái được thông qua các nỗ lực của họ trong quản trị nhân sự tốt hơn.</w:t>
      </w:r>
    </w:p>
    <w:p w14:paraId="621CCF61" w14:textId="77777777" w:rsidR="003218D9" w:rsidRDefault="00597183">
      <w:pPr>
        <w:ind w:firstLine="320"/>
      </w:pPr>
      <w:r>
        <w:t>Lập luận cho việc làm giàu công việc có thể được tóm tắt khá đơn giản: Nếu bạn có nhân viên làm một công việc, hãy sử dụng họ. Nếu bạn không thể sử dụng họ trong công việc, hãy loại bỏ họ, hoặc thông qua tự động hóa hoặc bằng cách chọn người có năng lực thấp hơn. Nếu bạn không thể sử dụng họ và bạn không thể loại bỏ họ, bạn sẽ có một vấn đề về động lực.</w:t>
      </w:r>
    </w:p>
    <w:p w14:paraId="064CA4C4" w14:textId="77777777" w:rsidR="003218D9" w:rsidRDefault="00597183">
      <w:pPr>
        <w:pStyle w:val="Para042"/>
        <w:spacing w:before="240" w:after="240"/>
      </w:pPr>
      <w:r>
        <w:t>Ban đầu được xuất bản vào tháng 9 năm 1987. Tái bản</w:t>
      </w:r>
      <w:r>
        <w:rPr>
          <w:rStyle w:val="02Text"/>
        </w:rPr>
        <w:t xml:space="preserve"> </w:t>
      </w:r>
      <w:r>
        <w:rPr>
          <w:rStyle w:val="11Text"/>
        </w:rPr>
        <w:t>R0301F</w:t>
      </w:r>
    </w:p>
    <w:p w14:paraId="4559B597" w14:textId="77777777" w:rsidR="003218D9" w:rsidRDefault="00597183">
      <w:pPr>
        <w:pStyle w:val="Para020"/>
        <w:pageBreakBefore/>
        <w:spacing w:before="720"/>
      </w:pPr>
      <w:bookmarkStart w:id="59" w:name="Top_of_08_The_Set_Up_to_Fail_Syn"/>
      <w:r>
        <w:lastRenderedPageBreak/>
        <w:t>Hội chứng sắp đặt để thất bại (The Set-Up-to-Fail Syndrome)</w:t>
      </w:r>
      <w:bookmarkEnd w:id="59"/>
    </w:p>
    <w:p w14:paraId="1D983926" w14:textId="77777777" w:rsidR="003218D9" w:rsidRDefault="00597183">
      <w:pPr>
        <w:pStyle w:val="Para021"/>
        <w:spacing w:before="120" w:after="720"/>
      </w:pPr>
      <w:r>
        <w:t>bởi Jean-François Manzoni và Jean-Louis Barsoux</w:t>
      </w:r>
    </w:p>
    <w:p w14:paraId="73D531BB" w14:textId="77777777" w:rsidR="003218D9" w:rsidRDefault="00597183">
      <w:pPr>
        <w:pStyle w:val="Para003"/>
      </w:pPr>
      <w:r>
        <w:rPr>
          <w:rStyle w:val="04Text"/>
        </w:rPr>
        <w:t>KHI MỘT NHÂN VIÊN THẤT BẠI—hoặc thậm chí chỉ thể hiện kém—các nhà quản lý thường không tự trách mình. Nhân viên không hiểu công việc, một nhà quản lý có thể lập luận. Hoặc nhân viên không có động lực để thành công, không thể sắp xếp thứ tự ưu tiên, hoặc không chịu nghe theo chỉ đạo. Dù lý do là gì, vấn đề được cho là lỗi của nhân viên—và trách nhiệm của nhân viên.</w:t>
      </w:r>
      <w:r/>
    </w:p>
    <w:p w14:paraId="54E1C559" w14:textId="77777777" w:rsidR="003218D9" w:rsidRDefault="00597183">
      <w:pPr>
        <w:ind w:firstLine="320"/>
      </w:pPr>
      <w:r>
        <w:t>Nhưng có phải vậy không? Đôi khi, tất nhiên, câu trả lời là có. Một số nhân viên không đáp ứng được nhiệm vụ được giao và sẽ không bao giờ đáp ứng được, do thiếu kiến thức, kỹ năng, hoặc đơn giản là thiếu mong muốn. Nhưng đôi khi—và chúng tôi dám nói là thường xuyên—hiệu suất kém của một nhân viên phần lớn có thể đổ lỗi cho sếp của anh ta.</w:t>
      </w:r>
    </w:p>
    <w:p w14:paraId="745CCF41" w14:textId="77777777" w:rsidR="003218D9" w:rsidRDefault="00597183">
      <w:pPr>
        <w:ind w:firstLine="320"/>
      </w:pPr>
      <w:r>
        <w:t>Có lẽ “đổ lỗi” là một từ quá mạnh, nhưng nó đúng về mặt hướng. Trên thực tế, nghiên cứu của chúng tôi gợi ý mạnh mẽ rằng các sếp—dù vô tình và thường với ý định tốt nhất—thường đồng lõa trong sự thiếu thành công của nhân viên. (Xem khung “Về nghiên cứu.”) Bằng cách nào? Bằng cách tạo ra và củng cố một động lực về cơ bản sắp đặt những người bị coi là kém hiệu suất để thất bại. Nếu hiệu ứng Pygmalion mô tả động lực trong đó một cá nhân sống theo những kỳ vọng lớn lao, thì hội chứng sắp đặt để thất bại giải thích điều ngược lại. Nó mô tả một động lực trong đó những nhân viên bị coi là tầm thường hoặc yếu kém sống theo những kỳ vọng thấp mà các nhà quản lý của họ dành cho họ. Kết quả là họ thường cuối cùng rời khỏi tổ chức—hoặc do tự nguyện hoặc không.</w:t>
      </w:r>
      <w:hyperlink w:anchor="About_the_Research">
        <w:r>
          <w:rPr>
            <w:rStyle w:val="00Text"/>
          </w:rPr>
        </w:r>
      </w:hyperlink>
      <w:r/>
      <w:bookmarkStart w:id="60" w:name="them"/>
      <w:r/>
      <w:bookmarkEnd w:id="60"/>
      <w:r/>
    </w:p>
    <w:p w14:paraId="2787EE58" w14:textId="77777777" w:rsidR="003218D9" w:rsidRDefault="00597183">
      <w:pPr>
        <w:ind w:firstLine="320"/>
      </w:pPr>
      <w:r>
        <w:t>Hội chứng thường bắt đầu một cách lén lút. Động lực ban đầu có thể liên quan đến hiệu suất, chẳng hạn như khi một nhân viên mất khách hàng, không đạt chỉ tiêu, hoặc trễ hạn chót. Tuy nhiên, thường thì yếu tố kích hoạt ít cụ thể hơn. Một nhân viên được chuyển vào một bộ phận với lời giới thiệu hờ hững từ sếp cũ. Hoặc có lẽ sếp và nhân viên không thực sự hợp nhau về mặt cá nhân—một số nghiên cứu thực sự đã chỉ ra rằng sự tương thích giữa sếp và cấp dưới, dựa trên sự tương đồng về thái độ, giá trị, hoặc đặc điểm xã hội, có thể có tác động đáng kể đến ấn tượng của sếp. Trong mọi trường hợp, hội chứng được khởi động khi sếp bắt đầu lo lắng rằng hiệu suất của nhân viên không đạt yêu cầu.</w:t>
      </w:r>
      <w:r>
        <w:lastRenderedPageBreak/>
      </w:r>
    </w:p>
    <w:p w14:paraId="24CF7804" w14:textId="77777777" w:rsidR="003218D9" w:rsidRDefault="00597183">
      <w:pPr>
        <w:ind w:firstLine="320"/>
      </w:pPr>
      <w:r>
        <w:t>Sau đó, sếp thực hiện điều có vẻ là hành động hiển nhiên trước những thiếu sót được nhận thức của cấp dưới: anh ta tăng thời gian và sự chú ý dành cho nhân viên. Anh ta yêu cầu nhân viên phải được phê duyệt trước khi đưa ra quyết định, yêu cầu xem thêm giấy tờ ghi lại các quyết định đó, hoặc theo dõi nhân viên chặt chẽ hơn tại các cuộc họp và phê bình các bình luận của anh ta gay gắt hơn.</w:t>
      </w:r>
    </w:p>
    <w:p w14:paraId="463C0752" w14:textId="77777777" w:rsidR="003218D9" w:rsidRDefault="00597183">
      <w:pPr>
        <w:ind w:firstLine="320"/>
      </w:pPr>
      <w:r>
        <w:t>Những hành động này nhằm tăng cường hiệu suất và ngăn cấp dưới mắc lỗi. Tuy nhiên, thật không may, cấp dưới thường diễn giải sự giám sát tăng cường là sự thiếu tin tưởng và thiếu tự tin. Theo thời gian, vì những kỳ vọng thấp, họ bắt đầu nghi ngờ suy nghĩ và khả năng của chính mình, và họ mất động lực để đưa ra quyết định tự chủ hoặc thực hiện bất kỳ hành động nào. Họ nghĩ rằng sếp sẽ chỉ chất vấn mọi thứ họ làm—hoặc tự làm điều đó.</w:t>
      </w:r>
    </w:p>
    <w:p w14:paraId="07F1B4C7" w14:textId="77777777" w:rsidR="003218D9" w:rsidRDefault="00597183">
      <w:pPr>
        <w:ind w:firstLine="320"/>
      </w:pPr>
      <w:r>
        <w:t>Trớ trêu thay, sếp coi sự rút lui của cấp dưới là bằng chứng cho thấy cấp dưới thực sự là người kém hiệu suất. Rốt cuộc, cấp dưới không đóng góp ý tưởng hay năng lượng cho tổ chức. Vậy sếp làm gì? Anh ta lại tăng áp lực và giám sát—theo dõi, chất vấn, và kiểm tra kỹ mọi thứ cấp dưới làm. Cuối cùng, cấp dưới từ bỏ ước mơ đóng góp ý nghĩa của mình. Sếp và cấp dưới thường ổn định vào một thói quen không thực sự thỏa đáng nhưng, ngoài những xung đột định kỳ, vẫn có thể chịu đựng được đối với họ. Trong kịch bản tồi tệ nhất, sự can thiệp và giám sát gay gắt của sếp cuối cùng làm tê liệt nhân viên đến mức không hành động và tiêu tốn quá nhiều thời gian của sếp đến mức nhân viên nghỉ việc hoặc bị sa thải. (Xem “Hội chứng sắp đặt để thất bại: Không có ý định gây hại: Một mối quan hệ xoắn ốc từ tệ đến tệ hơn.”)</w:t>
      </w:r>
      <w:r/>
      <w:bookmarkStart w:id="61" w:name="worst"/>
      <w:r/>
      <w:bookmarkEnd w:id="61"/>
      <w:r/>
      <w:hyperlink w:anchor="The_Set_Up_to_Fail_Syndrome">
        <w:r>
          <w:rPr>
            <w:rStyle w:val="00Text"/>
          </w:rPr>
        </w:r>
      </w:hyperlink>
      <w:r>
        <w:t>.”)</w:t>
      </w:r>
    </w:p>
    <w:p w14:paraId="5EB0DD8E" w14:textId="77777777" w:rsidR="003218D9" w:rsidRDefault="00597183">
      <w:pPr>
        <w:pStyle w:val="Para015"/>
      </w:pPr>
      <w:r>
        <w:lastRenderedPageBreak/>
        <w:t>Ý tưởng tóm tắt</w:t>
      </w:r>
    </w:p>
    <w:p w14:paraId="42307152" w14:textId="77777777" w:rsidR="003218D9" w:rsidRDefault="00597183">
      <w:pPr>
        <w:pStyle w:val="Para006"/>
        <w:spacing w:before="192"/>
      </w:pPr>
      <w:r>
        <w:t>Cái anh nhân viên đáng ghét đó! Hiệu suất của anh ta cứ xấu đi—bất chấp sự giám sát chặt chẽ của bạn. Chuyện gì đang xảy ra vậy?</w:t>
      </w:r>
      <w:r>
        <w:rPr>
          <w:rStyle w:val="01Text"/>
        </w:rPr>
      </w:r>
      <w:r/>
    </w:p>
    <w:p w14:paraId="57781D5F" w14:textId="77777777" w:rsidR="003218D9" w:rsidRDefault="00597183">
      <w:pPr>
        <w:pStyle w:val="Para006"/>
        <w:spacing w:before="192"/>
      </w:pPr>
      <w:r>
        <w:t>Chuẩn bị tinh thần nhé: Bạn có thể là người có lỗi, bằng cách vô tình kích hoạt hội chứng sắp đặt để thất bại. Những nhân viên mà bạn (có lẽ sai lầm) coi là kém hiệu suất sẽ sống theo những kỳ vọng thấp của bạn. Đây là cách:</w:t>
      </w:r>
      <w:r>
        <w:rPr>
          <w:rStyle w:val="01Text"/>
        </w:rPr>
      </w:r>
      <w:r/>
      <w:r>
        <w:rPr>
          <w:rStyle w:val="02Text"/>
        </w:rPr>
      </w:r>
      <w:r/>
      <w:r>
        <w:rPr>
          <w:rStyle w:val="01Text"/>
        </w:rPr>
      </w:r>
      <w:r/>
    </w:p>
    <w:p w14:paraId="360BA366" w14:textId="77777777" w:rsidR="003218D9" w:rsidRDefault="00597183">
      <w:pPr>
        <w:pStyle w:val="Para009"/>
        <w:spacing w:before="192" w:after="192"/>
      </w:pPr>
      <w:r>
        <w:t>1. Bạn bắt đầu với một mối quan hệ tích cực.</w:t>
      </w:r>
    </w:p>
    <w:p w14:paraId="77884A61" w14:textId="77777777" w:rsidR="003218D9" w:rsidRDefault="00597183">
      <w:pPr>
        <w:pStyle w:val="Para009"/>
        <w:spacing w:before="192" w:after="192"/>
      </w:pPr>
      <w:r>
        <w:t>2. Một điều gì đó—một hạn chót bị trễ, một khách hàng bị mất—khiến bạn nghi ngờ hiệu suất của nhân viên. Bạn bắt đầu quản lý vi mô anh ta.</w:t>
      </w:r>
    </w:p>
    <w:p w14:paraId="429A72A2" w14:textId="77777777" w:rsidR="003218D9" w:rsidRDefault="00597183">
      <w:pPr>
        <w:pStyle w:val="Para009"/>
        <w:spacing w:before="192" w:after="192"/>
      </w:pPr>
      <w:r>
        <w:t>3. Nghi ngờ sự tự tin giảm sút của bạn, nhân viên bắt đầu nghi ngờ chính mình. Anh ta ngừng cố gắng hết sức, phản ứng một cách máy móc với các kiểm soát của bạn, và tránh đưa ra quyết định.</w:t>
      </w:r>
      <w:r>
        <w:rPr>
          <w:rStyle w:val="01Text"/>
        </w:rPr>
      </w:r>
      <w:r/>
    </w:p>
    <w:p w14:paraId="3A2C9362" w14:textId="77777777" w:rsidR="003218D9" w:rsidRDefault="00597183">
      <w:pPr>
        <w:pStyle w:val="Para009"/>
        <w:spacing w:before="192" w:after="192"/>
      </w:pPr>
      <w:r>
        <w:t>4. Bạn coi hành vi mới của anh ta là bằng chứng bổ sung cho sự tầm thường—và siết chặt hơn nữa.</w:t>
      </w:r>
    </w:p>
    <w:p w14:paraId="5B1EEAF8" w14:textId="77777777" w:rsidR="003218D9" w:rsidRDefault="00597183">
      <w:pPr>
        <w:pStyle w:val="Para006"/>
        <w:spacing w:before="192"/>
      </w:pPr>
      <w:r>
        <w:t>Tại sao không sa thải anh ta luôn? Bởi vì bạn có khả năng lặp lại mô hình này với những người khác. Tốt hơn là đảo ngược động lực đó. Việc tháo gỡ vòng xoáy sắp đặt để thất bại thực sự mang lại lợi ích lớn: Công ty của bạn nhận được điều tốt nhất từ nhân viên—và từ bạn.</w:t>
      </w:r>
      <w:r>
        <w:rPr>
          <w:rStyle w:val="01Text"/>
        </w:rPr>
      </w:r>
      <w:r/>
    </w:p>
    <w:p w14:paraId="4C291A2A" w14:textId="77777777" w:rsidR="003218D9" w:rsidRDefault="00597183">
      <w:pPr>
        <w:ind w:firstLine="320"/>
      </w:pPr>
      <w:r>
        <w:t>Có lẽ khía cạnh đáng ngại nhất của hội chứng sắp đặt để thất bại là nó tự ứng nghiệm và tự củng cố—nó là vòng luẩn quẩn điển hình. Quá trình này tự ứng nghiệm vì hành động của sếp góp phần tạo ra chính hành vi được kỳ vọng từ những người kém hiệu suất. Nó tự củng cố vì những kỳ vọng thấp của sếp, khi được cấp dưới ứng nghiệm, lại kích hoạt thêm hành vi tương tự từ phía sếp, từ đó lại kích hoạt thêm hành vi tương tự từ phía cấp dưới. Và cứ thế, vô tình, mối quan hệ xoắn ốc đi xuống.</w:t>
      </w:r>
      <w:r/>
    </w:p>
    <w:p w14:paraId="5FDD9094" w14:textId="77777777" w:rsidR="003218D9" w:rsidRDefault="00597183">
      <w:pPr>
        <w:ind w:firstLine="320"/>
      </w:pPr>
      <w:r>
        <w:lastRenderedPageBreak/>
        <w:t>Một trường hợp điển hình là câu chuyện của Steve, một giám sát viên sản xuất cho một công ty Fortune 100. Khi chúng tôi gặp Steve lần đầu, anh ta tỏ ra rất có động lực, năng nổ và dám nghĩ dám làm. Anh ta nắm rõ hoạt động của mình, theo dõi các vấn đề và giải quyết chúng nhanh chóng. Sếp của anh ta bày tỏ sự tin tưởng lớn vào anh ta và cho anh ta đánh giá hiệu suất xuất sắc. Vì hiệu suất cao của mình, Steve được chọn để lãnh đạo một dây chuyền sản xuất mới được coi là thiết yếu cho tương lai của nhà máy.</w:t>
      </w:r>
      <w:r>
        <w:rPr>
          <w:rStyle w:val="01Text"/>
        </w:rPr>
      </w:r>
      <w:r/>
    </w:p>
    <w:p w14:paraId="52005701" w14:textId="77777777" w:rsidR="003218D9" w:rsidRDefault="00597183">
      <w:pPr>
        <w:pStyle w:val="Para015"/>
      </w:pPr>
      <w:r>
        <w:t>Ý tưởng trong thực hành</w:t>
      </w:r>
    </w:p>
    <w:p w14:paraId="7216A803" w14:textId="77777777" w:rsidR="003218D9" w:rsidRDefault="00597183">
      <w:pPr>
        <w:pStyle w:val="Para047"/>
        <w:spacing w:before="192"/>
      </w:pPr>
      <w:r>
        <w:t>Hội chứng sắp đặt để thất bại bắt đầu như thế nào</w:t>
      </w:r>
    </w:p>
    <w:p w14:paraId="6A387572" w14:textId="77777777" w:rsidR="003218D9" w:rsidRDefault="00597183">
      <w:pPr>
        <w:pStyle w:val="Para006"/>
        <w:spacing w:before="192"/>
      </w:pPr>
      <w:r>
        <w:t>Một nhà quản lý phân loại nhân viên là “trong nhóm” hoặc “ngoài nhóm,” dựa trên:</w:t>
      </w:r>
    </w:p>
    <w:p w14:paraId="12FE8815" w14:textId="77777777" w:rsidR="003218D9" w:rsidRDefault="00597183">
      <w:pPr>
        <w:pStyle w:val="Para009"/>
        <w:spacing w:before="192" w:after="192"/>
      </w:pPr>
      <w:r>
        <w:t>• nhận thức ban đầu về động lực, sự chủ động, sáng tạo, tầm nhìn chiến lược của nhân viên;</w:t>
      </w:r>
      <w:r>
        <w:rPr>
          <w:rStyle w:val="01Text"/>
        </w:rPr>
      </w:r>
      <w:r/>
    </w:p>
    <w:p w14:paraId="49B75629" w14:textId="77777777" w:rsidR="003218D9" w:rsidRDefault="00597183">
      <w:pPr>
        <w:pStyle w:val="Para009"/>
        <w:spacing w:before="192" w:after="192"/>
      </w:pPr>
      <w:r>
        <w:t>• ấn tượng của các sếp trước;</w:t>
      </w:r>
    </w:p>
    <w:p w14:paraId="19713624" w14:textId="77777777" w:rsidR="003218D9" w:rsidRDefault="00597183">
      <w:pPr>
        <w:pStyle w:val="Para009"/>
        <w:spacing w:before="192" w:after="192"/>
      </w:pPr>
      <w:r>
        <w:t>• một sự cố ban đầu; và</w:t>
      </w:r>
    </w:p>
    <w:p w14:paraId="2736D55A" w14:textId="77777777" w:rsidR="003218D9" w:rsidRDefault="00597183">
      <w:pPr>
        <w:pStyle w:val="Para009"/>
        <w:spacing w:before="192" w:after="192"/>
      </w:pPr>
      <w:r>
        <w:t>• sự không tương thích giữa sếp và cấp dưới.</w:t>
      </w:r>
    </w:p>
    <w:p w14:paraId="7DA3A21A" w14:textId="77777777" w:rsidR="003218D9" w:rsidRDefault="00597183">
      <w:pPr>
        <w:pStyle w:val="Para006"/>
        <w:spacing w:before="192"/>
      </w:pPr>
      <w:r>
        <w:t>Sau đó, nhà quản lý chỉ chú ý đến bằng chứng ủng hộ sự phân loại của mình, trong khi bỏ qua bằng chứng mâu thuẫn. Sếp cũng đối xử với các nhóm khác nhau:</w:t>
      </w:r>
      <w:r>
        <w:rPr>
          <w:rStyle w:val="01Text"/>
        </w:rPr>
      </w:r>
      <w:r/>
    </w:p>
    <w:p w14:paraId="098EB96F" w14:textId="77777777" w:rsidR="003218D9" w:rsidRDefault="00597183">
      <w:pPr>
        <w:pStyle w:val="Para009"/>
        <w:spacing w:before="192" w:after="192"/>
      </w:pPr>
      <w:r>
        <w:t>• Nhóm “trong nhóm” nhận được sự tự chủ, phản hồi, và biểu hiện của sự tin tưởng.</w:t>
      </w:r>
    </w:p>
    <w:p w14:paraId="436C7FB6" w14:textId="77777777" w:rsidR="003218D9" w:rsidRDefault="00597183">
      <w:pPr>
        <w:pStyle w:val="Para009"/>
        <w:spacing w:before="192" w:after="192"/>
      </w:pPr>
      <w:r>
        <w:t>• Nhóm “ngoài nhóm” nhận được sự quản lý kiểm soát, chính thức nhấn mạnh các quy tắc.</w:t>
      </w:r>
    </w:p>
    <w:p w14:paraId="346C3F49" w14:textId="77777777" w:rsidR="003218D9" w:rsidRDefault="00597183">
      <w:pPr>
        <w:pStyle w:val="Para047"/>
        <w:spacing w:before="192"/>
      </w:pPr>
      <w:r>
        <w:t>Cái giá của hội chứng sắp đặt để thất bại</w:t>
      </w:r>
    </w:p>
    <w:p w14:paraId="37C4A903" w14:textId="77777777" w:rsidR="003218D9" w:rsidRDefault="00597183">
      <w:pPr>
        <w:pStyle w:val="Para006"/>
        <w:spacing w:before="192"/>
      </w:pPr>
      <w:r>
        <w:t>Hội chứng này làm tổn thương tất cả mọi người:</w:t>
      </w:r>
    </w:p>
    <w:p w14:paraId="0E94BB99" w14:textId="77777777" w:rsidR="003218D9" w:rsidRDefault="00597183">
      <w:pPr>
        <w:pStyle w:val="Para009"/>
        <w:spacing w:before="192" w:after="192"/>
      </w:pPr>
      <w:r>
        <w:lastRenderedPageBreak/>
        <w:t xml:space="preserve">• </w:t>
      </w:r>
      <w:r>
        <w:rPr>
          <w:rStyle w:val="01Text"/>
        </w:rPr>
        <w:t>Nhân viên ngừng tình nguyện đưa ra ý tưởng và thông tin và yêu cầu giúp đỡ, tránh tiếp xúc với sếp, hoặc trở nên phòng thủ.</w:t>
      </w:r>
      <w:r/>
    </w:p>
    <w:p w14:paraId="7AED9872" w14:textId="77777777" w:rsidR="003218D9" w:rsidRDefault="00597183">
      <w:pPr>
        <w:pStyle w:val="Para009"/>
        <w:spacing w:before="192" w:after="192"/>
      </w:pPr>
      <w:r>
        <w:t>• Tổ chức không nhận được điều tốt nhất từ nhân viên.</w:t>
      </w:r>
      <w:r>
        <w:rPr>
          <w:rStyle w:val="01Text"/>
        </w:rPr>
      </w:r>
      <w:r/>
    </w:p>
    <w:p w14:paraId="07FE52A4" w14:textId="77777777" w:rsidR="003218D9" w:rsidRDefault="00597183">
      <w:pPr>
        <w:pStyle w:val="Para009"/>
        <w:spacing w:before="192" w:after="192"/>
      </w:pPr>
      <w:r>
        <w:t>• Sếp mất năng lượng để tham gia các hoạt động khác. Danh tiếng của anh ta bị ảnh hưởng khi các nhân viên khác coi anh ta là không công bằng.</w:t>
      </w:r>
      <w:r>
        <w:rPr>
          <w:rStyle w:val="01Text"/>
        </w:rPr>
      </w:r>
      <w:r/>
    </w:p>
    <w:p w14:paraId="42B50F8E" w14:textId="77777777" w:rsidR="003218D9" w:rsidRDefault="00597183">
      <w:pPr>
        <w:pStyle w:val="Para009"/>
        <w:spacing w:before="192" w:after="192"/>
      </w:pPr>
      <w:r>
        <w:t xml:space="preserve">• </w:t>
      </w:r>
      <w:r>
        <w:rPr>
          <w:rStyle w:val="01Text"/>
        </w:rPr>
        <w:t>Tinh thần đồng đội héo úa khi những người bị nhắm đến bị cô lập và những người giỏi bị quá tải.</w:t>
      </w:r>
      <w:r/>
    </w:p>
    <w:p w14:paraId="37229A58" w14:textId="77777777" w:rsidR="003218D9" w:rsidRDefault="00597183">
      <w:pPr>
        <w:pStyle w:val="Para047"/>
        <w:spacing w:before="192"/>
      </w:pPr>
      <w:r>
        <w:t>Làm thế nào để đảo ngược hội chứng sắp đặt để thất bại</w:t>
      </w:r>
    </w:p>
    <w:p w14:paraId="4588010E" w14:textId="77777777" w:rsidR="003218D9" w:rsidRDefault="00597183">
      <w:pPr>
        <w:pStyle w:val="Para006"/>
        <w:spacing w:before="192"/>
      </w:pPr>
      <w:r>
        <w:t>Nếu hội chứng chưa bắt đầu, hãy ngăn chặn nó:</w:t>
      </w:r>
    </w:p>
    <w:p w14:paraId="0D9D3CD2" w14:textId="77777777" w:rsidR="003218D9" w:rsidRDefault="00597183">
      <w:pPr>
        <w:pStyle w:val="Para009"/>
        <w:spacing w:before="192" w:after="192"/>
      </w:pPr>
      <w:r>
        <w:t>• Thiết lập kỳ vọng với nhân viên mới từ sớm. Nới lỏng dây cương khi họ thành thạo công việc.</w:t>
      </w:r>
      <w:bookmarkStart w:id="62" w:name="the_2"/>
      <w:r/>
      <w:bookmarkEnd w:id="62"/>
      <w:r/>
    </w:p>
    <w:p w14:paraId="643309BF" w14:textId="77777777" w:rsidR="003218D9" w:rsidRDefault="00597183">
      <w:pPr>
        <w:pStyle w:val="Para009"/>
        <w:spacing w:before="192" w:after="192"/>
      </w:pPr>
      <w:r>
        <w:t>• Thường xuyên thách thức các giả định của chính bạn. Hãy hỏi: “Sự thật về hiệu suất của nhân viên này là gì?” “Anh ta có thực sự tệ đến vậy không?”</w:t>
      </w:r>
      <w:r>
        <w:rPr>
          <w:rStyle w:val="01Text"/>
        </w:rPr>
      </w:r>
      <w:r/>
    </w:p>
    <w:p w14:paraId="1509CCD7" w14:textId="77777777" w:rsidR="003218D9" w:rsidRDefault="00597183">
      <w:pPr>
        <w:pStyle w:val="Para009"/>
        <w:spacing w:before="192" w:after="192"/>
      </w:pPr>
      <w:r>
        <w:t>• Thể hiện sự cởi mở, để nhân viên thách thức ý kiến của bạn. Họ sẽ cảm thấy thoải mái khi thảo luận về hiệu suất và mối quan hệ của họ với bạn.</w:t>
      </w:r>
    </w:p>
    <w:p w14:paraId="34040F86" w14:textId="77777777" w:rsidR="003218D9" w:rsidRDefault="00597183">
      <w:pPr>
        <w:pStyle w:val="Para006"/>
        <w:spacing w:before="192"/>
      </w:pPr>
      <w:r>
        <w:t>Nếu hội chứng đã bùng phát, hãy thảo luận về động lực đó với nhân viên:</w:t>
      </w:r>
    </w:p>
    <w:p w14:paraId="1AD46318" w14:textId="77777777" w:rsidR="003218D9" w:rsidRDefault="00597183">
      <w:pPr>
        <w:pStyle w:val="Para009"/>
        <w:spacing w:before="192" w:after="192"/>
      </w:pPr>
      <w:r>
        <w:t>1. Chọn một địa điểm trung lập, không đe dọa; sử dụng ngôn ngữ khẳng định (“Hãy thảo luận về mối quan hệ và vai trò của chúng ta”); và thừa nhận phần của bạn trong sự căng thẳng.</w:t>
      </w:r>
    </w:p>
    <w:p w14:paraId="60EA5A45" w14:textId="77777777" w:rsidR="003218D9" w:rsidRDefault="00597183">
      <w:pPr>
        <w:pStyle w:val="Para009"/>
        <w:spacing w:before="192" w:after="192"/>
      </w:pPr>
      <w:r>
        <w:t>2. Đồng ý về điểm yếu và điểm mạnh của nhân viên. Hỗ trợ các đánh giá bằng sự thật, không phải cảm xúc.</w:t>
      </w:r>
    </w:p>
    <w:p w14:paraId="1995FF02" w14:textId="77777777" w:rsidR="003218D9" w:rsidRDefault="00597183">
      <w:pPr>
        <w:pStyle w:val="Para009"/>
        <w:spacing w:before="192" w:after="192"/>
      </w:pPr>
      <w:r>
        <w:t>3. Tìm ra nguyên nhân của các điểm yếu. Bạn có bất đồng về các ưu tiên không? Nhân viên của bạn có thiếu kiến thức hoặc kỹ năng cụ thể không? Hãy hỏi: “Hành vi của tôi đang làm mọi thứ tồi tệ hơn cho bạn như thế nào?”</w:t>
      </w:r>
    </w:p>
    <w:p w14:paraId="2A649F75" w14:textId="77777777" w:rsidR="003218D9" w:rsidRDefault="00597183">
      <w:pPr>
        <w:pStyle w:val="Para009"/>
        <w:spacing w:before="192" w:after="192"/>
      </w:pPr>
      <w:r>
        <w:lastRenderedPageBreak/>
        <w:t>4. Xác định các cách để tăng cường hiệu suất. Đào tạo? Trải nghiệm mới? Quyết định số lượng và loại giám sát bạn sẽ cung cấp. Khẳng định mong muốn cải thiện vấn đề của bạn.</w:t>
      </w:r>
    </w:p>
    <w:p w14:paraId="71461A07" w14:textId="77777777" w:rsidR="003218D9" w:rsidRDefault="00597183">
      <w:pPr>
        <w:pStyle w:val="Para009"/>
        <w:spacing w:before="192" w:after="192"/>
      </w:pPr>
      <w:r>
        <w:t>5. Đồng ý giao tiếp cởi mở hơn: “Lần tới nếu tôi làm điều gì đó truyền đạt kỳ vọng thấp, bạn có thể cho tôi biết ngay lập tức không?”</w:t>
      </w:r>
    </w:p>
    <w:p w14:paraId="2961662C" w14:textId="77777777" w:rsidR="003218D9" w:rsidRDefault="00597183">
      <w:pPr>
        <w:ind w:firstLine="320"/>
      </w:pPr>
      <w:r>
        <w:t>Trong công việc mới của mình, Steve báo cáo cho Jeff, người vừa được thăng chức lên vị trí quản lý cấp cao tại nhà máy. Trong vài tuần đầu tiên của mối quan hệ, Jeff định kỳ yêu cầu Steve viết các bản phân tích ngắn về các lần loại bỏ kiểm soát chất lượng đáng kể. Mặc dù Jeff không thực sự giải thích điều này cho Steve vào thời điểm đó, yêu cầu của anh ta có hai mục tiêu chính: tạo ra thông tin giúp cả hai học quy trình sản xuất mới, và giúp Steve phát triển thói quen thực hiện phân tích nguyên nhân gốc rễ một cách có hệ thống đối với các vấn đề liên quan đến chất lượng. Ngoài ra, bản thân cũng mới trong công việc, Jeff muốn cho sếp của mình thấy rằng anh ta nắm rõ hoạt động.</w:t>
      </w:r>
      <w:r/>
    </w:p>
    <w:p w14:paraId="1899618E" w14:textId="77777777" w:rsidR="003218D9" w:rsidRDefault="00597183">
      <w:pPr>
        <w:ind w:firstLine="320"/>
      </w:pPr>
      <w:r>
        <w:t>Không biết về động cơ của Jeff, Steve phản đối. Anh ta tự hỏi tại sao mình phải nộp báo cáo về thông tin mà anh ta hiểu và tự theo dõi? Một phần do thiếu thời gian, một phần để đáp lại điều anh ta coi là sự can thiệp từ sếp, Steve đầu tư ít năng lượng vào các báo cáo. Sự chậm trễ và chất lượng dưới trung bình của chúng làm Jeff khó chịu, người bắt đầu nghi ngờ rằng Steve không phải là một nhà quản lý đặc biệt chủ động. Khi anh ta yêu cầu các báo cáo một lần nữa, anh ta mạnh mẽ hơn. Đối với Steve, điều này chỉ xác nhận rằng Jeff không tin tưởng anh ta. Anh ta ngày càng rút lui khỏi tương tác với Jeff, đáp ứng các yêu cầu của anh ta với sự kháng cự thụ động gia tăng. Chẳng bao lâu, Jeff tin chắc rằng Steve không đủ hiệu quả và không thể xử lý công việc của mình nếu không có sự giúp đỡ. Anh ta bắt đầu giám sát mọi hành động của Steve—trước sự thất vọng có thể đoán trước của Steve. Một năm sau khi hào hứng nhận dây chuyền sản xuất mới, Steve chán nản đến mức nghĩ đến việc nghỉ việc.</w:t>
      </w:r>
      <w:bookmarkStart w:id="63" w:name="annoyed"/>
      <w:r/>
      <w:bookmarkEnd w:id="63"/>
      <w:r/>
      <w:r/>
    </w:p>
    <w:p w14:paraId="4F404792" w14:textId="77777777" w:rsidR="003218D9" w:rsidRDefault="00597183">
      <w:pPr>
        <w:ind w:firstLine="320"/>
      </w:pPr>
      <w:r>
        <w:lastRenderedPageBreak/>
        <w:t>Làm thế nào các nhà quản lý có thể phá vỡ hội chứng sắp đặt để thất bại? Trước khi trả lời câu hỏi đó, hãy xem xét kỹ hơn các động lực khởi động hội chứng và duy trì nó.</w:t>
      </w:r>
    </w:p>
    <w:p w14:paraId="700694B6" w14:textId="77777777" w:rsidR="003218D9" w:rsidRDefault="00597183">
      <w:pPr>
        <w:pStyle w:val="Para012"/>
        <w:spacing w:before="312" w:after="120"/>
      </w:pPr>
      <w:r>
        <w:t>Giải mã hội chứng</w:t>
      </w:r>
    </w:p>
    <w:p w14:paraId="478400CE" w14:textId="77777777" w:rsidR="003218D9" w:rsidRDefault="00597183">
      <w:pPr>
        <w:pStyle w:val="Para003"/>
      </w:pPr>
      <w:r>
        <w:t>Chúng tôi đã nói trước đó rằng hội chứng sắp đặt để thất bại thường bắt đầu một cách lén lút—tức là, nó là một động lực thường len lỏi vào sếp và cấp dưới cho đến khi đột nhiên cả hai nhận ra rằng mối quan hệ đã trở nên tồi tệ. Nhưng ẩn sau hội chứng là một số giả định về những người kém hiệu suất mà các sếp dường như chấp nhận một cách đồng nhất. Trên thực tế, nghiên cứu của chúng tôi cho thấy các nhà điều hành thường so sánh những người kém hiệu suất với những người giỏi hơn bằng các mô tả sau:</w:t>
      </w:r>
    </w:p>
    <w:p w14:paraId="2E1FADE3" w14:textId="77777777" w:rsidR="003218D9" w:rsidRDefault="00597183">
      <w:pPr>
        <w:pStyle w:val="Para013"/>
        <w:spacing w:before="120" w:after="120"/>
        <w:ind w:left="320"/>
      </w:pPr>
      <w:r>
        <w:t>• ít động lực hơn, ít năng lượng hơn, và ít có khả năng vượt ra ngoài phạm vi nhiệm vụ;</w:t>
      </w:r>
    </w:p>
    <w:p w14:paraId="105EA925" w14:textId="77777777" w:rsidR="003218D9" w:rsidRDefault="00597183">
      <w:pPr>
        <w:pStyle w:val="Para013"/>
        <w:spacing w:before="120" w:after="120"/>
        <w:ind w:left="320"/>
      </w:pPr>
      <w:r>
        <w:t>• thụ động hơn khi phải đảm nhận các vấn đề hoặc dự án;</w:t>
      </w:r>
    </w:p>
    <w:p w14:paraId="1A8BB574" w14:textId="77777777" w:rsidR="003218D9" w:rsidRDefault="00597183">
      <w:pPr>
        <w:pStyle w:val="Para013"/>
        <w:spacing w:before="120" w:after="120"/>
        <w:ind w:left="320"/>
      </w:pPr>
      <w:r>
        <w:t>• ít chủ động hơn trong việc lường trước vấn đề;</w:t>
      </w:r>
    </w:p>
    <w:p w14:paraId="7CBCE1C7" w14:textId="77777777" w:rsidR="003218D9" w:rsidRDefault="00597183">
      <w:pPr>
        <w:pStyle w:val="Para013"/>
        <w:spacing w:before="120" w:after="120"/>
        <w:ind w:left="320"/>
      </w:pPr>
      <w:r>
        <w:t>• ít sáng tạo hơn và ít có khả năng đề xuất ý tưởng hơn;</w:t>
      </w:r>
    </w:p>
    <w:p w14:paraId="752E89CC" w14:textId="77777777" w:rsidR="003218D9" w:rsidRDefault="00597183">
      <w:pPr>
        <w:pStyle w:val="Para013"/>
        <w:spacing w:before="120" w:after="120"/>
        <w:ind w:left="320"/>
      </w:pPr>
      <w:r>
        <w:t>• tầm nhìn và góc nhìn chiến lược hạn hẹp hơn;</w:t>
      </w:r>
    </w:p>
    <w:p w14:paraId="156956B7" w14:textId="77777777" w:rsidR="003218D9" w:rsidRDefault="00597183">
      <w:pPr>
        <w:pStyle w:val="Para013"/>
        <w:spacing w:before="120" w:after="120"/>
        <w:ind w:left="320"/>
      </w:pPr>
      <w:r>
        <w:t>• có xu hướng giữ khư khư thông tin và khẳng định quyền lực của mình, khiến họ trở thành những người sếp tồi đối với chính cấp dưới của mình.</w:t>
      </w:r>
    </w:p>
    <w:p w14:paraId="05306AD9" w14:textId="77777777" w:rsidR="003218D9" w:rsidRDefault="00597183">
      <w:pPr>
        <w:ind w:firstLine="320"/>
      </w:pPr>
      <w:bookmarkStart w:id="64" w:name="It"/>
      <w:r>
        <w:t>Không có gì ngạc nhiên khi dựa trên những giả định này, các sếp có xu hướng đối xử rất khác biệt với những nhân viên yếu kém và xuất sắc. Thật vậy, nhiều nghiên cứu đã chỉ ra rằng có tới 90% các nhà quản lý đối xử với một số cấp dưới như thể họ là thành viên của nhóm "trong" (in-group), trong khi họ đẩy những người khác vào nhóm "ngoài" (out-group). Các thành viên của nhóm "trong" được coi là những cộng sự đáng tin cậy và do đó nhận được nhiều quyền tự chủ hơn, nhiều phản hồi hơn và nhiều biểu hiện tin tưởng hơn từ sếp. Mối quan hệ sếp - cấp dưới đối với nhóm này là mối quan hệ tin cậy lẫn nhau và ảnh hưởng qua lại. Mặt khác, các thành viên của nhóm "ngoài" bị coi giống như người làm thuê hơn và bị quản lý theo cách trang trọng hơn, ít tính cá nhân hơn, với sự nhấn mạnh nhiều hơn vào các quy tắc, chính sách và quyền lực. (Để biết thêm về cách các sếp đối xử khác biệt với nhân viên yếu và mạnh, hãy xem biểu đồ "Trong Nhóm Trong, Ngoài Nhóm Ngoài").</w:t>
      </w:r>
      <w:bookmarkEnd w:id="64"/>
      <w:r/>
      <w:r/>
      <w:r>
        <w:lastRenderedPageBreak/>
      </w:r>
      <w:hyperlink w:anchor="In_with_the_In_Crowd__Out_with_t">
        <w:r>
          <w:rPr>
            <w:rStyle w:val="00Text"/>
          </w:rPr>
        </w:r>
      </w:hyperlink>
      <w:r>
        <w:t>.”)</w:t>
      </w:r>
    </w:p>
    <w:p w14:paraId="2D7FBB6F" w14:textId="77777777" w:rsidR="003218D9" w:rsidRDefault="00597183">
      <w:pPr>
        <w:ind w:firstLine="320"/>
      </w:pPr>
      <w:r>
        <w:t>Tại sao các nhà quản lý lại phân loại cấp dưới thành nhóm "trong" hoặc nhóm "ngoài"? Vì cùng một lý do mà chúng ta có xu hướng rập khuôn gia đình, bạn bè và người quen của mình: nó làm cho cuộc sống dễ dàng hơn. Dán nhãn là điều tất cả chúng ta đều làm, bởi vì nó cho phép chúng ta hoạt động hiệu quả hơn. Nó tiết kiệm thời gian bằng cách cung cấp những hướng dẫn nhanh chóng và sẵn có để diễn giải các sự kiện và tương tác với người khác. Ví dụ, các nhà quản lý sử dụng tư duy phân loại để nhanh chóng xác định ai nên nhận nhiệm vụ gì. Đó là mặt tốt.</w:t>
      </w:r>
    </w:p>
    <w:p w14:paraId="1846586F" w14:textId="77777777" w:rsidR="003218D9" w:rsidRDefault="00597183">
      <w:pPr>
        <w:ind w:firstLine="320"/>
      </w:pPr>
      <w:r>
        <w:t>Mặt trái của tư duy phân loại là trong các tổ chức, nó dẫn đến sự khép kín sớm (premature closure). Khi đã quyết định về năng lực hạn chế và động lực kém của một cấp dưới, một nhà quản lý có khả năng chỉ chú ý đến bằng chứng ủng hộ trong khi phớt lờ có chọn lọc các bằng chứng trái ngược. (Ví dụ, một nhà quản lý có thể diễn giải một ý tưởng sản phẩm mới tuyệt vời từ một cấp dưới thuộc nhóm "ngoài" như một sự kiện may mắn chỉ xảy ra một lần.) Thật không may cho một số cấp dưới, một số nghiên cứu cho thấy các sếp có xu hướng đưa ra quyết định về nhóm "trong" và nhóm "ngoài" thậm chí chỉ sau năm ngày kể từ khi thiết lập mối quan hệ với nhân viên.</w:t>
      </w:r>
      <w:r/>
    </w:p>
    <w:p w14:paraId="5DBB5C42" w14:textId="77777777" w:rsidR="003218D9" w:rsidRDefault="00597183">
      <w:pPr>
        <w:ind w:firstLine="320"/>
      </w:pPr>
      <w:r>
        <w:t>Các sếp có nhận thức được quá trình phân loại này và các cách tiếp cận khác nhau của họ đối với nhân viên "trong" và "ngoài" không? Chắc chắn là có. Trên thực tế, những người sếp mà chúng tôi nghiên cứu, bất kể quốc tịch, công ty hay xuất thân cá nhân, thường khá ý thức về việc họ cư xử theo cách kiểm soát nhiều hơn với những nhân viên bị coi là yếu kém. Một số người trong số họ thích gọi cách tiếp cận này là "hỗ trợ và hữu ích". Nhiều người trong số họ cũng thừa nhận rằng—mặc dù họ cố gắng không làm vậy—họ có xu hướng trở nên mất kiên nhẫn với những nhân viên yếu kém dễ dàng hơn so với những nhân viên xuất sắc. Tuy nhiên, nhìn chung, các nhà quản lý nhận thức được bản chất kiểm soát trong hành vi của họ đối với những nhân viên bị coi là yếu kém. Đối với họ, hành vi này không phải là một lỗi trong quá trình thực hiện; nó là có chủ ý.</w:t>
      </w:r>
      <w:bookmarkStart w:id="65" w:name="preferred"/>
      <w:r/>
      <w:bookmarkEnd w:id="65"/>
      <w:r/>
      <w:r>
        <w:lastRenderedPageBreak/>
      </w:r>
    </w:p>
    <w:p w14:paraId="77CF4A2E" w14:textId="77777777" w:rsidR="003218D9" w:rsidRDefault="00597183">
      <w:pPr>
        <w:pStyle w:val="Para033"/>
        <w:spacing w:before="240" w:after="120"/>
      </w:pPr>
      <w:bookmarkStart w:id="66" w:name="About_the_Research"/>
      <w:r>
        <w:t>Về Nghiên cứu</w:t>
      </w:r>
      <w:bookmarkEnd w:id="66"/>
    </w:p>
    <w:p w14:paraId="665DD0BA" w14:textId="77777777" w:rsidR="003218D9" w:rsidRDefault="00597183">
      <w:pPr>
        <w:pStyle w:val="Para008"/>
        <w:spacing w:before="192"/>
      </w:pPr>
      <w:r>
        <w:t>Bài viết này dựa trên hai nghiên cứu được thiết kế để hiểu rõ hơn mối quan hệ nhân quả giữa phong cách lãnh đạo và hiệu suất của cấp dưới—nói cách khác, để khám phá cách sếp và cấp dưới ảnh hưởng lẫn nhau đến hành vi của mỗi bên. Nghiên cứu đầu tiên, bao gồm khảo sát, phỏng vấn và quan sát, liên quan đến 50 cặp sếp - cấp dưới tại bốn hoạt động sản xuất trong các công ty thuộc Fortune 100. Nghiên cứu thứ hai, bao gồm một cuộc khảo sát không chính thức với khoảng 850 nhà quản lý cấp cao tham dự các chương trình phát triển điều hành của INSEAD trong ba năm qua, được thực hiện để kiểm tra và tinh chỉnh các phát hiện từ nghiên cứu đầu tiên. Các nhà điều hành trong nghiên cứu thứ hai đại diện cho sự đa dạng rộng lớn về quốc tịch, ngành nghề và xuất thân cá nhân.</w:t>
      </w:r>
      <w:r>
        <w:rPr>
          <w:rStyle w:val="01Text"/>
        </w:rPr>
      </w:r>
      <w:r/>
    </w:p>
    <w:p w14:paraId="381D5FE3" w14:textId="77777777" w:rsidR="003218D9" w:rsidRDefault="00597183">
      <w:pPr>
        <w:ind w:firstLine="320"/>
      </w:pPr>
      <w:r>
        <w:t>Điều mà các sếp thường không nhận ra là sự kiểm soát chặt chẽ của họ cuối cùng lại làm tổn hại đến hiệu suất của cấp dưới bằng cách làm suy yếu động lực của họ theo hai cách: thứ nhất, bằng cách tước đi quyền tự chủ trong công việc của cấp dưới và thứ hai, bằng cách khiến họ cảm thấy bị đánh giá thấp. Kiểm soát chặt chẽ là một dấu hiệu cho thấy sếp cho rằng cấp dưới không thể làm việc tốt nếu không có những hướng dẫn nghiêm ngặt. Khi cấp dưới cảm nhận được những kỳ vọng thấp này, điều đó có thể làm suy yếu sự tự tin của họ. Điều này đặc biệt có vấn đề vì nhiều nghiên cứu xác nhận rằng mọi người thể hiện ở mức cao hoặc thấp tương ứng với mức độ mà sếp họ kỳ vọng ở họ, hoặc thực sự là ở mức độ mà họ kỳ vọng ở chính mình.</w:t>
      </w:r>
      <w:r>
        <w:rPr>
          <w:rStyle w:val="01Text"/>
        </w:rPr>
      </w:r>
      <w:r/>
      <w:r/>
      <w:hyperlink w:anchor="1_3">
        <w:bookmarkStart w:id="67" w:name="1_2"/>
        <w:r>
          <w:rPr>
            <w:rStyle w:val="16Text"/>
          </w:rPr>
          <w:t>1</w:t>
        </w:r>
        <w:bookmarkEnd w:id="67"/>
      </w:hyperlink>
    </w:p>
    <w:p w14:paraId="59F46C04" w14:textId="77777777" w:rsidR="003218D9" w:rsidRDefault="00597183">
      <w:pPr>
        <w:ind w:firstLine="320"/>
      </w:pPr>
      <w:r>
        <w:t>Tất nhiên, các nhà điều hành thường nói với chúng tôi, "Ồ, nhưng tôi rất cẩn thận về vấn đề kỳ vọng này. Tôi kiểm soát nhiều hơn đối với những người có hiệu suất kém, nhưng tôi đảm bảo rằng điều đó không bị coi là thiếu tin tưởng vào khả năng của họ." Chúng tôi tin những gì các nhà điều hành này nói. Đó là, chúng tôi tin rằng họ thực sự cố gắng che giấu ý định của mình. Tuy nhiên, khi chúng tôi nói chuyện với cấp dưới của họ, chúng tôi thấy rằng những nỗ lực này phần lớn là vô ích. Trên thực tế, nghiên cứu của chúng tôi cho thấy hầu hết nhân viên có thể—và thực sự—"đọc được suy nghĩ của sếp". Đặc biệt, họ biết rất rõ liệu họ có thuộc nhóm "trong" hay nhóm "ngoài" của sếp hay không. Tất cả những gì họ phải làm là so sánh cách họ được đối xử với cách các đồng nghiệp được đánh giá cao hơn của họ được đối xử.</w:t>
      </w:r>
      <w:r>
        <w:lastRenderedPageBreak/>
      </w:r>
      <w:bookmarkStart w:id="68" w:name="that_2"/>
      <w:r/>
      <w:bookmarkEnd w:id="68"/>
      <w:r/>
    </w:p>
    <w:p w14:paraId="10E0CC84" w14:textId="77777777" w:rsidR="003218D9" w:rsidRDefault="00597183">
      <w:pPr>
        <w:pStyle w:val="Para040"/>
        <w:spacing w:before="240"/>
      </w:pPr>
      <w:bookmarkStart w:id="69" w:name="The_Set_Up_to_Fail_Syndrome"/>
      <w:r>
        <w:t>Hội chứng Dàn xếp cho Thất bại (The Set-Up-to-Fail Syndrome)</w:t>
      </w:r>
      <w:bookmarkEnd w:id="69"/>
    </w:p>
    <w:p w14:paraId="1B12AF7C" w14:textId="77777777" w:rsidR="003218D9" w:rsidRDefault="00597183">
      <w:pPr>
        <w:pStyle w:val="Para053"/>
        <w:spacing w:before="192"/>
      </w:pPr>
      <w:r>
        <w:t>Không có ý định gây hại: Một mối quan hệ xoắn ốc từ xấu đến tệ hơn</w:t>
      </w:r>
    </w:p>
    <w:p w14:paraId="36E2DF1F" w14:textId="77777777" w:rsidR="003218D9" w:rsidRDefault="00597183">
      <w:pPr>
        <w:pStyle w:val="Para011"/>
        <w:spacing w:before="192" w:after="192"/>
      </w:pPr>
      <w:r>
        <w:t>1. Trước khi hội chứng dàn xếp cho thất bại bắt đầu, sếp và cấp dưới thường có một mối quan hệ tích cực, hoặc ít nhất là trung lập.</w:t>
      </w:r>
    </w:p>
    <w:p w14:paraId="38966F25" w14:textId="77777777" w:rsidR="003218D9" w:rsidRDefault="00597183">
      <w:pPr>
        <w:pStyle w:val="Para011"/>
        <w:spacing w:before="192" w:after="192"/>
      </w:pPr>
      <w:r>
        <w:t>2. Sự kiện kích hoạt trong hội chứng dàn xếp cho thất bại thường là nhỏ nhặt hoặc lén lút. Cấp dưới có thể trễ hạn chót, mất khách hàng, hoặc nộp một báo cáo dưới mức trung bình. Trong các trường hợp khác, nguồn gốc của hội chứng là từ sếp, người tự tách mình khỏi cấp dưới vì những lý do cá nhân hoặc xã hội không liên quan đến hiệu suất.</w:t>
      </w:r>
    </w:p>
    <w:p w14:paraId="7E32B1D5" w14:textId="77777777" w:rsidR="003218D9" w:rsidRDefault="00597183">
      <w:pPr>
        <w:pStyle w:val="Para011"/>
        <w:spacing w:before="192" w:after="192"/>
      </w:pPr>
      <w:r>
        <w:t>3. Phản ứng với sự kiện kích hoạt, sếp tăng cường giám sát cấp dưới, đưa ra các chỉ dẫn cụ thể hơn, và tranh luận lâu hơn về các hướng hành động.</w:t>
      </w:r>
    </w:p>
    <w:p w14:paraId="79DD3EF2" w14:textId="77777777" w:rsidR="003218D9" w:rsidRDefault="00597183">
      <w:pPr>
        <w:pStyle w:val="Para065"/>
        <w:spacing w:before="192"/>
      </w:pPr>
      <w:r>
        <w:t>4. Cấp dưới phản ứng bằng cách bắt đầu nghi ngờ sự thiếu tin tưởng và cảm thấy mình không còn thuộc nhóm "trong" của sếp nữa.</w:t>
      </w:r>
    </w:p>
    <w:p w14:paraId="37C4D2CF" w14:textId="77777777" w:rsidR="003218D9" w:rsidRDefault="00597183">
      <w:pPr>
        <w:pStyle w:val="Para066"/>
        <w:ind w:firstLine="320"/>
      </w:pPr>
      <w:r>
        <w:t>Anh ta bắt đầu rút lui về mặt cảm xúc khỏi sếp và khỏi công việc. Anh ta cũng có thể đấu tranh để thay đổi hình ảnh của mình trong mắt sếp, đặt mục tiêu quá cao hoặc chạy quá nhanh đến mức không hiệu quả.</w:t>
      </w:r>
    </w:p>
    <w:p w14:paraId="14D823A5" w14:textId="77777777" w:rsidR="003218D9" w:rsidRDefault="00597183">
      <w:pPr>
        <w:pStyle w:val="Para011"/>
        <w:spacing w:before="192" w:after="192"/>
      </w:pPr>
      <w:r>
        <w:t>5. Sếp diễn giải việc giữ khư khư vấn đề, sự quá sức, hoặc sự rụt rè này là dấu hiệu cho thấy cấp dưới có phán đoán kém và năng lực yếu. Nếu cấp dưới làm việc tốt, sếp không công nhận điều đó hoặc coi đó là một sự may mắn "chỉ xảy ra một lần".</w:t>
      </w:r>
      <w:r>
        <w:lastRenderedPageBreak/>
      </w:r>
    </w:p>
    <w:p w14:paraId="42DC3F9E" w14:textId="77777777" w:rsidR="003218D9" w:rsidRDefault="00597183">
      <w:pPr>
        <w:pStyle w:val="Para011"/>
        <w:spacing w:before="192" w:after="192"/>
      </w:pPr>
      <w:r>
        <w:t>Ông ta hạn chế quyền tự quyết của cấp dưới, cắt giảm tiếp xúc xã hội, và thể hiện, với sự công khai ngày càng tăng, sự thiếu tin tưởng và thất vọng của mình đối với cấp dưới.</w:t>
      </w:r>
    </w:p>
    <w:p w14:paraId="16815F9A" w14:textId="77777777" w:rsidR="003218D9" w:rsidRDefault="00597183">
      <w:pPr>
        <w:pStyle w:val="Para065"/>
        <w:spacing w:before="192"/>
      </w:pPr>
      <w:r>
        <w:t>6. Cấp dưới cảm thấy bị dồn vào chân tường và không được đánh giá cao. Anh ta ngày càng rút lui khỏi sếp và khỏi công việc. Anh ta thậm chí có thể phớt lờ các chỉ dẫn, công khai tranh cãi với sếp, và đôi khi nổi nóng vì cảm giác bị từ chối.</w:t>
      </w:r>
    </w:p>
    <w:p w14:paraId="7C3D4A31" w14:textId="77777777" w:rsidR="003218D9" w:rsidRDefault="00597183">
      <w:pPr>
        <w:pStyle w:val="Para066"/>
        <w:ind w:firstLine="320"/>
      </w:pPr>
      <w:r>
        <w:t>Nhìn chung, anh ta thực hiện công việc của mình một cách máy móc và dành nhiều năng lượng hơn cho việc tự bảo vệ mình. Hơn nữa, anh ta chuyển tất cả các quyết định không thường lệ cho sếp hoặc tránh tiếp xúc với sếp.</w:t>
      </w:r>
    </w:p>
    <w:p w14:paraId="5654434B" w14:textId="77777777" w:rsidR="003218D9" w:rsidRDefault="00597183">
      <w:pPr>
        <w:pStyle w:val="Para011"/>
        <w:spacing w:before="192" w:after="192"/>
      </w:pPr>
      <w:r>
        <w:t>7. Sếp cảm thấy ngày càng thất vọng và giờ đây tin chắc rằng cấp dưới không thể làm việc nếu không có sự giám sát chặt chẽ. Ông ta thể hiện điều này bằng lời nói và hành động, làm suy yếu thêm sự tự tin của cấp dưới và thúc đẩy sự không hành động.</w:t>
      </w:r>
    </w:p>
    <w:p w14:paraId="79A67A12" w14:textId="77777777" w:rsidR="003218D9" w:rsidRDefault="00597183">
      <w:pPr>
        <w:pStyle w:val="Para065"/>
        <w:spacing w:before="192"/>
      </w:pPr>
      <w:r>
        <w:t>8. Khi hội chứng dàn xếp cho thất bại diễn ra hoàn toàn, sếp gây áp lực và kiểm soát cấp dưới trong các tương tác. Ngoài ra, ông ta tránh tiếp xúc và chỉ giao cho cấp dưới những nhiệm vụ thường lệ.</w:t>
      </w:r>
    </w:p>
    <w:p w14:paraId="02A5FEFA" w14:textId="77777777" w:rsidR="003218D9" w:rsidRDefault="00597183">
      <w:pPr>
        <w:pStyle w:val="Para066"/>
        <w:ind w:firstLine="320"/>
      </w:pPr>
      <w:r>
        <w:t>Về phần mình, cấp dưới ngừng hoạt động hoặc rời đi, trong sự thất vọng, chán nản, hoặc tức giận.</w:t>
      </w:r>
    </w:p>
    <w:p w14:paraId="353368CE" w14:textId="77777777" w:rsidR="003218D9" w:rsidRDefault="00597183">
      <w:pPr>
        <w:ind w:firstLine="320"/>
      </w:pPr>
      <w:bookmarkStart w:id="70" w:name="Just"/>
      <w:r>
        <w:t>Cũng giống như các giả định của sếp về những nhân viên yếu kém và cách quản lý họ đúng đắn giải thích sự đồng lõa của ông ta trong hội chứng dàn xếp cho thất bại, các giả định của cấp dưới về những gì sếp đang nghĩ giải thích sự đồng lõa của chính họ. Lý do là gì? Khi mọi người cảm nhận được sự không tán thành, chỉ trích, hoặc đơn giản là thiếu tin tưởng và đánh giá cao, họ có xu hướng ngừng hoạt động—một hiện tượng hành vi biểu hiện theo nhiều cách.</w:t>
      </w:r>
      <w:bookmarkEnd w:id="70"/>
      <w:r/>
    </w:p>
    <w:p w14:paraId="10487238" w14:textId="77777777" w:rsidR="003218D9" w:rsidRDefault="00597183">
      <w:pPr>
        <w:ind w:firstLine="320"/>
      </w:pPr>
      <w:r>
        <w:lastRenderedPageBreak/>
        <w:t>Chủ yếu, ngừng hoạt động có nghĩa là ngắt kết nối về mặt trí tuệ và cảm xúc. Cấp dưới đơn giản là ngừng cống hiến hết mình. Họ trở nên mệt mỏi vì bị gạt bỏ ý kiến, và họ mất ý chí đấu tranh cho ý tưởng của mình. Như một cấp dưới đã nói, "Sếp của tôi bảo tôi cách thực hiện từng chi tiết. Thay vì tranh cãi với ông ấy, cuối cùng tôi chỉ muốn nói, 'Thôi nào, cứ nói cho tôi biết ông muốn tôi làm gì, và tôi sẽ đi làm việc đó.' Bạn trở thành một con rô-bốt." Một nhân viên bị coi là yếu kém khác giải thích, "Khi sếp bảo tôi làm điều gì đó, tôi chỉ làm một cách máy móc."</w:t>
      </w:r>
      <w:bookmarkStart w:id="71" w:name="tired"/>
      <w:r/>
      <w:bookmarkEnd w:id="71"/>
      <w:r/>
    </w:p>
    <w:p w14:paraId="46528E7B" w14:textId="77777777" w:rsidR="003218D9" w:rsidRDefault="003218D9">
      <w:pPr>
        <w:pStyle w:val="0Block"/>
      </w:pPr>
    </w:p>
    <w:p w14:paraId="6830F11A" w14:textId="77777777" w:rsidR="003218D9" w:rsidRDefault="00597183">
      <w:pPr>
        <w:pStyle w:val="Para040"/>
        <w:pageBreakBefore/>
        <w:spacing w:before="240"/>
      </w:pPr>
      <w:bookmarkStart w:id="72" w:name="In_with_the_In_Crowd__Out_with_t"/>
      <w:r>
        <w:lastRenderedPageBreak/>
        <w:t>Trong Nhóm Trong, Ngoài Nhóm Ngoài</w:t>
      </w:r>
      <w:bookmarkEnd w:id="72"/>
    </w:p>
    <w:p w14:paraId="389E6C48" w14:textId="77777777" w:rsidR="003218D9" w:rsidRDefault="00597183">
      <w:pPr>
        <w:pStyle w:val="Para041"/>
        <w:spacing w:before="120" w:after="120"/>
      </w:pPr>
      <w:r>
        <w:rPr>
          <w:noProof/>
        </w:rPr>
        <w:drawing>
          <wp:anchor distT="0" distB="0" distL="0" distR="0" simplePos="0" relativeHeight="251667456" behindDoc="0" locked="0" layoutInCell="1" allowOverlap="1" wp14:anchorId="2654BF48" wp14:editId="1C3B0529">
            <wp:simplePos x="0" y="0"/>
            <wp:positionH relativeFrom="margin">
              <wp:align>center</wp:align>
            </wp:positionH>
            <wp:positionV relativeFrom="line">
              <wp:align>top</wp:align>
            </wp:positionV>
            <wp:extent cx="5816600" cy="5969000"/>
            <wp:effectExtent l="0" t="0" r="0" b="0"/>
            <wp:wrapTopAndBottom/>
            <wp:docPr id="11" name="68_1.png" descr="68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_1.png" descr="68_1.png"/>
                    <pic:cNvPicPr/>
                  </pic:nvPicPr>
                  <pic:blipFill>
                    <a:blip r:embed="rId16"/>
                    <a:stretch>
                      <a:fillRect/>
                    </a:stretch>
                  </pic:blipFill>
                  <pic:spPr>
                    <a:xfrm>
                      <a:off x="0" y="0"/>
                      <a:ext cx="5816600" cy="5969000"/>
                    </a:xfrm>
                    <a:prstGeom prst="rect">
                      <a:avLst/>
                    </a:prstGeom>
                  </pic:spPr>
                </pic:pic>
              </a:graphicData>
            </a:graphic>
          </wp:anchor>
        </w:drawing>
      </w:r>
    </w:p>
    <w:p w14:paraId="30ACC6F8" w14:textId="77777777" w:rsidR="003218D9" w:rsidRDefault="00597183">
      <w:pPr>
        <w:ind w:firstLine="320"/>
      </w:pPr>
      <w:r>
        <w:t>Ngừng hoạt động cũng liên quan đến việc rút lui về mặt cá nhân—về cơ bản là giảm tiếp xúc với sếp. Một phần, sự rút lui này được thúc đẩy bởi bản chất của các trao đổi trước đó có xu hướng mang giọng điệu tiêu cực. Như một cấp dưới thừa nhận, "Tôi đã từng chủ động liên lạc với sếp nhiều hơn cho đến khi thứ duy nhất tôi nhận được là phản hồi tiêu cực; sau đó tôi bắt đầu ngại ngùng."</w:t>
      </w:r>
      <w:r>
        <w:lastRenderedPageBreak/>
      </w:r>
    </w:p>
    <w:p w14:paraId="6F59F680" w14:textId="77777777" w:rsidR="003218D9" w:rsidRDefault="00597183">
      <w:pPr>
        <w:ind w:firstLine="320"/>
      </w:pPr>
      <w:r>
        <w:t>Bên cạnh nguy cơ nhận phản ứng tiêu cực, những nhân viên bị coi là yếu kém còn lo ngại về việc làm hoen ố thêm hình ảnh của họ. Theo câu cách ngôn thường được nghe "Thà im lặng và trông như kẻ ngốc còn hơn mở miệng và chứng minh điều đó", họ tránh yêu cầu giúp đỡ vì sợ tiếp tục phơi bày những hạn chế của mình. Họ cũng có xu hướng ít tự nguyện cung cấp thông tin hơn—một lời "cảnh báo trước" đơn giản từ một nhân viên bị coi là yếu kém có thể khiến sếp phản ứng thái quá và hành động ngay lập tức khi không cần thiết. Như một nhân viên bị coi là yếu kém nhớ lại, "Tôi chỉ muốn cho sếp biết về một vấn đề nhỏ, chỉ hơi khác thường một chút, nhưng ngay khi tôi đề cập đến nó, ông ấy đã xúm vào soi xét tôi. Lẽ ra tôi nên ngậm miệng. Bây giờ tôi làm vậy."</w:t>
      </w:r>
      <w:r/>
    </w:p>
    <w:p w14:paraId="6952879B" w14:textId="77777777" w:rsidR="003218D9" w:rsidRDefault="00597183">
      <w:pPr>
        <w:ind w:firstLine="320"/>
      </w:pPr>
      <w:r>
        <w:t>Cuối cùng, ngừng hoạt động có thể có nghĩa là trở nên phòng thủ. Nhiều nhân viên bị coi là yếu kém bắt đầu dành nhiều năng lượng hơn cho việc tự biện minh. Dự đoán rằng họ sẽ bị đổ lỗi cá nhân cho những thất bại, họ tìm cách viện cớ từ sớm. Cuối cùng, họ dành nhiều thời gian nhìn vào gương chiếu hậu và ít thời gian hơn để nhìn về phía trước. Trong một số trường hợp—như trường hợp của Steve, người giám sát sản xuất được mô tả trước đó—sự phòng thủ này có thể dẫn đến việc không tuân thủ hoặc thậm chí chống đối có hệ thống các quan điểm của sếp. Mặc dù ý tưởng về một cấp dưới yếu kém đối đầu trực diện với sếp có vẻ phi lý, nó có thể phản ánh điều mà Albert Camus từng quan sát: "Khi bị tước đoạt sự lựa chọn, sự tự do duy nhất còn lại là sự tự do để nói không."</w:t>
      </w:r>
      <w:r/>
    </w:p>
    <w:p w14:paraId="1E292FEF" w14:textId="77777777" w:rsidR="003218D9" w:rsidRDefault="00597183">
      <w:pPr>
        <w:pStyle w:val="Para012"/>
        <w:spacing w:before="312" w:after="120"/>
      </w:pPr>
      <w:r>
        <w:t>Hội chứng Này Rất Tốn Kém</w:t>
      </w:r>
    </w:p>
    <w:p w14:paraId="2D20A982" w14:textId="77777777" w:rsidR="003218D9" w:rsidRDefault="00597183">
      <w:pPr>
        <w:pStyle w:val="Para003"/>
      </w:pPr>
      <w:r>
        <w:t>Có hai chi phí rõ ràng của hội chứng dàn xếp cho thất bại: chi phí cảm xúc mà cấp dưới phải trả và chi phí tổ chức liên quan đến việc công ty không khai thác được điều tốt nhất từ một nhân viên. Tuy nhiên, còn có những chi phí khác cần xem xét, một số trong đó là gián tiếp và dài hạn.</w:t>
      </w:r>
    </w:p>
    <w:p w14:paraId="5913B738" w14:textId="77777777" w:rsidR="003218D9" w:rsidRDefault="00597183">
      <w:pPr>
        <w:ind w:firstLine="320"/>
      </w:pPr>
      <w:r>
        <w:lastRenderedPageBreak/>
        <w:t>Người sếp phải trả giá cho hội chứng này theo nhiều cách. Thứ nhất, các mối quan hệ không thoải mái với những nhân viên bị coi là yếu kém thường làm hao mòn năng lượng cảm xúc và thể chất của sếp. Có thể khá căng thẳng khi phải duy trì vẻ ngoài lịch sự và giả vờ mọi thứ đều ổn khi cả hai bên đều biết là không phải vậy. Ngoài ra, năng lượng dành cho việc cố gắng sửa chữa các mối quan hệ này hoặc cải thiện hiệu suất của cấp dưới thông qua giám sát tăng cường ngăn cản sếp tham gia vào các hoạt động khác—điều này thường khiến sếp thất vọng hoặc thậm chí tức giận.</w:t>
      </w:r>
      <w:r/>
    </w:p>
    <w:p w14:paraId="6468B4C3" w14:textId="77777777" w:rsidR="003218D9" w:rsidRDefault="00597183">
      <w:pPr>
        <w:ind w:firstLine="320"/>
      </w:pPr>
      <w:r>
        <w:t>Hơn nữa, hội chứng này có thể gây tổn hại đến danh tiếng của sếp, vì các nhân viên khác trong tổ chức quan sát hành vi của ông ta đối với những nhân viên yếu kém. Nếu cách sếp đối xử với một cấp dưới bị coi là không công bằng hoặc không ủng hộ, những người quan sát sẽ nhanh chóng rút ra bài học cho mình. Một nhân viên xuất sắc nhận xét về hành vi kiểm soát và quá khắt khe của sếp mình đối với một cấp dưới khác: "Điều đó khiến tất cả chúng tôi cảm thấy như mình có thể bị thay thế bất cứ lúc nào." Khi các tổ chức ngày càng đề cao các đức tính học hỏi và trao quyền, các nhà quản lý phải vun đắp danh tiếng của mình như những người huấn luyện, cũng như đạt được kết quả.</w:t>
      </w:r>
      <w:r/>
    </w:p>
    <w:p w14:paraId="1FEB7961" w14:textId="77777777" w:rsidR="003218D9" w:rsidRDefault="00597183">
      <w:pPr>
        <w:ind w:firstLine="320"/>
      </w:pPr>
      <w:r>
        <w:t>Hội chứng dàn xếp cho thất bại cũng có những hậu quả nghiêm trọng đối với bất kỳ nhóm nào. Việc thiếu niềm tin vào những nhân viên bị coi là yếu kém có thể cám dỗ các sếp giao quá nhiều việc cho những người mà họ coi là xuất sắc; các sếp muốn giao phó các nhiệm vụ quan trọng cho những người có thể tin cậy để hoàn thành một cách đáng tin cậy và nhanh chóng và cho những người sẽ vượt ra ngoài phạm vi trách nhiệm vì ý thức mạnh mẽ về vận mệnh chung. Như một sếp đã nói nửa đùa nửa thật, "Quy tắc số một: nếu bạn muốn việc gì được hoàn thành, hãy giao nó cho người bận rộn—có lý do tại sao người đó bận rộn."</w:t>
      </w:r>
      <w:r/>
    </w:p>
    <w:p w14:paraId="279C3E3B" w14:textId="77777777" w:rsidR="003218D9" w:rsidRDefault="00597183">
      <w:pPr>
        <w:ind w:firstLine="320"/>
      </w:pPr>
      <w:r>
        <w:t>Khối lượng công việc tăng lên có thể giúp những nhân viên được coi là xuất sắc học cách quản lý thời gian tốt hơn, đặc biệt khi họ bắt đầu ủy thác cho cấp dưới của mình hiệu quả hơn. Tuy nhiên, trong nhiều trường hợp, những nhân viên này chỉ đơn giản là hấp thụ khối lượng công việc lớn hơn và căng thẳng cao hơn, theo thời gian, gây tổn hại cá nhân và làm giảm sự chú ý mà họ có thể dành cho các khía cạnh khác của công việc, đặc biệt là những khía cạnh mang lại lợi ích lâu dài hơn. Trong trường hợp xấu nhất, việc giao quá nhiều việc cho những nhân viên giỏi có thể dẫn đến kiệt sức.</w:t>
      </w:r>
      <w:r/>
    </w:p>
    <w:p w14:paraId="300C158E" w14:textId="77777777" w:rsidR="003218D9" w:rsidRDefault="00597183">
      <w:pPr>
        <w:ind w:firstLine="320"/>
      </w:pPr>
      <w:r>
        <w:lastRenderedPageBreak/>
        <w:t>Tinh thần đồng đội cũng có thể bị ảnh hưởng bởi sự xa lánh dần dần của một hoặc nhiều nhân viên bị coi là yếu kém. Các nhóm tuyệt vời chia sẻ cảm giác nhiệt tình và cam kết với một sứ mệnh chung. Ngay cả khi các thành viên của nhóm "ngoài" của sếp cố gắng giữ nỗi đau cho riêng mình, các thành viên khác trong nhóm vẫn cảm thấy sự căng thẳng. Một nhà quản lý nhớ lại sự khó chịu mà cả nhóm trải qua khi họ chứng kiến sếp của họ tra hỏi một đồng nghiệp mỗi tuần. Như ông giải thích, "Một nhóm giống như một cơ thể đang hoạt động. Nếu một thành viên đang đau khổ, cả nhóm đều cảm thấy nỗi đau đó."</w:t>
      </w:r>
      <w:r/>
    </w:p>
    <w:p w14:paraId="5AA3C44C" w14:textId="77777777" w:rsidR="003218D9" w:rsidRDefault="00597183">
      <w:pPr>
        <w:ind w:firstLine="320"/>
      </w:pPr>
      <w:r>
        <w:t>Ngoài ra, những cấp dưới bị xa lánh thường không giữ nỗi khổ cho riêng mình. Ở hành lang hoặc trong bữa trưa, họ tìm kiếm những đôi tai đồng cảm để trút bỏ những lời trách móc và phàn nàn, không chỉ lãng phí thời gian của chính họ mà còn kéo các đồng nghiệp ra khỏi công việc hiệu quả. Thay vì tập trung vào sứ mệnh của nhóm, thời gian và năng lượng quý báu bị chuyển hướng sang việc bàn luận về chính trị nội bộ và các động lực.</w:t>
      </w:r>
    </w:p>
    <w:p w14:paraId="57AE7E09" w14:textId="77777777" w:rsidR="003218D9" w:rsidRDefault="00597183">
      <w:pPr>
        <w:ind w:firstLine="320"/>
      </w:pPr>
      <w:r>
        <w:t>Cuối cùng, hội chứng dàn xếp cho thất bại có hậu quả đối với cấp dưới của những nhân viên bị coi là yếu kém. Hãy xem xét đứa trẻ yếu nhất trong sân trường bị một kẻ bắt nạt đánh. Đứa trẻ bị bắt nạt thường về nhà và đánh những đứa em nhỏ hơn, yếu hơn của mình. Điều tương tự cũng xảy ra với những người thuộc nhóm "ngoài" của sếp. Khi họ phải quản lý nhân viên của chính mình, họ thường tái hiện hành vi mà sếp họ thể hiện với họ. Họ không công nhận kết quả tốt hoặc, thường xuyên hơn, giám sát nhân viên của họ quá mức.</w:t>
      </w:r>
      <w:r/>
    </w:p>
    <w:p w14:paraId="5C2604B9" w14:textId="77777777" w:rsidR="003218D9" w:rsidRDefault="00597183">
      <w:pPr>
        <w:pStyle w:val="Para012"/>
        <w:spacing w:before="312" w:after="120"/>
      </w:pPr>
      <w:r>
        <w:t>Thoát Ra Là Điều Khó Khăn</w:t>
      </w:r>
    </w:p>
    <w:p w14:paraId="399004CD" w14:textId="77777777" w:rsidR="003218D9" w:rsidRDefault="00597183">
      <w:pPr>
        <w:pStyle w:val="Para003"/>
      </w:pPr>
      <w:r>
        <w:t>Hội chứng dàn xếp cho thất bại không phải là không thể đảo ngược. Cấp dưới có thể thoát ra khỏi nó, nhưng chúng tôi thấy rằng điều đó rất hiếm. Cấp dưới phải liên tục đạt được những kết quả xuất sắc đến mức sếp buộc phải thay đổi trạng thái của nhân viên từ nhóm "ngoài" sang nhóm "trong"—một hiện tượng trở nên khó khăn bởi bối cảnh mà những cấp dưới này hoạt động. Thật khó để cấp dưới gây ấn tượng với sếp khi họ phải làm việc với những nhiệm vụ không thách thức, không có quyền tự chủ và nguồn lực hạn chế; cũng thật khó để họ kiên trì và duy trì các tiêu chuẩn cao khi họ nhận được ít sự khích lệ từ sếp.</w:t>
      </w:r>
      <w:bookmarkStart w:id="73" w:name="forced"/>
      <w:r/>
      <w:bookmarkEnd w:id="73"/>
      <w:r/>
      <w:r>
        <w:lastRenderedPageBreak/>
      </w:r>
    </w:p>
    <w:p w14:paraId="6514ECE9" w14:textId="77777777" w:rsidR="003218D9" w:rsidRDefault="00597183">
      <w:pPr>
        <w:ind w:firstLine="320"/>
      </w:pPr>
      <w:r>
        <w:t>Hơn nữa, ngay cả khi cấp dưới đạt được kết quả tốt hơn, có thể mất một thời gian để sếp ghi nhận vì sự quan sát và ghi nhớ có chọn lọc của ông ta. Thật vậy, nghiên cứu cho thấy các sếp có xu hướng quy những điều tốt đẹp xảy ra với những nhân viên yếu kém cho các yếu tố bên ngoài hơn là cho nỗ lực và khả năng của họ (trong khi điều ngược lại đúng với những nhân viên được coi là xuất sắc: thành công có xu hướng được coi là của họ, và thất bại có xu hướng được quy cho các yếu tố bên ngoài không kiểm soát được). Do đó, cấp dưới sẽ cần đạt được một chuỗi thành công để khiến sếp thậm chí cân nhắc xem xét lại sự phân loại ban đầu. Rõ ràng, cần có một loại can đảm, tự tin, năng lực và sự kiên trì đặc biệt từ phía cấp dưới để thoát ra khỏi hội chứng này.</w:t>
      </w:r>
      <w:r/>
    </w:p>
    <w:p w14:paraId="6ED18893" w14:textId="77777777" w:rsidR="003218D9" w:rsidRDefault="00597183">
      <w:pPr>
        <w:ind w:firstLine="320"/>
      </w:pPr>
      <w:r>
        <w:t>Thay vào đó, điều thường xảy ra là các thành viên của nhóm "ngoài" đặt ra những mục tiêu quá tham vọng cho bản thân để gây ấn tượng với sếp một cách nhanh chóng và mạnh mẽ—ví dụ như hứa hoàn thành trước hạn chót ba tuần, hoặc tấn công sáu dự án cùng một lúc, hoặc đơn giản là cố gắng xử lý một vấn đề lớn mà không cần sự giúp đỡ. Đáng buồn thay, những nỗ lực siêu phàm như vậy thường chỉ có vậy. Và khi đặt ra các mục tiêu quá cao đến mức chắc chắn thất bại, các cấp dưới cũng bị coi là có phán đoán rất kém ngay từ đầu.</w:t>
      </w:r>
      <w:r/>
    </w:p>
    <w:p w14:paraId="777158C0" w14:textId="77777777" w:rsidR="003218D9" w:rsidRDefault="00597183">
      <w:pPr>
        <w:ind w:firstLine="320"/>
      </w:pPr>
      <w:r>
        <w:t>Hội chứng dàn xếp cho thất bại không chỉ giới hạn ở những người sếp kém cỏi. Chúng tôi đã thấy nó xảy ra với những người được coi là những người sếp xuất sắc trong tổ chức của họ. Việc quản lý kém một số cấp dưới không nhất thiết ngăn cản họ đạt được thành công, đặc biệt khi họ và những nhân viên được coi là xuất sắc đạt được mức hiệu suất cá nhân cao. Tuy nhiên, những người sếp đó có thể còn thành công hơn nữa đối với nhóm, tổ chức và chính họ nếu họ có thể phá vỡ hội chứng này.</w:t>
      </w:r>
    </w:p>
    <w:p w14:paraId="5266A693" w14:textId="77777777" w:rsidR="003218D9" w:rsidRDefault="00597183">
      <w:pPr>
        <w:pStyle w:val="Para012"/>
        <w:spacing w:before="312" w:after="120"/>
      </w:pPr>
      <w:bookmarkStart w:id="74" w:name="Getting_1"/>
      <w:r>
        <w:t>Làm Đúng Cách</w:t>
      </w:r>
      <w:bookmarkEnd w:id="74"/>
      <w:r/>
    </w:p>
    <w:p w14:paraId="471133BD" w14:textId="77777777" w:rsidR="003218D9" w:rsidRDefault="00597183">
      <w:pPr>
        <w:pStyle w:val="Para003"/>
      </w:pPr>
      <w:r>
        <w:lastRenderedPageBreak/>
        <w:t>Theo nguyên tắc chung, bước đầu tiên để giải quyết một vấn đề là nhận ra rằng nó tồn tại. Nhận xét này đặc biệt phù hợp với hội chứng dàn xếp cho thất bại vì bản chất tự ứng nghiệm và tự củng cố của nó. Để làm gián đoạn hội chứng này, một nhà quản lý cần hiểu động lực của nó và đặc biệt, chấp nhận khả năng rằng hành vi của chính mình có thể đang góp phần vào hiệu suất kém của cấp dưới. Tuy nhiên, bước tiếp theo để phá vỡ hội chứng này khó khăn hơn: nó đòi hỏi một sự can thiệp được lên kế hoạch và cấu trúc cẩn thận dưới hình thức một (hoặc một vài) cuộc trò chuyện thẳng thắn nhằm đưa ra bề mặt và gỡ rối các động lực không lành mạnh định hình mối quan hệ giữa sếp và cấp dưới. Mục tiêu của sự can thiệp như vậy là mang lại sự cải thiện bền vững trong hiệu suất của cấp dưới trong khi giảm dần sự tham gia của sếp.</w:t>
      </w:r>
      <w:r/>
    </w:p>
    <w:p w14:paraId="79FAA76F" w14:textId="77777777" w:rsidR="003218D9" w:rsidRDefault="00597183">
      <w:pPr>
        <w:ind w:firstLine="320"/>
      </w:pPr>
      <w:r>
        <w:t>Sẽ rất khó—và thực sự là có hại—nếu đưa ra một kịch bản chi tiết về việc cuộc trò chuyện này nên diễn ra như thế nào. Một người sếp lên kế hoạch cứng nhắc cho cuộc trò chuyện này với cấp dưới sẽ không thể tham gia vào cuộc đối thoại thực sự với anh ta, bởi vì đối thoại thực sự đòi hỏi sự linh hoạt. Tuy nhiên, như một khuôn khổ hướng dẫn, chúng tôi đưa ra năm thành phần đặc trưng cho các can thiệp hiệu quả. Mặc dù chúng không phải là các bước tuần tự nghiêm ngặt, tất cả năm thành phần nên là một phần của các can thiệp này.</w:t>
      </w:r>
    </w:p>
    <w:p w14:paraId="1FF63BFF" w14:textId="77777777" w:rsidR="003218D9" w:rsidRDefault="00597183">
      <w:pPr>
        <w:pStyle w:val="Heading2"/>
        <w:spacing w:before="288"/>
      </w:pPr>
      <w:r>
        <w:t>Thứ nhất, sếp phải tạo ra bối cảnh phù hợp cho cuộc thảo luận</w:t>
      </w:r>
    </w:p>
    <w:p w14:paraId="4468640D" w14:textId="77777777" w:rsidR="003218D9" w:rsidRDefault="00597183">
      <w:pPr>
        <w:pStyle w:val="Para003"/>
      </w:pPr>
      <w:r>
        <w:t>Ví dụ, ông ta phải chọn thời gian và địa điểm để tiến hành cuộc họp sao cho nó tạo ra ít mối đe dọa nhất có thể cho cấp dưới. Một địa điểm trung lập có thể thuận lợi hơn cho đối thoại cởi mở so với một văn phòng nơi các cuộc trò chuyện trước đây và có lẽ không mấy dễ chịu đã diễn ra. Sếp cũng phải sử dụng ngôn ngữ khẳng định khi yêu cầu cấp dưới gặp mình. Buổi họp không nên được gọi là "phản hồi", bởi vì những thuật ngữ như vậy có thể gợi ý về những gánh nặng từ quá khứ. "Phản hồi" cũng có thể bị hiểu là cuộc trò chuyện sẽ chỉ theo một chiều, một cuộc độc thoại do sếp truyền đạt cho cấp dưới. Thay vào đó, sự can thiệp nên được mô tả như một cuộc họp để thảo luận về hiệu suất của cấp dưới, vai trò của sếp, và mối quan hệ giữa cấp dưới và sếp. Sếp thậm chí có thể thừa nhận rằng ông ta cảm thấy căng thẳng trong mối quan hệ và muốn sử dụng cuộc trò chuyện như một cách để giảm bớt nó.</w:t>
      </w:r>
      <w:r/>
      <w:bookmarkStart w:id="75" w:name="boss"/>
      <w:r/>
      <w:bookmarkEnd w:id="75"/>
      <w:r/>
      <w:r>
        <w:lastRenderedPageBreak/>
      </w:r>
    </w:p>
    <w:p w14:paraId="73D32C53" w14:textId="77777777" w:rsidR="003218D9" w:rsidRDefault="00597183">
      <w:pPr>
        <w:ind w:firstLine="320"/>
      </w:pPr>
      <w:r>
        <w:t>Cuối cùng, khi thiết lập bối cảnh, sếp nên nói với nhân viên bị coi là yếu kém rằng ông ta thực sự muốn cuộc tương tác này là một cuộc đối thoại cởi mở. Đặc biệt, ông ta nên thừa nhận rằng ông ta có thể chịu trách nhiệm một phần cho tình huống này và hành vi của chính ông ta đối với cấp dưới là điều có thể được thảo luận một cách công bằng.</w:t>
      </w:r>
    </w:p>
    <w:p w14:paraId="075851AF" w14:textId="77777777" w:rsidR="003218D9" w:rsidRDefault="00597183">
      <w:pPr>
        <w:pStyle w:val="Heading2"/>
        <w:spacing w:before="288"/>
      </w:pPr>
      <w:r>
        <w:t>Thứ hai, sếp và cấp dưới phải sử dụng quá trình can thiệp để đạt được sự đồng thuận về các triệu chứng của vấn đề</w:t>
      </w:r>
    </w:p>
    <w:p w14:paraId="62425ED8" w14:textId="77777777" w:rsidR="003218D9" w:rsidRDefault="00597183">
      <w:pPr>
        <w:pStyle w:val="Para003"/>
      </w:pPr>
      <w:r>
        <w:t>Rất ít nhân viên không hiệu quả trong tất cả các khía cạnh của hiệu suất của họ. Và rất ít—nếu có—nhân viên muốn làm việc kém. Do đó, điều quan trọng là sự can thiệp phải dẫn đến sự hiểu biết lẫn nhau về các trách nhiệm công việc cụ thể mà cấp dưới còn yếu. Ví dụ, trong trường hợp của Steve và Jeff, việc phân loại kỹ lưỡng các bằng chứng có thể đã dẫn đến một thỏa thuận rằng hiệu suất kém của Steve không phải là toàn diện mà thay vào đó phần lớn chỉ giới hạn ở chất lượng của các báo cáo mà anh ta nộp (hoặc không nộp). Trong một tình huống khác, có thể đồng ý rằng một nhà quản lý mua hàng yếu trong việc tìm kiếm các nhà cung cấp nước ngoài và trong việc nêu lên ý tưởng của mình trong các cuộc họp. Hoặc một chuyên gia đầu tư mới và sếp của anh ta có thể đi đến thống nhất rằng hiệu suất của anh ta dưới mức trung bình khi liên quan đến thời điểm mua và bán cổ phiếu, nhưng họ cũng có thể đồng ý rằng phân tích tài chính về cổ phiếu của anh ta khá mạnh. Ý tưởng ở đây là trước khi nỗ lực cải thiện hiệu suất hoặc giảm căng thẳng trong một mối quan hệ, cần phải đạt được thỏa thuận về những lĩnh vực hiệu suất nào góp phần gây ra sự tranh cãi.</w:t>
      </w:r>
      <w:r/>
      <w:r/>
    </w:p>
    <w:p w14:paraId="273D6E1F" w14:textId="77777777" w:rsidR="003218D9" w:rsidRDefault="00597183">
      <w:pPr>
        <w:ind w:firstLine="320"/>
      </w:pPr>
      <w:r>
        <w:t>Chúng tôi đã sử dụng từ "bằng chứng" ở trên khi thảo luận về trường hợp của Steve và Jeff. Đó là bởi vì một người sếp cần phải chứng minh các đánh giá hiệu suất của mình bằng các sự kiện và dữ liệu—nghĩa là, nếu sự can thiệp muốn hữu ích. Chúng không thể dựa trên cảm tính—như khi Jeff nói với Steve, "Tôi chỉ có cảm giác là anh không dành đủ năng lượng cho các báo cáo." Thay vào đó, Jeff cần mô tả một báo cáo tốt nên trông như thế nào và những cách mà các báo cáo của Steve còn thiếu sót. Tương tự như vậy, cấp dưới phải được phép—thực sự là được khuyến khích—bảo vệ hiệu suất của mình, so sánh nó với công việc của đồng nghiệp, và chỉ ra những lĩnh vực mà anh ta mạnh. Suy cho cùng, chỉ vì đó là ý kiến của sếp không có nghĩa là nó trở thành sự thật.</w:t>
      </w:r>
      <w:r>
        <w:lastRenderedPageBreak/>
      </w:r>
      <w:bookmarkStart w:id="76" w:name="Steve"/>
      <w:r/>
      <w:bookmarkEnd w:id="76"/>
      <w:r/>
    </w:p>
    <w:p w14:paraId="7AB65314" w14:textId="77777777" w:rsidR="003218D9" w:rsidRDefault="00597183">
      <w:pPr>
        <w:pStyle w:val="Heading2"/>
        <w:spacing w:before="288"/>
      </w:pPr>
      <w:r>
        <w:t>Thứ ba, sếp và cấp dưới nên đạt được sự hiểu biết chung về những gì có thể gây ra hiệu suất yếu kém trong một số lĩnh vực nhất định</w:t>
      </w:r>
    </w:p>
    <w:p w14:paraId="3F9E32D5" w14:textId="77777777" w:rsidR="003218D9" w:rsidRDefault="00597183">
      <w:pPr>
        <w:pStyle w:val="Para003"/>
      </w:pPr>
      <w:r>
        <w:t>Một khi các lĩnh vực hiệu suất yếu kém đã được xác định, đã đến lúc tìm ra nguyên nhân của những điểm yếu đó. Cấp dưới có kỹ năng hạn chế trong việc tổ chức công việc, quản lý thời gian, hay làm việc với người khác không? Anh ta có thiếu kiến thức hoặc năng lực không? Sếp và cấp dưới có đồng ý về các ưu tiên của họ không? Có thể cấp dưới đã ít chú ý đến một khía cạnh cụ thể của công việc vì anh ta không nhận ra tầm quan trọng của nó đối với sếp. Cấp dưới có trở nên kém hiệu quả hơn dưới áp lực không? Anh ta có tiêu chuẩn hiệu suất thấp hơn sếp không?</w:t>
      </w:r>
      <w:r/>
    </w:p>
    <w:p w14:paraId="3310E5EE" w14:textId="77777777" w:rsidR="003218D9" w:rsidRDefault="00597183">
      <w:pPr>
        <w:ind w:firstLine="320"/>
      </w:pPr>
      <w:r>
        <w:t>Cũng rất quan trọng trong quá trình can thiệp là sếp phải đề cập đến chủ đề về hành vi của chính mình đối với cấp dưới và cách điều này ảnh hưởng đến hiệu suất của cấp dưới. Sếp thậm chí có thể cố gắng mô tả các động lực của hội chứng dàn xếp cho thất bại. "Hành vi của tôi đối với anh có làm mọi thứ tồi tệ hơn cho anh không?" ông ta có thể hỏi, hoặc, "Tôi đang làm gì khiến anh cảm thấy rằng tôi đang gây quá nhiều áp lực cho anh?"</w:t>
      </w:r>
    </w:p>
    <w:p w14:paraId="2A51990E" w14:textId="77777777" w:rsidR="003218D9" w:rsidRDefault="00597183">
      <w:pPr>
        <w:ind w:firstLine="320"/>
      </w:pPr>
      <w:r>
        <w:t>Thành phần này của cuộc thảo luận cũng cần làm rõ các giả định mà sếp và cấp dưới cho đến nay đã ngầm đưa ra về ý định của nhau. Nhiều sự hiểu lầm bắt đầu từ các giả định chưa được kiểm chứng. Ví dụ, Jeff có thể đã nói, "Khi anh không cung cấp cho tôi các báo cáo tôi yêu cầu, tôi đã đi đến kết luận rằng anh không chủ động lắm." Điều đó sẽ cho phép Steve đưa các giả định bị chôn giấu của mình ra ngoài ánh sáng. "Không," anh ta có thể đã trả lời, "Tôi chỉ phản ứng tiêu cực vì anh yêu cầu các báo cáo bằng văn bản, điều mà tôi coi là dấu hiệu của sự kiểm soát quá mức."</w:t>
      </w:r>
      <w:r>
        <w:lastRenderedPageBreak/>
      </w:r>
      <w:bookmarkStart w:id="77" w:name="asked"/>
      <w:r/>
      <w:bookmarkEnd w:id="77"/>
      <w:r/>
    </w:p>
    <w:p w14:paraId="17696D67" w14:textId="77777777" w:rsidR="003218D9" w:rsidRDefault="00597183">
      <w:pPr>
        <w:pStyle w:val="Heading2"/>
        <w:spacing w:before="288"/>
      </w:pPr>
      <w:r>
        <w:t>Thứ tư, sếp và cấp dưới nên đạt được thỏa thuận về các mục tiêu hiệu suất của họ và về mong muốn của họ để mối quan hệ tiến triển</w:t>
      </w:r>
    </w:p>
    <w:p w14:paraId="4296CE8D" w14:textId="77777777" w:rsidR="003218D9" w:rsidRDefault="00597183">
      <w:pPr>
        <w:pStyle w:val="Para003"/>
      </w:pPr>
      <w:r>
        <w:t>Trong y học, một liệu trình điều trị theo sau việc chẩn đoán bệnh. Mọi thứ phức tạp hơn một chút khi sửa chữa sự rối loạn chức năng của tổ chức, vì việc thay đổi hành vi và phát triển các kỹ năng phức tạp có thể khó hơn việc uống vài viên thuốc. Tuy nhiên, nguyên tắc áp dụng cho y học cũng áp dụng cho kinh doanh: sếp và cấp dưới phải sử dụng sự can thiệp để vạch ra một liệu trình điều trị đối với các vấn đề gốc rễ mà họ đã cùng nhau xác định.</w:t>
      </w:r>
    </w:p>
    <w:p w14:paraId="2E7ED1AA" w14:textId="77777777" w:rsidR="003218D9" w:rsidRDefault="00597183">
      <w:pPr>
        <w:ind w:firstLine="320"/>
      </w:pPr>
      <w:r>
        <w:t>Thỏa thuận giữa sếp và cấp dưới nên xác định những cách họ có thể cải thiện kỹ năng, kiến thức, kinh nghiệm hoặc mối quan hệ cá nhân. Nó cũng nên bao gồm một cuộc thảo luận rõ ràng về mức độ và loại hình giám sát trong tương lai mà sếp sẽ thực hiện. Tất nhiên, không có người sếp nào nên đột ngột từ bỏ sự tham gia của mình; việc các sếp giám sát công việc của cấp dưới là hợp pháp, đặc biệt khi một cấp dưới đã cho thấy khả năng hạn chế trong một hoặc nhiều khía cạnh của công việc. Tuy nhiên, từ quan điểm của cấp dưới, sự tham gia như vậy của sếp có nhiều khả năng được chấp nhận hơn, và thậm chí có thể được hoan nghênh, nếu mục tiêu là giúp cấp dưới phát triển và cải thiện theo thời gian. Hầu hết cấp dưới có thể chấp nhận sự tham gia tạm thời có nghĩa là sẽ giảm dần khi hiệu suất của họ được cải thiện. Vấn đề là sự giám sát chặt chẽ dường như không bao giờ biến mất.</w:t>
      </w:r>
      <w:r/>
    </w:p>
    <w:p w14:paraId="523E2373" w14:textId="77777777" w:rsidR="003218D9" w:rsidRDefault="00597183">
      <w:pPr>
        <w:pStyle w:val="Heading2"/>
        <w:spacing w:before="288"/>
      </w:pPr>
      <w:r>
        <w:t>Thứ năm, sếp và cấp dưới nên đồng ý giao tiếp cởi mở hơn trong tương lai</w:t>
      </w:r>
    </w:p>
    <w:p w14:paraId="34E2D190" w14:textId="77777777" w:rsidR="003218D9" w:rsidRDefault="00597183">
      <w:pPr>
        <w:pStyle w:val="Para003"/>
      </w:pPr>
      <w:r>
        <w:t>Sếp có thể nói, "Lần tới nếu tôi làm điều gì đó thể hiện kỳ vọng thấp, anh có thể cho tôi biết ngay lập tức không?" Và cấp dưới có thể nói, hoặc được khuyến khích nói, "Lần tới nếu tôi làm điều gì đó khiến anh khó chịu hoặc anh không hiểu, anh cũng có thể cho tôi biết ngay không?" Những yêu cầu đơn giản đó có thể mở ra cánh cửa cho một mối quan hệ trung thực hơn gần như ngay lập tức.</w:t>
      </w:r>
      <w:r>
        <w:lastRenderedPageBreak/>
      </w:r>
    </w:p>
    <w:p w14:paraId="7C8E5288" w14:textId="77777777" w:rsidR="003218D9" w:rsidRDefault="00597183">
      <w:pPr>
        <w:pStyle w:val="Para012"/>
        <w:spacing w:before="312" w:after="120"/>
      </w:pPr>
      <w:bookmarkStart w:id="78" w:name="No"/>
      <w:r>
        <w:t>Không Có Câu Trả Lời Dễ Dàng</w:t>
      </w:r>
      <w:bookmarkEnd w:id="78"/>
      <w:r/>
    </w:p>
    <w:p w14:paraId="7B0127B6" w14:textId="77777777" w:rsidR="003218D9" w:rsidRDefault="00597183">
      <w:pPr>
        <w:pStyle w:val="Para003"/>
      </w:pPr>
      <w:r>
        <w:t>Nghiên cứu của chúng tôi cho thấy các can thiệp kiểu này không diễn ra thường xuyên. Các cuộc thảo luận trực tiếp về hiệu suất của cấp dưới có xu hướng đứng đầu danh sách các tình huống tại nơi làm việc mà mọi người muốn tránh, bởi vì những cuộc trò chuyện như vậy có khả năng khiến cả hai bên cảm thấy bị đe dọa hoặc xấu hổ. Cấp dưới miễn cưỡng khơi mào cuộc thảo luận vì họ lo lắng về việc bị coi là nhạy cảm quá mức hoặc hay than vãn. Các sếp có xu hướng tránh khởi xướng những cuộc nói chuyện này vì họ lo ngại về cách cấp dưới có thể phản ứng; cuộc thảo luận có thể buộc sếp phải công khai sự thiếu tin tưởng của mình vào cấp dưới, từ đó khiến cấp dưới phòng thủ và làm tình hình tồi tệ hơn.</w:t>
      </w:r>
      <w:r/>
      <w:hyperlink w:anchor="2_1">
        <w:bookmarkStart w:id="79" w:name="2"/>
        <w:r>
          <w:rPr>
            <w:rStyle w:val="16Text"/>
          </w:rPr>
          <w:t>2</w:t>
        </w:r>
        <w:bookmarkEnd w:id="79"/>
      </w:hyperlink>
    </w:p>
    <w:p w14:paraId="765D5824" w14:textId="77777777" w:rsidR="003218D9" w:rsidRDefault="00597183">
      <w:pPr>
        <w:ind w:firstLine="320"/>
      </w:pPr>
      <w:r>
        <w:t>Kết quả là, những người sếp quan sát thấy các động lực của hội chứng dàn xếp cho thất bại đang diễn ra có thể bị cám dỗ để tránh một cuộc thảo luận rõ ràng. Thay vào đó, họ sẽ tiến hành một cách ngầm bằng cách cố gắng khuyến khích những nhân viên bị coi là yếu kém của họ. Cách tiếp cận đó có lợi ích ngắn hạn là tránh được sự khó chịu của một cuộc thảo luận cởi mở, nhưng nó có ba bất lợi lớn.</w:t>
      </w:r>
    </w:p>
    <w:p w14:paraId="760B53FD" w14:textId="77777777" w:rsidR="003218D9" w:rsidRDefault="00597183">
      <w:pPr>
        <w:ind w:firstLine="320"/>
      </w:pPr>
      <w:r>
        <w:t>Thứ nhất, cách tiếp cận một chiều từ phía sếp ít có khả năng dẫn đến sự cải thiện lâu dài vì nó chỉ tập trung vào một triệu chứng của vấn đề—hành vi của sếp. Nó không giải quyết vai trò của cấp dưới trong hiệu suất kém.</w:t>
      </w:r>
    </w:p>
    <w:p w14:paraId="2BA1F4F1" w14:textId="77777777" w:rsidR="003218D9" w:rsidRDefault="00597183">
      <w:pPr>
        <w:ind w:firstLine="320"/>
      </w:pPr>
      <w:r>
        <w:t>Thứ hai, ngay cả khi sự khuyến khích của sếp thành công trong việc cải thiện hiệu suất của nhân viên, cách tiếp cận đơn phương sẽ hạn chế những gì cả ông ta và cấp dưới có thể học được từ việc xử lý vấn đề một cách thẳng thắn hơn. Đặc biệt, cấp dưới sẽ không có lợi ích từ việc quan sát và học hỏi từ cách sếp của anh ta xử lý những khó khăn trong mối quan hệ của họ—những vấn đề mà cấp dưới có thể gặp phải vào một ngày nào đó với những người mà anh ta quản lý.</w:t>
      </w:r>
      <w:r>
        <w:lastRenderedPageBreak/>
      </w:r>
    </w:p>
    <w:p w14:paraId="7F3E87E8" w14:textId="77777777" w:rsidR="003218D9" w:rsidRDefault="00597183">
      <w:pPr>
        <w:ind w:firstLine="320"/>
      </w:pPr>
      <w:r>
        <w:t>Cuối cùng, những người sếp cố gắng thay đổi hành vi của họ theo cách đơn phương thường kết thúc bằng việc đi quá đà; họ đột ngột trao cho cấp dưới nhiều quyền tự chủ và trách nhiệm hơn mức anh ta có thể xử lý một cách hiệu quả. Có thể dự đoán được, cấp dưới không đáp ứng được sự hài lòng của sếp, điều này khiến sếp thậm chí còn thất vọng hơn và tin chắc rằng cấp dưới không thể hoạt động nếu không có sự giám sát chặt chẽ.</w:t>
      </w:r>
    </w:p>
    <w:p w14:paraId="1CF0BEA1" w14:textId="77777777" w:rsidR="003218D9" w:rsidRDefault="00597183">
      <w:pPr>
        <w:ind w:firstLine="320"/>
      </w:pPr>
      <w:bookmarkStart w:id="80" w:name="We"/>
      <w:r>
        <w:t>Chúng tôi không nói rằng can thiệp luôn là hướng hành động tốt nhất. Đôi khi, can thiệp là không thể hoặc không mong muốn. Ví dụ, có thể có bằng chứng áp đảo rằng cấp dưới không có khả năng làm công việc của mình. Anh ta là một sai lầm trong tuyển dụng hoặc thăng chức, điều này được xử lý tốt nhất bằng cách loại bỏ anh ta khỏi vị trí đó. Trong các trường hợp khác, mối quan hệ giữa sếp và cấp dưới đã đi quá xa—quá nhiều tổn thương đã xảy ra để có thể sửa chữa nó. Và cuối cùng, đôi khi các sếp quá bận rộn và chịu quá nhiều áp lực để đầu tư loại nguồn lực mà can thiệp đòi hỏi.</w:t>
      </w:r>
      <w:bookmarkEnd w:id="80"/>
      <w:r/>
      <w:r/>
    </w:p>
    <w:p w14:paraId="5ACDD6F7" w14:textId="77777777" w:rsidR="003218D9" w:rsidRDefault="00597183">
      <w:pPr>
        <w:ind w:firstLine="320"/>
      </w:pPr>
      <w:r>
        <w:t>Tuy nhiên, thường thì trở ngại lớn nhất đối với can thiệp hiệu quả là tư duy của sếp. Khi một người sếp tin rằng cấp dưới là người có hiệu suất yếu kém và, trên hết mọi thứ khác, người đó còn làm ông ta khó chịu, ông ta sẽ không thể che giấu cảm xúc của mình bằng lời nói; những niềm tin tiềm ẩn của ông ta sẽ lộ ra trong cuộc họp. Đó là lý do tại sao việc chuẩn bị cho can thiệp là rất quan trọng. Trước khi quyết định có một cuộc họp, sếp phải tách biệt cảm xúc khỏi thực tế. Tình hình có phải lúc nào cũng tệ như bây giờ không? Cấp dưới có thực sự tệ như tôi nghĩ không? Bằng chứng cứng rắn mà tôi có cho niềm tin đó là gì? Có thể có các yếu tố khác, ngoài hiệu suất, đã khiến tôi dán nhãn cấp dưới này là người yếu kém không? Không phải có một vài điều mà anh ta làm tốt sao? Anh ta hẳn đã thể hiện các phẩm chất trên mức trung bình khi chúng tôi quyết định thuê anh ta. Những phẩm chất này có đột nhiên bốc hơi không?</w:t>
      </w:r>
      <w:r/>
    </w:p>
    <w:p w14:paraId="25BCAF94" w14:textId="77777777" w:rsidR="003218D9" w:rsidRDefault="00597183">
      <w:pPr>
        <w:ind w:firstLine="320"/>
      </w:pPr>
      <w:r>
        <w:t>Sếp thậm chí có thể muốn diễn tập trước một phần cuộc trò chuyện trong đầu. Nếu tôi nói điều này với cấp dưới, anh ta có thể trả lời gì? Vâng, chắc chắn, anh ta sẽ nói rằng đó không phải lỗi của anh ta và khách hàng là người không hợp lý. Những lời bào chữa đó—có thực sự không có giá trị không? Anh ta có thể có lý không? Có thể nào, trong các hoàn cảnh khác, tôi đã nhìn nhận chúng một cách tích cực hơn? Và nếu tôi vẫn tin rằng mình đúng, làm thế nào tôi có thể giúp cấp dưới nhìn nhận mọi thứ rõ ràng hơn?</w:t>
      </w:r>
      <w:r>
        <w:lastRenderedPageBreak/>
      </w:r>
    </w:p>
    <w:p w14:paraId="52A87F2E" w14:textId="77777777" w:rsidR="003218D9" w:rsidRDefault="00597183">
      <w:pPr>
        <w:ind w:firstLine="320"/>
      </w:pPr>
      <w:r>
        <w:t>Sếp cũng phải chuẩn bị tinh thần để cởi mở với quan điểm của cấp dưới, ngay cả khi cấp dưới thách thức ông ta về bất kỳ bằng chứng nào liên quan đến hiệu suất kém của anh ta. Sẽ dễ dàng hơn cho sếp để cởi mở nếu, khi chuẩn bị cho cuộc họp, ông ta đã tự thách thức các định kiến của chính mình.</w:t>
      </w:r>
    </w:p>
    <w:p w14:paraId="2523ED51" w14:textId="77777777" w:rsidR="003218D9" w:rsidRDefault="00597183">
      <w:pPr>
        <w:ind w:firstLine="320"/>
      </w:pPr>
      <w:r>
        <w:t>Ngay cả khi được chuẩn bị tốt, các sếp thường trải qua một mức độ khó chịu nào đó trong các cuộc họp can thiệp. Điều đó không hoàn toàn xấu. Cấp dưới có lẽ cũng sẽ hơi khó chịu, và sẽ yên tâm hơn khi thấy rằng sếp của mình cũng là con người.</w:t>
      </w:r>
      <w:r/>
    </w:p>
    <w:p w14:paraId="6E53FB96" w14:textId="77777777" w:rsidR="003218D9" w:rsidRDefault="00597183">
      <w:pPr>
        <w:pStyle w:val="Para012"/>
        <w:spacing w:before="312" w:after="120"/>
      </w:pPr>
      <w:r>
        <w:t>Tính Toán Chi Phí và Lợi Ích</w:t>
      </w:r>
    </w:p>
    <w:p w14:paraId="26E7AE6B" w14:textId="77777777" w:rsidR="003218D9" w:rsidRDefault="00597183">
      <w:pPr>
        <w:pStyle w:val="Para003"/>
      </w:pPr>
      <w:r>
        <w:t>Như chúng tôi đã nói, can thiệp không phải lúc nào cũng được khuyến khích. Nhưng khi nó được thực hiện, nó dẫn đến một loạt các kết quả đồng đều tốt hơn so với phương án thay thế—nghĩa là tiếp tục hiệu suất kém và căng thẳng. Suy cho cùng, những người sếp lựa chọn một cách có hệ thống hoặc phớt lờ hiệu suất kém của cấp dưới hoặc chọn giải pháp nhanh chóng hơn là đơn giản loại bỏ những nhân viên bị coi là yếu kém sẽ bị kết án là cứ lặp đi lặp lại những sai lầm tương tự. Việc tìm kiếm và đào tạo người thay thế cho những nhân viên bị coi là yếu kém là một chi phí tốn kém và tái diễn. Việc giám sát và kiểm soát hiệu suất đang xấu đi của một cấp dưới vỡ mộng cũng vậy. Đạt được kết quả bất chấp đội ngũ nhân viên của mình không phải là một giải pháp bền vững. Nói cách khác, thật hợp lý khi coi can thiệp là một khoản đầu tư, không phải là chi phí—với khả năng hoàn vốn có thể cao.</w:t>
      </w:r>
      <w:r/>
      <w:r>
        <w:rPr>
          <w:rStyle w:val="01Text"/>
        </w:rPr>
      </w:r>
      <w:r/>
    </w:p>
    <w:p w14:paraId="211AFB57" w14:textId="77777777" w:rsidR="003218D9" w:rsidRDefault="00597183">
      <w:pPr>
        <w:ind w:firstLine="320"/>
      </w:pPr>
      <w:r>
        <w:t>Mức hoàn vốn cao đến đâu và hình thức của nó sẽ như thế nào rõ ràng phụ thuộc vào kết quả của can thiệp, mà bản thân nó sẽ phụ thuộc không chỉ vào chất lượng của can thiệp mà còn vào một số yếu tố bối cảnh chính: Mối quan hệ đó đã đi xuống theo hình xoắn ốc bao lâu rồi? Cấp dưới có đủ nguồn lực trí tuệ và cảm xúc để thực hiện nỗ lực cần thiết không? Sếp có đủ thời gian và năng lượng để làm phần việc của mình không?</w:t>
      </w:r>
      <w:r>
        <w:lastRenderedPageBreak/>
      </w:r>
    </w:p>
    <w:p w14:paraId="2329027D" w14:textId="77777777" w:rsidR="003218D9" w:rsidRDefault="00597183">
      <w:pPr>
        <w:ind w:firstLine="320"/>
      </w:pPr>
      <w:r>
        <w:t>Chúng tôi đã quan sát thấy các kết quả có thể gom vào ba nhóm. Trong kịch bản tốt nhất, sự can thiệp dẫn đến sự kết hợp giữa huấn luyện, đào tạo, thiết kế lại công việc và giải tỏa hiểu lầm; kết quả là mối quan hệ và hiệu suất của cấp dưới được cải thiện, và những chi phí liên quan đến hội chứng này biến mất hoặc ít nhất là giảm đáng kể.</w:t>
      </w:r>
    </w:p>
    <w:p w14:paraId="77512CA1" w14:textId="77777777" w:rsidR="003218D9" w:rsidRDefault="00597183">
      <w:pPr>
        <w:ind w:firstLine="320"/>
      </w:pPr>
      <w:r>
        <w:t>Trong kịch bản tốt thứ hai, hiệu suất của cấp dưới chỉ cải thiện đôi chút, nhưng vì cấp dưới đã nhận được sự lắng nghe chân thành và cởi mở từ sếp, mối quan hệ giữa hai người trở nên hiệu quả hơn. Sếp và cấp dưới hiểu rõ hơn về những khía cạnh công việc mà cấp dưới có thể làm tốt và những khía cạnh họ gặp khó khăn. Sự hiểu biết được cải thiện này dẫn đến việc sếp và cấp dưới cùng nhau khám phá cách tạo ra sự phù hợp tốt hơn giữa công việc và điểm mạnh, điểm yếu của cấp dưới. Sự phù hợp được cải thiện đó có thể đạt được bằng cách điều chỉnh đáng kể công việc hiện tại của cấp dưới hoặc bằng cách chuyển cấp dưới sang một công việc khác trong công ty. Thậm chí nó có thể dẫn đến việc cấp dưới chọn rời khỏi công ty.</w:t>
      </w:r>
      <w:bookmarkStart w:id="81" w:name="do"/>
      <w:r/>
      <w:bookmarkEnd w:id="81"/>
      <w:r/>
      <w:r>
        <w:rPr>
          <w:rStyle w:val="01Text"/>
        </w:rPr>
      </w:r>
      <w:r/>
    </w:p>
    <w:p w14:paraId="002A17AD" w14:textId="77777777" w:rsidR="003218D9" w:rsidRDefault="00597183">
      <w:pPr>
        <w:ind w:firstLine="320"/>
      </w:pPr>
      <w:r>
        <w:t>Mặc dù kết quả đó không thành công như kết quả đầu tiên, nhưng nó vẫn mang lại hiệu quả; một mối quan hệ trung thực hơn làm giảm căng thẳng cho cả sếp và cấp dưới, và từ đó giảm căng thẳng cho cấp dưới của cấp dưới. Nếu cấp dưới chuyển sang một công việc mới trong tổ chức phù hợp hơn với họ, họ có khả năng sẽ trở thành một người thể hiện tốt hơn. Việc chuyển đi của họ cũng có thể mở ra một vị trí trong công việc cũ cho một người thể hiện tốt hơn. Điểm mấu chốt là, khi đã được đối xử công bằng, cấp dưới có nhiều khả năng chấp nhận kết quả của quá trình này hơn. Thật vậy, các nghiên cứu gần đây cho thấy sự công bằng được nhận thức của một quy trình có tác động lớn đến phản ứng của nhân viên đối với kết quả của nó. (Xem “Quy trình công bằng: Quản lý trong nền kinh tế tri thức,” của W. Chan Kim và Renée Mauborgne, HBR tháng 7-8 năm 1997.)</w:t>
      </w:r>
      <w:r/>
      <w:r>
        <w:lastRenderedPageBreak/>
      </w:r>
    </w:p>
    <w:p w14:paraId="69DAECA3" w14:textId="77777777" w:rsidR="003218D9" w:rsidRDefault="00597183">
      <w:pPr>
        <w:ind w:firstLine="320"/>
      </w:pPr>
      <w:r>
        <w:t>Sự công bằng như vậy là một lợi ích ngay cả trong những trường hợp, bất chấp những nỗ lực tốt nhất của sếp, cả hiệu suất của cấp dưới lẫn mối quan hệ của họ với sếp đều không cải thiện đáng kể. Đôi khi điều này xảy ra: cấp dưới thực sự thiếu khả năng đáp ứng các yêu cầu công việc, họ không có hứng thú nỗ lực cải thiện, và sếp cùng cấp dưới có những khác biệt về chuyên môn và cá nhân không thể hòa giải. Tuy nhiên, trong những trường hợp đó, sự can thiệp vẫn mang lại lợi ích gián tiếp bởi vì, ngay cả khi việc chấm dứt hợp đồng xảy ra sau đó, những nhân viên khác trong công ty sẽ ít có khả năng cảm thấy mình có thể bị bỏ rơi hoặc bị phản bội khi họ thấy rằng cấp dưới đã được đối xử công bằng.</w:t>
      </w:r>
      <w:r/>
    </w:p>
    <w:p w14:paraId="0EB50A2D" w14:textId="77777777" w:rsidR="003218D9" w:rsidRDefault="00597183">
      <w:pPr>
        <w:pStyle w:val="Para012"/>
        <w:spacing w:before="312" w:after="120"/>
      </w:pPr>
      <w:r>
        <w:t>Phòng bệnh hơn chữa bệnh</w:t>
      </w:r>
    </w:p>
    <w:p w14:paraId="525423DB" w14:textId="77777777" w:rsidR="003218D9" w:rsidRDefault="00597183">
      <w:pPr>
        <w:pStyle w:val="Para003"/>
      </w:pPr>
      <w:r>
        <w:t>Hội chứng sắp đặt cho thất bại (set-up-to-fail syndrome) không phải là một sự đã rồi của tổ chức. Nó có thể được tháo gỡ. Bước đầu tiên là sếp phải nhận thức được sự tồn tại của nó và thừa nhận khả năng mình có thể là một phần của vấn đề. Bước thứ hai đòi hỏi sếp phải khởi xướng một sự can thiệp rõ ràng, có trọng tâm. Sự can thiệp như vậy đòi hỏi một cuộc trao đổi cởi mở giữa sếp và cấp dưới dựa trên bằng chứng về hiệu suất kém, nguyên nhân cơ bản của nó, và trách nhiệm chung của họ—đỉnh điểm là một quyết định chung về cách làm việc để loại bỏ chính hội chứng này.</w:t>
      </w:r>
      <w:bookmarkStart w:id="82" w:name="focused"/>
      <w:r/>
      <w:bookmarkEnd w:id="82"/>
      <w:r/>
    </w:p>
    <w:p w14:paraId="00F07BA7" w14:textId="77777777" w:rsidR="003218D9" w:rsidRDefault="00597183">
      <w:pPr>
        <w:ind w:firstLine="320"/>
      </w:pPr>
      <w:r>
        <w:t>Việc đảo ngược hội chứng đòi hỏi các nhà quản lý phải thách thức các giả định của chính họ. Nó cũng đòi hỏi họ phải có can đảm nhìn vào bên trong bản thân để tìm nguyên nhân và giải pháp trước khi đặt gánh nặng trách nhiệm vào nơi nó không hoàn toàn thuộc về. Tuy nhiên, phòng ngừa hội chứng rõ ràng là lựa chọn tốt nhất.</w:t>
      </w:r>
    </w:p>
    <w:p w14:paraId="24C46925" w14:textId="77777777" w:rsidR="003218D9" w:rsidRDefault="00597183">
      <w:pPr>
        <w:ind w:firstLine="320"/>
      </w:pPr>
      <w:r>
        <w:t>Trong nghiên cứu hiện tại của chúng tôi, chúng tôi xem xét việc phòng ngừa một cách trực tiếp. Kết quả của chúng tôi vẫn còn sơ bộ, nhưng có vẻ như những sếp quản lý để tránh hội chứng sắp đặt cho thất bại một cách nhất quán có một số đặc điểm chung. Điều thú vị là họ không cư xử giống nhau với tất cả cấp dưới. Họ tham gia nhiều hơn với một số cấp dưới so với những người khác—thậm chí họ giám sát một số cấp dưới nhiều hơn những người khác. Tuy nhiên, họ làm như vậy mà không làm mất quyền lực và làm nản lòng cấp dưới.</w:t>
      </w:r>
      <w:r>
        <w:lastRenderedPageBreak/>
      </w:r>
    </w:p>
    <w:p w14:paraId="1E02821E" w14:textId="77777777" w:rsidR="003218D9" w:rsidRDefault="00597183">
      <w:pPr>
        <w:ind w:firstLine="320"/>
      </w:pPr>
      <w:r>
        <w:t>Bằng cách nào? Một câu trả lời là những nhà quản lý đó bắt đầu bằng cách tham gia tích cực với tất cả nhân viên của họ, giảm dần sự tham gia của họ dựa trên hiệu suất được cải thiện. Sự hướng dẫn sớm không gây đe dọa cho cấp dưới, bởi vì nó không được kích hoạt bởi những thiếu sót về hiệu suất; nó có tính hệ thống và nhằm giúp thiết lập các điều kiện cho thành công trong tương lai. Sự tiếp xúc thường xuyên trong giai đoạn đầu của mối quan hệ cho sếp nhiều cơ hội để trao đổi với cấp dưới về các ưu tiên, thước đo hiệu suất, phân bổ thời gian, và thậm chí cả kỳ vọng về loại hình và tần suất giao tiếp. Sự rõ ràng đó giúp ích rất nhiều trong việc ngăn chặn động lực của hội chứng sắp đặt cho thất bại, vốn thường được thúc đẩy bởi những kỳ vọng không được nói ra và sự thiếu rõ ràng về các ưu tiên.</w:t>
      </w:r>
      <w:r/>
    </w:p>
    <w:p w14:paraId="6146776D" w14:textId="77777777" w:rsidR="003218D9" w:rsidRDefault="00597183">
      <w:pPr>
        <w:ind w:firstLine="320"/>
      </w:pPr>
      <w:r>
        <w:t>Ví dụ, trong trường hợp của Steve và Jeff, Jeff có thể đã nói rõ ngay từ đầu rằng anh ấy muốn Steve thiết lập một hệ thống phân tích nguyên nhân gốc rễ của các lỗi kiểm soát chất lượng một cách có hệ thống. Anh ấy có thể đã giải thích lợi ích của việc thiết lập một hệ thống như vậy trong giai đoạn đầu của việc thiết lập dây chuyền sản xuất mới, và anh ấy có thể đã bày tỏ ý định tham gia tích cực vào việc thiết kế và vận hành ban đầu của hệ thống. Sự tham gia trong tương lai của anh ấy sau đó có thể đã giảm xuống theo cách mà cả hai có thể đã cùng thống nhất ở giai đoạn đó.</w:t>
      </w:r>
      <w:bookmarkStart w:id="83" w:name="involved"/>
      <w:r/>
      <w:bookmarkEnd w:id="83"/>
      <w:r/>
    </w:p>
    <w:p w14:paraId="67606D78" w14:textId="77777777" w:rsidR="003218D9" w:rsidRDefault="00597183">
      <w:pPr>
        <w:ind w:firstLine="320"/>
      </w:pPr>
      <w:r>
        <w:t>Một cách khác mà các nhà quản lý dường như tránh hội chứng sắp đặt cho thất bại là bằng cách liên tục thách thức các giả định và thái độ của chính họ về nhân viên. Họ nỗ lực chống lại sự cám dỗ phân loại nhân viên theo những cách đơn giản hóa. Họ cũng giám sát lập luận của chính mình. Ví dụ, khi cảm thấy thất vọng về hiệu suất của cấp dưới, họ tự hỏi, “Sự thật là gì?” Họ xem xét liệu họ có đang kỳ vọng những điều từ nhân viên mà chưa được nói rõ hay không, và họ cố gắng khách quan về mức độ thường xuyên và mức độ mà nhân viên thực sự đã thất bại. Nói cách khác, những sếp này đào sâu vào các giả định và hành vi của chính họ trước khi họ bắt đầu một sự can thiệp toàn diện.</w:t>
      </w:r>
      <w:r/>
      <w:r>
        <w:lastRenderedPageBreak/>
      </w:r>
    </w:p>
    <w:p w14:paraId="79548715" w14:textId="77777777" w:rsidR="003218D9" w:rsidRDefault="00597183">
      <w:pPr>
        <w:ind w:firstLine="320"/>
      </w:pPr>
      <w:r>
        <w:t>Cuối cùng, các nhà quản lý tránh hội chứng sắp đặt cho thất bại bằng cách tạo ra một môi trường trong đó nhân viên cảm thấy thoải mái thảo luận về hiệu suất của họ và mối quan hệ của họ với sếp. Một môi trường như vậy là chức năng của một số yếu tố: sự cởi mở của sếp, mức độ thoải mái của họ khi ý kiến của chính mình bị thách thức, thậm chí cả khiếu hài hước của họ. Kết quả cuối cùng là sếp và cấp dưới cảm thấy tự do giao tiếp thường xuyên và đặt câu hỏi cho nhau về hành vi tương ứng của họ trước khi các vấn đề phát triển quá mức hoặc trở nên cứng nhắc.</w:t>
      </w:r>
      <w:r/>
    </w:p>
    <w:p w14:paraId="3ACF1F73" w14:textId="77777777" w:rsidR="003218D9" w:rsidRDefault="00597183">
      <w:pPr>
        <w:ind w:firstLine="320"/>
      </w:pPr>
      <w:r>
        <w:t>Các phương pháp được sử dụng để ngăn chặn hội chứng sắp đặt cho thất bại, phải thừa nhận, liên quan đến rất nhiều đầu tư cảm xúc từ các sếp—giống như các biện pháp can thiệp vậy. Tuy nhiên, chúng tôi tin rằng sự tham gia cảm xúc cao hơn này là chìa khóa để khiến cấp dưới làm việc hết tiềm năng của họ. Như với hầu hết mọi thứ trong cuộc sống, bạn chỉ có thể mong đợi nhận lại được nhiều nếu bạn bỏ vào nhiều. Như một giám đốc điều hành cấp cao từng nói với chúng tôi, “Sự tôn trọng bạn trao đi là sự tôn trọng bạn nhận lại.” Chúng tôi đồng tình. Nếu bạn muốn—thực sự cần—những người trong tổ chức của bạn cống hiến toàn bộ trái tim và khối óc cho công việc của họ, thì bạn cũng phải làm như vậy.</w:t>
      </w:r>
      <w:r/>
    </w:p>
    <w:p w14:paraId="36F64B21" w14:textId="77777777" w:rsidR="003218D9" w:rsidRDefault="00597183">
      <w:pPr>
        <w:pStyle w:val="Para042"/>
        <w:spacing w:before="240" w:after="240"/>
      </w:pPr>
      <w:r>
        <w:t>Xuất bản lần đầu tháng 3 năm 1998. Tái bản</w:t>
      </w:r>
      <w:r>
        <w:rPr>
          <w:rStyle w:val="02Text"/>
        </w:rPr>
        <w:t xml:space="preserve"> </w:t>
      </w:r>
      <w:r>
        <w:rPr>
          <w:rStyle w:val="11Text"/>
        </w:rPr>
        <w:t>98209</w:t>
      </w:r>
    </w:p>
    <w:p w14:paraId="21AD0E5A" w14:textId="77777777" w:rsidR="003218D9" w:rsidRDefault="00597183">
      <w:pPr>
        <w:pStyle w:val="Heading2"/>
        <w:spacing w:before="288"/>
      </w:pPr>
      <w:bookmarkStart w:id="84" w:name="Notes"/>
      <w:r>
        <w:t>Ghi chú</w:t>
      </w:r>
      <w:bookmarkEnd w:id="84"/>
    </w:p>
    <w:p w14:paraId="070C529D" w14:textId="77777777" w:rsidR="003218D9" w:rsidRDefault="00597183">
      <w:pPr>
        <w:pStyle w:val="Para063"/>
        <w:spacing w:before="48"/>
        <w:ind w:firstLine="240"/>
      </w:pPr>
      <w:hyperlink w:anchor="1_2">
        <w:bookmarkStart w:id="85" w:name="1_3"/>
        <w:r>
          <w:rPr>
            <w:rStyle w:val="00Text"/>
          </w:rPr>
          <w:t>1</w:t>
        </w:r>
        <w:bookmarkEnd w:id="85"/>
      </w:hyperlink>
      <w:r>
        <w:t>. Ảnh hưởng của kỳ vọng lên hiệu suất đã được quan sát trong nhiều thí nghiệm của Dov Eden và các đồng nghiệp của ông. Xem Dov Eden, “Lãnh đạo và Kỳ vọng: Hiệu ứng Pygmalion và các lời tiên tri tự ứng nghiệm khác trong các tổ chức,” Leadership Quarterly, Mùa đông 1992, tập 3, số 4, trang 271–305.</w:t>
      </w:r>
      <w:r>
        <w:rPr>
          <w:rStyle w:val="01Text"/>
        </w:rPr>
      </w:r>
      <w:r/>
    </w:p>
    <w:p w14:paraId="7ECA022F" w14:textId="77777777" w:rsidR="003218D9" w:rsidRDefault="00597183">
      <w:pPr>
        <w:pStyle w:val="Para063"/>
        <w:spacing w:before="48"/>
        <w:ind w:firstLine="240"/>
      </w:pPr>
      <w:hyperlink w:anchor="2">
        <w:bookmarkStart w:id="86" w:name="2_1"/>
        <w:r>
          <w:rPr>
            <w:rStyle w:val="00Text"/>
          </w:rPr>
          <w:t>2</w:t>
        </w:r>
        <w:bookmarkEnd w:id="86"/>
      </w:hyperlink>
      <w:r>
        <w:t>. Chris Argyris đã viết nhiều về cách thức và lý do tại sao mọi người có xu hướng hành xử không hiệu quả trong các tình huống mà họ coi là đe dọa hoặc xấu hổ. Xem, ví dụ, Knowledge for Action: A Guide to Overcoming Barriers to Organizational Change (San Francisco: Jossey-Bass, 1993).</w:t>
      </w:r>
      <w:r>
        <w:rPr>
          <w:rStyle w:val="01Text"/>
        </w:rPr>
      </w:r>
      <w:r/>
    </w:p>
    <w:p w14:paraId="26C2CB46" w14:textId="77777777" w:rsidR="003218D9" w:rsidRDefault="00597183">
      <w:pPr>
        <w:pStyle w:val="Para020"/>
        <w:pageBreakBefore/>
        <w:spacing w:before="720"/>
      </w:pPr>
      <w:bookmarkStart w:id="87" w:name="Saving"/>
      <w:bookmarkStart w:id="88" w:name="Top_of_09_Saving_Your_Rookie_Man"/>
      <w:r>
        <w:lastRenderedPageBreak/>
        <w:t>Cứu những nhà quản lý mới vào nghề khỏi chính họ</w:t>
      </w:r>
      <w:bookmarkEnd w:id="87"/>
      <w:r/>
      <w:bookmarkEnd w:id="88"/>
    </w:p>
    <w:p w14:paraId="19FCFC32" w14:textId="77777777" w:rsidR="003218D9" w:rsidRDefault="00597183">
      <w:pPr>
        <w:pStyle w:val="Para021"/>
        <w:spacing w:before="120" w:after="720"/>
      </w:pPr>
      <w:r>
        <w:t>bởi Carol A. Walker</w:t>
      </w:r>
    </w:p>
    <w:p w14:paraId="1963D3BF" w14:textId="77777777" w:rsidR="003218D9" w:rsidRDefault="00597183">
      <w:pPr>
        <w:pStyle w:val="Para003"/>
      </w:pPr>
      <w:r>
        <w:rPr>
          <w:rStyle w:val="04Text"/>
        </w:rPr>
        <w:t>TOM EDELMAN, GIỐNG NHƯ hàng triệu nhà quản lý mới được bổ nhiệm trước anh ta, đã làm một công việc tuyệt vời với tư cách là một người đóng góp cá nhân. Anh ấy thông minh, tự tin, có tầm nhìn xa và tháo vát. Khách hàng của anh ấy quý mến anh ấy, cũng như sếp và đồng nghiệp của anh ấy. Do đó, không ai trong phòng ban ngạc nhiên khi sếp của anh ấy đề nghị cho anh ấy một vị trí quản lý. Tom chấp nhận với một chút do dự—anh ấy thích làm việc trực tiếp với khách hàng và không muốn từ bỏ điều đó—nhưng nhìn chung, anh ấy rất phấn khởi.</w:t>
      </w:r>
      <w:r/>
    </w:p>
    <w:p w14:paraId="25BF081A" w14:textId="77777777" w:rsidR="003218D9" w:rsidRDefault="00597183">
      <w:pPr>
        <w:ind w:firstLine="320"/>
      </w:pPr>
      <w:r>
        <w:t>Sáu tháng sau, khi tôi được gọi đến để huấn luyện Tom (tôi đã thay đổi tên của anh ấy), tôi thậm chí còn khó hình dung ra người trong cuộc tự tin mà anh ấy từng là. Anh ấy trông như một con nai bị đèn pha chiếu vào. Tom có vẻ bị choáng ngợp và thực sự đã dùng từ đó vài lần để mô tả cảm giác của mình. Anh ấy bắt đầu nghi ngờ khả năng của mình. Các nhân viên dưới quyền trực tiếp của anh ấy, từng là đồng nghiệp thân thiết, dường như không còn tôn trọng hay thậm chí quý mến anh ấy nữa. Hơn nữa, phòng ban của anh ấy đã bị tấn công bởi một loạt các cuộc khủng hoảng nhỏ, và Tom dành phần lớn thời gian để dập tắt những đám cháy này. Anh ấy biết đây không phải là cách sử dụng thời gian hiệu quả nhất, nhưng anh ấy không biết làm thế nào để dừng lại. Những vấn đề này chưa chuyển thành kết quả kinh doanh kém, nhưng dù sao anh ấy cũng đang gặp rắc rối.</w:t>
      </w:r>
      <w:r/>
    </w:p>
    <w:p w14:paraId="2CA68C63" w14:textId="77777777" w:rsidR="003218D9" w:rsidRDefault="00597183">
      <w:pPr>
        <w:ind w:firstLine="320"/>
      </w:pPr>
      <w:bookmarkStart w:id="89" w:name="His"/>
      <w:r>
        <w:t>Sếp của anh ấy nhận ra rằng anh ấy có nguy cơ thất bại và đã mời tôi đến để hỗ trợ. Với sự hỗ trợ và huấn luyện, Tom đã nhận được sự giúp đỡ cần thiết và cuối cùng trở thành một nhà quản lý hiệu quả. Thật vậy, anh ấy đã được thăng chức hai lần kể từ khi tôi làm việc với anh ấy, và hiện anh ấy điều hành một bộ phận nhỏ trong cùng một công ty. Nhưng sự suýt thất bại của anh ấy—và con đường đưa anh ấy đến điểm đó—lại điển hình một cách đáng ngạc nhiên. Hầu hết các tổ chức thăng chức nhân viên vào các vị trí quản lý dựa trên năng lực kỹ thuật của họ. Tuy nhiên, rất thường xuyên, những người đó không nhận ra vai trò của họ đã thay đổi như thế nào—rằng công việc của họ không còn là về thành tích cá nhân mà thay vào đó là về việc tạo điều kiện cho người khác đạt được thành tích, rằng đôi khi lái xe buýt có nghĩa là ngồi ở ghế sau, và rằng việc xây dựng một đội ngũ thường quan trọng hơn việc chốt một thương vụ. Ngay cả những nhân viên giỏi nhất cũng có thể gặp khó khăn trong việc thích nghi với những thực tế mới này. Khó khăn đó có thể trở nên trầm trọng hơn bởi những bất an thông thường khiến các nhà quản lý mới ngần ngại yêu cầu giúp đỡ, ngay cả khi họ thấy mình ở trong lãnh thổ hoàn toàn xa lạ. Khi những nhà quản lý mới này nội tâm hóa căng thẳng của họ, sự tập trung của họ cũng trở nên hướng nội. Họ trở nên bất an và chỉ tập trung vào bản thân và không thể hỗ trợ đúng mức cho đội ngũ của họ. Chắc chắn, niềm tin bị phá vỡ, nhân viên bị xa lánh, và năng suất bị ảnh hưởng.</w:t>
      </w:r>
      <w:bookmarkEnd w:id="89"/>
      <w:r/>
      <w:r/>
      <w:r>
        <w:lastRenderedPageBreak/>
      </w:r>
      <w:r/>
    </w:p>
    <w:p w14:paraId="0C647B9F" w14:textId="77777777" w:rsidR="003218D9" w:rsidRDefault="00597183">
      <w:pPr>
        <w:ind w:firstLine="320"/>
      </w:pPr>
      <w:r>
        <w:t>Nhiều công ty vô tình ủng hộ vòng xoáy đi xuống này bằng cách cho rằng các nhà quản lý mới của họ bằng cách nào đó sẽ học được các kỹ năng quản lý quan trọng thông qua thẩm thấu. Chắc chắn, một số người mới làm được, nhưng theo kinh nghiệm của tôi, họ là những trường hợp ngoại lệ. Hầu hết cần được giúp đỡ nhiều hơn. Trong trường hợp không có đào tạo toàn diện và huấn luyện chuyên sâu—mà hầu hết các công ty không cung cấp—sếp của nhà quản lý mới đóng một vai trò then chốt. Tất nhiên, hầu hết các nhà quản lý cấp cao không thể dành hàng giờ mỗi tuần để giám sát công việc của một nhà quản lý mới, nhưng nếu bạn biết những thách thức điển hình mà một nhà quản lý mới phải đối mặt, bạn sẽ có thể dự đoán một số vấn đề trước khi chúng phát sinh và ngăn chặn những vấn đề khác từ trong trứng nước.</w:t>
      </w:r>
      <w:r/>
    </w:p>
    <w:p w14:paraId="05E74B72" w14:textId="77777777" w:rsidR="003218D9" w:rsidRDefault="00597183">
      <w:pPr>
        <w:pStyle w:val="Para012"/>
        <w:spacing w:before="312" w:after="120"/>
      </w:pPr>
      <w:r>
        <w:t>Ủy quyền</w:t>
      </w:r>
    </w:p>
    <w:p w14:paraId="15460F3C" w14:textId="77777777" w:rsidR="003218D9" w:rsidRDefault="00597183">
      <w:pPr>
        <w:pStyle w:val="Para003"/>
      </w:pPr>
      <w:r>
        <w:t>Ủy quyền hiệu quả có thể là một trong những nhiệm vụ khó khăn nhất đối với các nhà quản lý mới. Các nhà quản lý cấp cao giao cho họ những trách nhiệm lớn và thời hạn gấp rút, và họ gây áp lực rất lớn để tạo ra kết quả. Phản ứng tự nhiên của những người mới khi đối mặt với những thách thức như vậy là “cứ làm đi,” nghĩ rằng đó là điều đã giúp họ được thăng chức ngay từ đầu. Nhưng sự miễn cưỡng giao việc của họ cũng bắt nguồn từ một số nỗi sợ rất thực tế. Đầu tiên là nỗi sợ mất vị thế: Nếu tôi giao các dự án nổi bật cho nhân viên của mình, họ sẽ được ghi công. Tôi sẽ còn lại loại tầm nhìn nào? Liệu sếp và nhân viên của tôi có thấy rõ giá trị tôi đang thêm vào không? Thứ hai là nỗi sợ từ bỏ quyền kiểm soát: Nếu tôi để Frank làm việc này, làm sao tôi có thể chắc chắn rằng anh ấy sẽ làm đúng? Đối mặt với nỗi sợ này, nhà quản lý mới có thể giao nhiệm vụ nhưng giám sát Frank chặt chẽ đến mức anh ấy sẽ không bao giờ cảm thấy có trách nhiệm. Cuối cùng, người mới có thể ngần ngại giao việc vì sợ làm quá tải nhân viên của mình. Anh ấy có thể không thoải mái khi giao việc cho các đồng nghiệp cũ vì sợ rằng họ sẽ phẫn nộ với anh ấy. Nhưng sự phẫn nộ thực sự thường đến khi nhân viên cảm thấy rằng việc thiếu cơ hội đang cản trở sự thăng tiến của họ.</w:t>
      </w:r>
      <w:bookmarkStart w:id="90" w:name="results"/>
      <w:r/>
      <w:bookmarkEnd w:id="90"/>
      <w:r/>
      <w:r>
        <w:lastRenderedPageBreak/>
      </w:r>
      <w:r/>
    </w:p>
    <w:p w14:paraId="3BC33AD4" w14:textId="77777777" w:rsidR="003218D9" w:rsidRDefault="00597183">
      <w:pPr>
        <w:pStyle w:val="Para015"/>
      </w:pPr>
      <w:r>
        <w:t>Ý tưởng ngắn gọn</w:t>
      </w:r>
    </w:p>
    <w:p w14:paraId="4BB49C2D" w14:textId="77777777" w:rsidR="003218D9" w:rsidRDefault="00597183">
      <w:pPr>
        <w:pStyle w:val="Para006"/>
        <w:spacing w:before="192"/>
      </w:pPr>
      <w:r>
        <w:t>Bạn đã khôn ngoan thăng chức một người thể hiện xuất sắc vào vị trí quản lý. Sáu tháng sau, ngôi sao đang lên này đã sa sút nghiêm trọng: Anh ấy bị choáng ngợp, sợ hãi, không được nhân viên tôn trọng. Tại sao?</w:t>
      </w:r>
    </w:p>
    <w:p w14:paraId="6AD836EC" w14:textId="77777777" w:rsidR="003218D9" w:rsidRDefault="00597183">
      <w:pPr>
        <w:pStyle w:val="Para006"/>
        <w:spacing w:before="192"/>
      </w:pPr>
      <w:r>
        <w:t>Có lẽ bạn đã thăng chức cho anh ấy dựa trên năng lực kỹ thuật của anh ấy—rồi kỳ vọng anh ấy học các kỹ năng quản lý bằng cách thẩm thấu.</w:t>
      </w:r>
    </w:p>
    <w:p w14:paraId="03BFEE01" w14:textId="77777777" w:rsidR="003218D9" w:rsidRDefault="00597183">
      <w:pPr>
        <w:pStyle w:val="Para006"/>
        <w:spacing w:before="192"/>
      </w:pPr>
      <w:r>
        <w:t>Nhưng anh ấy đã không nắm bắt được những thách thức thực sự của quản lý—ví dụ, trao quyền cho người khác so với phấn đấu cho thành tích cá nhân. Bất an về việc yêu cầu giúp đỡ, anh ấy trở nên hướng nội. Tinh thần của đội ngũ anh ấy tụt dốc; năng suất chững lại.</w:t>
      </w:r>
    </w:p>
    <w:p w14:paraId="751A4FFC" w14:textId="77777777" w:rsidR="003218D9" w:rsidRDefault="00597183">
      <w:pPr>
        <w:pStyle w:val="Para006"/>
        <w:spacing w:before="192"/>
      </w:pPr>
      <w:r>
        <w:t>Làm thế nào để cứu ngôi sao trước đây của bạn? Giúp anh ấy thành thạo việc ủy quyền, tư duy chiến lược và giao tiếp—những kỹ năng cơ bản khiến hầu hết các nhà quản lý mới vấp ngã.</w:t>
      </w:r>
      <w:r>
        <w:rPr>
          <w:rStyle w:val="01Text"/>
        </w:rPr>
      </w:r>
      <w:r/>
    </w:p>
    <w:p w14:paraId="0D7B7C86" w14:textId="77777777" w:rsidR="003218D9" w:rsidRDefault="00597183">
      <w:pPr>
        <w:ind w:firstLine="320"/>
      </w:pPr>
      <w:r>
        <w:t>Các dấu hiệu cho thấy những nỗi sợ này có thể đang diễn ra bao gồm các nhà quản lý mới làm việc quá nhiều giờ, ngần ngại nhận trách nhiệm mới, có nhân viên có vẻ không gắn kết, hoặc có xu hướng trả lời thay cho nhân viên thay vì khuyến khích họ giao tiếp trực tiếp với bạn.</w:t>
      </w:r>
    </w:p>
    <w:p w14:paraId="5564CB76" w14:textId="77777777" w:rsidR="003218D9" w:rsidRDefault="00597183">
      <w:pPr>
        <w:ind w:firstLine="320"/>
      </w:pPr>
      <w:r>
        <w:lastRenderedPageBreak/>
        <w:t>Bước đầu tiên để giúp các nhà quản lý trẻ ủy quyền hiệu quả là làm cho họ hiểu vai trò mới của họ. Thừa nhận rằng công việc của họ về cơ bản khác với một người đóng góp cá nhân. Làm rõ những gì bạn và tổ chức coi trọng ở các nhà lãnh đạo. Phát triển nhân viên tài năng, có thể thăng tiến là điều quan trọng trong bất kỳ công ty nào. Hãy cho các nhà quản lý mới biết rằng họ sẽ được khen thưởng cho những nỗ lực ít hữu hình này ngoài việc đạt được các mục tiêu bằng số. Hiểu được vai trò mới này là một nửa trận chiến đối với các nhà quản lý mới, và là điều mà nhiều công ty nhầm tưởng là hiển nhiên ngay từ đầu.</w:t>
      </w:r>
      <w:bookmarkStart w:id="91" w:name="their"/>
      <w:r/>
      <w:bookmarkEnd w:id="91"/>
      <w:r/>
    </w:p>
    <w:p w14:paraId="16DE6335" w14:textId="77777777" w:rsidR="003218D9" w:rsidRDefault="00597183">
      <w:pPr>
        <w:pStyle w:val="Para015"/>
      </w:pPr>
      <w:r>
        <w:t>Ý tưởng trong thực hành</w:t>
      </w:r>
    </w:p>
    <w:p w14:paraId="6C90ACF6" w14:textId="77777777" w:rsidR="003218D9" w:rsidRDefault="00597183">
      <w:pPr>
        <w:pStyle w:val="Para006"/>
        <w:spacing w:before="192"/>
      </w:pPr>
      <w:r>
        <w:t>Các kỹ năng quản lý thiết yếu cho các nhà quản lý mới:</w:t>
      </w:r>
    </w:p>
    <w:p w14:paraId="054848DD" w14:textId="77777777" w:rsidR="003218D9" w:rsidRDefault="00597183">
      <w:pPr>
        <w:pStyle w:val="Para006"/>
        <w:spacing w:before="192"/>
      </w:pPr>
      <w:r>
        <w:rPr>
          <w:rStyle w:val="02Text"/>
        </w:rPr>
        <w:t>Ủy quyền. Dưới áp lực phải tạo ra kết quả, những người mới thường “cứ tự làm” vì họ sợ mất kiểm soát hoặc làm quá tải người khác. Nhưng việc không ủy quyền cản trở sự thăng tiến của nhân viên, khiến họ phẫn nộ, và rồi mất gắn kết.</w:t>
      </w:r>
      <w:r/>
    </w:p>
    <w:p w14:paraId="4120048D" w14:textId="77777777" w:rsidR="003218D9" w:rsidRDefault="00597183">
      <w:pPr>
        <w:pStyle w:val="Para006"/>
        <w:spacing w:before="192"/>
      </w:pPr>
      <w:r>
        <w:t>Cách giúp đỡ:</w:t>
      </w:r>
    </w:p>
    <w:p w14:paraId="045B6CE5" w14:textId="77777777" w:rsidR="003218D9" w:rsidRDefault="00597183">
      <w:pPr>
        <w:pStyle w:val="Para009"/>
        <w:spacing w:before="192" w:after="192"/>
      </w:pPr>
      <w:r>
        <w:t>• Giải thích rằng phát triển nhân viên cũng thiết yếu như thành tích tài chính.</w:t>
      </w:r>
      <w:r>
        <w:rPr>
          <w:rStyle w:val="01Text"/>
        </w:rPr>
      </w:r>
      <w:r/>
    </w:p>
    <w:p w14:paraId="426D2E3C" w14:textId="77777777" w:rsidR="003218D9" w:rsidRDefault="00597183">
      <w:pPr>
        <w:pStyle w:val="Para009"/>
        <w:spacing w:before="192" w:after="192"/>
      </w:pPr>
      <w:r>
        <w:t>• Làm gương. Tin tưởng và trao quyền cho người mới của bạn; anh ấy sẽ gắn kết đội ngũ của mình.</w:t>
      </w:r>
      <w:r>
        <w:rPr>
          <w:rStyle w:val="01Text"/>
        </w:rPr>
      </w:r>
      <w:r/>
    </w:p>
    <w:p w14:paraId="7193919B" w14:textId="77777777" w:rsidR="003218D9" w:rsidRDefault="00597183">
      <w:pPr>
        <w:pStyle w:val="Para009"/>
        <w:spacing w:before="192" w:after="192"/>
      </w:pPr>
      <w:r>
        <w:t>• Khuyến khích anh ấy chấp nhận rủi ro nhỏ trong việc phát huy điểm mạnh của nhân viên. Những thành công ban đầu sẽ xây dựng sự tự tin của anh ấy.</w:t>
      </w:r>
    </w:p>
    <w:p w14:paraId="4545D108" w14:textId="77777777" w:rsidR="003218D9" w:rsidRDefault="00597183">
      <w:pPr>
        <w:pStyle w:val="Para009"/>
        <w:spacing w:before="192" w:after="192"/>
      </w:pPr>
      <w:r>
        <w:t>• Giúp anh ấy chia các dự án phức tạp thành các phần có thể quản lý được với các mốc rõ ràng.</w:t>
      </w:r>
    </w:p>
    <w:p w14:paraId="22710523" w14:textId="77777777" w:rsidR="003218D9" w:rsidRDefault="00597183">
      <w:pPr>
        <w:pStyle w:val="Para006"/>
        <w:spacing w:before="192"/>
      </w:pPr>
      <w:r>
        <w:rPr>
          <w:rStyle w:val="02Text"/>
        </w:rPr>
        <w:t>Nhận được sự hỗ trợ từ cấp trên. Nhiều nhà quản lý mới tin rằng họ đang phục dịch sếp, không phải là đối tác. Để tránh tỏ ra dễ bị tổn thương, họ không yêu cầu giúp đỡ. Nhưng nếu họ không coi bạn là nguồn hỗ trợ quan trọng, họ sẽ không coi mình là nguồn hỗ trợ cho đội ngũ của họ.</w:t>
      </w:r>
      <w:r/>
      <w:r>
        <w:lastRenderedPageBreak/>
      </w:r>
      <w:r>
        <w:rPr>
          <w:rStyle w:val="01Text"/>
        </w:rPr>
      </w:r>
      <w:r/>
    </w:p>
    <w:p w14:paraId="64DED266" w14:textId="77777777" w:rsidR="003218D9" w:rsidRDefault="00597183">
      <w:pPr>
        <w:pStyle w:val="Para006"/>
        <w:spacing w:before="192"/>
      </w:pPr>
      <w:r>
        <w:t>Cách giúp đỡ:</w:t>
      </w:r>
    </w:p>
    <w:p w14:paraId="533A8638" w14:textId="77777777" w:rsidR="003218D9" w:rsidRDefault="00597183">
      <w:pPr>
        <w:pStyle w:val="Para009"/>
        <w:spacing w:before="192" w:after="192"/>
      </w:pPr>
      <w:r>
        <w:t>• Nhấn mạnh rằng giao tiếp cởi mở là điều cần thiết cho sự thành công của người mới. Ngăn cản việc che giấu vấn đề.</w:t>
      </w:r>
    </w:p>
    <w:p w14:paraId="073BF328" w14:textId="77777777" w:rsidR="003218D9" w:rsidRDefault="00597183">
      <w:pPr>
        <w:pStyle w:val="Para009"/>
        <w:spacing w:before="192" w:after="192"/>
      </w:pPr>
      <w:r>
        <w:t>• Giới thiệu anh ấy với các nhà quản lý khác như là các nguồn lực.</w:t>
      </w:r>
    </w:p>
    <w:p w14:paraId="21EBECB9" w14:textId="77777777" w:rsidR="003218D9" w:rsidRDefault="00597183">
      <w:pPr>
        <w:pStyle w:val="Para009"/>
        <w:spacing w:before="192" w:after="192"/>
      </w:pPr>
      <w:r>
        <w:t>• Yêu cầu anh ấy chuẩn bị chương trình nghị sự cho các cuộc họp thường kỳ của bạn. Quá trình này sẽ giúp anh ấy sắp xếp suy nghĩ của mình.</w:t>
      </w:r>
      <w:r>
        <w:rPr>
          <w:rStyle w:val="01Text"/>
        </w:rPr>
      </w:r>
      <w:r/>
    </w:p>
    <w:p w14:paraId="72E5289B" w14:textId="77777777" w:rsidR="003218D9" w:rsidRDefault="00597183">
      <w:pPr>
        <w:pStyle w:val="Para006"/>
        <w:spacing w:before="192"/>
      </w:pPr>
      <w:r>
        <w:rPr>
          <w:rStyle w:val="02Text"/>
        </w:rPr>
        <w:t>Thể hiện sự tự tin. Những người mới không thể hiện sự tự tin sẽ không tiếp thêm năng lượng cho đội ngũ của họ. Thái độ cuống cuồng, kiêu ngạo hoặc bất an có thể đẩy lùi những người khác trong công ty.</w:t>
      </w:r>
      <w:r/>
    </w:p>
    <w:p w14:paraId="5C53B360" w14:textId="77777777" w:rsidR="003218D9" w:rsidRDefault="00597183">
      <w:pPr>
        <w:pStyle w:val="Para006"/>
        <w:spacing w:before="192"/>
      </w:pPr>
      <w:r>
        <w:t>Cách giúp đỡ:</w:t>
      </w:r>
    </w:p>
    <w:p w14:paraId="12154777" w14:textId="77777777" w:rsidR="003218D9" w:rsidRDefault="00597183">
      <w:pPr>
        <w:pStyle w:val="Para009"/>
        <w:spacing w:before="192" w:after="192"/>
      </w:pPr>
      <w:r>
        <w:t>• Khuyến khích “tác phong có ý thức”: nhận thức liên tục về hình ảnh mà người mới của bạn đang thể hiện.</w:t>
      </w:r>
      <w:bookmarkStart w:id="92" w:name="awareness"/>
      <w:r/>
      <w:bookmarkEnd w:id="92"/>
      <w:r/>
    </w:p>
    <w:p w14:paraId="55634EAF" w14:textId="77777777" w:rsidR="003218D9" w:rsidRDefault="00597183">
      <w:pPr>
        <w:pStyle w:val="Para009"/>
        <w:spacing w:before="192" w:after="192"/>
      </w:pPr>
      <w:r>
        <w:t>• Để anh ấy bày tỏ cảm xúc của mình—nhưng trong văn phòng của bạn, sau cánh cửa đóng kín.</w:t>
      </w:r>
    </w:p>
    <w:p w14:paraId="5DCE8117" w14:textId="77777777" w:rsidR="003218D9" w:rsidRDefault="00597183">
      <w:pPr>
        <w:pStyle w:val="Para009"/>
        <w:spacing w:before="192" w:after="192"/>
      </w:pPr>
      <w:r>
        <w:t>• Ngăn anh ấy làm suy yếu quyền lực của chính mình; ví dụ, bằng cách thúc đẩy một sáng kiến chỉ vì quản lý cấp cao yêu cầu. Hướng dẫn quy trình trình bày một sáng kiến một cách thuyết phục, đảm bảo anh ấy có thể làm chủ thông điệp—không chỉ truyền đạt nó.</w:t>
      </w:r>
      <w:r>
        <w:rPr>
          <w:rStyle w:val="01Text"/>
        </w:rPr>
      </w:r>
      <w:r/>
    </w:p>
    <w:p w14:paraId="563B3050" w14:textId="77777777" w:rsidR="003218D9" w:rsidRDefault="00597183">
      <w:pPr>
        <w:pStyle w:val="Para006"/>
        <w:spacing w:before="192"/>
      </w:pPr>
      <w:r>
        <w:rPr>
          <w:rStyle w:val="02Text"/>
        </w:rPr>
        <w:t>Tập trung vào bức tranh lớn. Nhiều nhà quản lý mới để việc chữa cháy lấn át các sáng kiến chiến lược. Chữa cháy cảm thấy hiệu quả—nhưng nó không dạy các đội ngũ tự xử lý thách thức hoặc suy nghĩ chiến lược.</w:t>
      </w:r>
      <w:r/>
      <w:r>
        <w:rPr>
          <w:rStyle w:val="01Text"/>
        </w:rPr>
      </w:r>
      <w:r/>
    </w:p>
    <w:p w14:paraId="37B9488D" w14:textId="77777777" w:rsidR="003218D9" w:rsidRDefault="00597183">
      <w:pPr>
        <w:pStyle w:val="Para006"/>
        <w:spacing w:before="192"/>
      </w:pPr>
      <w:r>
        <w:t>Cách giúp đỡ:</w:t>
      </w:r>
    </w:p>
    <w:p w14:paraId="5A211ABE" w14:textId="77777777" w:rsidR="003218D9" w:rsidRDefault="00597183">
      <w:pPr>
        <w:pStyle w:val="Para009"/>
        <w:spacing w:before="192" w:after="192"/>
      </w:pPr>
      <w:r>
        <w:t>• Giải thích rằng tư duy chiến lược sẽ chiếm phần lớn hơn trong công việc của người mới khi sự nghiệp của anh ấy thăng tiến.</w:t>
      </w:r>
    </w:p>
    <w:p w14:paraId="430BDCD7" w14:textId="77777777" w:rsidR="003218D9" w:rsidRDefault="00597183">
      <w:pPr>
        <w:pStyle w:val="Para009"/>
        <w:spacing w:before="192" w:after="192"/>
      </w:pPr>
      <w:r>
        <w:lastRenderedPageBreak/>
        <w:t>• Giúp anh ấy tập trung vào bức tranh lớn, dài hạn. Đặt các câu hỏi chiến lược; ví dụ, “Bạn đang thấy những xu hướng thị trường nào có thể ảnh hưởng đến bạn trong sáu tháng tới?”</w:t>
      </w:r>
    </w:p>
    <w:p w14:paraId="3923FA93" w14:textId="77777777" w:rsidR="003218D9" w:rsidRDefault="00597183">
      <w:pPr>
        <w:pStyle w:val="Para009"/>
        <w:spacing w:before="192" w:after="192"/>
      </w:pPr>
      <w:r>
        <w:t>• Yêu cầu các kế hoạch bằng văn bản ghi lại các mục tiêu chiến lược cũng như các hành động hỗ trợ cụ thể.</w:t>
      </w:r>
    </w:p>
    <w:p w14:paraId="3450A468" w14:textId="77777777" w:rsidR="003218D9" w:rsidRDefault="00597183">
      <w:pPr>
        <w:pStyle w:val="Para006"/>
        <w:spacing w:before="192"/>
      </w:pPr>
      <w:r>
        <w:rPr>
          <w:rStyle w:val="02Text"/>
        </w:rPr>
        <w:t>Đưa ra phản hồi mang tính xây dựng. Hầu hết những người mới sợ phải sửa sai hiệu suất không đầy đủ của nhân viên. Nhưng sự né tránh khiến các nhà quản lý mất uy tín.</w:t>
      </w:r>
      <w:r/>
    </w:p>
    <w:p w14:paraId="14BFFCCE" w14:textId="77777777" w:rsidR="003218D9" w:rsidRDefault="00597183">
      <w:pPr>
        <w:pStyle w:val="Para006"/>
        <w:spacing w:before="192"/>
      </w:pPr>
      <w:r>
        <w:t>Cách giúp đỡ:</w:t>
      </w:r>
    </w:p>
    <w:p w14:paraId="24522834" w14:textId="77777777" w:rsidR="003218D9" w:rsidRDefault="00597183">
      <w:pPr>
        <w:pStyle w:val="Para009"/>
        <w:spacing w:before="192" w:after="192"/>
      </w:pPr>
      <w:r>
        <w:t>• Giải thích rằng phản hồi mang tính xây dựng củng cố kỹ năng của nhân viên.</w:t>
      </w:r>
    </w:p>
    <w:p w14:paraId="7EDD23A9" w14:textId="77777777" w:rsidR="003218D9" w:rsidRDefault="00597183">
      <w:pPr>
        <w:pStyle w:val="Para009"/>
        <w:spacing w:before="192" w:after="192"/>
      </w:pPr>
      <w:r>
        <w:t>• Đóng vai đưa ra phản hồi về hành vi, không phải về tính cách.</w:t>
      </w:r>
    </w:p>
    <w:p w14:paraId="04AE0342" w14:textId="77777777" w:rsidR="003218D9" w:rsidRDefault="00597183">
      <w:pPr>
        <w:ind w:firstLine="320"/>
      </w:pPr>
      <w:r>
        <w:t>Sau khi làm rõ vai trò của nhà quản lý mới của bạn đã thay đổi như thế nào, bạn có thể chuyển sang các chiến thuật. Có lẽ không cần phải nói, nhưng bạn nên làm gương. Bạn có trách nhiệm trao quyền cho người mới làm việc cho bạn và làm những gì có thể để giúp anh ấy vượt qua những bất an về giá trị của mình đối với tổ chức. Sau đó, bạn có thể hỗ trợ anh ấy tìm kiếm cơ hội để trao quyền và gắn kết đội ngũ của mình.</w:t>
      </w:r>
    </w:p>
    <w:p w14:paraId="22BFAE01" w14:textId="77777777" w:rsidR="003218D9" w:rsidRDefault="00597183">
      <w:pPr>
        <w:ind w:firstLine="320"/>
      </w:pPr>
      <w:bookmarkStart w:id="93" w:name="One_1"/>
      <w:r>
        <w:t>Một nhà quản lý trẻ mà tôi từng làm việc cùng rất cần tìm thời gian để đào tạo và giám sát nhân viên mới. Công ty của anh ấy vừa được mua lại, và anh ấy phải đối phó với tỷ lệ nghỉ việc cao và các quy tắc và quy định mới trong toàn ngành. Người cấp cao nhất trong đội ngũ của anh ấy—một phụ nữ đã làm việc cho công ty mua lại—sắp trở lại sau kỳ nghỉ gia đình kéo dài, và anh ấy tin rằng mình không thể nhờ cô ấy giúp đỡ. Rốt cuộc, cô ấy có lịch làm việc bán thời gian, và cô ấy đã yêu cầu được giao cho khách hàng lớn nhất của công ty. Để làm phức tạp thêm vấn đề, anh ấy nghi ngờ rằng cô ấy phẫn nộ với việc thăng chức của anh ấy. Khi chúng tôi đánh giá tình hình, nhà quản lý đã có thể thấy rằng ưu tiên số một của nhân viên cấp cao này là tái lập vị thế của mình như một phần quan trọng của đội ngũ. Một khi anh ấy nhận ra điều này, anh ấy đã đề nghị cô ấy đảm nhận các trách nhiệm giám sát quan trọng, cân bằng với khối lượng khách hàng nhỏ hơn, và cô ấy đã háo hức đồng ý. Thật vậy, cô ấy trở lại sau kỳ nghỉ với sự phấn khích về việc hợp tác với người quản lý của mình để phát triển đội ngũ.</w:t>
      </w:r>
      <w:bookmarkEnd w:id="93"/>
      <w:r/>
      <w:r/>
      <w:r>
        <w:lastRenderedPageBreak/>
      </w:r>
    </w:p>
    <w:p w14:paraId="2E832A97" w14:textId="77777777" w:rsidR="003218D9" w:rsidRDefault="00597183">
      <w:pPr>
        <w:ind w:firstLine="320"/>
      </w:pPr>
      <w:r>
        <w:t>Khi một nhà quản lý mới càu nhàu về khối lượng công việc ngày càng tăng, hãy nắm bắt cơ hội để thảo luận về việc ủy quyền. Khuyến khích anh ấy chấp nhận rủi ro nhỏ ban đầu, phát huy những điểm mạnh rõ ràng của nhân viên. Ví dụ, yêu cầu trợ lý siêu có tổ chức, đáng tin cậy của anh ấy dẫn dắt việc xử lý hậu cần cho một buổi ra mắt sản phẩm mới ít rủi ro hơn nhiều so với việc yêu cầu một nhân viên bán hàng ngôi sao, không quen với loại công việc chi tiết này, làm việc đó. Những thành công ban đầu sẽ xây dựng sự tự tin của nhà quản lý và sự sẵn sàng chấp nhận rủi ro lớn dần trong việc kéo giãn khả năng của từng thành viên trong nhóm. Củng cố cho anh ấy rằng ủy quyền không có nghĩa là từ bỏ trách nhiệm. Chia một dự án phức tạp thành các phần có thể quản lý được, mỗi phần có các mốc được xác định rõ ràng, giúp việc theo dõi hiệu quả dễ dàng hơn. Cũng quan trọng là lên lịch các cuộc họp thường kỳ trước khi dự án bắt đầu để đảm bảo rằng nhà quản lý luôn nắm bắt được tiến độ và nhân viên cảm thấy có trách nhiệm.</w:t>
      </w:r>
      <w:r/>
    </w:p>
    <w:p w14:paraId="7905AE9B" w14:textId="77777777" w:rsidR="003218D9" w:rsidRDefault="00597183">
      <w:pPr>
        <w:pStyle w:val="Para012"/>
        <w:spacing w:before="312" w:after="120"/>
      </w:pPr>
      <w:r>
        <w:t>Nhận được sự hỗ trợ từ cấp trên</w:t>
      </w:r>
    </w:p>
    <w:p w14:paraId="6A0862A6" w14:textId="77777777" w:rsidR="003218D9" w:rsidRDefault="00597183">
      <w:pPr>
        <w:pStyle w:val="Para003"/>
      </w:pPr>
      <w:r>
        <w:t>Hầu hết các nhà quản lý lần đầu coi mối quan hệ của họ với sếp giống như sự phục dịch hơn là quan hệ đối tác. Họ sẽ chờ bạn chủ động mở các cuộc họp, yêu cầu báo cáo và chất vấn kết quả. Bạn có thể hoan nghênh sự kiềm chế này, nhưng nói chung đó là một dấu hiệu xấu. Một mặt, nó gây áp lực quá mức lên bạn để duy trì luồng giao tiếp. Quan trọng hơn, nó ngăn cản các nhà quản lý mới coi bạn là một nguồn hỗ trợ quan trọng. Nếu họ không nhìn bạn theo cách đó, thì không chắc họ sẽ nhìn chính họ theo cách đó đối với nhân viên của họ. Vấn đề không chỉ là vị trí của bạn làm họ sợ; mà còn là họ sợ bị tỏ ra dễ bị tổn thương. Một nhà quản lý mới được thăng chức không muốn bạn thấy điểm yếu, sợ rằng bạn nghĩ mình đã sai lầm khi thăng chức cho cô ấy. Khi tôi hỏi các nhà quản lý mới về mối quan hệ của họ với sếp, họ thường thừa nhận rằng họ đang cố gắng “ở dưới tầm radar của sếp” và “cẩn thận về những gì [họ] nói với sếp.”</w:t>
      </w:r>
      <w:bookmarkStart w:id="94" w:name="welcome"/>
      <w:r/>
      <w:bookmarkEnd w:id="94"/>
      <w:r/>
      <w:r/>
    </w:p>
    <w:p w14:paraId="5EBD5B56" w14:textId="77777777" w:rsidR="003218D9" w:rsidRDefault="00597183">
      <w:pPr>
        <w:ind w:firstLine="320"/>
      </w:pPr>
      <w:r>
        <w:lastRenderedPageBreak/>
        <w:t>Một số nhà quản lý thiếu kinh nghiệm sẽ không tìm kiếm sự giúp đỡ của bạn ngay cả khi họ bắt đầu chao đảo. Các nhà quản lý mới có vẻ có năng lực thường cố gắng che giấu một dự án hoặc mối quan hệ đang thất bại—chỉ cho đến khi họ có thể kiểm soát lại nó. Ví dụ, một nhà quản lý mà tôi từng làm việc tại một công ty công nghệ đã thuê một chuyên gia hơn cô ấy 20 tuổi. Quá trình chuyển đổi gặp khó khăn, và, bất chấp những nỗ lực tốt nhất của cô ấy, cá nhân đó không thích nghi được với tổ chức. (Công ty, giống như nhiều công ty trong lĩnh vực công nghệ, rất hướng đến giới trẻ.) Thay vì tìm đến sếp để được giúp đỡ, nhà quản lý tiếp tục vật lộn với tình huống một mình. Nhân viên đó cuối cùng đã từ chức vào thời điểm bận rộn nhất trong năm, và nhà quản lý trẻ phải chịu hình phạt kép: thiếu nhân sự vào thời điểm tồi tệ nhất có thể và bị biết rằng cô ấy đã mất một người đóng góp có khả năng quan trọng.</w:t>
      </w:r>
      <w:r/>
    </w:p>
    <w:p w14:paraId="2165D4B3" w14:textId="77777777" w:rsidR="003218D9" w:rsidRDefault="00597183">
      <w:pPr>
        <w:ind w:firstLine="320"/>
      </w:pPr>
      <w:r>
        <w:t>Sếp của một nhà quản lý mới nên làm gì? Bạn có thể bắt đầu bằng cách làm rõ kỳ vọng. Giải thích mối liên hệ giữa thành công của người mới và thành công của bạn, để cô ấy hiểu rằng giao tiếp cởi mở là cần thiết để bạn đạt được mục tiêu của mình. Giải thích rằng bạn không mong đợi cô ấy có tất cả các câu trả lời. Giới thiệu cô ấy với các nhà quản lý khác trong công ty có thể hữu ích, và khuyến khích cô ấy liên hệ với họ khi cần. Cho cô ấy biết rằng sai lầm có thể xảy ra nhưng việc che giấu luôn tệ hơn tội lỗi. Cho cô ấy biết rằng bạn thích nhận được những lời mời ăn trưa thỉnh thoảng cũng như bạn thích gửi chúng đi.</w:t>
      </w:r>
      <w:r/>
    </w:p>
    <w:p w14:paraId="5A9DA46D" w14:textId="77777777" w:rsidR="003218D9" w:rsidRDefault="00597183">
      <w:pPr>
        <w:ind w:firstLine="320"/>
      </w:pPr>
      <w:bookmarkStart w:id="95" w:name="Lunch"/>
      <w:r>
        <w:t>Các cuộc họp ăn trưa và ghé qua rất quan trọng, nhưng chúng thường không đủ. Hãy cân nhắc gặp gỡ thường xuyên với một nhà quản lý mới—có lẽ hàng tuần trong giai đoạn đầu của một nhiệm vụ mới, chuyển sang hai tuần một lần hoặc hàng tháng khi sự tự tin của cô ấy tăng lên. Những cuộc họp này sẽ phát triển mối quan hệ, cung cấp cho bạn cái nhìn sâu sắc về cách người đó tiếp cận công việc, và khiến nhà quản lý mới sắp xếp suy nghĩ của mình một cách thường xuyên. Hãy nói rõ rằng các cuộc họp là thời gian của cô ấy và việc lên kế hoạch chương trình nghị sự là tùy thuộc vào cô ấy. Bạn ở đó để hỏi và trả lời các câu hỏi và đưa ra lời khuyên. Thông điệp bạn gửi đi là công việc của cá nhân đó quan trọng đối với bạn và bạn là một đối tác kinh doanh tận tâm. Một cách tinh tế hơn, bạn đang làm mẫu cách đồng thời trao quyền và hướng dẫn cấp dưới trực tiếp.</w:t>
      </w:r>
      <w:bookmarkEnd w:id="95"/>
      <w:r/>
      <w:r/>
      <w:r>
        <w:lastRenderedPageBreak/>
      </w:r>
    </w:p>
    <w:p w14:paraId="6CB9DBC9" w14:textId="77777777" w:rsidR="003218D9" w:rsidRDefault="00597183">
      <w:pPr>
        <w:pStyle w:val="Para012"/>
        <w:spacing w:before="312" w:after="120"/>
      </w:pPr>
      <w:r>
        <w:t>Thể hiện sự tự tin</w:t>
      </w:r>
    </w:p>
    <w:p w14:paraId="3131A754" w14:textId="77777777" w:rsidR="003218D9" w:rsidRDefault="00597183">
      <w:pPr>
        <w:pStyle w:val="Para003"/>
      </w:pPr>
      <w:r>
        <w:t>Trông tự tin khi bạn không cảm thấy tự tin—đó là một thách thức mà tất cả chúng ta đều phải đối mặt, và với tư cách là các nhà quản lý cấp cao, chúng ta thường ý thức được nhu cầu này khi nó phát sinh. Các nhà quản lý mới thường tập trung vào nội tâm đến mức họ không nhận thức được nhu cầu này hoặc hình ảnh họ thể hiện. Họ quá tập trung vào bản chất đến nỗi quên rằng hình thức cũng quan trọng. Những tuần và tháng đầu tiên trong công việc là thời điểm quan trọng để các nhà lãnh đạo mới tiếp cận nhân viên. Nếu họ không thể hiện sự tự tin, họ khó có thể truyền cảm hứng và tiếp thêm năng lượng cho đội ngũ của họ.</w:t>
      </w:r>
      <w:r/>
    </w:p>
    <w:p w14:paraId="58ED1E5A" w14:textId="77777777" w:rsidR="003218D9" w:rsidRDefault="00597183">
      <w:pPr>
        <w:ind w:firstLine="320"/>
      </w:pPr>
      <w:r>
        <w:t>Tôi thường xuyên làm việc với các nhà quản lý mới không nhận thức được rằng thái độ hàng ngày của họ đang gây hại cho tổ chức của họ. Trong một công ty công nghệ đang phát triển nhanh chóng, người quản lý dịch vụ, Linda, phải đối mặt với mức độ căng thẳng cao. Sự cố dịch vụ xảy ra quá thường xuyên, và chúng nằm ngoài tầm kiểm soát của cô. Khách hàng rất khó tính, và họ cũng chịu áp lực lớn. Đội ngũ đang phát triển nhanh chóng của cô nhìn chung còn thiếu kinh nghiệm. Khách hàng và nhân viên đau khổ khiến cô gần như rối bời mỗi ngày. Cô liên tục tỏ ra hết hơi, vội vã và sợ hãi rằng điều tồi tệ sắp xảy ra. Thách thức có lẽ quá lớn đối với một nhà quản lý lần đầu, nhưng đó là điều xảy ra trong các công ty đang phát triển nhanh chóng. Ở một mức độ nào đó, Linda đã làm một công việc tuyệt vời trong việc duy trì hoạt động. Cơ sở khách hàng đang tăng trưởng và tỷ lệ giữ chân chắc chắn là cao—phần lớn là nhờ năng lượng và sự tháo vát của cô. Nhưng ở một mức độ khác, cô đang gây ra rất nhiều thiệt hại.</w:t>
      </w:r>
      <w:r/>
      <w:bookmarkStart w:id="96" w:name="and"/>
      <w:r/>
      <w:bookmarkEnd w:id="96"/>
      <w:r/>
    </w:p>
    <w:p w14:paraId="1BB23E8F" w14:textId="77777777" w:rsidR="003218D9" w:rsidRDefault="00597183">
      <w:pPr>
        <w:ind w:firstLine="320"/>
      </w:pPr>
      <w:r>
        <w:t>Thái độ cuống cuồng của Linda có hai hậu quả nghiêm trọng. Đầu tiên, cô đã vô tình định nghĩa tiêu chuẩn cho hành vi có thể chấp nhận được trong phòng ban của mình, và đội ngũ thiếu kinh nghiệm của cô bắt đầu thể hiện những hành vi tương tự. Chẳng bao lâu, các phòng ban khác ngần ngại giao tiếp với Linda hoặc nhóm của cô, vì sợ làm phiền họ hoặc gây ra phản ứng cảm xúc. Nhưng để công ty đạt được các giải pháp thực sự cho các vấn đề dịch vụ, các phòng ban cần trao đổi thông tin cởi mở, và điều đó đã không xảy ra. Thứ hai, Linda đã không thể hiện mình với các nhà quản lý cấp cao như một ứng viên thăng tiến. Họ hài lòng với khả năng xử lý sự cố của cô, nhưng họ không thấy một nhà quản lý cấp cao tự tin, chu đáo đang hình thành. Hình ảnh Linda đang thể hiện cuối cùng sẽ kìm hãm cả sự nghiệp của cô và phòng ban của cô.</w:t>
      </w:r>
      <w:r>
        <w:lastRenderedPageBreak/>
      </w:r>
    </w:p>
    <w:p w14:paraId="2016C1F4" w14:textId="77777777" w:rsidR="003218D9" w:rsidRDefault="00597183">
      <w:pPr>
        <w:ind w:firstLine="320"/>
      </w:pPr>
      <w:r>
        <w:t>Không phải tất cả các nhà quản lý mới đều thể hiện những vấn đề như Linda. Một số tỏ ra quá kiêu ngạo. Những người khác thể hiện sự thiếu tự tin ra mặt. Cho dù các nhà quản lý của bạn có vẻ bị choáng ngợp, kiêu ngạo hay bất an, phản hồi trung thực là công cụ tốt nhất của bạn. Bạn có thể giúp các nhà quản lý mới bằng cách nói với họ rằng luôn an toàn khi bộc lộ cảm xúc của họ—trong văn phòng của bạn, sau cánh cửa đóng kín. Củng cố rằng họ tạo ra cái bóng lớn như thế nào một khi họ đảm nhận vị trí lãnh đạo. Nhân viên của họ quan sát họ chặt chẽ, và nếu họ thấy sự chuyên nghiệp và lạc quan, họ có khả năng thể hiện những đặc điểm đó. Hãy truyền bá phương châm về tác phong có ý thức—một nhận thức liên tục về hình ảnh mà một người đang thể hiện với thế giới. Nếu bạn quan sát thấy một nhà quản lý thể hiện một hình ảnh kém tích cực, hãy nói với người đó ngay lập tức.</w:t>
      </w:r>
      <w:r/>
    </w:p>
    <w:p w14:paraId="241B647D" w14:textId="77777777" w:rsidR="003218D9" w:rsidRDefault="00597183">
      <w:pPr>
        <w:ind w:firstLine="320"/>
      </w:pPr>
      <w:r>
        <w:t>Bạn cũng nên cảnh giác với các nhà quản lý mới làm suy yếu quyền lực của chính họ. Linda đã phạm một sai lầm kinh điển khác của người mới khi cô cố gắng khiến nhân viên của mình thực hiện một sáng kiến mà sếp của cô đã nghĩ ra. Khi trình bày sáng kiến, cô cho nhóm của mình biết rằng việc thực hiện là quan trọng vì nó đến từ phó chủ tịch cấp cao của bộ phận. Mặc dù ý định của cô là tốt—tập hợp nhóm để thực hiện—nhưng lời nói của cô khuyến khích nhóm tập trung sự chú ý lên trên cô thay vì vào cô. Không có cách nào nhanh hơn để một nhà quản lý mới mất uy tín với nhân viên của mình hơn là tỏ ra là người phát ngôn cho quản lý cấp cao. Chỉ ra rằng quản lý cấp cao sẽ kiểm tra sáng kiến chắc chắn không có hại, nhưng nhà quản lý mới phải cẩn thận không bao giờ bị coi chỉ đơn giản là người đưa tin.</w:t>
      </w:r>
      <w:r/>
      <w:bookmarkStart w:id="97" w:name="than"/>
      <w:r/>
      <w:bookmarkEnd w:id="97"/>
      <w:r/>
    </w:p>
    <w:p w14:paraId="49EAE7C0" w14:textId="77777777" w:rsidR="003218D9" w:rsidRDefault="00597183">
      <w:pPr>
        <w:ind w:firstLine="320"/>
      </w:pPr>
      <w:r>
        <w:lastRenderedPageBreak/>
        <w:t>Huấn luyện đúng lúc thường là phương pháp hiệu quả nhất để chỉ cho các nhà quản lý mới cách thể hiện sự tự tin. Ví dụ, lần đầu tiên bạn yêu cầu một nhà quản lý mới thực hiện một sáng kiến, hãy dành thêm một chút thời gian để hướng dẫn cô ấy qua quy trình. Nhấn mạnh với cô ấy quy tắc vàng của quản lý: Nhân viên của bạn không nhất thiết phải thích bạn, nhưng họ cần tin tưởng bạn. Đảm bảo rằng nhà quản lý mới làm chủ thông điệp mà cô ấy đang truyền đạt.</w:t>
      </w:r>
    </w:p>
    <w:p w14:paraId="53C99082" w14:textId="77777777" w:rsidR="003218D9" w:rsidRDefault="00597183">
      <w:pPr>
        <w:ind w:firstLine="320"/>
      </w:pPr>
      <w:r>
        <w:t>Sa thải nhân viên là một ví dụ kinh điển về một thông điệp mà nhà quản lý mới sẽ gặp khó khăn. Đừng để một người mới tiến hành khi chưa chuẩn bị đầy đủ. Chia sẻ càng nhiều thông tin càng tốt. Đảm bảo cô ấy sẵn sàng cho tất cả các câu hỏi và phản ứng có thể xảy ra bằng cách yêu cầu cô ấy diễn tập không chính thức với bạn. Bạn có thể ngạc nhiên về mức độ kém cỏi của cô ấy trong việc truyền đạt thông điệp trong vài lần thử đầu tiên. Một chút thực hành có thể bảo toàn hình ảnh của nhà quản lý của bạn và công ty của bạn.</w:t>
      </w:r>
    </w:p>
    <w:p w14:paraId="76B9AA4F" w14:textId="77777777" w:rsidR="003218D9" w:rsidRDefault="00597183">
      <w:pPr>
        <w:pStyle w:val="Para012"/>
        <w:spacing w:before="312" w:after="120"/>
      </w:pPr>
      <w:r>
        <w:t>Tập trung vào bức tranh lớn</w:t>
      </w:r>
    </w:p>
    <w:p w14:paraId="4BC785CB" w14:textId="77777777" w:rsidR="003218D9" w:rsidRDefault="00597183">
      <w:pPr>
        <w:pStyle w:val="Para003"/>
      </w:pPr>
      <w:r>
        <w:t>Các nhà quản lý mới có biệt tài thực sự trong việc để các nhiệm vụ trước mắt lấn át các sáng kiến bao trùm. Điều này đặc biệt đúng đối với những người được thăng chức từ nội bộ, bởi vì họ vừa đến từ tuyến đầu nơi họ quen với việc chữa cháy liên tục. Là một người đóng góp cá nhân gần đây được trang bị nhiều bí quyết kỹ thuật, nhà quản lý mới theo bản năng chạy đến giải cứu ngay lập tức bất kỳ khách hàng hoặc nhân viên nào cần giúp đỡ. Cảm giác thành tựu mà những người mới có được từ những cuộc giải cứu như vậy thật quyến rũ và phấn khích hơn nhiều so với việc tìm ra nguyên nhân gốc rễ của tất cả các vụ chữa cháy. Và còn gì tuyệt vời hơn cho tinh thần đồng đội khi có sếp nhảy vào chiến hào và chiến đấu?</w:t>
      </w:r>
      <w:r/>
    </w:p>
    <w:p w14:paraId="4064A891" w14:textId="77777777" w:rsidR="003218D9" w:rsidRDefault="00597183">
      <w:pPr>
        <w:ind w:firstLine="320"/>
      </w:pPr>
      <w:r>
        <w:t>Tất nhiên, một nhà lãnh đạo thể hiện tinh thần đồng đội tuyệt vời nếu anh ta tham gia cùng quân đội trong các trường hợp khẩn cấp. Nhưng có phải tất cả những trường hợp khẩn cấp đó đều là khẩn cấp thực sự? Các nhân viên mới hơn có được trao quyền để xử lý các thách thức phức tạp không? Và nếu nhà quản lý mới bận chữa cháy, ai đang suy nghĩ chiến lược cho phòng ban? Nếu bạn là nhà quản lý cấp cao và những câu hỏi này đang nảy ra trong đầu bạn, bạn có thể có một nhà quản lý mới không hiểu đầy đủ vai trò của mình hoặc sợ nắm bắt nó.</w:t>
      </w:r>
      <w:bookmarkStart w:id="98" w:name="thinking"/>
      <w:r/>
      <w:bookmarkEnd w:id="98"/>
      <w:r/>
      <w:r>
        <w:lastRenderedPageBreak/>
      </w:r>
    </w:p>
    <w:p w14:paraId="70A3AB20" w14:textId="77777777" w:rsidR="003218D9" w:rsidRDefault="00597183">
      <w:pPr>
        <w:ind w:firstLine="320"/>
      </w:pPr>
      <w:r>
        <w:t>Gần đây tôi đã làm việc với một nhà quản lý trẻ đã quá quen với việc phản ứng với một dòng chảy vấn đề ổn định đến mức anh ấy miễn cưỡng dành thời gian để làm việc cho các sáng kiến chiến lược mà chúng tôi đã xác định. Khi tôi dò hỏi, anh ấy tiết lộ rằng anh ấy cảm thấy một phần quan trọng trong vai trò của mình là chờ đợi các cuộc khủng hoảng phát sinh. “Điều gì sẽ xảy ra nếu tôi lên lịch thời gian này và có việc khẩn cấp xảy ra và tôi làm ai đó thất vọng?” anh ấy hỏi. Khi tôi chỉ ra rằng anh ấy luôn có thể hoãn các buổi chiến lược của mình nếu một trường hợp khẩn cấp thực sự phát sinh, anh ấy có vẻ nhẹ nhõm. Nhưng anh ấy coi khái niệm dành thời gian để suy nghĩ về công việc kinh doanh là sự nuông chiều bản thân—điều này, mặc dù thực tế là nhóm của anh ấy sẽ được yêu cầu tăng năng suất đáng kể trong năm tài chính tiếp theo, và anh ấy đã không làm gì để chuẩn bị cho thực tế đó.</w:t>
      </w:r>
      <w:r/>
    </w:p>
    <w:p w14:paraId="51E8CC68" w14:textId="77777777" w:rsidR="003218D9" w:rsidRDefault="00597183">
      <w:pPr>
        <w:ind w:firstLine="320"/>
      </w:pPr>
      <w:r>
        <w:t>Các nhà quản lý cấp cao có thể giúp những người mới bằng cách giải thích cho họ rằng tư duy chiến lược là một kỹ năng cần thiết cho sự thăng tiến nghề nghiệp: Đối với các nhà quản lý lần đầu, 10% công việc có thể là chiến lược và 90% là chiến thuật. Tuy nhiên, khi các giám đốc điều hành leo lên nấc thang công ty, những tỷ lệ phần trăm đó sẽ đảo ngược. Để thành công ở cấp độ tiếp theo, các nhà quản lý phải chứng minh rằng họ có thể suy nghĩ và hành động một cách chiến lược. Bạn có thể sử dụng các cuộc họp được lên lịch thường xuyên của mình để giúp các nhà quản lý của bạn tập trung vào bức tranh lớn. Đừng cho phép họ chỉ đơn giản xem xét các kết quả mới nhất và chuyển sang việc khác. Đặt các câu hỏi thăm dò về những kết quả đó. Ví dụ, “Bạn đang thấy những xu hướng nào trên thị trường có thể ảnh hưởng đến bạn trong hai quý tới? Hãy cho tôi biết đối thủ cạnh tranh của bạn đang phản ứng với những xu hướng đó như thế nào.” Đừng để họ thao thao bất tuyệt về khóa đào tạo tuyệt vời mà nhân viên của họ đã nhận được mà không hỏi, “Chúng ta cần xây dựng thêm những kỹ năng gì cho nhân viên để tăng năng suất 25% vào năm tới?” Nếu bạn không hài lòng với câu trả lời của các nhà quản lý, hãy cho họ biết rằng bạn mong đợi họ suy nghĩ theo cách này—không phải để có tất cả các câu trả lời, mà là để tham gia đầy đủ vào quá trình tư duy chiến lược.</w:t>
      </w:r>
      <w:r/>
      <w:r/>
    </w:p>
    <w:p w14:paraId="6AF68D44" w14:textId="77777777" w:rsidR="003218D9" w:rsidRDefault="00597183">
      <w:pPr>
        <w:ind w:firstLine="320"/>
      </w:pPr>
      <w:r>
        <w:t>Các nhà quản lý mới thường tập trung vào các hoạt động hơn là vào các mục tiêu. Đó là bởi vì các hoạt động có thể được hoàn thành nhanh chóng (ví dụ,</w:t>
      </w:r>
      <w:bookmarkStart w:id="99" w:name="example"/>
      <w:r/>
      <w:bookmarkEnd w:id="99"/>
      <w:r>
        <w:t xml:space="preserve"> </w:t>
      </w:r>
      <w:r>
        <w:lastRenderedPageBreak/>
        <w:t>tiến hành một hội thảo để cải thiện kỹ năng thuyết trình của đội ngũ bán hàng), trong khi việc đạt được các mục tiêu thường mất nhiều thời gian hơn (ví dụ, thực sự nâng cao hiệu quả của đội ngũ bán hàng). Nhà quản lý cấp cao có thể giúp nhà quản lý mới suy nghĩ chiến lược bằng cách yêu cầu các mục tiêu bằng văn bản phân biệt rõ ràng giữa các mục tiêu và các hoạt động hỗ trợ của chúng. Nhấn mạnh vào kỷ luật thiết lập mục tiêu sẽ giúp các nhà quản lý mới (và không quá mới) của bạn tổ chức các kế hoạch trò chơi chiến lược của họ. Các mục tiêu quan trọng nhưng mềm, chẳng hạn như phát triển nhân viên, thường bị bỏ qua vì chúng khó đo lường. Đưa các mục tiêu như vậy vào văn bản với các bước hành động rõ ràng làm cho chúng trở nên cụ thể, mang lại cảm giác thành tựu khi chúng đạt được và khả năng cao hơn là chúng sẽ được khen thưởng. Các nhà quản lý có mục tiêu rõ ràng sẽ ít bị cám dỗ trở thành nhà chiến thuật toàn thời gian. Cũng quan trọng không kém, quá trình này sẽ giúp bạn đảm bảo rằng họ đang suy nghĩ về các vấn đề đúng đắn và triển khai đội ngũ của họ một cách hiệu quả.</w:t>
      </w:r>
      <w:r/>
    </w:p>
    <w:p w14:paraId="0F966197" w14:textId="77777777" w:rsidR="003218D9" w:rsidRDefault="00597183">
      <w:pPr>
        <w:pStyle w:val="Para012"/>
        <w:spacing w:before="312" w:after="120"/>
      </w:pPr>
      <w:r>
        <w:t>Đưa ra phản hồi mang tính xây dựng</w:t>
      </w:r>
    </w:p>
    <w:p w14:paraId="172AA950" w14:textId="77777777" w:rsidR="003218D9" w:rsidRDefault="00597183">
      <w:pPr>
        <w:pStyle w:val="Para003"/>
      </w:pPr>
      <w:r>
        <w:t>Bản chất con người là tránh né đối đầu, và hầu hết mọi người đều cảm thấy ngại ngùng khi phải chỉnh sửa hành vi hay hành động của người khác. Các nhà quản lý mới vào nghề cũng không ngoại lệ, và họ thường tránh né việc giải quyết những vấn đề quan trọng với nhân viên của mình. Kịch bản điển hình thường diễn ra như thế này: Một nhân viên đang chật vật để đạt được mục tiêu hiệu suất hoặc có hành vi không phù hợp trong các cuộc họp. Người quản lý ngồi yên, quan sát và hy vọng rằng mọi thứ sẽ tự nhiên cải thiện một cách kỳ diệu. Các nhân viên khác chứng kiến tình huống này và trở nên bực bội vì sự thiếu hành động của người quản lý. Sự bực bội của chính người quản lý cũng tăng dần, vì cô ấy không thể tin rằng cấp dưới lại không hiểu vấn đề. Vấn đề hiệu suất đơn giản giờ đây đã phát triển thành vấn đề về uy tín. Cuối cùng khi người quản lý giải quyết vấn đề, cô ấy biến nó thành chuyện cá nhân, để sự bực bội của mình len lỏi vào cuộc thảo luận với nhân viên, và nhận thấy người nhận phản hồi vội vàng tự vệ trước sự công kích.</w:t>
      </w:r>
      <w:r/>
    </w:p>
    <w:p w14:paraId="5AAE122A" w14:textId="77777777" w:rsidR="003218D9" w:rsidRDefault="00597183">
      <w:pPr>
        <w:ind w:firstLine="320"/>
      </w:pPr>
      <w:r>
        <w:lastRenderedPageBreak/>
        <w:t>Hầu hết các nhà quản lý thiếu kinh nghiệm đều chờ đợi quá lâu trước khi nói chuyện với nhân viên về các vấn đề hiệu suất. Người quản lý cấp cao có thể giúp đỡ bằng cách tạo ra một môi trường nơi phản hồi mang tính xây dựng được nhìn nhận không phải là sự chỉ trích mà là nguồn trao quyền. Điều này bắt đầu từ chính phản hồi mà bạn dành cho các nhà quản lý của mình về sự phát triển của họ. Nó có thể đơn giản như việc yêu cầu họ nói cho bạn biết điểm yếu của họ ở đâu trước khi chúng trở thành vấn đề. Ví dụ, sau một buổi đánh giá hiệu suất tốt, bạn có thể nói với người quản lý mới của mình: "Theo mọi đánh giá, bạn có một tương lai tươi sáng ở đây, vì vậy điều quan trọng là chúng ta phải nói về những điều bạn không muốn tôi biết. Bạn cảm thấy ít tự tin nhất về điều gì? Làm thế nào chúng ta có thể giải quyết những lĩnh vực đó để bạn sẵn sàng cho bất kỳ cơ hội nào xuất hiện?" Bạn có thể sẽ ngạc nhiên bởi mức độ nhận thức của hầu hết những người có hiệu suất cao về nhu cầu phát triển của chính họ. Nhưng họ có thể sẽ không làm gì nhiều về những nhu cầu đó trừ khi bạn đặt chúng lên bàn thảo luận.</w:t>
      </w:r>
      <w:bookmarkStart w:id="100" w:name="feedback"/>
      <w:r/>
      <w:bookmarkEnd w:id="100"/>
      <w:r/>
      <w:r>
        <w:rPr>
          <w:rStyle w:val="01Text"/>
        </w:rPr>
      </w:r>
      <w:r/>
    </w:p>
    <w:p w14:paraId="62FBC69F" w14:textId="77777777" w:rsidR="003218D9" w:rsidRDefault="00597183">
      <w:pPr>
        <w:ind w:firstLine="320"/>
      </w:pPr>
      <w:r>
        <w:t>Nhiều khả năng, phản hồi mà các nhà quản lý của bạn cần đưa ra cho nhân viên của họ không phải lúc nào cũng tích cực hoặc dễ dàng truyền đạt. Điều quan trọng là nuôi dưỡng ở họ mong muốn giúp cấp dưới đạt được mục tiêu của mình. Trong hoàn cảnh đó, ngay cả những vấn đề cá nhân khó chịu cũng trở nên có thể tiếp cận được.</w:t>
      </w:r>
    </w:p>
    <w:p w14:paraId="6FFFBB25" w14:textId="77777777" w:rsidR="003218D9" w:rsidRDefault="00597183">
      <w:pPr>
        <w:ind w:firstLine="320"/>
      </w:pPr>
      <w:r>
        <w:t>Một khách hàng của tôi quản lý một nhân viên cấp cao có hiệu suất cao nhưng lại tỏ ra đặc biệt không sẵn lòng giúp đỡ người khác trong phòng ban và luôn bực bội vì bản thân không được thăng tiến. Thay vì né tránh vấn đề vì không muốn nói với nhân viên rằng cô ấy có thái độ không tốt, người quản lý cấp cao đã chọn một cách tiếp cận hiệu quả hơn. Ông tận dụng hiểu biết của mình về mục tiêu cá nhân của cô ấy để dẫn dắt vào phản hồi. "Tôi biết bạn đang rất mong muốn có vai trò quản lý đầu tiên, và một trong những mục tiêu của tôi là giúp bạn đạt được điều đó. Tôi không thể làm điều đó trừ khi tôi hoàn toàn thành thật với bạn. Một phần lớn của công việc quản lý là phát triển các kỹ năng mạnh mẽ hơn cho nhân viên của bạn. Bạn đang không thể hiện rằng bạn thích vai trò đó. Làm thế nào chúng ta có thể cùng nhau cải thiện điều đó?" Không có cảm giác tội lỗi, không có lời khiển trách—chỉ là một lời đề nghị giúp cô ấy đạt được điều cô ấy muốn. Tuy nhiên, thông điệp đã được tiếp nhận một cách rõ ràng.</w:t>
      </w:r>
      <w:r/>
    </w:p>
    <w:p w14:paraId="40BB5E2C" w14:textId="77777777" w:rsidR="003218D9" w:rsidRDefault="00597183">
      <w:pPr>
        <w:ind w:firstLine="320"/>
      </w:pPr>
      <w:r>
        <w:lastRenderedPageBreak/>
        <w:t>Một buổi động não giữa khách hàng này và tôi về các cách đưa ra phản hồi mang tính phê bình đã dẫn đến cách tiếp cận đó. Thông thường, các buổi động não có thể giúp các nhà quản lý mới nhận ra rằng những vấn đề cá nhân khó giải quyết có thể được chia nhỏ thành các vấn đề kinh doanh đơn giản. Trong trường hợp của nhân viên cấp cao không sẵn lòng giúp đỡ, thái độ của cô ấy thực sự không cần phải đưa vào cuộc thảo luận; hành động của cô ấy mới cần. Đề xuất thay đổi hành động dễ dàng hơn nhiều so với đề xuất thay đổi thái độ. Đừng bao giờ quên câu ngạn ngữ cũ: Bạn không thể yêu cầu mọi người thay đổi tính cách của họ, nhưng bạn có thể yêu cầu họ thay đổi hành vi của họ.</w:t>
      </w:r>
      <w:bookmarkStart w:id="101" w:name="the_3"/>
      <w:r/>
      <w:bookmarkEnd w:id="101"/>
      <w:r/>
    </w:p>
    <w:p w14:paraId="6F188ED4" w14:textId="77777777" w:rsidR="003218D9" w:rsidRDefault="00597183">
      <w:pPr>
        <w:ind w:firstLine="320"/>
      </w:pPr>
      <w:r>
        <w:t>Thật vậy, các nhà quản lý cấp cao nên chia sẻ các kỹ thuật của riêng họ để xử lý các cuộc trò chuyện khó khăn. Một người quản lý mà tôi từng làm việc cùng trở nên phòng thủ mỗi khi một nhân viên đặt câu hỏi về phán đoán của cô ấy. Cô ấy thực sự không cần tôi nói với cô ấy rằng hành vi của cô ấy đang làm suy yếu hình ảnh và hiệu quả của cô ấy. Cô ấy cần tôi đưa ra cho cô ấy một số kỹ thuật giúp cô ấy phản ứng khác đi trong lúc nóng giận. Cô ấy đã tự rèn luyện để phản ứng nhanh chóng và chân thành bằng một số ít câu hỏi như, "Bạn có thể nói rõ hơn về ý của bạn khi nói điều đó không?" Kỹ thuật đơn giản này giúp cô ấy có thời gian cần thiết để thu thập suy nghĩ và tham gia vào một cuộc trao đổi hiệu quả thay vì phòng thủ. Cô ấy đã quá gần với tình huống để có thể tự mình nghĩ ra kỹ thuật đó.</w:t>
      </w:r>
      <w:r/>
    </w:p>
    <w:p w14:paraId="1C2C5AD9" w14:textId="77777777" w:rsidR="003218D9" w:rsidRDefault="00597183">
      <w:pPr>
        <w:pStyle w:val="Para064"/>
        <w:spacing w:before="72" w:after="288"/>
      </w:pPr>
      <w:r>
        <w:t>_____________________</w:t>
      </w:r>
    </w:p>
    <w:p w14:paraId="6CA5E5CF" w14:textId="77777777" w:rsidR="003218D9" w:rsidRDefault="00597183">
      <w:pPr>
        <w:pStyle w:val="Para003"/>
      </w:pPr>
      <w:r>
        <w:t>Ủy quyền, tư duy chiến lược, giao tiếp—bạn có thể nghĩ rằng tất cả những điều này nghe có vẻ như là môn Quản trị học 101. Và bạn đã đúng. Những yếu tố cơ bản nhất của quản lý thường là những thứ khiến các nhà quản lý vấp ngã trong giai đoạn đầu sự nghiệp. Và bởi vì chúng là những điều cơ bản, các sếp của những nhà quản lý mới thường coi chúng là điều hiển nhiên. Họ không nên như vậy—một số lượng đáng kinh ngạc mọi người không phát triển được những kỹ năng này. Tôi đã duy trì một ảo tưởng trong suốt bài viết này—rằng chỉ có các nhà quản lý mới phải chịu đựng vì họ chưa thành thạo các kỹ năng cốt lõi này. Nhưng sự thật là, các nhà quản lý ở mọi cấp độ đều mắc phải những sai lầm này. Một tổ chức hỗ trợ các nhà quản lý mới bằng cách giúp họ phát triển những kỹ năng này sẽ có những lợi thế đáng ngạc nhiên so với đối thủ cạnh tranh.</w:t>
      </w:r>
      <w:r/>
      <w:r>
        <w:lastRenderedPageBreak/>
      </w:r>
    </w:p>
    <w:p w14:paraId="336E3222" w14:textId="77777777" w:rsidR="003218D9" w:rsidRDefault="00597183">
      <w:pPr>
        <w:pStyle w:val="Para042"/>
        <w:spacing w:before="240" w:after="240"/>
      </w:pPr>
      <w:r>
        <w:t>Xuất bản lần đầu vào tháng 4 năm 2002. Tái bản</w:t>
      </w:r>
      <w:r>
        <w:rPr>
          <w:rStyle w:val="02Text"/>
        </w:rPr>
        <w:t xml:space="preserve"> </w:t>
      </w:r>
      <w:r>
        <w:rPr>
          <w:rStyle w:val="11Text"/>
        </w:rPr>
        <w:t>R0204H</w:t>
      </w:r>
    </w:p>
    <w:p w14:paraId="2586069D" w14:textId="77777777" w:rsidR="003218D9" w:rsidRDefault="00597183">
      <w:pPr>
        <w:pStyle w:val="Para020"/>
        <w:pageBreakBefore/>
        <w:spacing w:before="720"/>
      </w:pPr>
      <w:bookmarkStart w:id="102" w:name="What_1"/>
      <w:bookmarkStart w:id="103" w:name="Top_of_10_What_Great_Managers_Do"/>
      <w:r>
        <w:lastRenderedPageBreak/>
        <w:t>Những Nhà Quản Lý Giỏi Làm Gì</w:t>
      </w:r>
      <w:bookmarkEnd w:id="102"/>
      <w:r/>
      <w:bookmarkEnd w:id="103"/>
    </w:p>
    <w:p w14:paraId="21B87AB8" w14:textId="77777777" w:rsidR="003218D9" w:rsidRDefault="00597183">
      <w:pPr>
        <w:pStyle w:val="Para021"/>
        <w:spacing w:before="120" w:after="720"/>
      </w:pPr>
      <w:r>
        <w:t>bởi Marcus Buckingham</w:t>
      </w:r>
    </w:p>
    <w:p w14:paraId="3D48BBD6" w14:textId="77777777" w:rsidR="003218D9" w:rsidRDefault="00597183">
      <w:pPr>
        <w:pStyle w:val="Para003"/>
      </w:pPr>
      <w:r>
        <w:t>“</w:t>
      </w:r>
      <w:r>
        <w:rPr>
          <w:rStyle w:val="04Text"/>
        </w:rPr>
        <w:t>"NGƯỜI SẾP TUYỆT VỜI NHẤT TÔI TỪNG CÓ." Đó là cụm từ mà hầu hết chúng ta đã từng nói hoặc nghe ở một thời điểm nào đó, nhưng nó có nghĩa là gì? Điều gì tạo nên sự khác biệt giữa một người sếp tuyệt vời và một người sếp bình thường? Các tài liệu nghiên cứu đầy rẫy những bài viết mang tính khiêu khích về phẩm chất của nhà quản lý và nhà lãnh đạo và liệu hai loại này có khác nhau hay không, nhưng rất ít được nói về những gì xảy ra trong hàng nghìn tương tác và quyết định hàng ngày cho phép các nhà quản lý khai thác điều tốt nhất từ nhân viên của họ và giành được sự tận tâm của họ. Những nhà quản lý giỏi thực sự làm gì?</w:t>
      </w:r>
      <w:r/>
      <w:r>
        <w:rPr>
          <w:rStyle w:val="01Text"/>
        </w:rPr>
      </w:r>
      <w:r>
        <w:t>?</w:t>
      </w:r>
    </w:p>
    <w:p w14:paraId="2A5AD629" w14:textId="77777777" w:rsidR="003218D9" w:rsidRDefault="00597183">
      <w:pPr>
        <w:ind w:firstLine="320"/>
      </w:pPr>
      <w:r>
        <w:t>Trong nghiên cứu của tôi, bắt đầu bằng một cuộc khảo sát 80.000 nhà quản lý do Gallup Organization thực hiện và tiếp tục trong hai năm qua với các nghiên cứu chuyên sâu về một số người có hiệu suất hàng đầu, tôi nhận thấy rằng mặc dù có nhiều phong cách quản lý như có nhiều nhà quản lý, có một phẩm chất tạo nên sự khác biệt giữa những nhà quản lý thực sự giỏi với phần còn lại: Họ khám phá ra điều độc đáo ở mỗi người và sau đó tận dụng nó. Các nhà quản lý bình thường chơi cờ đam, trong khi các nhà quản lý giỏi chơi cờ vua. Sự khác biệt là gì? Trong cờ đam, tất cả các quân cờ đều giống nhau và di chuyển theo cùng một cách; chúng có thể hoán đổi cho nhau. Bạn cần lập kế hoạch và phối hợp các bước di chuyển của chúng, chắc chắn rồi, nhưng tất cả chúng đều di chuyển với cùng tốc độ, trên các đường đi song song. Trong cờ vua, mỗi loại quân cờ di chuyển theo một cách khác nhau, và bạn không thể chơi nếu bạn không biết cách mỗi quân cờ di chuyển. Quan trọng hơn, bạn sẽ không thắng nếu bạn không suy nghĩ cẩn thận về cách bạn di chuyển các quân cờ. Các nhà quản lý giỏi biết và coi trọng những khả năng độc đáo và thậm chí cả những điểm lập dị của nhân viên, và họ học cách tốt nhất để tích hợp họ vào một kế hoạch tấn công có phối hợp.</w:t>
      </w:r>
      <w:r/>
      <w:bookmarkStart w:id="104" w:name="value"/>
      <w:r/>
      <w:bookmarkEnd w:id="104"/>
      <w:r/>
    </w:p>
    <w:p w14:paraId="79D6BF6E" w14:textId="77777777" w:rsidR="003218D9" w:rsidRDefault="00597183">
      <w:pPr>
        <w:ind w:firstLine="320"/>
      </w:pPr>
      <w:r>
        <w:t>Điều này hoàn toàn trái ngược với những gì các nhà lãnh đạo giỏi làm. Các nhà lãnh đạo giỏi khám phá ra điều phổ quát và tận dụng nó. Công việc của họ là tập hợp mọi người hướng tới một tương lai tốt đẹp hơn. Các nhà lãnh đạo chỉ có thể thành công trong việc này khi họ có thể vượt qua những khác biệt về chủng tộc, giới tính, tuổi tác, quốc tịch và tính cách, và bằng cách sử dụng những câu chuyện và tôn vinh những anh hùng, chạm vào những nhu cầu rất ít ỏi mà tất cả chúng ta đều chia sẻ. Trong khi đó, công việc của một nhà quản lý là biến tài năng cụ thể của một người thành hiệu suất. Các nhà quản lý chỉ thành công khi họ có thể xác định và triển khai những khác biệt giữa mọi người, thách thức mỗi nhân viên xuất sắc theo cách riêng của họ. Điều này không có nghĩa là một nhà lãnh đạo không thể là một nhà quản lý hoặc ngược lại. Nhưng để xuất sắc ở một hoặc cả hai vai trò, bạn phải nhận thức được những kỹ năng rất khác nhau mà mỗi vai trò đòi hỏi.</w:t>
      </w:r>
      <w:r>
        <w:lastRenderedPageBreak/>
      </w:r>
      <w:r/>
    </w:p>
    <w:p w14:paraId="3E7AC550" w14:textId="77777777" w:rsidR="003218D9" w:rsidRDefault="00597183">
      <w:pPr>
        <w:pStyle w:val="Para012"/>
        <w:spacing w:before="312" w:after="120"/>
      </w:pPr>
      <w:r>
        <w:t>Ván Cờ Vua</w:t>
      </w:r>
    </w:p>
    <w:p w14:paraId="06F06CB3" w14:textId="77777777" w:rsidR="003218D9" w:rsidRDefault="00597183">
      <w:pPr>
        <w:pStyle w:val="Para003"/>
      </w:pPr>
      <w:r>
        <w:t>Ván cờ vua trông như thế nào trong thực tế? Khi tôi đến thăm Michelle Miller, người quản lý đã khai trương cửa hàng thứ 4.000 của Walgreens, tôi thấy bức tường văn phòng phía sau của cô dán đầy lịch làm việc. Cửa hàng của Michelle ở Redondo Beach, California, tuyển dụng những người có kỹ năng khác biệt rõ rệt và những khác biệt về tính cách có khả năng gây rối. Do đó, một phần quan trọng trong công việc của cô là sắp xếp mọi người vào các vai trò và ca làm việc cho phép họ tỏa sáng—và tránh đặt những tính cách xung khắc cạnh nhau. Đồng thời, cô cần tìm cách để các cá nhân phát triển.</w:t>
      </w:r>
      <w:r/>
    </w:p>
    <w:p w14:paraId="5086D250" w14:textId="77777777" w:rsidR="003218D9" w:rsidRDefault="00597183">
      <w:pPr>
        <w:ind w:firstLine="320"/>
      </w:pPr>
      <w:r>
        <w:t>Ví dụ, có Jeffrey, một "goth rocker" với mái tóc cạo một bên và bên kia đủ dài để che mặt. Michelle gần như đã không tuyển anh ta vì anh ta không thể nhìn thẳng vào mắt cô trong buổi phỏng vấn, nhưng anh ta muốn làm ca đêm khó tuyển người, vì vậy cô quyết định cho anh ta một cơ hội. Sau vài tháng, cô nhận thấy rằng khi cô giao cho Jeffrey một nhiệm vụ mơ hồ, chẳng hạn như "Sắp xếp lại hàng hóa ở mọi lối đi," công việc lẽ ra chỉ mất hai giờ lại khiến anh ta mất cả đêm—và kết quả cũng không tốt lắm. Nhưng nếu cô giao cho anh ta một nhiệm vụ cụ thể hơn, chẳng hạn như "Dựng tất cả các giá trưng bày cho Giáng sinh," tất cả các giá trưng bày sẽ đối xứng, với đúng hàng hóa trên mỗi giá, được định giá, dán nhãn và "xếp mặt hàng" (quay ra phía khách hàng) một cách hoàn hảo. Giao cho Jeffrey một nhiệm vụ chung chung, anh ta sẽ chật vật. Giao cho anh ta một nhiệm vụ đòi hỏi sự chính xác và phân tích, anh ta sẽ xuất sắc. Michelle kết luận rằng đây là sở trường của Jeffrey. Vì vậy, như bất kỳ nhà quản lý giỏi nào sẽ làm, cô nói với anh ta những gì cô đã suy luận về anh ta và khen ngợi anh ta vì công việc tốt.</w:t>
      </w:r>
      <w:r/>
      <w:bookmarkStart w:id="105" w:name="the_4"/>
      <w:r/>
      <w:bookmarkEnd w:id="105"/>
      <w:r/>
      <w:r>
        <w:lastRenderedPageBreak/>
      </w:r>
    </w:p>
    <w:p w14:paraId="5F3F253F" w14:textId="77777777" w:rsidR="003218D9" w:rsidRDefault="00597183">
      <w:pPr>
        <w:pStyle w:val="Para015"/>
      </w:pPr>
      <w:r>
        <w:t>Ý Tưởng Tóm Tắt</w:t>
      </w:r>
    </w:p>
    <w:p w14:paraId="1484C818" w14:textId="77777777" w:rsidR="003218D9" w:rsidRDefault="00597183">
      <w:pPr>
        <w:pStyle w:val="Para006"/>
        <w:spacing w:before="192"/>
      </w:pPr>
      <w:r>
        <w:t>Bạn đã dành hàng tháng trời huấn luyện nhân viên đó đối xử tốt hơn với khách hàng, làm việc độc lập hơn, hoặc sắp xếp ngăn nắp hơn—tất cả đều vô ích.</w:t>
      </w:r>
    </w:p>
    <w:p w14:paraId="44FCEAE7" w14:textId="77777777" w:rsidR="003218D9" w:rsidRDefault="00597183">
      <w:pPr>
        <w:pStyle w:val="Para006"/>
        <w:spacing w:before="192"/>
      </w:pPr>
      <w:r>
        <w:t>Làm thế nào để sử dụng thời gian quý báu của bạn tốt hơn? Hãy làm những gì các nhà quản lý giỏi làm: Thay vì cố gắng thay đổi nhân viên của bạn, hãy xác định những khả năng độc đáo của họ (và thậm chí cả những điểm lập dị của họ)—sau đó giúp họ sử dụng những phẩm chất đó để xuất sắc theo cách riêng của họ.</w:t>
      </w:r>
    </w:p>
    <w:p w14:paraId="35CC83E0" w14:textId="77777777" w:rsidR="003218D9" w:rsidRDefault="00597183">
      <w:pPr>
        <w:pStyle w:val="Para006"/>
        <w:spacing w:before="192"/>
      </w:pPr>
      <w:r>
        <w:t>Bạn sẽ cần ba chiến thuật sau:</w:t>
      </w:r>
    </w:p>
    <w:p w14:paraId="01EBE7B2" w14:textId="77777777" w:rsidR="003218D9" w:rsidRDefault="00597183">
      <w:pPr>
        <w:pStyle w:val="Para009"/>
        <w:spacing w:before="192" w:after="192"/>
      </w:pPr>
      <w:r>
        <w:t xml:space="preserve">• </w:t>
      </w:r>
      <w:r>
        <w:rPr>
          <w:rStyle w:val="02Text"/>
        </w:rPr>
        <w:t>Liên tục điều chỉnh vai trò để tận dụng thế mạnh cá nhân. Một quản lý cửa hàng Walgreens đã giao cho một nhân viên ít nói nhưng có tổ chức cao phụ trách việc bổ sung hàng hóa cho các lối đi—giải phóng những nhân viên hòa đồng hơn để phục vụ khách hàng.</w:t>
      </w:r>
      <w:r/>
    </w:p>
    <w:p w14:paraId="5224376F" w14:textId="77777777" w:rsidR="003218D9" w:rsidRDefault="00597183">
      <w:pPr>
        <w:pStyle w:val="Para009"/>
        <w:spacing w:before="192" w:after="192"/>
      </w:pPr>
      <w:r>
        <w:t xml:space="preserve">• </w:t>
      </w:r>
      <w:r>
        <w:rPr>
          <w:rStyle w:val="02Text"/>
        </w:rPr>
        <w:t>Kích hoạt các yếu tố thúc đẩy thế mạnh của nhân viên. Đưa ra các khuyến khích như thời gian dành cho bạn, cơ hội làm việc độc lập, và sự công nhận dưới các hình thức mà mỗi nhân viên coi trọng nhất.</w:t>
      </w:r>
      <w:r/>
    </w:p>
    <w:p w14:paraId="526F77C4" w14:textId="77777777" w:rsidR="003218D9" w:rsidRDefault="00597183">
      <w:pPr>
        <w:pStyle w:val="Para009"/>
        <w:spacing w:before="192" w:after="192"/>
      </w:pPr>
      <w:r>
        <w:t xml:space="preserve">• </w:t>
      </w:r>
      <w:r>
        <w:rPr>
          <w:rStyle w:val="02Text"/>
        </w:rPr>
        <w:t>Điều chỉnh huấn luyện theo phong cách học tập độc đáo. Cung cấp cho những người "phân tích" thông tin họ cần trước khi bắt đầu một nhiệm vụ. Bắt đầu với những người "hành động" bằng các nhiệm vụ đơn giản, sau đó nâng dần yêu cầu. Để những người "quan sát" đi cùng với những nhân viên giàu kinh nghiệm nhất của bạn.</w:t>
      </w:r>
      <w:r/>
    </w:p>
    <w:p w14:paraId="19526DE7" w14:textId="77777777" w:rsidR="003218D9" w:rsidRDefault="00597183">
      <w:pPr>
        <w:pStyle w:val="Para006"/>
        <w:spacing w:before="192"/>
      </w:pPr>
      <w:r>
        <w:t>Phần thưởng cho việc tận dụng thế mạnh độc đáo của nhân viên là gì? Bạn tiết kiệm thời gian. Nhân viên của bạn chủ động cải thiện kỹ năng của họ. Và bạn dạy nhân viên coi trọng sự khác biệt—xây dựng một ý thức mạnh mẽ về đội nhóm.</w:t>
      </w:r>
    </w:p>
    <w:p w14:paraId="0A4EE647" w14:textId="77777777" w:rsidR="003218D9" w:rsidRDefault="00597183">
      <w:pPr>
        <w:ind w:firstLine="320"/>
      </w:pPr>
      <w:r>
        <w:lastRenderedPageBreak/>
        <w:t>Và một nhà quản lý giỏi có thể đã dừng lại ở đó. Nhưng Michelle biết cô có thể khai thác nhiều hơn từ Jeffrey. Vì vậy, cô đã nghĩ ra một kế hoạch phân công lại trách nhiệm trên toàn bộ cửa hàng để tận dụng những thế mạnh độc đáo của anh ta. Trong mỗi cửa hàng Walgreens, có một trách nhiệm gọi là "cài đặt lại và sửa đổi." Cài đặt lại bao gồm việc bổ sung hàng hóa mới cho một lối đi, một nhiệm vụ thường trùng với sự thay đổi có thể dự đoán được trong mô hình mua sắm của khách hàng (ví dụ, vào cuối mùa hè, các cửa hàng sẽ thay thế kem chống nắng và son dưỡng môi bằng thuốc dị ứng). Sửa đổi là một phiên bản ít tốn thời gian hơn nhưng thường xuyên hơn của cùng một việc: Thay thế những hộp kem đánh răng này bằng loại mới và cải tiến. Trưng bày dòng bột giặt mới này ở cuối dãy hàng. Mỗi lối đi yêu cầu một số hình thức sửa đổi ít nhất một lần một tuần.</w:t>
      </w:r>
      <w:bookmarkStart w:id="106" w:name="customer"/>
      <w:r/>
      <w:bookmarkEnd w:id="106"/>
      <w:r/>
    </w:p>
    <w:p w14:paraId="0FE4DD7B" w14:textId="77777777" w:rsidR="003218D9" w:rsidRDefault="00597183">
      <w:pPr>
        <w:pStyle w:val="Para015"/>
      </w:pPr>
      <w:r>
        <w:t>Ý Tưởng Trong Thực Hành</w:t>
      </w:r>
    </w:p>
    <w:p w14:paraId="5A116730" w14:textId="77777777" w:rsidR="003218D9" w:rsidRDefault="00597183">
      <w:pPr>
        <w:pStyle w:val="Para006"/>
        <w:spacing w:before="192"/>
      </w:pPr>
      <w:r>
        <w:t>Xem xét kỹ hơn ba chiến thuật:</w:t>
      </w:r>
    </w:p>
    <w:p w14:paraId="68B07C6B" w14:textId="77777777" w:rsidR="003218D9" w:rsidRDefault="00597183">
      <w:pPr>
        <w:pStyle w:val="Para047"/>
        <w:spacing w:before="192"/>
      </w:pPr>
      <w:r>
        <w:t>Tận Dụng Thế Mạnh Của Nhân Viên</w:t>
      </w:r>
    </w:p>
    <w:p w14:paraId="55A208DC" w14:textId="77777777" w:rsidR="003218D9" w:rsidRDefault="00597183">
      <w:pPr>
        <w:pStyle w:val="Para006"/>
        <w:spacing w:before="192"/>
      </w:pPr>
      <w:r>
        <w:t>Đầu tiên, xác định thế mạnh độc đáo của từng nhân viên: Đi xung quanh, quan sát phản ứng của mọi người đối với các sự kiện. Ghi chú các hoạt động mà mỗi nhân viên bị thu hút. Hỏi "Ngày làm việc tốt nhất của bạn trong ba tháng qua là gì?" Lắng nghe các hoạt động mà mọi người thấy thỏa mãn từ bên trong.</w:t>
      </w:r>
    </w:p>
    <w:p w14:paraId="443AC0A8" w14:textId="77777777" w:rsidR="003218D9" w:rsidRDefault="00597183">
      <w:pPr>
        <w:pStyle w:val="Para006"/>
        <w:spacing w:before="192"/>
      </w:pPr>
      <w:r>
        <w:t>Cũng chú ý đến điểm yếu, nhưng hãy giảm nhẹ chúng trong giao tiếp với nhân viên. Đưa ra đào tạo để giúp nhân viên khắc phục những thiếu sót xuất phát từ việc thiếu kỹ năng hoặc kiến thức. Nếu không, hãy áp dụng các chiến lược sau:</w:t>
      </w:r>
    </w:p>
    <w:p w14:paraId="1CFDB39E" w14:textId="77777777" w:rsidR="003218D9" w:rsidRDefault="00597183">
      <w:pPr>
        <w:pStyle w:val="Para009"/>
        <w:spacing w:before="192" w:after="192"/>
      </w:pPr>
      <w:r>
        <w:t xml:space="preserve">• </w:t>
      </w:r>
      <w:r>
        <w:rPr>
          <w:rStyle w:val="02Text"/>
        </w:rPr>
        <w:t>Tìm cho nhân viên một đối tác có tài năng bổ sung. Một quản lý bán hàng không thể bắt đầu nhiệm vụ nếu không có thông tin đầy đủ đã thể hiện xuất sắc khi người giám sát của cô ấy (Phó Chủ tịch) bắt đầu đóng vai trò là "đối tác thông tin" của cô ấy. Vị Phó Chủ tịch cam kết để lại cho cô quản lý một tin nhắn thoại cập nhật ngắn gọn hàng ngày và sắp xếp hai cuộc trò chuyện "cập nhật tình hình" mỗi tuần.</w:t>
      </w:r>
      <w:r/>
    </w:p>
    <w:p w14:paraId="4BE06BEB" w14:textId="77777777" w:rsidR="003218D9" w:rsidRDefault="00597183">
      <w:pPr>
        <w:pStyle w:val="Para009"/>
        <w:spacing w:before="192" w:after="192"/>
      </w:pPr>
      <w:r>
        <w:lastRenderedPageBreak/>
        <w:t xml:space="preserve">• </w:t>
      </w:r>
      <w:r>
        <w:rPr>
          <w:rStyle w:val="02Text"/>
        </w:rPr>
        <w:t>Cấu hình lại công việc để hóa giải điểm yếu. Sử dụng sự sáng tạo của bạn để hình dung ra các sắp xếp công việc hiệu quả hơn, và hãy can đảm áp dụng các thiết kế công việc phi truyền thống.</w:t>
      </w:r>
      <w:r/>
    </w:p>
    <w:p w14:paraId="7B99070F" w14:textId="77777777" w:rsidR="003218D9" w:rsidRDefault="00597183">
      <w:pPr>
        <w:pStyle w:val="Para047"/>
        <w:spacing w:before="192"/>
      </w:pPr>
      <w:r>
        <w:t>Kích Hoạt Thế Mạnh Của Nhân Viên</w:t>
      </w:r>
    </w:p>
    <w:p w14:paraId="38B0D1D8" w14:textId="77777777" w:rsidR="003218D9" w:rsidRDefault="00597183">
      <w:pPr>
        <w:pStyle w:val="Para006"/>
        <w:spacing w:before="192"/>
      </w:pPr>
      <w:r>
        <w:t>Yếu tố kích hoạt tối thượng để kích hoạt thế mạnh của nhân viên là sự công nhận. Nhưng mỗi nhân viên hướng tới một đối tượng khán giả khác nhau. Vì vậy, hãy điều chỉnh lời khen ngợi của bạn cho phù hợp.</w:t>
      </w:r>
    </w:p>
    <w:p w14:paraId="726F2DFF" w14:textId="77777777" w:rsidR="003218D9" w:rsidRDefault="00597183">
      <w:pPr>
        <w:pStyle w:val="Para077"/>
        <w:spacing w:before="120" w:after="120"/>
      </w:pPr>
      <w:r>
        <w:rPr>
          <w:noProof/>
        </w:rPr>
        <w:drawing>
          <wp:anchor distT="0" distB="0" distL="0" distR="0" simplePos="0" relativeHeight="251668480" behindDoc="0" locked="0" layoutInCell="1" allowOverlap="1" wp14:anchorId="1F41C97B" wp14:editId="39DB2BC5">
            <wp:simplePos x="0" y="0"/>
            <wp:positionH relativeFrom="margin">
              <wp:align>center</wp:align>
            </wp:positionH>
            <wp:positionV relativeFrom="line">
              <wp:align>top</wp:align>
            </wp:positionV>
            <wp:extent cx="3657600" cy="1511300"/>
            <wp:effectExtent l="0" t="0" r="0" b="0"/>
            <wp:wrapTopAndBottom/>
            <wp:docPr id="12" name="104_1.png" descr="104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_1.png" descr="104_1.png"/>
                    <pic:cNvPicPr/>
                  </pic:nvPicPr>
                  <pic:blipFill>
                    <a:blip r:embed="rId17"/>
                    <a:stretch>
                      <a:fillRect/>
                    </a:stretch>
                  </pic:blipFill>
                  <pic:spPr>
                    <a:xfrm>
                      <a:off x="0" y="0"/>
                      <a:ext cx="3657600" cy="1511300"/>
                    </a:xfrm>
                    <a:prstGeom prst="rect">
                      <a:avLst/>
                    </a:prstGeom>
                  </pic:spPr>
                </pic:pic>
              </a:graphicData>
            </a:graphic>
          </wp:anchor>
        </w:drawing>
      </w:r>
    </w:p>
    <w:p w14:paraId="2E448A5F" w14:textId="77777777" w:rsidR="003218D9" w:rsidRDefault="00597183">
      <w:pPr>
        <w:pStyle w:val="Para047"/>
        <w:spacing w:before="192"/>
      </w:pPr>
      <w:r>
        <w:t>Điều Chỉnh Huấn Luyện Theo Phong Cách Học Tập</w:t>
      </w:r>
    </w:p>
    <w:p w14:paraId="167D265F" w14:textId="77777777" w:rsidR="003218D9" w:rsidRDefault="00597183">
      <w:pPr>
        <w:pStyle w:val="Para006"/>
        <w:spacing w:before="192"/>
      </w:pPr>
      <w:r>
        <w:t>Thích ứng các nỗ lực huấn luyện của bạn với phong cách học tập độc đáo của từng nhân viên:</w:t>
      </w:r>
    </w:p>
    <w:p w14:paraId="5A35C567" w14:textId="77777777" w:rsidR="003218D9" w:rsidRDefault="00597183">
      <w:pPr>
        <w:pStyle w:val="Para077"/>
        <w:spacing w:before="120" w:after="120"/>
      </w:pPr>
      <w:r>
        <w:rPr>
          <w:noProof/>
        </w:rPr>
        <w:drawing>
          <wp:anchor distT="0" distB="0" distL="0" distR="0" simplePos="0" relativeHeight="251669504" behindDoc="0" locked="0" layoutInCell="1" allowOverlap="1" wp14:anchorId="282AE99D" wp14:editId="1151014F">
            <wp:simplePos x="0" y="0"/>
            <wp:positionH relativeFrom="margin">
              <wp:align>center</wp:align>
            </wp:positionH>
            <wp:positionV relativeFrom="line">
              <wp:align>top</wp:align>
            </wp:positionV>
            <wp:extent cx="3657600" cy="1981200"/>
            <wp:effectExtent l="0" t="0" r="0" b="0"/>
            <wp:wrapTopAndBottom/>
            <wp:docPr id="13" name="104_1a.png" descr="104_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4_1a.png" descr="104_1a.png"/>
                    <pic:cNvPicPr/>
                  </pic:nvPicPr>
                  <pic:blipFill>
                    <a:blip r:embed="rId18"/>
                    <a:stretch>
                      <a:fillRect/>
                    </a:stretch>
                  </pic:blipFill>
                  <pic:spPr>
                    <a:xfrm>
                      <a:off x="0" y="0"/>
                      <a:ext cx="3657600" cy="1981200"/>
                    </a:xfrm>
                    <a:prstGeom prst="rect">
                      <a:avLst/>
                    </a:prstGeom>
                  </pic:spPr>
                </pic:pic>
              </a:graphicData>
            </a:graphic>
          </wp:anchor>
        </w:drawing>
      </w:r>
    </w:p>
    <w:p w14:paraId="5BE2F7C7" w14:textId="77777777" w:rsidR="003218D9" w:rsidRDefault="00597183">
      <w:pPr>
        <w:ind w:firstLine="320"/>
      </w:pPr>
      <w:r>
        <w:t>Trong hầu hết các cửa hàng Walgreens, mỗi nhân viên "sở hữu" một lối đi, nơi cô ấy chịu trách nhiệm không chỉ phục vụ khách hàng mà còn sắp xếp hàng hóa, giữ cho lối đi sạch sẽ và ngăn nắp, dán nhãn các mặt hàng bằng súng Telxon, và thực hiện tất cả các cài đặt lại và sửa đổi. Sự sắp xếp này đơn giản và hiệu quả, và nó mang lại cho mỗi nhân viên cảm giác trách nhiệm cá nhân. Nhưng Michelle quyết định rằng vì Jeffrey rất giỏi trong việc cài đặt lại và sửa đổi—và không thích tương tác với khách hàng—đây nên là công việc toàn thời gian của anh ta, ở mọi lối đi.</w:t>
      </w:r>
      <w:bookmarkStart w:id="107" w:name="facing"/>
      <w:r/>
      <w:bookmarkEnd w:id="107"/>
      <w:r/>
      <w:r>
        <w:lastRenderedPageBreak/>
      </w:r>
    </w:p>
    <w:p w14:paraId="2D4874B2" w14:textId="77777777" w:rsidR="003218D9" w:rsidRDefault="00597183">
      <w:pPr>
        <w:ind w:firstLine="320"/>
      </w:pPr>
      <w:r>
        <w:t>Đó là một thách thức. Một tuần sửa đổi cần một tập tài liệu dày ba inch. Nhưng Michelle lý luận rằng không chỉ Jeffrey sẽ hào hứng với thách thức và ngày càng giỏi hơn khi thực hành, mà các nhân viên khác sẽ được giải phóng khỏi công việc mà họ coi là việc vặt và có thêm thời gian để chào hỏi và phục vụ khách hàng. Hiệu suất của cửa hàng đã chứng minh cô đúng. Sau khi tái tổ chức, Michelle thấy không chỉ doanh số và lợi nhuận tăng mà còn cả chỉ số hiệu suất quan trọng nhất, sự hài lòng của khách hàng. Trong bốn tháng tiếp theo, cửa hàng của cô đạt điểm tuyệt đối trong chương trình khách hàng bí ẩn của Walgreens.</w:t>
      </w:r>
      <w:bookmarkStart w:id="108" w:name="Jeffrey"/>
      <w:r/>
      <w:bookmarkEnd w:id="108"/>
      <w:r/>
    </w:p>
    <w:p w14:paraId="4FB19D9D" w14:textId="77777777" w:rsidR="003218D9" w:rsidRDefault="00597183">
      <w:pPr>
        <w:ind w:firstLine="320"/>
      </w:pPr>
      <w:r>
        <w:t>Cho đến nay, mọi thứ rất tốt. Đáng buồn thay, nó không kéo dài. Sự sắp xếp "hoàn hảo" này phụ thuộc vào việc Jeffrey vẫn hài lòng, và anh ta đã không như vậy. Với thành công trong việc cài đặt lại và sửa đổi, sự tự tin của anh ta tăng lên, và sáu tháng sau khi nhận công việc, anh ta muốn chuyển sang quản lý. Tuy nhiên, Michelle không thất vọng về điều này; cô thấy tò mò. Cô đã theo dõi sát sao sự tiến bộ của Jeffrey và đã quyết định rằng anh ta có thể làm tốt vai trò quản lý, mặc dù anh ta sẽ không phải là một người quản lý đặc biệt giàu cảm xúc. Hơn nữa, giống như bất kỳ người chơi cờ giỏi nào, cô đã suy nghĩ trước vài nước đi.</w:t>
      </w:r>
      <w:r/>
    </w:p>
    <w:p w14:paraId="6BF87EC7" w14:textId="77777777" w:rsidR="003218D9" w:rsidRDefault="00597183">
      <w:pPr>
        <w:ind w:firstLine="320"/>
      </w:pPr>
      <w:r>
        <w:t>Ở lối đi mỹ phẩm có một nhân viên tên là Genoa. Michelle coi Genoa như một mối đe dọa kép. Cô ấy không chỉ giỏi làm khách hàng thoải mái—cô nhớ tên họ, đặt những câu hỏi hay, niềm nở nhưng chuyên nghiệp khi trả lời điện thoại—mà còn là một người cực kỳ ngăn nắp. Quầy mỹ phẩm luôn được sắp xếp hoàn hảo, mọi sản phẩm đều thẳng hàng, và mọi thứ được bố trí vừa vặn. Lối đi của cô ấy rất hấp dẫn: Nó khiến bạn muốn với tay ra và chạm vào hàng hóa.</w:t>
      </w:r>
    </w:p>
    <w:p w14:paraId="372483F7" w14:textId="77777777" w:rsidR="003218D9" w:rsidRDefault="00597183">
      <w:pPr>
        <w:ind w:firstLine="320"/>
      </w:pPr>
      <w:r>
        <w:lastRenderedPageBreak/>
        <w:t>Để tận dụng hai tài năng này, và để đáp ứng mong muốn thăng tiến của Jeffrey, Michelle một lần nữa sắp xếp lại các vai trò trong cửa hàng. Cô chia công việc cài đặt lại và sửa đổi của Jeffrey thành hai phần và giao phần "sửa đổi" cho Genoa để toàn bộ cửa hàng giờ đây có thể hưởng lợi từ khả năng sắp xếp hàng hóa hấp dẫn của cô ấy. Nhưng Michelle không muốn cửa hàng bỏ lỡ năng khiếu phục vụ khách hàng của Genoa, vì vậy Michelle yêu cầu cô ấy chỉ tập trung vào vai trò sửa đổi từ 8:30 sáng đến 11 giờ sáng, và sau đó, khi cửa hàng bắt đầu đông khách vào giờ nghỉ trưa, Genoa nên chuyển sự tập trung sang phục vụ họ.</w:t>
      </w:r>
      <w:r/>
    </w:p>
    <w:p w14:paraId="0EE77552" w14:textId="77777777" w:rsidR="003218D9" w:rsidRDefault="00597183">
      <w:pPr>
        <w:ind w:firstLine="320"/>
      </w:pPr>
      <w:bookmarkStart w:id="109" w:name="She"/>
      <w:r>
        <w:t>Cô giữ vai trò cài đặt lại cho Jeffrey. Các trợ lý quản lý thường không có trách nhiệm thường xuyên trong cửa hàng, nhưng Michelle lý luận rằng anh ta giờ đây quá giỏi và quá nhanh trong việc dỡ một lối đi và xây dựng lại nó đến mức anh ta có thể dễ dàng hoàn thành một đợt cài đặt lại lớn trong một ca làm việc năm giờ, vì vậy anh ta có thể xử lý việc cài đặt lại cùng với trách nhiệm quản lý của mình.</w:t>
      </w:r>
      <w:bookmarkEnd w:id="109"/>
      <w:r/>
    </w:p>
    <w:p w14:paraId="608C956A" w14:textId="77777777" w:rsidR="003218D9" w:rsidRDefault="00597183">
      <w:pPr>
        <w:ind w:firstLine="320"/>
      </w:pPr>
      <w:r>
        <w:t>Vào thời điểm bạn đọc bài này, cấu hình Jeffrey–Genoa có lẽ đã hết hiệu quả, và Michelle đã chuyển sang thiết kế các cấu hình hiệu quả và sáng tạo khác. Khả năng liên tục điều chỉnh vai trò để tận dụng sự độc đáo của mỗi người là bản chất của quản lý giỏi.</w:t>
      </w:r>
    </w:p>
    <w:p w14:paraId="0C4D006B" w14:textId="77777777" w:rsidR="003218D9" w:rsidRDefault="00597183">
      <w:pPr>
        <w:ind w:firstLine="320"/>
      </w:pPr>
      <w:r>
        <w:t>Cách tiếp cận của một nhà quản lý trong việc tận dụng sự khác biệt có thể thay đổi rất nhiều tùy theo từng nơi. Bước vào văn phòng phía sau của một cửa hàng Walgreens khác, lần này ở San Jose, California, do Jim Kawashima quản lý, và bạn sẽ không thấy một lịch làm việc nào. Thay vào đó, các bức tường được phủ kín bởi các số liệu bán hàng và thống kê, những con số tốt nhất được khoanh tròn bằng bút dạ đỏ, và hàng chục bức ảnh của những người chiến thắng trong các cuộc thi bán hàng, hầu hết có hình một đại diện dịch vụ khách hàng tên là Manjit.</w:t>
      </w:r>
    </w:p>
    <w:p w14:paraId="0115B47C" w14:textId="77777777" w:rsidR="003218D9" w:rsidRDefault="00597183">
      <w:pPr>
        <w:ind w:firstLine="320"/>
      </w:pPr>
      <w:r>
        <w:t>Manjit liên tục vượt trội so với các đồng nghiệp. Khi tôi lần đầu nghe về cô ấy, cô ấy vừa giành chiến thắng trong một cuộc thi trong chương trình bán hàng gợi ý của Walgreens để bán được nhiều đơn vị chất khử mùi Gillette nhất trong một tháng. Mức trung bình toàn quốc là 300; Manjit đã bán được 1.600. Máy ảnh dùng một lần, kem đánh răng, pin—bạn kể tên bất cứ thứ gì, cô ấy đều có thể bán được. Và Manjit đã chiến thắng hết cuộc thi này đến cuộc thi khác mặc dù làm ca đêm, từ 12:30 sáng đến 8:30 sáng, trong thời gian đó cô ấy gặp ít khách hàng hơn đáng kể so với các đồng nghiệp của mình.</w:t>
      </w:r>
      <w:r>
        <w:lastRenderedPageBreak/>
      </w:r>
    </w:p>
    <w:p w14:paraId="38B9A195" w14:textId="77777777" w:rsidR="003218D9" w:rsidRDefault="00597183">
      <w:pPr>
        <w:ind w:firstLine="320"/>
      </w:pPr>
      <w:r>
        <w:t>Manjit không phải lúc nào cũng là một người có hiệu suất đặc biệt như vậy. Cô ấy chỉ trở nên thành công đáng kinh ngạc khi Jim, người có thói quen vực dậy các cửa hàng gặp khó khăn, đến tiếp quản. Jim đã làm gì để khởi xướng sự thay đổi ở Manjit? Anh nhanh chóng nhận ra những đặc điểm riêng của cô ấy và tìm ra cách chuyển chúng thành hiệu suất vượt trội. Ví dụ, ở Ấn Độ, Manjit là một vận động viên—một người chạy bộ và cử tạ—và luôn thích thú với thách thức của việc đo lường hiệu suất. Khi tôi phỏng vấn cô ấy, một trong những điều đầu tiên cô ấy nói là, "Thứ Bảy, tôi đã bán được 343 thanh kẹo low-carb. Chủ Nhật, tôi bán được 367. Hôm qua, 110, và hôm nay, 105." Tôi hỏi liệu cô ấy có luôn biết mình đang làm tốt như thế nào không. "Ồ vâng," cô ấy trả lời. "Mỗi ngày tôi đều kiểm tra các biểu đồ của ông K. Ngay cả trong ngày nghỉ, tôi cũng cố gắng đến và kiểm tra các con số của mình."</w:t>
      </w:r>
      <w:r/>
      <w:bookmarkStart w:id="110" w:name="things"/>
      <w:r/>
      <w:bookmarkEnd w:id="110"/>
      <w:r/>
    </w:p>
    <w:p w14:paraId="4478B53C" w14:textId="77777777" w:rsidR="003218D9" w:rsidRDefault="00597183">
      <w:pPr>
        <w:pStyle w:val="Para033"/>
        <w:spacing w:before="240" w:after="120"/>
      </w:pPr>
      <w:r>
        <w:t>Nghiên Cứu</w:t>
      </w:r>
    </w:p>
    <w:p w14:paraId="65CD9783" w14:textId="77777777" w:rsidR="003218D9" w:rsidRDefault="00597183">
      <w:pPr>
        <w:pStyle w:val="Para008"/>
        <w:spacing w:before="192"/>
      </w:pPr>
      <w:r>
        <w:rPr>
          <w:rStyle w:val="02Text"/>
        </w:rPr>
        <w:t>ĐỂ THU THẬP NGUYÊN LIỆU THÔ cho cuốn sách The One Thing You Need to Know: About Great Managing, Great Leading, and Sustained Individual Success của tôi, từ đó bài viết này được chuyển thể, tôi đã chọn một cách tiếp cận khá khác so với cách tôi đã sử dụng cho các cuốn sách trước đây của mình. Trong 17 năm, tôi có may mắn được làm việc với Gallup Organization, một trong những công ty nghiên cứu được kính trọng nhất thế giới. Trong thời gian đó, tôi có cơ hội phỏng vấn một số nhà lãnh đạo, nhà quản lý, giáo viên, nhân viên bán hàng, nhà môi giới chứng khoán, luật sư và công chức giỏi nhất thế giới. Những cuộc phỏng vấn này là một phần của các nghiên cứu quy mô lớn liên quan đến việc khảo sát các nhóm người với hy vọng tìm ra các mô hình rộng trong dữ liệu. Đối với cuốn sách của mình, tôi đã sử dụng nền tảng này làm điểm khởi đầu cho nghiên cứu sâu hơn, mang tính cá nhân hóa hơn.</w:t>
      </w:r>
      <w:r/>
      <w:r>
        <w:rPr>
          <w:rStyle w:val="01Text"/>
        </w:rPr>
      </w:r>
      <w:r/>
      <w:r/>
    </w:p>
    <w:p w14:paraId="1B3A58D4" w14:textId="77777777" w:rsidR="003218D9" w:rsidRDefault="00597183">
      <w:pPr>
        <w:pStyle w:val="Para008"/>
        <w:spacing w:before="192"/>
      </w:pPr>
      <w:r>
        <w:lastRenderedPageBreak/>
        <w:t>Trong mỗi lĩnh vực trong ba lĩnh vực được nhắm đến trong cuốn sách—quản lý, lãnh đạo và thành công cá nhân bền vững—trước tiên tôi xác định một hoặc hai người trong các vai trò và lĩnh vực khác nhau, những người đã vượt trội hơn hẳn so với đồng nghiệp một cách có thể đo lường được, nhất quán và đáng kể. Những cá nhân này bao gồm Myrtle Potter, chủ tịch hoạt động thương mại của Genentech, người đã biến một loại thuốc thất bại thành loại thuốc kê đơn bán chạy nhất thế giới; Sir Terry Leahy, chủ tịch của gã khổng lồ bán lẻ châu Âu Tesco; Manjit, đại diện dịch vụ khách hàng từ cửa hàng Walgreens có hiệu suất hàng đầu của Jim Kawashima ở San Jose, California, người đã bán hơn 1.600 đơn vị chất khử mùi Gillette trong một tháng; và David Koepp, nhà biên kịch sung sức đã viết nên những bộ phim bom tấn như Jurassic Park, Mission: Impossible và Spider-Man.</w:t>
      </w:r>
      <w:r/>
      <w:bookmarkStart w:id="111" w:name="from"/>
      <w:r/>
      <w:bookmarkEnd w:id="111"/>
      <w:r/>
      <w:r>
        <w:rPr>
          <w:rStyle w:val="01Text"/>
        </w:rPr>
      </w:r>
      <w:r/>
      <w:r>
        <w:rPr>
          <w:rStyle w:val="01Text"/>
        </w:rPr>
      </w:r>
      <w:r>
        <w:t>.</w:t>
      </w:r>
    </w:p>
    <w:p w14:paraId="286E877F" w14:textId="77777777" w:rsidR="003218D9" w:rsidRDefault="00597183">
      <w:pPr>
        <w:pStyle w:val="Para008"/>
        <w:spacing w:before="192"/>
      </w:pPr>
      <w:r>
        <w:t>Điều khiến tôi quan tâm ở những người đạt thành tích cao này là những chi tiết thực tế, có vẻ tầm thường trong hành động và lựa chọn của họ. Tại sao Myrtle Potter liên tục từ chối thăng chức trước khi nhận thách thức vực dậy loại thuốc thất bại đó? Tại sao Terry Leahy lại dựa vào ký ức về tuổi thơ thuộc tầng lớp lao động của mình để xác định chiến lược của công ty hơn là kết quả của các cuộc khảo sát khách hàng hay nhóm tập trung? Manjit làm ca đêm, và một trong những sở thích của cô ấy là cử tạ. Những yếu tố đó có liên quan đến hiệu suất của cô ấy không? Những người đặc biệt này đã làm gì để khiến họ giỏi đến vậy trong vai trò của mình?</w:t>
      </w:r>
      <w:r/>
    </w:p>
    <w:p w14:paraId="3350DBBE" w14:textId="77777777" w:rsidR="003218D9" w:rsidRDefault="00597183">
      <w:pPr>
        <w:pStyle w:val="Para008"/>
        <w:spacing w:before="192"/>
      </w:pPr>
      <w:r>
        <w:t>Khi những chi tiết này được ghi chép và lưu lại cẩn thận, chúng dần dần kết hợp lại để tiết lộ "một điều" cốt lõi của quản lý giỏi, lãnh đạo giỏi và thành công cá nhân bền vững.</w:t>
      </w:r>
    </w:p>
    <w:p w14:paraId="400AE23D" w14:textId="77777777" w:rsidR="003218D9" w:rsidRDefault="00597183">
      <w:pPr>
        <w:ind w:firstLine="320"/>
      </w:pPr>
      <w:r>
        <w:t>Manjit thích chiến thắng và thích thú với sự công nhận trước công chúng. Do đó, các bức tường của Jim được phủ kín bởi các biểu đồ và số liệu, điểm số của Manjit luôn được tô đậm bằng màu đỏ, và có những bức ảnh ghi lại thành công của cô ấy. Một người quản lý khác có thể đã yêu cầu Manjit kiềm chế sự nhiệt tình của cô ấy đối với ánh đèn sân khấu và cho người khác một cơ hội. Jim đã tìm ra cách để tận dụng nó.</w:t>
      </w:r>
      <w:r>
        <w:lastRenderedPageBreak/>
      </w:r>
    </w:p>
    <w:p w14:paraId="7C960C4F" w14:textId="77777777" w:rsidR="003218D9" w:rsidRDefault="00597183">
      <w:pPr>
        <w:ind w:firstLine="320"/>
      </w:pPr>
      <w:r>
        <w:t>Nhưng còn các nhân viên khác của Jim thì sao? Thay vì bực bội với sự công nhận công khai của Manjit, các nhân viên khác hiểu rằng Jim đã dành thời gian để nhìn nhận họ như những cá nhân và đánh giá họ dựa trên thế mạnh cá nhân của họ. Họ cũng biết rằng thành công của Manjit nói lên điều tốt đẹp về toàn bộ cửa hàng, vì vậy thành công của cô ấy đã thúc đẩy tinh thần của cả đội. Thực tế, chẳng bao lâu sau, những bức ảnh của Manjit bắt đầu bao gồm cả các nhân viên khác từ cửa hàng. Sau vài tháng, địa điểm San Jose được xếp hạng số một trong số 4.000 cửa hàng trong chương trình bán hàng gợi ý của Walgreens.</w:t>
      </w:r>
      <w:r/>
    </w:p>
    <w:p w14:paraId="23631DD9" w14:textId="77777777" w:rsidR="003218D9" w:rsidRDefault="00597183">
      <w:pPr>
        <w:pStyle w:val="Para012"/>
        <w:spacing w:before="312" w:after="120"/>
      </w:pPr>
      <w:r>
        <w:t>Những Nhà Quản Lý Giỏi Là Những Người Lãng Mạn</w:t>
      </w:r>
    </w:p>
    <w:p w14:paraId="2C7CDE15" w14:textId="77777777" w:rsidR="003218D9" w:rsidRDefault="00597183">
      <w:pPr>
        <w:pStyle w:val="Para003"/>
      </w:pPr>
      <w:r>
        <w:t>Hãy nghĩ lại về Michelle. Sự sắp xếp sáng tạo của cô ấy nghe có vẻ như một giải pháp cuối cùng, một nỗ lực để tận dụng tốt nhất một lần tuyển dụng không tốt. Nhưng không phải vậy. Jeffrey và Genoa không phải là những nhân viên tầm thường, và việc tận dụng sự độc đáo của mỗi người là một công cụ vô cùng mạnh mẽ.</w:t>
      </w:r>
    </w:p>
    <w:p w14:paraId="4D6093B6" w14:textId="77777777" w:rsidR="003218D9" w:rsidRDefault="00597183">
      <w:pPr>
        <w:ind w:firstLine="320"/>
      </w:pPr>
      <w:r>
        <w:t>Thứ nhất, việc xác định và tận dụng sự độc đáo của mỗi người giúp tiết kiệm thời gian. Không có nhân viên nào, dù tài năng đến đâu, là hoàn hảo toàn diện. Michelle có thể đã dành vô số giờ để huấn luyện Jeffrey và dỗ dành anh ta mỉm cười với, kết bạn với và nhớ tên khách hàng, nhưng cô ấy có lẽ sẽ thấy rất ít kết quả từ những nỗ lực của mình. Thời gian của cô ấy được sử dụng tốt hơn nhiều khi tạo ra một vai trò tận dụng khả năng tự nhiên của Jeffrey.</w:t>
      </w:r>
    </w:p>
    <w:p w14:paraId="0D0F7CEB" w14:textId="77777777" w:rsidR="003218D9" w:rsidRDefault="00597183">
      <w:pPr>
        <w:pStyle w:val="Para033"/>
        <w:spacing w:before="240" w:after="120"/>
      </w:pPr>
      <w:r>
        <w:t>"Một Điều" Khó Nắm Bắt</w:t>
      </w:r>
    </w:p>
    <w:p w14:paraId="26380802" w14:textId="77777777" w:rsidR="003218D9" w:rsidRDefault="00597183">
      <w:pPr>
        <w:pStyle w:val="Para008"/>
        <w:spacing w:before="192"/>
      </w:pPr>
      <w:r>
        <w:rPr>
          <w:rStyle w:val="02Text"/>
        </w:rPr>
        <w:t>THẬT TÁO BẠO KHI MÔ TẢ BẤT CỨ ĐIỀU GÌ như là lời giải thích hoặc giải pháp, vì vậy thật mạo hiểm khi đưa ra những khẳng định dứt khoát như "đây là một điều mà tất cả các nhà quản lý giỏi đều làm." Nhưng với đủ nghiên cứu và tập trung, có thể xác định được "một điều" khó nắm bắt đó.</w:t>
      </w:r>
      <w:r/>
      <w:r>
        <w:rPr>
          <w:rStyle w:val="01Text"/>
        </w:rPr>
      </w:r>
      <w:r/>
    </w:p>
    <w:p w14:paraId="4E97F6E3" w14:textId="77777777" w:rsidR="003218D9" w:rsidRDefault="00597183">
      <w:pPr>
        <w:pStyle w:val="Para008"/>
        <w:spacing w:before="192"/>
      </w:pPr>
      <w:r>
        <w:lastRenderedPageBreak/>
        <w:t>Tôi thích nghĩ về khái niệm "một điều" như một "hiểu biết chủ đạo." Hiểu biết chủ đạo không giải thích tất cả các kết quả hoặc sự kiện; chúng đóng vai trò là lời giải thích tốt nhất cho số lượng lớn nhất các sự kiện. Những hiểu biết như vậy giúp bạn biết hành động nào của mình sẽ có ảnh hưởng sâu rộng nhất trong hầu hết mọi tình huống.</w:t>
      </w:r>
    </w:p>
    <w:p w14:paraId="36E74B37" w14:textId="77777777" w:rsidR="003218D9" w:rsidRDefault="00597183">
      <w:pPr>
        <w:pStyle w:val="Para008"/>
        <w:spacing w:before="192"/>
      </w:pPr>
      <w:r>
        <w:t>Để một khái niệm nổi lên như là hiểu biết chủ đạo duy nhất, nó phải vượt qua ba bài kiểm tra. Thứ nhất, nó phải có thể áp dụng trên nhiều tình huống khác nhau. Lấy lãnh đạo làm ví dụ. Gần đây, có nhiều tranh luận về quan điểm rằng không có một cách lãnh đạo tốt nhất nào, và thay vào đó, phong cách lãnh đạo hiệu quả nhất phụ thuộc vào hoàn cảnh. Mặc dù không có nghi ngờ gì rằng các tình huống khác nhau đòi hỏi các hành động khác nhau từ một nhà lãnh đạo, điều đó không có nghĩa là điều sâu sắc nhất bạn có thể nói về lãnh đạo là nó phụ thuộc vào tình huống. Với đủ sự tập trung, bạn có thể xác định một điều làm nền tảng cho sự lãnh đạo thành công trên mọi tình huống và mọi phong cách.</w:t>
      </w:r>
      <w:r/>
      <w:bookmarkStart w:id="112" w:name="enough"/>
      <w:r/>
      <w:bookmarkEnd w:id="112"/>
      <w:r/>
    </w:p>
    <w:p w14:paraId="623D5445" w14:textId="77777777" w:rsidR="003218D9" w:rsidRDefault="00597183">
      <w:pPr>
        <w:pStyle w:val="Para008"/>
        <w:spacing w:before="192"/>
      </w:pPr>
      <w:r>
        <w:t>Thứ hai, một hiểu biết chủ đạo phải đóng vai trò như một hệ số nhân. Trong bất kỳ phương trình nào, một số yếu tố sẽ chỉ có giá trị cộng thêm: Khi bạn tập trung hành động của mình vào các yếu tố này, bạn thấy một số cải thiện gia tăng. Hiểu biết chủ đạo nên mạnh mẽ hơn. Nó nên chỉ cho bạn cách đạt được sự cải thiện theo cấp số nhân. Ví dụ, quản lý giỏi là kết quả của sự kết hợp của nhiều hành động—chọn nhân viên tài năng, đặt ra kỳ vọng rõ ràng, bắt gặp mọi người làm đúng, v.v.—nhưng không có yếu tố nào trong số này đủ điều kiện là "một điều" mà các nhà quản lý giỏi làm, bởi vì ngay cả khi được thực hiện tốt, những hành động này chỉ đơn thuần ngăn các nhà quản lý đuổi những nhân viên giỏi nhất của họ đi.</w:t>
      </w:r>
      <w:r/>
    </w:p>
    <w:p w14:paraId="65D6CC5B" w14:textId="77777777" w:rsidR="003218D9" w:rsidRDefault="00597183">
      <w:pPr>
        <w:pStyle w:val="Para008"/>
        <w:spacing w:before="192"/>
      </w:pPr>
      <w:r>
        <w:t>Cuối cùng, hiểu biết chủ đạo phải hướng dẫn hành động. Nó phải chỉ ra những điều chính xác có thể được thực hiện để tạo ra kết quả tốt hơn một cách nhất quán hơn. Những hiểu biết mà các nhà quản lý có thể hành động—thay vì chỉ suy ngẫm—là những hiểu biết có thể tạo ra tất cả sự khác biệt.</w:t>
      </w:r>
      <w:r>
        <w:lastRenderedPageBreak/>
      </w:r>
    </w:p>
    <w:p w14:paraId="7C6AB179" w14:textId="77777777" w:rsidR="003218D9" w:rsidRDefault="00597183">
      <w:pPr>
        <w:ind w:firstLine="320"/>
      </w:pPr>
      <w:r>
        <w:t>Thứ hai, việc tận dụng sự độc đáo làm cho mỗi người có trách nhiệm hơn. Michelle không chỉ khen ngợi Jeffrey về khả năng thực hiện các nhiệm vụ cụ thể. Cô thách thức anh ta biến khả năng này thành nền tảng cho sự đóng góp của anh ta cho cửa hàng, chịu trách nhiệm về khả năng này, thực hành nó và tinh chỉnh nó.</w:t>
      </w:r>
    </w:p>
    <w:p w14:paraId="242756CF" w14:textId="77777777" w:rsidR="003218D9" w:rsidRDefault="00597183">
      <w:pPr>
        <w:ind w:firstLine="320"/>
      </w:pPr>
      <w:r>
        <w:t>Thứ ba, việc tận dụng những gì độc đáo ở mỗi người xây dựng ý thức đội nhóm mạnh mẽ hơn, bởi vì nó tạo ra sự phụ thuộc lẫn nhau. Nó giúp mọi người đánh giá cao các kỹ năng cụ thể của nhau và học được rằng đồng nghiệp của họ có thể bù đắp những thiếu sót của họ. Nói tóm lại, nó làm cho mọi người cần đến nhau. Câu sáo rỗng cũ là không có chữ "tôi" trong "đội nhóm." Nhưng như Michael Jordan đã từng nói, "Có thể không có chữ 'tôi' trong 'đội nhóm', nhưng có trong 'chiến thắng'."</w:t>
      </w:r>
    </w:p>
    <w:p w14:paraId="143A13C0" w14:textId="77777777" w:rsidR="003218D9" w:rsidRDefault="00597183">
      <w:pPr>
        <w:ind w:firstLine="320"/>
      </w:pPr>
      <w:r>
        <w:t>Cuối cùng, khi bạn tận dụng những gì độc đáo ở mỗi người, bạn đưa một mức độ gián đoạn lành mạnh vào thế giới của bạn. Bạn xáo trộn các hệ thống phân cấp hiện có: Nếu Jeffrey phụ trách tất cả các cài đặt lại và sửa đổi trong cửa hàng, liệu anh ta bây giờ nên nhận được nhiều hay ít sự tôn trọng hơn một trợ lý quản lý? Bạn cũng xáo trộn các giả định hiện có về việc ai được phép làm gì: Nếu Jeffrey nghĩ ra các phương pháp mới để cài đặt lại một lối đi, liệu anh ta có phải xin phép để thử chúng, hay anh ta có thể tự mình thử nghiệm? Và bạn xáo trộn các niềm tin hiện có về nơi chuyên môn thực sự nằm ở đâu: Nếu Genoa nghĩ ra một cách sắp xếp hàng hóa mới mà cô ấy cho là hấp dẫn hơn phương pháp được đề xuất bởi "sơ đồ trưng bày" gửi xuống từ trụ sở Walgreens, liệu chuyên môn của cô ấy có vượt qua các nhà lập kế hoạch ở công ty không? Những câu hỏi này sẽ thách thức các quan điểm chính thống của Walgreens và do đó sẽ giúp công ty trở nên ham học hỏi hơn, thông minh hơn, tràn đầy sức sống hơn, và mặc dù có quy mô lớn, có khả năng né tránh và len lỏi vào tương lai tốt hơn.</w:t>
      </w:r>
      <w:r/>
    </w:p>
    <w:p w14:paraId="13146A58" w14:textId="77777777" w:rsidR="003218D9" w:rsidRDefault="00597183">
      <w:pPr>
        <w:ind w:firstLine="320"/>
      </w:pPr>
      <w:r>
        <w:t>Nói tất cả những điều đó, lý do các nhà quản lý giỏi tập trung vào sự độc đáo không chỉ vì nó có ý nghĩa kinh doanh tốt. Họ làm điều đó bởi vì họ không thể không làm vậy. Giống như Shelley và Keats, những nhà thơ Lãng mạn thế kỷ mười chín, các nhà quản lý giỏi bị mê hoặc bởi cá tính vì chính nó. Những sắc thái tinh tế của tính cách, mặc dù chúng có thể vô hình đối với một số người và gây khó chịu cho những người khác, lại rõ ràng như pha lê và được các nhà quản lý giỏi đánh giá cao. Họ không thể bỏ qua những điều tinh tế này hơn là bỏ qua nhu cầu và mong muốn của chính họ. Tìm ra điều gì thúc đẩy mọi người đơn giản là bản chất của họ.</w:t>
      </w:r>
      <w:r>
        <w:lastRenderedPageBreak/>
      </w:r>
    </w:p>
    <w:p w14:paraId="11407149" w14:textId="77777777" w:rsidR="003218D9" w:rsidRDefault="00597183">
      <w:pPr>
        <w:pStyle w:val="Para012"/>
        <w:spacing w:before="312" w:after="120"/>
      </w:pPr>
      <w:r>
        <w:t>Ba Đòn Bẩy</w:t>
      </w:r>
    </w:p>
    <w:p w14:paraId="7046C3A6" w14:textId="77777777" w:rsidR="003218D9" w:rsidRDefault="00597183">
      <w:pPr>
        <w:pStyle w:val="Para003"/>
      </w:pPr>
      <w:r>
        <w:t>Mặc dù những người Lãng mạn bị mê hoặc bởi sự khác biệt, tại một thời điểm nào đó, các nhà quản lý cần kiềm chế sự tò mò của mình, thu thập những gì họ biết về một người, và đưa những đặc điểm riêng của nhân viên vào sử dụng. Để đạt được mục tiêu đó, có ba điều bạn phải biết về một người để quản lý cô ấy tốt: thế mạnh của cô ấy, các yếu tố kích hoạt những thế mạnh đó, và cách cô ấy học hỏi.</w:t>
      </w:r>
    </w:p>
    <w:p w14:paraId="65CCB81B" w14:textId="77777777" w:rsidR="003218D9" w:rsidRDefault="00597183">
      <w:pPr>
        <w:pStyle w:val="Heading2"/>
        <w:spacing w:before="288"/>
      </w:pPr>
      <w:r>
        <w:t>Tận dụng tối đa thế mạnh</w:t>
      </w:r>
    </w:p>
    <w:p w14:paraId="79BFC6EF" w14:textId="77777777" w:rsidR="003218D9" w:rsidRDefault="00597183">
      <w:pPr>
        <w:pStyle w:val="Para003"/>
      </w:pPr>
      <w:r>
        <w:t>Cần có thời gian và nỗ lực để có được sự đánh giá đầy đủ về điểm mạnh và điểm yếu của một nhân viên. Nhà quản lý giỏi dành nhiều thời gian bên ngoài văn phòng để đi xung quanh, quan sát phản ứng của mỗi người đối với các sự kiện, lắng nghe và ghi chú trong đầu về những gì mỗi cá nhân bị thu hút và những gì mỗi người gặp khó khăn. Không có gì thay thế được cho loại quan sát này, nhưng bạn có thể thu được nhiều thông tin về một người bằng cách hỏi một vài câu hỏi mở, đơn giản và lắng nghe câu trả lời một cách cẩn thận. Đặc biệt, hai câu hỏi đã chứng minh là tiết lộ nhiều nhất khi xác định điểm mạnh và điểm yếu, và tôi khuyên bạn nên hỏi chúng đối với tất cả nhân viên mới—và định kỳ xem lại các câu hỏi này.</w:t>
      </w:r>
      <w:r/>
    </w:p>
    <w:p w14:paraId="4D3FCAF1" w14:textId="77777777" w:rsidR="003218D9" w:rsidRDefault="00597183">
      <w:pPr>
        <w:ind w:firstLine="320"/>
      </w:pPr>
      <w:r>
        <w:t>Để xác định thế mạnh của một người, trước tiên hãy hỏi, "Ngày làm việc tốt nhất của bạn trong ba tháng qua là gì?" Tìm hiểu xem người đó đang làm gì và tại sao họ thích nó đến vậy. Hãy nhớ: Một thế mạnh không chỉ đơn thuần là điều bạn giỏi. Thực tế, nó có thể là điều bạn chưa giỏi. Nó có thể chỉ là một thiên hướng, điều gì đó bạn thấy thỏa mãn từ bên trong đến mức bạn mong muốn làm đi làm lại và ngày càng giỏi hơn theo thời gian. Câu hỏi này sẽ thúc đẩy nhân viên của bạn bắt đầu suy nghĩ về sở thích và khả năng của họ từ góc độ này.</w:t>
      </w:r>
      <w:r>
        <w:lastRenderedPageBreak/>
      </w:r>
    </w:p>
    <w:p w14:paraId="23594CCE" w14:textId="77777777" w:rsidR="003218D9" w:rsidRDefault="00597183">
      <w:pPr>
        <w:ind w:firstLine="320"/>
      </w:pPr>
      <w:r>
        <w:t>Để xác định điểm yếu của một người, chỉ cần đảo ngược câu hỏi: "Ngày làm việc tồi tệ nhất của bạn trong ba tháng qua là gì?" Và sau đó tìm hiểu chi tiết về những gì anh ta đang làm và tại sao nó lại làm anh ta khó chịu đến vậy. Giống như thế mạnh, điểm yếu không chỉ đơn thuần là điều bạn kém (thực tế, bạn có thể khá thành thạo về nó). Nó là điều gì đó rút cạn năng lượng của bạn, một hoạt động mà bạn không bao giờ mong muốn làm và khi bạn đang làm nó, tất cả những gì bạn có thể nghĩ đến là dừng lại.</w:t>
      </w:r>
      <w:bookmarkStart w:id="113" w:name="you"/>
      <w:r/>
      <w:bookmarkEnd w:id="113"/>
      <w:r/>
    </w:p>
    <w:p w14:paraId="33E438BA" w14:textId="77777777" w:rsidR="003218D9" w:rsidRDefault="00597183">
      <w:pPr>
        <w:pStyle w:val="Para033"/>
        <w:spacing w:before="240" w:after="120"/>
      </w:pPr>
      <w:r>
        <w:t>Những Điều Bạn Cần Biết Về Mỗi Cấp Dưới Trực Tiếp Của Bạn</w:t>
      </w:r>
    </w:p>
    <w:p w14:paraId="556112C2" w14:textId="77777777" w:rsidR="003218D9" w:rsidRDefault="00597183">
      <w:pPr>
        <w:pStyle w:val="Para029"/>
        <w:spacing w:before="96"/>
      </w:pPr>
      <w:r>
        <w:t>■ Điểm mạnh của anh ấy hoặc cô ấy là gì?</w:t>
      </w:r>
    </w:p>
    <w:p w14:paraId="0819787E" w14:textId="77777777" w:rsidR="003218D9" w:rsidRDefault="00597183">
      <w:pPr>
        <w:pStyle w:val="Para029"/>
        <w:spacing w:before="96"/>
      </w:pPr>
      <w:r>
        <w:t>■ Các yếu tố kích hoạt những thế mạnh đó là gì?</w:t>
      </w:r>
    </w:p>
    <w:p w14:paraId="54302F59" w14:textId="77777777" w:rsidR="003218D9" w:rsidRDefault="00597183">
      <w:pPr>
        <w:pStyle w:val="Para029"/>
        <w:spacing w:before="96"/>
      </w:pPr>
      <w:r>
        <w:t>■ Phong cách học tập của anh ấy hoặc cô ấy là gì?</w:t>
      </w:r>
    </w:p>
    <w:p w14:paraId="57953E4D" w14:textId="77777777" w:rsidR="003218D9" w:rsidRDefault="00597183">
      <w:pPr>
        <w:ind w:firstLine="320"/>
      </w:pPr>
      <w:r>
        <w:t>Mặc dù bạn đang để mắt đến cả điểm mạnh và điểm yếu của nhân viên, trọng tâm của bạn nên là điểm mạnh của họ. Quan niệm thông thường cho rằng tự nhận thức là một điều tốt và công việc của nhà quản lý là xác định điểm yếu và tạo ra một kế hoạch để khắc phục chúng. Nhưng nghiên cứu của Albert Bandura, cha đẻ của lý thuyết học tập xã hội, đã chỉ ra rằng sự tự tin (được các nhà tâm lý học nhận thức gọi là "tự tin vào năng lực bản thân" (self-efficacy)), chứ không phải tự nhận thức, là yếu tố dự đoán mạnh nhất về khả năng của một người trong việc đặt ra mục tiêu cao, kiên trì đối mặt với trở ngại, phục hồi khi thất bại xảy ra, và cuối cùng là đạt được các mục tiêu họ đặt ra. Ngược lại, tự nhận thức chưa được chứng minh là yếu tố dự đoán bất kỳ kết quả nào trong số này, và trong một số trường hợp, nó dường như cản trở chúng.</w:t>
      </w:r>
      <w:r/>
    </w:p>
    <w:p w14:paraId="1383E911" w14:textId="77777777" w:rsidR="003218D9" w:rsidRDefault="00597183">
      <w:pPr>
        <w:ind w:firstLine="320"/>
      </w:pPr>
      <w:r>
        <w:t>Các nhà quản lý giỏi dường như hiểu điều này một cách bản năng. Họ biết rằng công việc của họ không phải là trang bị cho mỗi nhân viên một sự hiểu biết chính xác một cách khách quan về giới hạn của điểm mạnh và gánh nặng của điểm yếu của cô ấy, mà là củng cố sự tự tin của cô ấy. Đó là lý do tại sao các nhà quản lý giỏi tập trung vào điểm mạnh. Khi một người thành công, nhà quản lý giỏi không khen ngợi sự chăm chỉ của cô ấy. Ngay cả khi có một số phóng đại trong câu nói, anh ta nói với cô ấy rằng cô ấy thành công vì cô ấy đã trở nên rất giỏi trong việc triển khai các thế mạnh cụ thể của mình. Nhà quản lý biết rằng điều này sẽ củng cố sự tự tin của nhân viên và làm cho cô ấy lạc quan hơn và kiên cường hơn khi đối mặt với những thách thức sắp tới.</w:t>
      </w:r>
      <w:r>
        <w:lastRenderedPageBreak/>
      </w:r>
    </w:p>
    <w:p w14:paraId="4690E387" w14:textId="77777777" w:rsidR="003218D9" w:rsidRDefault="00597183">
      <w:pPr>
        <w:ind w:firstLine="320"/>
      </w:pPr>
      <w:r>
        <w:t>Phương pháp tập trung vào điểm mạnh có thể tạo cho nhân viên một chút tự tin thái quá, nhưng những nhà quản lý giỏi sẽ giảm thiểu điều này bằng cách nhấn mạnh quy mô và độ khó của các mục tiêu của nhân viên. Họ biết rằng mục tiêu chính của mình là tạo ra trong mỗi nhân viên một trạng thái tinh thần cụ thể: một trạng thái bao gồm sự đánh giá thực tế về độ khó của chướng ngại vật phía trước nhưng lại có niềm tin lạc quan phi thực tế vào khả năng vượt qua nó của cô ấy.</w:t>
      </w:r>
      <w:bookmarkStart w:id="114" w:name="They"/>
      <w:r/>
      <w:bookmarkEnd w:id="114"/>
      <w:r/>
    </w:p>
    <w:p w14:paraId="3F758E48" w14:textId="77777777" w:rsidR="003218D9" w:rsidRDefault="00597183">
      <w:pPr>
        <w:ind w:firstLine="320"/>
      </w:pPr>
      <w:r>
        <w:t>Và nếu nhân viên thất bại thì sao? Giả sử thất bại không phải do các yếu tố ngoài tầm kiểm soát của cô ấy, hãy luôn giải thích thất bại là do thiếu nỗ lực, ngay cả khi điều này chỉ đúng một phần. Điều này sẽ xua tan sự nghi ngờ bản thân và cho cô ấy điều gì đó để cải thiện khi đối mặt với thử thách tiếp theo.</w:t>
      </w:r>
    </w:p>
    <w:p w14:paraId="1BE02AA3" w14:textId="77777777" w:rsidR="003218D9" w:rsidRDefault="00597183">
      <w:pPr>
        <w:ind w:firstLine="320"/>
      </w:pPr>
      <w:r>
        <w:t>Thất bại lặp đi lặp lại, tất nhiên, có thể chỉ ra điểm yếu ở một vị trí đòi hỏi điểm mạnh. Trong những trường hợp như vậy, có bốn cách tiếp cận để khắc phục điểm yếu. Nếu vấn đề chỉ là thiếu kỹ năng hoặc kiến thức, thì rất dễ giải quyết: Chỉ cần cung cấp khóa đào tạo liên quan, cho nhân viên một chút thời gian để tiếp thu các kỹ năng mới, và tìm kiếm các dấu hiệu cải thiện. Nếu hiệu suất của cô ấy không tốt hơn, bạn sẽ biết rằng lý do cô ấy gặp khó khăn là vì cô ấy thiếu một số tài năng nhất định, một sự thiếu hụt mà không có lượng đào tạo kỹ năng hay kiến thức nào có thể khắc phục. Bạn sẽ phải tìm cách quản lý xung quanh điểm yếu này và vô hiệu hóa nó.</w:t>
      </w:r>
      <w:r/>
    </w:p>
    <w:p w14:paraId="01D077D3" w14:textId="77777777" w:rsidR="003218D9" w:rsidRDefault="00597183">
      <w:pPr>
        <w:ind w:firstLine="320"/>
      </w:pPr>
      <w:r>
        <w:t>Điều này dẫn chúng ta đến chiến lược thứ hai để khắc phục điểm yếu của nhân viên. Bạn có thể tìm cho cô ấy một đối tác, một người có tài năng mạnh chính xác ở những lĩnh vực mà cô ấy yếu không? Đây là cách chiến lược này có thể trông như thế nào trong thực tế. Với tư cách là phó chủ tịch phụ trách hàng hóa của nhà bán lẻ quần áo nữ Ann Taylor, Judi Langley nhận thấy căng thẳng đang gia tăng giữa cô và một trong những quản lý hàng hóa của mình, Claudia (không phải tên thật), người có đầu óc phân tích và bản chất cường độ cao tạo ra một "nhu cầu được biết" quá mức. Nếu Claudia biết được điều gì đó trước khi Judi có cơ hội xem xét với cô ấy, cô ấy sẽ trở nên vô cùng thất vọng. Với tốc độ ra quyết định nhanh chóng, và với lịch trình bận rộn của Judi, điều này xảy ra thường xuyên. Judi lo ngại rằng sự khó chịu của Claudia đang làm xáo trộn toàn bộ nhóm sản phẩm, chưa kể đến việc khiến nhân viên này mang tiếng là người hay bất mãn.</w:t>
      </w:r>
      <w:r>
        <w:lastRenderedPageBreak/>
      </w:r>
      <w:r/>
    </w:p>
    <w:p w14:paraId="35918D81" w14:textId="77777777" w:rsidR="003218D9" w:rsidRDefault="00597183">
      <w:pPr>
        <w:ind w:firstLine="320"/>
      </w:pPr>
      <w:r>
        <w:t>Một nhà quản lý trung bình có thể đã xác định hành vi này là điểm yếu và giảng giải cho Claudia về cách kiểm soát nhu cầu thông tin của mình. Tuy nhiên, Judi nhận ra rằng "điểm yếu" này là một khía cạnh của điểm mạnh lớn nhất của Claudia: đầu óc phân tích. Claudia sẽ không bao giờ có thể kiềm chế nó, ít nhất là không lâu. Vì vậy, Judi đã tìm kiếm một chiến lược tôn trọng và hỗ trợ nhu cầu được biết của Claudia, đồng thời định hướng nó một cách hiệu quả hơn. Judi quyết định đóng vai trò là đối tác thông tin của Claudia, và cô cam kết để lại cho Claudia một tin nhắn thoại vào cuối mỗi ngày với một bản cập nhật ngắn gọn. Để đảm bảo không có gì bị bỏ sót, họ thiết lập hai cuộc trò chuyện "cập nhật nhanh" trực tiếp mỗi tuần. Giải pháp này quản lý kỳ vọng của Claudia và đảm bảo với cô ấy rằng cô ấy sẽ nhận được thông tin mình cần, nếu không chính xác vào lúc cô ấy muốn, thì ít nhất là vào những khoảng thời gian thường xuyên và có thể dự đoán được. Việc cho Claudia một đối tác đã vô hiệu hóa các biểu hiện tiêu cực của điểm mạnh của cô ấy, cho phép cô ấy tập trung đầu óc phân tích vào công việc của mình. (Tất nhiên, trong hầu hết các trường hợp, đối tác sẽ cần là một người khác không phải là quản lý.)</w:t>
      </w:r>
      <w:bookmarkStart w:id="115" w:name="Judi"/>
      <w:r/>
      <w:bookmarkEnd w:id="115"/>
      <w:r/>
      <w:r/>
    </w:p>
    <w:p w14:paraId="2BEE5C04" w14:textId="77777777" w:rsidR="003218D9" w:rsidRDefault="00597183">
      <w:pPr>
        <w:ind w:firstLine="320"/>
      </w:pPr>
      <w:r>
        <w:t>Nếu khó tìm được đối tác hoàn hảo, hãy thử chiến lược thứ ba này: Đưa vào thế giới của nhân viên một kỹ thuật giúp hoàn thành thông qua kỷ luật những gì người đó không thể hoàn thành thông qua bản năng. Tôi đã gặp một nhà biên kịch kiêm đạo diễn rất thành công, người đã từng gặp khó khăn trong việc nói với các chuyên gia khác, chẳng hạn như nhà soạn nhạc và đạo diễn hình ảnh, rằng tác phẩm của họ chưa đạt yêu cầu. Vì vậy, ông đã nghĩ ra một mẹo tinh thần: Giờ đây ông tưởng tượng "vị thần nghệ thuật" sẽ muốn gì và sử dụng thực thể tưởng tượng này như một nguồn sức mạnh. Trong tâm trí, ông không còn áp đặt ý kiến của riêng mình lên đồng nghiệp nữa mà thay vào đó tự nhủ (và nói với họ) rằng một bên thứ ba có thẩm quyền đã đưa ra phán quyết.</w:t>
      </w:r>
      <w:r>
        <w:lastRenderedPageBreak/>
      </w:r>
    </w:p>
    <w:p w14:paraId="724CE13D" w14:textId="77777777" w:rsidR="003218D9" w:rsidRDefault="00597183">
      <w:pPr>
        <w:ind w:firstLine="320"/>
      </w:pPr>
      <w:r>
        <w:t>Nếu đào tạo không mang lại sự cải thiện, nếu việc hợp tác bổ trợ tỏ ra không thực tế, và nếu không thể tìm ra kỹ thuật kỷ luật khéo léo nào, bạn sẽ phải thử chiến lược thứ tư và cũng là cuối cùng, đó là sắp xếp lại thế giới làm việc của nhân viên để khiến điểm yếu của anh ta trở nên không còn liên quan, như Michelle Miller đã làm với Jeffrey. Chiến lược này sẽ đòi hỏi ở bạn, thứ nhất, sự sáng tạo để hình dung ra một sự sắp xếp hiệu quả hơn và thứ hai, lòng can đảm để biến sự sắp xếp đó thành hiện thực. Nhưng như kinh nghiệm của Michelle đã tiết lộ, phần thưởng có thể đến dưới dạng tăng năng suất và sự gắn kết của nhân viên là hoàn toàn xứng đáng.</w:t>
      </w:r>
      <w:r/>
    </w:p>
    <w:p w14:paraId="0A69CE8F" w14:textId="77777777" w:rsidR="003218D9" w:rsidRDefault="00597183">
      <w:pPr>
        <w:pStyle w:val="Heading2"/>
        <w:spacing w:before="288"/>
      </w:pPr>
      <w:bookmarkStart w:id="116" w:name="Trigger"/>
      <w:r>
        <w:t>Kích hoạt hiệu suất tốt</w:t>
      </w:r>
      <w:bookmarkEnd w:id="116"/>
      <w:r/>
    </w:p>
    <w:p w14:paraId="1825FEEC" w14:textId="77777777" w:rsidR="003218D9" w:rsidRDefault="00597183">
      <w:pPr>
        <w:pStyle w:val="Para003"/>
      </w:pPr>
      <w:r>
        <w:t>Điểm mạnh của một người không phải lúc nào cũng được thể hiện. Đôi khi chúng cần được kích hoạt chính xác để bật lên. Bóp đúng cò súng, và một người sẽ tự thúc đẩy mình mạnh mẽ hơn và kiên trì khi đối mặt với sự kháng cự. Bóp sai cò súng, và người đó có thể sẽ ngừng hoạt động. Điều này có thể khó khăn vì các yếu tố kích hoạt có vô số hình thức bí ẩn. Yếu tố kích hoạt của một nhân viên có thể gắn liền với thời gian trong ngày (anh ta là cú đêm, và điểm mạnh của anh ta chỉ phát huy sau 3 giờ chiều). Yếu tố kích hoạt của một nhân viên khác có thể gắn liền với thời gian dành cho bạn, sếp của anh ta (mặc dù anh ta đã làm việc với bạn hơn năm năm, anh ta vẫn cần bạn kiểm tra hàng ngày, nếu không anh ta cảm thấy bị phớt lờ). Yếu tố kích hoạt của một nhân viên khác có thể hoàn toàn ngược lại—sự độc lập (cô ấy mới chỉ làm việc cho bạn được sáu tháng, nhưng nếu bạn kiểm tra cô ấy dù chỉ một lần một tuần, cô ấy cảm thấy bị quản lý vi mô).</w:t>
      </w:r>
      <w:r/>
    </w:p>
    <w:p w14:paraId="04B15557" w14:textId="77777777" w:rsidR="003218D9" w:rsidRDefault="00597183">
      <w:pPr>
        <w:ind w:firstLine="320"/>
      </w:pPr>
      <w:r>
        <w:t>Yếu tố kích hoạt mạnh mẽ nhất cho đến nay là sự công nhận, không phải tiền bạc. Nếu bạn không tin vào điều này, hãy bắt đầu phớt lờ một trong những ngôi sao được trả lương cao của bạn, và xem điều gì xảy ra. Hầu hết các nhà quản lý đều nhận thức được rằng nhân viên phản ứng tốt với sự công nhận. Các nhà quản lý giỏi tinh chỉnh và mở rộng hiểu biết này. Họ nhận ra rằng mỗi nhân viên biểu diễn cho một khán giả hơi khác nhau. Để xuất sắc với tư cách là một nhà quản lý, bạn phải có khả năng kết nối nhân viên với khán giả mà anh ta coi trọng nhất. Khán giả của một nhân viên có thể là đồng nghiệp của anh ta; cách tốt nhất để khen ngợi anh ta là để anh ta đứng trước mặt đồng nghiệp và công khai tôn vinh thành tích của anh ta. Khán giả yêu thích của người khác có thể là bạn; sự công nhận mạnh mẽ nhất sẽ là một cuộc trò chuyện riêng, nơi bạn nói với anh ta một cách lặng lẽ nhưng sinh động lý do tại sao anh ta là một thành viên quý giá của nhóm. Một nhân viên khác có thể tự định nghĩa mình bằng chuyên môn của mình; hình thức công nhận được đánh giá cao nhất của anh ta sẽ là một loại giải thưởng chuyên môn hoặc kỹ thuật nào đó. Một người khác nữa có thể chỉ coi trọng phản hồi từ khách hàng, trong trường hợp đó, một bức ảnh của nhân viên với khách hàng tốt nhất của cô ấy hoặc một lá thư từ khách hàng gửi cho cô ấy sẽ là hình thức công nhận tốt nhất.</w:t>
      </w:r>
      <w:r>
        <w:lastRenderedPageBreak/>
      </w:r>
      <w:r/>
    </w:p>
    <w:p w14:paraId="2223A786" w14:textId="77777777" w:rsidR="003218D9" w:rsidRDefault="00597183">
      <w:pPr>
        <w:ind w:firstLine="320"/>
      </w:pPr>
      <w:r>
        <w:t>Với mức độ quan tâm cá nhân mà nó đòi hỏi, việc điều chỉnh lời khen ngợi cho phù hợp với từng người chủ yếu là trách nhiệm của nhà quản lý. Nhưng các tổ chức cũng có thể học hỏi từ điều này. Không có lý do gì một công ty lớn không thể áp dụng cách tiếp cận công nhận cá nhân hóa này cho mọi nhân viên. Trong số tất cả các công ty tôi từng gặp, bộ phận Bắc Mỹ của HSBC, một ngân hàng có trụ sở tại London, đã làm tốt nhất việc này. Mỗi năm, họ trao cho những nhân viên cho vay tiêu dùng cá nhân xuất sắc nhất của mình Giải thưởng Ước mơ (Dream Awards). Mỗi người chiến thắng nhận được một giải thưởng độc đáo. Trong năm, các nhà quản lý yêu cầu nhân viên xác định họ muốn nhận được gì nếu họ chiến thắng. Giá trị giải thưởng được giới hạn ở mức 10.000 đô la, và không thể quy đổi thành tiền mặt, nhưng ngoài hai hạn chế đó, mỗi nhân viên được tự do chọn giải thưởng mình muốn. Vào cuối năm, công ty tổ chức một buổi dạ tiệc Dream Awards, trong đó họ chiếu một video về nhân viên chiến thắng và lý do anh ta chọn giải thưởng cụ thể của mình.</w:t>
      </w:r>
      <w:bookmarkStart w:id="117" w:name="every"/>
      <w:r/>
      <w:bookmarkEnd w:id="117"/>
      <w:r/>
      <w:r/>
    </w:p>
    <w:p w14:paraId="4CDE8D01" w14:textId="77777777" w:rsidR="003218D9" w:rsidRDefault="00597183">
      <w:pPr>
        <w:ind w:firstLine="320"/>
      </w:pPr>
      <w:r>
        <w:t>Bạn có thể tưởng tượng tác động của những giải thưởng cá nhân hóa này đối với nhân viên HSBC. Được đưa lên sân khấu và nhận thêm một tấm bảng kỷ niệm là một chuyện. Nhưng khi, ngoài sự công nhận công khai về hiệu suất của bạn, bạn còn nhận được một quỹ học phí đại học cho con bạn, hoặc chiếc mô tô Harley-Davidson mà bạn hằng mơ ước, hoặc—giải thưởng mà mọi người trong công ty vẫn còn nhắc đến—vé máy bay đưa bạn và gia đình trở về Mexico để thăm người bà mà bạn đã không gặp trong mười năm, thì đó lại là một chuyện khác.</w:t>
      </w:r>
      <w:r>
        <w:lastRenderedPageBreak/>
      </w:r>
    </w:p>
    <w:p w14:paraId="10D44A97" w14:textId="77777777" w:rsidR="003218D9" w:rsidRDefault="00597183">
      <w:pPr>
        <w:pStyle w:val="Heading2"/>
        <w:spacing w:before="288"/>
      </w:pPr>
      <w:r>
        <w:t>Điều chỉnh theo phong cách học tập</w:t>
      </w:r>
    </w:p>
    <w:p w14:paraId="3B3E338F" w14:textId="77777777" w:rsidR="003218D9" w:rsidRDefault="00597183">
      <w:pPr>
        <w:pStyle w:val="Para003"/>
      </w:pPr>
      <w:r>
        <w:t>Mặc dù có nhiều phong cách học tập, một đánh giá kỹ lưỡng về lý thuyết học tập của người lớn cho thấy ba phong cách chiếm ưu thế. Ba phong cách này không loại trừ lẫn nhau; một số nhân viên có thể dựa vào sự kết hợp của hai hoặc có lẽ cả ba. Tuy nhiên, việc chú ý đến phong cách hoặc các phong cách của từng nhân viên sẽ giúp tập trung việc huấn luyện của bạn.</w:t>
      </w:r>
    </w:p>
    <w:p w14:paraId="5C4CD156" w14:textId="77777777" w:rsidR="003218D9" w:rsidRDefault="00597183">
      <w:pPr>
        <w:ind w:firstLine="320"/>
      </w:pPr>
      <w:r>
        <w:t>Đầu tiên là phân tích. Claudia từ Ann Taylor là một người phân tích. Cô ấy hiểu một nhiệm vụ bằng cách tháo rời nó ra, xem xét các thành phần của nó, và tái tạo lại nó từng mảnh một. Bởi vì mọi thành phần đơn lẻ của một nhiệm vụ đều quan trọng trong mắt cô ấy, cô ấy khao khát thông tin. Cô ấy cần hấp thụ tất cả những gì cần biết về một chủ đề trước khi cô ấy có thể bắt đầu cảm thấy thoải mái với nó. Nếu cô ấy không cảm thấy mình có đủ thông tin, cô ấy sẽ đào sâu và thúc đẩy cho đến khi có được nó. Cô ấy sẽ đọc tài liệu được giao. Cô ấy sẽ tham dự các lớp học bắt buộc. Cô ấy sẽ ghi chép cẩn thận. Cô ấy sẽ học. Và cô ấy vẫn sẽ muốn nhiều hơn nữa.</w:t>
      </w:r>
      <w:r/>
    </w:p>
    <w:p w14:paraId="0A07A8A9" w14:textId="77777777" w:rsidR="003218D9" w:rsidRDefault="00597183">
      <w:pPr>
        <w:ind w:firstLine="320"/>
      </w:pPr>
      <w:r>
        <w:t>Cách tốt nhất để dạy một người phân tích là cho cô ấy nhiều thời gian trong lớp học. Đóng vai với cô ấy. Thực hiện các bài tập mổ xẻ vấn đề với cô ấy. Chia nhỏ hiệu suất của cô ấy thành các phần cấu thành để cô ấy có thể cẩn thận xây dựng lại nó. Luôn cho cô ấy thời gian để chuẩn bị. Người phân tích ghét sai lầm. Một quan điểm phổ biến là sai lầm thúc đẩy việc học, nhưng đối với người phân tích, điều này không đúng. Trên thực tế, lý do cô ấy chuẩn bị chăm chỉ như vậy là để giảm thiểu khả năng mắc sai lầm. Vì vậy, đừng mong đợi dạy cô ấy nhiều bằng cách ném cô ấy vào một tình huống mới và bảo cô ấy tùy cơ ứng biến.</w:t>
      </w:r>
      <w:r/>
      <w:r/>
    </w:p>
    <w:p w14:paraId="62DE1BC2" w14:textId="77777777" w:rsidR="003218D9" w:rsidRDefault="00597183">
      <w:pPr>
        <w:ind w:firstLine="320"/>
      </w:pPr>
      <w:r>
        <w:t>Điều ngược lại đúng với phong cách học tập thống trị thứ hai, thực hành. Trong khi những khoảnh khắc học tập mạnh mẽ nhất đối với người phân tích xảy ra trước khi thực hiện, thì những khoảnh khắc mạnh mẽ nhất của người thực hành xảy ra trong khi thực hiện. Thử và sai là một phần không thể thiếu của quá trình học tập này. Jeffrey, từ cửa hàng của Michelle Miller, là một người thực hành. Anh ấy học được nhiều nhất khi đang trong quá trình tự mình tìm ra mọi thứ. Đối với anh ấy, chuẩn bị là một hoạt động khô khan, không truyền cảm hứng. Vì vậy, thay vì đóng vai với một người như Jeffrey, hãy chọn một nhiệm vụ cụ thể trong vai trò của anh ấy, đơn giản nhưng thực tế, cho anh ấy một cái nhìn tổng quan ngắn gọn về kết quả bạn muốn, và tránh đường cho anh ấy. Sau đó, tăng dần độ phức tạp của từng nhiệm vụ cho đến khi anh ấy thành thạo mọi khía cạnh của vai trò của mình. Anh ấy có thể mắc một vài sai lầm trong quá trình này, nhưng đối với người thực hành, sai lầm là nguyên liệu thô cho việc học.</w:t>
      </w:r>
      <w:r>
        <w:rPr>
          <w:rStyle w:val="01Text"/>
        </w:rPr>
      </w:r>
      <w:r/>
      <w:r>
        <w:lastRenderedPageBreak/>
      </w:r>
      <w:r/>
    </w:p>
    <w:p w14:paraId="7DDBBC70" w14:textId="77777777" w:rsidR="003218D9" w:rsidRDefault="00597183">
      <w:pPr>
        <w:ind w:firstLine="320"/>
      </w:pPr>
      <w:r>
        <w:t>Cuối cùng là quan sát. Những người quan sát sẽ không học được nhiều qua việc đóng vai. Họ cũng sẽ không học bằng cách thực hành. Vì hầu hết các chương trình đào tạo chính thức đều kết hợp cả hai yếu tố này, những người quan sát thường bị coi là những học viên khá kém. Điều đó có thể đúng, nhưng họ không nhất thiết là những người học kém.</w:t>
      </w:r>
    </w:p>
    <w:p w14:paraId="71D90228" w14:textId="77777777" w:rsidR="003218D9" w:rsidRDefault="00597183">
      <w:pPr>
        <w:ind w:firstLine="320"/>
      </w:pPr>
      <w:r>
        <w:t>Những người quan sát có thể học được rất nhiều khi họ có cơ hội nhìn thấy toàn bộ màn trình diễn. Nghiên cứu các phần riêng lẻ của một nhiệm vụ đối với họ cũng có ý nghĩa như việc nghiên cứu các điểm ảnh riêng lẻ của một bức ảnh kỹ thuật số. Điều quan trọng đối với loại người học này là nội dung của từng điểm ảnh, vị trí của nó so với tất cả các điểm ảnh khác. Những người quan sát chỉ có thể thấy điều này khi họ xem bức tranh hoàn chỉnh.</w:t>
      </w:r>
    </w:p>
    <w:p w14:paraId="2D34A0E8" w14:textId="77777777" w:rsidR="003218D9" w:rsidRDefault="00597183">
      <w:pPr>
        <w:ind w:firstLine="320"/>
      </w:pPr>
      <w:r>
        <w:t>Thực tế, đây là cách tôi học. Nhiều năm trước, khi tôi mới bắt đầu phỏng vấn, tôi đã vật lộn để học kỹ năng tạo báo cáo về một người sau khi phỏng vấn anh ta. Tôi hiểu tất cả các bước cần thiết, nhưng tôi dường như không thể ghép chúng lại với nhau. Một số đồng nghiệp của tôi có thể hoàn thành một báo cáo trong một giờ; đối với tôi, nó mất gần như cả một ngày. Rồi một buổi chiều, khi tôi đang ủ rũ nhìn chằm chằm vào chiếc máy ghi âm của mình, tôi tình cờ nghe thấy giọng nói của nhà phân tích ở phòng bên cạnh. Anh ta nói nhanh đến mức ban đầu tôi tưởng anh ta đang gọi điện thoại. Chỉ sau vài phút, tôi mới nhận ra rằng anh ta đang đọc chính tả một báo cáo. Đây là lần đầu tiên tôi nghe thấy ai đó "đang trong hành động". Tôi đã thấy kết quả hoàn thành vô số lần, vì đọc báo cáo của người khác là cách chúng tôi được cho là phải học, nhưng tôi chưa bao giờ thực sự nghe thấy một nhà phân tích khác trong hành động sáng tạo. Đó là một sự khai sáng. Cuối cùng tôi đã thấy mọi thứ nên kết hợp với nhau thành một tổng thể mạch lạc như thế nào. Tôi nhớ mình đã cầm chiếc máy ghi âm lên, bắt chước nhịp điệu và thậm chí cả giọng của người hàng xóm, và cảm thấy các từ bắt đầu tuôn chảy.</w:t>
      </w:r>
      <w:bookmarkStart w:id="118" w:name="steps"/>
      <w:r/>
      <w:bookmarkEnd w:id="118"/>
      <w:r/>
      <w:r/>
      <w:r>
        <w:lastRenderedPageBreak/>
      </w:r>
    </w:p>
    <w:p w14:paraId="570DBF2B" w14:textId="77777777" w:rsidR="003218D9" w:rsidRDefault="00597183">
      <w:pPr>
        <w:ind w:firstLine="320"/>
      </w:pPr>
      <w:r>
        <w:t>Nếu bạn đang cố gắng dạy một người quan sát, kỹ thuật hiệu quả nhất cho đến nay là đưa cô ấy ra khỏi lớp học. Đưa cô ấy rời khỏi các sách hướng dẫn, và để cô ấy ngồi cạnh một trong những người biểu diễn giàu kinh nghiệm nhất của bạn.</w:t>
      </w:r>
    </w:p>
    <w:p w14:paraId="456BBB1F" w14:textId="77777777" w:rsidR="003218D9" w:rsidRDefault="00597183">
      <w:pPr>
        <w:pStyle w:val="Para064"/>
        <w:spacing w:before="72" w:after="288"/>
      </w:pPr>
      <w:r>
        <w:t>_____________________</w:t>
      </w:r>
    </w:p>
    <w:p w14:paraId="50F680AF" w14:textId="77777777" w:rsidR="003218D9" w:rsidRDefault="00597183">
      <w:pPr>
        <w:pStyle w:val="Para003"/>
      </w:pPr>
      <w:r>
        <w:t>Chúng ta đã thấy, trong những câu chuyện của các nhà quản lý giỏi như Michelle Miller và Judi Langley, rằng cốt lõi thành công của họ nằm ở sự trân trọng tính cá nhân. Điều này không có nghĩa là các nhà quản lý không cần các kỹ năng khác. Họ cần có khả năng tuyển dụng tốt, đặt ra kỳ vọng, và tương tác hiệu quả với chính sếp của mình, chỉ kể tên một vài kỹ năng. Nhưng điều họ làm—theo bản năng—là chơi cờ. Các nhà quản lý tầm thường cho rằng (hoặc hy vọng) rằng nhân viên của họ sẽ đều được thúc đẩy bởi những điều giống nhau và bị dẫn dắt bởi những mục tiêu giống nhau, rằng họ sẽ mong muốn cùng một kiểu quan hệ và học theo cùng một cách. Họ xác định các hành vi họ mong đợi từ mọi người và bảo họ cải thiện những hành vi không đến một cách tự nhiên. Họ khen ngợi những người có thể vượt qua phong cách tự nhiên của mình để tuân theo những ý tưởng định sẵn. Nói tóm lại, họ tin rằng công việc của nhà quản lý là nhào nặn, hoặc biến đổi, mỗi nhân viên thành phiên bản hoàn hảo của vai trò.</w:t>
      </w:r>
      <w:r/>
    </w:p>
    <w:p w14:paraId="1BB38D0C" w14:textId="77777777" w:rsidR="003218D9" w:rsidRDefault="00597183">
      <w:pPr>
        <w:ind w:firstLine="320"/>
      </w:pPr>
      <w:r>
        <w:t>Các nhà quản lý giỏi không cố gắng thay đổi phong cách của một người. Họ không bao giờ cố gắng ép một quân mã di chuyển giống như một quân tượng. Họ biết rằng nhân viên của họ sẽ khác nhau về cách họ suy nghĩ, cách họ xây dựng các mối quan hệ, mức độ vị tha của họ, mức độ kiên nhẫn của họ, mức độ chuyên gia họ cần trở thành, mức độ chuẩn bị họ cần cảm thấy, điều gì thúc đẩy họ, điều gì thách thức họ, và mục tiêu của họ là gì. Những khác biệt về đặc điểm và tài năng này giống như nhóm máu: Chúng vượt qua những biến thể bề ngoài về chủng tộc, giới tính và tuổi tác và nắm bắt được sự độc đáo thiết yếu của mỗi cá nhân.</w:t>
      </w:r>
      <w:bookmarkStart w:id="119" w:name="that_3"/>
      <w:r/>
      <w:bookmarkEnd w:id="119"/>
      <w:r/>
    </w:p>
    <w:p w14:paraId="5236C62C" w14:textId="77777777" w:rsidR="003218D9" w:rsidRDefault="00597183">
      <w:pPr>
        <w:ind w:firstLine="320"/>
      </w:pPr>
      <w:r>
        <w:t>Giống như nhóm máu, phần lớn những khác biệt này là lâu dài và khó thay đổi. Nguồn tài nguyên quý giá nhất của nhà quản lý là thời gian, và các nhà quản lý giỏi biết rằng cách hiệu quả nhất để đầu tư thời gian của họ là xác định chính xác mỗi nhân viên khác nhau như thế nào và sau đó tìm ra cách tốt nhất để kết hợp những đặc điểm riêng lâu dài đó vào kế hoạch tổng thể.</w:t>
      </w:r>
      <w:r>
        <w:lastRenderedPageBreak/>
      </w:r>
    </w:p>
    <w:p w14:paraId="1A5D6466" w14:textId="77777777" w:rsidR="003218D9" w:rsidRDefault="00597183">
      <w:pPr>
        <w:ind w:firstLine="320"/>
      </w:pPr>
      <w:r>
        <w:t>Để xuất sắc trong việc quản lý người khác, bạn phải đưa hiểu biết đó vào hành động và tương tác của mình. Luôn nhớ rằng quản lý giỏi là về sự giải phóng, không phải sự biến đổi. Đó là về việc liên tục tinh chỉnh môi trường của bạn để sự đóng góp độc đáo, nhu cầu độc đáo, và phong cách độc đáo của mỗi nhân viên có thể được tự do phát huy. Thành công của bạn với tư cách là một nhà quản lý sẽ phụ thuộc gần như hoàn toàn vào khả năng làm điều này của bạn.</w:t>
      </w:r>
    </w:p>
    <w:p w14:paraId="0BE14B70" w14:textId="77777777" w:rsidR="003218D9" w:rsidRDefault="00597183">
      <w:pPr>
        <w:pStyle w:val="Para042"/>
        <w:spacing w:before="240" w:after="240"/>
      </w:pPr>
      <w:r>
        <w:t>Xuất bản lần đầu vào tháng 3 năm 2005. Tái bản</w:t>
      </w:r>
      <w:r>
        <w:rPr>
          <w:rStyle w:val="02Text"/>
        </w:rPr>
        <w:t xml:space="preserve"> </w:t>
      </w:r>
      <w:r>
        <w:rPr>
          <w:rStyle w:val="11Text"/>
        </w:rPr>
        <w:t>R0503D</w:t>
      </w:r>
    </w:p>
    <w:p w14:paraId="5D17CBDF" w14:textId="77777777" w:rsidR="003218D9" w:rsidRDefault="00597183">
      <w:pPr>
        <w:pStyle w:val="Para020"/>
        <w:pageBreakBefore/>
        <w:spacing w:before="720"/>
      </w:pPr>
      <w:bookmarkStart w:id="120" w:name="Fair"/>
      <w:bookmarkStart w:id="121" w:name="Top_of_11_Fair_Process__Managing"/>
      <w:r>
        <w:lastRenderedPageBreak/>
        <w:t>Quy trình công bằng</w:t>
      </w:r>
      <w:bookmarkEnd w:id="120"/>
      <w:r/>
      <w:bookmarkEnd w:id="121"/>
    </w:p>
    <w:p w14:paraId="74F50F16" w14:textId="77777777" w:rsidR="003218D9" w:rsidRDefault="00597183">
      <w:pPr>
        <w:pStyle w:val="Para021"/>
        <w:spacing w:before="120" w:after="720"/>
      </w:pPr>
      <w:r>
        <w:rPr>
          <w:rStyle w:val="12Text"/>
        </w:rPr>
        <w:t>Quản lý trong nền kinh tế tri thức.</w:t>
      </w:r>
      <w:r>
        <w:t xml:space="preserve"> </w:t>
      </w:r>
      <w:r>
        <w:t>bởi W. Chan Kim và Renée Mauborgne</w:t>
      </w:r>
    </w:p>
    <w:p w14:paraId="7850C077" w14:textId="77777777" w:rsidR="003218D9" w:rsidRDefault="00597183">
      <w:pPr>
        <w:pStyle w:val="Para003"/>
      </w:pPr>
      <w:r>
        <w:rPr>
          <w:rStyle w:val="04Text"/>
        </w:rPr>
        <w:t>MỘT CẢNH SÁT LONDON ĐÃ phạt một người phụ nữ vì rẽ trái phép. Khi người phụ nữ phản đối rằng không có biển báo cấm rẽ, viên cảnh sát chỉ vào một biển báo bị cong và khó nhìn thấy từ trên đường. Tức giận, người phụ nữ quyết định kháng cáo bằng cách ra tòa. Cuối cùng, ngày xét xử của cô đã đến, và cô nóng lòng muốn trình bày câu chuyện của mình. Nhưng cô vừa bắt đầu kể thì quan tòa đã ngắt lời cô và phán quyết ngay theo hướng có lợi cho cô.</w:t>
      </w:r>
      <w:r/>
    </w:p>
    <w:p w14:paraId="4CF490A3" w14:textId="77777777" w:rsidR="003218D9" w:rsidRDefault="00597183">
      <w:pPr>
        <w:ind w:firstLine="320"/>
      </w:pPr>
      <w:r>
        <w:t>Người phụ nữ cảm thấy thế nào? Được minh oan? Chiến thắng? Hài lòng?</w:t>
      </w:r>
    </w:p>
    <w:p w14:paraId="5D5D9D59" w14:textId="77777777" w:rsidR="003218D9" w:rsidRDefault="00597183">
      <w:pPr>
        <w:ind w:firstLine="320"/>
      </w:pPr>
      <w:r>
        <w:t>Không, cô ấy thất vọng và vô cùng buồn bã. "Tôi đến vì công lý," cô phàn nàn, "nhưng quan tòa không bao giờ để tôi giải thích chuyện gì đã xảy ra." Nói cách khác, mặc dù cô ấy thích kết quả, cô ấy không thích quy trình đã tạo ra nó.</w:t>
      </w:r>
    </w:p>
    <w:p w14:paraId="6B6A3AE4" w14:textId="77777777" w:rsidR="003218D9" w:rsidRDefault="00597183">
      <w:pPr>
        <w:ind w:firstLine="320"/>
      </w:pPr>
      <w:r>
        <w:t>Vì mục đích của các lý thuyết của họ, các nhà kinh tế học giả định rằng con người là những người tối đa hóa lợi ích, được thúc đẩy chủ yếu bởi những tính toán hợp lý về lợi ích cá nhân của họ. Đó là, các nhà kinh tế học giả định rằng con người chỉ tập trung vào kết quả. Giả định đó đã di chuyển vào phần lớn lý thuyết và thực hành quản lý. Ví dụ, nó đã trở nên gắn liền với các công cụ mà các nhà quản lý truyền thống sử dụng để kiểm soát và thúc đẩy hành vi của nhân viên—từ hệ thống khuyến khích đến cấu trúc tổ chức. Nhưng đó là một giả định mà các nhà quản lý nên xem xét lại vì tất cả chúng ta đều biết rằng trong cuộc sống thực, nó không phải lúc nào cũng đúng. Mọi người quan tâm đến kết quả, nhưng—giống như người phụ nữ ở London—họ cũng quan tâm đến các quy trình tạo ra những kết quả đó. Họ muốn biết rằng họ đã có tiếng nói của mình—rằng quan điểm của họ đã được xem xét ngay cả khi nó bị bác bỏ. Kết quả quan trọng, nhưng không hơn sự công bằng của các quy trình tạo ra chúng.</w:t>
      </w:r>
      <w:r/>
      <w:r/>
      <w:r>
        <w:lastRenderedPageBreak/>
      </w:r>
    </w:p>
    <w:p w14:paraId="65623BAE" w14:textId="77777777" w:rsidR="003218D9" w:rsidRDefault="00597183">
      <w:pPr>
        <w:ind w:firstLine="320"/>
      </w:pPr>
      <w:r>
        <w:t>Chưa bao giờ ý tưởng về quy trình công bằng lại quan trọng hơn đối với các nhà quản lý như ngày nay. Quy trình công bằng hóa ra là một công cụ quản lý mạnh mẽ cho các công ty đang vật lộn để thực hiện quá trình chuyển đổi từ nền kinh tế dựa trên sản xuất sang nền kinh tế dựa trên tri thức, trong đó việc tạo ra giá trị ngày càng phụ thuộc vào ý tưởng và sự đổi mới. Quy trình công bằng ảnh hưởng sâu sắc đến thái độ và hành vi quan trọng đối với hiệu suất cao. Nó xây dựng lòng tin và mở khóa các ý tưởng. Với nó, các nhà quản lý có thể đạt được ngay cả những mục tiêu khó khăn và đau đớn nhất trong khi có được sự hợp tác tự nguyện của các nhân viên bị ảnh hưởng. Nếu không có quy trình công bằng, ngay cả những kết quả mà nhân viên có thể ủng hộ cũng có thể khó đạt được—như kinh nghiệm của một nhà sản xuất thang máy mà chúng ta sẽ gọi là Elco minh họa.</w:t>
      </w:r>
      <w:r/>
    </w:p>
    <w:p w14:paraId="04986FFC" w14:textId="77777777" w:rsidR="003218D9" w:rsidRDefault="00597183">
      <w:pPr>
        <w:pStyle w:val="Para012"/>
        <w:spacing w:before="312" w:after="120"/>
      </w:pPr>
      <w:r>
        <w:t>Kết quả tốt, quy trình không công bằng</w:t>
      </w:r>
    </w:p>
    <w:p w14:paraId="670CCDFE" w14:textId="77777777" w:rsidR="003218D9" w:rsidRDefault="00597183">
      <w:pPr>
        <w:pStyle w:val="Para003"/>
      </w:pPr>
      <w:r>
        <w:t>Vào cuối những năm 1980, doanh số bán hàng trong ngành thang máy lao dốc khi việc xây dựng quá nhiều không gian văn phòng khiến một số thành phố lớn của Hoa Kỳ có tỷ lệ trống lên tới 20%. Đối mặt với nhu cầu trong nước giảm sút đối với sản phẩm của mình, Elco biết rằng họ phải cải thiện hoạt động của mình. Công ty đã quyết định thay thế hệ thống sản xuất hàng loạt của mình bằng một phương pháp tiếp cận theo ô (cellular approach) cho phép các nhóm tự quản đạt được hiệu suất vượt trội. Với sự sụp đổ của ngành, ban lãnh đạo cấp cao cảm thấy việc chuyển đổi phải được thực hiện trong thời gian kỷ lục.</w:t>
      </w:r>
      <w:r/>
    </w:p>
    <w:p w14:paraId="714772FF" w14:textId="77777777" w:rsidR="003218D9" w:rsidRDefault="00597183">
      <w:pPr>
        <w:ind w:firstLine="320"/>
      </w:pPr>
      <w:r>
        <w:t>Thiếu chuyên môn về sản xuất theo ô, Elco đã thuê một công ty tư vấn để thiết kế một kế hoạch tổng thể cho việc chuyển đổi. Elco yêu cầu các nhà tư vấn làm việc nhanh chóng và ít gây xáo trộn cho nhân viên. Hệ thống sản xuất mới sẽ được lắp đặt đầu tiên tại nhà máy Chester của Elco, nơi quan hệ nhân viên tốt đến mức vào năm 1983, công nhân đã tự giải tán công đoàn của họ. Sau đó, Elco sẽ triển khai quy trình này tại nhà máy High Park, nơi một công đoàn mạnh có thể sẽ chống lại sự thay đổi đó, hoặc bất kỳ sự thay đổi nào khác.</w:t>
      </w:r>
      <w:r/>
    </w:p>
    <w:p w14:paraId="5D1385CA" w14:textId="77777777" w:rsidR="003218D9" w:rsidRDefault="00597183">
      <w:pPr>
        <w:pStyle w:val="Para015"/>
      </w:pPr>
      <w:bookmarkStart w:id="122" w:name="Idea_2"/>
      <w:r>
        <w:t>Ý tưởng tóm tắt</w:t>
      </w:r>
      <w:bookmarkEnd w:id="122"/>
      <w:r/>
    </w:p>
    <w:p w14:paraId="5100789D" w14:textId="77777777" w:rsidR="003218D9" w:rsidRDefault="00597183">
      <w:pPr>
        <w:pStyle w:val="Para006"/>
        <w:spacing w:before="192"/>
      </w:pPr>
      <w:r>
        <w:lastRenderedPageBreak/>
        <w:t>Chỉ trong vài tháng, một lực lượng lao động kiểu mẫu đã thoái hóa thành một cái vạc đầy sự ngờ vực, phản kháng và hiệu suất giảm sút nghiêm trọng. Tại sao? Ban lãnh đạo đã phát động một nỗ lực thay đổi lớn mà không mời nhân viên đóng góp ý kiến, không giải thích lý do thay đổi, và không làm rõ các kỳ vọng hiệu suất mới.</w:t>
      </w:r>
    </w:p>
    <w:p w14:paraId="1A1FFDE6" w14:textId="77777777" w:rsidR="003218D9" w:rsidRDefault="00597183">
      <w:pPr>
        <w:pStyle w:val="Para006"/>
        <w:spacing w:before="192"/>
      </w:pPr>
      <w:r>
        <w:t>Nói cách khác, công ty đã bỏ qua quy trình công bằng—một cách tiếp cận ra quyết định giải quyết nhu cầu cơ bản của con người là được coi trọng và tôn trọng. Khi mọi người cảm thấy một quyết định ảnh hưởng đến họ được đưa ra một cách công bằng, họ tin tưởng và hợp tác với các nhà quản lý. Họ chia sẻ ý tưởng và sẵn sàng làm nhiều hơn bổn phận của mình. Hiệu suất của công ty tăng vọt.</w:t>
      </w:r>
      <w:r>
        <w:rPr>
          <w:rStyle w:val="02Text"/>
        </w:rPr>
      </w:r>
      <w:r/>
    </w:p>
    <w:p w14:paraId="585C1261" w14:textId="77777777" w:rsidR="003218D9" w:rsidRDefault="00597183">
      <w:pPr>
        <w:pStyle w:val="Para006"/>
        <w:spacing w:before="192"/>
      </w:pPr>
      <w:r>
        <w:t>Trong các tổ chức dựa trên tri thức—mà huyết mạch của họ bao gồm lòng tin, sự cam kết và ý tưởng của nhân viên—quy trình công bằng là điều cần thiết. Nó cho phép các công ty định hướng năng lượng và sự sáng tạo của mọi người vào các mục tiêu của tổ chức.</w:t>
      </w:r>
    </w:p>
    <w:p w14:paraId="5F3A0B6C" w14:textId="77777777" w:rsidR="003218D9" w:rsidRDefault="00597183">
      <w:pPr>
        <w:pStyle w:val="Para006"/>
        <w:spacing w:before="192"/>
      </w:pPr>
      <w:r>
        <w:t>Những lợi ích của quy trình công bằng có vẻ hiển nhiên—nhưng hầu hết các tổ chức không thực hành nó. Tại sao? Một số nhà quản lý thấy nó đe dọa, cho rằng nó sẽ làm giảm quyền lực của họ. Họ giữ khoảng cách với nhân viên để tránh những thách thức đối với quyền lực của họ. Những người khác tin rằng nhân viên chỉ quan tâm đến điều tốt nhất cho bản thân họ. Nhưng bằng chứng cho thấy hầu hết mọi người sẽ chấp nhận những kết quả không hoàn toàn có lợi cho họ—nếu họ tin rằng quy trình để đạt được những kết quả đó là công bằng.</w:t>
      </w:r>
      <w:r>
        <w:rPr>
          <w:rStyle w:val="01Text"/>
        </w:rPr>
      </w:r>
      <w:r/>
    </w:p>
    <w:p w14:paraId="50D5158F" w14:textId="77777777" w:rsidR="003218D9" w:rsidRDefault="00597183">
      <w:pPr>
        <w:ind w:firstLine="320"/>
      </w:pPr>
      <w:r>
        <w:t>Dưới sự lãnh đạo của một quản đốc nhà máy rất được yêu mến, Chester về mọi mặt là một hoạt động kiểu mẫu. Khách hàng đến thăm luôn bị ấn tượng bởi kiến thức và sự nhiệt tình của nhân viên Chester, đến mức phó chủ tịch tiếp thị coi nhà máy là một trong những công cụ tiếp thị tốt nhất của Elco. "Chỉ cần để khách hàng nói chuyện với nhân viên Chester," ông nhận xét, "và họ ra về với niềm tin rằng mua thang máy Elco là lựa chọn thông minh."</w:t>
      </w:r>
    </w:p>
    <w:p w14:paraId="19A8FB4C" w14:textId="77777777" w:rsidR="003218D9" w:rsidRDefault="00597183">
      <w:pPr>
        <w:ind w:firstLine="320"/>
      </w:pPr>
      <w:r>
        <w:lastRenderedPageBreak/>
        <w:t>Nhưng một ngày vào tháng 1 năm 1991, nhân viên Chester đến làm việc và phát hiện ra những người lạ ở nhà máy. Những người mặc vest đen, áo sơ mi trắng và cà vạt này là ai? Họ không phải là khách hàng. Họ xuất hiện hàng ngày và nói chuyện nhỏ nhẹ với nhau. Họ không tương tác với nhân viên. Họ lởn vởn sau lưng mọi người, ghi chép và vẽ những sơ đồ phức tạp. Tin đồn lan truyền rằng sau khi nhân viên về nhà vào buổi chiều, những người này sẽ tràn xuống sàn nhà máy, rình mò quanh các trạm làm việc của mọi người, và có những cuộc thảo luận gay gắt.</w:t>
      </w:r>
      <w:bookmarkStart w:id="123" w:name="circulated"/>
      <w:r/>
      <w:bookmarkEnd w:id="123"/>
      <w:r/>
    </w:p>
    <w:p w14:paraId="02BD5F1D" w14:textId="77777777" w:rsidR="003218D9" w:rsidRDefault="00597183">
      <w:pPr>
        <w:pStyle w:val="Para015"/>
      </w:pPr>
      <w:bookmarkStart w:id="124" w:name="Idea_3"/>
      <w:r>
        <w:t>Ý tưởng trong thực hành</w:t>
      </w:r>
      <w:bookmarkEnd w:id="124"/>
      <w:r/>
    </w:p>
    <w:p w14:paraId="35F6A078" w14:textId="77777777" w:rsidR="003218D9" w:rsidRDefault="00597183">
      <w:pPr>
        <w:pStyle w:val="Para006"/>
        <w:spacing w:before="192"/>
      </w:pPr>
      <w:r>
        <w:t>Quy trình công bằng không phải là quyết định theo sự đồng thuận hay dân chủ tại nơi làm việc. Mục tiêu của nó là theo đuổi những ý tưởng tốt nhất, không phải tạo ra sự hòa hợp. Quy trình công bằng bao gồm ba nguyên tắc:</w:t>
      </w:r>
    </w:p>
    <w:p w14:paraId="5176F9A1" w14:textId="77777777" w:rsidR="003218D9" w:rsidRDefault="00597183">
      <w:pPr>
        <w:pStyle w:val="Para009"/>
        <w:spacing w:before="192" w:after="192"/>
      </w:pPr>
      <w:r>
        <w:rPr>
          <w:rStyle w:val="02Text"/>
        </w:rPr>
        <w:t xml:space="preserve">• </w:t>
      </w:r>
      <w:r>
        <w:rPr>
          <w:rStyle w:val="07Text"/>
        </w:rPr>
        <w:t>Sự tham gia—liên quan đến các cá nhân trong các quyết định bằng cách mời họ đóng góp ý kiến và khuyến khích họ thách thức ý tưởng của nhau. Sự tham gia truyền đạt sự tôn trọng của ban lãnh đạo đối với các cá nhân và ý tưởng của họ và xây dựng trí tuệ tập thể. Nó tạo ra các quyết định tốt hơn và sự cam kết lớn hơn từ những người liên quan đến việc thực hiện các quyết định đó.</w:t>
      </w:r>
      <w:r>
        <w:rPr>
          <w:rStyle w:val="02Text"/>
        </w:rPr>
      </w:r>
      <w:r/>
    </w:p>
    <w:p w14:paraId="5C5384C1" w14:textId="77777777" w:rsidR="003218D9" w:rsidRDefault="00597183">
      <w:pPr>
        <w:pStyle w:val="Para009"/>
        <w:spacing w:before="192" w:after="192"/>
      </w:pPr>
      <w:r>
        <w:rPr>
          <w:rStyle w:val="02Text"/>
        </w:rPr>
        <w:t xml:space="preserve">• </w:t>
      </w:r>
      <w:r>
        <w:rPr>
          <w:rStyle w:val="07Text"/>
        </w:rPr>
        <w:t>Sự giải thích—làm rõ suy nghĩ đằng sau một quyết định cuối cùng. Sự giải thích trấn an mọi người rằng các nhà quản lý đã xem xét ý kiến của họ và đưa ra quyết định với lợi ích tổng thể của công ty trong tâm trí. Nhân viên tin tưởng vào ý định của các nhà quản lý—ngay cả khi ý tưởng của chính họ bị bác bỏ.</w:t>
      </w:r>
      <w:r>
        <w:rPr>
          <w:rStyle w:val="02Text"/>
        </w:rPr>
      </w:r>
      <w:r/>
    </w:p>
    <w:p w14:paraId="0B18D634" w14:textId="77777777" w:rsidR="003218D9" w:rsidRDefault="00597183">
      <w:pPr>
        <w:pStyle w:val="Para094"/>
        <w:spacing w:before="192" w:after="192"/>
      </w:pPr>
      <w:r>
        <w:t xml:space="preserve">• </w:t>
      </w:r>
      <w:r>
        <w:rPr>
          <w:rStyle w:val="01Text"/>
        </w:rPr>
        <w:t>Sự rõ ràng về kỳ vọng—nêu rõ các luật chơi mới, bao gồm các tiêu chuẩn hiệu suất, hình phạt cho thất bại, và các trách nhiệm mới. Bằng cách giảm thiểu sự tranh giành chính trị và thiên vị, sự rõ ràng về kỳ vọng cho phép nhân viên tập trung vào công việc trước mắt.</w:t>
      </w:r>
      <w:r/>
      <w:r>
        <w:rPr>
          <w:rStyle w:val="02Text"/>
        </w:rPr>
      </w:r>
    </w:p>
    <w:p w14:paraId="52DE468E" w14:textId="77777777" w:rsidR="003218D9" w:rsidRDefault="00597183">
      <w:pPr>
        <w:pStyle w:val="Para006"/>
        <w:spacing w:before="192"/>
      </w:pPr>
      <w:r>
        <w:rPr>
          <w:rStyle w:val="07Text"/>
        </w:rPr>
        <w:lastRenderedPageBreak/>
        <w:t>Ví dụ: Đối mặt với nhu cầu giảm sút, một nhà sản xuất thang máy mà chúng ta sẽ gọi là Elco đã quyết định thiết kế một hệ thống sản xuất hiệu quả hơn. Họ sẽ giới thiệu hệ thống này tại nhà máy Chester, một hoạt động kiểu mẫu với quan hệ nhân viên tích cực đến mức nó đã tự giải tán công đoàn của mình. Sau đó, họ sẽ kết hợp hệ thống mới tại High Park, một nhà máy có công đoàn mạnh và rất phản kháng sự thay đổi.</w:t>
      </w:r>
      <w:r/>
    </w:p>
    <w:p w14:paraId="3445A23C" w14:textId="77777777" w:rsidR="003218D9" w:rsidRDefault="00597183">
      <w:pPr>
        <w:pStyle w:val="Para006"/>
        <w:spacing w:before="192"/>
      </w:pPr>
      <w:r>
        <w:t>Để giảm thiểu xáo trộn lực lượng lao động, các nhà quản lý đã không cho nhân viên Chester tham gia vào quá trình thiết kế hệ thống, giải thích lý do tại sao cần thay đổi, hoặc làm rõ các kỳ vọng hiệu suất mới. Chẳng bao lâu, tin đồn về sa thải lan rộng, lòng tin và sự cam kết xấu đi, và các cuộc ẩu đả nổ ra trên sàn nhà máy. Chất lượng giảm sút.</w:t>
      </w:r>
    </w:p>
    <w:p w14:paraId="6E6D99CE" w14:textId="77777777" w:rsidR="003218D9" w:rsidRDefault="00597183">
      <w:pPr>
        <w:pStyle w:val="Para006"/>
        <w:spacing w:before="192"/>
      </w:pPr>
      <w:r>
        <w:t>Lo lắng nhưng khôn ngoan hơn, Elco đã có một cách tiếp cận khác tại địa điểm High Park của họ. Các nhà quản lý đã tổ chức các cuộc họp toàn nhà máy liên tục để giải thích sự cần thiết của hệ thống mới, khuyến khích nhân viên giúp thiết kế quy trình mới, và đặt ra các kỳ vọng mới. Sự phản kháng dự kiến đã không bao giờ đến—và những nhân viên tin tưởng đã đón nhận hệ thống mới.</w:t>
      </w:r>
    </w:p>
    <w:p w14:paraId="7DB27502" w14:textId="77777777" w:rsidR="003218D9" w:rsidRDefault="00597183">
      <w:pPr>
        <w:ind w:firstLine="320"/>
      </w:pPr>
      <w:r>
        <w:t>Trong giai đoạn này, quản đốc nhà máy ngày càng vắng mặt. Ông dành nhiều thời gian hơn tại trụ sở chính của Elco trong các cuộc họp với các nhà tư vấn—các buổi họp được cố ý lên lịch xa nhà máy để không làm nhân viên phân tâm. Nhưng sự vắng mặt của quản đốc nhà máy đã tạo ra tác dụng ngược lại. Khi mọi người trở nên lo lắng, tự hỏi tại sao thuyền trưởng của con tàu của họ dường như đang bỏ rơi họ, tin đồn lan truyền với tốc độ chóng mặt. Mọi người đều tin rằng các nhà tư vấn sẽ cắt giảm quy mô nhà máy. Họ chắc chắn rằng họ sắp mất việc. Việc quản đốc nhà máy luôn vắng mặt—rõ ràng là ông đang tránh mặt họ—và không có lời giải thích nào được đưa ra, chỉ có thể có nghĩa là ban lãnh đạo, họ nghĩ, đang "cố gắng qua mặt chúng tôi." Lòng tin và sự cam kết tại nhà máy Chester nhanh chóng xấu đi. Chẳng bao lâu, mọi người bắt đầu mang đến các mẩu báo về các nhà máy khác trên khắp đất nước đã bị đóng cửa với sự giúp đỡ của các nhà tư vấn. Nhân viên coi mình là nạn nhân sắp xảy ra của một mốt quản lý khác và phẫn nộ về điều đó.</w:t>
      </w:r>
      <w:r/>
      <w:r>
        <w:lastRenderedPageBreak/>
      </w:r>
      <w:r/>
    </w:p>
    <w:p w14:paraId="423FD3A0" w14:textId="77777777" w:rsidR="003218D9" w:rsidRDefault="00597183">
      <w:pPr>
        <w:ind w:firstLine="320"/>
      </w:pPr>
      <w:r>
        <w:t>Trên thực tế, các nhà quản lý Elco không có ý định đóng cửa nhà máy. Họ muốn cắt giảm lãng phí, giải phóng mọi người để nâng cao chất lượng và sản xuất thang máy cho các thị trường quốc tế mới. Nhưng nhân viên nhà máy không thể biết được điều đó.</w:t>
      </w:r>
    </w:p>
    <w:p w14:paraId="25A66B62" w14:textId="77777777" w:rsidR="003218D9" w:rsidRDefault="00597183">
      <w:pPr>
        <w:pStyle w:val="Heading2"/>
        <w:spacing w:before="288"/>
      </w:pPr>
      <w:r>
        <w:t>Kế hoạch tổng thể</w:t>
      </w:r>
    </w:p>
    <w:p w14:paraId="7C72424C" w14:textId="77777777" w:rsidR="003218D9" w:rsidRDefault="00597183">
      <w:pPr>
        <w:pStyle w:val="Para003"/>
      </w:pPr>
      <w:r>
        <w:t>Vào tháng 3 năm 1991, ban lãnh đạo đã tập hợp các nhân viên Chester trong một căn phòng lớn. Ba tháng sau khi các nhà tư vấn lần đầu tiên xuất hiện, họ đã được chính thức giới thiệu. Đồng thời, ban lãnh đạo đã công bố cho nhân viên kế hoạch tổng thể cho sự thay đổi tại nhà máy Chester. Trong một cuộc họp chỉ kéo dài 30 phút, nhân viên đã nghe cách làm việc lâu đời của họ sẽ bị bãi bỏ và thay thế bằng một thứ gọi là "sản xuất theo ô." Không ai giải thích tại sao cần thay đổi, cũng không ai nói chính xác những gì sẽ được mong đợi ở nhân viên theo cách tiếp cận mới. Các nhà quản lý không cố ý né tránh các vấn đề; họ chỉ cảm thấy họ không có thời gian để đi vào chi tiết.</w:t>
      </w:r>
      <w:r/>
    </w:p>
    <w:p w14:paraId="46666A8D" w14:textId="77777777" w:rsidR="003218D9" w:rsidRDefault="00597183">
      <w:pPr>
        <w:ind w:firstLine="320"/>
      </w:pPr>
      <w:bookmarkStart w:id="125" w:name="The_9"/>
      <w:r>
        <w:t>Các nhân viên ngồi im lặng sững sờ, điều mà các nhà quản lý đã nhầm lẫn là sự chấp nhận, quên mất rằng họ đã mất bao nhiêu tháng với tư cách là những người lãnh đạo để cảm thấy thoải mái với ý tưởng sản xuất theo ô và những thay đổi mà nó đòi hỏi. Các nhà quản lý cảm thấy hài lòng khi cuộc họp kết thúc, tin rằng các nhân viên đã đồng ý. Với một đội ngũ nhân viên tuyệt vời như vậy, họ nghĩ, việc triển khai hệ thống mới chắc chắn sẽ diễn ra tốt đẹp.</w:t>
      </w:r>
      <w:bookmarkEnd w:id="125"/>
      <w:r/>
    </w:p>
    <w:p w14:paraId="62127052" w14:textId="77777777" w:rsidR="003218D9" w:rsidRDefault="00597183">
      <w:pPr>
        <w:ind w:firstLine="320"/>
      </w:pPr>
      <w:r>
        <w:t>Với kế hoạch tổng thể trong tay, ban lãnh đạo nhanh chóng bắt đầu sắp xếp lại nhà máy. Khi nhân viên hỏi cách bố trí mới nhằm đạt được điều gì, câu trả lời là "tăng hiệu quả." Các nhà quản lý không có thời gian để giải thích tại sao cần cải thiện hiệu quả và không muốn làm nhân viên lo lắng. Nhưng thiếu sự hiểu biết về mặt trí tuệ về những gì đang xảy ra với họ, một số nhân viên thực sự bắt đầu cảm thấy khó chịu khi đến làm việc.</w:t>
      </w:r>
    </w:p>
    <w:p w14:paraId="786BF677" w14:textId="77777777" w:rsidR="003218D9" w:rsidRDefault="00597183">
      <w:pPr>
        <w:ind w:firstLine="320"/>
      </w:pPr>
      <w:r>
        <w:lastRenderedPageBreak/>
        <w:t>Các nhà quản lý thông báo cho nhân viên rằng họ sẽ không còn được đánh giá dựa trên hiệu suất cá nhân mà dựa trên hiệu suất của ô. Họ nói rằng những nhân viên nhanh hơn hoặc có kinh nghiệm hơn sẽ phải bù đắp cho những đồng nghiệp chậm hơn hoặc ít kinh nghiệm hơn. Nhưng họ không giải thích chi tiết. Hệ thống mới được cho là hoạt động như thế nào, ban lãnh đạo đã không làm rõ.</w:t>
      </w:r>
    </w:p>
    <w:p w14:paraId="60DB3D06" w14:textId="77777777" w:rsidR="003218D9" w:rsidRDefault="00597183">
      <w:pPr>
        <w:ind w:firstLine="320"/>
      </w:pPr>
      <w:r>
        <w:t>Trên thực tế, thiết kế ô mới mang lại những lợi ích to lớn cho nhân viên, chẳng hạn như giúp việc lên lịch nghỉ phép dễ dàng hơn, và cho họ cơ hội mở rộng kỹ năng và tham gia vào nhiều loại công việc hơn. Nhưng thiếu lòng tin vào quá trình thay đổi, nhân viên chỉ có thể nhìn thấy mặt tiêu cực của nó. Họ bắt đầu trút nỗi sợ hãi và tức giận lên nhau. Các cuộc ẩu đả nổ ra trên sàn nhà máy khi nhân viên từ chối giúp đỡ những người mà họ gọi là "những kẻ lười biếng không thể hoàn thành công việc của chính mình" hoặc giải thích những lời đề nghị giúp đỡ là sự can thiệp, đáp lại bằng, "Đây là công việc của tôi. Anh cứ ở yên tại trạm làm việc của mình đi."</w:t>
      </w:r>
      <w:r/>
    </w:p>
    <w:p w14:paraId="55C0EA84" w14:textId="77777777" w:rsidR="003218D9" w:rsidRDefault="00597183">
      <w:pPr>
        <w:ind w:firstLine="320"/>
      </w:pPr>
      <w:r>
        <w:t>Lực lượng lao động kiểu mẫu của Chester đang tan rã. Lần đầu tiên trong sự nghiệp của quản đốc nhà máy, nhân viên từ chối làm theo những gì họ được yêu cầu, từ chối các nhiệm vụ "ngay cả khi anh sa thải tôi." Họ cảm thấy họ không còn có thể tin tưởng người quản đốc nhà máy từng được yêu mến nữa, vì vậy họ bắt đầu đi vòng qua ông, đưa khiếu nại của họ trực tiếp lên sếp của ông tại trụ sở chính.</w:t>
      </w:r>
    </w:p>
    <w:p w14:paraId="64F1B3E6" w14:textId="77777777" w:rsidR="003218D9" w:rsidRDefault="00597183">
      <w:pPr>
        <w:ind w:firstLine="320"/>
      </w:pPr>
      <w:bookmarkStart w:id="126" w:name="The_10"/>
      <w:r>
        <w:t>Quản đốc nhà máy sau đó tuyên bố rằng thiết kế ô mới sẽ cho phép nhân viên hoạt động như các nhóm tự quản và vai trò của người giám sát sẽ bị bãi bỏ. Ông mong đợi mọi người phản ứng với sự phấn khích trước tầm nhìn của ông về Chester như hình ảnh thu nhỏ của nhà máy tương lai, nơi nhân viên được trao quyền như các tác nhân kinh doanh. Thay vào đó, họ chỉ đơn giản là bối rối. Họ không biết làm thế nào để thành công trong môi trường mới này. Không có người giám sát, họ sẽ làm gì nếu hàng tồn kho cạn kiệt hoặc máy móc hỏng hóc? Trao quyền có nghĩa là các nhóm có thể tự phê duyệt làm thêm giờ, giải quyết các vấn đề chất lượng như làm lại, hoặc mua máy công cụ mới không? Không rõ ràng về cách thành công, nhân viên cảm thấy họ bị đặt vào tình thế chắc chắn thất bại.</w:t>
      </w:r>
      <w:bookmarkEnd w:id="126"/>
      <w:r/>
      <w:r/>
    </w:p>
    <w:p w14:paraId="278F789D" w14:textId="77777777" w:rsidR="003218D9" w:rsidRDefault="00597183">
      <w:pPr>
        <w:pStyle w:val="Heading2"/>
        <w:spacing w:before="288"/>
      </w:pPr>
      <w:r>
        <w:lastRenderedPageBreak/>
        <w:t>Tạm dừng</w:t>
      </w:r>
    </w:p>
    <w:p w14:paraId="4612F4C1" w14:textId="77777777" w:rsidR="003218D9" w:rsidRDefault="00597183">
      <w:pPr>
        <w:pStyle w:val="Para003"/>
      </w:pPr>
      <w:r>
        <w:t>Đến mùa hè năm 1991, cả hiệu suất chi phí và chất lượng đều rơi tự do. Nhân viên bắt đầu nói về việc đưa công đoàn trở lại. Cuối cùng, trong tuyệt vọng, quản đốc nhà máy đã gọi điện cho nhà tâm lý học công nghiệp của Elco. "Tôi cần sự giúp đỡ của ông," ông nói. "Tôi đã mất kiểm soát."</w:t>
      </w:r>
    </w:p>
    <w:p w14:paraId="60446228" w14:textId="77777777" w:rsidR="003218D9" w:rsidRDefault="00597183">
      <w:pPr>
        <w:ind w:firstLine="320"/>
      </w:pPr>
      <w:r>
        <w:t>Nhà tâm lý học đã tiến hành một cuộc khảo sát ý kiến nhân viên để tìm hiểu điều gì đã sai. Nhân viên phàn nàn, "Ban lãnh đạo không quan tâm đến ý tưởng hoặc ý kiến đóng góp của chúng tôi." Họ cảm thấy rằng công ty có rất ít sự tôn trọng đối với họ như những cá nhân, đối xử với họ như thể họ không xứng đáng được biết về tình hình kinh doanh: "Họ không buồn nói cho chúng tôi biết chúng tôi đang đi đâu và điều này có ý nghĩa gì đối với chúng tôi." Và họ vô cùng bối rối và ngờ vực: "Chúng tôi không biết chính xác ban lãnh đạo mong đợi gì ở chúng tôi trong ô mới này."</w:t>
      </w:r>
    </w:p>
    <w:p w14:paraId="3A7694C3" w14:textId="77777777" w:rsidR="003218D9" w:rsidRDefault="00597183">
      <w:pPr>
        <w:pStyle w:val="Para012"/>
        <w:spacing w:before="312" w:after="120"/>
      </w:pPr>
      <w:r>
        <w:t>Quy trình công bằng là gì?</w:t>
      </w:r>
    </w:p>
    <w:p w14:paraId="7235DCD2" w14:textId="77777777" w:rsidR="003218D9" w:rsidRDefault="00597183">
      <w:pPr>
        <w:pStyle w:val="Para003"/>
      </w:pPr>
      <w:r>
        <w:t>Chủ đề về công lý đã thu hút các nhà văn và triết gia qua mọi thời đại, nhưng nghiên cứu có hệ thống về quy trình công bằng chỉ xuất hiện vào giữa những năm 1970, khi hai nhà khoa học xã hội, John W. Thibaut và Laurens Walker, kết hợp mối quan tâm của họ về tâm lý học công lý với nghiên cứu về quy trình. Tập trung sự chú ý của họ vào bối cảnh pháp lý, họ tìm cách hiểu điều gì khiến mọi người tin tưởng một hệ thống pháp luật để họ sẽ tuân thủ luật pháp mà không bị ép buộc. Nghiên cứu của họ đã xác lập rằng mọi người quan tâm đến sự công bằng của quy trình tạo ra một kết quả nhiều như họ quan tâm đến chính kết quả đó. Các nhà nghiên cứu sau đó như Tom R. Tyler và E. Allan Lind đã chứng minh sức mạnh của quy trình công bằng trên nhiều nền văn hóa và bối cảnh xã hội khác nhau.</w:t>
      </w:r>
      <w:r/>
      <w:bookmarkStart w:id="127" w:name="much"/>
      <w:r/>
      <w:bookmarkEnd w:id="127"/>
      <w:r/>
    </w:p>
    <w:p w14:paraId="17655848" w14:textId="77777777" w:rsidR="003218D9" w:rsidRDefault="00597183">
      <w:pPr>
        <w:pStyle w:val="Para033"/>
        <w:spacing w:before="240" w:after="120"/>
      </w:pPr>
      <w:bookmarkStart w:id="128" w:name="Making"/>
      <w:bookmarkStart w:id="129" w:name="Making_Sense_of_Irrational_Behav"/>
      <w:r>
        <w:t>Lý giải hành vi phi lý trí tại VW và Siemens-Nixdorf</w:t>
      </w:r>
      <w:bookmarkEnd w:id="128"/>
      <w:r/>
      <w:bookmarkEnd w:id="129"/>
    </w:p>
    <w:p w14:paraId="25F87C87" w14:textId="77777777" w:rsidR="003218D9" w:rsidRDefault="00597183">
      <w:pPr>
        <w:pStyle w:val="Para008"/>
        <w:spacing w:before="192"/>
      </w:pPr>
      <w:r>
        <w:lastRenderedPageBreak/>
        <w:t>Các lý thuyết kinh tế giải thích tốt khía cạnh hợp lý của hành vi con người, nhưng chúng không giải thích được tại sao mọi người có thể hành động tiêu cực khi đối mặt với kết quả tích cực. Quy trình công bằng cung cấp cho các nhà quản lý một lý thuyết về hành vi giải thích—hoặc có thể giúp dự đoán—những gì nếu không sẽ có vẻ là hành vi phi kinh tế, hoặc phi lý trí, một cách khó hiểu.</w:t>
      </w:r>
    </w:p>
    <w:p w14:paraId="48CE0DA0" w14:textId="77777777" w:rsidR="003218D9" w:rsidRDefault="00597183">
      <w:pPr>
        <w:pStyle w:val="Para008"/>
        <w:spacing w:before="192"/>
      </w:pPr>
      <w:r>
        <w:t>Hãy xem xét những gì đã xảy ra với Volkswagen. Năm 1992, nhà sản xuất ô tô Đức đang trong quá trình mở rộng cơ sở sản xuất của mình tại Puebla, Mexico, địa điểm sản xuất duy nhất của họ ở Bắc Mỹ. Sự tăng giá của đồng mark Đức so với đô la Mỹ đang định giá Volkswagen ra khỏi thị trường Mỹ. Nhưng sau khi Hiệp định Thương mại Tự do Bắc Mỹ (NAFTA) trở thành luật vào năm 1992, cơ sở Mexico hiệu quả về chi phí của Volkswagen đã có vị thế tốt để tái chiếm thị trường Bắc Mỹ rộng lớn.</w:t>
      </w:r>
    </w:p>
    <w:p w14:paraId="23ED9103" w14:textId="77777777" w:rsidR="003218D9" w:rsidRDefault="00597183">
      <w:pPr>
        <w:pStyle w:val="Para008"/>
        <w:spacing w:before="192"/>
      </w:pPr>
      <w:r>
        <w:t>Vào mùa hè năm 1992, một thỏa thuận lao động mới phải được đàm phán. Thỏa thuận mà VW ký với tổng thư ký công đoàn bao gồm mức tăng lương hào phóng 20% cho nhân viên. VW nghĩ rằng công nhân sẽ hài lòng.</w:t>
      </w:r>
    </w:p>
    <w:p w14:paraId="6BE0EA6B" w14:textId="77777777" w:rsidR="003218D9" w:rsidRDefault="00597183">
      <w:pPr>
        <w:pStyle w:val="Para008"/>
        <w:spacing w:before="192"/>
      </w:pPr>
      <w:r>
        <w:t>Nhưng ban lãnh đạo công đoàn đã không cho nhân viên tham gia thảo luận về các điều khoản của hợp đồng; họ đã làm rất tệ trong việc truyền đạt ý nghĩa của thỏa thuận mới đối với nhân viên và lý do tại sao cần phải thay đổi một số quy tắc làm việc. Người lao động không hiểu được cơ sở cho những quyết định mà lãnh đạo của họ đã đưa ra. Họ cảm thấy bị phản bội.</w:t>
      </w:r>
    </w:p>
    <w:p w14:paraId="2E8DEBE8" w14:textId="77777777" w:rsidR="003218D9" w:rsidRDefault="00597183">
      <w:pPr>
        <w:pStyle w:val="Para008"/>
        <w:spacing w:before="192"/>
      </w:pPr>
      <w:r>
        <w:t>Ban quản lý của VW hoàn toàn bị bất ngờ khi vào ngày 21 tháng 7, các nhân viên bắt đầu một cuộc đình công quy mô lớn khiến công ty thiệt hại ước tính lên tới 10 triệu đô la mỗi ngày. Vào ngày 21 tháng 8, khoảng 300 người biểu tình đã bị chó nghiệp vụ tấn công. Chính phủ buộc phải can thiệp để chấm dứt bạo lực. Các kế hoạch của Volkswagen cho thị trường Mỹ rơi vào tình trạng hỗn loạn, và hiệu suất của công ty bị tàn phá nặng nề.</w:t>
      </w:r>
    </w:p>
    <w:p w14:paraId="159FDF74" w14:textId="77777777" w:rsidR="003218D9" w:rsidRDefault="00597183">
      <w:pPr>
        <w:pStyle w:val="Para008"/>
        <w:spacing w:before="192"/>
      </w:pPr>
      <w:r>
        <w:lastRenderedPageBreak/>
        <w:t>Ngược lại, hãy xem xét sự chuyển mình của Siemens-Nixdorf Informationssysteme (SNI), nhà cung cấp công nghệ thông tin lớn nhất châu Âu. Được thành lập vào năm 1990 khi Siemens mua lại Công ty Máy tính Nixdorf đang gặp khó khăn, SNI đã cắt giảm số lượng nhân viên từ 52.000 xuống còn 35.000 vào năm 1994. Sự lo lắng và sợ hãi lan tràn khắp công ty.</w:t>
      </w:r>
    </w:p>
    <w:p w14:paraId="314C1326" w14:textId="77777777" w:rsidR="003218D9" w:rsidRDefault="00597183">
      <w:pPr>
        <w:pStyle w:val="Para008"/>
        <w:spacing w:before="192"/>
      </w:pPr>
      <w:bookmarkStart w:id="130" w:name="In"/>
      <w:r>
        <w:t>Năm 1994, Gerhard Schulmeyer, vị CEO mới được bổ nhiệm, đã đi gặp gỡ càng nhiều nhân viên càng tốt. Trong một loạt các cuộc họp lớn nhỏ với tổng cộng hơn 11.000 người, Schulmeyer đã chia sẻ sứ mệnh đầy nhiệt huyết của mình là thu hút mọi người tham gia vào việc vực dậy công ty. Ông bắt đầu bằng cách vẽ nên một bức tranh trung thực đến ảm đạm về tình hình của SNI: Công ty đang thua lỗ bất chấp những nỗ lực cắt giảm chi phí gần đây. Cần phải cắt giảm sâu hơn nữa, và mọi bộ phận kinh doanh sẽ phải chứng minh được khả năng tồn tại của mình hoặc bị loại bỏ. Schulmeyer đặt ra những quy tắc rõ ràng nhưng cứng rắn về cách thức đưa ra quyết định. Sau đó, ông kêu gọi các tình nguyện viên đóng góp ý tưởng.</w:t>
      </w:r>
      <w:bookmarkEnd w:id="130"/>
      <w:r/>
      <w:r/>
    </w:p>
    <w:p w14:paraId="4E876083" w14:textId="77777777" w:rsidR="003218D9" w:rsidRDefault="00597183">
      <w:pPr>
        <w:pStyle w:val="Para008"/>
        <w:spacing w:before="192"/>
      </w:pPr>
      <w:r>
        <w:t>Trong vòng ba tháng, nhóm 30 tình nguyện viên ban đầu đã phát triển thành một nhóm bao gồm thêm 75 giám đốc điều hành của SNI và 300 nhân viên. 405 tác nhân thay đổi này nhanh chóng trở thành 1.000, rồi 3.000, rồi 9.000 người, khi họ dần dần tuyển mộ thêm những người khác để giúp cứu công ty. Trong suốt quá trình này, các ý tưởng được thu thập từ cả các nhà quản lý và nhân viên liên quan đến các quyết định ảnh hưởng đến họ, và tất cả họ đều hiểu cách thức các quyết định sẽ được đưa ra. Các ý tưởng sẽ được đấu giá cho các giám đốc điều hành sẵn sàng bảo trợ và tài trợ cho chúng. Nếu không có giám đốc điều hành nào chấp nhận một đề xuất dựa trên giá trị của nó, ý tưởng đó sẽ không được theo đuổi. Mặc dù 20% đến 30% đề xuất của họ bị từ chối, nhân viên vẫn cho rằng quy trình này là công bằng.</w:t>
      </w:r>
      <w:r/>
    </w:p>
    <w:p w14:paraId="3A8E54E9" w14:textId="77777777" w:rsidR="003218D9" w:rsidRDefault="00597183">
      <w:pPr>
        <w:pStyle w:val="Para008"/>
        <w:spacing w:before="192"/>
      </w:pPr>
      <w:r>
        <w:t>Mọi người tự nguyện tham gia - chủ yếu là sau giờ làm việc, thường là đến tận nửa đêm. Chỉ trong hơn hai năm, SNI đã đạt được một sự chuyển đổi đáng chú ý trong lịch sử doanh nghiệp châu Âu. Mặc dù lỗ lũy kế lên tới 2 tỷ DM, đến năm 1995, SNI đã hoạt động có lãi. Trong cùng thời kỳ, sự hài lòng của nhân viên gần như tăng gấp đôi, bất chấp những thay đổi căn bản và khó khăn đang diễn ra.</w:t>
      </w:r>
      <w:r>
        <w:lastRenderedPageBreak/>
      </w:r>
    </w:p>
    <w:p w14:paraId="015C47E3" w14:textId="77777777" w:rsidR="003218D9" w:rsidRDefault="00597183">
      <w:pPr>
        <w:pStyle w:val="Para008"/>
        <w:spacing w:before="192"/>
      </w:pPr>
      <w:r>
        <w:t>Tại sao nhân viên của Volkswagen lại nổi dậy, mặc dù hoàn cảnh kinh tế của họ đang khả quan? Làm thế nào, khi đối mặt với những điều kiện kinh tế gây mất tinh thần như vậy, SNI có thể cải thiện hiệu suất của mình? Vấn đề không phải là hai công ty đã làm gì mà là họ đã làm điều đó như thế nào. Các trường hợp này minh họa sức mạnh to lớn của quy trình công bằng (fair process) - sự công bằng trong quá trình đưa ra và thực thi quyết định. Quy trình công bằng ảnh hưởng sâu sắc đến thái độ và hành vi vốn rất quan trọng đối với hiệu suất cao.</w:t>
      </w:r>
      <w:r>
        <w:rPr>
          <w:rStyle w:val="01Text"/>
        </w:rPr>
      </w:r>
      <w:r/>
      <w:r>
        <w:rPr>
          <w:rStyle w:val="01Text"/>
        </w:rPr>
      </w:r>
      <w:r/>
    </w:p>
    <w:p w14:paraId="4C3E8FC1" w14:textId="77777777" w:rsidR="003218D9" w:rsidRDefault="00597183">
      <w:pPr>
        <w:ind w:firstLine="320"/>
      </w:pPr>
      <w:r>
        <w:t>Chúng tôi đã khám phá ra sự liên quan về mặt quản trị của quy trình công bằng hơn một thập kỷ trước, trong một nghiên cứu về việc ra quyết định chiến lược tại các tập đoàn đa quốc gia. Nhiều giám đốc điều hành cấp cao tại các tập đoàn đó đã rất thất vọng - và bối rối - trước cách hành xử của các nhà quản lý cấp cao tại các công ty con ở nước ngoài của họ. Tại sao những nhà quản lý đó lại thường xuyên không chia sẻ thông tin và ý tưởng với các giám đốc điều hành? Tại sao họ lại phá hoại việc thực thi các kế hoạch mà họ đã đồng ý thực hiện? Trong 19 công ty mà chúng tôi nghiên cứu, chúng tôi đã tìm thấy mối liên hệ trực tiếp giữa các quy trình, thái độ và hành vi. Những nhà quản lý tin rằng các quy trình của công ty là công bằng thể hiện mức độ tin tưởng và cam kết cao, từ đó tạo ra sự hợp tác tích cực. Ngược lại, khi các nhà quản lý cảm thấy thiếu quy trình công bằng, họ giữ khư khư các ý tưởng và trì hoãn công việc.</w:t>
      </w:r>
      <w:r/>
    </w:p>
    <w:p w14:paraId="171DB31D" w14:textId="77777777" w:rsidR="003218D9" w:rsidRDefault="00597183">
      <w:pPr>
        <w:ind w:firstLine="320"/>
      </w:pPr>
      <w:r>
        <w:t>Trong nghiên cứu thực địa tiếp theo, chúng tôi đã khám phá sự liên quan của quy trình công bằng trong các bối cảnh kinh doanh khác - ví dụ, trong các công ty đang trong quá trình chuyển đổi, trong các nhóm tham gia đổi mới sản phẩm, và trong quan hệ đối tác công ty-nhà cung cấp. (Xem phần phụ lục "Lý giải hành vi phi lý tại VW và Siemens-Nixdorf.") Đối với các công ty đang tìm cách khai thác năng lượng và sự sáng tạo của các nhà quản lý và nhân viên tận tâm, ý tưởng trung tâm nổi lên từ nghiên cứu về quy trình công bằng của chúng tôi là: Các cá nhân có nhiều khả năng tin tưởng và hợp tác một cách tự nguyện với các hệ thống - cho dù bản thân họ thắng hay thua bởi các hệ thống đó - khi quy trình công bằng được tuân thủ.</w:t>
      </w:r>
      <w:hyperlink w:anchor="Making_Sense_of_Irrational_Behav">
        <w:r>
          <w:rPr>
            <w:rStyle w:val="00Text"/>
          </w:rPr>
        </w:r>
      </w:hyperlink>
      <w:r/>
      <w:r>
        <w:lastRenderedPageBreak/>
      </w:r>
    </w:p>
    <w:p w14:paraId="696D0FDD" w14:textId="77777777" w:rsidR="003218D9" w:rsidRDefault="00597183">
      <w:pPr>
        <w:ind w:firstLine="320"/>
      </w:pPr>
      <w:r>
        <w:t>Quy trình công bằng đáp ứng một nhu cầu cơ bản của con người. Tất cả chúng ta, dù ở vai trò nào trong công ty, đều muốn được coi trọng như những con người chứ không phải là "nhân sự" hay "tài sản con người". Chúng ta muốn người khác tôn trọng trí tuệ của mình. Chúng ta muốn ý tưởng của mình được xem xét nghiêm túc. Và chúng ta muốn hiểu lý do đằng sau các quyết định cụ thể. Mọi người rất nhạy cảm với các tín hiệu được truyền tải qua các quy trình ra quyết định của công ty. Những quy trình như vậy có thể bộc lộ sự sẵn lòng của công ty trong việc tin tưởng mọi người và tìm kiếm ý tưởng của họ - hoặc chúng có thể báo hiệu điều ngược lại.</w:t>
      </w:r>
      <w:r/>
    </w:p>
    <w:p w14:paraId="18067132" w14:textId="77777777" w:rsidR="003218D9" w:rsidRDefault="00597183">
      <w:pPr>
        <w:pStyle w:val="Heading2"/>
        <w:spacing w:before="288"/>
      </w:pPr>
      <w:bookmarkStart w:id="131" w:name="The_11"/>
      <w:r>
        <w:t>Ba nguyên tắc</w:t>
      </w:r>
      <w:bookmarkEnd w:id="131"/>
      <w:r/>
    </w:p>
    <w:p w14:paraId="4A3151D2" w14:textId="77777777" w:rsidR="003218D9" w:rsidRDefault="00597183">
      <w:pPr>
        <w:pStyle w:val="Para003"/>
      </w:pPr>
      <w:r>
        <w:t>Trong tất cả các bối cảnh quản trị đa dạng mà chúng tôi đã nghiên cứu, chúng tôi đã yêu cầu mọi người xác định các yếu tố nền tảng của quy trình công bằng. Và cho dù chúng tôi làm việc với các giám đốc điều hành cấp cao hay công nhân tại phân xưởng, ba nguyên tắc củng cố lẫn nhau sau đây luôn nhất quán xuất hiện: sự tham gia (engagement), sự giải thích (explanation), và sự rõ ràng về kỳ vọng (expectation clarity).</w:t>
      </w:r>
    </w:p>
    <w:p w14:paraId="611CCA24" w14:textId="77777777" w:rsidR="003218D9" w:rsidRDefault="00597183">
      <w:pPr>
        <w:ind w:firstLine="320"/>
      </w:pPr>
      <w:r>
        <w:rPr>
          <w:rStyle w:val="01Text"/>
        </w:rPr>
        <w:t>Sự tham gia có nghĩa là lôi cuốn các cá nhân vào các quyết định ảnh hưởng đến họ bằng cách yêu cầu ý kiến đóng góp của họ và cho phép họ phản bác giá trị của các ý tưởng và giả định của nhau. Sự tham gia truyền đạt sự tôn trọng của ban quản lý đối với các cá nhân và ý tưởng của họ. Việc khuyến khích phản bác làm sắc bén tư duy của mọi người và xây dựng trí tuệ tập thể. Sự tham gia dẫn đến các quyết định tốt hơn từ phía ban quản lý và sự cam kết lớn hơn từ tất cả những người liên quan đến việc thực thi các quyết định đó.</w:t>
      </w:r>
      <w:r/>
    </w:p>
    <w:p w14:paraId="2883B3A7" w14:textId="77777777" w:rsidR="003218D9" w:rsidRDefault="00597183">
      <w:pPr>
        <w:ind w:firstLine="320"/>
      </w:pPr>
      <w:r>
        <w:rPr>
          <w:rStyle w:val="01Text"/>
        </w:rPr>
        <w:t>Sự giải thích có nghĩa là mọi người liên quan và bị ảnh hưởng nên hiểu tại sao các quyết định cuối cùng lại được đưa ra như vậy. Việc giải thích về tư duy đằng sau các quyết định khiến mọi người tin tưởng rằng các nhà quản lý đã xem xét ý kiến của họ và đã đưa ra các quyết định đó một cách vô tư vì lợi ích chung của công ty. Sự giải thích cho phép nhân viên tin tưởng vào ý định của các nhà quản lý ngay cả khi ý tưởng của chính họ bị từ chối. Nó cũng đóng vai trò như một vòng phản hồi mạnh mẽ giúp tăng cường việc học hỏi.</w:t>
      </w:r>
      <w:r/>
    </w:p>
    <w:p w14:paraId="5F8FC8B6" w14:textId="77777777" w:rsidR="003218D9" w:rsidRDefault="00597183">
      <w:pPr>
        <w:ind w:firstLine="320"/>
      </w:pPr>
      <w:r>
        <w:rPr>
          <w:rStyle w:val="01Text"/>
        </w:rPr>
        <w:lastRenderedPageBreak/>
        <w:t>Sự rõ ràng về kỳ vọng đòi hỏi rằng một khi quyết định được đưa ra, các nhà quản lý phải nêu rõ các quy tắc mới của cuộc chơi. Mặc dù các kỳ vọng có thể rất khắt khe, nhân viên nên biết trước họ sẽ được đánh giá theo những tiêu chuẩn nào và hình phạt cho sự thất bại là gì. Các mục tiêu và cột mốc mới là gì? Ai chịu trách nhiệm về việc gì? Để đạt được quy trình công bằng, điều quan trọng không phải là các quy tắc và chính sách mới là gì mà là chúng được hiểu một cách rõ ràng. Khi mọi người hiểu rõ những gì được kỳ vọng ở họ, các trò chơi chính trị và sự thiên vị sẽ được giảm thiểu, và họ có thể tập trung vào công việc trước mắt.</w:t>
      </w:r>
      <w:r/>
      <w:r/>
    </w:p>
    <w:p w14:paraId="2A13CD0E" w14:textId="77777777" w:rsidR="003218D9" w:rsidRDefault="00597183">
      <w:pPr>
        <w:ind w:firstLine="320"/>
      </w:pPr>
      <w:r>
        <w:t>Lưu ý rằng quy trình công bằng không phải là quyết định theo sự đồng thuận. Quy trình công bằng không nhằm đạt được sự hòa hợp hay giành được sự ủng hộ của mọi người thông qua các thỏa hiệp dung hòa ý kiến, nhu cầu hoặc lợi ích của mọi cá nhân. Mặc dù quy trình công bằng cho mọi ý tưởng một cơ hội, giá trị của các ý tưởng - chứ không phải sự đồng thuận - mới là thứ thúc đẩy việc ra quyết định.</w:t>
      </w:r>
    </w:p>
    <w:p w14:paraId="54AE4AE1" w14:textId="77777777" w:rsidR="003218D9" w:rsidRDefault="00597183">
      <w:pPr>
        <w:ind w:firstLine="320"/>
      </w:pPr>
      <w:bookmarkStart w:id="132" w:name="Nor"/>
      <w:r>
        <w:t>Quy trình công bằng cũng không giống như dân chủ tại nơi làm việc. Đạt được quy trình công bằng không có nghĩa là các nhà quản lý từ bỏ đặc quyền đưa ra quyết định và thiết lập các chính sách và thủ tục của họ. Quy trình công bằng theo đuổi những ý tưởng tốt nhất cho dù chúng được đưa ra bởi một hay nhiều người.</w:t>
      </w:r>
      <w:bookmarkEnd w:id="132"/>
      <w:r/>
    </w:p>
    <w:p w14:paraId="3D7B8DCD" w14:textId="77777777" w:rsidR="003218D9" w:rsidRDefault="00597183">
      <w:pPr>
        <w:pStyle w:val="Heading2"/>
        <w:spacing w:before="288"/>
      </w:pPr>
      <w:r>
        <w:t>"Chúng tôi thực sự đã làm hỏng việc"</w:t>
      </w:r>
    </w:p>
    <w:p w14:paraId="47FBD92C" w14:textId="77777777" w:rsidR="003218D9" w:rsidRDefault="00597183">
      <w:pPr>
        <w:pStyle w:val="Para003"/>
      </w:pPr>
      <w:r>
        <w:t>Các nhà quản lý của Elco đã vi phạm cả ba nguyên tắc cơ bản của quy trình công bằng tại nhà máy Chester. Họ đã không lôi cuốn nhân viên vào các quyết định ảnh hưởng trực tiếp đến họ. Họ đã không giải thích tại sao các quyết định lại được đưa ra theo cách đó và những quyết định đó có ý nghĩa gì đối với sự nghiệp và phương pháp làm việc của nhân viên. Và họ đã bỏ qua việc làm rõ những gì sẽ được kỳ vọng ở nhân viên trong mô hình sản xuất theo ô (cellular manufacturing). Khi thiếu quy trình công bằng, các nhân viên tại Chester đã từ chối sự chuyển đổi.</w:t>
      </w:r>
    </w:p>
    <w:p w14:paraId="23C755D0" w14:textId="77777777" w:rsidR="003218D9" w:rsidRDefault="00597183">
      <w:pPr>
        <w:ind w:firstLine="320"/>
      </w:pPr>
      <w:r>
        <w:t>Một tuần sau khi cuộc khảo sát của nhà tâm lý học hoàn thành, ban quản lý đã mời nhân viên đến các cuộc họp theo nhóm 20 người. Các nhân viên phỏng đoán rằng ban quản lý hoặc sẽ giả vờ như cuộc khảo sát chưa từng xảy ra hoặc sẽ buộc tội nhân viên là không trung thành vì đã nói ra những phàn nàn của họ. Nhưng trước sự ngạc nhiên của họ, các nhà quản lý đã bắt đầu cuộc họp bằng cách trình bày kết quả khảo sát không hề được làm dịu đi và tuyên bố, "Chúng tôi đã sai. Chúng tôi thực sự đã làm hỏng việc. Trong sự vội vàng và thiếu hiểu biết của mình, chúng tôi đã không thực hiện đúng quy trình." Nhân viên không thể tin vào tai mình. Có những tiếng thì thầm ở phía sau phòng, "Quỷ tha ma bắt, họ vừa nói gì vậy?" Tại hơn 20 cuộc họp trong vài tuần tiếp theo, các nhà quản lý đã lặp lại lời thú nhận của họ. "Ban đầu không ai sẵn sàng tin chúng tôi," một nhà quản lý nói. "Chúng tôi đã làm hỏng việc quá tệ."</w:t>
      </w:r>
      <w:r>
        <w:lastRenderedPageBreak/>
      </w:r>
      <w:r/>
    </w:p>
    <w:p w14:paraId="3133C476" w14:textId="77777777" w:rsidR="003218D9" w:rsidRDefault="00597183">
      <w:pPr>
        <w:ind w:firstLine="320"/>
      </w:pPr>
      <w:r>
        <w:t>Tại các cuộc họp tiếp theo, ban quản lý đã chia sẻ với nhân viên dự báo kinh doanh ảm đạm của công ty và các lựa chọn hạn chế có sẵn. Nếu không giảm chi phí, Elco sẽ phải tăng giá, và giá cao hơn sẽ càng làm giảm doanh số. Điều đó có nghĩa là phải cắt giảm sản xuất nhiều hơn nữa, thậm chí có thể chuyển hoạt động sản xuất ra nước ngoài. Mọi người gật đầu. Nhân viên thấy được tình thế khó khăn mà công ty đang gặp phải. Vấn đề kinh doanh đang trở thành vấn đề của họ, chứ không chỉ của riêng ban quản lý.</w:t>
      </w:r>
    </w:p>
    <w:p w14:paraId="2A04A9AD" w14:textId="77777777" w:rsidR="003218D9" w:rsidRDefault="00597183">
      <w:pPr>
        <w:ind w:firstLine="320"/>
      </w:pPr>
      <w:bookmarkStart w:id="133" w:name="But_1"/>
      <w:r>
        <w:t>Nhưng vẫn còn những lo ngại: "Nếu chúng tôi giúp cắt giảm chi phí và học cách sản xuất thang máy tốt gấp đôi trong thời gian chỉ bằng một nửa, liệu chúng tôi có tự làm mất việc của mình không?" Đáp lại, các nhà quản lý đã mô tả chiến lược tăng doanh số bán hàng bên ngoài Hoa Kỳ của họ. Họ cũng công bố một chính sách mới gọi là thời gian chủ động (proaction time): Không ai sẽ bị sa thải vì bất kỳ cải tiến nào do một nhân viên thực hiện. Thay vào đó, nhân viên có thể sử dụng thời gian rảnh rỗi mới có của họ để tham gia các chương trình đào tạo chéo được thiết kế để cung cấp cho họ các kỹ năng cần thiết để làm việc trong bất kỳ lĩnh vực nào của hoạt động. Hoặc nhân viên có thể đóng vai trò là chuyên gia tư vấn giải quyết các vấn đề chất lượng. Ngoài ra, ban quản lý đã đồng ý không thay thế bất kỳ nhân viên nghỉ việc nào bằng nhân viên mới cho đến khi điều kiện kinh doanh được cải thiện. Tuy nhiên, đồng thời, ban quản lý cũng nói rõ rằng họ vẫn giữ quyền cho nhân viên nghỉ việc nếu điều kiện kinh doanh trở nên tồi tệ hơn.</w:t>
      </w:r>
      <w:bookmarkEnd w:id="133"/>
      <w:r/>
      <w:r>
        <w:rPr>
          <w:rStyle w:val="01Text"/>
        </w:rPr>
      </w:r>
      <w:r/>
      <w:r/>
    </w:p>
    <w:p w14:paraId="0FEE1E47" w14:textId="77777777" w:rsidR="003218D9" w:rsidRDefault="00597183">
      <w:pPr>
        <w:ind w:firstLine="320"/>
      </w:pPr>
      <w:r>
        <w:t>Nhân viên có thể không thích những gì họ nghe được, nhưng họ hiểu điều đó. Họ bắt đầu thấy rằng họ chia sẻ trách nhiệm với ban quản lý đối với sự thành công của Elco. Nếu họ có thể cải thiện chất lượng và năng suất, Elco có thể mang lại nhiều giá trị hơn cho thị trường và ngăn chặn sự sụt giảm doanh số hơn nữa. Để tạo cho nhân viên sự tin tưởng rằng họ không bị lừa dối, ban quản lý cam kết thường xuyên chia sẻ dữ liệu về doanh số, chi phí và xu hướng thị trường - một bước đầu tiên hướng tới việc xây dựng lại lòng tin và sự cam kết.</w:t>
      </w:r>
      <w:r>
        <w:lastRenderedPageBreak/>
      </w:r>
    </w:p>
    <w:p w14:paraId="3D0C47C2" w14:textId="77777777" w:rsidR="003218D9" w:rsidRDefault="00597183">
      <w:pPr>
        <w:ind w:firstLine="320"/>
      </w:pPr>
      <w:r>
        <w:t>Các nhà quản lý của Elco không thể hoàn tác những sai lầm trong quá khứ, nhưng họ có thể lôi cuốn nhân viên vào việc đưa ra các quyết định trong tương lai. Các nhà quản lý đã hỏi nhân viên tại sao họ nghĩ các ô sản xuất mới không hoạt động và làm thế nào để khắc phục chúng. Nhân viên đề xuất thay đổi vị trí của nguyên vật liệu, vị trí của máy móc và cách thức thực hiện các nhiệm vụ. Họ bắt đầu chia sẻ kiến thức của mình; khi họ làm như vậy, các ô sản xuất đã được thiết kế lại và hiệu suất được cải thiện đều đặn, thường vượt xa kỳ vọng ban đầu do các nhà tư vấn đặt ra. Khi lòng tin và sự cam kết được khôi phục, những lời bàn tán về việc đưa công đoàn trở lại đã lắng xuống.</w:t>
      </w:r>
      <w:r/>
    </w:p>
    <w:p w14:paraId="1B29BFA3" w14:textId="77777777" w:rsidR="003218D9" w:rsidRDefault="00597183">
      <w:pPr>
        <w:pStyle w:val="Heading2"/>
        <w:spacing w:before="288"/>
      </w:pPr>
      <w:r>
        <w:t>Lượt của High Park</w:t>
      </w:r>
    </w:p>
    <w:p w14:paraId="2BA981BE" w14:textId="77777777" w:rsidR="003218D9" w:rsidRDefault="00597183">
      <w:pPr>
        <w:pStyle w:val="Para003"/>
      </w:pPr>
      <w:r>
        <w:t>Trong khi đó, ban quản lý lo lắng về việc giới thiệu các phương pháp làm việc mới tại nhà máy High Park của Elco, nơi mà, không giống như nhà máy Chester, có tiền sử chống lại sự thay đổi. Công đoàn rất mạnh tại High Park, và một số nhân viên ở đó đã có tới 25 năm làm việc. Hơn nữa, người quản lý nhà máy, một kỹ sư trẻ mới đến High Park, chưa từng điều hành một nhà máy nào trước đây. Tỷ lệ cược dường như chống lại anh ta. Nếu sự thay đổi đã tạo ra sự thù địch tại Chester, người ta chỉ có thể tưởng tượng tình hình có thể trở nên tồi tệ hơn bao nhiêu tại High Park.</w:t>
      </w:r>
      <w:bookmarkStart w:id="134" w:name="had"/>
      <w:r/>
      <w:bookmarkEnd w:id="134"/>
      <w:r/>
    </w:p>
    <w:p w14:paraId="20E33256" w14:textId="77777777" w:rsidR="003218D9" w:rsidRDefault="00597183">
      <w:pPr>
        <w:ind w:firstLine="320"/>
      </w:pPr>
      <w:r>
        <w:t>Nhưng nỗi sợ hãi của ban quản lý đã không thành hiện thực. Khi các nhà tư vấn đến nhà máy, người quản lý trẻ đã giới thiệu họ với tất cả nhân viên. Tại một loạt các cuộc họp toàn nhà máy, các giám đốc điều hành công ty đã thảo luận cởi mở về điều kiện kinh doanh và doanh số cũng như lợi nhuận đang giảm sút của công ty. Họ giải thích rằng họ đã đến thăm các nhà máy của các công ty khác và đã thấy những cải thiện năng suất mà sản xuất theo ô có thể mang lại. Họ công bố chính sách thời gian chủ động để xoa dịu nỗi sợ hãi chính đáng của nhân viên về việc bị sa thải. Tại nhà máy High Park, các nhà quản lý khuyến khích nhân viên giúp các nhà tư vấn thiết kế các ô sản xuất mới, và họ khuyến khích tranh luận tích cực. Sau đó, khi các thước đo hiệu suất cũ bị loại bỏ, các nhà quản lý đã làm việc với nhân viên để phát triển các thước đo mới và thiết lập các trách nhiệm mới của các nhóm ô sản xuất.</w:t>
      </w:r>
      <w:r/>
      <w:r>
        <w:lastRenderedPageBreak/>
      </w:r>
    </w:p>
    <w:p w14:paraId="470EDEB0" w14:textId="77777777" w:rsidR="003218D9" w:rsidRDefault="00597183">
      <w:pPr>
        <w:ind w:firstLine="320"/>
      </w:pPr>
      <w:r>
        <w:t>Mỗi ngày, người quản lý nhà máy High Park đều chờ đợi sự sụp đổ được dự đoán trước, nhưng điều đó không bao giờ xảy ra. Tất nhiên, có một số lời phàn nàn, nhưng ngay cả khi mọi người không thích các quyết định, họ cảm thấy họ đã được đối xử công bằng và do đó, sẵn sàng tham gia vào sự cải thiện hiệu suất cuối cùng của nhà máy.</w:t>
      </w:r>
    </w:p>
    <w:p w14:paraId="2081F0CA" w14:textId="77777777" w:rsidR="003218D9" w:rsidRDefault="00597183">
      <w:pPr>
        <w:ind w:firstLine="320"/>
      </w:pPr>
      <w:r>
        <w:t>Ba năm sau, chúng tôi quay lại một quán ăn địa phương nổi tiếng để nói chuyện với những người từ cả hai nhà máy. Nhân viên từ cả Chester và High Park giờ đây đều tin rằng phương pháp tiếp cận theo ô là một cách làm việc tốt hơn. Nhân viên High Park nói về người quản lý nhà máy của họ với sự ngưỡng mộ, và họ chia sẻ sự cảm thông với những khó khăn mà các nhà quản lý của Elco đã gặp phải khi chuyển đổi sang sản xuất theo ô. Họ kết luận rằng đó là một trải nghiệm cần thiết, đáng giá và tích cực. Nhưng nhân viên Chester nói với sự tức giận và phẫn nộ khi họ mô tả cách họ bị các nhà quản lý của Elco đối xử. (Xem "Cái giá của sự bất công.") Đối với họ, cũng như đối với người phụ nữ London bị phạt oan, quy trình công bằng cũng quan trọng như - nếu không muốn nói là quan trọng hơn - kết quả.</w:t>
      </w:r>
      <w:r/>
      <w:hyperlink w:anchor="The_Price_of_Unfairness">
        <w:r>
          <w:rPr>
            <w:rStyle w:val="00Text"/>
          </w:rPr>
        </w:r>
      </w:hyperlink>
      <w:r/>
    </w:p>
    <w:p w14:paraId="33FF299C" w14:textId="77777777" w:rsidR="003218D9" w:rsidRDefault="00597183">
      <w:pPr>
        <w:pStyle w:val="Para012"/>
        <w:spacing w:before="312" w:after="120"/>
      </w:pPr>
      <w:bookmarkStart w:id="135" w:name="Fair_1"/>
      <w:r>
        <w:t>Quy trình công bằng trong nền kinh tế tri thức</w:t>
      </w:r>
      <w:bookmarkEnd w:id="135"/>
      <w:r/>
    </w:p>
    <w:p w14:paraId="5EEC104D" w14:textId="77777777" w:rsidR="003218D9" w:rsidRDefault="00597183">
      <w:pPr>
        <w:pStyle w:val="Para003"/>
      </w:pPr>
      <w:r>
        <w:t>Quy trình công bằng nghe có vẻ như là một vấn đề mềm mỏng, nhưng việc hiểu giá trị của nó là rất quan trọng đối với các nhà quản lý đang cố gắng thích nghi công ty của họ với các yêu cầu của nền kinh tế dựa trên tri thức. Không giống như các yếu tố sản xuất truyền thống - đất đai, lao động và vốn - tri thức là một nguồn lực bị khóa trong tâm trí con người. Việc tạo ra và chia sẻ tri thức là những hoạt động vô hình không thể bị giám sát hay ép buộc từ con người. Chúng chỉ xảy ra khi mọi người hợp tác một cách tự nguyện. Như nhà kinh tế học đoạt giải Nobel Friedrich Hayek đã lập luận, "Thực tế mỗi cá nhân... sở hữu thông tin độc đáo" mà chỉ có thể được sử dụng với "sự hợp tác tích cực của anh ta." Việc có được sự hợp tác đó rất có thể sẽ trở thành một trong những vấn đề quản lý then chốt của vài thập kỷ tới. (Xem "Quy trình công bằng là yếu tố then chốt trong công việc tri thức</w:t>
      </w:r>
      <w:r/>
      <w:r>
        <w:lastRenderedPageBreak/>
      </w:r>
      <w:hyperlink w:anchor="Fair_2">
        <w:r>
          <w:rPr>
            <w:rStyle w:val="00Text"/>
          </w:rPr>
        </w:r>
      </w:hyperlink>
      <w:r>
        <w:t>.”)</w:t>
      </w:r>
    </w:p>
    <w:p w14:paraId="213A3084" w14:textId="77777777" w:rsidR="003218D9" w:rsidRDefault="00597183">
      <w:pPr>
        <w:ind w:firstLine="320"/>
      </w:pPr>
      <w:r>
        <w:t>Hợp tác tự nguyện không phải là điều Frederick Winslow Taylor nghĩ đến khi vào đầu thế kỷ này, ông bắt đầu phát triển một kho công cụ để thúc đẩy hiệu quả và tính nhất quán bằng cách kiểm soát hành vi của các cá nhân và buộc nhân viên phải tuân theo các mệnh lệnh của ban quản lý. Khoa học quản lý truyền thống, bắt nguồn từ các nghiên cứu về thời gian và chuyển động của Taylor, đã khuyến khích sự bận tâm của nhà quản lý đến việc phân bổ nguồn lực, tạo ra các ưu đãi và phần thưởng kinh tế, giám sát và đo lường hiệu suất, và điều chỉnh các cấu trúc tổ chức để thiết lập các tuyến quyền lực. Các đòn bẩy quản lý thông thường này vẫn có vai trò của chúng, nhưng chúng ít liên quan đến việc khuyến khích sự hợp tác tích cực. Thay vào đó, chúng hoạt động trong lĩnh vực công bằng về kết quả hay cái mà các nhà khoa học xã hội gọi là công lý phân phối (distributive justice), nơi tâm lý học hoạt động như thế này: Khi mọi người nhận được sự đền bù (hoặc nguồn lực, hoặc vị trí trong hệ thống phân cấp tổ chức) mà họ xứng đáng, họ cảm thấy hài lòng với kết quả đó. Họ sẽ đáp lại bằng cách hoàn thành đúng nghĩa vụ của họ đối với công ty. Tâm lý học của quy trình công bằng, hay công lý thủ tục (procedural justice), thì hoàn toàn khác. Quy trình công bằng xây dựng lòng tin và sự cam kết, lòng tin và sự cam kết tạo ra sự hợp tác tự nguyện, và sự hợp tác tự nguyện thúc đẩy hiệu suất, khiến mọi người vượt ra ngoài phận sự bằng cách chia sẻ kiến thức và áp dụng sự sáng tạo của họ. Trong tất cả các bối cảnh quản lý mà chúng tôi đã nghiên cứu, dù là nhiệm vụ gì, chúng tôi đều nhất quán quan sát thấy động lực này đang vận hành. (Xem biểu đồ "Hai con đường bổ trợ dẫn đến hiệu suất</w:t>
      </w:r>
      <w:r/>
      <w:r>
        <w:rPr>
          <w:rStyle w:val="01Text"/>
        </w:rPr>
      </w:r>
      <w:r/>
      <w:r>
        <w:rPr>
          <w:rStyle w:val="01Text"/>
        </w:rPr>
      </w:r>
      <w:r/>
      <w:bookmarkStart w:id="136" w:name="and_1"/>
      <w:r/>
      <w:bookmarkEnd w:id="136"/>
      <w:r/>
      <w:hyperlink w:anchor="Two_1">
        <w:r>
          <w:rPr>
            <w:rStyle w:val="00Text"/>
          </w:rPr>
        </w:r>
      </w:hyperlink>
      <w:r>
        <w:t>.”)</w:t>
      </w:r>
    </w:p>
    <w:p w14:paraId="506409ED" w14:textId="77777777" w:rsidR="003218D9" w:rsidRDefault="00597183">
      <w:pPr>
        <w:pStyle w:val="Para033"/>
        <w:spacing w:before="240" w:after="120"/>
      </w:pPr>
      <w:bookmarkStart w:id="137" w:name="The_Price_of_Unfairness"/>
      <w:r>
        <w:t>Cái giá của sự bất công</w:t>
      </w:r>
      <w:bookmarkEnd w:id="137"/>
    </w:p>
    <w:p w14:paraId="28DD9800" w14:textId="77777777" w:rsidR="003218D9" w:rsidRDefault="00597183">
      <w:pPr>
        <w:pStyle w:val="Para008"/>
        <w:spacing w:before="192"/>
      </w:pPr>
      <w:r>
        <w:t>Về mặt lịch sử, các chính sách được thiết kế để thiết lập quy trình công bằng trong các tổ chức chủ yếu phát sinh như một phản ứng đối với các khiếu nại và cuộc nổi dậy của nhân viên. Nhưng đến lúc đó thì đã quá muộn. Khi các cá nhân đã quá tức giận vì sự vi phạm quy trình công bằng đến mức họ bị đẩy đến phản đối có tổ chức, các yêu cầu của họ thường vượt xa mức hợp lý đến mong muốn cái mà các nhà lý thuyết gọi là công lý trừng phạt (retributive justice): Họ không chỉ muốn khôi phục quy trình công bằng, họ còn tìm cách trừng phạt và trả thù những người đã vi phạm nó để đền bù cho sự thiếu tôn trọng mà quy trình bất công báo hiệu.</w:t>
      </w:r>
      <w:r>
        <w:lastRenderedPageBreak/>
      </w:r>
      <w:r>
        <w:rPr>
          <w:rStyle w:val="01Text"/>
        </w:rPr>
      </w:r>
      <w:r/>
    </w:p>
    <w:p w14:paraId="581CF5BD" w14:textId="77777777" w:rsidR="003218D9" w:rsidRDefault="00597183">
      <w:pPr>
        <w:pStyle w:val="Para008"/>
        <w:spacing w:before="192"/>
      </w:pPr>
      <w:r>
        <w:t>Thiếu lòng tin vào ban quản lý, nhân viên thúc đẩy các chính sách chi tiết một cách nặng nề, không linh hoạt và thường gây hạn chế về mặt hành chính. Họ muốn đảm bảo rằng các nhà quản lý sẽ không bao giờ có quyền tự quyết để hành động bất công nữa. Trong sự phẫn nộ của mình, họ có thể cố gắng đảo ngược các quyết định được áp đặt một cách bất công ngay cả khi bản thân các quyết định đó là tốt - ngay cả khi chúng rất quan trọng đối với khả năng cạnh tranh của công ty hoặc có lợi cho chính người lao động. Đó là sức mạnh cảm xúc mà quy trình bất công có thể gây ra.</w:t>
      </w:r>
      <w:r/>
    </w:p>
    <w:p w14:paraId="6A0C4746" w14:textId="77777777" w:rsidR="003218D9" w:rsidRDefault="00597183">
      <w:pPr>
        <w:pStyle w:val="Para008"/>
        <w:spacing w:before="192"/>
      </w:pPr>
      <w:r>
        <w:t>Các nhà quản lý coi quy trình công bằng là một sự phiền toái hoặc là một giới hạn đối với quyền tự do quản lý của họ phải hiểu rằng chính sự vi phạm quy trình công bằng mới là thứ gây ra thiệt hại nghiêm trọng nhất cho hiệu suất của công ty. Sự trả thù có thể rất tốn kém.</w:t>
      </w:r>
    </w:p>
    <w:p w14:paraId="74172CAE" w14:textId="77777777" w:rsidR="003218D9" w:rsidRDefault="00597183">
      <w:pPr>
        <w:ind w:firstLine="320"/>
      </w:pPr>
      <w:r>
        <w:t>Hãy xem xét sự chuyển đổi của bộ phận Sparrows Point, Maryland của Bethlehem Steel Corporation, một đơn vị kinh doanh chịu trách nhiệm về tiếp thị, bán hàng, sản xuất và hiệu quả tài chính. Cho đến năm 1993, bộ phận 106 năm tuổi này được quản lý theo phong cách ra lệnh và kiểm soát cổ điển. Mọi người được kỳ vọng làm những gì họ được bảo phải làm - không hơn không kém - và ban quản lý và nhân viên coi nhau như những kẻ đối địch.</w:t>
      </w:r>
    </w:p>
    <w:p w14:paraId="381A10C3" w14:textId="77777777" w:rsidR="003218D9" w:rsidRDefault="00597183">
      <w:pPr>
        <w:ind w:firstLine="320"/>
      </w:pPr>
      <w:r>
        <w:t>Năm đó, Bethlehem Steel đã giới thiệu một mô hình quản lý khác biệt đến mức tại Sparrows Point mà Taylor - người thực tế là kỹ sư tư vấn của công ty khoảng 100 năm trước - sẽ không thể nhận ra nó. Mô hình mới được thiết kế để khơi dậy ở nhân viên ý thức trách nhiệm tích cực trong việc chia sẻ kiến thức và ý tưởng của họ với nhau và với ban quản lý. Nó cũng nhằm khuyến khích họ chủ động hoàn thành công việc. Theo lời của Joe Rosel, chủ tịch của một trong năm công đoàn của bộ phận, "Tất cả là về sự tham gia, sự biện minh cho các quyết định và một tập hợp kỳ vọng rõ ràng."</w:t>
      </w:r>
      <w:bookmarkStart w:id="138" w:name="an"/>
      <w:r/>
      <w:bookmarkEnd w:id="138"/>
      <w:r/>
      <w:r>
        <w:lastRenderedPageBreak/>
      </w:r>
    </w:p>
    <w:p w14:paraId="5B01E4ED" w14:textId="77777777" w:rsidR="003218D9" w:rsidRDefault="00597183">
      <w:pPr>
        <w:ind w:firstLine="320"/>
      </w:pPr>
      <w:r>
        <w:t>Tại Sparrows Point, nhân viên tham gia vào việc đưa ra và thực thi các quyết định ở ba cấp độ. Ở cấp cao nhất là một nhóm lãnh đạo chung, bao gồm các nhà quản lý cấp cao và năm đại diện nhân viên, giải quyết các vấn đề toàn công ty khi chúng phát sinh. Ở cấp bộ phận là các nhóm khu vực, bao gồm các nhà quản lý như giám đốc và nhân viên từ các khu vực khác nhau của nhà máy, chẳng hạn như những người trong ủy ban khu vực. Các nhóm đó giải quyết các vấn đề hoạt động hàng ngày như dịch vụ khách hàng, chất lượng và hậu cần. Các nhóm giải quyết vấn đề đặc biệt của nhân viên giải quyết các cơ hội và trở ngại khi chúng phát sinh trên sàn nhà máy. Ở mỗi cấp độ, các thành viên trong nhóm chia sẻ và tranh luận về ý tưởng của họ. Do đó, nhân viên được đảm bảo có một phiên điều trần công bằng cho quan điểm của họ về các quyết định có khả năng ảnh hưởng đến họ. Ngoại trừ các quyết định liên quan đến những thay đổi lớn hoặc cam kết nguồn lực, các nhóm tự đưa ra và thực thi các quyết định.</w:t>
      </w:r>
      <w:r/>
    </w:p>
    <w:p w14:paraId="72B83B00" w14:textId="77777777" w:rsidR="003218D9" w:rsidRDefault="00597183">
      <w:pPr>
        <w:ind w:firstLine="320"/>
      </w:pPr>
      <w:r>
        <w:t>Sparrows Point sử dụng nhiều quy trình và công cụ để đảm bảo rằng tất cả nhân viên có thể hiểu tại sao các quyết định đã được đưa ra và cách thức các quyết định đó cần được thực thi. Ví dụ, có một bảng thông báo nơi các quyết định được đăng tải và giải thích, cho phép những nhân viên không trực tiếp tham gia vào các quyết định đó hiểu được điều gì đang xảy ra và tại sao. Ngoài ra, trong hơn 70 buổi hội thảo kéo dài bốn giờ, các nhóm có quy mô từ 50 đến 250 nhân viên đã gặp nhau để thảo luận về những thay đổi đang diễn ra tại bộ phận, tìm hiểu về các ý tưởng mới đang được xem xét và tìm hiểu xem những thay đổi có thể ảnh hưởng đến vai trò và trách nhiệm của nhân viên như thế nào. Một bản tin hàng quý và một "phiếu báo cáo" hàng tháng về hiệu suất chiến lược, tiếp thị, hoạt động và tài chính của bộ phận giúp mỗi trong số 5.300 nhân viên của đơn vị được thông tin đầy đủ. Và các nhóm báo cáo lại cho đồng nghiệp của họ về những thay đổi họ đang thực hiện, tìm kiếm sự giúp đỡ để biến các ý tưởng thành hiện thực.</w:t>
      </w:r>
      <w:r/>
    </w:p>
    <w:p w14:paraId="20BC6637" w14:textId="77777777" w:rsidR="003218D9" w:rsidRDefault="00597183">
      <w:pPr>
        <w:pStyle w:val="Para033"/>
        <w:spacing w:before="240" w:after="120"/>
      </w:pPr>
      <w:bookmarkStart w:id="139" w:name="Fair_2"/>
      <w:r>
        <w:lastRenderedPageBreak/>
        <w:t>Quy trình công bằng là yếu tố then chốt trong công việc tri thức</w:t>
      </w:r>
      <w:bookmarkEnd w:id="139"/>
      <w:r/>
    </w:p>
    <w:p w14:paraId="76A9FF27" w14:textId="77777777" w:rsidR="003218D9" w:rsidRDefault="00597183">
      <w:pPr>
        <w:pStyle w:val="Para008"/>
        <w:spacing w:before="192"/>
      </w:pPr>
      <w:r>
        <w:t>Thật dễ dàng để thấy quy trình công bằng vận hành trên sàn nhà máy, nơi sự vi phạm nó có thể tạo ra những biểu hiện rất dễ thấy như đình công, làm việc cầm chừng và tỷ lệ lỗi cao. Nhưng quy trình công bằng có thể có tác động thậm chí còn lớn hơn đến chất lượng của công việc chuyên môn và quản lý. Đó là bởi vì đổi mới là thách thức then chốt của nền kinh tế dựa trên tri thức, và đổi mới đòi hỏi sự trao đổi ý tưởng, điều này lại phụ thuộc vào lòng tin.</w:t>
      </w:r>
    </w:p>
    <w:p w14:paraId="72AE7DB1" w14:textId="77777777" w:rsidR="003218D9" w:rsidRDefault="00597183">
      <w:pPr>
        <w:pStyle w:val="Para008"/>
        <w:spacing w:before="192"/>
      </w:pPr>
      <w:r>
        <w:t>Các giám đốc điều hành và chuyên gia hiếm khi đình công, nhưng khi lòng tin của họ chưa giành được, họ thường không hợp tác đầy đủ - và không chia sẻ ý tưởng của họ. Do đó, trong công việc tri thức, việc bỏ qua quy trình công bằng tạo ra chi phí cơ hội cao dưới dạng những ý tưởng không bao giờ được nhìn thấy ánh sáng và những sáng kiến không bao giờ được nắm bắt. Ví dụ:</w:t>
      </w:r>
    </w:p>
    <w:p w14:paraId="2B18D953" w14:textId="77777777" w:rsidR="003218D9" w:rsidRDefault="00597183">
      <w:pPr>
        <w:pStyle w:val="Para008"/>
        <w:spacing w:before="192"/>
      </w:pPr>
      <w:r>
        <w:rPr>
          <w:rStyle w:val="02Text"/>
        </w:rPr>
        <w:t>Một nhóm đa chức năng được thành lập để phát triển một sản phẩm mới quan trọng. Bởi vì nó bao gồm đại diện từ mọi lĩnh vực chức năng chính của công ty, nhóm nên tạo ra nhiều sản phẩm sáng tạo hơn, với ít xung đột nội bộ hơn, thời gian giao hàng ngắn hơn và chi phí thấp hơn. Nhóm họp, nhưng mọi người lại trì hoãn công việc. Ví dụ, các giám đốc điều hành tại một nhà sản xuất máy tính đang phát triển một máy trạm mới đã triển khai một cách chu đáo các đòn bẩy quản lý truyền thống. Họ tạo ra một chương trình khuyến khích tốt. Họ xác định phạm vi và cấu trúc dự án. Và họ phân bổ đúng nguồn lực. Tuy nhiên, lòng tin, sự chia sẻ ý tưởng và sự cam kết mà mọi người mong muốn không bao giờ thành hiện thực. Tại sao? Đầu dự án, các đại diện sản xuất và tiếp thị trong nhóm đề xuất xây dựng một nguyên mẫu, nhưng nhóm kỹ thuật thiết kế mạnh mẽ đang điều khiển dự án đã phớt lờ họ. Sau đó, các vấn đề nảy sinh vì thiết kế khó sản xuất và phần mềm ứng dụng không đầy đủ. Các thành viên nhóm từ sản xuất và tiếp thị nhận thức được những vấn đề này ngay từ đầu nhưng vẫn thụ động trong việc chia sẻ mối quan ngại của họ với các kỹ sư thiết kế quyền lực. Thay vào đó, họ chờ đợi cho đến khi các vấn đề tự bộc lộ - vào thời điểm đó, việc sửa chữa chúng rất tốn kém.</w:t>
      </w:r>
      <w:r/>
      <w:r>
        <w:rPr>
          <w:rStyle w:val="01Text"/>
        </w:rPr>
      </w:r>
      <w:r/>
      <w:r/>
      <w:r>
        <w:lastRenderedPageBreak/>
      </w:r>
      <w:bookmarkStart w:id="140" w:name="design"/>
      <w:r/>
      <w:bookmarkEnd w:id="140"/>
      <w:r/>
    </w:p>
    <w:p w14:paraId="73561FE3" w14:textId="77777777" w:rsidR="003218D9" w:rsidRDefault="00597183">
      <w:pPr>
        <w:pStyle w:val="Para008"/>
        <w:spacing w:before="192"/>
      </w:pPr>
      <w:r>
        <w:rPr>
          <w:rStyle w:val="02Text"/>
        </w:rPr>
        <w:t>Hai công ty thành lập một liên doanh mang lại lợi ích rõ ràng cho cả hai bên. Nhưng sau đó họ giữ bài của mình quá kín đến mức họ đảm bảo rằng liên minh sẽ tạo ra giá trị hạn chế cho cả hai đối tác. Ví dụ, đối tác liên doanh Trung Quốc của một tập đoàn kỹ thuật châu Âu giữ lại thông tin quan trọng từ thực địa, không báo cáo rằng khách hàng đang gặp sự cố khi cài đặt sản phẩm của đối tác và bỏ qua các yêu cầu về tính năng sản phẩm mới. Tại sao người Trung Quốc không hợp tác đầy đủ, ngay cả khi điều đó có nghĩa là làm tổn hại đến công việc kinh doanh của chính họ?</w:t>
      </w:r>
      <w:r/>
    </w:p>
    <w:p w14:paraId="4A124665" w14:textId="77777777" w:rsidR="003218D9" w:rsidRDefault="00597183">
      <w:pPr>
        <w:pStyle w:val="Para008"/>
        <w:spacing w:before="192"/>
      </w:pPr>
      <w:r>
        <w:t>Đầu mối quan hệ đối tác, người Trung Quốc cảm thấy họ đã bị gạt ra khỏi các quyết định quan trọng về sản phẩm và hoạt động. Tệ hơn nữa, người châu Âu không bao giờ giải thích logic đằng sau các quyết định của họ. Khi người Trung Quốc giữ lại thông tin quan trọng, đối tác châu Âu ngày càng thất vọng đáp trả bằng cách làm chậm việc chuyển giao bí quyết quản lý, thứ mà người Trung Quốc rất cần.</w:t>
      </w:r>
    </w:p>
    <w:p w14:paraId="3A235F24" w14:textId="77777777" w:rsidR="003218D9" w:rsidRDefault="00597183">
      <w:pPr>
        <w:pStyle w:val="Para008"/>
        <w:spacing w:before="192"/>
      </w:pPr>
      <w:r>
        <w:rPr>
          <w:rStyle w:val="02Text"/>
        </w:rPr>
        <w:t>Hai công ty tạo ra quan hệ đối tác nhà cung cấp để đạt được giá trị được cải thiện với chi phí thấp hơn. Họ đồng ý hành động một cách liền mạch, như một công ty. Nhưng nhà cung cấp dường như dành nhiều năng lượng hơn cho việc phát triển các khách hàng khác hơn là làm sâu sắc thêm quan hệ đối tác. Ví dụ, một nhà sản xuất hàng tiêu dùng liên tục trì hoãn việc cài đặt hệ thống dữ liệu phản hồi người tiêu dùng điện tử chung với một nhà bán lẻ thực phẩm lớn. Hệ thống này sẽ cải thiện đáng kể việc quản lý hàng tồn kho cho cả hai đối tác. Nhưng nhà cung cấp vẫn quá cảnh giác để đầu tư. Tại sao? Nhà bán lẻ có tiền sử loại bỏ một số sản phẩm của nhà cung cấp mà không giải thích. Và công ty hàng tiêu dùng không thể hiểu các tiêu chí mơ hồ của nhà bán lẻ để chỉ định "nhà cung cấp ưu tiên."</w:t>
      </w:r>
      <w:r/>
      <w:r/>
    </w:p>
    <w:p w14:paraId="7A05C8BB" w14:textId="77777777" w:rsidR="003218D9" w:rsidRDefault="00597183">
      <w:pPr>
        <w:ind w:firstLine="320"/>
      </w:pPr>
      <w:r>
        <w:lastRenderedPageBreak/>
        <w:t>Quy trình công bằng đã tạo ra những thay đổi đáng kể trong thái độ và hành vi của mọi người. Ví dụ, hãy xem xét đơn vị nhà máy thiếc tại Sparrows Point. Năm 1992, hiệu suất của đơn vị này thuộc hàng tệ nhất trong ngành. Nhưng sau đó, như một nhân viên giải thích, "Mọi người bắt đầu tiến lên và chia sẻ ý tưởng của họ. Họ bắt đầu quan tâm đến việc làm việc tuyệt vời, chứ không chỉ là làm cho xong. Hãy xem thành công mà chúng tôi đã đạt được trong việc bọc cáp khổ mỏng. Chúng tôi đã để sản phẩm có giá trị gia tăng cao này bị tuột mất vì thời gian thông lượng dài cần thiết cho sản xuất đã làm chậm các nhà máy khác trong đơn vị. Nhưng sau khi chúng tôi bắt đầu lôi cuốn mọi người tham gia và giải thích lý do tại sao chúng tôi cần cải thiện thông lượng, các ý tưởng bắt đầu tuôn trào. Lúc đầu, công ty nghi ngờ: Nếu sản phẩm đã tạo ra nút thắt cổ chai trước đây, tại sao bây giờ lại khác? Nhưng mọi người đã nảy ra ý tưởng sử dụng hai nhà máy liên tiếp thay vì một để loại bỏ nút thắt cổ chai. Có phải mọi người đột nhiên thông minh hơn? Không. Tôi muốn nói rằng họ bắt đầu quan tâm."</w:t>
      </w:r>
      <w:r/>
    </w:p>
    <w:p w14:paraId="4AF2BA46" w14:textId="77777777" w:rsidR="003218D9" w:rsidRDefault="00597183">
      <w:pPr>
        <w:ind w:firstLine="320"/>
      </w:pPr>
      <w:r>
        <w:t>Mục tiêu của việc tạo ra cách làm việc mới này tại Sparrows Point là để cải thiện sự đồng thuận về mặt trí tuệ và cam kết về mặt cảm xúc của nhân viên. Nó rõ ràng đã thành công. Kể từ năm 1993, Sparrows Point đã có lãi ba năm liên tiếp, lần đầu tiên điều đó xảy ra kể từ cuối những năm 1970. Bộ phận này đang trở thành một hình mẫu chứng minh cách một ngành công nghiệp đang suy thoái có thể được hồi sinh trong nền kinh tế tri thức ngày nay. Theo lời của một nhân viên Sparrows Point, "Vì giờ đây chúng tôi biết mọi thứ đang diễn ra trong công ty, chúng tôi tin tưởng ban quản lý hơn và cam kết hơn trong việc biến mọi thứ thành hiện thực. Mọi người đã bắt đầu làm những việc vượt ra ngoài phận sự thông thường."</w:t>
      </w:r>
      <w:bookmarkStart w:id="141" w:name="demonstrating"/>
      <w:r/>
      <w:bookmarkEnd w:id="141"/>
      <w:r/>
    </w:p>
    <w:p w14:paraId="5CE0F182" w14:textId="77777777" w:rsidR="003218D9" w:rsidRDefault="003218D9">
      <w:pPr>
        <w:pStyle w:val="0Block"/>
      </w:pPr>
    </w:p>
    <w:p w14:paraId="3C9DFF83" w14:textId="77777777" w:rsidR="003218D9" w:rsidRDefault="00597183">
      <w:pPr>
        <w:pStyle w:val="Para095"/>
        <w:pageBreakBefore/>
        <w:spacing w:before="240"/>
        <w:ind w:left="64"/>
      </w:pPr>
      <w:bookmarkStart w:id="142" w:name="Two_1"/>
      <w:r>
        <w:lastRenderedPageBreak/>
        <w:t>Hai con đường bổ trợ dẫn đến hiệu suất</w:t>
      </w:r>
      <w:bookmarkEnd w:id="142"/>
      <w:r/>
    </w:p>
    <w:p w14:paraId="14602507" w14:textId="77777777" w:rsidR="003218D9" w:rsidRDefault="00597183">
      <w:pPr>
        <w:pStyle w:val="Para078"/>
        <w:spacing w:before="120" w:after="120"/>
      </w:pPr>
      <w:r>
        <w:rPr>
          <w:noProof/>
        </w:rPr>
        <w:drawing>
          <wp:anchor distT="0" distB="0" distL="0" distR="0" simplePos="0" relativeHeight="251670528" behindDoc="0" locked="0" layoutInCell="1" allowOverlap="1" wp14:anchorId="6BABDBEF" wp14:editId="3B214E6B">
            <wp:simplePos x="0" y="0"/>
            <wp:positionH relativeFrom="margin">
              <wp:align>center</wp:align>
            </wp:positionH>
            <wp:positionV relativeFrom="line">
              <wp:align>top</wp:align>
            </wp:positionV>
            <wp:extent cx="3505200" cy="5905500"/>
            <wp:effectExtent l="0" t="0" r="0" b="0"/>
            <wp:wrapTopAndBottom/>
            <wp:docPr id="14" name="139_1.png" descr="139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_1.png" descr="139_1.png"/>
                    <pic:cNvPicPr/>
                  </pic:nvPicPr>
                  <pic:blipFill>
                    <a:blip r:embed="rId19"/>
                    <a:stretch>
                      <a:fillRect/>
                    </a:stretch>
                  </pic:blipFill>
                  <pic:spPr>
                    <a:xfrm>
                      <a:off x="0" y="0"/>
                      <a:ext cx="3505200" cy="5905500"/>
                    </a:xfrm>
                    <a:prstGeom prst="rect">
                      <a:avLst/>
                    </a:prstGeom>
                  </pic:spPr>
                </pic:pic>
              </a:graphicData>
            </a:graphic>
          </wp:anchor>
        </w:drawing>
      </w:r>
    </w:p>
    <w:p w14:paraId="47792841" w14:textId="77777777" w:rsidR="003218D9" w:rsidRDefault="00597183">
      <w:pPr>
        <w:pStyle w:val="Para012"/>
        <w:spacing w:before="312" w:after="120"/>
      </w:pPr>
      <w:r>
        <w:t>Vượt qua các rào cản tinh thần</w:t>
      </w:r>
    </w:p>
    <w:p w14:paraId="0E0A0D9F" w14:textId="77777777" w:rsidR="003218D9" w:rsidRDefault="00597183">
      <w:pPr>
        <w:pStyle w:val="Para003"/>
      </w:pPr>
      <w:r>
        <w:t>Nếu quy trình công bằng là một ý tưởng đơn giản nhưng lại mạnh mẽ như vậy, tại sao rất ít công ty thực hành nó? Hầu hết mọi người nghĩ mình là người công bằng, và các nhà quản lý cũng không ngoại lệ. Nhưng nếu bạn hỏi họ trở thành một nhà quản lý công bằng có nghĩa là gì, hầu hết sẽ mô tả cách họ trao cho mọi người quyền hạn mà họ xứng đáng, hoặc nguồn lực họ cần, hoặc phần thưởng họ đã kiếm được. Nói cách khác, họ sẽ nhầm lẫn quy trình công bằng với kết quả công bằng. Một số ít nhà quản lý tập trung vào quy trình có thể chỉ xác định được một trong ba nguyên tắc của quy trình công bằng (nguyên tắc được hiểu rộng rãi nhất là sự tham gia), và họ sẽ dừng lại ở đó.</w:t>
      </w:r>
      <w:r>
        <w:lastRenderedPageBreak/>
      </w:r>
    </w:p>
    <w:p w14:paraId="32B95598" w14:textId="77777777" w:rsidR="003218D9" w:rsidRDefault="00597183">
      <w:pPr>
        <w:ind w:firstLine="320"/>
      </w:pPr>
      <w:r>
        <w:t>Nhưng có hai lý do cơ bản hơn, ngoài sự thiếu hiểu biết đơn giản này, giải thích tại sao quy trình công bằng lại hiếm đến vậy. Lý do đầu tiên liên quan đến quyền lực. Một số nhà quản lý tiếp tục tin rằng kiến thức là sức mạnh và họ chỉ giữ được quyền lực bằng cách giữ những gì họ biết cho riêng mình. Chiến lược ngầm của họ là bảo toàn quyền tự quyết quản lý bằng cách cố tình để các quy tắc cho sự thành công và thất bại trở nên mơ hồ. Các nhà quản lý khác duy trì sự kiểm soát bằng cách giữ khoảng cách với nhân viên, thay thế giao tiếp hai chiều trực tiếp bằng các bản ghi nhớ và biểu mẫu, do đó tránh được những thách thức đối với ý tưởng hoặc quyền lực của họ. Những phong cách như vậy có thể phản ánh các khuôn mẫu hành vi đã ăn sâu, và hiếm khi các nhà quản lý ý thức được cách họ thực thi quyền lực. Đối với họ, quy trình công bằng sẽ là một mối đe dọa.</w:t>
      </w:r>
      <w:r/>
    </w:p>
    <w:p w14:paraId="0B1570FA" w14:textId="77777777" w:rsidR="003218D9" w:rsidRDefault="00597183">
      <w:pPr>
        <w:ind w:firstLine="320"/>
      </w:pPr>
      <w:r>
        <w:t>Lý do thứ hai cũng phần lớn là vô thức bởi vì nó nằm trong một giả định kinh tế mà hầu hết chúng ta lớn lên đã chấp nhận một cách hiển nhiên: niềm tin rằng mọi người chỉ quan tâm đến điều tốt nhất cho bản thân họ. Nhưng, như chúng ta đã thấy, có nhiều bằng chứng cho thấy khi quy trình được coi là công bằng, hầu hết mọi người sẽ chấp nhận những kết quả không hoàn toàn có lợi cho họ. Mọi người nhận ra rằng sự thỏa hiệp và hy sinh là cần thiết trong công việc. Họ chấp nhận sự cần thiết của những hy sinh cá nhân ngắn hạn để thúc đẩy lợi ích lâu dài của công ty. Tuy nhiên, sự chấp nhận này có điều kiện, vì nó phụ thuộc vào quy trình công bằng.</w:t>
      </w:r>
      <w:bookmarkStart w:id="143" w:name="that_4"/>
      <w:r/>
      <w:bookmarkEnd w:id="143"/>
      <w:r/>
    </w:p>
    <w:p w14:paraId="509BE89B" w14:textId="77777777" w:rsidR="003218D9" w:rsidRDefault="00597183">
      <w:pPr>
        <w:ind w:firstLine="320"/>
      </w:pPr>
      <w:r>
        <w:t>Quy trình công bằng chạm đến một chiều kích của tâm lý con người chưa được khám phá đầy đủ trong thực tiễn quản lý thông thường. Tuy nhiên, mọi công ty đều có thể khai thác sự hợp tác tự nguyện của nhân viên bằng cách xây dựng lòng tin thông qua các quy trình công bằng.</w:t>
      </w:r>
    </w:p>
    <w:p w14:paraId="08376E95" w14:textId="77777777" w:rsidR="003218D9" w:rsidRDefault="00597183">
      <w:pPr>
        <w:pStyle w:val="Para042"/>
        <w:spacing w:before="240" w:after="240"/>
      </w:pPr>
      <w:r>
        <w:lastRenderedPageBreak/>
        <w:t>Xuất bản lần đầu vào tháng 7 năm 1997. Tái bản</w:t>
      </w:r>
      <w:r>
        <w:rPr>
          <w:rStyle w:val="02Text"/>
        </w:rPr>
        <w:t xml:space="preserve"> </w:t>
      </w:r>
      <w:r>
        <w:rPr>
          <w:rStyle w:val="11Text"/>
        </w:rPr>
        <w:t>R0301K</w:t>
      </w:r>
    </w:p>
    <w:p w14:paraId="519A0FA9" w14:textId="77777777" w:rsidR="003218D9" w:rsidRDefault="00597183">
      <w:pPr>
        <w:pStyle w:val="Para020"/>
        <w:pageBreakBefore/>
        <w:spacing w:before="720"/>
      </w:pPr>
      <w:bookmarkStart w:id="144" w:name="Teaching"/>
      <w:bookmarkStart w:id="145" w:name="Top_of_12_Teaching_Smart_People"/>
      <w:r>
        <w:lastRenderedPageBreak/>
        <w:t>Dạy những người thông minh cách học</w:t>
      </w:r>
      <w:bookmarkEnd w:id="144"/>
      <w:r/>
      <w:bookmarkEnd w:id="145"/>
    </w:p>
    <w:p w14:paraId="1E57B5D1" w14:textId="77777777" w:rsidR="003218D9" w:rsidRDefault="00597183">
      <w:pPr>
        <w:pStyle w:val="Para021"/>
        <w:spacing w:before="120" w:after="720"/>
      </w:pPr>
      <w:r>
        <w:t>bởi Chris Argyris</w:t>
      </w:r>
    </w:p>
    <w:p w14:paraId="25E6CA3A" w14:textId="77777777" w:rsidR="003218D9" w:rsidRDefault="00597183">
      <w:pPr>
        <w:pStyle w:val="Para003"/>
      </w:pPr>
      <w:r>
        <w:rPr>
          <w:rStyle w:val="04Text"/>
        </w:rPr>
        <w:t>BẤT KỲ CÔNG TY NÀO KHAO KHÁT thành công trong môi trường kinh doanh khắc nghiệt hơn của những năm 1990 trước tiên phải giải quyết một tình thế tiến thoái lưỡng nan cơ bản: thành công trên thị trường ngày càng phụ thuộc vào việc học hỏi, nhưng hầu hết mọi người không biết cách học. Hơn nữa, những thành viên của tổ chức mà nhiều người cho là giỏi nhất trong việc học hỏi, trên thực tế, lại không giỏi lắm về điều đó. Tôi đang nói về những chuyên gia được đào tạo bài bản, có năng lực cao, có cam kết mạnh mẽ, những người nắm giữ các vị trí lãnh đạo chủ chốt trong các tập đoàn hiện đại.</w:t>
      </w:r>
      <w:r/>
    </w:p>
    <w:p w14:paraId="21E8C87F" w14:textId="77777777" w:rsidR="003218D9" w:rsidRDefault="00597183">
      <w:pPr>
        <w:ind w:firstLine="320"/>
      </w:pPr>
      <w:r>
        <w:t>Hầu hết các công ty không chỉ gặp khó khăn to lớn trong việc giải quyết tình thế tiến thoái lưỡng nan về học tập này; họ thậm chí còn không nhận thức được rằng nó tồn tại. Lý do: họ hiểu sai về bản chất của việc học và cách thức để tạo ra nó. Kết quả là, họ có xu hướng mắc hai sai lầm trong nỗ lực trở thành một tổ chức học tập.</w:t>
      </w:r>
    </w:p>
    <w:p w14:paraId="7A60772A" w14:textId="77777777" w:rsidR="003218D9" w:rsidRDefault="00597183">
      <w:pPr>
        <w:ind w:firstLine="320"/>
      </w:pPr>
      <w:r>
        <w:t>Thứ nhất, hầu hết mọi người định nghĩa việc học quá hẹp chỉ là "giải quyết vấn đề", vì vậy họ tập trung vào việc xác định và sửa chữa các sai sót trong môi trường bên ngoài. Giải quyết vấn đề là quan trọng. Nhưng nếu việc học muốn được duy trì, các nhà quản lý và nhân viên cũng phải nhìn vào bên trong. Họ cần phản ánh một cách phê phán về hành vi của chính mình, xác định những cách mà họ thường vô tình góp phần vào các vấn đề của tổ chức, và sau đó thay đổi cách họ hành động. Đặc biệt, họ phải học cách mà chính cách họ định nghĩa và giải quyết vấn đề có thể là một nguồn gốc của vấn đề.</w:t>
      </w:r>
      <w:r/>
    </w:p>
    <w:p w14:paraId="61C88DF4" w14:textId="77777777" w:rsidR="003218D9" w:rsidRDefault="00597183">
      <w:pPr>
        <w:ind w:firstLine="320"/>
      </w:pPr>
      <w:bookmarkStart w:id="146" w:name="I"/>
      <w:r>
        <w:t>Tôi đã đặt ra các thuật ngữ học "vòng đơn" (single loop) và "vòng kép" (double loop) để nắm bắt sự khác biệt quan trọng này. Để đưa ra một phép loại suy đơn giản: một bộ điều chỉnh nhiệt tự động bật máy sưởi bất cứ khi nào nhiệt độ trong phòng giảm xuống dưới 68 độ là một ví dụ điển hình về học vòng đơn. Một bộ điều chỉnh nhiệt có thể hỏi, "Tại sao tôi được đặt ở mức 68 độ?" và sau đó khám phá xem liệu một nhiệt độ khác có thể đạt được mục tiêu sưởi ấm căn phòng một cách kinh tế hơn hay không sẽ đang tham gia vào học vòng kép.</w:t>
      </w:r>
      <w:bookmarkEnd w:id="146"/>
      <w:r/>
      <w:r>
        <w:lastRenderedPageBreak/>
      </w:r>
    </w:p>
    <w:p w14:paraId="65FAA1AE" w14:textId="77777777" w:rsidR="003218D9" w:rsidRDefault="00597183">
      <w:pPr>
        <w:ind w:firstLine="320"/>
      </w:pPr>
      <w:r>
        <w:t>Các chuyên gia có tay nghề cao thường rất giỏi trong việc học vòng đơn. Xét cho cùng, họ đã dành phần lớn cuộc đời mình để đạt được các chứng chỉ học thuật, thành thạo một hoặc nhiều ngành học thuật, và áp dụng các ngành đó để giải quyết các vấn đề trong thế giới thực. Nhưng trớ trêu thay, chính thực tế này lại giúp giải thích tại sao các chuyên gia thường rất kém trong việc học vòng kép.</w:t>
      </w:r>
    </w:p>
    <w:p w14:paraId="5B197A75" w14:textId="77777777" w:rsidR="003218D9" w:rsidRDefault="00597183">
      <w:pPr>
        <w:ind w:firstLine="320"/>
      </w:pPr>
      <w:r>
        <w:t>Nói một cách đơn giản, bởi vì nhiều chuyên gia hầu như luôn thành công trong những gì họ làm, họ hiếm khi trải qua thất bại. Và bởi vì họ hiếm khi thất bại, họ chưa bao giờ học được cách học từ thất bại. Vì vậy, bất cứ khi nào các chiến lược học vòng đơn của họ gặp trục trặc, họ trở nên phòng thủ, loại bỏ những lời chỉ trích và đổ "lỗi" cho bất kỳ ai và mọi người trừ bản thân họ. Nói tóm lại, khả năng học hỏi của họ ngừng hoạt động đúng vào lúc họ cần nó nhất.</w:t>
      </w:r>
    </w:p>
    <w:p w14:paraId="7B7BCA12" w14:textId="77777777" w:rsidR="003218D9" w:rsidRDefault="00597183">
      <w:pPr>
        <w:ind w:firstLine="320"/>
      </w:pPr>
      <w:r>
        <w:t>Khuynh hướng hành xử phòng thủ của các chuyên gia giúp làm sáng tỏ sai lầm thứ hai mà các công ty mắc phải về việc học. Giả định phổ biến là làm cho mọi người học hỏi chủ yếu là vấn đề động lực. Khi mọi người có thái độ và sự cam kết đúng đắn, việc học sẽ tự động diễn ra. Vì vậy, các công ty tập trung vào việc tạo ra các cấu trúc tổ chức mới - chương trình lương thưởng, đánh giá hiệu suất, văn hóa doanh nghiệp, và những thứ tương tự - được thiết kế để tạo ra những nhân viên có động lực và cam kết.</w:t>
      </w:r>
    </w:p>
    <w:p w14:paraId="57040023" w14:textId="77777777" w:rsidR="003218D9" w:rsidRDefault="00597183">
      <w:pPr>
        <w:ind w:firstLine="320"/>
      </w:pPr>
      <w:r>
        <w:t>Nhưng việc học vòng kép hiệu quả không chỉ đơn giản là một chức năng của cảm xúc của mọi người. Nó là sự phản ánh cách họ suy nghĩ - tức là các quy tắc nhận thức hoặc lý luận mà họ sử dụng để thiết kế và thực hiện các hành động của mình. Hãy nghĩ về những quy tắc này như một loại "chương trình chính" được lưu trữ trong não, chi phối mọi hành vi. Lý luận phòng thủ có thể chặn đứng việc học ngay cả khi sự cam kết của cá nhân đối với nó là cao, giống như một chương trình máy tính có lỗi ẩn có thể tạo ra kết quả hoàn toàn ngược lại với những gì người thiết kế đã lên kế hoạch.</w:t>
      </w:r>
      <w:bookmarkStart w:id="147" w:name="computer"/>
      <w:r/>
      <w:bookmarkEnd w:id="147"/>
      <w:r/>
    </w:p>
    <w:p w14:paraId="4F861242" w14:textId="77777777" w:rsidR="003218D9" w:rsidRDefault="00597183">
      <w:pPr>
        <w:pStyle w:val="Para015"/>
      </w:pPr>
      <w:r>
        <w:lastRenderedPageBreak/>
        <w:t>Ý tưởng tóm tắt</w:t>
      </w:r>
    </w:p>
    <w:p w14:paraId="65775C1F" w14:textId="77777777" w:rsidR="003218D9" w:rsidRDefault="00597183">
      <w:pPr>
        <w:pStyle w:val="Para006"/>
        <w:spacing w:before="192"/>
      </w:pPr>
      <w:r>
        <w:t>Giải quyết vấn đề là một ví dụ của việc học vòng đơn (single-loop learning). Bạn xác định một sai sót và áp dụng một biện pháp cụ thể để sửa chữa nó. Nhưng việc học thực sự đòi hỏi thêm một bước nữa, trong đó bạn suy ngẫm về các giả định của mình và kiểm chứng tính đúng đắn của các giả thuyết. Đạt được kiểu học vòng kép (double-loop learning) này không chỉ đơn thuần là vấn đề động lực—bạn phải suy ngẫm về chính cách mình tư duy.</w:t>
      </w:r>
      <w:r>
        <w:rPr>
          <w:rStyle w:val="02Text"/>
        </w:rPr>
      </w:r>
      <w:r/>
      <w:r>
        <w:rPr>
          <w:rStyle w:val="02Text"/>
        </w:rPr>
      </w:r>
      <w:r/>
      <w:r>
        <w:rPr>
          <w:rStyle w:val="01Text"/>
        </w:rPr>
      </w:r>
      <w:r/>
    </w:p>
    <w:p w14:paraId="2F15EB8D" w14:textId="77777777" w:rsidR="003218D9" w:rsidRDefault="00597183">
      <w:pPr>
        <w:pStyle w:val="Para006"/>
        <w:spacing w:before="192"/>
      </w:pPr>
      <w:r>
        <w:t>Thất bại buộc bạn phải suy ngẫm về các giả định và suy luận của mình. Đó là lý do tại sao những nhân viên thông minh và thành công nhất của một tổ chức thường lại là những người học kém như vậy: họ chưa từng có cơ hội tự vấn nội tâm mà thất bại mang lại. Vì vậy, khi họ thất bại—hoặc chỉ đơn giản là thể hiện dưới mức kỳ vọng—họ có thể phòng thủ một cách đáng ngạc nhiên. Thay vì phê phán hành vi của chính mình, họ đổ lỗi ra bên ngoài—cho bất kỳ ai hoặc bất kỳ điều gì họ có thể.</w:t>
      </w:r>
    </w:p>
    <w:p w14:paraId="76FA5557" w14:textId="77777777" w:rsidR="003218D9" w:rsidRDefault="00597183">
      <w:pPr>
        <w:ind w:firstLine="320"/>
      </w:pPr>
      <w:r>
        <w:t>Các công ty có thể học cách giải quyết tình thế tiến thoái lưỡng nan trong học tập. Điều cần thiết là biến cách các nhà quản lý và nhân viên suy luận về hành vi của họ thành trọng tâm của các chương trình học tập tổ chức và cải tiến liên tục. Dạy mọi người cách suy luận về hành vi của họ theo những cách mới và hiệu quả hơn sẽ phá vỡ các cơ chế phòng thủ đang cản trở việc học.</w:t>
      </w:r>
    </w:p>
    <w:p w14:paraId="7CA8D1A1" w14:textId="77777777" w:rsidR="003218D9" w:rsidRDefault="00597183">
      <w:pPr>
        <w:ind w:firstLine="320"/>
      </w:pPr>
      <w:r>
        <w:t>Tất cả các ví dụ sau đây liên quan đến một loại chuyên gia cụ thể: các nhà tư vấn thăng tiến nhanh tại các công ty tư vấn quản lý hàng đầu. Nhưng ý nghĩa của lập luận của tôi vượt xa nhóm nghề nghiệp cụ thể này. Thực tế là ngày càng có nhiều công việc—bất kể chức danh là gì—đang mang hình thái của “công việc tri thức” (knowledge work). Mọi người ở mọi cấp độ của tổ chức phải kết hợp sự thành thạo một số chuyên môn kỹ thuật chuyên sâu với khả năng làm việc hiệu quả trong nhóm, xây dựng mối quan hệ hiệu quả với khách hàng, và suy ngẫm một cách phê phán rồi thay đổi chính các thông lệ tổ chức của mình. Và những điều cốt lõi của quản lý—dù là với các nhà tư vấn cao cấp hay nhân viên dịch vụ, quản lý cấp cao hay kỹ thuật viên nhà máy—ngày càng bao gồm việc định hướng và tích hợp công việc tự chủ nhưng liên kết chặt chẽ của những người có kỹ năng cao.</w:t>
      </w:r>
      <w:r/>
      <w:r>
        <w:lastRenderedPageBreak/>
      </w:r>
      <w:bookmarkStart w:id="148" w:name="consists"/>
      <w:r/>
      <w:bookmarkEnd w:id="148"/>
      <w:r/>
    </w:p>
    <w:p w14:paraId="737F0466" w14:textId="77777777" w:rsidR="003218D9" w:rsidRDefault="00597183">
      <w:pPr>
        <w:pStyle w:val="Para015"/>
      </w:pPr>
      <w:r>
        <w:t>Ý tưởng trong thực tiễn</w:t>
      </w:r>
    </w:p>
    <w:p w14:paraId="6AD8A115" w14:textId="77777777" w:rsidR="003218D9" w:rsidRDefault="00597183">
      <w:pPr>
        <w:pStyle w:val="Para006"/>
        <w:spacing w:before="192"/>
      </w:pPr>
      <w:r>
        <w:t>Mọi người thường tuyên bố sẵn sàng đón nhận phê bình và học hỏi điều mới, nhưng hành động của họ lại cho thấy một bộ giá trị chi phối hay lý thuyết đang dùng (theories-in-use) rất khác:</w:t>
      </w:r>
    </w:p>
    <w:p w14:paraId="13A88F5A" w14:textId="77777777" w:rsidR="003218D9" w:rsidRDefault="00597183">
      <w:pPr>
        <w:pStyle w:val="Para009"/>
        <w:spacing w:before="192" w:after="192"/>
      </w:pPr>
      <w:r>
        <w:t>• mong muốn duy trì quyền kiểm soát đơn phương</w:t>
      </w:r>
    </w:p>
    <w:p w14:paraId="449038C0" w14:textId="77777777" w:rsidR="003218D9" w:rsidRDefault="00597183">
      <w:pPr>
        <w:pStyle w:val="Para009"/>
        <w:spacing w:before="192" w:after="192"/>
      </w:pPr>
      <w:r>
        <w:t>• mục tiêu tối đa hóa “thắng” trong khi tối thiểu hóa “thua”</w:t>
      </w:r>
    </w:p>
    <w:p w14:paraId="6BDDFB68" w14:textId="77777777" w:rsidR="003218D9" w:rsidRDefault="00597183">
      <w:pPr>
        <w:pStyle w:val="Para009"/>
        <w:spacing w:before="192" w:after="192"/>
      </w:pPr>
      <w:r>
        <w:t>• niềm tin rằng những cảm xúc tiêu cực nên được kìm nén</w:t>
      </w:r>
    </w:p>
    <w:p w14:paraId="3E02C6EF" w14:textId="77777777" w:rsidR="003218D9" w:rsidRDefault="00597183">
      <w:pPr>
        <w:pStyle w:val="Para009"/>
        <w:spacing w:before="192" w:after="192"/>
      </w:pPr>
      <w:r>
        <w:t>• mong muốn tỏ ra lý trí nhất có thể.</w:t>
      </w:r>
    </w:p>
    <w:p w14:paraId="0B9685EF" w14:textId="77777777" w:rsidR="003218D9" w:rsidRDefault="00597183">
      <w:pPr>
        <w:pStyle w:val="Para006"/>
        <w:spacing w:before="192"/>
      </w:pPr>
      <w:r>
        <w:t>Gộp lại, những giá trị này bộc lộ một tư thế phòng thủ sâu sắc: nhu cầu tránh né sự bối rối, mối đe dọa, hoặc cảm giác dễ bị tổn thương và kém cỏi. Lối suy luận vòng kín này giải thích tại sao việc chỉ đơn thuần khuyến khích sự tìm hiểu cởi mở lại có thể gây áp lực cho một số người. Và nó đặc biệt liên quan đến hành vi của nhiều nhân viên có kỹ năng cao nhất và được đào tạo tốt nhất. Đằng sau khát vọng cao cả của họ là nỗi sợ thất bại lớn không kém và xu hướng cảm thấy xấu hổ khi không đạt được các tiêu chuẩn cao của mình. Hệ quả là họ trở nên giòn gãy và chán nản trong những tình huống mà họ không xuất sắc ngay lập tức.</w:t>
      </w:r>
      <w:r/>
    </w:p>
    <w:p w14:paraId="289CE3C3" w14:textId="77777777" w:rsidR="003218D9" w:rsidRDefault="00597183">
      <w:pPr>
        <w:pStyle w:val="Para006"/>
        <w:spacing w:before="192"/>
      </w:pPr>
      <w:r>
        <w:t>May mắn thay, các cá nhân và tổ chức có thể phát triển các mô hình hành vi hiệu quả hơn. Hai gợi ý để biến điều này thành hiện thực:</w:t>
      </w:r>
      <w:r>
        <w:rPr>
          <w:rStyle w:val="01Text"/>
        </w:rPr>
      </w:r>
      <w:r/>
    </w:p>
    <w:p w14:paraId="25DA83B0" w14:textId="77777777" w:rsidR="003218D9" w:rsidRDefault="00597183">
      <w:pPr>
        <w:pStyle w:val="Para009"/>
        <w:spacing w:before="192" w:after="192"/>
      </w:pPr>
      <w:r>
        <w:t xml:space="preserve">1. </w:t>
      </w:r>
      <w:r>
        <w:rPr>
          <w:rStyle w:val="02Text"/>
        </w:rPr>
        <w:t>Áp dụng cùng một kiểu “lập luận cứng rắn” mà bạn dùng để tiến hành phân tích chiến lược. Thu thập dữ liệu khách quan nhất bạn có thể tìm thấy. Làm rõ các suy luận của bạn và kiểm chứng chúng liên tục. Đưa kết luận của bạn qua những bài kiểm tra khắt khe nhất: đảm bảo chúng không chỉ phục vụ lợi ích cá nhân hoặc không thể được người khác xác minh.</w:t>
      </w:r>
      <w:r/>
      <w:bookmarkStart w:id="149" w:name="most"/>
      <w:r/>
      <w:bookmarkEnd w:id="149"/>
      <w:r/>
      <w:r>
        <w:lastRenderedPageBreak/>
      </w:r>
    </w:p>
    <w:p w14:paraId="4AFAB43A" w14:textId="77777777" w:rsidR="003218D9" w:rsidRDefault="00597183">
      <w:pPr>
        <w:pStyle w:val="Para009"/>
        <w:spacing w:before="192" w:after="192"/>
      </w:pPr>
      <w:r>
        <w:t xml:space="preserve">2. </w:t>
      </w:r>
      <w:r>
        <w:rPr>
          <w:rStyle w:val="02Text"/>
        </w:rPr>
        <w:t>Các nhà quản lý cấp cao phải làm gương cho những thay đổi mong muốn trước tiên. Khi ban lãnh đạo thể hiện sự sẵn sàng xem xét một cách phê phán các lý thuyết đang dùng của chính mình, thay đổi chúng khi cần thiết, mọi người sẽ thấy dễ dàng hơn để làm điều tương tự.</w:t>
      </w:r>
      <w:r/>
    </w:p>
    <w:p w14:paraId="0EE1053E" w14:textId="77777777" w:rsidR="003218D9" w:rsidRDefault="00597183">
      <w:pPr>
        <w:pStyle w:val="Para006"/>
        <w:spacing w:before="192"/>
      </w:pPr>
      <w:r>
        <w:rPr>
          <w:rStyle w:val="07Text"/>
        </w:rPr>
        <w:t>Ví dụ: CEO của một công ty phát triển tổ chức đã tạo ra một nghiên cứu tình huống để giải quyết các vấn đề thực tế do sự cạnh tranh gay gắt giữa các cấp dưới trực tiếp của ông gây ra. Trong một đoạn văn, ông mô tả một cuộc họp mà ông dự định tổ chức với cấp dưới của mình. Sau đó, ông viết ra những gì ông định nói, cách ông nghĩ cấp dưới sẽ phản hồi, cũng như bất kỳ suy nghĩ hoặc cảm xúc nào ông nghĩ mình có thể có nhưng không bày tỏ vì sợ làm chệch hướng cuộc trò chuyện. Thay vì thực sự tổ chức cuộc họp, ông đã phân tích kịch bản mà ông đã phát triển cùng với các cấp dưới trực tiếp của mình. Kết quả là một cuộc trò chuyện mang tính khai sáng, trong đó CEO và cấp dưới của ông đã có thể vượt qua lối suy luận vòng kín vốn đặc trưng cho rất nhiều cuộc thảo luận trước đây.</w:t>
      </w:r>
      <w:r/>
      <w:r/>
      <w:r>
        <w:rPr>
          <w:rStyle w:val="01Text"/>
        </w:rPr>
      </w:r>
      <w:r/>
    </w:p>
    <w:p w14:paraId="6992CBC6" w14:textId="77777777" w:rsidR="003218D9" w:rsidRDefault="00597183">
      <w:pPr>
        <w:pStyle w:val="Para012"/>
        <w:spacing w:before="312" w:after="120"/>
      </w:pPr>
      <w:r>
        <w:t>Cách các chuyên gia trốn tránh việc học</w:t>
      </w:r>
    </w:p>
    <w:p w14:paraId="3FA06A3C" w14:textId="77777777" w:rsidR="003218D9" w:rsidRDefault="00597183">
      <w:pPr>
        <w:pStyle w:val="Para003"/>
      </w:pPr>
      <w:r>
        <w:t>Trong 15 năm, tôi đã tiến hành các nghiên cứu chuyên sâu về các nhà tư vấn quản lý. Tôi quyết định nghiên cứu các nhà tư vấn vì một vài lý do đơn giản. Thứ nhất, họ là hình ảnh thu nhỏ của những chuyên gia được đào tạo bài bản, những người đang đóng vai trò ngày càng trung tâm trong mọi tổ chức. Hầu hết các nhà tư vấn tôi nghiên cứu đều có bằng MBA từ ba hoặc bốn trường kinh doanh hàng đầu của Mỹ. Họ cũng rất tận tâm với công việc của mình. Ví dụ, tại một công ty, hơn 90% các nhà tư vấn trả lời trong một cuộc khảo sát rằng họ “rất hài lòng” với công việc và với công ty.</w:t>
      </w:r>
      <w:r/>
    </w:p>
    <w:p w14:paraId="08184A94" w14:textId="77777777" w:rsidR="003218D9" w:rsidRDefault="00597183">
      <w:pPr>
        <w:ind w:firstLine="320"/>
      </w:pPr>
      <w:r>
        <w:t>Tôi cũng giả định rằng những nhà tư vấn chuyên nghiệp như vậy sẽ giỏi trong việc học hỏi. Suy cho cùng, bản chất công việc của họ là dạy người khác cách làm mọi thứ khác đi. Tuy nhiên, tôi phát hiện ra rằng những nhà tư vấn này lại là hiện thân của tình thế tiến thoái lưỡng nan trong học tập. Những người nhiệt tình nhất với việc cải tiến liên tục trong tổ chức của chính họ, lại thường là trở ngại lớn nhất cho sự thành công trọn vẹn của nó.</w:t>
      </w:r>
      <w:r>
        <w:lastRenderedPageBreak/>
      </w:r>
    </w:p>
    <w:p w14:paraId="26F1CDE2" w14:textId="77777777" w:rsidR="003218D9" w:rsidRDefault="00597183">
      <w:pPr>
        <w:ind w:firstLine="320"/>
      </w:pPr>
      <w:r>
        <w:t>Miễn là các nỗ lực học tập và thay đổi tập trung vào các yếu tố tổ chức bên ngoài—thiết kế lại công việc, chương trình lương thưởng, đánh giá hiệu suất, và đào tạo lãnh đạo—thì các chuyên gia là những người tham gia nhiệt tình. Thật vậy, việc tạo ra các hệ thống và cấu trúc mới chính là loại thách thức mà các chuyên gia được đào tạo tốt, có động lực cao rất thích thú.</w:t>
      </w:r>
    </w:p>
    <w:p w14:paraId="257420D5" w14:textId="77777777" w:rsidR="003218D9" w:rsidRDefault="00597183">
      <w:pPr>
        <w:ind w:firstLine="320"/>
      </w:pPr>
      <w:r>
        <w:t>Tuy nhiên, ngay khi nỗ lực cải tiến liên tục chuyển sang hiệu suất của chính các chuyên gia, điều gì đó đã sai. Đó không phải là vấn đề thái độ kém. Sự cam kết của các chuyên gia đối với sự xuất sắc là thực sự, và tầm nhìn của công ty là rõ ràng. Tuy nhiên, cải tiến liên tục đã không được duy trì. Và các nỗ lực cải tiến liên tục càng kéo dài, khả năng chúng tạo ra lợi nhuận ngày càng giảm càng lớn.</w:t>
      </w:r>
      <w:r>
        <w:rPr>
          <w:rStyle w:val="01Text"/>
        </w:rPr>
      </w:r>
      <w:r/>
      <w:bookmarkStart w:id="150" w:name="wrong"/>
      <w:r/>
      <w:bookmarkEnd w:id="150"/>
      <w:r/>
    </w:p>
    <w:p w14:paraId="731C5B06" w14:textId="77777777" w:rsidR="003218D9" w:rsidRDefault="00597183">
      <w:pPr>
        <w:ind w:firstLine="320"/>
      </w:pPr>
      <w:r>
        <w:t>Chuyện gì đã xảy ra? Các chuyên gia bắt đầu cảm thấy bối rối. Họ bị đe dọa bởi viễn cảnh phải xem xét một cách phê phán vai trò của chính mình trong tổ chức. Thật vậy, vì họ được trả lương rất cao (và thường tin rằng người sử dụng lao động của họ rất ủng hộ và công bằng), ý tưởng rằng hiệu suất của họ có thể không ở mức tốt nhất khiến họ cảm thấy tội lỗi.</w:t>
      </w:r>
    </w:p>
    <w:p w14:paraId="21DCF89B" w14:textId="77777777" w:rsidR="003218D9" w:rsidRDefault="00597183">
      <w:pPr>
        <w:ind w:firstLine="320"/>
      </w:pPr>
      <w:r>
        <w:t>Không phải là chất xúc tác cho sự thay đổi thực sự, những cảm giác như vậy khiến hầu hết mọi người phản ứng một cách phòng thủ. Họ đổ lỗi cho bất kỳ vấn đề nào ra khỏi bản thân và lên những thứ mà họ cho là mục tiêu không rõ ràng, những nhà lãnh đạo vô cảm và bất công, và những khách hàng ngớ ngẩn.</w:t>
      </w:r>
    </w:p>
    <w:p w14:paraId="353A1CDD" w14:textId="77777777" w:rsidR="003218D9" w:rsidRDefault="00597183">
      <w:pPr>
        <w:ind w:firstLine="320"/>
      </w:pPr>
      <w:r>
        <w:t>Hãy xem xét ví dụ này. Tại một công ty tư vấn quản lý hàng đầu, người quản lý của một nhóm dự án đã triệu tập một cuộc họp để xem xét hiệu suất của nhóm trong một dự án tư vấn gần đây. Khách hàng phần lớn hài lòng và đã cho nhóm điểm tương đối cao, nhưng người quản lý tin rằng nhóm đã không tạo ra giá trị gia tăng mà họ có khả năng và công ty tư vấn đã hứa hẹn. Với tinh thần cải tiến liên tục, ông cảm thấy nhóm có thể làm tốt hơn. Thật vậy, một số thành viên trong nhóm cũng nghĩ vậy.</w:t>
      </w:r>
      <w:r>
        <w:lastRenderedPageBreak/>
      </w:r>
    </w:p>
    <w:p w14:paraId="117219DD" w14:textId="77777777" w:rsidR="003218D9" w:rsidRDefault="00597183">
      <w:pPr>
        <w:ind w:firstLine="320"/>
      </w:pPr>
      <w:r>
        <w:t>Người quản lý biết việc mọi người suy ngẫm một cách phê phán về hiệu suất công việc của chính họ khó khăn như thế nào, đặc biệt là trước mặt người quản lý của họ, vì vậy ông đã thực hiện một số bước để tạo điều kiện cho một cuộc thảo luận thẳng thắn và cởi mở. Ông mời đến cuộc họp một nhà tư vấn bên ngoài mà các thành viên trong nhóm biết và tin tưởng—“chỉ để giữ cho tôi trung thực,” ông nói. Ông cũng đồng ý ghi âm toàn bộ cuộc họp. Bằng cách đó, bất kỳ sự nhầm lẫn hoặc bất đồng nào sau đó về những gì đã diễn ra tại cuộc họp đều có thể được kiểm tra lại dựa trên bản ghi. Cuối cùng, người quản lý mở đầu cuộc họp bằng cách nhấn mạnh rằng không có chủ đề nào là giới hạn—bao gồm cả hành vi của chính ông.</w:t>
      </w:r>
      <w:r/>
    </w:p>
    <w:p w14:paraId="6156E303" w14:textId="77777777" w:rsidR="003218D9" w:rsidRDefault="00597183">
      <w:pPr>
        <w:ind w:firstLine="320"/>
      </w:pPr>
      <w:r>
        <w:t>“Tôi nhận ra rằng các bạn có thể tin rằng mình không thể đối đầu với tôi,” người quản lý nói. “Nhưng tôi khuyến khích các bạn thách thức tôi. Các bạn có trách nhiệm nói cho tôi biết nơi nào các bạn nghĩ ban lãnh đạo đã phạm sai lầm, cũng như tôi có trách nhiệm xác định bất kỳ sai lầm nào tôi tin rằng các bạn đã mắc phải. Và tất cả chúng ta phải thừa nhận sai lầm của chính mình. Nếu chúng ta không có một cuộc đối thoại cởi mở, chúng ta sẽ không học được gì.”</w:t>
      </w:r>
      <w:bookmarkStart w:id="151" w:name="responsibility"/>
      <w:r/>
      <w:bookmarkEnd w:id="151"/>
      <w:r/>
    </w:p>
    <w:p w14:paraId="5D4FDEFA" w14:textId="77777777" w:rsidR="003218D9" w:rsidRDefault="00597183">
      <w:pPr>
        <w:ind w:firstLine="320"/>
      </w:pPr>
      <w:r>
        <w:t>Các chuyên gia đã hưởng ứng nửa đầu lời mời của người quản lý nhưng lặng lẽ phớt lờ nửa sau. Khi được yêu cầu xác định các vấn đề chính trong trải nghiệm với khách hàng, họ hoàn toàn nhìn ra bên ngoài bản thân. Các khách hàng thì bất hợp tác và kiêu ngạo. “Họ không nghĩ chúng tôi có thể giúp họ.” Các nhà quản lý của chính nhóm thì không sẵn sàng và chuẩn bị kém. “Đôi khi, các nhà quản lý của chúng tôi chưa nắm bắt kịp thông tin trước khi bước vào các cuộc họp với khách hàng.” Về bản chất, các chuyên gia khẳng định rằng họ bất lực trong việc hành động khác đi—không phải vì bất kỳ giới hạn nào của chính họ mà vì những giới hạn của người khác.</w:t>
      </w:r>
      <w:r/>
    </w:p>
    <w:p w14:paraId="5C2A0472" w14:textId="77777777" w:rsidR="003218D9" w:rsidRDefault="00597183">
      <w:pPr>
        <w:ind w:firstLine="320"/>
      </w:pPr>
      <w:r>
        <w:t>Người quản lý lắng nghe cẩn thận các thành viên trong nhóm và cố gắng phản hồi những lời chỉ trích của họ. Ông nói về những sai lầm mà ông đã mắc phải trong quá trình tư vấn. Ví dụ, một chuyên gia phản đối cách người quản lý điều hành các cuộc họp dự án. “Tôi thấy rằng cách tôi đặt câu hỏi đã khiến các cuộc thảo luận bị khép lại,” người quản lý trả lời. “Tôi không cố ý làm vậy, nhưng tôi có thể thấy tại sao các bạn có thể tin rằng tôi đã quyết định sẵn rồi.” Một thành viên khác trong nhóm phàn nàn rằng người quản lý đã nhượng bộ áp lực từ cấp trên để hoàn thành báo cáo dự án quá nhanh, xét đến khối lượng công việc nặng nề của nhóm. “Tôi nghĩ rằng trách nhiệm của tôi là phải nói không,” người quản lý thừa nhận. “Rõ ràng là tất cả chúng ta đều có một khối lượng công việc khổng lồ.”</w:t>
      </w:r>
      <w:r>
        <w:lastRenderedPageBreak/>
      </w:r>
    </w:p>
    <w:p w14:paraId="52F96B45" w14:textId="77777777" w:rsidR="003218D9" w:rsidRDefault="00597183">
      <w:pPr>
        <w:ind w:firstLine="320"/>
      </w:pPr>
      <w:r>
        <w:t>Cuối cùng, sau khoảng ba giờ thảo luận về hành vi của chính mình, người quản lý bắt đầu hỏi các thành viên trong nhóm liệu có bất kỳ sai lầm nào mà họ có thể đã mắc phải hay không. “Suy cho cùng,” ông nói, “khách hàng này không khác gì nhiều khách hàng khác. Làm thế nào chúng ta có thể hiệu quả hơn trong tương lai?”</w:t>
      </w:r>
      <w:r>
        <w:rPr>
          <w:rStyle w:val="01Text"/>
        </w:rPr>
      </w:r>
      <w:r/>
    </w:p>
    <w:p w14:paraId="45951872" w14:textId="77777777" w:rsidR="003218D9" w:rsidRDefault="00597183">
      <w:pPr>
        <w:ind w:firstLine="320"/>
      </w:pPr>
      <w:r>
        <w:t>Các chuyên gia lặp lại rằng đó thực sự là lỗi của khách hàng và các nhà quản lý của chính họ. Như một người đã nói, “Họ phải cởi mở với sự thay đổi và muốn học hỏi.” Người quản lý càng cố gắng khiến nhóm xem xét trách nhiệm của chính mình đối với kết quả, các chuyên gia càng phớt lờ những lo ngại của ông. Điều tốt nhất một thành viên nhóm có thể đề xuất là nhóm dự án nên “hứa ít hơn”—ngụ ý rằng thực sự không có cách nào để nhóm cải thiện hiệu suất của mình.</w:t>
      </w:r>
      <w:bookmarkStart w:id="152" w:name="suggest"/>
      <w:r/>
      <w:bookmarkEnd w:id="152"/>
      <w:r/>
    </w:p>
    <w:p w14:paraId="03D7BA37" w14:textId="77777777" w:rsidR="003218D9" w:rsidRDefault="00597183">
      <w:pPr>
        <w:ind w:firstLine="320"/>
      </w:pPr>
      <w:r>
        <w:t>Các thành viên nhóm dự án đã phản ứng một cách phòng thủ để tự bảo vệ mình, mặc dù người quản lý của họ không hành động theo những cách mà một người ngoài cuộc sẽ coi là đe dọa. Ngay cả khi có một số sự thật trong những lời buộc tội của họ—khách hàng có thể thực sự kiêu ngạo và khép kín, các nhà quản lý của chính họ thì xa cách—cách họ trình bày những tuyên bố này chắc chắn sẽ ngăn chặn việc học. Với rất ít ngoại lệ, các chuyên gia đã đưa ra các quy kết về hành vi của khách hàng và các nhà quản lý nhưng không bao giờ công khai kiểm chứng các tuyên bố của họ. Ví dụ, họ nói rằng khách hàng không có động lực học hỏi nhưng không bao giờ thực sự đưa ra bất kỳ bằng chứng nào hỗ trợ cho khẳng định đó. Khi sự thiếu bằng chứng cụ thể của họ bị chỉ ra, họ chỉ đơn giản lặp lại những lời chỉ trích của mình một cách mạnh mẽ hơn.</w:t>
      </w:r>
      <w:r/>
    </w:p>
    <w:p w14:paraId="060F7992" w14:textId="77777777" w:rsidR="003218D9" w:rsidRDefault="00597183">
      <w:pPr>
        <w:ind w:firstLine="320"/>
      </w:pPr>
      <w:r>
        <w:t>Nếu các chuyên gia cảm thấy mạnh mẽ như vậy về những vấn đề này, tại sao họ chưa bao giờ đề cập đến chúng trong suốt dự án? Theo các chuyên gia, ngay cả điều này cũng là lỗi của người khác. “Chúng tôi không muốn làm khách hàng xa lánh,” một người lập luận. “Chúng tôi không muốn bị coi là hay than vãn,” một người khác nói.</w:t>
      </w:r>
      <w:r>
        <w:lastRenderedPageBreak/>
      </w:r>
    </w:p>
    <w:p w14:paraId="1AB78240" w14:textId="77777777" w:rsidR="003218D9" w:rsidRDefault="00597183">
      <w:pPr>
        <w:ind w:firstLine="320"/>
      </w:pPr>
      <w:r>
        <w:t>Các chuyên gia đang sử dụng những lời chỉ trích người khác của họ để tự bảo vệ mình khỏi sự bối rối tiềm ẩn khi phải thừa nhận rằng có lẽ họ cũng đã góp phần vào hiệu suất chưa hoàn hảo của nhóm. Hơn nữa, việc họ liên tục lặp lại các hành động phòng thủ của mình trước những nỗ lực của người quản lý nhằm hướng sự chú ý của nhóm vào vai trò của chính họ cho thấy sự phòng thủ này đã trở thành một thói quen phản xạ. Từ góc độ của các chuyên gia, họ không hề chống cự; họ đang tập trung vào những nguyên nhân “thực sự”. Thật vậy, họ đáng được tôn trọng, nếu không muốn nói là chúc mừng, vì đã làm việc tốt như vậy trong những điều kiện khó khăn như vậy.</w:t>
      </w:r>
      <w:r/>
    </w:p>
    <w:p w14:paraId="0D0C8B2C" w14:textId="77777777" w:rsidR="003218D9" w:rsidRDefault="00597183">
      <w:pPr>
        <w:ind w:firstLine="320"/>
      </w:pPr>
      <w:r>
        <w:t>Kết quả cuối cùng là một cuộc trò chuyện song song không hiệu quả. Cả người quản lý và các chuyên gia đều thẳng thắn; họ bày tỏ quan điểm của mình một cách mạnh mẽ. Nhưng họ nói chuyện qua nhau, không bao giờ tìm được ngôn ngữ chung để mô tả những gì đã xảy ra với khách hàng. Các chuyên gia liên tục khăng khăng rằng lỗi thuộc về người khác. Người quản lý liên tục cố gắng, nhưng không thành công, để khiến các chuyên gia thấy họ đã góp phần vào tình trạng mà họ đang chỉ trích như thế nào. Cuộc đối thoại của cuộc trò chuyện song song này trông như thế này:</w:t>
      </w:r>
      <w:r/>
    </w:p>
    <w:p w14:paraId="3543DA1F" w14:textId="77777777" w:rsidR="003218D9" w:rsidRDefault="00597183">
      <w:pPr>
        <w:pStyle w:val="Para018"/>
        <w:spacing w:before="240" w:after="240"/>
        <w:ind w:left="320"/>
      </w:pPr>
      <w:r>
        <w:rPr>
          <w:rStyle w:val="01Text"/>
        </w:rPr>
        <w:t>Các chuyên gia: “Khách hàng phải cởi mở. Họ phải muốn thay đổi.”</w:t>
      </w:r>
      <w:r/>
    </w:p>
    <w:p w14:paraId="0713A784" w14:textId="77777777" w:rsidR="003218D9" w:rsidRDefault="00597183">
      <w:pPr>
        <w:pStyle w:val="Para018"/>
        <w:spacing w:before="240" w:after="240"/>
        <w:ind w:left="320"/>
      </w:pPr>
      <w:r>
        <w:rPr>
          <w:rStyle w:val="01Text"/>
        </w:rPr>
        <w:t>Người quản lý: “Nhiệm vụ của chúng ta là giúp họ thấy rằng sự thay đổi là vì lợi ích của họ.”</w:t>
      </w:r>
      <w:r/>
    </w:p>
    <w:p w14:paraId="180E14AC" w14:textId="77777777" w:rsidR="003218D9" w:rsidRDefault="00597183">
      <w:pPr>
        <w:pStyle w:val="Para018"/>
        <w:spacing w:before="240" w:after="240"/>
        <w:ind w:left="320"/>
      </w:pPr>
      <w:r>
        <w:rPr>
          <w:rStyle w:val="01Text"/>
        </w:rPr>
        <w:t>Các chuyên gia: “Nhưng khách hàng đã không đồng ý với các phân tích của chúng tôi.”</w:t>
      </w:r>
      <w:r/>
    </w:p>
    <w:p w14:paraId="6F3BDA48" w14:textId="77777777" w:rsidR="003218D9" w:rsidRDefault="00597183">
      <w:pPr>
        <w:pStyle w:val="Para018"/>
        <w:spacing w:before="240" w:after="240"/>
        <w:ind w:left="320"/>
      </w:pPr>
      <w:r>
        <w:rPr>
          <w:rStyle w:val="01Text"/>
        </w:rPr>
        <w:t>Người quản lý: “Nếu họ không nghĩ ý tưởng của chúng ta là đúng, làm thế nào chúng ta có thể thuyết phục họ?”</w:t>
      </w:r>
      <w:r/>
    </w:p>
    <w:p w14:paraId="6631E727" w14:textId="77777777" w:rsidR="003218D9" w:rsidRDefault="00597183">
      <w:pPr>
        <w:pStyle w:val="Para018"/>
        <w:spacing w:before="240" w:after="240"/>
        <w:ind w:left="320"/>
      </w:pPr>
      <w:r>
        <w:rPr>
          <w:rStyle w:val="01Text"/>
        </w:rPr>
        <w:t>Các chuyên gia: “Có lẽ chúng ta cần có thêm các cuộc họp với khách hàng.”</w:t>
      </w:r>
      <w:r/>
    </w:p>
    <w:p w14:paraId="237DABB2" w14:textId="77777777" w:rsidR="003218D9" w:rsidRDefault="00597183">
      <w:pPr>
        <w:pStyle w:val="Para018"/>
        <w:spacing w:before="240" w:after="240"/>
        <w:ind w:left="320"/>
      </w:pPr>
      <w:r>
        <w:rPr>
          <w:rStyle w:val="01Text"/>
        </w:rPr>
        <w:lastRenderedPageBreak/>
        <w:t>Người quản lý: “Nếu chúng ta không chuẩn bị đầy đủ và nếu khách hàng không nghĩ chúng ta đáng tin cậy, thì thêm các cuộc họp sẽ giúp ích gì?”</w:t>
      </w:r>
      <w:r/>
    </w:p>
    <w:p w14:paraId="27308E0D" w14:textId="77777777" w:rsidR="003218D9" w:rsidRDefault="00597183">
      <w:pPr>
        <w:pStyle w:val="Para018"/>
        <w:spacing w:before="240" w:after="240"/>
        <w:ind w:left="320"/>
      </w:pPr>
      <w:r>
        <w:rPr>
          <w:rStyle w:val="01Text"/>
        </w:rPr>
        <w:t>Các chuyên gia: “Nên có sự giao tiếp tốt hơn giữa các thành viên nhóm dự án và ban quản lý.”</w:t>
      </w:r>
      <w:r/>
    </w:p>
    <w:p w14:paraId="0CC66004" w14:textId="77777777" w:rsidR="003218D9" w:rsidRDefault="00597183">
      <w:pPr>
        <w:pStyle w:val="Para018"/>
        <w:spacing w:before="240" w:after="240"/>
        <w:ind w:left="320"/>
      </w:pPr>
      <w:r>
        <w:rPr>
          <w:rStyle w:val="01Text"/>
        </w:rPr>
        <w:t>Người quản lý: “Tôi đồng ý. Nhưng các chuyên gia nên chủ động thông báo cho người quản lý về những vấn đề họ đang gặp phải.”</w:t>
      </w:r>
      <w:r/>
    </w:p>
    <w:p w14:paraId="315E4462" w14:textId="77777777" w:rsidR="003218D9" w:rsidRDefault="00597183">
      <w:pPr>
        <w:pStyle w:val="Para018"/>
        <w:spacing w:before="240" w:after="240"/>
        <w:ind w:left="320"/>
      </w:pPr>
      <w:r>
        <w:rPr>
          <w:rStyle w:val="01Text"/>
        </w:rPr>
        <w:t>Các chuyên gia: “Các nhà lãnh đạo của chúng tôi không sẵn sàng và xa cách.”</w:t>
      </w:r>
      <w:r/>
    </w:p>
    <w:p w14:paraId="08722FA8" w14:textId="77777777" w:rsidR="003218D9" w:rsidRDefault="00597183">
      <w:pPr>
        <w:pStyle w:val="Para018"/>
        <w:spacing w:before="240" w:after="240"/>
        <w:ind w:left="320"/>
      </w:pPr>
      <w:r>
        <w:rPr>
          <w:rStyle w:val="01Text"/>
        </w:rPr>
        <w:t>Người quản lý: “Làm sao các bạn mong đợi chúng tôi biết điều đó nếu các bạn không nói cho chúng tôi?”</w:t>
      </w:r>
      <w:r/>
    </w:p>
    <w:p w14:paraId="1F9B0185" w14:textId="77777777" w:rsidR="003218D9" w:rsidRDefault="00597183">
      <w:pPr>
        <w:ind w:firstLine="320"/>
      </w:pPr>
      <w:r>
        <w:t>Những cuộc trò chuyện như thế này minh họa một cách sống động tình thế tiến thoái lưỡng nan trong học tập. Vấn đề với những tuyên bố của các chuyên gia không phải là chúng sai mà là chúng không hữu ích. Bằng cách liên tục chuyển trọng tâm ra khỏi hành vi của chính họ sang hành vi của người khác, các chuyên gia khiến việc học dừng lại hoàn toàn. Người quản lý hiểu cái bẫy nhưng không biết làm thế nào để thoát ra. Để học cách làm điều đó đòi hỏi phải đi sâu hơn vào động lực của lối suy luận phòng thủ—và vào những nguyên nhân đặc biệt khiến các chuyên gia rất dễ mắc phải nó.</w:t>
      </w:r>
      <w:r/>
    </w:p>
    <w:p w14:paraId="18961BB8" w14:textId="77777777" w:rsidR="003218D9" w:rsidRDefault="00597183">
      <w:pPr>
        <w:pStyle w:val="Para012"/>
        <w:spacing w:before="312" w:after="120"/>
      </w:pPr>
      <w:bookmarkStart w:id="153" w:name="Defensive"/>
      <w:r>
        <w:t>Lối suy luận phòng thủ và vòng xoáy diệt vong</w:t>
      </w:r>
      <w:bookmarkEnd w:id="153"/>
      <w:r/>
    </w:p>
    <w:p w14:paraId="51B2117F" w14:textId="77777777" w:rsidR="003218D9" w:rsidRDefault="00597183">
      <w:pPr>
        <w:pStyle w:val="Para003"/>
      </w:pPr>
      <w:r>
        <w:t>Điều gì giải thích sự phòng thủ của các chuyên gia? Không phải thái độ của họ về sự thay đổi hay cam kết cải tiến liên tục; họ thực sự muốn làm việc hiệu quả hơn. Đúng hơn, yếu tố then chốt là cách họ suy luận về hành vi của chính mình và của người khác.</w:t>
      </w:r>
    </w:p>
    <w:p w14:paraId="3756230F" w14:textId="77777777" w:rsidR="003218D9" w:rsidRDefault="00597183">
      <w:pPr>
        <w:ind w:firstLine="320"/>
      </w:pPr>
      <w:r>
        <w:t>Không thể suy luận mới mẻ trong mọi tình huống. Nếu chúng ta phải nghĩ ra tất cả các phản ứng có thể mỗi khi ai đó hỏi, “Bạn khỏe không?” thì thế giới sẽ bỏ qua chúng ta. Do đó, mọi người đều phát triển một lý thuyết hành động (theory of action)—một bộ quy tắc mà các cá nhân sử dụng để thiết kế và thực hiện hành vi của chính mình cũng như để hiểu hành vi của người khác. Thông thường, những lý thuyết hành động này trở nên hiển nhiên đến mức mọi người thậm chí không nhận ra mình đang sử dụng chúng.</w:t>
      </w:r>
    </w:p>
    <w:p w14:paraId="7E8BBBD4" w14:textId="77777777" w:rsidR="003218D9" w:rsidRDefault="00597183">
      <w:pPr>
        <w:ind w:firstLine="320"/>
      </w:pPr>
      <w:r>
        <w:lastRenderedPageBreak/>
        <w:t>Tuy nhiên, một trong những nghịch lý của hành vi con người là chương trình chủ đạo mà mọi người thực sự sử dụng hiếm khi là chương trình họ nghĩ mình đang sử dụng. Hãy hỏi mọi người trong một cuộc phỏng vấn hoặc bảng câu hỏi để trình bày rõ các quy tắc họ dùng để chi phối hành động của mình, và họ sẽ cho bạn cái mà tôi gọi là lý thuyết hành động “được tuyên bố” (espoused theory) của họ. Nhưng hãy quan sát hành vi của chính những người này, và bạn sẽ nhanh chóng thấy rằng lý thuyết được tuyên bố này có rất ít liên quan đến cách họ thực sự hành xử. Ví dụ, các chuyên gia trong nhóm dự án nói rằng họ tin vào cải tiến liên tục, nhưng họ lại hành động một cách nhất quán theo những cách khiến việc cải tiến trở nên bất khả thi.</w:t>
      </w:r>
      <w:r/>
    </w:p>
    <w:p w14:paraId="51B1BBDC" w14:textId="77777777" w:rsidR="003218D9" w:rsidRDefault="00597183">
      <w:pPr>
        <w:ind w:firstLine="320"/>
      </w:pPr>
      <w:r>
        <w:t>Khi bạn quan sát hành vi của mọi người và cố gắng đưa ra các quy tắc có thể giải thích nó, bạn khám phá ra một lý thuyết hành động rất khác—cái mà tôi gọi là “lý thuyết đang dùng” (theory-in-use) của cá nhân. Nói một cách đơn giản, mọi người hành động một cách nhất quán nhưng lại không nhất quán, không nhận thức được sự mâu thuẫn giữa lý thuyết được tuyên bố và lý thuyết đang dùng của họ, giữa cách họ nghĩ họ đang hành động và cách họ thực sự hành động.</w:t>
      </w:r>
    </w:p>
    <w:p w14:paraId="2A80CCE7" w14:textId="77777777" w:rsidR="003218D9" w:rsidRDefault="00597183">
      <w:pPr>
        <w:ind w:firstLine="320"/>
      </w:pPr>
      <w:r>
        <w:t>Hơn nữa, hầu hết các lý thuyết đang dùng đều dựa trên cùng một bộ giá trị chi phối. Dường như có một xu hướng phổ quát của con người là thiết kế hành động của mình một cách nhất quán theo bốn giá trị cơ bản:</w:t>
      </w:r>
    </w:p>
    <w:p w14:paraId="2A417590" w14:textId="77777777" w:rsidR="003218D9" w:rsidRDefault="00597183">
      <w:pPr>
        <w:pStyle w:val="Para013"/>
        <w:spacing w:before="120" w:after="120"/>
        <w:ind w:left="320"/>
      </w:pPr>
      <w:r>
        <w:t>1. Duy trì quyền kiểm soát đơn phương;</w:t>
      </w:r>
    </w:p>
    <w:p w14:paraId="2C47DF45" w14:textId="77777777" w:rsidR="003218D9" w:rsidRDefault="00597183">
      <w:pPr>
        <w:pStyle w:val="Para013"/>
        <w:spacing w:before="120" w:after="120"/>
        <w:ind w:left="320"/>
      </w:pPr>
      <w:r>
        <w:t>2. Tối đa hóa “thắng” và tối thiểu hóa “thua”;</w:t>
      </w:r>
    </w:p>
    <w:p w14:paraId="5C4D1841" w14:textId="77777777" w:rsidR="003218D9" w:rsidRDefault="00597183">
      <w:pPr>
        <w:pStyle w:val="Para013"/>
        <w:spacing w:before="120" w:after="120"/>
        <w:ind w:left="320"/>
      </w:pPr>
      <w:r>
        <w:t>3. Kìm nén những cảm xúc tiêu cực; và</w:t>
      </w:r>
    </w:p>
    <w:p w14:paraId="14A86CAD" w14:textId="77777777" w:rsidR="003218D9" w:rsidRDefault="00597183">
      <w:pPr>
        <w:pStyle w:val="Para013"/>
        <w:spacing w:before="120" w:after="120"/>
        <w:ind w:left="320"/>
      </w:pPr>
      <w:bookmarkStart w:id="154" w:name="4"/>
      <w:r>
        <w:t>4</w:t>
      </w:r>
      <w:bookmarkEnd w:id="154"/>
      <w:r>
        <w:t>4. Càng “lý trí” càng tốt—theo đó mọi người có nghĩa là xác định các mục tiêu rõ ràng và đánh giá hành vi của họ dựa trên việc họ có đạt được chúng hay không.</w:t>
      </w:r>
    </w:p>
    <w:p w14:paraId="1C5DF461" w14:textId="77777777" w:rsidR="003218D9" w:rsidRDefault="00597183">
      <w:pPr>
        <w:ind w:firstLine="320"/>
      </w:pPr>
      <w:r>
        <w:t>Mục đích của tất cả các giá trị này là để tránh sự bối rối hoặc mối đe dọa, cảm giác dễ bị tổn thương hoặc kém cỏi. Về mặt này, chương trình chủ đạo mà hầu hết mọi người sử dụng mang tính phòng thủ sâu sắc. Lối suy luận phòng thủ khuyến khích các cá nhân giữ kín các tiền đề, suy luận và kết luận định hình hành vi của họ và tránh kiểm chứng chúng một cách thực sự độc lập, khách quan.</w:t>
      </w:r>
    </w:p>
    <w:p w14:paraId="5B74E44F" w14:textId="77777777" w:rsidR="003218D9" w:rsidRDefault="00597183">
      <w:pPr>
        <w:ind w:firstLine="320"/>
      </w:pPr>
      <w:r>
        <w:lastRenderedPageBreak/>
        <w:t>Bởi vì các quy kết đi vào lối suy luận phòng thủ không bao giờ thực sự được kiểm chứng, nó là một vòng khép kín, đặc biệt không thấm nước trước các quan điểm xung đột. Phản ứng tất yếu đối với việc quan sát thấy ai đó đang suy luận một cách phòng thủ lại là suy luận phòng thủ nhiều hơn. Ví dụ, với nhóm dự án, bất cứ khi nào ai đó chỉ ra hành vi phòng thủ của các chuyên gia cho họ, phản ứng ban đầu của họ là tìm nguyên nhân ở người khác—những khách hàng quá nhạy cảm đến mức họ sẽ bị xa lánh nếu các nhà tư vấn chỉ trích họ, hoặc một người quản lý quá yếu kém đến mức ông ta không thể chịu đựng được nếu các nhà tư vấn nêu lên mối quan ngại của họ với ông ta. Nói cách khác, các thành viên nhóm dự án một lần nữa phủ nhận trách nhiệm của chính mình bằng cách ngoại hóa vấn đề và đổ lỗi cho người khác.</w:t>
      </w:r>
      <w:r/>
    </w:p>
    <w:p w14:paraId="2E6797F2" w14:textId="77777777" w:rsidR="003218D9" w:rsidRDefault="00597183">
      <w:pPr>
        <w:ind w:firstLine="320"/>
      </w:pPr>
      <w:r>
        <w:t>Trong những tình huống như vậy, hành động đơn giản là khuyến khích sự tìm hiểu cởi mở hơn thường bị người khác tấn công là “đáng sợ”. Những người tấn công đối phó với cảm giác của họ về việc có thể sai bằng cách đổ lỗi cho cá nhân cởi mở hơn vì đã khơi dậy những cảm giác này và làm họ khó chịu.</w:t>
      </w:r>
    </w:p>
    <w:p w14:paraId="573CF24F" w14:textId="77777777" w:rsidR="003218D9" w:rsidRDefault="00597183">
      <w:pPr>
        <w:ind w:firstLine="320"/>
      </w:pPr>
      <w:r>
        <w:t>Không cần phải nói, một chương trình chủ đạo như vậy chắc chắn sẽ làm đoản mạch việc học. Và vì một số lý do đặc thù đối với tâm lý của họ, các chuyên gia được đào tạo tốt đặc biệt dễ mắc phải điều này.</w:t>
      </w:r>
    </w:p>
    <w:p w14:paraId="5828A0E8" w14:textId="77777777" w:rsidR="003218D9" w:rsidRDefault="00597183">
      <w:pPr>
        <w:ind w:firstLine="320"/>
      </w:pPr>
      <w:r>
        <w:t>Gần như tất cả các nhà tư vấn tôi đã nghiên cứu đều có thành tích học tập xuất sắc. Trớ trêu thay, chính sự thành công của họ trong giáo dục lại giúp giải thích các vấn đề họ gặp phải với việc học. Trước khi bước vào thế giới công việc, cuộc sống của họ chủ yếu đầy những thành công, vì vậy họ hiếm khi trải qua sự bối rối và cảm giác bị đe dọa đi kèm với thất bại. Kết quả là, lối suy luận phòng thủ của họ hiếm khi được kích hoạt. Tuy nhiên, những người hiếm khi trải qua thất bại cuối cùng lại không biết cách đối phó với nó một cách hiệu quả. Và điều này củng cố xu hướng bình thường của con người là suy luận một cách phòng thủ.</w:t>
      </w:r>
      <w:bookmarkStart w:id="155" w:name="activated"/>
      <w:r/>
      <w:bookmarkEnd w:id="155"/>
      <w:r/>
    </w:p>
    <w:p w14:paraId="29B1C6D0" w14:textId="77777777" w:rsidR="003218D9" w:rsidRDefault="00597183">
      <w:pPr>
        <w:ind w:firstLine="320"/>
      </w:pPr>
      <w:r>
        <w:t>Trong một cuộc khảo sát vài trăm nhà tư vấn trẻ tại các tổ chức tôi đang nghiên cứu, những chuyên gia này mô tả bản thân bị thúc đẩy từ bên trong bởi một lý tưởng hiệu suất cao một cách phi thực tế: “Áp lực trong công việc là do tự mình áp đặt.” “Tôi không chỉ phải làm tốt công việc; tôi còn phải là người giỏi nhất.” “Mọi người ở đây đều rất thông minh và chăm chỉ; họ có động lực cao để làm một công việc xuất sắc.” “Hầu hết chúng tôi không chỉ muốn thành công mà còn muốn làm điều đó với tốc độ tối đa.”</w:t>
      </w:r>
      <w:r>
        <w:lastRenderedPageBreak/>
      </w:r>
    </w:p>
    <w:p w14:paraId="2424EDEF" w14:textId="77777777" w:rsidR="003218D9" w:rsidRDefault="00597183">
      <w:pPr>
        <w:ind w:firstLine="320"/>
      </w:pPr>
      <w:r>
        <w:t>Những nhà tư vấn này luôn so sánh mình với những người giỏi nhất xung quanh và không ngừng cố gắng cải thiện hiệu suất của chính mình. Tuy nhiên, họ không thích bị yêu cầu cạnh tranh công khai với nhau. Họ cảm thấy điều đó có phần vô nhân đạo. Họ thích trở thành người đóng góp cá nhân—cái có thể được gọi là “kẻ cô độc năng suất”.</w:t>
      </w:r>
    </w:p>
    <w:p w14:paraId="37C8B188" w14:textId="77777777" w:rsidR="003218D9" w:rsidRDefault="00597183">
      <w:pPr>
        <w:ind w:firstLine="320"/>
      </w:pPr>
      <w:r>
        <w:t>Đằng sau khát vọng thành công cao cả này là nỗi sợ thất bại lớn không kém và xu hướng cảm thấy xấu hổ và tội lỗi khi họ không đạt được các tiêu chuẩn cao của mình. “Bạn phải tránh sai lầm,” một người nói. “Tôi ghét mắc sai lầm. Nhiều người trong chúng tôi sợ thất bại, dù có thừa nhận hay không.”</w:t>
      </w:r>
    </w:p>
    <w:p w14:paraId="294F81BA" w14:textId="77777777" w:rsidR="003218D9" w:rsidRDefault="00597183">
      <w:pPr>
        <w:ind w:firstLine="320"/>
      </w:pPr>
      <w:r>
        <w:t>Trong chừng mực những nhà tư vấn này đã trải nghiệm thành công trong cuộc sống của họ, họ đã không phải lo lắng về thất bại và những cảm giác xấu hổ và tội lỗi đi kèm. Nhưng ở cùng một mức độ đó, họ cũng chưa bao giờ phát triển khả năng chịu đựng cảm giác thất bại hoặc các kỹ năng để đối phó với những cảm giác này. Điều này đến lượt nó đã khiến họ không chỉ sợ thất bại mà còn sợ chính nỗi sợ thất bại. Vì họ biết rằng họ sẽ không đối phó với nó một cách xuất sắc—mức độ khát vọng thông thường của họ.</w:t>
      </w:r>
    </w:p>
    <w:p w14:paraId="6A3095CF" w14:textId="77777777" w:rsidR="003218D9" w:rsidRDefault="00597183">
      <w:pPr>
        <w:ind w:firstLine="320"/>
      </w:pPr>
      <w:r>
        <w:t>Các nhà tư vấn sử dụng hai phép ẩn dụ hấp dẫn để mô tả hiện tượng này. Họ nói về “vòng xoáy diệt vong” (doom loop) và “cú lao xuống diệt vong” (doom zoom). Thông thường, các nhà tư vấn sẽ làm việc tốt trong nhóm dự án, nhưng vì họ không làm công việc một cách hoàn hảo hoặc nhận được lời khen ngợi từ các nhà quản lý của họ, họ rơi vào vòng xoáy diệt vong của sự tuyệt vọng. Và họ không từ từ rơi vào vòng xoáy diệt vong, họ lao thẳng vào nó.</w:t>
      </w:r>
    </w:p>
    <w:p w14:paraId="64F00CD9" w14:textId="77777777" w:rsidR="003218D9" w:rsidRDefault="00597183">
      <w:pPr>
        <w:ind w:firstLine="320"/>
      </w:pPr>
      <w:bookmarkStart w:id="156" w:name="As"/>
      <w:r>
        <w:t>Kết quả là, nhiều chuyên gia có tính cách cực kỳ “giòn gãy”. Khi đột nhiên đối mặt với một tình huống họ không thể xử lý ngay lập tức, họ có xu hướng sụp đổ. Họ che giấu sự đau khổ của mình trước mặt khách hàng. Họ nói về nó liên tục với các thành viên khác trong nhóm dự án. Điều thú vị là những cuộc trò chuyện này thường có hình thức nói xấu khách hàng.</w:t>
      </w:r>
      <w:bookmarkEnd w:id="156"/>
      <w:r/>
    </w:p>
    <w:p w14:paraId="6829DB30" w14:textId="77777777" w:rsidR="003218D9" w:rsidRDefault="00597183">
      <w:pPr>
        <w:ind w:firstLine="320"/>
      </w:pPr>
      <w:r>
        <w:t>Sự giòn gãy như vậy dẫn đến cảm giác chán nản hoặc thậm chí tuyệt vọng cao một cách không phù hợp khi mọi người không đạt được mức hiệu suất cao mà họ khao khát. Sự chán nản như vậy hiếm khi tàn phá về mặt tâm lý, nhưng khi kết hợp với lối suy luận phòng thủ, nó có thể dẫn đến một khuynh hướng ghê gớm chống lại việc học.</w:t>
      </w:r>
      <w:r>
        <w:lastRenderedPageBreak/>
      </w:r>
    </w:p>
    <w:p w14:paraId="28CAB208" w14:textId="77777777" w:rsidR="003218D9" w:rsidRDefault="00597183">
      <w:pPr>
        <w:ind w:firstLine="320"/>
      </w:pPr>
      <w:r>
        <w:t>Không có ví dụ nào tốt hơn về cách sự giòn gãy này có thể phá vỡ một tổ chức hơn là các đánh giá hiệu suất. Bởi vì nó đại diện cho thời điểm duy nhất mà một chuyên gia phải đo lường hành vi của chính mình so với một tiêu chuẩn chính thức nào đó, một đánh giá hiệu suất gần như được thiết kế riêng để đẩy một chuyên gia vào vòng xoáy diệt vong. Thật vậy, một đánh giá kém có thể gây tiếng vang vượt xa cá nhân cụ thể liên quan để châm ngòi cho lối suy luận phòng thủ trong toàn bộ tổ chức.</w:t>
      </w:r>
    </w:p>
    <w:p w14:paraId="031C9E79" w14:textId="77777777" w:rsidR="003218D9" w:rsidRDefault="00597183">
      <w:pPr>
        <w:ind w:firstLine="320"/>
      </w:pPr>
      <w:r>
        <w:t>Tại một công ty tư vấn, ban quản lý đã thiết lập một quy trình đánh giá hiệu suất mới được thiết kế để làm cho các đánh giá vừa khách quan hơn vừa hữu ích hơn cho những người được đánh giá. Các nhà tư vấn đã tham gia vào việc thiết kế hệ thống mới và nói chung rất nhiệt tình vì nó tương ứng với các giá trị được tuyên bố của họ về tính khách quan và công bằng. Tuy nhiên, chỉ hai năm ngắn ngủi sau khi quy trình mới được áp dụng, nó đã trở thành đối tượng của sự bất mãn. Chất xúc tác cho sự thay đổi thái độ này là xếp hạng không đạt yêu cầu đầu tiên.</w:t>
      </w:r>
      <w:r/>
    </w:p>
    <w:p w14:paraId="7BF838F5" w14:textId="77777777" w:rsidR="003218D9" w:rsidRDefault="00597183">
      <w:pPr>
        <w:ind w:firstLine="320"/>
      </w:pPr>
      <w:r>
        <w:t>Các nhà quản lý cấp cao đã xác định sáu nhà tư vấn có hiệu suất mà họ coi là dưới tiêu chuẩn. Để phù hợp với quy trình đánh giá mới, họ đã làm tất cả những gì có thể để truyền đạt mối quan ngại của họ đến sáu người này và giúp họ cải thiện. Các nhà quản lý đã gặp riêng từng cá nhân trong thời gian dài và thường xuyên như người chuyên gia yêu cầu để giải thích lý do đằng sau xếp hạng và thảo luận về những gì cần làm để cải thiện—nhưng vô ích. Hiệu suất vẫn tiếp tục ở mức thấp tương tự và cuối cùng, sáu người đã bị sa thải.</w:t>
      </w:r>
      <w:r/>
    </w:p>
    <w:p w14:paraId="7CAE0743" w14:textId="77777777" w:rsidR="003218D9" w:rsidRDefault="00597183">
      <w:pPr>
        <w:ind w:firstLine="320"/>
      </w:pPr>
      <w:bookmarkStart w:id="157" w:name="When"/>
      <w:r>
        <w:t>Khi tin tức về việc sa thải lan truyền khắp công ty, mọi người phản ứng với sự bối rối và lo lắng. Sau khi khoảng một chục nhà tư vấn giận dữ phàn nàn với ban quản lý, CEO đã tổ chức hai cuộc họp kéo dài để nhân viên có thể bày tỏ mối quan ngại của họ.</w:t>
      </w:r>
      <w:bookmarkEnd w:id="157"/>
      <w:r/>
    </w:p>
    <w:p w14:paraId="3B599AA3" w14:textId="77777777" w:rsidR="003218D9" w:rsidRDefault="00597183">
      <w:pPr>
        <w:ind w:firstLine="320"/>
      </w:pPr>
      <w:r>
        <w:t>Tại các cuộc họp, các chuyên gia đã đưa ra nhiều tuyên bố khác nhau. Một số người nói rằng quy trình đánh giá hiệu suất là không công bằng vì các phán đoán mang tính chủ quan và thiên vị và các tiêu chí cho hiệu suất tối thiểu không rõ ràng. Những người khác nghi ngờ rằng nguyên nhân thực sự của việc sa thải là do kinh tế và quy trình đánh giá hiệu suất chỉ là một chiếc lá nho để che giấu sự thật rằng công ty đang gặp khó khăn. Vẫn còn những người khác lập luận rằng quy trình đánh giá là phản học tập. Nếu công ty thực sự là một tổ chức học tập, như nó tuyên bố, thì những người có hiệu suất dưới tiêu chuẩn tối thiểu nên được dạy cách đạt được nó. Như một chuyên gia đã nói: “Chúng tôi được thông báo rằng công ty không có chính sách thăng tiến hoặc ra đi (up-or-out). Thăng tiến hoặc ra đi là không nhất quán với việc học. Các người đã đánh lừa chúng tôi.”</w:t>
      </w:r>
      <w:r>
        <w:lastRenderedPageBreak/>
      </w:r>
      <w:r/>
    </w:p>
    <w:p w14:paraId="778E3E72" w14:textId="77777777" w:rsidR="003218D9" w:rsidRDefault="00597183">
      <w:pPr>
        <w:ind w:firstLine="320"/>
      </w:pPr>
      <w:r>
        <w:t>CEO đã cố gắng giải thích logic đằng sau quyết định của ban quản lý bằng cách dựa trên các sự kiện của vụ việc và bằng cách yêu cầu các chuyên gia đưa ra bất kỳ bằng chứng nào có thể mâu thuẫn với những sự kiện này.</w:t>
      </w:r>
    </w:p>
    <w:p w14:paraId="26FE9673" w14:textId="77777777" w:rsidR="003218D9" w:rsidRDefault="00597183">
      <w:pPr>
        <w:ind w:firstLine="320"/>
      </w:pPr>
      <w:r>
        <w:t>Có sự chủ quan và thiên vị trong quy trình đánh giá không? Có, CEO trả lời, nhưng “chúng tôi nỗ lực hết sức để giảm thiểu chúng. Chúng tôi liên tục cố gắng cải thiện quy trình. Nếu các bạn có bất kỳ ý tưởng nào, xin hãy cho chúng tôi biết. Nếu các bạn biết ai đó bị đối xử bất công, xin hãy nêu ra. Nếu bất kỳ ai trong các bạn cảm thấy mình bị đối xử bất công, hãy thảo luận ngay bây giờ hoặc, nếu các bạn muốn, một cách riêng tư.”</w:t>
      </w:r>
    </w:p>
    <w:p w14:paraId="0FDE7726" w14:textId="77777777" w:rsidR="003218D9" w:rsidRDefault="00597183">
      <w:pPr>
        <w:ind w:firstLine="320"/>
      </w:pPr>
      <w:r>
        <w:t>Mức độ năng lực tối thiểu có quá mơ hồ không? “Chúng tôi đang nỗ lực xác định năng lực tối thiểu rõ ràng hơn,” ông trả lời. “Tuy nhiên, trong trường hợp của sáu người, hiệu suất của họ kém đến mức không khó để đưa ra quyết định.” Hầu hết sáu người đã nhận được phản hồi kịp thời về các vấn đề của họ. Và trong hai trường hợp mà mọi người không nhận được, lý do là họ chưa bao giờ nhận trách nhiệm tìm kiếm các đánh giá—và thực sự, đã chủ động trốn tránh chúng. “Nếu các bạn có bất kỳ dữ liệu nào ngược lại,” CEO nói thêm, “hãy nói về nó.”</w:t>
      </w:r>
      <w:r/>
    </w:p>
    <w:p w14:paraId="648D9736" w14:textId="77777777" w:rsidR="003218D9" w:rsidRDefault="00597183">
      <w:pPr>
        <w:ind w:firstLine="320"/>
      </w:pPr>
      <w:r>
        <w:t>Sáu người có bị yêu cầu rời đi vì lý do kinh tế không? Không, CEO nói. “Chúng tôi có nhiều việc hơn mức chúng tôi có thể làm, và việc để các chuyên gia ra đi là cực kỳ tốn kém đối với chúng tôi. Có ai trong các bạn có bất kỳ thông tin nào ngược lại không?”</w:t>
      </w:r>
      <w:bookmarkStart w:id="158" w:name="go"/>
      <w:r/>
      <w:bookmarkEnd w:id="158"/>
      <w:r/>
    </w:p>
    <w:p w14:paraId="26EEEB7A" w14:textId="77777777" w:rsidR="003218D9" w:rsidRDefault="00597183">
      <w:pPr>
        <w:ind w:firstLine="320"/>
      </w:pPr>
      <w:r>
        <w:t>Về việc công ty phản học tập, trên thực tế, toàn bộ quy trình đánh giá được thiết kế để khuyến khích học tập. Khi một chuyên gia có hiệu suất dưới mức tối thiểu, CEO giải thích, “chúng tôi cùng thiết kế các trải nghiệm khắc phục với cá nhân đó. Sau đó, chúng tôi tìm kiếm các dấu hiệu cải thiện. Trong những trường hợp này, hoặc là các chuyên gia miễn cưỡng nhận các nhiệm vụ như vậy hoặc họ liên tục thất bại khi nhận. Một lần nữa, nếu các bạn có thông tin hoặc bằng chứng ngược lại, tôi muốn nghe về nó.”</w:t>
      </w:r>
      <w:r>
        <w:lastRenderedPageBreak/>
      </w:r>
    </w:p>
    <w:p w14:paraId="36CC80A3" w14:textId="77777777" w:rsidR="003218D9" w:rsidRDefault="00597183">
      <w:pPr>
        <w:ind w:firstLine="320"/>
      </w:pPr>
      <w:r>
        <w:t>CEO kết luận: “Điều đó đáng tiếc, nhưng đôi khi chúng tôi phạm sai lầm và thuê nhầm người. Nếu các cá nhân không tạo ra kết quả và liên tục chứng tỏ họ không thể cải thiện, chúng tôi không biết phải làm gì khác ngoài việc sa thải họ. Thật không công bằng khi giữ những cá nhân có hiệu suất kém trong công ty. Họ kiếm được một phần không công bằng trong các phần thưởng tài chính.”</w:t>
      </w:r>
    </w:p>
    <w:p w14:paraId="5E6FB478" w14:textId="77777777" w:rsidR="003218D9" w:rsidRDefault="00597183">
      <w:pPr>
        <w:ind w:firstLine="320"/>
      </w:pPr>
      <w:r>
        <w:t>Thay vì phản hồi bằng dữ liệu của riêng họ, các chuyên gia chỉ đơn giản lặp lại những lời buộc tội của họ nhưng theo những cách liên tục mâu thuẫn với các tuyên bố của họ. Họ nói rằng một quy trình đánh giá thực sự công bằng sẽ chứa dữ liệu rõ ràng và có thể ghi chép được về hiệu suất—nhưng họ không thể đưa ra các ví dụ trực tiếp về sự bất công mà họ ngụ ý đã ảnh hưởng đến việc đánh giá sáu nhân viên bị sa thải. Họ lập luận rằng mọi người không nên bị đánh giá bởi các suy luận không liên quan đến hiệu suất thực tế của họ—nhưng họ đánh giá ban quản lý chính xác theo cách này. Họ khăng khăng rằng ban quản lý xác định các tiêu chuẩn hiệu suất rõ ràng, khách quan và không mơ hồ—nhưng họ lập luận rằng bất kỳ hệ thống nhân văn nào cũng sẽ tính đến việc hiệu suất của một chuyên gia không thể được đo lường chính xác. Cuối cùng, họ tự thể hiện mình là những người ủng hộ việc học—nhưng họ không bao giờ đề xuất bất kỳ tiêu chí nào để đánh giá liệu một cá nhân có thể không có khả năng học hỏi hay không.</w:t>
      </w:r>
      <w:r/>
    </w:p>
    <w:p w14:paraId="7E6B55D4" w14:textId="77777777" w:rsidR="003218D9" w:rsidRDefault="00597183">
      <w:pPr>
        <w:ind w:firstLine="320"/>
      </w:pPr>
      <w:r>
        <w:t>Nói tóm lại, các chuyên gia dường như giữ ban quản lý ở một mức hiệu suất khác với mức họ giữ chính mình. Trong cuộc trò chuyện của họ tại các cuộc họp, họ đã sử dụng nhiều đặc điểm của việc đánh giá không hiệu quả mà họ lên án—ví dụ như thiếu dữ liệu cụ thể, và sự phụ thuộc vào logic vòng vo kiểu “ngửa mặt thắng, sấp mặt thua”. Cứ như thể họ đang nói, “Đây là các đặc điểm của một hệ thống đánh giá hiệu suất công bằng. Các người nên tuân thủ chúng. Nhưng chúng tôi không cần phải tuân thủ khi chúng tôi đánh giá các người.”</w:t>
      </w:r>
      <w:bookmarkStart w:id="159" w:name="of"/>
      <w:r/>
      <w:bookmarkEnd w:id="159"/>
      <w:r/>
      <w:r>
        <w:lastRenderedPageBreak/>
      </w:r>
    </w:p>
    <w:p w14:paraId="76C897FB" w14:textId="77777777" w:rsidR="003218D9" w:rsidRDefault="00597183">
      <w:pPr>
        <w:ind w:firstLine="320"/>
      </w:pPr>
      <w:r>
        <w:t>Thật vậy, nếu chúng ta giải thích hành vi của các chuyên gia bằng cách trình bày rõ các quy tắc phải có trong đầu họ để họ hành động theo cách họ đã làm, các quy tắc đó sẽ trông giống như thế này:</w:t>
      </w:r>
    </w:p>
    <w:p w14:paraId="087B5CAB" w14:textId="77777777" w:rsidR="003218D9" w:rsidRDefault="00597183">
      <w:pPr>
        <w:pStyle w:val="Para013"/>
        <w:spacing w:before="120" w:after="120"/>
        <w:ind w:left="320"/>
      </w:pPr>
      <w:r>
        <w:t>1. Khi chỉ trích công ty, hãy nêu lời chỉ trích của bạn theo những cách mà bạn tin là hợp lệ—nhưng cũng theo những cách ngăn cản người khác tự quyết định xem tuyên bố về tính hợp lệ của bạn có đúng hay không.</w:t>
      </w:r>
    </w:p>
    <w:p w14:paraId="7F9EAF8F" w14:textId="77777777" w:rsidR="003218D9" w:rsidRDefault="00597183">
      <w:pPr>
        <w:pStyle w:val="Para013"/>
        <w:spacing w:before="120" w:after="120"/>
        <w:ind w:left="320"/>
      </w:pPr>
      <w:r>
        <w:t>2. Khi được yêu cầu minh họa cho những lời chỉ trích của bạn, đừng bao gồm bất kỳ dữ liệu nào mà người khác có thể sử dụng để tự quyết định xem các minh họa đó có hợp lệ hay không.</w:t>
      </w:r>
    </w:p>
    <w:p w14:paraId="05C1FDEF" w14:textId="77777777" w:rsidR="003218D9" w:rsidRDefault="00597183">
      <w:pPr>
        <w:pStyle w:val="Para013"/>
        <w:spacing w:before="120" w:after="120"/>
        <w:ind w:left="320"/>
      </w:pPr>
      <w:r>
        <w:t>3. Nêu kết luận của bạn theo những cách che giấu các hàm ý logic của chúng. Nếu người khác chỉ ra những hàm ý đó cho bạn, hãy phủ nhận chúng.</w:t>
      </w:r>
    </w:p>
    <w:p w14:paraId="7E376C66" w14:textId="77777777" w:rsidR="003218D9" w:rsidRDefault="00597183">
      <w:pPr>
        <w:ind w:firstLine="320"/>
      </w:pPr>
      <w:r>
        <w:t>Tất nhiên, khi những quy tắc như vậy được mô tả cho các chuyên gia, họ thấy chúng thật ghê tởm. Thật không thể tưởng tượng được rằng những quy tắc này có thể giải thích hành động của họ. Tuy nhiên, khi tự bảo vệ mình trước quan sát này, họ hầu như luôn vô tình xác nhận các quy tắc đó.</w:t>
      </w:r>
    </w:p>
    <w:p w14:paraId="2F467633" w14:textId="77777777" w:rsidR="003218D9" w:rsidRDefault="00597183">
      <w:pPr>
        <w:pStyle w:val="Para012"/>
        <w:spacing w:before="312" w:after="120"/>
      </w:pPr>
      <w:r>
        <w:t>Học cách suy luận một cách hiệu quả</w:t>
      </w:r>
    </w:p>
    <w:p w14:paraId="3D3140CB" w14:textId="77777777" w:rsidR="003218D9" w:rsidRDefault="00597183">
      <w:pPr>
        <w:pStyle w:val="Para003"/>
      </w:pPr>
      <w:r>
        <w:t>Nếu lối suy luận phòng thủ phổ biến như tôi tin, thì việc tập trung vào thái độ hoặc cam kết của một cá nhân không bao giờ là đủ để tạo ra sự thay đổi thực sự. Và như ví dụ trước minh họa, việc tạo ra các cấu trúc hoặc hệ thống tổ chức mới cũng vậy. Vấn đề là ngay cả khi mọi người thực sự cam kết cải thiện hiệu suất của họ và ban quản lý đã thay đổi cấu trúc của mình để khuyến khích loại hành vi “đúng đắn”, mọi người vẫn bị khóa chặt trong lối suy luận phòng thủ. Hoặc là họ vẫn không nhận thức được thực tế này, hoặc nếu họ nhận thức được, họ đổ lỗi cho người khác.</w:t>
      </w:r>
      <w:r/>
    </w:p>
    <w:p w14:paraId="258F836A" w14:textId="77777777" w:rsidR="003218D9" w:rsidRDefault="00597183">
      <w:pPr>
        <w:ind w:firstLine="320"/>
      </w:pPr>
      <w:bookmarkStart w:id="160" w:name="There"/>
      <w:r>
        <w:t>Tuy nhiên, có lý do để tin rằng các tổ chức có thể thoát ra khỏi vòng luẩn quẩn này. Bất chấp sức mạnh của lối suy luận phòng thủ, mọi người thực sự cố gắng tạo ra những gì họ dự định. Họ coi trọng việc hành động một cách có năng lực. Lòng tự trọng của họ gắn bó mật thiết với việc cư xử nhất quán và thực hiện hiệu quả. Các công ty có thể sử dụng những xu hướng phổ quát này của con người để dạy mọi người cách suy luận theo một cách mới—về bản chất, là thay đổi các chương trình chủ đạo trong đầu họ và do đó định hình lại hành vi của họ.</w:t>
      </w:r>
      <w:bookmarkEnd w:id="160"/>
      <w:r/>
      <w:r>
        <w:lastRenderedPageBreak/>
      </w:r>
    </w:p>
    <w:p w14:paraId="0DB140EB" w14:textId="77777777" w:rsidR="003218D9" w:rsidRDefault="00597183">
      <w:pPr>
        <w:ind w:firstLine="320"/>
      </w:pPr>
      <w:r>
        <w:t>Mọi người có thể được dạy cách nhận ra lối suy luận họ sử dụng khi thiết kế và thực hiện hành động của mình. Họ có thể bắt đầu xác định sự không nhất quán giữa lý thuyết hành động được tuyên bố và thực tế của họ. Họ có thể đối mặt với thực tế rằng họ vô thức thiết kế và thực hiện các hành động mà họ không có ý định. Cuối cùng, mọi người có thể học cách xác định những gì các cá nhân và nhóm làm để tạo ra các cơ chế phòng thủ tổ chức và cách các cơ chế phòng thủ này góp phần vào các vấn đề của tổ chức.</w:t>
      </w:r>
    </w:p>
    <w:p w14:paraId="64142ED1" w14:textId="77777777" w:rsidR="003218D9" w:rsidRDefault="00597183">
      <w:pPr>
        <w:ind w:firstLine="320"/>
      </w:pPr>
      <w:r>
        <w:t>Một khi các công ty bắt tay vào quá trình học tập này, họ sẽ khám phá ra rằng loại suy luận cần thiết để giảm thiểu và vượt qua các cơ chế phòng thủ tổ chức chính là loại “lập luận cứng rắn” làm nền tảng cho việc sử dụng hiệu quả các ý tưởng trong chiến lược, tài chính, tiếp thị, sản xuất và các ngành quản lý khác. Ví dụ, bất kỳ phân tích chiến lược tinh vi nào cũng phụ thuộc vào việc thu thập dữ liệu hợp lệ, phân tích cẩn thận và liên tục kiểm chứng các suy luận rút ra từ dữ liệu. Các bài kiểm tra khắt khe nhất được dành cho các kết luận. Các nhà chiến lược giỏi đảm bảo rằng kết luận của họ có thể chịu được mọi loại câu hỏi phê phán.</w:t>
      </w:r>
      <w:r/>
    </w:p>
    <w:p w14:paraId="7554F1A6" w14:textId="77777777" w:rsidR="003218D9" w:rsidRDefault="00597183">
      <w:pPr>
        <w:ind w:firstLine="320"/>
      </w:pPr>
      <w:r>
        <w:t>Điều tương tự cũng đúng với suy luận hiệu quả về hành vi con người. Tiêu chuẩn phân tích cũng cao như vậy. Các chương trình nhân sự không còn cần phải dựa trên lập luận “mềm” mà nên dựa trên phân tích và dữ liệu như bất kỳ ngành quản lý nào khác.</w:t>
      </w:r>
    </w:p>
    <w:p w14:paraId="56C75275" w14:textId="77777777" w:rsidR="003218D9" w:rsidRDefault="00597183">
      <w:pPr>
        <w:ind w:firstLine="320"/>
      </w:pPr>
      <w:r>
        <w:t>Tất nhiên, đó không phải là loại suy luận mà các nhà tư vấn đã sử dụng khi họ gặp phải các vấn đề gây bối rối hoặc đe dọa. Dữ liệu họ thu thập hầu như không khách quan. Các suy luận họ đưa ra hiếm khi trở nên rõ ràng. Các kết luận họ đạt được phần lớn là tự phục vụ lợi ích cá nhân, không thể cho người khác kiểm chứng, và kết quả là, “tự bịt kín”, không thể thay đổi.</w:t>
      </w:r>
      <w:r>
        <w:lastRenderedPageBreak/>
      </w:r>
    </w:p>
    <w:p w14:paraId="37B334BC" w14:textId="77777777" w:rsidR="003218D9" w:rsidRDefault="00597183">
      <w:pPr>
        <w:ind w:firstLine="320"/>
      </w:pPr>
      <w:bookmarkStart w:id="161" w:name="How"/>
      <w:r>
        <w:t>Làm thế nào một tổ chức có thể bắt đầu xoay chuyển tình thế này, dạy cho các thành viên cách lập luận một cách hiệu quả? Bước đầu tiên là các nhà quản lý cấp cao phải tự xem xét một cách nghiêm túc và thay đổi chính những lý thuyết đang vận hành (theories-in-use) của họ. Chừng nào các nhà quản lý cấp cao chưa nhận thức được cách họ lập luận một cách phòng thủ và những hậu quả phản tác dụng từ đó, thì sẽ chẳng có mấy tiến bộ thực sự. Bất kỳ hoạt động thay đổi nào cũng có thể chỉ là một trào lưu nhất thời.</w:t>
      </w:r>
      <w:bookmarkEnd w:id="161"/>
      <w:r/>
    </w:p>
    <w:p w14:paraId="70FAEF27" w14:textId="77777777" w:rsidR="003218D9" w:rsidRDefault="00597183">
      <w:pPr>
        <w:ind w:firstLine="320"/>
      </w:pPr>
      <w:r>
        <w:t>Sự thay đổi phải bắt đầu từ cấp cao nhất bởi nếu không, các nhà quản lý cấp cao có tư duy phòng thủ sẽ dễ dàng phủ nhận bất kỳ sự chuyển đổi nào trong cách lập luận đến từ cấp dưới. Nếu các chuyên viên hoặc nhà quản lý cấp trung bắt đầu thay đổi cách họ lập luận và hành động, những thay đổi đó có thể trông kỳ lạ - nếu không muốn nói là nguy hiểm - đối với những người ở cấp cao nhất. Kết quả là một tình huống bất ổn khi các nhà quản lý cấp cao vẫn tin rằng việc lờ đi và che đậy các vấn đề khó khăn là dấu hiệu của sự quan tâm và tinh tế, trong khi cấp dưới của họ lại coi chính những hành động đó là sự phòng thủ.</w:t>
      </w:r>
      <w:r/>
    </w:p>
    <w:p w14:paraId="65B5A9B8" w14:textId="77777777" w:rsidR="003218D9" w:rsidRDefault="00597183">
      <w:pPr>
        <w:ind w:firstLine="320"/>
      </w:pPr>
      <w:r>
        <w:t>Chìa khóa cho bất kỳ trải nghiệm giáo dục nào được thiết kế để dạy các nhà quản lý cấp cao cách lập luận hiệu quả là kết nối chương trình với các vấn đề kinh doanh thực tế. Cách chứng minh tốt nhất về tính hữu ích của lập luận hiệu quả là để các nhà quản lý bận rộn thấy được nó có thể tạo ra sự khác biệt trực tiếp như thế nào đối với hiệu suất của chính họ và của tổ chức. Điều này sẽ không xảy ra trong một sớm một chiều. Các nhà quản lý cần có nhiều cơ hội để thực hành các kỹ năng mới. Nhưng một khi họ nắm bắt được tác động mạnh mẽ mà lập luận hiệu quả có thể mang lại cho hiệu suất thực tế, họ sẽ có động lực mạnh mẽ để lập luận hiệu quả không chỉ trong buổi đào tạo mà còn trong mọi mối quan hệ công việc của mình.</w:t>
      </w:r>
      <w:r/>
    </w:p>
    <w:p w14:paraId="053CF01C" w14:textId="77777777" w:rsidR="003218D9" w:rsidRDefault="00597183">
      <w:pPr>
        <w:ind w:firstLine="320"/>
      </w:pPr>
      <w:r>
        <w:t>Một cách tiếp cận đơn giản mà tôi đã sử dụng để bắt đầu quá trình này là yêu cầu người tham gia tạo ra một dạng nghiên cứu tình huống sơ khai. Chủ đề là một vấn đề kinh doanh thực tế mà nhà quản lý muốn giải quyết hoặc đã cố gắng giải quyết nhưng không thành công trong quá khứ. Việc viết tình huống thực tế thường mất chưa đến một giờ. Nhưng sau đó, tình huống này trở thành tâm điểm của một cuộc phân tích sâu rộng.</w:t>
      </w:r>
    </w:p>
    <w:p w14:paraId="0DD403BE" w14:textId="77777777" w:rsidR="003218D9" w:rsidRDefault="00597183">
      <w:pPr>
        <w:ind w:firstLine="320"/>
      </w:pPr>
      <w:r>
        <w:lastRenderedPageBreak/>
        <w:t>Ví dụ, một CEO tại một công ty tư vấn phát triển tổ chức lớn đã bận tâm về các vấn đề gây ra bởi sự cạnh tranh gay gắt giữa các bộ phận chức năng khác nhau do bốn báo cáo trực tiếp của ông đại diện. Ông không chỉ mệt mỏi vì các vấn đề cứ đổ dồn lên đầu mình, mà còn lo lắng về tác động của các xung đột liên chức năng đối với sự linh hoạt của tổ chức. Ông thậm chí đã tính toán rằng số tiền chi ra để giải quyết các bất đồng lên tới hàng trăm nghìn đô la mỗi năm. Và càng có nhiều cuộc tranh cãi, mọi người càng trở nên phòng thủ hơn, điều này chỉ làm tăng thêm chi phí cho tổ chức.</w:t>
      </w:r>
      <w:bookmarkStart w:id="162" w:name="interfunctional"/>
      <w:r/>
      <w:bookmarkEnd w:id="162"/>
      <w:r/>
    </w:p>
    <w:p w14:paraId="19A051E3" w14:textId="77777777" w:rsidR="003218D9" w:rsidRDefault="00597183">
      <w:pPr>
        <w:ind w:firstLine="320"/>
      </w:pPr>
      <w:r>
        <w:t>Trong khoảng một đoạn văn, vị CEO đã mô tả một cuộc họp mà ông dự định sẽ có với các báo cáo trực tiếp của mình để giải quyết vấn đề. Tiếp theo, ông chia tờ giấy làm đôi, và ở phía bên phải của trang giấy, ông viết một kịch bản cho cuộc họp - giống như kịch bản cho một bộ phim hoặc vở kịch - mô tả những gì ông sẽ nói và cấp dưới của ông có thể sẽ phản hồi như thế nào. Ở phía bên trái của trang giấy, ông viết ra bất kỳ suy nghĩ và cảm xúc nào mà ông có thể sẽ có trong cuộc họp nhưng sẽ không bày tỏ vì sợ chúng sẽ làm chệch hướng cuộc thảo luận.</w:t>
      </w:r>
      <w:r/>
    </w:p>
    <w:p w14:paraId="36723E58" w14:textId="77777777" w:rsidR="003218D9" w:rsidRDefault="00597183">
      <w:pPr>
        <w:ind w:firstLine="320"/>
      </w:pPr>
      <w:r>
        <w:t>Nhưng thay vì tổ chức cuộc họp, vị CEO đã phân tích kịch bản này cùng với các báo cáo trực tiếp của mình. Tình huống này đã trở thành chất xúc tác cho một cuộc thảo luận, trong đó vị CEO đã học được một số điều về cách ông hành xử với đội ngũ quản lý của mình.</w:t>
      </w:r>
      <w:r>
        <w:rPr>
          <w:rStyle w:val="01Text"/>
        </w:rPr>
      </w:r>
      <w:r/>
    </w:p>
    <w:p w14:paraId="57CE7761" w14:textId="77777777" w:rsidR="003218D9" w:rsidRDefault="00597183">
      <w:pPr>
        <w:ind w:firstLine="320"/>
      </w:pPr>
      <w:r>
        <w:t>Ông phát hiện ra rằng bốn báo cáo trực tiếp của ông thường coi các cuộc trò chuyện của ông là phản tác dụng. Dưới vỏ bọc "ngoại giao", ông sẽ giả vờ rằng đã có sự đồng thuận về vấn đề, trong khi thực tế không hề có. Kết quả ngoài ý muốn: thay vì cảm thấy yên tâm, cấp dưới của ông cảm thấy cảnh giác và cố gắng tìm hiểu "ông ấy thực sự muốn nói gì."</w:t>
      </w:r>
      <w:r>
        <w:rPr>
          <w:rStyle w:val="01Text"/>
        </w:rPr>
      </w:r>
      <w:r/>
    </w:p>
    <w:p w14:paraId="26C6B408" w14:textId="77777777" w:rsidR="003218D9" w:rsidRDefault="00597183">
      <w:pPr>
        <w:ind w:firstLine="320"/>
      </w:pPr>
      <w:r>
        <w:t>Vị CEO cũng nhận ra rằng cách ông xử lý sự cạnh tranh giữa các trưởng bộ phận là hoàn toàn mâu thuẫn. Một mặt, ông liên tục thúc giục họ "nghĩ cho toàn bộ tổ chức". Mặt khác, ông liên tục kêu gọi các hành động - ví dụ như cắt giảm ngân sách bộ phận - khiến họ trực tiếp cạnh tranh với nhau.</w:t>
      </w:r>
      <w:r>
        <w:lastRenderedPageBreak/>
      </w:r>
    </w:p>
    <w:p w14:paraId="2FF5710C" w14:textId="77777777" w:rsidR="003218D9" w:rsidRDefault="00597183">
      <w:pPr>
        <w:ind w:firstLine="320"/>
      </w:pPr>
      <w:r>
        <w:t>Cuối cùng, vị CEO phát hiện ra rằng nhiều đánh giá ngầm và quy kết mà ông đã liệt kê hóa ra là sai. Vì ông chưa bao giờ bày tỏ những giả định này, ông chưa bao giờ biết được chúng sai đến mức nào. Hơn nữa, ông học được rằng phần lớn những gì ông nghĩ mình đang che giấu vẫn được truyền đạt đến cấp dưới của ông - nhưng kèm theo thông điệp rằng sếp đang che đậy.</w:t>
      </w:r>
    </w:p>
    <w:p w14:paraId="75FEA08A" w14:textId="77777777" w:rsidR="003218D9" w:rsidRDefault="00597183">
      <w:pPr>
        <w:ind w:firstLine="320"/>
      </w:pPr>
      <w:bookmarkStart w:id="163" w:name="The_12"/>
      <w:r>
        <w:t>Các đồng nghiệp của vị CEO cũng học được về hành vi kém hiệu quả của chính họ. Họ học được bằng cách xem xét hành vi của chính mình khi họ cố gắng giúp CEO phân tích tình huống của ông. Họ cũng học được bằng cách viết và phân tích các tình huống của riêng mình. Họ bắt đầu thấy rằng họ cũng có xu hướng lờ đi và che đậy các vấn đề thực sự và rằng CEO thường nhận thức được điều đó nhưng không nói ra. Họ cũng đưa ra những quy kết và đánh giá không chính xác mà họ không bày tỏ. Hơn nữa, niềm tin rằng họ phải che giấu những ý tưởng và cảm xúc quan trọng khỏi CEO và lẫn nhau để không làm ai khó chịu hóa ra là sai lầm. Trong bối cảnh các cuộc thảo luận tình huống, toàn bộ đội ngũ quản lý cấp cao khá sẵn lòng thảo luận về những điều mà trước đây luôn không thể thảo luận.</w:t>
      </w:r>
      <w:bookmarkEnd w:id="163"/>
      <w:r/>
      <w:r/>
    </w:p>
    <w:p w14:paraId="4461BD67" w14:textId="77777777" w:rsidR="003218D9" w:rsidRDefault="00597183">
      <w:pPr>
        <w:ind w:firstLine="320"/>
      </w:pPr>
      <w:r>
        <w:t>Về bản chất, bài tập nghiên cứu tình huống hợp pháp hóa việc nói về các vấn đề mà mọi người chưa bao giờ có thể giải quyết trước đây. Một cuộc thảo luận như vậy có thể đầy cảm xúc - thậm chí đau đớn. Nhưng đối với những nhà quản lý có can đảm kiên trì, phần thưởng là rất lớn: các đội ngũ quản lý và toàn bộ tổ chức làm việc cởi mở và hiệu quả hơn, đồng thời có nhiều lựa chọn hơn để hành xử linh hoạt và thích ứng với các tình huống cụ thể.</w:t>
      </w:r>
    </w:p>
    <w:p w14:paraId="74ABE837" w14:textId="77777777" w:rsidR="003218D9" w:rsidRDefault="00597183">
      <w:pPr>
        <w:ind w:firstLine="320"/>
      </w:pPr>
      <w:r>
        <w:t>Khi các nhà quản lý cấp cao được đào tạo về các kỹ năng lập luận mới, họ có thể tạo ra tác động lớn đến hiệu suất của toàn bộ tổ chức - ngay cả khi các nhân viên khác vẫn lập luận một cách phòng thủ. Vị CEO đã chủ trì các cuộc họp về quy trình đánh giá hiệu suất đã có thể xoa dịu sự bất mãn vì ông không đáp trả những lời chỉ trích của các chuyên viên theo cách tương tự mà thay vào đó đưa ra một bài trình bày rõ ràng về dữ liệu liên quan. Thật vậy, hầu hết những người tham gia đều coi hành vi của CEO là dấu hiệu cho thấy công ty thực sự hành động theo các giá trị về sự tham gia và sự gắn bó của nhân viên mà họ đã tán thành.</w:t>
      </w:r>
      <w:r>
        <w:lastRenderedPageBreak/>
      </w:r>
    </w:p>
    <w:p w14:paraId="01F870FB" w14:textId="77777777" w:rsidR="003218D9" w:rsidRDefault="00597183">
      <w:pPr>
        <w:ind w:firstLine="320"/>
      </w:pPr>
      <w:r>
        <w:t>Tất nhiên, lý tưởng nhất là tất cả các thành viên của một tổ chức đều học được cách lập luận hiệu quả. Điều này đã xảy ra tại công ty nơi cuộc họp nhóm dự án đã diễn ra. Các nhà tư vấn và quản lý của họ giờ đây có thể đối mặt với một số vấn đề khó khăn nhất của mối quan hệ tư vấn-khách hàng. Để cảm nhận được sự khác biệt mà lập luận hiệu quả có thể tạo ra, hãy tưởng tượng cuộc trò chuyện ban đầu giữa người quản lý và nhóm dự án có thể đã diễn ra như thế nào nếu mọi người đều tham gia vào lập luận hiệu quả. (Đoạn đối thoại sau đây dựa trên các buổi họp thực tế mà tôi đã tham dự với các nhóm dự án khác tại cùng một công ty kể từ khi khóa đào tạo hoàn thành.)</w:t>
      </w:r>
      <w:bookmarkStart w:id="164" w:name="everyone"/>
      <w:r/>
      <w:bookmarkEnd w:id="164"/>
      <w:r/>
    </w:p>
    <w:p w14:paraId="33130F59" w14:textId="77777777" w:rsidR="003218D9" w:rsidRDefault="00597183">
      <w:pPr>
        <w:ind w:firstLine="320"/>
      </w:pPr>
      <w:r>
        <w:t>Đầu tiên, các nhà tư vấn sẽ thể hiện cam kết của họ đối với việc cải tiến liên tục bằng cách sẵn sàng xem xét vai trò của chính họ trong những khó khăn phát sinh trong dự án tư vấn. Không nghi ngờ gì, họ sẽ xác định các nhà quản lý và khách hàng là một phần của vấn đề, nhưng họ sẽ tiếp tục thừa nhận rằng họ cũng đã góp phần vào đó. Quan trọng hơn, họ sẽ đồng ý với người quản lý rằng khi họ khám phá các vai trò khác nhau của khách hàng, nhà quản lý và chuyên viên, họ sẽ đảm bảo kiểm tra bất kỳ đánh giá hoặc quy kết nào họ có thể đưa ra dựa trên dữ liệu. Mỗi cá nhân sẽ khuyến khích những người khác đặt câu hỏi về lập luận của mình. Thật vậy, họ sẽ nhấn mạnh vào điều đó. Và ngược lại, mọi người sẽ hiểu hành động đặt câu hỏi đó không phải là dấu hiệu của sự ngờ vực hay xâm phạm quyền riêng tư mà là một cơ hội quý giá để học hỏi.</w:t>
      </w:r>
      <w:r/>
    </w:p>
    <w:p w14:paraId="7D408BB8" w14:textId="77777777" w:rsidR="003218D9" w:rsidRDefault="00597183">
      <w:pPr>
        <w:ind w:firstLine="320"/>
      </w:pPr>
      <w:r>
        <w:t>Cuộc trò chuyện về việc người quản lý không muốn nói "không" có thể trông giống như thế này:</w:t>
      </w:r>
    </w:p>
    <w:p w14:paraId="303D0024" w14:textId="77777777" w:rsidR="003218D9" w:rsidRDefault="00597183">
      <w:pPr>
        <w:pStyle w:val="Para018"/>
        <w:spacing w:before="240" w:after="240"/>
        <w:ind w:left="320"/>
      </w:pPr>
      <w:r>
        <w:rPr>
          <w:rStyle w:val="01Text"/>
        </w:rPr>
        <w:t>Chuyên viên #1: "Một trong những vấn đề lớn nhất tôi gặp phải với cách anh quản lý dự án này là anh dường như không thể nói không khi khách hàng hoặc cấp trên của anh đưa ra những yêu cầu không công bằng." [Đưa ra một ví dụ.]</w:t>
      </w:r>
      <w:r/>
    </w:p>
    <w:p w14:paraId="2F3B26F1" w14:textId="77777777" w:rsidR="003218D9" w:rsidRDefault="00597183">
      <w:pPr>
        <w:pStyle w:val="Para018"/>
        <w:spacing w:before="240" w:after="240"/>
        <w:ind w:left="320"/>
      </w:pPr>
      <w:r>
        <w:rPr>
          <w:rStyle w:val="01Text"/>
        </w:rPr>
        <w:lastRenderedPageBreak/>
        <w:t>Chuyên viên #2: "Tôi có một ví dụ khác để bổ sung. [Mô tả ví dụ thứ hai.] Nhưng tôi cũng muốn nói rằng chúng tôi chưa bao giờ thực sự nói với anh cảm nhận của chúng tôi về điều này. Sau lưng anh, chúng tôi đã nói xấu anh - anh biết đấy, 'anh ta đúng là đồ hèn nhát' - nhưng chúng tôi chưa bao giờ nói thẳng ra."</w:t>
      </w:r>
      <w:r/>
    </w:p>
    <w:p w14:paraId="0B51B86E" w14:textId="77777777" w:rsidR="003218D9" w:rsidRDefault="00597183">
      <w:pPr>
        <w:pStyle w:val="Para018"/>
        <w:spacing w:before="240" w:after="240"/>
        <w:ind w:left="320"/>
      </w:pPr>
      <w:r>
        <w:rPr>
          <w:rStyle w:val="01Text"/>
        </w:rPr>
        <w:t>Người quản lý: "Chắc chắn sẽ hữu ích nếu các bạn đã nói điều gì đó. Có điều gì tôi đã nói hoặc làm khiến các bạn nghĩ rằng tốt hơn hết là không nên đề cập chuyện này với tôi không?"</w:t>
      </w:r>
      <w:r/>
    </w:p>
    <w:p w14:paraId="591D155F" w14:textId="77777777" w:rsidR="003218D9" w:rsidRDefault="00597183">
      <w:pPr>
        <w:pStyle w:val="Para018"/>
        <w:spacing w:before="240" w:after="240"/>
        <w:ind w:left="320"/>
      </w:pPr>
      <w:r>
        <w:rPr>
          <w:rStyle w:val="01Text"/>
        </w:rPr>
        <w:t>Chuyên viên #3: "Không hẳn. Tôi nghĩ chúng tôi không muốn nghe có vẻ như đang than vãn."</w:t>
      </w:r>
      <w:r/>
    </w:p>
    <w:p w14:paraId="4BC9CD4E" w14:textId="77777777" w:rsidR="003218D9" w:rsidRDefault="00597183">
      <w:pPr>
        <w:pStyle w:val="Para018"/>
        <w:spacing w:before="240" w:after="240"/>
        <w:ind w:left="320"/>
      </w:pPr>
      <w:bookmarkStart w:id="165" w:name="Manager"/>
      <w:r>
        <w:rPr>
          <w:rStyle w:val="01Text"/>
        </w:rPr>
        <w:t>Người quản lý: "Ồ, tôi chắc chắn không nghĩ các bạn nghe có vẻ như đang than vãn. Nhưng có hai suy nghĩ xuất hiện trong đầu tôi. Nếu tôi hiểu các bạn một cách chính xác, các bạn đã phàn nàn, nhưng việc phàn nàn về tôi và việc tôi không thể nói không đã bị che đậy. Thứ hai, nếu chúng ta đã thảo luận về điều này, tôi có thể đã có được dữ liệu cần thiết để có thể nói không."</w:t>
      </w:r>
      <w:bookmarkEnd w:id="165"/>
      <w:r/>
      <w:r>
        <w:rPr>
          <w:rStyle w:val="01Text"/>
        </w:rPr>
      </w:r>
      <w:r/>
    </w:p>
    <w:p w14:paraId="17D6037A" w14:textId="77777777" w:rsidR="003218D9" w:rsidRDefault="00597183">
      <w:pPr>
        <w:ind w:firstLine="320"/>
      </w:pPr>
      <w:r>
        <w:t>Lưu ý rằng khi chuyên viên thứ hai mô tả cách các nhà tư vấn đã che đậy những lời phàn nàn của họ, người quản lý không chỉ trích cô ấy. Thay vào đó, ông khen thưởng sự cởi mở của cô ấy bằng cách đáp lại một cách tương tự. Ông tập trung vào những cách mà bản thân ông cũng có thể đã góp phần vào việc che đậy. Việc suy ngẫm một cách không phòng thủ về vai trò của chính mình trong vấn đề sau đó giúp các chuyên viên có thể nói về nỗi sợ bị coi là đang than vãn. Người quản lý sau đó đồng ý với các chuyên viên rằng họ không nên trở thành những người hay phàn nàn. Đồng thời, ông chỉ ra những hậu quả phản tác dụng của việc che đậy những lời phàn nàn của họ.</w:t>
      </w:r>
      <w:r/>
    </w:p>
    <w:p w14:paraId="08502682" w14:textId="77777777" w:rsidR="003218D9" w:rsidRDefault="00597183">
      <w:pPr>
        <w:ind w:firstLine="320"/>
      </w:pPr>
      <w:r>
        <w:t>Một vấn đề chưa được giải quyết khác trong cuộc họp nhóm dự án liên quan đến sự kiêu ngạo được cho là của khách hàng. Một cuộc trò chuyện hiệu quả hơn về vấn đề đó có thể diễn ra như thế này:</w:t>
      </w:r>
    </w:p>
    <w:p w14:paraId="05E1EBC6" w14:textId="77777777" w:rsidR="003218D9" w:rsidRDefault="00597183">
      <w:pPr>
        <w:pStyle w:val="Para018"/>
        <w:spacing w:before="240" w:after="240"/>
        <w:ind w:left="320"/>
      </w:pPr>
      <w:r>
        <w:rPr>
          <w:rStyle w:val="01Text"/>
        </w:rPr>
        <w:t>Người quản lý: "Các bạn nói rằng khách hàng kiêu ngạo và bất hợp tác. Họ đã nói và làm gì?"</w:t>
      </w:r>
      <w:r/>
    </w:p>
    <w:p w14:paraId="471EB44A" w14:textId="77777777" w:rsidR="003218D9" w:rsidRDefault="00597183">
      <w:pPr>
        <w:pStyle w:val="Para018"/>
        <w:spacing w:before="240" w:after="240"/>
        <w:ind w:left="320"/>
      </w:pPr>
      <w:r>
        <w:rPr>
          <w:rStyle w:val="01Text"/>
        </w:rPr>
        <w:lastRenderedPageBreak/>
        <w:t>Chuyên viên #1: "Một người hỏi tôi đã bao giờ phải trả lương cho ai chưa. Một người khác hỏi tôi đã ra trường bao lâu rồi."</w:t>
      </w:r>
      <w:r/>
    </w:p>
    <w:p w14:paraId="7FF75EE9" w14:textId="77777777" w:rsidR="003218D9" w:rsidRDefault="00597183">
      <w:pPr>
        <w:pStyle w:val="Para018"/>
        <w:spacing w:before="240" w:after="240"/>
        <w:ind w:left="320"/>
      </w:pPr>
      <w:r>
        <w:rPr>
          <w:rStyle w:val="01Text"/>
        </w:rPr>
        <w:t>Chuyên viên #2: "Một người thậm chí còn hỏi tôi bao nhiêu tuổi!"</w:t>
      </w:r>
      <w:r/>
    </w:p>
    <w:p w14:paraId="5000FD4A" w14:textId="77777777" w:rsidR="003218D9" w:rsidRDefault="00597183">
      <w:pPr>
        <w:pStyle w:val="Para018"/>
        <w:spacing w:before="240" w:after="240"/>
        <w:ind w:left="320"/>
      </w:pPr>
      <w:r>
        <w:rPr>
          <w:rStyle w:val="01Text"/>
        </w:rPr>
        <w:t>Chuyên viên #3: "Chuyện đó chưa là gì. Tệ nhất là khi họ nói rằng tất cả những gì chúng tôi làm là phỏng vấn mọi người, viết báo cáo dựa trên những gì họ nói, rồi thu phí."</w:t>
      </w:r>
      <w:r/>
    </w:p>
    <w:p w14:paraId="5101E868" w14:textId="77777777" w:rsidR="003218D9" w:rsidRDefault="00597183">
      <w:pPr>
        <w:pStyle w:val="Para018"/>
        <w:spacing w:before="240" w:after="240"/>
        <w:ind w:left="320"/>
      </w:pPr>
      <w:r>
        <w:rPr>
          <w:rStyle w:val="01Text"/>
        </w:rPr>
        <w:t>Người quản lý: "Việc chúng ta có xu hướng quá trẻ thực sự là một vấn đề đối với nhiều khách hàng của chúng ta. Họ trở nên rất phòng thủ về điều đó. Nhưng tôi muốn tìm hiểu xem liệu có cách nào để họ tự do bày tỏ quan điểm của mình mà không khiến chúng ta phòng thủ..."</w:t>
      </w:r>
      <w:r/>
    </w:p>
    <w:p w14:paraId="513DC688" w14:textId="77777777" w:rsidR="003218D9" w:rsidRDefault="00597183">
      <w:pPr>
        <w:pStyle w:val="Para018"/>
        <w:spacing w:before="240" w:after="240"/>
        <w:ind w:left="320"/>
      </w:pPr>
      <w:bookmarkStart w:id="166" w:name=""/>
      <w:r>
        <w:t>“</w:t>
      </w:r>
      <w:bookmarkEnd w:id="166"/>
      <w:r>
        <w:t>Điều làm tôi bận tâm về những phản hồi ban đầu của các bạn là các bạn cho rằng mình đúng khi gọi khách hàng là ngu ngốc. Một điều tôi nhận thấy về các nhà tư vấn - ở công ty này và các công ty khác - là chúng ta có xu hướng tự bảo vệ mình bằng cách nói xấu khách hàng."</w:t>
      </w:r>
    </w:p>
    <w:p w14:paraId="49F626B3" w14:textId="77777777" w:rsidR="003218D9" w:rsidRDefault="00597183">
      <w:pPr>
        <w:pStyle w:val="Para018"/>
        <w:spacing w:before="240" w:after="240"/>
        <w:ind w:left="320"/>
      </w:pPr>
      <w:r>
        <w:rPr>
          <w:rStyle w:val="01Text"/>
        </w:rPr>
        <w:t>Chuyên viên #1: "Đúng vậy. Rốt cuộc, nếu họ thực sự ngu ngốc, thì rõ ràng không phải lỗi của chúng ta khi họ không hiểu!"</w:t>
      </w:r>
      <w:r/>
    </w:p>
    <w:p w14:paraId="03376BF6" w14:textId="77777777" w:rsidR="003218D9" w:rsidRDefault="00597183">
      <w:pPr>
        <w:pStyle w:val="Para018"/>
        <w:spacing w:before="240" w:after="240"/>
        <w:ind w:left="320"/>
      </w:pPr>
      <w:r>
        <w:rPr>
          <w:rStyle w:val="01Text"/>
        </w:rPr>
        <w:t>Chuyên viên #2: "Tất nhiên, lập trường đó là phản học hỏi và bảo vệ quá mức. Bằng cách cho rằng họ không thể học, chúng ta tự miễn cho mình khỏi việc phải học."</w:t>
      </w:r>
      <w:r/>
    </w:p>
    <w:p w14:paraId="0035620F" w14:textId="77777777" w:rsidR="003218D9" w:rsidRDefault="00597183">
      <w:pPr>
        <w:pStyle w:val="Para018"/>
        <w:spacing w:before="240" w:after="240"/>
        <w:ind w:left="320"/>
      </w:pPr>
      <w:r>
        <w:rPr>
          <w:rStyle w:val="01Text"/>
        </w:rPr>
        <w:t>Chuyên viên #3: "Và chúng ta càng hùa theo việc nói xấu, chúng ta càng củng cố sự phòng thủ của nhau."</w:t>
      </w:r>
      <w:r/>
    </w:p>
    <w:p w14:paraId="1AFF9AF1" w14:textId="77777777" w:rsidR="003218D9" w:rsidRDefault="00597183">
      <w:pPr>
        <w:pStyle w:val="Para018"/>
        <w:spacing w:before="240" w:after="240"/>
        <w:ind w:left="320"/>
      </w:pPr>
      <w:r>
        <w:rPr>
          <w:rStyle w:val="01Text"/>
        </w:rPr>
        <w:t>Người quản lý: "Vậy giải pháp thay thế là gì? Làm thế nào chúng ta có thể khuyến khích khách hàng bày tỏ sự phòng thủ của họ và đồng thời xây dựng một cách tích cực dựa trên đó?"</w:t>
      </w:r>
      <w:r/>
    </w:p>
    <w:p w14:paraId="5AE7D095" w14:textId="77777777" w:rsidR="003218D9" w:rsidRDefault="00597183">
      <w:pPr>
        <w:pStyle w:val="Para018"/>
        <w:spacing w:before="240" w:after="240"/>
        <w:ind w:left="320"/>
      </w:pPr>
      <w:r>
        <w:rPr>
          <w:rStyle w:val="01Text"/>
        </w:rPr>
        <w:t>Chuyên viên #1: "Tất cả chúng ta đều biết rằng vấn đề thực sự không phải là tuổi tác của chúng ta; mà là liệu chúng ta có thể tạo ra giá trị gia tăng cho tổ chức của khách hàng hay không. Họ nên đánh giá chúng ta dựa trên những gì chúng ta tạo ra. Và nếu chúng ta không tạo ra giá trị gia tăng, họ nên loại bỏ chúng ta - bất kể chúng ta trẻ hay già."</w:t>
      </w:r>
      <w:r/>
      <w:r>
        <w:lastRenderedPageBreak/>
      </w:r>
    </w:p>
    <w:p w14:paraId="0A39C730" w14:textId="77777777" w:rsidR="003218D9" w:rsidRDefault="00597183">
      <w:pPr>
        <w:pStyle w:val="Para018"/>
        <w:spacing w:before="240" w:after="240"/>
        <w:ind w:left="320"/>
      </w:pPr>
      <w:r>
        <w:rPr>
          <w:rStyle w:val="01Text"/>
        </w:rPr>
        <w:t>Người quản lý: "Có lẽ đó chính xác là những gì chúng ta nên nói với họ."</w:t>
      </w:r>
      <w:r/>
    </w:p>
    <w:p w14:paraId="659B34DB" w14:textId="77777777" w:rsidR="003218D9" w:rsidRDefault="00597183">
      <w:pPr>
        <w:ind w:firstLine="320"/>
      </w:pPr>
      <w:r>
        <w:t>Trong cả hai ví dụ này, các nhà tư vấn và người quản lý của họ đang làm công việc thực sự. Họ đang tìm hiểu về động lực nhóm của chính mình và giải quyết một số vấn đề chung trong mối quan hệ khách hàng-nhà tư vấn. Những hiểu biết sâu sắc mà họ thu được sẽ cho phép họ hành động hiệu quả hơn trong tương lai - cả với tư cách cá nhân và tập thể. Họ không chỉ giải quyết vấn đề mà còn phát triển một sự hiểu biết sâu sắc và đa chiều hơn nhiều về vai trò của họ như là các thành viên của tổ chức. Họ đang đặt nền móng cho sự cải tiến liên tục thực sự liên tục. Họ đang học cách học hỏi.</w:t>
      </w:r>
      <w:r/>
    </w:p>
    <w:p w14:paraId="0E47AD26" w14:textId="77777777" w:rsidR="003218D9" w:rsidRDefault="00597183">
      <w:pPr>
        <w:pStyle w:val="Para042"/>
        <w:spacing w:before="240" w:after="240"/>
      </w:pPr>
      <w:r>
        <w:t>Xuất bản lần đầu vào tháng 5 năm 1991. Tái bản</w:t>
      </w:r>
      <w:r>
        <w:rPr>
          <w:rStyle w:val="02Text"/>
        </w:rPr>
        <w:t xml:space="preserve"> </w:t>
      </w:r>
      <w:r>
        <w:rPr>
          <w:rStyle w:val="11Text"/>
        </w:rPr>
        <w:t>4304</w:t>
      </w:r>
    </w:p>
    <w:p w14:paraId="6ECA3A62" w14:textId="77777777" w:rsidR="003218D9" w:rsidRDefault="00597183">
      <w:pPr>
        <w:pStyle w:val="Para020"/>
        <w:pageBreakBefore/>
        <w:spacing w:before="720"/>
      </w:pPr>
      <w:bookmarkStart w:id="167" w:name="How_1"/>
      <w:bookmarkStart w:id="168" w:name="Top_of_13_How__Un_ethical_Are_Yo"/>
      <w:r>
        <w:lastRenderedPageBreak/>
        <w:t>Bạn (Không) Có Đạo Đức Đến Mức Nào?</w:t>
      </w:r>
      <w:bookmarkEnd w:id="167"/>
      <w:r/>
      <w:bookmarkEnd w:id="168"/>
    </w:p>
    <w:p w14:paraId="5F2EA88D" w14:textId="77777777" w:rsidR="003218D9" w:rsidRDefault="00597183">
      <w:pPr>
        <w:pStyle w:val="Para021"/>
        <w:spacing w:before="120" w:after="720"/>
      </w:pPr>
      <w:r>
        <w:t>bởi Mahzarin R. Banaji, Max H. Bazerman, và Dolly Chugh</w:t>
      </w:r>
    </w:p>
    <w:p w14:paraId="1C05193E" w14:textId="77777777" w:rsidR="003218D9" w:rsidRDefault="00597183">
      <w:pPr>
        <w:pStyle w:val="Para003"/>
      </w:pPr>
      <w:r>
        <w:rPr>
          <w:rStyle w:val="04Text"/>
        </w:rPr>
        <w:t>HÃY TRẢ LỜI ĐÚNG HAY SAI: "Tôi là một nhà quản lý có đạo đức."</w:t>
      </w:r>
      <w:r/>
    </w:p>
    <w:p w14:paraId="0AA62835" w14:textId="77777777" w:rsidR="003218D9" w:rsidRDefault="00597183">
      <w:pPr>
        <w:ind w:firstLine="320"/>
      </w:pPr>
      <w:r>
        <w:t>Nếu bạn trả lời "đúng", thì đây là một sự thật khó chịu: Có lẽ bạn không phải vậy. Hầu hết chúng ta tin rằng mình có đạo đức và không thiên vị. Chúng ta tưởng tượng mình là những người ra quyết định giỏi, có khả năng đánh giá khách quan một ứng viên xin việc hoặc một thương vụ đầu tư mạo hiểm và đưa ra kết luận công bằng, hợp lý, phục vụ lợi ích tốt nhất của chúng ta và tổ chức của chúng ta. Nhưng hơn hai thập kỷ nghiên cứu xác nhận rằng, trên thực tế, hầu hết chúng ta đều thất bại thảm hại so với nhận thức quá cao về bản thân. Chúng ta bị đánh lừa bởi cái mà nhà tâm lý học David Armor của Yale gọi là ảo tưởng về sự khách quan (illusion of objectivity), cái quan niệm rằng chúng ta không mắc phải chính những định kiến mà chúng ta rất nhanh chóng nhận ra ở người khác. Hơn nữa, những định kiến vô thức, hay còn gọi là định kiến ngầm (implicit biases) này, có thể trái ngược với những niềm tin rõ ràng mà chúng ta có ý thức nắm giữ. Chúng ta có thể tin tưởng một cách chắc chắn rằng chủng tộc của một ứng viên xin việc không ảnh hưởng đến quyết định tuyển dụng của chúng ta hoặc rằng chúng ta miễn nhiễm với các xung đột lợi ích. Nhưng nghiên cứu tâm lý học thường xuyên phơi bày những định kiến vô thức, trái với ý định. Sự phổ biến của những định kiến này cho thấy rằng ngay cả người có thiện chí nhất cũng vô tình để những suy nghĩ và cảm xúc vô thức ảnh hưởng đến các quyết định có vẻ khách quan. Những phán đoán sai lầm này có vấn đề về mặt đạo đức và làm suy yếu công việc cơ bản của các nhà quản lý - đó là tuyển dụng và giữ chân nhân tài xuất sắc, nâng cao hiệu suất của các cá nhân và nhóm, và cộng tác hiệu quả với các đối tác.</w:t>
      </w:r>
      <w:r/>
      <w:r/>
    </w:p>
    <w:p w14:paraId="23613413" w14:textId="77777777" w:rsidR="003218D9" w:rsidRDefault="00597183">
      <w:pPr>
        <w:ind w:firstLine="320"/>
      </w:pPr>
      <w:bookmarkStart w:id="169" w:name="This"/>
      <w:r>
        <w:t>Bài viết này khám phá bốn nguồn gốc liên quan đến việc ra quyết định phi đạo đức một cách vô ý: các hình thức định kiến ngầm, sự thiên vị dành cho nhóm của mình, xung đột lợi ích, và xu hướng nhận công trạng quá mức. Bởi vì chúng ta không nhận thức một cách có ý thức về những nguồn định kiến này, chúng thường không thể được giải quyết bằng cách trừng phạt mọi người vì những quyết định tồi của họ. Chúng cũng khó có thể được sửa chữa thông qua đào tạo đạo đức thông thường. Thay vào đó, các nhà quản lý phải áp dụng một loại cảnh giác mới. Để bắt đầu, điều này đòi hỏi phải từ bỏ quan niệm rằng thái độ có ý thức của chúng ta luôn đại diện cho những gì chúng ta nghĩ. Nó cũng đòi hỏi chúng ta phải từ bỏ niềm tin vào sự khách quan của chính mình và khả năng công bằng của chúng ta. Trong các trang tiếp theo, chúng tôi sẽ đưa ra các chiến lược có thể giúp các nhà quản lý nhận ra những định kiến vô thức phổ biến, ăn mòn này và giảm thiểu tác động của chúng.</w:t>
      </w:r>
      <w:bookmarkEnd w:id="169"/>
      <w:r/>
      <w:r>
        <w:lastRenderedPageBreak/>
      </w:r>
      <w:r/>
    </w:p>
    <w:p w14:paraId="631786EE" w14:textId="77777777" w:rsidR="003218D9" w:rsidRDefault="00597183">
      <w:pPr>
        <w:pStyle w:val="Para012"/>
        <w:spacing w:before="312" w:after="120"/>
      </w:pPr>
      <w:r>
        <w:t>Định kiến ngầm: Sự thiên vị xuất phát từ những niềm tin vô thức</w:t>
      </w:r>
    </w:p>
    <w:p w14:paraId="18A043FC" w14:textId="77777777" w:rsidR="003218D9" w:rsidRDefault="00597183">
      <w:pPr>
        <w:pStyle w:val="Para003"/>
      </w:pPr>
      <w:r>
        <w:t>Hầu hết những người công bằng đều cố gắng đánh giá người khác dựa trên năng lực của họ, nhưng nghiên cứu của chúng tôi cho thấy mọi người thường đánh giá theo những khuôn mẫu và thái độ vô thức, hay còn gọi là "định kiến ngầm" (implicit prejudice). Điều làm cho định kiến ngầm trở nên phổ biến và dai dẳng là nó bắt nguồn từ cơ chế cơ bản của tư duy. Từ sớm, chúng ta học cách liên kết những thứ thường đi cùng nhau và mong đợi chúng chắc chắn cùng tồn tại: ví dụ như sấm và mưa, hoặc tóc bạc và tuổi già. Kỹ năng này - nhận thức và học hỏi từ các mối liên kết - thường phục vụ tốt cho chúng ta.</w:t>
      </w:r>
      <w:r/>
    </w:p>
    <w:p w14:paraId="575CE71F" w14:textId="77777777" w:rsidR="003218D9" w:rsidRDefault="00597183">
      <w:pPr>
        <w:ind w:firstLine="320"/>
      </w:pPr>
      <w:r>
        <w:t>Nhưng, tất nhiên, các mối liên kết của chúng ta chỉ phản ánh những sự gần đúng của sự thật; chúng hiếm khi áp dụng được cho mọi cuộc gặp gỡ. Mưa không phải lúc nào cũng đi kèm với sấm, và người trẻ cũng có thể có tóc bạc. Tuy nhiên, bởi vì chúng ta tự động tạo ra những mối liên kết như vậy để giúp tổ chức thế giới của mình, chúng ta dần tin tưởng chúng, và chúng có thể làm chúng ta mù quáng trước những trường hợp mà các mối liên kết đó không chính xác - khi chúng không khớp với kỳ vọng của chúng ta.</w:t>
      </w:r>
    </w:p>
    <w:p w14:paraId="221B8288" w14:textId="77777777" w:rsidR="003218D9" w:rsidRDefault="00597183">
      <w:pPr>
        <w:ind w:firstLine="320"/>
      </w:pPr>
      <w:r>
        <w:t>Bởi vì định kiến ngầm phát sinh từ xu hướng tạo ra các mối liên kết thông thường và vô thức, nó khác biệt với các hình thức định kiến có ý thức, chẳng hạn như phân biệt chủng tộc hoặc giới tính công khai. Sự khác biệt này giải thích tại sao những người không có định kiến có ý thức vẫn có thể nuôi dưỡng những thành kiến và hành động theo chúng. Tiếp xúc với những hình ảnh đặt người da đen cạnh bạo lực, miêu tả phụ nữ như những đối tượng tình dục, ngụ ý rằng người khuyết tật thể chất thì yếu kém về tinh thần và người nghèo thì lười biếng, ngay cả người có ý thức không thiên vị nhất cũng chắc chắn sẽ tạo ra những liên kết thiên vị. Những liên kết này diễn ra ở nơi làm việc cũng giống như ở bất kỳ nơi nào khác.</w:t>
      </w:r>
      <w:bookmarkStart w:id="170" w:name="explains"/>
      <w:r/>
      <w:bookmarkEnd w:id="170"/>
      <w:r/>
      <w:r>
        <w:lastRenderedPageBreak/>
      </w:r>
    </w:p>
    <w:p w14:paraId="146B4EF6" w14:textId="77777777" w:rsidR="003218D9" w:rsidRDefault="00597183">
      <w:pPr>
        <w:pStyle w:val="Para015"/>
      </w:pPr>
      <w:r>
        <w:t>Ý tưởng tóm tắt</w:t>
      </w:r>
    </w:p>
    <w:p w14:paraId="73C0E5A4" w14:textId="77777777" w:rsidR="003218D9" w:rsidRDefault="00597183">
      <w:pPr>
        <w:pStyle w:val="Para006"/>
        <w:spacing w:before="192"/>
      </w:pPr>
      <w:r>
        <w:t>Bạn có phải là một nhà quản lý có đạo đức? Hầu hết mọi người có lẽ sẽ nói, "Tất nhiên rồi!" Sự thật là, hầu hết chúng ta không phải vậy.</w:t>
      </w:r>
    </w:p>
    <w:p w14:paraId="4A36C036" w14:textId="77777777" w:rsidR="003218D9" w:rsidRDefault="00597183">
      <w:pPr>
        <w:pStyle w:val="Para006"/>
        <w:spacing w:before="192"/>
      </w:pPr>
      <w:r>
        <w:t>Hầu hết chúng ta tin rằng mình có đạo đức và không thiên vị. Chúng ta cho rằng mình đánh giá khách quan các ứng viên xin việc hoặc các thương vụ đầu tư mạo hiểm và đưa ra kết luận công bằng, hợp lý, phục vụ lợi ích tốt nhất của tổ chức.</w:t>
      </w:r>
    </w:p>
    <w:p w14:paraId="3178A65E" w14:textId="77777777" w:rsidR="003218D9" w:rsidRDefault="00597183">
      <w:pPr>
        <w:pStyle w:val="Para006"/>
        <w:spacing w:before="192"/>
      </w:pPr>
      <w:r>
        <w:t>Nhưng sự thật là, chúng ta nuôi dưỡng nhiều định kiến vô thức - và phi đạo đức - làm chệch hướng các quyết định của chúng ta và làm suy yếu công việc quản lý của chúng ta. Những định kiến ẩn giấu ngăn cản chúng ta nhận ra những nhân viên tiềm năng cao và giữ chân những nhà quản lý tài năng. Chúng ngăn cản chúng ta cộng tác hiệu quả với các đối tác. Chúng làm xói mòn hiệu suất của các nhóm. Chúng cũng có thể dẫn đến các vụ kiện tụng tốn kém.</w:t>
      </w:r>
    </w:p>
    <w:p w14:paraId="7C933A50" w14:textId="77777777" w:rsidR="003218D9" w:rsidRDefault="00597183">
      <w:pPr>
        <w:pStyle w:val="Para006"/>
        <w:spacing w:before="192"/>
      </w:pPr>
      <w:r>
        <w:t>Nhưng làm thế nào chúng ta có thể loại bỏ những định kiến này nếu chúng vô thức? May mắn thay, với tư cách là một nhà quản lý, bạn có thể thực hiện các hành động có chủ ý để chống lại sức hút của chúng. Thường xuyên rà soát các quyết định của bạn. Ví dụ, bạn có tuyển dụng một số lượng người không tương xứng thuộc cùng chủng tộc với bạn không? Hãy tiếp xúc với những môi trường không theo khuôn mẫu thách thức các định kiến của bạn. Nếu bộ phận của bạn do nam giới lãnh đạo, hãy dành thời gian ở một bộ phận có phụ nữ ở các vị trí lãnh đạo. Và hãy xem xét các lựa chọn phản trực giác khi đưa ra quyết định. Đừng dựa vào một danh sách ngắn các ứng viên quen thuộc cho một nhiệm vụ mới; hãy xem xét mọi nhân viên có trình độ liên quan.</w:t>
      </w:r>
      <w:r>
        <w:rPr>
          <w:rStyle w:val="02Text"/>
        </w:rPr>
      </w:r>
      <w:r/>
      <w:r>
        <w:rPr>
          <w:rStyle w:val="02Text"/>
        </w:rPr>
      </w:r>
      <w:r/>
      <w:r>
        <w:rPr>
          <w:rStyle w:val="02Text"/>
        </w:rPr>
      </w:r>
      <w:r/>
    </w:p>
    <w:p w14:paraId="37310AEB" w14:textId="77777777" w:rsidR="003218D9" w:rsidRDefault="00597183">
      <w:pPr>
        <w:ind w:firstLine="320"/>
      </w:pPr>
      <w:r>
        <w:t>Vào giữa những năm 1990, Tony Greenwald, một giáo sư tâm lý học tại Đại học Washington, đã phát triển một công cụ thử nghiệm gọi là Bài kiểm tra Liên kết Ngầm (Implicit Association Test - IAT) để nghiên cứu định kiến vô thức. Một phiên bản máy tính của bài kiểm tra yêu cầu các đối tượng nhanh chóng phân loại các từ và hình ảnh là "tốt" hoặc "xấu". Sử dụng bàn phím, người làm bài kiểm tra phải đưa ra những phân biệt "tốt/xấu" trong tích tắc giữa các từ như "yêu", "vui", "đau" và "buồn" và đồng thời sắp xếp hình ảnh của các khuôn mặt (tùy thuộc vào định kiến đang được xem xét) là da đen hoặc da trắng, trẻ hoặc già, béo hoặc gầy, v.v. Bài kiểm tra phơi bày những định kiến ngầm bằng cách phát hiện những thay đổi tinh tế trong thời gian phản ứng có thể xảy ra khi người làm bài kiểm tra được yêu cầu ghép các bộ từ và khuôn mặt khác nhau. Những đối tượng có ý thức tin rằng họ không có cảm xúc tiêu cực nào đối với người Mỹ da đen hoặc người già, tuy nhiên, có khả năng sẽ chậm hơn trong việc liên kết khuôn mặt người già hoặc da đen với các từ "tốt" so với việc liên kết khuôn mặt trẻ trung hoặc da trắng với các từ "tốt".</w:t>
      </w:r>
      <w:r>
        <w:lastRenderedPageBreak/>
      </w:r>
      <w:bookmarkStart w:id="171" w:name="young"/>
      <w:r/>
      <w:bookmarkEnd w:id="171"/>
      <w:r/>
    </w:p>
    <w:p w14:paraId="6F7CBCF3" w14:textId="77777777" w:rsidR="003218D9" w:rsidRDefault="00597183">
      <w:pPr>
        <w:pStyle w:val="Para015"/>
      </w:pPr>
      <w:r>
        <w:t>Ý tưởng trong thực hành</w:t>
      </w:r>
    </w:p>
    <w:p w14:paraId="1F699F7B" w14:textId="77777777" w:rsidR="003218D9" w:rsidRDefault="00597183">
      <w:pPr>
        <w:pStyle w:val="Para079"/>
        <w:spacing w:before="192"/>
      </w:pPr>
      <w:r>
        <w:t>Những định kiến vô thức</w:t>
      </w:r>
    </w:p>
    <w:p w14:paraId="3217E60F" w14:textId="77777777" w:rsidR="003218D9" w:rsidRDefault="00597183">
      <w:pPr>
        <w:pStyle w:val="Para006"/>
        <w:spacing w:before="192"/>
      </w:pPr>
      <w:r>
        <w:t>Liệu những định kiến vô thức sau đây có đang áp đặt một thứ tương đương với "thuế khuôn mẫu" (stereotype tax) lên công ty của bạn không?</w:t>
      </w:r>
    </w:p>
    <w:p w14:paraId="59E1A603" w14:textId="77777777" w:rsidR="003218D9" w:rsidRDefault="00597183">
      <w:pPr>
        <w:pStyle w:val="Para006"/>
        <w:spacing w:before="192"/>
      </w:pPr>
      <w:r>
        <w:rPr>
          <w:rStyle w:val="02Text"/>
        </w:rPr>
        <w:t>Định kiến ngầm: Việc đánh giá theo những khuôn mẫu vô thức thay vì năng lực gây ra chi phí kinh doanh cao. Tiếp xúc với những hình ảnh đặt khuyết tật thể chất cạnh sự yếu kém về tinh thần hoặc miêu tả người nghèo là lười biếng, ngay cả người có ý thức không thiên vị nhất cũng chắc chắn sẽ tạo ra những liên kết thiên vị. Kết quả là, chúng ta thường xuyên bỏ qua những ứng viên có trình độ cao cho các nhiệm vụ.</w:t>
      </w:r>
      <w:r/>
    </w:p>
    <w:p w14:paraId="40AAB5C1" w14:textId="77777777" w:rsidR="003218D9" w:rsidRDefault="00597183">
      <w:pPr>
        <w:pStyle w:val="Para006"/>
        <w:spacing w:before="192"/>
      </w:pPr>
      <w:r>
        <w:rPr>
          <w:rStyle w:val="02Text"/>
        </w:rPr>
        <w:t>Thiên vị nhóm (In-group favoritism): Việc dành ưu ái cho những người có cùng xuất thân với bạn - quốc tịch hoặc trường cũ của bạn - thực chất là phân biệt đối xử với những người khác biệt với bạn. Hãy xem xét chi phí tiềm ẩn của việc thưởng cho nhân viên giới thiệu bạn bè của họ cho các vị trí tuyển dụng: những người được tuyển có thể đã không đạt yêu cầu nếu không có sự thiên vị nhóm.</w:t>
      </w:r>
      <w:r/>
      <w:r>
        <w:rPr>
          <w:rStyle w:val="01Text"/>
        </w:rPr>
      </w:r>
      <w:r/>
    </w:p>
    <w:p w14:paraId="700B7FD5" w14:textId="77777777" w:rsidR="003218D9" w:rsidRDefault="00597183">
      <w:pPr>
        <w:pStyle w:val="Para006"/>
        <w:spacing w:before="192"/>
      </w:pPr>
      <w:r>
        <w:rPr>
          <w:rStyle w:val="02Text"/>
        </w:rPr>
        <w:t>Nhận công trạng quá mức: Hầu hết chúng ta tự coi mình là trên trung bình. Nhưng khi mọi thành viên trong một nhóm đều nghĩ rằng mình đang đóng góp nhiều nhất, mỗi người bắt đầu nghĩ rằng những người khác không làm hết sức mình. Điều đó gây nguy hiểm cho các lần cộng tác trong tương lai. Nó cũng làm nản lòng những nhân viên tài năng, những người có thể nghỉ việc vì cảm thấy không được đánh giá đúng mức.</w:t>
      </w:r>
      <w:r/>
      <w:r>
        <w:lastRenderedPageBreak/>
      </w:r>
    </w:p>
    <w:p w14:paraId="0433FC9A" w14:textId="77777777" w:rsidR="003218D9" w:rsidRDefault="00597183">
      <w:pPr>
        <w:pStyle w:val="Para079"/>
        <w:spacing w:before="192"/>
      </w:pPr>
      <w:bookmarkStart w:id="172" w:name="Counteract"/>
      <w:r>
        <w:t>Chống lại các định kiến</w:t>
      </w:r>
      <w:bookmarkEnd w:id="172"/>
      <w:r/>
    </w:p>
    <w:p w14:paraId="596E5AEA" w14:textId="77777777" w:rsidR="003218D9" w:rsidRDefault="00597183">
      <w:pPr>
        <w:pStyle w:val="Para006"/>
        <w:spacing w:before="192"/>
      </w:pPr>
      <w:r>
        <w:t>Để tránh đưa ra những quyết định lệch lạc tương tự, hãy xem xét các hướng dẫn sau:</w:t>
      </w:r>
    </w:p>
    <w:p w14:paraId="79A29AF8" w14:textId="77777777" w:rsidR="003218D9" w:rsidRDefault="00597183">
      <w:pPr>
        <w:pStyle w:val="Para006"/>
        <w:spacing w:before="192"/>
      </w:pPr>
      <w:r>
        <w:rPr>
          <w:rStyle w:val="02Text"/>
        </w:rPr>
        <w:t xml:space="preserve">Thu thập dữ liệu tốt hơn: Hãy phơi bày những định kiến ngầm của chính bạn. Làm Bài kiểm tra Liên kết Ngầm (tại </w:t>
      </w:r>
      <w:r/>
      <w:hyperlink r:id="rId20">
        <w:r>
          <w:rPr>
            <w:rStyle w:val="00Text"/>
          </w:rPr>
          <w:t>http://implicit.harvard.edu)</w:t>
        </w:r>
      </w:hyperlink>
      <w:r>
        <w:t>. Nếu bạn phát hiện ra những định kiến về giới tính hoặc chủng tộc, hãy xem xét các quyết định tuyển dụng và thăng chức của bạn dưới ánh sáng mới đó. Khi làm việc với người khác, hãy yêu cầu các thành viên trong nhóm ước tính đóng góp của đồng nghiệp trước khi họ nhận công trạng của chính mình.</w:t>
      </w:r>
      <w:r>
        <w:rPr>
          <w:rStyle w:val="01Text"/>
        </w:rPr>
      </w:r>
      <w:r/>
    </w:p>
    <w:p w14:paraId="6E2025BC" w14:textId="77777777" w:rsidR="003218D9" w:rsidRDefault="00597183">
      <w:pPr>
        <w:pStyle w:val="Para006"/>
        <w:spacing w:before="192"/>
      </w:pPr>
      <w:r>
        <w:rPr>
          <w:rStyle w:val="02Text"/>
        </w:rPr>
        <w:t>Loại bỏ các tín hiệu khuôn mẫu khỏi nơi làm việc của bạn: Hãy nghĩ về những liên kết thiên vị mà nơi làm việc của bạn có thể nuôi dưỡng. Các tài liệu quảng cáo và tiếp thị của công ty bạn có thường xuyên bao gồm các phép ẩn dụ thể thao hoặc biệt ngữ công nghệ cao không? Hãy nỗ lực có ý thức để hạn chế ngôn ngữ "nội bộ" như vậy - làm cho sản phẩm của bạn hấp dẫn hơn đối với một cơ sở khách hàng đa dạng. Và nếu bộ phận của bạn luôn thăng chức cho cùng một kiểu nhà quản lý - ví dụ như người có khả năng phân tích cao - hãy theo dõi một bộ phận coi trọng một bộ kỹ năng khác - có lẽ thiên về khái niệm hơn.</w:t>
      </w:r>
      <w:r/>
    </w:p>
    <w:p w14:paraId="6254910F" w14:textId="77777777" w:rsidR="003218D9" w:rsidRDefault="00597183">
      <w:pPr>
        <w:pStyle w:val="Para006"/>
        <w:spacing w:before="192"/>
      </w:pPr>
      <w:r>
        <w:rPr>
          <w:rStyle w:val="02Text"/>
        </w:rPr>
        <w:t>Mở rộng tư duy khi đưa ra quyết định: Áp dụng "bức màn vô minh" (veil of ignorance) cho quyết định quản lý tiếp theo của bạn. Giả sử bạn đang xem xét một chính sách mới sẽ cho tất cả nhân viên nhiều thời gian nghỉ phép hơn nhưng loại bỏ chế độ làm việc linh hoạt đã cho phép các bậc cha mẹ mới sinh tiếp tục làm việc. Ý kiến của bạn sẽ khác đi như thế nào nếu bạn là cha mẹ hoặc không có con? Nam hay nữ? Khỏe mạnh hay không khỏe mạnh? Bạn sẽ học được mức độ ảnh hưởng mạnh mẽ của các định kiến ngầm đối với bạn.</w:t>
      </w:r>
      <w:r/>
    </w:p>
    <w:p w14:paraId="614DDEB7" w14:textId="77777777" w:rsidR="003218D9" w:rsidRDefault="00597183">
      <w:pPr>
        <w:ind w:firstLine="320"/>
      </w:pPr>
      <w:r>
        <w:lastRenderedPageBreak/>
        <w:t>Kể từ năm 1998, khi Greenwald, Brian Nosek, và Mahzarin Banaji đưa IAT lên mạng, mọi người từ khắp nơi trên thế giới đã thực hiện hơn 2,5 triệu bài kiểm tra, xác nhận và mở rộng các phát hiện của các thí nghiệm trong phòng thí nghiệm truyền thống hơn. Cả hai đều cho thấy các định kiến ngầm là mạnh mẽ và phổ biến. (Để biết thêm thông tin về IAT, xem "Bạn có thiên vị không?"</w:t>
      </w:r>
      <w:hyperlink w:anchor="Are">
        <w:r>
          <w:rPr>
            <w:rStyle w:val="00Text"/>
          </w:rPr>
        </w:r>
      </w:hyperlink>
      <w:r>
        <w:t>”.)</w:t>
      </w:r>
    </w:p>
    <w:p w14:paraId="0365EC66" w14:textId="77777777" w:rsidR="003218D9" w:rsidRDefault="00597183">
      <w:pPr>
        <w:ind w:firstLine="320"/>
      </w:pPr>
      <w:r>
        <w:t>Các định kiến cũng có khả năng gây tốn kém. Trong các thí nghiệm có kiểm soát, các nhà tâm lý học Laurie Rudman tại Rutgers và Peter Glick tại Lawrence đã nghiên cứu cách các định kiến ngầm có thể loại trừ những người có trình độ khỏi một số vai trò nhất định. Một loạt thí nghiệm đã xem xét mối quan hệ giữa các khuôn mẫu giới tính ngầm của những người tham gia và quyết định tuyển dụng của họ. Những người có định kiến ngầm mạnh hơn ít có khả năng chọn một phụ nữ có trình độ thể hiện những phẩm chất tính cách "nam tính" theo khuôn mẫu, chẳng hạn như tham vọng hoặc độc lập, cho một công việc đòi hỏi những phẩm chất "nữ tính" theo khuôn mẫu, chẳng hạn như kỹ năng giao tiếp. Tuy nhiên, họ sẽ chọn một người đàn ông có trình độ thể hiện những phẩm chất tương tự. Nhận thức thiên vị của người tuyển dụng là người phụ nữ ít có khả năng có kỹ năng xã hội hơn người đàn ông, mặc dù trình độ của họ trên thực tế là như nhau. Những kết quả này cho thấy rằng các định kiến ngầm có thể gây ra chi phí bằng cách loại trừ một cách tinh vi những người có trình độ khỏi chính những tổ chức đang tìm kiếm tài năng của họ.</w:t>
      </w:r>
      <w:r/>
      <w:bookmarkStart w:id="173" w:name="implicit"/>
      <w:r/>
      <w:bookmarkEnd w:id="173"/>
      <w:r/>
    </w:p>
    <w:p w14:paraId="782AB754" w14:textId="77777777" w:rsidR="003218D9" w:rsidRDefault="00597183">
      <w:pPr>
        <w:ind w:firstLine="320"/>
      </w:pPr>
      <w:r>
        <w:t>Các vụ kiện pháp lý cũng cho thấy những chi phí thực sự của các định kiến ngầm, cả về kinh tế và xã hội. Hãy xem xét vụ Price Waterhouse kiện Hopkins. Mặc dù ghi nhận nhiều giờ tính phí hơn các đồng nghiệp, mang lại 25 triệu đô la cho công ty, và nhận được lời khen ngợi từ khách hàng, Ann Hopkins đã bị từ chối trở thành đối tác, và cô đã kiện. Các chi tiết của vụ án cho thấy những người đánh giá cô đã có định kiến rõ ràng trong thái độ của họ. Ví dụ, họ đã nhận xét rằng Ann "bù đắp quá mức cho việc là phụ nữ" và cần một "khóa học tại trường dạy sự duyên dáng." Nhưng có lẽ điều đáng kết tội hơn từ góc độ pháp lý là lời khai thẳng thắn từ nghiên cứu thực nghiệm. Làm nhân chứng chuyên môn cho bên bào chữa, giáo sư tâm lý học Susan Fiske, hiện tại Đại học Princeton, lập luận rằng khả năng ra quyết định thiên vị là cố hữu trong một hệ thống mà một người có trạng thái "đơn độc" (solo) - tức là, một hệ thống trong đó người đó là người duy nhất thuộc loại của mình (người phụ nữ duy nhất, người Mỹ gốc Phi duy nhất, người khuyết tật duy nhất, v.v.). Thẩm phán Gerhard Gesell kết luận rằng "một quá trình tinh vi hơn nhiều [so với ý định phân biệt đối xử thông thường] có liên quan" trong các đánh giá về Ann Hopkins, và cô đã thắng kiện ở cả tòa án cấp dưới và Tòa án Tối cao trong một vụ án hiện là cột mốc trong luật chống phân biệt đối xử.</w:t>
      </w:r>
      <w:r>
        <w:rPr>
          <w:rStyle w:val="01Text"/>
        </w:rPr>
      </w:r>
      <w:r/>
      <w:r/>
      <w:r>
        <w:rPr>
          <w:rStyle w:val="01Text"/>
        </w:rPr>
      </w:r>
      <w:r/>
      <w:r>
        <w:lastRenderedPageBreak/>
      </w:r>
    </w:p>
    <w:p w14:paraId="19C80D26" w14:textId="77777777" w:rsidR="003218D9" w:rsidRDefault="00597183">
      <w:pPr>
        <w:ind w:firstLine="320"/>
      </w:pPr>
      <w:r>
        <w:t>Tương tự, vụ án năm 1999 Thomas kiện Kodak chứng minh rằng các định kiến ngầm có thể là cơ sở cho các phán quyết. Tại đây, tòa án đặt ra câu hỏi về việc "liệu người sử dụng lao động có ý định dựa trên chủng tộc để đánh giá hay chỉ đơn giản là làm như vậy vì những khuôn mẫu hoặc định kiến không suy nghĩ." Tòa án kết luận rằng các nguyên đơn thực sự có thể thách thức "các đánh giá chủ quan có thể dễ dàng che giấu sự phân biệt chủng tộc ngấm ngầm hoặc vô thức." Mặc dù các tòa án cẩn thận không dễ dàng quy trách nhiệm cho các định kiến vô ý, những vụ án này cho thấy khả năng phát sinh trách nhiệm pháp lý của công ty mà các kiểu hành vi như vậy có thể vô tình tạo ra.</w:t>
      </w:r>
      <w:r>
        <w:rPr>
          <w:rStyle w:val="01Text"/>
        </w:rPr>
      </w:r>
      <w:r/>
      <w:r/>
    </w:p>
    <w:p w14:paraId="2AAD398E" w14:textId="77777777" w:rsidR="003218D9" w:rsidRDefault="00597183">
      <w:pPr>
        <w:pStyle w:val="Para012"/>
        <w:spacing w:before="312" w:after="120"/>
      </w:pPr>
      <w:r>
        <w:t>Thiên vị nhóm: Sự thiên vị dành cho nhóm của bạn</w:t>
      </w:r>
    </w:p>
    <w:p w14:paraId="5285D2C1" w14:textId="77777777" w:rsidR="003218D9" w:rsidRDefault="00597183">
      <w:pPr>
        <w:pStyle w:val="Para003"/>
      </w:pPr>
      <w:r>
        <w:t>Hãy nghĩ về một số ân huệ bạn đã làm trong những năm gần đây, cho dù là cho bạn bè, người thân hay đồng nghiệp. Bạn đã giúp ai đó có được một lời giới thiệu hữu ích, được nhận vào trường, hoặc một công việc chưa? Hầu hết chúng ta đều vui lòng giúp đỡ những ân huệ như vậy. Không có gì ngạc nhiên, chúng ta có xu hướng làm nhiều ân huệ hơn cho những người chúng ta quen biết, và những người chúng ta quen biết có xu hướng giống chúng ta: những người có cùng quốc tịch, tầng lớp xã hội, và có lẽ là tôn giáo, chủng tộc, nhà tuyển dụng, hoặc trường cũ. Tất cả điều này nghe có vẻ khá vô hại. Có gì sai khi nhờ người hàng xóm của bạn, một hiệu trưởng trường đại học, gặp gỡ con trai của một đồng nghiệp? Chẳng phải chỉ là hữu ích khi giới thiệu một người chị em cùng hội nữ sinh cũ cho một công việc hoặc nói chuyện với người anh họ làm chủ ngân hàng của bạn khi một người bạn ở nhà thờ bị từ chối khoản vay mua nhà sao?</w:t>
      </w:r>
      <w:bookmarkStart w:id="174" w:name="someone"/>
      <w:r/>
      <w:bookmarkEnd w:id="174"/>
      <w:r/>
      <w:r/>
    </w:p>
    <w:p w14:paraId="72F30B9B" w14:textId="77777777" w:rsidR="003218D9" w:rsidRDefault="00597183">
      <w:pPr>
        <w:ind w:firstLine="320"/>
      </w:pPr>
      <w:r>
        <w:t>Rất ít người cố ý loại trừ ai đó thông qua những hành động tử tế như vậy. Nhưng khi những người thuộc đa số hoặc những người có quyền lực phân bổ các nguồn lực khan hiếm (như công việc, thăng chức và các khoản thế chấp) cho những người giống họ, họ thực sự phân biệt đối xử với những người khác biệt với họ. Sự "thiên vị nhóm" (in-group favoritism) như vậy tương đương với việc cho điểm thêm vì tư cách thành viên nhóm. Tuy nhiên, trong khi việc phân biệt đối xử với những người khác biệt bị coi là phi đạo đức, thì việc giúp đỡ những người gần gũi với chúng ta thường được nhìn nhận một cách tích cực. Hãy nghĩ về số lượng các công ty khuyến khích điều này một cách rõ ràng bằng cách thưởng tuyển dụng cho những nhân viên giới thiệu bạn bè của họ cho các cơ hội việc làm.</w:t>
      </w:r>
      <w:r>
        <w:lastRenderedPageBreak/>
      </w:r>
    </w:p>
    <w:p w14:paraId="71111CD0" w14:textId="77777777" w:rsidR="003218D9" w:rsidRDefault="00597183">
      <w:pPr>
        <w:ind w:firstLine="320"/>
      </w:pPr>
      <w:r>
        <w:t>Nhưng hãy xem xét phát hiện rằng các ngân hàng ở Hoa Kỳ có nhiều khả năng từ chối đơn xin thế chấp từ một người da đen hơn là từ một người da trắng, ngay cả khi các ứng viên có trình độ như nhau. Quan điểm phổ biến là các ngân hàng thù địch với người Mỹ gốc Phi. Mặc dù điều này có thể đúng với một số ngân hàng và một số nhân viên cho vay, nhà tâm lý học xã hội David Messick đã lập luận rằng sự thiên vị nhóm có nhiều khả năng là gốc rễ của việc cho vay phân biệt đối xử như vậy. Một nhân viên cho vay da trắng có thể cảm thấy hy vọng hoặc khoan dung đối với một ứng viên da trắng không đủ tiêu chuẩn trong khi tuân thủ nghiêm ngặt các tiêu chuẩn cho vay của ngân hàng với một ứng viên da đen không đủ tiêu chuẩn. Khi từ chối đơn xin thế chấp của ứng viên da đen, nhân viên cho vay có thể không thể hiện sự thù địch đối với người da đen mà là sự thiên vị đối với người da trắng. Đó là một sự khác biệt tinh tế nhưng quan trọng.</w:t>
      </w:r>
      <w:r/>
    </w:p>
    <w:p w14:paraId="388B39CB" w14:textId="77777777" w:rsidR="003218D9" w:rsidRDefault="00597183">
      <w:pPr>
        <w:ind w:firstLine="320"/>
      </w:pPr>
      <w:r>
        <w:t>Chi phí đạo đức là rõ ràng và đủ lý do để giải quyết vấn đề. Nhưng sự thiên vị vô tình như vậy tạo ra một tác động bổ sung: Nó làm xói mòn lợi nhuận. Ví dụ, những người cho vay phân biệt đối xử theo cách này phải gánh chịu chi phí nợ xấu mà họ có thể tránh được nếu các quyết định cho vay của họ khách quan hơn. Họ cũng có thể phải đối mặt với dư luận tiêu cực hoặc các vụ kiện phân biệt đối xử nếu mô hình cho vay lệch lạc bị công khai. Trong một bối cảnh khác, các công ty có thể phải trả chi phí thực sự cho những người được tuyển dụng không đạt yêu cầu, những người sẽ không đủ tiêu chuẩn nếu không có người quản lý tuyển dụng thông cảm bị ảnh hưởng bởi sự thiên vị nhóm.</w:t>
      </w:r>
      <w:bookmarkStart w:id="175" w:name="for"/>
      <w:r/>
      <w:bookmarkEnd w:id="175"/>
      <w:r/>
    </w:p>
    <w:p w14:paraId="5034FFAE" w14:textId="77777777" w:rsidR="003218D9" w:rsidRDefault="00597183">
      <w:pPr>
        <w:pStyle w:val="Para033"/>
        <w:spacing w:before="240" w:after="120"/>
      </w:pPr>
      <w:bookmarkStart w:id="176" w:name="Are"/>
      <w:r>
        <w:t>Bạn có thiên vị không?</w:t>
      </w:r>
      <w:bookmarkEnd w:id="176"/>
      <w:r/>
    </w:p>
    <w:p w14:paraId="1C41955F" w14:textId="77777777" w:rsidR="003218D9" w:rsidRDefault="00597183">
      <w:pPr>
        <w:pStyle w:val="Para008"/>
        <w:spacing w:before="192"/>
      </w:pPr>
      <w:r>
        <w:rPr>
          <w:rStyle w:val="02Text"/>
        </w:rPr>
        <w:t xml:space="preserve">BẠN CÓ SẴN SÀNG CÁ CƯỢC rằng bạn cảm thấy giống nhau đối với người Mỹ gốc Âu và người Mỹ gốc Phi không? Còn phụ nữ so với nam giới thì sao? Hoặc người già so với người trẻ? Hãy suy nghĩ kỹ trước khi đặt cược. Truy cập implicit.harvard.edu hoặc </w:t>
      </w:r>
      <w:r/>
      <w:r>
        <w:lastRenderedPageBreak/>
      </w:r>
      <w:hyperlink r:id="rId21">
        <w:r>
          <w:rPr>
            <w:rStyle w:val="00Text"/>
          </w:rPr>
        </w:r>
      </w:hyperlink>
      <w:r/>
      <w:hyperlink r:id="rId22">
        <w:r>
          <w:rPr>
            <w:rStyle w:val="00Text"/>
          </w:rPr>
          <w:t>www.tolerance.org/hidden_bias</w:t>
        </w:r>
      </w:hyperlink>
      <w:r>
        <w:t xml:space="preserve"> để kiểm tra thái độ vô thức của bạn.</w:t>
      </w:r>
    </w:p>
    <w:p w14:paraId="1B0C2B37" w14:textId="77777777" w:rsidR="003218D9" w:rsidRDefault="00597183">
      <w:pPr>
        <w:pStyle w:val="Para008"/>
        <w:spacing w:before="192"/>
      </w:pPr>
      <w:r>
        <w:t>Các Bài kiểm tra Liên kết Ngầm có sẵn trên các trang web này tiết lộ những niềm tin vô thức bằng cách yêu cầu người làm bài kiểm tra tạo ra các liên kết trong tích tắc giữa các từ có ý nghĩa tích cực hoặc tiêu cực và hình ảnh đại diện cho các loại người khác nhau. Các bài kiểm tra khác nhau trên các trang web này phơi bày sự khác biệt - hoặc sự nhất quán - giữa thái độ có ý thức và vô thức của người làm bài kiểm tra đối với những người thuộc các chủng tộc, khuynh hướng tình dục hoặc đặc điểm thể chất khác nhau. Dữ liệu thu thập từ hơn 2,5 triệu bài kiểm tra trực tuyến và nghiên cứu sâu hơn cho chúng ta biết rằng các định kiến vô thức là:</w:t>
      </w:r>
      <w:r/>
    </w:p>
    <w:p w14:paraId="3CE29E52" w14:textId="77777777" w:rsidR="003218D9" w:rsidRDefault="00597183">
      <w:pPr>
        <w:pStyle w:val="Para011"/>
        <w:spacing w:before="192" w:after="192"/>
      </w:pPr>
      <w:r>
        <w:t xml:space="preserve">• </w:t>
      </w:r>
      <w:r>
        <w:rPr>
          <w:rStyle w:val="02Text"/>
        </w:rPr>
        <w:t>phổ biến rộng rãi. Ít nhất 75% người làm bài kiểm tra cho thấy một định kiến ngầm thiên vị người trẻ, người giàu và người da trắng.</w:t>
      </w:r>
      <w:r/>
    </w:p>
    <w:p w14:paraId="5CE07240" w14:textId="77777777" w:rsidR="003218D9" w:rsidRDefault="00597183">
      <w:pPr>
        <w:pStyle w:val="Para011"/>
        <w:spacing w:before="192" w:after="192"/>
      </w:pPr>
      <w:r>
        <w:t xml:space="preserve">• </w:t>
      </w:r>
      <w:r>
        <w:rPr>
          <w:rStyle w:val="02Text"/>
        </w:rPr>
        <w:t>mạnh mẽ. Chỉ mong muốn có ý thức không thiên vị không loại bỏ được định kiến ngầm.</w:t>
      </w:r>
      <w:r/>
    </w:p>
    <w:p w14:paraId="298BDF83" w14:textId="77777777" w:rsidR="003218D9" w:rsidRDefault="00597183">
      <w:pPr>
        <w:pStyle w:val="Para011"/>
        <w:spacing w:before="192" w:after="192"/>
      </w:pPr>
      <w:r>
        <w:t xml:space="preserve">• </w:t>
      </w:r>
      <w:r>
        <w:rPr>
          <w:rStyle w:val="02Text"/>
        </w:rPr>
        <w:t>trái ngược với ý định có ý thức. Mặc dù mọi người có xu hướng báo cáo ít hoặc không có định kiến có ý thức chống lại người Mỹ gốc Phi, người Ả Rập, người Mỹ gốc Ả Rập, người Do Thái, người đồng tính nam, đồng tính nữ, hoặc người nghèo, họ cho thấy những định kiến đáng kể trên các thước đo ngầm.</w:t>
      </w:r>
      <w:r/>
      <w:r>
        <w:rPr>
          <w:rStyle w:val="01Text"/>
        </w:rPr>
      </w:r>
      <w:r/>
    </w:p>
    <w:p w14:paraId="760A6B65" w14:textId="77777777" w:rsidR="003218D9" w:rsidRDefault="00597183">
      <w:pPr>
        <w:pStyle w:val="Para011"/>
        <w:spacing w:before="192" w:after="192"/>
      </w:pPr>
      <w:r>
        <w:t xml:space="preserve">• </w:t>
      </w:r>
      <w:r>
        <w:rPr>
          <w:rStyle w:val="02Text"/>
        </w:rPr>
        <w:t>khác nhau về mức độ tùy thuộc vào địa vị nhóm. Các thành viên nhóm thiểu số có xu hướng thể hiện ít sự ưa thích ngầm hơn đối với nhóm của họ so với các thành viên nhóm đa số thể hiện đối với nhóm của họ. Ví dụ, người Mỹ gốc Phi báo cáo sự ưa thích mạnh mẽ đối với nhóm của họ trên các thước đo rõ ràng nhưng lại thể hiện sự ưa thích ngầm tương đối ít hơn trong các bài kiểm tra. Ngược lại, người Mỹ da trắng báo cáo định kiến rõ ràng thấp đối với nhóm của họ nhưng định kiến ngầm cao hơn.</w:t>
      </w:r>
      <w:r/>
    </w:p>
    <w:p w14:paraId="08C6F47C" w14:textId="77777777" w:rsidR="003218D9" w:rsidRDefault="00597183">
      <w:pPr>
        <w:pStyle w:val="Para011"/>
        <w:spacing w:before="192" w:after="192"/>
      </w:pPr>
      <w:r>
        <w:lastRenderedPageBreak/>
        <w:t xml:space="preserve">• </w:t>
      </w:r>
      <w:r>
        <w:rPr>
          <w:rStyle w:val="02Text"/>
        </w:rPr>
        <w:t>có hệ quả. Những người cho thấy mức độ thiên vị cao hơn trên IAT cũng có khả năng hành xử theo cách thiên vị hơn trong các tương tác trực tiếp với các thành viên của nhóm mà họ có định kiến và trong các lựa chọn họ đưa ra, chẳng hạn như quyết định tuyển dụng.</w:t>
      </w:r>
      <w:r/>
    </w:p>
    <w:p w14:paraId="539DF703" w14:textId="77777777" w:rsidR="003218D9" w:rsidRDefault="00597183">
      <w:pPr>
        <w:pStyle w:val="Para011"/>
        <w:spacing w:before="192" w:after="192"/>
      </w:pPr>
      <w:r>
        <w:t xml:space="preserve">• </w:t>
      </w:r>
      <w:r>
        <w:rPr>
          <w:rStyle w:val="02Text"/>
        </w:rPr>
        <w:t>tốn kém. Nghiên cứu hiện đang được tiến hành trong phòng thí nghiệm của chúng tôi cho thấy rằng định kiến ngầm tạo ra một "thuế khuôn mẫu" (stereotype tax) - các nhà đàm phán bỏ lỡ lợi ích vì các định kiến khiến họ bỏ lỡ cơ hội tìm hiểu về đối phương và do đó tạo ra giá trị bổ sung thông qua các thỏa hiệp đôi bên cùng có lợi.</w:t>
      </w:r>
      <w:r/>
    </w:p>
    <w:p w14:paraId="6E1A103E" w14:textId="77777777" w:rsidR="003218D9" w:rsidRDefault="00597183">
      <w:pPr>
        <w:ind w:firstLine="320"/>
      </w:pPr>
      <w:r>
        <w:t>Sự thiên vị nhóm rất dai dẳng khi tư cách thành viên mang lại những lợi thế rõ ràng, ví dụ như đối với người da trắng và các nhóm xã hội thống trị khác. (Nó có thể yếu hơn hoặc vắng mặt ở những người mà tư cách thành viên nhóm mang lại ít lợi thế xã hội.) Do đó, đối với một loạt các nhiệm vụ quản lý - từ tuyển dụng, sa thải và thăng chức đến ký kết dịch vụ và hình thành quan hệ đối tác - các ứng viên thiểu số có trình độ bị phân biệt đối xử một cách tinh vi và vô thức, đôi khi chỉ đơn giản vì họ thuộc nhóm thiểu số: Không có đủ họ để chống lại xu hướng thiên vị nhóm ở nhóm đa số.</w:t>
      </w:r>
      <w:r/>
    </w:p>
    <w:p w14:paraId="78EE18C6" w14:textId="77777777" w:rsidR="003218D9" w:rsidRDefault="00597183">
      <w:pPr>
        <w:pStyle w:val="Para012"/>
        <w:spacing w:before="312" w:after="120"/>
      </w:pPr>
      <w:r>
        <w:t>Nhận công trạng quá mức: Sự thiên vị dành cho bạn</w:t>
      </w:r>
    </w:p>
    <w:p w14:paraId="613966AE" w14:textId="77777777" w:rsidR="003218D9" w:rsidRDefault="00597183">
      <w:pPr>
        <w:pStyle w:val="Para003"/>
      </w:pPr>
      <w:r>
        <w:t>Việc những người thành công có quan điểm tích cực về bản thân là điều tự nhiên. Nhưng nhiều nghiên cứu cho thấy rằng đa số mọi người tự coi mình là trên trung bình trong một loạt các thước đo, từ trí thông minh đến khả năng lái xe. Các giám đốc điều hành kinh doanh cũng không ngoại lệ. Chúng ta có xu hướng đánh giá quá cao đóng góp cá nhân của mình cho nhóm, nói thẳng ra, điều này có xu hướng dẫn đến cảm giác được hưởng quyền lợi quá mức. Chúng ta trở thành những người hưởng lợi lặp đi lặp lại, không biết xấu hổ của định kiến vô thức này, và càng chỉ nghĩ đến đóng góp của riêng mình, chúng ta càng đánh giá người khác mà chúng ta làm việc cùng một cách kém công bằng hơn.</w:t>
      </w:r>
      <w:r/>
    </w:p>
    <w:p w14:paraId="7224F9B3" w14:textId="77777777" w:rsidR="003218D9" w:rsidRDefault="00597183">
      <w:pPr>
        <w:ind w:firstLine="320"/>
      </w:pPr>
      <w:r>
        <w:lastRenderedPageBreak/>
        <w:t>Nghiên cứu trong phòng thí nghiệm đã chứng minh định kiến cá nhân nhất này. Tại Harvard, Eugene Caruso, Nick Epley và Max Bazerman gần đây đã yêu cầu các sinh viên MBA trong các nhóm học tập ước tính xem mỗi người đã đóng góp bao nhiêu phần trăm vào công việc của nhóm. Tổng đóng góp của tất cả thành viên, tất nhiên, phải cộng lại bằng 100%. Nhưng các nhà nghiên cứu phát hiện ra rằng tổng số trung bình của mỗi nhóm học tập lên tới 139%. Trong một nghiên cứu liên quan, Caruso và các đồng nghiệp đã phát hiện ra tình trạng các tác giả học thuật ước tính quá mức tràn lan về đóng góp của họ vào các dự án nghiên cứu chung. Đáng buồn thay, nhưng không có gì ngạc nhiên, tổng nỗ lực nhóm ước tính càng vượt quá 100% (nói cách khác, mỗi người càng nhận nhiều công trạng), thì các bên càng ít muốn hợp tác trong tương lai.</w:t>
      </w:r>
      <w:bookmarkStart w:id="177" w:name="academic"/>
      <w:r/>
      <w:bookmarkEnd w:id="177"/>
      <w:r/>
    </w:p>
    <w:p w14:paraId="0F8C35BA" w14:textId="77777777" w:rsidR="003218D9" w:rsidRDefault="00597183">
      <w:pPr>
        <w:ind w:firstLine="320"/>
      </w:pPr>
      <w:r>
        <w:t>Tương tự trong kinh doanh, việc nhận quá nhiều công trạng có thể làm mất ổn định các liên minh. Khi mỗi bên trong một quan hệ đối tác chiến lược nhận quá nhiều công trạng cho đóng góp của riêng mình và trở nên hoài nghi về việc bên kia có đang làm đúng phần việc của họ hay không, cả hai đều có xu hướng giảm đóng góp của mình để bù đắp. Điều này có những tác động rõ ràng đến hiệu suất của liên doanh.</w:t>
      </w:r>
    </w:p>
    <w:p w14:paraId="10F5D10D" w14:textId="77777777" w:rsidR="003218D9" w:rsidRDefault="00597183">
      <w:pPr>
        <w:ind w:firstLine="320"/>
      </w:pPr>
      <w:r>
        <w:t>Việc vô thức nhận công trạng quá mức có thể làm giảm hiệu suất và tuổi thọ của các nhóm trong tổ chức, giống như nó đã làm giảm sự sẵn lòng hợp tác của các tác giả học thuật. Nó cũng có thể gây tổn hại đến sự cam kết của nhân viên. Hãy nghĩ về cách nhân viên nhìn nhận việc tăng lương. Hầu hết không khác gì những đứa trẻ ở Lake Wobegon, tin rằng họ cũng nằm trong nửa trên của nhóm đồng cấp. Nhưng nhiều người chắc chắn nhận được mức tăng lương dưới mức trung bình. Nếu một nhân viên biết được đồng nghiệp được trả lương cao hơn—trong khi thực sự tin rằng bản thân mình xứng đáng hơn—thì sự phẫn nộ là điều tự nhiên. Tốt nhất, sự phẫn nộ của anh ta có thể chuyển thành sự giảm sút cam kết và hiệu suất. Tệ nhất, anh ta có thể rời bỏ tổ chức mà dường như không đánh giá cao đóng góp của anh ta.</w:t>
      </w:r>
      <w:r/>
    </w:p>
    <w:p w14:paraId="4161A734" w14:textId="77777777" w:rsidR="003218D9" w:rsidRDefault="00597183">
      <w:pPr>
        <w:pStyle w:val="Para012"/>
        <w:spacing w:before="312" w:after="120"/>
      </w:pPr>
      <w:r>
        <w:t>Xung đột lợi ích: Định kiến thiên vị những người có thể mang lại lợi ích cho bạn</w:t>
      </w:r>
    </w:p>
    <w:p w14:paraId="5A585AAB" w14:textId="77777777" w:rsidR="003218D9" w:rsidRDefault="00597183">
      <w:pPr>
        <w:pStyle w:val="Para003"/>
      </w:pPr>
      <w:r>
        <w:lastRenderedPageBreak/>
        <w:t>Mọi người đều biết rằng xung đột lợi ích có thể dẫn đến hành vi tham nhũng có chủ ý. Nhưng nhiều thí nghiệm tâm lý cho thấy những xung đột như vậy có thể vô tình làm sai lệch việc ra quyết định một cách mạnh mẽ như thế nào. (Để xem xét bằng chứng trong một lĩnh vực kinh doanh, hãy xem bài viết tháng 11 năm 2002 trên HBR của Max Bazerman, George Loewenstein và Don Moore, "Tại sao những kế toán giỏi lại làm kiểm toán tồi".) Những thí nghiệm này cho thấy thế giới công việc đầy rẫy những tình huống mà trong đó các xung đột như vậy khiến những chuyên gia trung thực, có đạo đức vô thức đưa ra những khuyến nghị không hợp lý và phi đạo đức.</w:t>
      </w:r>
      <w:r/>
    </w:p>
    <w:p w14:paraId="0A9B37BA" w14:textId="77777777" w:rsidR="003218D9" w:rsidRDefault="00597183">
      <w:pPr>
        <w:ind w:firstLine="320"/>
      </w:pPr>
      <w:bookmarkStart w:id="178" w:name="Physicians"/>
      <w:r>
        <w:t>Ví dụ, các bác sĩ phải đối mặt với xung đột lợi ích khi họ nhận tiền để giới thiệu bệnh nhân vào các thử nghiệm lâm sàng. Chắc chắn, hầu hết các bác sĩ đều có ý thức tin rằng việc giới thiệu của họ là lựa chọn lâm sàng tốt nhất cho bệnh nhân, nhưng làm sao họ biết rằng lời hứa trả tiền đã không làm sai lệch quyết định của họ? Tương tự, nhiều luật sư kiếm phí dựa trên khoản bồi thường hoặc dàn xếp của khách hàng. Vì việc ra tòa tốn kém và không chắc chắn, dàn xếp ngoài tòa án thường là một lựa chọn hấp dẫn đối với luật sư. Các luật sư có thể có ý thức tin rằng việc dàn xếp là vì lợi ích tốt nhất của khách hàng. Nhưng làm sao họ có thể là những người đánh giá khách quan, không thiên vị trong những hoàn cảnh như vậy?</w:t>
      </w:r>
      <w:bookmarkEnd w:id="178"/>
      <w:r/>
      <w:r/>
    </w:p>
    <w:p w14:paraId="7FB599BB" w14:textId="77777777" w:rsidR="003218D9" w:rsidRDefault="00597183">
      <w:pPr>
        <w:ind w:firstLine="320"/>
      </w:pPr>
      <w:r>
        <w:t>Nghiên cứu được thực hiện với các nhà phân tích của công ty môi giới chứng khoán cho thấy xung đột lợi ích có thể vô thức bóp méo việc ra quyết định như thế nào. Một cuộc khảo sát các nhà phân tích do dịch vụ nghiên cứu tài chính First Call thực hiện cho thấy trong giai đoạn năm 2000 khi Nasdaq giảm 60%, có tới 99% khuyến nghị của các nhà phân tích môi giới cho khách hàng vẫn là "mua mạnh", "mua" hoặc "nắm giữ". Điều gì giải thích cho sự khác biệt giữa những gì đang xảy ra và những gì được khuyến nghị? Câu trả lời có thể nằm ở một hệ thống nuôi dưỡng xung đột lợi ích. Một phần lương của các nhà phân tích dựa trên doanh thu của công ty môi giới. Một số công ty thậm chí còn gắn thù lao của nhà phân tích với lượng kinh doanh mà họ mang lại từ khách hàng, tạo cho các nhà phân tích một động cơ rõ ràng để kéo dài và mở rộng mối quan hệ với khách hàng. Nhưng giả định rằng trong thời kỳ Nasdaq rơi tự do này, tất cả các nhà phân tích của công ty môi giới đều có ý thức tham nhũng, vắt sữa khách hàng để khai thác hệ thống khuyến khích này, là điều trái với lẽ thường. Chắc chắn có một vài con sâu làm rầu nồi canh. Nhưng khả năng cao hơn nhiều là hầu hết các nhà phân tích này tin rằng khuyến nghị của họ là hợp lý và vì lợi ích tốt nhất của khách hàng. Điều mà nhiều người không nhận ra là xung đột lợi ích cố hữu trong cơ cấu thù lao của họ khiến họ không thể nhìn thấy sự thiên vị ngầm ẩn trong chính những khuyến nghị sai sót của mình.</w:t>
      </w:r>
      <w:r/>
      <w:r>
        <w:lastRenderedPageBreak/>
      </w:r>
      <w:r/>
    </w:p>
    <w:p w14:paraId="74D79FDA" w14:textId="77777777" w:rsidR="003218D9" w:rsidRDefault="00597183">
      <w:pPr>
        <w:pStyle w:val="Para012"/>
        <w:spacing w:before="312" w:after="120"/>
      </w:pPr>
      <w:r>
        <w:t>Cố gắng hơn nữa là chưa đủ</w:t>
      </w:r>
    </w:p>
    <w:p w14:paraId="0F1C7764" w14:textId="77777777" w:rsidR="003218D9" w:rsidRDefault="00597183">
      <w:pPr>
        <w:pStyle w:val="Para003"/>
      </w:pPr>
      <w:r>
        <w:t>Khi các công ty liên tục sụp đổ trong bê bối tài chính và phá sản, các tập đoàn đang phản ứng bằng các chương trình đào tạo đạo đức cho các nhà quản lý, và nhiều trường kinh doanh hàng đầu thế giới đã tạo ra các khóa học mới và ghế giáo sư về đạo đức. Nhiều nỗ lực trong số này tập trung vào việc giảng dạy các nguyên tắc rộng lớn của triết học đạo đức để giúp các nhà quản lý hiểu những thách thức đạo đức mà họ phải đối mặt.</w:t>
      </w:r>
      <w:bookmarkStart w:id="179" w:name="courses"/>
      <w:r/>
      <w:bookmarkEnd w:id="179"/>
      <w:r/>
    </w:p>
    <w:p w14:paraId="521D0148" w14:textId="77777777" w:rsidR="003218D9" w:rsidRDefault="00597183">
      <w:pPr>
        <w:ind w:firstLine="320"/>
      </w:pPr>
      <w:r>
        <w:t>Chúng tôi hoan nghênh những nỗ lực này, nhưng chúng tôi nghi ngờ rằng một cách tiếp cận có thiện chí, chỉ cố gắng hơn nữa sẽ cải thiện cơ bản chất lượng ra quyết định của các nhà điều hành. Để làm được điều đó, đào tạo đạo đức phải được mở rộng để bao gồm những gì hiện được biết về cách tâm trí chúng ta hoạt động và phải cho các nhà quản lý tiếp xúc trực tiếp với các cơ chế vô thức làm nền tảng cho việc ra quyết định thiên vị. Và nó phải cung cấp cho các nhà quản lý các bài tập và biện pháp can thiệp có thể loại bỏ tận gốc những định kiến dẫn đến quyết định tồi.</w:t>
      </w:r>
    </w:p>
    <w:p w14:paraId="3DC70BB6" w14:textId="77777777" w:rsidR="003218D9" w:rsidRDefault="00597183">
      <w:pPr>
        <w:ind w:firstLine="320"/>
      </w:pPr>
      <w:r>
        <w:t>Các nhà quản lý có thể đưa ra quyết định khôn ngoan hơn, có đạo đức hơn nếu họ nhận thức được những định kiến vô thức của mình. Nhưng làm thế nào chúng ta có thể tiếp cận được điều gì đó nằm ngoài nhận thức có ý thức của mình? Bằng cách đưa tâm trí có ý thức vào cuộc. Giống như người lái một chiếc xe bị lệch lái cố tình chống lại lực kéo của nó, các nhà quản lý cũng có thể phát triển các chiến lược có ý thức để chống lại lực kéo của những định kiến vô thức của họ. Điều cần thiết là sự cảnh giác—nhận thức liên tục về các lực có thể khiến việc ra quyết định chệch khỏi hướng dự định và những điều chỉnh liên tục để chống lại chúng. Những điều chỉnh đó rơi vào ba loại chung: thu thập dữ liệu, định hình môi trường và mở rộng quy trình ra quyết định.</w:t>
      </w:r>
      <w:r/>
    </w:p>
    <w:p w14:paraId="181915D1" w14:textId="77777777" w:rsidR="003218D9" w:rsidRDefault="00597183">
      <w:pPr>
        <w:pStyle w:val="Heading2"/>
        <w:spacing w:before="288"/>
      </w:pPr>
      <w:r>
        <w:lastRenderedPageBreak/>
        <w:t>Thu thập dữ liệu</w:t>
      </w:r>
    </w:p>
    <w:p w14:paraId="1566BE75" w14:textId="77777777" w:rsidR="003218D9" w:rsidRDefault="00597183">
      <w:pPr>
        <w:pStyle w:val="Para003"/>
      </w:pPr>
      <w:r>
        <w:t>Bước đầu tiên để giảm định kiến vô thức là thu thập dữ liệu để phát hiện sự hiện diện của nó. Thông thường, dữ liệu sẽ trái ngược với trực giác. Hãy xem xét sự ngạc nhiên của nhiều người khi biết về những định kiến giới tính và chủng tộc của chính họ trên IAT. Tại sao lại ngạc nhiên? Bởi vì hầu hết chúng ta tin tưởng vào "số liệu thống kê" mà trực giác cung cấp. Dữ liệu tốt hơn có thể dễ dàng thu thập được, nhưng hiếm khi được thu thập. Một cách để có được những dữ liệu đó là xem xét các quyết định của chúng ta một cách có hệ thống.</w:t>
      </w:r>
    </w:p>
    <w:p w14:paraId="21A54594" w14:textId="77777777" w:rsidR="003218D9" w:rsidRDefault="00597183">
      <w:pPr>
        <w:ind w:firstLine="320"/>
      </w:pPr>
      <w:r>
        <w:t>Còn nhớ các nhóm học tập MBA mà những người tham gia đã ước tính quá mức đóng góp cá nhân của họ vào nỗ lực của nhóm đến mức tổng số trung bình là 139% không? Khi các nhà nghiên cứu yêu cầu các thành viên trong nhóm ước tính đóng góp của từng thành viên khác trước khi nhận công trạng của riêng mình, tổng số giảm xuống còn 121%. Xu hướng nhận quá nhiều công trạng vẫn tồn tại, nhưng chiến lược "giải nén" công việc này đã làm giảm mức độ của định kiến. Trong các môi trường đặc trưng bởi những tuyên bố "tôi xứng đáng hơn những gì bạn đang cho tôi", chỉ cần yêu cầu các thành viên trong nhóm giải nén đóng góp của người khác trước khi nhận phần của riêng mình thường làm cho các tuyên bố phù hợp hơn với những gì thực sự xứng đáng. Như ví dụ này chứng minh, việc kiểm toán có hệ thống như vậy đối với cả quy trình ra quyết định cá nhân và nhóm có thể diễn ra ngay cả khi các quyết định đang được đưa ra.</w:t>
      </w:r>
      <w:r>
        <w:rPr>
          <w:rStyle w:val="01Text"/>
        </w:rPr>
      </w:r>
      <w:r/>
      <w:bookmarkStart w:id="180" w:name="reduced"/>
      <w:r/>
      <w:bookmarkEnd w:id="180"/>
      <w:r/>
    </w:p>
    <w:p w14:paraId="5C6B05A5" w14:textId="77777777" w:rsidR="003218D9" w:rsidRDefault="00597183">
      <w:pPr>
        <w:ind w:firstLine="320"/>
      </w:pPr>
      <w:r>
        <w:t>Giải nén là một chiến lược đơn giản mà các nhà quản lý nên thường xuyên sử dụng để đánh giá tính công bằng của các tuyên bố của chính họ trong tổ chức. Nhưng họ cũng có thể áp dụng nó trong bất kỳ tình huống nào mà các thành viên trong nhóm hoặc cấp dưới có thể đang nhận công trạng quá mức. Ví dụ, khi giải thích về một mức tăng lương mà một nhân viên cảm thấy là không thỏa đáng, người quản lý nên hỏi cấp dưới không phải anh ta nghĩ một mình anh ta xứng đáng được bao nhiêu, mà là anh ta coi mức tăng lương nào là phù hợp sau khi tính đến đóng góp của từng đồng nghiệp và quỹ có sẵn để tăng lương. Tương tự, khi một cá nhân cảm thấy cô ấy đang làm nhiều hơn phần công bằng của mình trong công việc của một nhóm, việc yêu cầu cô ấy xem xét nỗ lực của những người khác trước khi ước tính của riêng mình có thể giúp điều chỉnh nhận thức của cô ấy với thực tế, khôi phục sự cam kết của cô ấy và giảm cảm giác được hưởng quyền lợi bị sai lệch.</w:t>
      </w:r>
      <w:r/>
    </w:p>
    <w:p w14:paraId="10C484B4" w14:textId="77777777" w:rsidR="003218D9" w:rsidRDefault="00597183">
      <w:pPr>
        <w:ind w:firstLine="320"/>
      </w:pPr>
      <w:r>
        <w:lastRenderedPageBreak/>
        <w:t>Thực hiện IAT là một chiến lược có giá trị khác để thu thập dữ liệu. Chúng tôi khuyên bạn và những người khác trong tổ chức của bạn nên sử dụng bài kiểm tra này để phát hiện những định kiến ngầm của chính mình. Nhưng có một lời cảnh báo: Vì bài kiểm tra là một công cụ giáo dục và nghiên cứu, không phải là công cụ tuyển chọn hay đánh giá, điều quan trọng là bạn phải coi kết quả của mình và của người khác là thông tin riêng tư. Chỉ cần biết mức độ và sự phổ biến của những định kiến của chính bạn có thể giúp hướng sự chú ý của bạn đến những lĩnh vực ra quyết định cần được xem xét và đánh giá lại cẩn thận. Ví dụ, một nhà quản lý có bài kiểm tra cho thấy sự thiên vị đối với một số nhóm nhất định nên xem xét các hoạt động tuyển dụng của mình để xem liệu cô ấy có thực sự ưu ái những nhóm đó một cách không cân xứng hay không. Nhưng vì rất nhiều người có những định kiến như vậy, chúng cũng có thể được thừa nhận một cách chung chung, và kiến thức đó có thể được sử dụng làm cơ sở để thay đổi cách đưa ra quyết định. Điều quan trọng là phải đề phòng việc sử dụng sự phổ biến để biện minh cho sự tự mãn và không hành động: Sự phổ biến của định kiến không phải là dấu hiệu cho thấy nó phù hợp, cũng như thị lực kém không được coi là một tình trạng quá bình thường đến mức không cần đeo kính điều chỉnh.</w:t>
      </w:r>
      <w:r/>
      <w:r/>
      <w:bookmarkStart w:id="181" w:name="than_1"/>
      <w:r/>
      <w:bookmarkEnd w:id="181"/>
      <w:r/>
    </w:p>
    <w:p w14:paraId="5E23A73C" w14:textId="77777777" w:rsidR="003218D9" w:rsidRDefault="00597183">
      <w:pPr>
        <w:pStyle w:val="Heading2"/>
        <w:spacing w:before="288"/>
      </w:pPr>
      <w:r>
        <w:t>Định hình môi trường của bạn</w:t>
      </w:r>
    </w:p>
    <w:p w14:paraId="18D38B55" w14:textId="77777777" w:rsidR="003218D9" w:rsidRDefault="00597183">
      <w:pPr>
        <w:pStyle w:val="Para003"/>
      </w:pPr>
      <w:r>
        <w:t>Nghiên cứu cho thấy thái độ ngầm có thể được định hình bởi các tín hiệu bên ngoài trong môi trường. Ví dụ, Curtis Hardin và các đồng nghiệp tại UCLA đã sử dụng IAT để nghiên cứu xem liệu định kiến chủng tộc ngầm của các đối tượng có bị ảnh hưởng nếu bài kiểm tra được thực hiện bởi một điều tra viên da đen hay không. Một nhóm sinh viên làm bài kiểm tra dưới sự hướng dẫn của một người thực nghiệm da trắng; một nhóm khác làm bài kiểm tra với một người thực nghiệm da đen. Hardin phát hiện ra rằng chỉ sự hiện diện của một người thực nghiệm da đen đã làm giảm mức độ định kiến chống người da đen ngầm của các đối tượng trên IAT. Nhiều nghiên cứu tương tự đã cho thấy những tác động tương tự với các nhóm xã hội khác. Điều gì giải thích cho những thay đổi như vậy? Chúng ta có thể suy đoán rằng những người thực nghiệm trong lớp học được cho là có năng lực, có quyền điều khiển và có thẩm quyền. Các đối tượng được hướng dẫn bởi một người thực nghiệm da đen gán những đặc điểm tích cực này cho người đó, và sau đó có lẽ cho cả nhóm nói chung. Những phát hiện này cho thấy một biện pháp khắc phục định kiến ngầm là tiếp xúc với những hình ảnh và môi trường xã hội thách thức các khuôn mẫu.</w:t>
      </w:r>
      <w:r/>
      <w:r>
        <w:lastRenderedPageBreak/>
      </w:r>
      <w:r/>
    </w:p>
    <w:p w14:paraId="0694E9E4" w14:textId="77777777" w:rsidR="003218D9" w:rsidRDefault="00597183">
      <w:pPr>
        <w:ind w:firstLine="320"/>
      </w:pPr>
      <w:r>
        <w:t>Chúng tôi biết một thẩm phán có tòa án nằm trong một khu phố chủ yếu là người Mỹ gốc Phi. Vì các mô hình tội phạm và bắt giữ trong cộng đồng, hầu hết những người mà vị thẩm phán tuyên án là người da đen. Vị thẩm phán đối mặt với một nghịch lý. Một mặt, bà đã tuyên thệ tư pháp để trở nên khách quan và bình đẳng, và thực sự bà có ý thức tin rằng các quyết định của mình là không thiên vị. Mặt khác, mỗi ngày bà đều tiếp xúc với một môi trường củng cố mối liên hệ giữa đàn ông da đen và tội phạm. Mặc dù bà có ý thức bác bỏ các khuôn mẫu chủng tộc, bà nghi ngờ rằng mình có những định kiến vô thức chỉ từ việc làm việc trong một thế giới bị phân biệt chủng tộc. Đắm mình trong môi trường này mỗi ngày, bà tự hỏi liệu có thể cho các bị cáo một phiên điều trần công bằng hay không.</w:t>
      </w:r>
      <w:r/>
    </w:p>
    <w:p w14:paraId="19DD712D" w14:textId="77777777" w:rsidR="003218D9" w:rsidRDefault="00597183">
      <w:pPr>
        <w:ind w:firstLine="320"/>
      </w:pPr>
      <w:r>
        <w:t>Thay vì để môi trường của mình củng cố định kiến, vị thẩm phán đã tạo ra một môi trường thay thế. Bà đã dành một tuần nghỉ phép để ngồi trong tòa án của một thẩm phán đồng nghiệp ở một khu phố nơi những tội phạm bị xét xử chủ yếu là người da trắng. Hết vụ án này đến vụ án khác thách thức khuôn mẫu cho rằng người da đen là tội phạm và người da trắng tuân thủ pháp luật, và do đó thách thức bất kỳ định kiến nào chống lại người da đen mà bà có thể đã có.</w:t>
      </w:r>
      <w:bookmarkStart w:id="182" w:name="the_5"/>
      <w:r/>
      <w:bookmarkEnd w:id="182"/>
      <w:r/>
    </w:p>
    <w:p w14:paraId="5F4B784E" w14:textId="77777777" w:rsidR="003218D9" w:rsidRDefault="00597183">
      <w:pPr>
        <w:ind w:firstLine="320"/>
      </w:pPr>
      <w:r>
        <w:t>Hãy nghĩ về những liên tưởng có thể thiên vị mà nơi làm việc của bạn nuôi dưỡng. Có lẽ có một "bức tường danh vọng" với hình ảnh của những người đạt thành tích cao đều được đúc từ cùng một khuôn không? Có phải một số loại nhà quản lý nhất định luôn được thăng chức? Mọi người có lạm dụng một số phép loại suy rút ra từ các lĩnh vực kiến thức khuôn mẫu hoặc hạn hẹp (ví dụ như ẩn dụ thể thao, hoặc thuật ngữ nấu ăn) không? Các nhà quản lý có thể kiểm toán tổ chức của họ để phát hiện những mô hình hoặc tín hiệu như vậy vô tình dẫn đến các liên tưởng khuôn mẫu.</w:t>
      </w:r>
    </w:p>
    <w:p w14:paraId="6D532193" w14:textId="77777777" w:rsidR="003218D9" w:rsidRDefault="00597183">
      <w:pPr>
        <w:ind w:firstLine="320"/>
      </w:pPr>
      <w:r>
        <w:t>Nếu một cuộc kiểm toán cho thấy môi trường có thể đang thúc đẩy hành vi thiên vị hoặc phi đạo đức vô thức, hãy xem xét việc tạo ra những trải nghiệm đối trọng, như vị thẩm phán đã làm. Ví dụ, nếu phòng ban của bạn củng cố khuôn mẫu rằng đàn ông tự nhiên thống trị trong hệ thống phân cấp (hầu hết các nhà quản lý là nam và hầu hết các trợ lý là nữ), hãy tìm một phòng ban có phụ nữ ở các vị trí lãnh đạo và thiết lập một chương trình theo dõi học hỏi. Cả hai nhóm sẽ được hưởng lợi từ việc trao đổi các thực hành tốt nhất, và nhóm của bạn sẽ được tiếp xúc một cách lặng lẽ với các tín hiệu phản khuôn mẫu. Các nhà quản lý cử người ra ngoài dành thời gian trong các tổ chức của khách hàng như một cách để cải thiện dịch vụ nên cẩn thận lựa chọn các tổ chức có khả năng phản bác các khuôn mẫu được củng cố trong công ty của bạn.</w:t>
      </w:r>
      <w:r>
        <w:lastRenderedPageBreak/>
      </w:r>
    </w:p>
    <w:p w14:paraId="293BEB0E" w14:textId="77777777" w:rsidR="003218D9" w:rsidRDefault="00597183">
      <w:pPr>
        <w:pStyle w:val="Heading2"/>
        <w:spacing w:before="288"/>
      </w:pPr>
      <w:r>
        <w:t>Mở rộng việc ra quyết định của bạn</w:t>
      </w:r>
    </w:p>
    <w:p w14:paraId="7AB54C3A" w14:textId="77777777" w:rsidR="003218D9" w:rsidRDefault="00597183">
      <w:pPr>
        <w:pStyle w:val="Para003"/>
      </w:pPr>
      <w:r>
        <w:t>Hãy tưởng tượng rằng bạn đang đưa ra một quyết định trong một cuộc họp về một chính sách quan trọng của công ty sẽ mang lại lợi ích cho một số nhóm nhân viên hơn những nhóm khác. Ví dụ, một chính sách có thể cung cấp thêm thời gian nghỉ phép cho tất cả nhân viên nhưng loại bỏ thời gian làm việc linh hoạt đã cho phép nhiều cha mẹ mới cân bằng công việc với trách nhiệm gia đình. Một chính sách khác có thể hạ thấp tuổi nghỉ hưu bắt buộc, loại bỏ một số công nhân lớn tuổi nhưng tạo cơ hội thăng tiến cho những người trẻ hơn. Bây giờ hãy giả vờ rằng, khi bạn đưa ra quyết định của mình, bạn không biết mình thuộc nhóm nào. Đó là, bạn không biết mình là người cao cấp hay cấp dưới, đã kết hôn hay độc thân, đồng tính hay dị tính, có con hay không có con, nam hay nữ, khỏe mạnh hay không khỏe mạnh. Cuối cùng bạn sẽ biết, nhưng không phải cho đến khi quyết định đã được đưa ra. Trong kịch bản giả định này, bạn sẽ đưa ra quyết định gì? Bạn có sẵn sàng mạo hiểm trở thành người trong nhóm bị thiệt thòi bởi chính quyết định của mình không? Quyết định của bạn sẽ khác như thế nào nếu bạn có thể đưa ra chúng khi mang nhiều danh tính khác nhau không phải của riêng bạn?</w:t>
      </w:r>
      <w:r/>
      <w:bookmarkStart w:id="183" w:name="the_6"/>
      <w:r/>
      <w:bookmarkEnd w:id="183"/>
      <w:r/>
    </w:p>
    <w:p w14:paraId="183A4C9A" w14:textId="77777777" w:rsidR="003218D9" w:rsidRDefault="00597183">
      <w:pPr>
        <w:ind w:firstLine="320"/>
      </w:pPr>
      <w:r>
        <w:t>Thí nghiệm tư duy này là một phiên bản của khái niệm "bức màn vô minh" của triết gia John Rawls, cho rằng chỉ một người không biết gì về danh tính của chính mình mới có khả năng đưa ra một quyết định thực sự có đạo đức. Rất ít người trong chúng ta có thể hoàn toàn khoác lên mình bức màn đó, đó chính là lý do tại sao những định kiến ẩn giấu, ngay cả khi được xác định, lại rất khó sửa chữa. Tuy nhiên, việc áp dụng bức màn vô minh vào quyết định quản lý quan trọng tiếp theo của bạn có thể mang lại một số hiểu biết sâu sắc về mức độ ảnh hưởng mạnh mẽ của những định kiến ngầm đối với bạn.</w:t>
      </w:r>
    </w:p>
    <w:p w14:paraId="0F99696B" w14:textId="77777777" w:rsidR="003218D9" w:rsidRDefault="00597183">
      <w:pPr>
        <w:ind w:firstLine="320"/>
      </w:pPr>
      <w:r>
        <w:lastRenderedPageBreak/>
        <w:t>Cũng như các nhà quản lý có thể phát hiện định kiến bằng cách thu thập dữ liệu trước khi hành động theo trực giác, họ có thể thực hiện các bước phủ đầu khác. Bạn bắt đầu với danh sách tên nào khi xem xét cử ai đi đào tạo, giới thiệu cho một nhiệm vụ mới, hoặc đề cử cho một vị trí thăng tiến nhanh? Hầu hết chúng ta có thể nhanh chóng và với ít sự tập trung đưa ra một danh sách như vậy. Nhưng hãy nhớ rằng trực giác của bạn dễ bị định kiến ngầm (sẽ ưu ái mạnh mẽ các nhóm thống trị và được yêu thích), thiên vị nhóm nội bộ (sẽ ưu ái những người trong nhóm của bạn), nhận công trạng quá mức (sẽ ưu ái bạn), và xung đột lợi ích (sẽ ưu ái những người có lợi ích ảnh hưởng đến lợi ích của bạn). Thay vì dựa vào một danh sách ngắn trong đầu khi đưa ra quyết định nhân sự, hãy bắt đầu với một danh sách đầy đủ tên của những nhân viên có trình độ liên quan.</w:t>
      </w:r>
      <w:r/>
    </w:p>
    <w:p w14:paraId="0B6DED90" w14:textId="77777777" w:rsidR="003218D9" w:rsidRDefault="00597183">
      <w:pPr>
        <w:ind w:firstLine="320"/>
      </w:pPr>
      <w:r>
        <w:t>Sử dụng một danh sách tên rộng có một số lợi thế. Rõ ràng nhất là tài năng có thể xuất hiện mà nếu không thì có thể bị bỏ qua. Ít rõ ràng hơn nhưng cũng quan trọng không kém, chính hành động xem xét một lựa chọn phản khuôn mẫu ở cấp độ ý thức có thể làm giảm định kiến ngầm. Trên thực tế, chỉ cần nghĩ về các kịch bản giả định, phản khuôn mẫu—chẳng hạn như sẽ như thế nào khi tin tưởng giao một bài thuyết trình phức tạp cho một đồng nghiệp nữ hoặc nhận được sự thăng chức từ một ông chủ người Mỹ gốc Phi—có thể thúc đẩy việc ra quyết định ít thiên vị hơn và có đạo đức hơn. Tương tự, việc xem xét một cách có ý thức các lựa chọn phản trực giác khi đối mặt với xung đột lợi ích, hoặc khi có cơ hội nhận công trạng quá mức, có thể thúc đẩy các quyết định khách quan và có đạo đức hơn.</w:t>
      </w:r>
      <w:r/>
      <w:bookmarkStart w:id="184" w:name="there_s"/>
      <w:r/>
      <w:bookmarkEnd w:id="184"/>
      <w:r/>
    </w:p>
    <w:p w14:paraId="133F6FED" w14:textId="77777777" w:rsidR="003218D9" w:rsidRDefault="00597183">
      <w:pPr>
        <w:pStyle w:val="Para012"/>
        <w:spacing w:before="312" w:after="120"/>
      </w:pPr>
      <w:r>
        <w:t>Nhà quản lý cảnh giác</w:t>
      </w:r>
    </w:p>
    <w:p w14:paraId="03B59CEF" w14:textId="77777777" w:rsidR="003218D9" w:rsidRDefault="00597183">
      <w:pPr>
        <w:pStyle w:val="Para003"/>
      </w:pPr>
      <w:r>
        <w:t>Nếu bạn trả lời "đúng" cho câu hỏi ở đầu bài viết này, bạn đã cảm thấy với một sự tự tin nhất định rằng bạn là một người ra quyết định có đạo đức. Bây giờ bạn sẽ trả lời nó như thế nào? Rõ ràng là cả niềm tin đơn giản lẫn ý định chân thành đều không đủ để đảm bảo rằng bạn là người thực hành đạo đức như bạn tưởng tượng. Các nhà quản lý khao khát trở nên có đạo đức phải thách thức giả định rằng họ luôn không thiên vị và thừa nhận rằng sự cảnh giác, thậm chí hơn cả ý định tốt, là một đặc điểm xác định của một nhà quản lý có đạo đức. Họ phải tích cực thu thập dữ liệu, định hình môi trường của họ, và mở rộng việc ra quyết định của họ. Hơn nữa, một biện pháp khắc phục rõ ràng là có sẵn. Các nhà quản lý nên tìm kiếm mọi cơ hội để thực hiện các chính sách hành động khẳng định—không phải vì những sai trái trong quá khứ đã gây ra cho nhóm này hay nhóm khác mà vì những sai trái hàng ngày mà giờ đây chúng ta có thể ghi nhận là cố hữu trong hành vi bình thường, hàng ngày của những người tốt, có thiện chí. Trớ trêu thay, chỉ những người hiểu được tiềm năng hành vi phi đạo đức của chính mình mới có thể trở thành những người ra quyết định có đạo đức mà họ khao khát trở thành.</w:t>
      </w:r>
      <w:r>
        <w:lastRenderedPageBreak/>
      </w:r>
      <w:r/>
    </w:p>
    <w:p w14:paraId="69523B63" w14:textId="77777777" w:rsidR="003218D9" w:rsidRDefault="00597183">
      <w:pPr>
        <w:pStyle w:val="Para042"/>
        <w:spacing w:before="240" w:after="240"/>
      </w:pPr>
      <w:r>
        <w:t>Được xuất bản lần đầu vào tháng 12 năm 2003. Tái bản</w:t>
      </w:r>
      <w:r>
        <w:rPr>
          <w:rStyle w:val="02Text"/>
        </w:rPr>
        <w:t xml:space="preserve"> </w:t>
      </w:r>
      <w:r>
        <w:rPr>
          <w:rStyle w:val="11Text"/>
        </w:rPr>
        <w:t>5526</w:t>
      </w:r>
    </w:p>
    <w:p w14:paraId="12BD3882" w14:textId="77777777" w:rsidR="003218D9" w:rsidRDefault="00597183">
      <w:pPr>
        <w:pStyle w:val="Para020"/>
        <w:pageBreakBefore/>
        <w:spacing w:before="720"/>
      </w:pPr>
      <w:bookmarkStart w:id="185" w:name="The_13"/>
      <w:bookmarkStart w:id="186" w:name="Top_of_14_The_Discipline_of_Team"/>
      <w:r>
        <w:lastRenderedPageBreak/>
        <w:t>Kỷ luật của các nhóm</w:t>
      </w:r>
      <w:bookmarkEnd w:id="185"/>
      <w:r/>
      <w:bookmarkEnd w:id="186"/>
    </w:p>
    <w:p w14:paraId="002D8A27" w14:textId="77777777" w:rsidR="003218D9" w:rsidRDefault="00597183">
      <w:pPr>
        <w:pStyle w:val="Para021"/>
        <w:spacing w:before="120" w:after="720"/>
      </w:pPr>
      <w:r>
        <w:t>bởi Jon R. Katzenbach và Douglas K. Smith</w:t>
      </w:r>
    </w:p>
    <w:p w14:paraId="6E19B31C" w14:textId="77777777" w:rsidR="003218D9" w:rsidRDefault="00597183">
      <w:pPr>
        <w:pStyle w:val="Para003"/>
      </w:pPr>
      <w:r>
        <w:rPr>
          <w:rStyle w:val="04Text"/>
        </w:rPr>
        <w:t>VÀO ĐẦU NHỮNG NĂM 1980, Bill Greenwood và một nhóm nhỏ những người làm đường sắt nổi loạn đã đối đầu với hầu hết ban quản lý cấp cao của Burlington Northern và tạo ra một doanh nghiệp trị giá hàng tỷ đô la trong các dịch vụ đường sắt "chở hàng kết hợp" bất chấp sự phản kháng rộng rãi, thậm chí là sự phẫn nộ, trong công ty. Nhóm Sản phẩm Y tế tại Hewlett-Packard có được phần lớn hiệu suất hàng đầu của mình nhờ những nỗ lực đáng chú ý của Dean Morton, Lew Platt, Ben Holmes, Dick Alberding, và một số ít đồng nghiệp của họ, những người đã hồi sinh một doanh nghiệp chăm sóc sức khỏe mà hầu hết những người khác đã coi là vô vọng. Tại Knight Ridder, tầm nhìn "ám ảnh khách hàng" của Jim Batten đã bén rễ tại Tallahassee Democrat khi 14 người đam mê tuyến đầu biến một điều lệ loại bỏ sai sót thành một sứ mệnh thay đổi lớn và kéo theo toàn bộ tờ báo cùng tham gia.</w:t>
      </w:r>
      <w:r/>
      <w:r/>
      <w:r>
        <w:rPr>
          <w:rStyle w:val="01Text"/>
        </w:rPr>
      </w:r>
      <w:r/>
    </w:p>
    <w:p w14:paraId="6AF93B2C" w14:textId="77777777" w:rsidR="003218D9" w:rsidRDefault="00597183">
      <w:pPr>
        <w:ind w:firstLine="320"/>
      </w:pPr>
      <w:r>
        <w:t>Đó là những câu chuyện và công việc của các nhóm—những nhóm thực sự làm việc hiệu quả, không phải những nhóm vô định hình mà chúng ta gọi là nhóm vì chúng ta nghĩ rằng cái nhãn đó có tính động viên và tiếp thêm năng lượng. Sự khác biệt giữa các nhóm làm việc hiệu quả và các nhóm khác không làm việc hiệu quả là một chủ đề mà hầu hết chúng ta dành quá ít sự chú ý. Một phần của vấn đề là "nhóm" là một từ và khái niệm quá quen thuộc với mọi người. (Xem "Không phải tất cả các nhóm đều là đội: Cách phân biệt</w:t>
      </w:r>
      <w:hyperlink w:anchor="Not_All_Groups_Are_Teams__How_to">
        <w:r>
          <w:rPr>
            <w:rStyle w:val="00Text"/>
          </w:rPr>
        </w:r>
      </w:hyperlink>
      <w:r>
        <w:t>.”)</w:t>
      </w:r>
    </w:p>
    <w:p w14:paraId="765FF4E7" w14:textId="77777777" w:rsidR="003218D9" w:rsidRDefault="00597183">
      <w:pPr>
        <w:ind w:firstLine="320"/>
      </w:pPr>
      <w:r>
        <w:t>Hoặc ít nhất đó là những gì chúng tôi nghĩ khi bắt đầu nghiên cứu cho cuốn sách The Wisdom of Teams (HarperBusiness, 1993) của mình. Chúng tôi muốn khám phá điều gì phân biệt các cấp độ hiệu suất khác nhau của nhóm, nơi nào và cách nào các nhóm làm việc tốt nhất, và ban quản lý cấp cao có thể làm gì để nâng cao hiệu quả của họ. Chúng tôi đã nói chuyện với hàng trăm người trong hơn 50 nhóm khác nhau tại 30 công ty và hơn thế nữa, từ Motorola và Hewlett-Packard đến Chiến dịch Bão táp Sa mạc và Hội Nữ Hướng đạo.</w:t>
      </w:r>
      <w:r>
        <w:rPr>
          <w:rStyle w:val="01Text"/>
        </w:rPr>
      </w:r>
      <w:r/>
      <w:bookmarkStart w:id="187" w:name="wanted"/>
      <w:r/>
      <w:bookmarkEnd w:id="187"/>
      <w:r/>
    </w:p>
    <w:p w14:paraId="5A432DBD" w14:textId="77777777" w:rsidR="003218D9" w:rsidRDefault="00597183">
      <w:pPr>
        <w:ind w:firstLine="320"/>
      </w:pPr>
      <w:r>
        <w:lastRenderedPageBreak/>
        <w:t>Chúng tôi phát hiện ra rằng có một kỷ luật cơ bản làm cho các nhóm hoạt động hiệu quả. Chúng tôi cũng phát hiện ra rằng các nhóm và hiệu suất tốt là không thể tách rời: Bạn không thể có cái này mà không có cái kia. Nhưng mọi người sử dụng từ "nhóm" một cách quá lỏng lẻo đến nỗi nó cản trở việc học hỏi và áp dụng kỷ luật dẫn đến hiệu suất tốt. Để các nhà quản lý đưa ra quyết định tốt hơn về việc có nên, khi nào, hoặc làm thế nào để khuyến khích và sử dụng các nhóm, điều quan trọng là phải chính xác hơn về việc một nhóm là gì và không phải là gì.</w:t>
      </w:r>
    </w:p>
    <w:p w14:paraId="5E3E942F" w14:textId="77777777" w:rsidR="003218D9" w:rsidRDefault="00597183">
      <w:pPr>
        <w:ind w:firstLine="320"/>
      </w:pPr>
      <w:r>
        <w:t>Hầu hết các nhà điều hành ủng hộ tinh thần đồng đội. Và họ nên như vậy. Tinh thần đồng đội đại diện cho một tập hợp các giá trị khuyến khích lắng nghe và phản hồi một cách xây dựng các quan điểm do người khác bày tỏ, cho người khác hưởng lợi ích của sự nghi ngờ, cung cấp sự hỗ trợ, và công nhận lợi ích và thành tích của người khác. Những giá trị như vậy giúp các nhóm hoạt động hiệu quả, và chúng cũng thúc đẩy hiệu suất cá nhân cũng như hiệu suất của toàn bộ tổ chức. Nhưng các giá trị tinh thần đồng đội tự chúng không dành riêng cho các nhóm, cũng không đủ để đảm bảo hiệu suất của nhóm. (Xem "Xây dựng hiệu suất nhóm</w:t>
      </w:r>
      <w:r/>
      <w:hyperlink w:anchor="Building">
        <w:r>
          <w:rPr>
            <w:rStyle w:val="00Text"/>
          </w:rPr>
        </w:r>
      </w:hyperlink>
      <w:r>
        <w:t>.”)</w:t>
      </w:r>
    </w:p>
    <w:p w14:paraId="21C7B7D3" w14:textId="77777777" w:rsidR="003218D9" w:rsidRDefault="00597183">
      <w:pPr>
        <w:ind w:firstLine="320"/>
      </w:pPr>
      <w:r>
        <w:t>Một nhóm cũng không chỉ là bất kỳ nhóm người nào làm việc cùng nhau. Các ủy ban, hội đồng và lực lượng đặc nhiệm không nhất thiết là các nhóm. Các nhóm không trở thành nhóm chỉ vì ai đó gọi chúng như vậy. Toàn bộ lực lượng lao động của bất kỳ tổ chức lớn và phức tạp nào cũng không bao giờ là một nhóm, nhưng hãy nghĩ xem câu nói sáo rỗng đó được đưa ra thường xuyên như thế nào.</w:t>
      </w:r>
      <w:r>
        <w:rPr>
          <w:rStyle w:val="01Text"/>
        </w:rPr>
      </w:r>
      <w:r/>
    </w:p>
    <w:p w14:paraId="05E3F0F3" w14:textId="77777777" w:rsidR="003218D9" w:rsidRDefault="00597183">
      <w:pPr>
        <w:ind w:firstLine="320"/>
      </w:pPr>
      <w:r>
        <w:t>Để hiểu cách các nhóm mang lại hiệu suất vượt trội, chúng ta phải phân biệt giữa các nhóm và các hình thức nhóm làm việc khác. Sự phân biệt đó xoay quanh kết quả hiệu suất. Hiệu suất của một nhóm làm việc là một hàm của những gì các thành viên của nó làm với tư cách cá nhân. Hiệu suất của một nhóm bao gồm cả kết quả cá nhân và cái mà chúng tôi gọi là "sản phẩm công việc tập thể". Sản phẩm công việc tập thể là những gì hai hoặc nhiều thành viên phải cùng nhau làm việc, chẳng hạn như các cuộc phỏng vấn, khảo sát hoặc thí nghiệm. Dù là gì đi nữa, một sản phẩm công việc tập thể phản ánh sự đóng góp thực sự, chung của các thành viên trong nhóm.</w:t>
      </w:r>
      <w:r/>
    </w:p>
    <w:p w14:paraId="149F3ED8" w14:textId="77777777" w:rsidR="003218D9" w:rsidRDefault="00597183">
      <w:pPr>
        <w:pStyle w:val="Para015"/>
      </w:pPr>
      <w:bookmarkStart w:id="188" w:name="Idea_4"/>
      <w:r>
        <w:t>Ý tưởng tóm tắt</w:t>
      </w:r>
      <w:bookmarkEnd w:id="188"/>
      <w:r/>
    </w:p>
    <w:p w14:paraId="3C3AB086" w14:textId="77777777" w:rsidR="003218D9" w:rsidRDefault="00597183">
      <w:pPr>
        <w:pStyle w:val="Para006"/>
        <w:spacing w:before="192"/>
      </w:pPr>
      <w:r>
        <w:lastRenderedPageBreak/>
        <w:t>Từ "nhóm" bị sử dụng một cách quá lỏng lẻo đến nỗi nhiều nhà quản lý không nhận thức được ý nghĩa thực sự của nó—hoặc tiềm năng thực sự của nó. Với một nhóm làm việc thông thường, hiệu suất là một hàm của những gì các thành viên làm với tư cách cá nhân. Ngược lại, hiệu suất của một nhóm đòi hỏi cả trách nhiệm giải trình cá nhân và trách nhiệm giải trình lẫn nhau.</w:t>
      </w:r>
      <w:r>
        <w:rPr>
          <w:rStyle w:val="01Text"/>
        </w:rPr>
      </w:r>
      <w:r/>
    </w:p>
    <w:p w14:paraId="3292C62B" w14:textId="77777777" w:rsidR="003218D9" w:rsidRDefault="00597183">
      <w:pPr>
        <w:pStyle w:val="Para006"/>
        <w:spacing w:before="192"/>
      </w:pPr>
      <w:r>
        <w:t>Mặc dù nó có vẻ không có gì đặc biệt, trách nhiệm giải trình lẫn nhau có thể dẫn đến những kết quả đáng kinh ngạc. Nó cho phép một nhóm đạt được mức hiệu suất cao hơn nhiều so với thành tích cá nhân tốt nhất của các thành viên trong nhóm. Để đạt được những lợi ích này, các thành viên trong nhóm phải làm nhiều hơn là lắng nghe, phản hồi một cách xây dựng và hỗ trợ lẫn nhau. Ngoài việc chia sẻ các giá trị xây dựng nhóm này, họ phải chia sẻ một kỷ luật thiết yếu</w:t>
      </w:r>
      <w:r>
        <w:rPr>
          <w:rStyle w:val="01Text"/>
        </w:rPr>
      </w:r>
      <w:r>
        <w:t>.</w:t>
      </w:r>
    </w:p>
    <w:p w14:paraId="43C93005" w14:textId="77777777" w:rsidR="003218D9" w:rsidRDefault="00597183">
      <w:pPr>
        <w:ind w:firstLine="320"/>
      </w:pPr>
      <w:r>
        <w:t>Các nhóm làm việc vừa phổ biến vừa hiệu quả trong các tổ chức lớn, nơi trách nhiệm giải trình cá nhân là quan trọng nhất. Các nhóm làm việc tốt nhất đến với nhau để chia sẻ thông tin, quan điểm và hiểu biết sâu sắc; để đưa ra quyết định giúp mỗi người làm công việc của mình tốt hơn; và để củng cố các tiêu chuẩn hiệu suất cá nhân. Nhưng trọng tâm luôn là các mục tiêu và trách nhiệm giải trình cá nhân. Các thành viên của nhóm làm việc không chịu trách nhiệm về các kết quả khác ngoài kết quả của chính họ. Họ cũng không cố gắng phát triển các đóng góp hiệu suất gia tăng đòi hỏi công việc kết hợp của hai hoặc nhiều thành viên.</w:t>
      </w:r>
      <w:r/>
    </w:p>
    <w:p w14:paraId="184405D6" w14:textId="77777777" w:rsidR="003218D9" w:rsidRDefault="00597183">
      <w:pPr>
        <w:ind w:firstLine="320"/>
      </w:pPr>
      <w:r>
        <w:t>Các nhóm khác biệt cơ bản so với các nhóm làm việc vì chúng đòi hỏi cả trách nhiệm giải trình cá nhân và trách nhiệm giải trình lẫn nhau. Các nhóm dựa vào nhiều hơn là thảo luận nhóm, tranh luận và quyết định, nhiều hơn là chia sẻ thông tin và các tiêu chuẩn hiệu suất thực hành tốt nhất. Các nhóm tạo ra các sản phẩm công việc riêng biệt thông qua sự đóng góp chung của các thành viên. Đây là điều làm cho mức hiệu suất có thể lớn hơn tổng của tất cả các thành tích cá nhân tốt nhất của các thành viên trong nhóm. Nói một cách đơn giản, một nhóm không chỉ là tổng của các bộ phận của nó.</w:t>
      </w:r>
    </w:p>
    <w:p w14:paraId="04A0AA4D" w14:textId="77777777" w:rsidR="003218D9" w:rsidRDefault="00597183">
      <w:pPr>
        <w:ind w:firstLine="320"/>
      </w:pPr>
      <w:r>
        <w:t>Bước đầu tiên trong việc phát triển một cách tiếp cận có kỷ luật đối với quản lý nhóm là nghĩ về các nhóm như những đơn vị hiệu suất riêng biệt chứ không chỉ là những tập hợp giá trị tích cực. Sau khi quan sát và làm việc với nhiều nhóm trong thực tế, cả thành công lẫn thất bại, chúng tôi đưa ra những điều sau đây. Hãy coi nó như một định nghĩa làm việc hoặc tốt hơn nữa, một kỷ luật thiết yếu mà các nhóm thực sự chia sẻ: Một nhóm là một số ít người có các kỹ năng bổ sung cho nhau, cam kết với một mục đích chung, một tập hợp các mục tiêu hiệu suất và cách tiếp cận mà họ tự chịu trách nhiệm giải trình lẫn nhau.</w:t>
      </w:r>
      <w:r>
        <w:lastRenderedPageBreak/>
      </w:r>
      <w:bookmarkStart w:id="189" w:name="essential"/>
      <w:r/>
      <w:bookmarkEnd w:id="189"/>
      <w:r/>
      <w:r>
        <w:rPr>
          <w:rStyle w:val="01Text"/>
        </w:rPr>
      </w:r>
    </w:p>
    <w:p w14:paraId="22B2115C" w14:textId="77777777" w:rsidR="003218D9" w:rsidRDefault="00597183">
      <w:pPr>
        <w:pStyle w:val="Para015"/>
      </w:pPr>
      <w:r>
        <w:t>Ý tưởng trong thực hành</w:t>
      </w:r>
    </w:p>
    <w:p w14:paraId="2450B18B" w14:textId="77777777" w:rsidR="003218D9" w:rsidRDefault="00597183">
      <w:pPr>
        <w:pStyle w:val="Para006"/>
        <w:spacing w:before="192"/>
      </w:pPr>
      <w:r>
        <w:t>Kỷ luật thiết yếu của một nhóm bao gồm năm đặc điểm:</w:t>
      </w:r>
    </w:p>
    <w:p w14:paraId="46B7E109" w14:textId="77777777" w:rsidR="003218D9" w:rsidRDefault="00597183">
      <w:pPr>
        <w:pStyle w:val="Para009"/>
        <w:spacing w:before="192" w:after="192"/>
      </w:pPr>
      <w:r>
        <w:t xml:space="preserve">1. </w:t>
      </w:r>
      <w:r>
        <w:rPr>
          <w:rStyle w:val="02Text"/>
        </w:rPr>
        <w:t>Một mục đích chung có ý nghĩa mà nhóm đã giúp định hình. Hầu hết các nhóm đang phản ứng với một nhiệm vụ ban đầu từ bên ngoài nhóm. Nhưng để thành công, nhóm phải "sở hữu" mục đích này, phát triển cách diễn giải riêng của mình về nó.</w:t>
      </w:r>
      <w:r/>
    </w:p>
    <w:p w14:paraId="1740F14F" w14:textId="77777777" w:rsidR="003218D9" w:rsidRDefault="00597183">
      <w:pPr>
        <w:pStyle w:val="Para009"/>
        <w:spacing w:before="192" w:after="192"/>
      </w:pPr>
      <w:r>
        <w:t xml:space="preserve">2. </w:t>
      </w:r>
      <w:r>
        <w:rPr>
          <w:rStyle w:val="02Text"/>
        </w:rPr>
        <w:t>Các mục tiêu hiệu suất cụ thể xuất phát từ mục đích chung. Ví dụ, đưa một sản phẩm mới ra thị trường trong thời gian chưa bằng một nửa thời gian thông thường. Các mục tiêu hấp dẫn truyền cảm hứng và thách thức một nhóm, tạo cho nó cảm giác cấp bách. Chúng cũng có tác dụng san bằng, đòi hỏi các thành viên tập trung vào nỗ lực tập thể cần thiết hơn là bất kỳ sự khác biệt nào về chức danh hay địa vị.</w:t>
      </w:r>
      <w:r/>
    </w:p>
    <w:p w14:paraId="317631C7" w14:textId="77777777" w:rsidR="003218D9" w:rsidRDefault="00597183">
      <w:pPr>
        <w:pStyle w:val="Para009"/>
        <w:spacing w:before="192" w:after="192"/>
      </w:pPr>
      <w:r>
        <w:t xml:space="preserve">3. </w:t>
      </w:r>
      <w:r>
        <w:rPr>
          <w:rStyle w:val="02Text"/>
        </w:rPr>
        <w:t>Sự kết hợp của các kỹ năng bổ sung. Chúng bao gồm chuyên môn kỹ thuật hoặc chức năng, kỹ năng giải quyết vấn đề và ra quyết định, và kỹ năng giao tiếp giữa các cá nhân. Các nhóm thành công hiếm khi có tất cả các kỹ năng cần thiết ngay từ đầu—họ phát triển chúng khi họ học được những gì thách thức đòi hỏi.</w:t>
      </w:r>
      <w:r/>
    </w:p>
    <w:p w14:paraId="1E605D1C" w14:textId="77777777" w:rsidR="003218D9" w:rsidRDefault="00597183">
      <w:pPr>
        <w:pStyle w:val="Para009"/>
        <w:spacing w:before="192" w:after="192"/>
      </w:pPr>
      <w:r>
        <w:t xml:space="preserve">4. </w:t>
      </w:r>
      <w:r>
        <w:rPr>
          <w:rStyle w:val="02Text"/>
        </w:rPr>
        <w:t>Một cam kết mạnh mẽ về cách thức công việc được thực hiện. Các nhóm phải đồng ý về việc ai sẽ làm công việc gì, lịch trình sẽ được thiết lập và tuân thủ như thế nào, và các quyết định sẽ được đưa ra và sửa đổi như thế nào. Trong một nhóm thực sự, mỗi thành viên làm khối lượng công việc thực tế tương đương nhau; tất cả các thành viên, kể cả người lãnh đạo, đều đóng góp một cách cụ thể vào các sản phẩm công việc tập thể của nhóm.</w:t>
      </w:r>
      <w:r/>
      <w:r>
        <w:lastRenderedPageBreak/>
      </w:r>
    </w:p>
    <w:p w14:paraId="71E0CF63" w14:textId="77777777" w:rsidR="003218D9" w:rsidRDefault="00597183">
      <w:pPr>
        <w:pStyle w:val="Para009"/>
        <w:spacing w:before="192" w:after="192"/>
      </w:pPr>
      <w:bookmarkStart w:id="190" w:name="5"/>
      <w:r>
        <w:t>5</w:t>
      </w:r>
      <w:bookmarkEnd w:id="190"/>
      <w:r>
        <w:t xml:space="preserve">. </w:t>
      </w:r>
      <w:r>
        <w:rPr>
          <w:rStyle w:val="02Text"/>
        </w:rPr>
        <w:t>Trách nhiệm giải trình lẫn nhau. Sự tin tưởng và cam kết không thể bị ép buộc. Quá trình đồng ý về các mục tiêu phù hợp đóng vai trò như cái nồi nấu kim loại trong đó các thành viên rèn luyện trách nhiệm giải trình của họ đối với nhau—không chỉ đối với người lãnh đạo.</w:t>
      </w:r>
      <w:r/>
    </w:p>
    <w:p w14:paraId="58810F76" w14:textId="77777777" w:rsidR="003218D9" w:rsidRDefault="00597183">
      <w:pPr>
        <w:pStyle w:val="Para006"/>
        <w:spacing w:before="192"/>
      </w:pPr>
      <w:r>
        <w:t>Một khi kỷ luật thiết yếu đã được thiết lập, một nhóm có thể tự do tập trung vào những thách thức quan trọng mà nó phải đối mặt:</w:t>
      </w:r>
    </w:p>
    <w:p w14:paraId="6A3AFD81" w14:textId="77777777" w:rsidR="003218D9" w:rsidRDefault="00597183">
      <w:pPr>
        <w:pStyle w:val="Para009"/>
        <w:spacing w:before="192" w:after="192"/>
      </w:pPr>
      <w:r>
        <w:t>• Đối với một nhóm có mục đích là đưa ra các khuyến nghị, điều đó có nghĩa là khởi đầu nhanh chóng và mang tính xây dựng và cung cấp một sự bàn giao sạch sẽ cho những người sẽ thực hiện các khuyến nghị.</w:t>
      </w:r>
    </w:p>
    <w:p w14:paraId="741C1D52" w14:textId="77777777" w:rsidR="003218D9" w:rsidRDefault="00597183">
      <w:pPr>
        <w:pStyle w:val="Para009"/>
        <w:spacing w:before="192" w:after="192"/>
      </w:pPr>
      <w:r>
        <w:t>• Đối với một nhóm tạo ra hoặc thực hiện mọi việc, đó là việc giữ cho các mục tiêu hiệu suất cụ thể được tập trung rõ ràng.</w:t>
      </w:r>
    </w:p>
    <w:p w14:paraId="759DBC5C" w14:textId="77777777" w:rsidR="003218D9" w:rsidRDefault="00597183">
      <w:pPr>
        <w:pStyle w:val="Para009"/>
        <w:spacing w:before="192" w:after="192"/>
      </w:pPr>
      <w:r>
        <w:t>• Đối với một nhóm điều hành mọi việc, nhiệm vụ chính là phân biệt những thách thức đòi hỏi cách tiếp cận nhóm thực sự với những thách thức không đòi hỏi.</w:t>
      </w:r>
    </w:p>
    <w:p w14:paraId="3F501314" w14:textId="77777777" w:rsidR="003218D9" w:rsidRDefault="00597183">
      <w:pPr>
        <w:pStyle w:val="Para006"/>
        <w:spacing w:before="192"/>
      </w:pPr>
      <w:r>
        <w:t>Nếu một nhiệm vụ không đòi hỏi các sản phẩm công việc chung, một nhóm làm việc có thể là lựa chọn hiệu quả hơn. Các cơ hội cho nhóm thường là những nơi mà hệ thống phân cấp hoặc ranh giới tổ chức cản trở các kỹ năng và quan điểm cần thiết để có kết quả tối ưu. Do đó, không có gì ngạc nhiên khi các nhóm đã trở thành đơn vị năng suất chính trong các tổ chức hiệu suất cao.</w:t>
      </w:r>
    </w:p>
    <w:p w14:paraId="7DF8B144" w14:textId="77777777" w:rsidR="003218D9" w:rsidRDefault="00597183">
      <w:pPr>
        <w:ind w:firstLine="320"/>
      </w:pPr>
      <w:r>
        <w:t>Bản chất của một nhóm là sự cam kết chung. Không có nó, các nhóm hoạt động như những cá nhân; với nó, họ trở thành một đơn vị mạnh mẽ của hiệu suất tập thể. Loại cam kết này đòi hỏi một mục đích mà các thành viên trong nhóm có thể tin tưởng. Cho dù mục đích là "biến những đóng góp của nhà cung cấp thành sự hài lòng của khách hàng", "làm cho công ty của chúng ta trở thành một công ty mà chúng ta có thể tự hào một lần nữa", hay "chứng minh rằng tất cả trẻ em đều có thể học", các mục đích nhóm đáng tin cậy đều có một yếu tố liên quan đến việc chiến thắng, là người đầu tiên, cách mạng hóa, hoặc đi đầu.</w:t>
      </w:r>
      <w:r>
        <w:lastRenderedPageBreak/>
      </w:r>
    </w:p>
    <w:p w14:paraId="48B57716" w14:textId="77777777" w:rsidR="003218D9" w:rsidRDefault="00597183">
      <w:pPr>
        <w:ind w:firstLine="320"/>
      </w:pPr>
      <w:r>
        <w:t>Các nhóm phát triển phương hướng, động lực và sự cam kết bằng cách làm việc để định hình một mục đích có ý nghĩa. Tuy nhiên, việc xây dựng quyền sở hữu và cam kết đối với mục đích của nhóm không mâu thuẫn với việc nhận định hướng ban đầu từ bên ngoài nhóm. Giả định thường được khẳng định rằng một nhóm không thể "sở hữu" mục đích của mình trừ khi ban quản lý để mặc nó thực sự gây nhầm lẫn cho nhiều nhóm tiềm năng hơn là giúp ích. Trên thực tế, đó là trường hợp ngoại lệ—ví dụ, các tình huống khởi nghiệp—khi một nhóm tự tạo ra mục đích hoàn toàn của riêng mình.</w:t>
      </w:r>
    </w:p>
    <w:p w14:paraId="74A66AB8" w14:textId="77777777" w:rsidR="003218D9" w:rsidRDefault="00597183">
      <w:pPr>
        <w:ind w:firstLine="320"/>
      </w:pPr>
      <w:r>
        <w:t>Hầu hết các nhóm thành công định hình mục đích của họ để đáp ứng một nhu cầu hoặc cơ hội được đặt trên con đường của họ, thường là bởi ban quản lý cấp cao. Điều này giúp các nhóm bắt đầu bằng cách phác thảo rộng rãi kỳ vọng hiệu suất của công ty. Ban quản lý chịu trách nhiệm làm rõ điều lệ, lý do và thách thức hiệu suất cho nhóm, nhưng ban quản lý cũng phải để lại đủ sự linh hoạt để nhóm phát triển sự cam kết xung quanh cách diễn giải riêng của mình về mục đích đó, tập hợp các mục tiêu cụ thể, thời gian và cách tiếp cận.</w:t>
      </w:r>
      <w:bookmarkStart w:id="191" w:name="the_7"/>
      <w:r/>
      <w:bookmarkEnd w:id="191"/>
      <w:r/>
    </w:p>
    <w:p w14:paraId="2F590BFB" w14:textId="77777777" w:rsidR="003218D9" w:rsidRDefault="00597183">
      <w:pPr>
        <w:ind w:firstLine="320"/>
      </w:pPr>
      <w:r>
        <w:t>Các nhóm tốt nhất đầu tư một lượng lớn thời gian và công sức để khám phá, định hình và đồng ý về một mục đích thuộc về họ cả về mặt tập thể lẫn cá nhân. Hoạt động "xác định mục đích" này tiếp tục trong suốt vòng đời của nhóm. Ngược lại, các nhóm thất bại hiếm khi phát triển được một mục đích chung. Vì bất kỳ lý do gì—không đủ tập trung vào hiệu suất, thiếu nỗ lực, lãnh đạo kém—họ không hợp nhất xung quanh một khát vọng đầy thách thức.</w:t>
      </w:r>
    </w:p>
    <w:p w14:paraId="062D6ED5" w14:textId="77777777" w:rsidR="003218D9" w:rsidRDefault="00597183">
      <w:pPr>
        <w:ind w:firstLine="320"/>
      </w:pPr>
      <w:r>
        <w:t>Các nhóm tốt nhất cũng chuyển mục đích chung của họ thành các mục tiêu hiệu suất cụ thể, chẳng hạn như giảm tỷ lệ hàng bị loại từ các nhà cung cấp xuống 50% hoặc tăng điểm toán của học sinh tốt nghiệp từ 40% lên 95%. Thật vậy, nếu một nhóm không thiết lập được các mục tiêu hiệu suất cụ thể hoặc nếu các mục tiêu đó không liên quan trực tiếp đến mục đích chung của nhóm, các thành viên trong nhóm trở nên bối rối, rời rạc và quay trở lại hiệu suất tầm thường. Ngược lại, khi các mục đích và mục tiêu xây dựng dựa trên nhau và được kết hợp với sự cam kết của nhóm, chúng trở thành một động cơ mạnh mẽ của hiệu suất.</w:t>
      </w:r>
      <w:r>
        <w:lastRenderedPageBreak/>
      </w:r>
    </w:p>
    <w:p w14:paraId="1801A245" w14:textId="77777777" w:rsidR="003218D9" w:rsidRDefault="00597183">
      <w:pPr>
        <w:ind w:firstLine="320"/>
      </w:pPr>
      <w:r>
        <w:t>Chuyển đổi các chỉ thị rộng lớn thành các mục tiêu hiệu suất cụ thể và có thể đo lường được là bước đầu tiên chắc chắn nhất cho một nhóm đang cố gắng định hình một mục đích có ý nghĩa đối với các thành viên của nó. Các mục tiêu cụ thể, chẳng hạn như đưa một sản phẩm mới ra thị trường trong thời gian chưa bằng một nửa thời gian thông thường, phản hồi tất cả khách hàng trong vòng 24 giờ, hoặc đạt được tỷ lệ lỗi bằng không đồng thời cắt giảm chi phí 40%, tất cả đều cung cấp chỗ đứng vững chắc cho các nhóm. Có một số lý do:</w:t>
      </w:r>
    </w:p>
    <w:p w14:paraId="11BAF016" w14:textId="77777777" w:rsidR="003218D9" w:rsidRDefault="00597183">
      <w:pPr>
        <w:pStyle w:val="Para013"/>
        <w:spacing w:before="120" w:after="120"/>
        <w:ind w:left="320"/>
      </w:pPr>
      <w:r>
        <w:t>• Các mục tiêu hiệu suất nhóm cụ thể giúp xác định một tập hợp các sản phẩm công việc khác biệt cả với sứ mệnh toàn tổ chức lẫn các mục tiêu công việc cá nhân. Kết quả là, các sản phẩm công việc như vậy đòi hỏi nỗ lực tập thể của các thành viên trong nhóm để làm cho một điều gì đó cụ thể xảy ra mà tự nó tạo ra giá trị thực sự cho kết quả. Ngược lại, chỉ đơn giản là thỉnh thoảng tụ họp để đưa ra quyết định sẽ không duy trì được hiệu suất của nhóm.</w:t>
      </w:r>
    </w:p>
    <w:p w14:paraId="4B992640" w14:textId="77777777" w:rsidR="003218D9" w:rsidRDefault="00597183">
      <w:pPr>
        <w:pStyle w:val="Para013"/>
        <w:spacing w:before="120" w:after="120"/>
        <w:ind w:left="320"/>
      </w:pPr>
      <w:r>
        <w:t>• Tính cụ thể của các mục tiêu hiệu suất tạo điều kiện cho giao tiếp rõ ràng và xung đột mang tính xây dựng trong nhóm. Ví dụ, khi một nhóm cấp nhà máy đặt mục tiêu giảm thời gian chuyển đổi máy trung bình xuống còn hai giờ, sự rõ ràng của mục tiêu buộc nhóm phải tập trung vào những gì cần thiết để đạt được hoặc xem xét lại mục tiêu. Khi các mục tiêu như vậy rõ ràng, các cuộc thảo luận có thể tập trung vào cách theo đuổi chúng hoặc có nên thay đổi chúng hay không; khi các mục tiêu mơ hồ hoặc không tồn tại, các cuộc thảo luận như vậy kém hiệu quả hơn nhiều.</w:t>
      </w:r>
      <w:bookmarkStart w:id="192" w:name="When_1"/>
      <w:r/>
      <w:bookmarkEnd w:id="192"/>
      <w:r/>
    </w:p>
    <w:p w14:paraId="4D5D502C" w14:textId="77777777" w:rsidR="003218D9" w:rsidRDefault="00597183">
      <w:pPr>
        <w:pStyle w:val="Para096"/>
        <w:spacing w:before="120"/>
        <w:ind w:left="320"/>
      </w:pPr>
      <w:r>
        <w:t>• Khả năng đạt được của các mục tiêu cụ thể giúp các nhóm duy trì sự tập trung vào việc đạt được kết quả. Một nhóm phát triển sản phẩm tại Bộ phận Hệ thống Ngoại vi của Eli Lilly đã đặt ra các thước đo xác định cho việc giới thiệu ra thị trường một đầu dò siêu âm để giúp các bác sĩ xác định vị trí các tĩnh mạch và động mạch sâu.</w:t>
      </w:r>
    </w:p>
    <w:p w14:paraId="0FD9898B" w14:textId="77777777" w:rsidR="003218D9" w:rsidRDefault="00597183">
      <w:pPr>
        <w:pStyle w:val="Para097"/>
        <w:spacing w:after="120"/>
        <w:ind w:left="320" w:firstLine="320"/>
      </w:pPr>
      <w:r>
        <w:t>Đầu dò phải có tín hiệu âm thanh xuyên qua một độ sâu mô cụ thể, có khả năng được sản xuất với tốc độ 100 chiếc mỗi ngày, và có chi phí đơn vị thấp hơn một mức được thiết lập trước. Vì nhóm có thể đo lường tiến độ của mình so với từng mục tiêu cụ thể này, nhóm biết trong suốt quá trình phát triển mình đang ở đâu. Hoặc là họ đã đạt được mục tiêu của mình hoặc là chưa.</w:t>
      </w:r>
      <w:r>
        <w:lastRenderedPageBreak/>
      </w:r>
    </w:p>
    <w:p w14:paraId="277E6001" w14:textId="77777777" w:rsidR="003218D9" w:rsidRDefault="00597183">
      <w:pPr>
        <w:pStyle w:val="Para013"/>
        <w:spacing w:before="120" w:after="120"/>
        <w:ind w:left="320"/>
      </w:pPr>
      <w:r>
        <w:t>• Như Outward Bound và các chương trình xây dựng nhóm khác minh họa, các mục tiêu cụ thể có tác dụng san bằng có lợi cho hành vi nhóm. Khi một nhóm nhỏ người thách thức bản thân vượt qua một bức tường hoặc giảm thời gian chu kỳ xuống 50%, chức danh, đặc quyền và các dấu hiệu khác của họ mờ dần vào nền. Các nhóm thành công đánh giá những gì và cách mỗi cá nhân có thể đóng góp tốt nhất cho mục tiêu của nhóm, và quan trọng hơn, làm như vậy dựa trên chính mục tiêu hiệu suất chứ không phải địa vị hay tính cách của một người.</w:t>
      </w:r>
      <w:r/>
    </w:p>
    <w:p w14:paraId="3635DD48" w14:textId="77777777" w:rsidR="003218D9" w:rsidRDefault="00597183">
      <w:pPr>
        <w:pStyle w:val="Para013"/>
        <w:spacing w:before="120" w:after="120"/>
        <w:ind w:left="320"/>
      </w:pPr>
      <w:r>
        <w:t>• Các mục tiêu cụ thể cho phép một nhóm đạt được những chiến thắng nhỏ khi theo đuổi mục đích rộng lớn hơn của mình. Những chiến thắng nhỏ này là vô giá để xây dựng sự cam kết và vượt qua những trở ngại không thể tránh khỏi cản đường một mục đích dài hạn. Ví dụ, nhóm Knight Ridder được đề cập ở phần đầu đã biến một mục tiêu hạn hẹp là loại bỏ sai sót thành một mục đích dịch vụ khách hàng hấp dẫn.</w:t>
      </w:r>
    </w:p>
    <w:p w14:paraId="4B76E19B" w14:textId="77777777" w:rsidR="003218D9" w:rsidRDefault="00597183">
      <w:pPr>
        <w:pStyle w:val="Para013"/>
        <w:spacing w:before="120" w:after="120"/>
        <w:ind w:left="320"/>
      </w:pPr>
      <w:bookmarkStart w:id="193" w:name="_1"/>
      <w:r>
        <w:t>•</w:t>
      </w:r>
      <w:bookmarkEnd w:id="193"/>
      <w:r>
        <w:t>Các mục tiêu hiệu suất rất hấp dẫn. Chúng là biểu tượng của sự hoàn thành, tạo động lực và tiếp thêm năng lượng. Chúng thách thức những người trong một nhóm cam kết bản thân, với tư cách là một nhóm, để tạo ra sự khác biệt. Sự kịch tính, tính cấp bách và nỗi sợ thất bại lành mạnh kết hợp để thúc đẩy các nhóm có con mắt tập thể hướng vào một mục tiêu có thể đạt được nhưng đầy thách thức. Không ai ngoài nhóm có thể biến điều đó thành hiện thực. Đó là thách thức của họ.</w:t>
      </w:r>
    </w:p>
    <w:p w14:paraId="2AB9D7F8" w14:textId="77777777" w:rsidR="003218D9" w:rsidRDefault="00597183">
      <w:pPr>
        <w:ind w:firstLine="320"/>
      </w:pPr>
      <w:r>
        <w:t>Sự kết hợp giữa mục đích và các mục tiêu cụ thể là điều cần thiết cho hiệu suất. Mỗi cái phụ thuộc vào cái kia để duy trì sự liên quan và sức sống. Các mục tiêu hiệu suất rõ ràng giúp một nhóm theo dõi tiến độ và tự chịu trách nhiệm; những khát vọng rộng lớn hơn, thậm chí cao cả hơn trong mục đích của nhóm cung cấp cả ý nghĩa lẫn năng lượng cảm xúc.</w:t>
      </w:r>
    </w:p>
    <w:p w14:paraId="369F04B5" w14:textId="77777777" w:rsidR="003218D9" w:rsidRDefault="00597183">
      <w:pPr>
        <w:ind w:firstLine="320"/>
      </w:pPr>
      <w:r>
        <w:lastRenderedPageBreak/>
        <w:t>Hầu như tất cả các nhóm hiệu quả mà chúng tôi từng gặp, đọc, nghe kể, hoặc từng là thành viên đều có quy mô từ hai đến 25 người. Ví dụ, nhóm vận tải kết hợp của Burlington Northern có bảy thành viên, còn nhóm báo Knight Ridder có 14 người. Đa số các nhóm có ít hơn mười người. Quy mô nhỏ rõ ràng là một hướng dẫn thực tế hơn là một điều kiện bắt buộc tuyệt đối để thành công. Một số lượng lớn người, chẳng hạn 50 người trở lên, về lý thuyết có thể trở thành một nhóm. Nhưng những tập thể đông như vậy thường có xu hướng chia thành các nhóm nhỏ hơn thay vì hoạt động như một đơn vị duy nhất.</w:t>
      </w:r>
      <w:r/>
    </w:p>
    <w:p w14:paraId="0D8475C3" w14:textId="77777777" w:rsidR="003218D9" w:rsidRDefault="00597183">
      <w:pPr>
        <w:ind w:firstLine="320"/>
      </w:pPr>
      <w:r>
        <w:t>Tại sao? Số lượng người đông gặp khó khăn trong việc tương tác mang tính xây dựng như một tập thể, chứ chưa nói đến việc cùng nhau làm công việc thực sự. Mười người có khả năng vượt qua những khác biệt cá nhân, chức năng và cấp bậc để hướng tới một kế hoạch chung và tự chịu trách nhiệm chung về kết quả cao hơn nhiều so với 50 người.</w:t>
      </w:r>
    </w:p>
    <w:p w14:paraId="2DA683CC" w14:textId="77777777" w:rsidR="003218D9" w:rsidRDefault="00597183">
      <w:pPr>
        <w:ind w:firstLine="320"/>
      </w:pPr>
      <w:r>
        <w:t>Các nhóm lớn cũng đối mặt với các vấn đề hậu cần, chẳng hạn như tìm đủ không gian và thời gian để họp. Và họ phải đương đầu với những ràng buộc phức tạp hơn, như hành vi đám đông, ngăn cản việc chia sẻ quan điểm một cách sâu sắc cần thiết để xây dựng một nhóm. Kết quả là, khi họ cố gắng phát triển một mục đích chung, họ thường chỉ tạo ra những "sứ mệnh" hời hợt và những ý định tốt đẹp không thể chuyển thành các mục tiêu cụ thể. Họ có xu hướng nhanh chóng đạt đến điểm mà các cuộc họp trở thành gánh nặng, một dấu hiệu rõ ràng cho thấy hầu hết mọi người trong nhóm không chắc chắn tại sao họ tụ họp, ngoài một ý niệm mơ hồ về việc hòa hợp với nhau hơn. Bất cứ ai từng trải qua những điều này đều hiểu nó có thể gây nản lòng đến mức nào. Loại thất bại này có xu hướng nuôi dưỡng sự hoài nghi, điều này cản trở các nỗ lực nhóm trong tương lai.</w:t>
      </w:r>
      <w:r/>
      <w:bookmarkStart w:id="194" w:name="some"/>
      <w:r/>
      <w:bookmarkEnd w:id="194"/>
      <w:r/>
    </w:p>
    <w:p w14:paraId="681AE74C" w14:textId="77777777" w:rsidR="003218D9" w:rsidRDefault="00597183">
      <w:pPr>
        <w:ind w:firstLine="320"/>
      </w:pPr>
      <w:r>
        <w:t>Ngoài việc tìm đúng quy mô, các nhóm phải phát triển sự kết hợp đúng đắn các kỹ năng; nghĩa là, mỗi kỹ năng bổ trợ cần thiết để thực hiện công việc của nhóm. Nghe có vẻ hiển nhiên, nhưng đây lại là một thiếu sót phổ biến ở các nhóm tiềm năng. Yêu cầu về kỹ năng rơi vào ba phạm trù khá rõ ràng.</w:t>
      </w:r>
    </w:p>
    <w:p w14:paraId="6B2845AB" w14:textId="77777777" w:rsidR="003218D9" w:rsidRDefault="00597183">
      <w:pPr>
        <w:pStyle w:val="Heading2"/>
        <w:spacing w:before="288"/>
      </w:pPr>
      <w:r>
        <w:t>Chuyên môn kỹ thuật hoặc chức năng</w:t>
      </w:r>
    </w:p>
    <w:p w14:paraId="0305A304" w14:textId="77777777" w:rsidR="003218D9" w:rsidRDefault="00597183">
      <w:pPr>
        <w:pStyle w:val="Para003"/>
      </w:pPr>
      <w:r>
        <w:lastRenderedPageBreak/>
        <w:t>Sẽ thật vô lý nếu một nhóm bác sĩ đi kiện tụng một vụ án phân biệt đối xử trong lao động tại tòa án. Tuy nhiên, các nhóm gồm bác sĩ và luật sư thường xử lý các vụ kiện sơ suất y tế hoặc thương tích cá nhân. Tương tự, các nhóm phát triển sản phẩm chỉ bao gồm các nhà tiếp thị hoặc kỹ sư thì ít có khả năng thành công hơn so với những nhóm có sự kết hợp kỹ năng bổ trợ của cả hai.</w:t>
      </w:r>
    </w:p>
    <w:p w14:paraId="0A4B8787" w14:textId="77777777" w:rsidR="003218D9" w:rsidRDefault="00597183">
      <w:pPr>
        <w:pStyle w:val="Heading2"/>
        <w:spacing w:before="288"/>
      </w:pPr>
      <w:r>
        <w:t>Kỹ năng giải quyết vấn đề và ra quyết định</w:t>
      </w:r>
    </w:p>
    <w:p w14:paraId="0E9B0CEE" w14:textId="77777777" w:rsidR="003218D9" w:rsidRDefault="00597183">
      <w:pPr>
        <w:pStyle w:val="Para003"/>
      </w:pPr>
      <w:r>
        <w:t>Các nhóm phải có khả năng xác định các vấn đề và cơ hội họ gặp phải, đánh giá các lựa chọn để tiến về phía trước, và sau đó thực hiện những đánh đổi và quyết định cần thiết về cách tiến hành. Hầu hết các nhóm cần một số thành viên có sẵn những kỹ năng này ngay từ đầu, mặc dù nhiều người sẽ phát triển chúng tốt nhất trong quá trình làm việc.</w:t>
      </w:r>
    </w:p>
    <w:p w14:paraId="6D4BCA7C" w14:textId="77777777" w:rsidR="003218D9" w:rsidRDefault="00597183">
      <w:pPr>
        <w:pStyle w:val="Heading2"/>
        <w:spacing w:before="288"/>
      </w:pPr>
      <w:r>
        <w:t>Kỹ năng giao tiếp giữa người với người (interpersonal skills)</w:t>
      </w:r>
    </w:p>
    <w:p w14:paraId="0FA3E54F" w14:textId="77777777" w:rsidR="003218D9" w:rsidRDefault="00597183">
      <w:pPr>
        <w:pStyle w:val="Para003"/>
      </w:pPr>
      <w:r>
        <w:t>Sự hiểu biết và mục đích chung không thể nảy sinh nếu không có giao tiếp hiệu quả và xung đột mang tính xây dựng, những điều này lại phụ thuộc vào kỹ năng giao tiếp giữa người với người. Những kỹ năng này bao gồm chấp nhận rủi ro, phê bình hữu ích, tính khách quan, lắng nghe tích cực, tin tưởng người khác khi chưa có bằng chứng ngược lại, và ghi nhận lợi ích cũng như thành tựu của người khác.</w:t>
      </w:r>
    </w:p>
    <w:p w14:paraId="1DA0B2EF" w14:textId="77777777" w:rsidR="003218D9" w:rsidRDefault="00597183">
      <w:pPr>
        <w:ind w:firstLine="320"/>
      </w:pPr>
      <w:r>
        <w:t>Rõ ràng, một nhóm không thể bắt đầu nếu thiếu một số kỹ năng tối thiểu, đặc biệt là kỹ năng kỹ thuật và chức năng. Tuy nhiên, hãy nghĩ xem bạn đã từng là thành viên của bao nhiêu nhóm mà các thành viên được chọn chủ yếu dựa trên sự hợp tính cách hoặc vị trí chính thức trong tổ chức, và trong đó sự kết hợp kỹ năng của các thành viên không được cân nhắc nhiều.</w:t>
      </w:r>
      <w:bookmarkStart w:id="195" w:name="formal"/>
      <w:r/>
      <w:bookmarkEnd w:id="195"/>
      <w:r/>
    </w:p>
    <w:p w14:paraId="38FD4D3F" w14:textId="77777777" w:rsidR="003218D9" w:rsidRDefault="00597183">
      <w:pPr>
        <w:pStyle w:val="Para033"/>
        <w:spacing w:before="240" w:after="120"/>
      </w:pPr>
      <w:bookmarkStart w:id="196" w:name="Not_All_Groups_Are_Teams__How_to"/>
      <w:r>
        <w:t>Không Phải Mọi Nhóm Đều Là Đội Nhóm: Cách Phân Biệt</w:t>
      </w:r>
      <w:bookmarkEnd w:id="196"/>
    </w:p>
    <w:p w14:paraId="68893C3B" w14:textId="77777777" w:rsidR="003218D9" w:rsidRDefault="00597183">
      <w:pPr>
        <w:pStyle w:val="Para025"/>
        <w:spacing w:before="192"/>
      </w:pPr>
      <w:r>
        <w:t>Nhóm Làm Việc (Working Group)</w:t>
      </w:r>
    </w:p>
    <w:p w14:paraId="73D8952C" w14:textId="77777777" w:rsidR="003218D9" w:rsidRDefault="00597183">
      <w:pPr>
        <w:pStyle w:val="Para011"/>
        <w:spacing w:before="192" w:after="192"/>
      </w:pPr>
      <w:r>
        <w:t>• Người lãnh đạo mạnh mẽ, tập trung rõ ràng</w:t>
      </w:r>
    </w:p>
    <w:p w14:paraId="56DFAED8" w14:textId="77777777" w:rsidR="003218D9" w:rsidRDefault="00597183">
      <w:pPr>
        <w:pStyle w:val="Para011"/>
        <w:spacing w:before="192" w:after="192"/>
      </w:pPr>
      <w:r>
        <w:t>• Trách nhiệm giải trình cá nhân</w:t>
      </w:r>
    </w:p>
    <w:p w14:paraId="5E438A08" w14:textId="77777777" w:rsidR="003218D9" w:rsidRDefault="00597183">
      <w:pPr>
        <w:pStyle w:val="Para011"/>
        <w:spacing w:before="192" w:after="192"/>
      </w:pPr>
      <w:r>
        <w:lastRenderedPageBreak/>
        <w:t>• Mục đích của nhóm giống với sứ mệnh rộng lớn hơn của tổ chức</w:t>
      </w:r>
    </w:p>
    <w:p w14:paraId="60132E85" w14:textId="77777777" w:rsidR="003218D9" w:rsidRDefault="00597183">
      <w:pPr>
        <w:pStyle w:val="Para011"/>
        <w:spacing w:before="192" w:after="192"/>
      </w:pPr>
      <w:r>
        <w:t>• Sản phẩm công việc cá nhân</w:t>
      </w:r>
    </w:p>
    <w:p w14:paraId="5AEC8772" w14:textId="77777777" w:rsidR="003218D9" w:rsidRDefault="00597183">
      <w:pPr>
        <w:pStyle w:val="Para011"/>
        <w:spacing w:before="192" w:after="192"/>
      </w:pPr>
      <w:r>
        <w:t>• Điều hành các cuộc họp hiệu quả</w:t>
      </w:r>
    </w:p>
    <w:p w14:paraId="3F15062B" w14:textId="77777777" w:rsidR="003218D9" w:rsidRDefault="00597183">
      <w:pPr>
        <w:pStyle w:val="Para011"/>
        <w:spacing w:before="192" w:after="192"/>
      </w:pPr>
      <w:r>
        <w:t>• Đo lường hiệu quả một cách gián tiếp thông qua ảnh hưởng của nó lên người khác (chẳng hạn như hiệu quả tài chính của doanh nghiệp)</w:t>
      </w:r>
    </w:p>
    <w:p w14:paraId="249A6CB9" w14:textId="77777777" w:rsidR="003218D9" w:rsidRDefault="00597183">
      <w:pPr>
        <w:pStyle w:val="Para011"/>
        <w:spacing w:before="192" w:after="192"/>
      </w:pPr>
      <w:r>
        <w:t>• Thảo luận, quyết định, và ủy quyền</w:t>
      </w:r>
    </w:p>
    <w:p w14:paraId="5349CB86" w14:textId="77777777" w:rsidR="003218D9" w:rsidRDefault="00597183">
      <w:pPr>
        <w:pStyle w:val="Para025"/>
        <w:spacing w:before="192"/>
      </w:pPr>
      <w:r>
        <w:t>Đội Nhóm (Team)</w:t>
      </w:r>
    </w:p>
    <w:p w14:paraId="5111B71C" w14:textId="77777777" w:rsidR="003218D9" w:rsidRDefault="00597183">
      <w:pPr>
        <w:pStyle w:val="Para011"/>
        <w:spacing w:before="192" w:after="192"/>
      </w:pPr>
      <w:r>
        <w:t>• Vai trò lãnh đạo được chia sẻ</w:t>
      </w:r>
    </w:p>
    <w:p w14:paraId="2FAA8870" w14:textId="77777777" w:rsidR="003218D9" w:rsidRDefault="00597183">
      <w:pPr>
        <w:pStyle w:val="Para011"/>
        <w:spacing w:before="192" w:after="192"/>
      </w:pPr>
      <w:r>
        <w:t>• Trách nhiệm giải trình cá nhân và lẫn nhau</w:t>
      </w:r>
    </w:p>
    <w:p w14:paraId="3C40ED4E" w14:textId="77777777" w:rsidR="003218D9" w:rsidRDefault="00597183">
      <w:pPr>
        <w:pStyle w:val="Para011"/>
        <w:spacing w:before="192" w:after="192"/>
      </w:pPr>
      <w:r>
        <w:t>• Mục đích cụ thể của đội nhóm do chính đội nhóm đó tạo ra</w:t>
      </w:r>
    </w:p>
    <w:p w14:paraId="21DCA127" w14:textId="77777777" w:rsidR="003218D9" w:rsidRDefault="00597183">
      <w:pPr>
        <w:pStyle w:val="Para011"/>
        <w:spacing w:before="192" w:after="192"/>
      </w:pPr>
      <w:r>
        <w:t>• Sản phẩm công việc tập thể</w:t>
      </w:r>
    </w:p>
    <w:p w14:paraId="281F2A83" w14:textId="77777777" w:rsidR="003218D9" w:rsidRDefault="00597183">
      <w:pPr>
        <w:pStyle w:val="Para011"/>
        <w:spacing w:before="192" w:after="192"/>
      </w:pPr>
      <w:r>
        <w:t>• Khuyến khích thảo luận mở và các cuộc họp giải quyết vấn đề tích cực</w:t>
      </w:r>
    </w:p>
    <w:p w14:paraId="4EAEB928" w14:textId="77777777" w:rsidR="003218D9" w:rsidRDefault="00597183">
      <w:pPr>
        <w:pStyle w:val="Para011"/>
        <w:spacing w:before="192" w:after="192"/>
      </w:pPr>
      <w:r>
        <w:t>• Đo lường hiệu quả trực tiếp bằng cách đánh giá các sản phẩm công việc tập thể</w:t>
      </w:r>
    </w:p>
    <w:p w14:paraId="20021E02" w14:textId="77777777" w:rsidR="003218D9" w:rsidRDefault="00597183">
      <w:pPr>
        <w:pStyle w:val="Para011"/>
        <w:spacing w:before="192" w:after="192"/>
      </w:pPr>
      <w:r>
        <w:t>• Thảo luận, quyết định, và cùng nhau làm công việc thực sự</w:t>
      </w:r>
    </w:p>
    <w:p w14:paraId="0C45EA7A" w14:textId="77777777" w:rsidR="003218D9" w:rsidRDefault="00597183">
      <w:pPr>
        <w:ind w:firstLine="320"/>
      </w:pPr>
      <w:r>
        <w:t>Việc quá chú trọng vào kỹ năng khi lựa chọn thành viên nhóm cũng phổ biến không kém. Tuy nhiên, trong tất cả các đội nhóm thành công mà chúng tôi từng gặp, không có đội nào có đầy đủ các kỹ năng cần thiết ngay từ đầu. Ví dụ, nhóm Burlington Northern ban đầu không có thành viên nào giỏi về tiếp thị mặc dù thách thức về hiệu quả của họ là một thách thức tiếp thị. Thực tế, chúng tôi phát hiện ra rằng các đội nhóm là phương tiện mạnh mẽ để phát triển các kỹ năng cần thiết nhằm đáp ứng thách thức về hiệu quả của nhóm. Theo đó, việc lựa chọn thành viên nhóm nên dựa nhiều vào tiềm năng kỹ năng cũng như các kỹ năng đã được chứng minh.</w:t>
      </w:r>
      <w:bookmarkStart w:id="197" w:name="Accordingly"/>
      <w:r/>
      <w:bookmarkEnd w:id="197"/>
      <w:r/>
    </w:p>
    <w:p w14:paraId="71410330" w14:textId="77777777" w:rsidR="003218D9" w:rsidRDefault="00597183">
      <w:pPr>
        <w:ind w:firstLine="320"/>
      </w:pPr>
      <w:r>
        <w:lastRenderedPageBreak/>
        <w:t>Các đội nhóm hiệu quả phát triển sự cam kết mạnh mẽ với một cách tiếp cận chung; nghĩa là, với cách họ sẽ làm việc cùng nhau để đạt được mục đích của mình. Các thành viên trong nhóm phải đồng ý về việc ai sẽ làm những công việc cụ thể, lịch trình sẽ được thiết lập và tuân thủ như thế nào, những kỹ năng nào cần được phát triển, làm thế nào để duy trì tư cách thành viên trong nhóm, và nhóm sẽ đưa ra và sửa đổi quyết định ra sao. Yếu tố cam kết này quan trọng đối với hiệu quả của nhóm không kém gì sự cam kết của nhóm đối với mục đích và mục tiêu của mình.</w:t>
      </w:r>
    </w:p>
    <w:p w14:paraId="66244378" w14:textId="77777777" w:rsidR="003218D9" w:rsidRDefault="00597183">
      <w:pPr>
        <w:ind w:firstLine="320"/>
      </w:pPr>
      <w:r>
        <w:t>Việc đồng thuận về các chi tiết cụ thể của công việc và cách chúng kết hợp với nhau để tích hợp các kỹ năng cá nhân và nâng cao hiệu quả của nhóm nằm ở trung tâm của việc định hình một cách tiếp cận chung. Có lẽ hiển nhiên là một cách tiếp cận ủy thác tất cả công việc thực sự cho một vài thành viên (hoặc nhân viên bên ngoài) và do đó chỉ dựa vào các cuộc họp và đánh giá cho khía cạnh "làm việc cùng nhau" duy nhất của mình, không thể duy trì một đội nhóm thực sự. Mọi thành viên của một đội nhóm thành công đều làm khối lượng công việc thực sự tương đương nhau; tất cả các thành viên, bao gồm cả trưởng nhóm, đóng góp một cách cụ thể vào sản phẩm công việc của nhóm. Đây là một yếu tố rất quan trọng của logic cảm xúc thúc đẩy hiệu quả của nhóm.</w:t>
      </w:r>
      <w:r/>
    </w:p>
    <w:p w14:paraId="183D3653" w14:textId="77777777" w:rsidR="003218D9" w:rsidRDefault="00597183">
      <w:pPr>
        <w:ind w:firstLine="320"/>
      </w:pPr>
      <w:r>
        <w:t>Khi các cá nhân tiếp cận một tình huống nhóm, đặc biệt là trong môi trường kinh doanh, mỗi người đều có sẵn các nhiệm vụ công việc cũng như điểm mạnh và điểm yếu phản ánh nhiều tài năng, xuất thân, tính cách và định kiến khác nhau. Chỉ thông qua việc cùng nhau khám phá và hiểu cách áp dụng tất cả nguồn lực con người của mình vào một mục đích chung, một đội nhóm mới có thể phát triển và đồng thuận về cách tiếp cận tốt nhất để đạt được mục tiêu của mình. Trung tâm của những tương tác kéo dài và đôi khi khó khăn như vậy là một quá trình xây dựng sự cam kết, trong đó nhóm thẳng thắn khám phá xem ai phù hợp nhất với từng nhiệm vụ cũng như cách các vai trò cá nhân sẽ kết hợp với nhau. Về bản chất, nhóm thiết lập một khế ước xã hội giữa các thành viên liên quan đến mục đích của họ và định hướng cũng như ràng buộc cách họ phải làm việc cùng nhau.</w:t>
      </w:r>
      <w:r/>
    </w:p>
    <w:p w14:paraId="7F59DEEC" w14:textId="77777777" w:rsidR="003218D9" w:rsidRDefault="00597183">
      <w:pPr>
        <w:ind w:firstLine="320"/>
      </w:pPr>
      <w:r>
        <w:t>Không một nhóm nào từng trở thành một đội nhóm cho đến khi nó có thể tự chịu trách nhiệm giải trình như một đội nhóm. Giống như mục đích và cách tiếp cận chung, trách nhiệm giải trình lẫn nhau là một bài kiểm tra khắc nghiệt. Ví dụ, hãy nghĩ về sự khác biệt tinh tế nhưng quan trọng</w:t>
      </w:r>
      <w:bookmarkStart w:id="198" w:name="difference"/>
      <w:r/>
      <w:bookmarkEnd w:id="198"/>
      <w:r>
        <w:t xml:space="preserve"> </w:t>
      </w:r>
      <w:r>
        <w:lastRenderedPageBreak/>
        <w:t>giữa "sếp buộc tôi chịu trách nhiệm" và "chúng tôi tự buộc mình chịu trách nhiệm". Trường hợp đầu tiên có thể dẫn đến trường hợp thứ hai, nhưng nếu không có trường hợp thứ hai, thì không thể có đội nhóm.</w:t>
      </w:r>
    </w:p>
    <w:p w14:paraId="35C9FC98" w14:textId="77777777" w:rsidR="003218D9" w:rsidRDefault="00597183">
      <w:pPr>
        <w:ind w:firstLine="320"/>
      </w:pPr>
      <w:r>
        <w:t>Các công ty như Hewlett-Packard và Motorola có một chuẩn mực hiệu quả ăn sâu vào văn hóa cho phép các đội nhóm hình thành một cách tự nhiên bất cứ khi nào có một thách thức hiệu quả rõ ràng đòi hỏi nỗ lực tập thể thay vì cá nhân. Ở những công ty này, yếu tố trách nhiệm giải trình lẫn nhau là điều phổ biến. "Cùng hội cùng thuyền" là cách trò chơi hiệu quả của họ được vận hành.</w:t>
      </w:r>
    </w:p>
    <w:p w14:paraId="20EC2C9C" w14:textId="77777777" w:rsidR="003218D9" w:rsidRDefault="00597183">
      <w:pPr>
        <w:ind w:firstLine="320"/>
      </w:pPr>
      <w:r>
        <w:t>Về cốt lõi, trách nhiệm giải trình của nhóm là về những lời hứa chân thành mà chúng ta đưa ra với chính mình và với người khác, những lời hứa làm nền tảng cho hai khía cạnh quan trọng của các đội nhóm hiệu quả: sự cam kết và lòng tin. Hầu hết chúng ta bước vào một tình huống nhóm tiềm năng một cách thận trọng vì chủ nghĩa cá nhân và kinh nghiệm đã ăn sâu khiến chúng ta không muốn đặt số phận của mình vào tay người khác hoặc nhận trách nhiệm cho người khác. Các đội nhóm không thành công bằng cách phớt lờ hoặc ước gì những hành vi đó biến mất.</w:t>
      </w:r>
    </w:p>
    <w:p w14:paraId="1F782AE6" w14:textId="77777777" w:rsidR="003218D9" w:rsidRDefault="00597183">
      <w:pPr>
        <w:ind w:firstLine="320"/>
      </w:pPr>
      <w:r>
        <w:t>Trách nhiệm giải trình lẫn nhau không thể bị ép buộc, cũng như người ta không thể bị bắt phải tin tưởng lẫn nhau. Nhưng khi một đội nhóm chia sẻ một mục đích, mục tiêu và cách tiếp cận chung, trách nhiệm giải trình lẫn nhau phát triển như một hệ quả tự nhiên. Trách nhiệm giải trình nảy sinh từ và củng cố thời gian, năng lượng và hành động đầu tư vào việc tìm ra những gì nhóm đang cố gắng đạt được và cách tốt nhất để hoàn thành nó.</w:t>
      </w:r>
    </w:p>
    <w:p w14:paraId="6012854E" w14:textId="77777777" w:rsidR="003218D9" w:rsidRDefault="00597183">
      <w:pPr>
        <w:ind w:firstLine="320"/>
      </w:pPr>
      <w:r>
        <w:t>Khi mọi người làm việc cùng nhau hướng tới một mục tiêu chung, lòng tin và sự cam kết sẽ theo sau. Do đó, các đội nhóm có mục đích và cách tiếp cận chung mạnh mẽ chắc chắn sẽ tự chịu trách nhiệm, cả với tư cách cá nhân và tập thể, về hiệu quả của nhóm. Cảm giác trách nhiệm giải trình lẫn nhau này cũng tạo ra những phần thưởng phong phú của thành tựu chung mà tất cả các thành viên cùng chia sẻ. Điều chúng tôi nghe đi nghe lại từ các thành viên của các đội nhóm hiệu quả là họ thấy trải nghiệm đó tiếp thêm năng lượng và động lực theo những cách mà công việc "bình thường" của họ không bao giờ có thể sánh được.</w:t>
      </w:r>
      <w:r/>
    </w:p>
    <w:p w14:paraId="4190F3AD" w14:textId="77777777" w:rsidR="003218D9" w:rsidRDefault="00597183">
      <w:pPr>
        <w:ind w:firstLine="320"/>
      </w:pPr>
      <w:r>
        <w:t>Mặt khác, các nhóm được thành lập chủ yếu vì mục đích trở thành một đội nhóm hoặc để nâng cao công việc, giao tiếp, hiệu quả tổ chức, hoặc sự xuất sắc hiếm khi trở thành các đội nhóm hiệu quả, như được chứng minh bởi những cảm giác tồi tệ còn lại ở nhiều công ty sau khi thử nghiệm các vòng tròn chất lượng mà không bao giờ chuyển "chất lượng" thành các mục tiêu cụ thể. Chỉ khi các mục tiêu hiệu quả phù hợp được thiết lập, quá trình thảo luận về các mục tiêu và cách tiếp cận chúng mới cho các thành viên trong nhóm một lựa chọn ngày càng rõ ràng: Họ có thể không đồng ý với một mục tiêu và con đường mà nhóm đã chọn và trên thực tế, chọn rút lui, hoặc họ có thể tham gia tích cực và trở nên có trách nhiệm giải trình với và cùng với các đồng đội của mình.</w:t>
      </w:r>
      <w:r>
        <w:lastRenderedPageBreak/>
      </w:r>
      <w:bookmarkStart w:id="199" w:name="specific"/>
      <w:r/>
      <w:bookmarkEnd w:id="199"/>
      <w:r/>
    </w:p>
    <w:p w14:paraId="70E114BA" w14:textId="77777777" w:rsidR="003218D9" w:rsidRDefault="00597183">
      <w:pPr>
        <w:ind w:firstLine="320"/>
      </w:pPr>
      <w:r>
        <w:t>Kỷ luật của các đội nhóm mà chúng tôi đã phác thảo là rất quan trọng đối với sự thành công của tất cả các đội nhóm. Tuy nhiên, cũng hữu ích khi tiến thêm một bước nữa. Hầu hết các đội nhóm có thể được phân loại theo một trong ba cách: các đội nhóm đề xuất, các đội nhóm sản xuất hoặc thực hiện, và các đội nhóm điều hành. Theo kinh nghiệm của chúng tôi, mỗi loại đối mặt với một tập hợp thách thức đặc trưng.</w:t>
      </w:r>
    </w:p>
    <w:p w14:paraId="05E51E75" w14:textId="77777777" w:rsidR="003218D9" w:rsidRDefault="00597183">
      <w:pPr>
        <w:pStyle w:val="Heading2"/>
        <w:spacing w:before="288"/>
      </w:pPr>
      <w:r>
        <w:t>Các đội nhóm đề xuất</w:t>
      </w:r>
    </w:p>
    <w:p w14:paraId="41CE1DC9" w14:textId="77777777" w:rsidR="003218D9" w:rsidRDefault="00597183">
      <w:pPr>
        <w:pStyle w:val="Para003"/>
      </w:pPr>
      <w:r>
        <w:t>Những đội nhóm này bao gồm các lực lượng đặc nhiệm; các nhóm dự án; và các nhóm kiểm toán, chất lượng, hoặc an toàn được yêu cầu nghiên cứu và giải quyết các vấn đề cụ thể. Các đội nhóm đề xuất hầu như luôn có ngày hoàn thành được xác định trước. Hai vấn đề quan trọng là duy nhất đối với những đội nhóm như vậy: khởi đầu nhanh chóng và mang tính xây dựng, và xử lý việc bàn giao cuối cùng cần thiết để các đề xuất được thực hiện.</w:t>
      </w:r>
    </w:p>
    <w:p w14:paraId="1B59731A" w14:textId="77777777" w:rsidR="003218D9" w:rsidRDefault="00597183">
      <w:pPr>
        <w:ind w:firstLine="320"/>
      </w:pPr>
      <w:r>
        <w:t>Chìa khóa cho vấn đề đầu tiên nằm ở sự rõ ràng của điều lệ nhóm và thành phần của các thành viên. Ngoài việc muốn biết tại sao và nỗ lực của họ quan trọng như thế nào, các lực lượng đặc nhiệm cần một định nghĩa rõ ràng về việc ban quản lý mong đợi ai tham gia và cam kết thời gian cần thiết. Ban quản lý có thể giúp đỡ bằng cách đảm bảo rằng nhóm bao gồm những người có kỹ năng và tầm ảnh hưởng cần thiết để tạo ra các đề xuất thực tế có trọng lượng trong toàn tổ chức. Hơn nữa, ban quản lý có thể giúp nhóm có được sự hợp tác cần thiết bằng cách mở cửa và xử lý các trở ngại chính trị.</w:t>
      </w:r>
      <w:r/>
    </w:p>
    <w:p w14:paraId="51A16012" w14:textId="77777777" w:rsidR="003218D9" w:rsidRDefault="00597183">
      <w:pPr>
        <w:ind w:firstLine="320"/>
      </w:pPr>
      <w:r>
        <w:t>Việc bỏ lỡ bàn giao hầu như luôn là vấn đề cản trở các đội nhóm đề xuất. Để tránh điều này, việc chuyển giao trách nhiệm cho các đề xuất cho những người phải thực hiện chúng đòi hỏi thời gian và sự chú ý của ban quản lý cấp cao. Các nhà quản lý cấp cao càng cho rằng các đề xuất sẽ "tự nhiên được thực hiện", thì khả năng chúng được thực hiện càng thấp. Các thành viên lực lượng đặc nhiệm càng tham gia nhiều vào việc thực hiện các đề xuất của họ, thì khả năng chúng được thực hiện càng cao.</w:t>
      </w:r>
      <w:r>
        <w:lastRenderedPageBreak/>
      </w:r>
    </w:p>
    <w:p w14:paraId="36EF7226" w14:textId="77777777" w:rsidR="003218D9" w:rsidRDefault="00597183">
      <w:pPr>
        <w:ind w:firstLine="320"/>
      </w:pPr>
      <w:bookmarkStart w:id="200" w:name="To"/>
      <w:r>
        <w:t>Trong phạm vi mà những người bên ngoài lực lượng đặc nhiệm sẽ phải đảm nhận công việc, điều quan trọng là phải cho họ tham gia vào quá trình này sớm và thường xuyên, chắc chắn là rất lâu trước khi các đề xuất được hoàn thiện. Sự tham gia như vậy có thể có nhiều hình thức, bao gồm tham gia phỏng vấn, giúp phân tích, đóng góp và phê bình ý tưởng, và tiến hành các thử nghiệm. Ở mức tối thiểu, bất kỳ ai chịu trách nhiệm thực hiện nên nhận được một bản tóm tắt về mục đích, cách tiếp cận và mục tiêu của lực lượng đặc nhiệm khi bắt đầu nỗ lực cũng như các đánh giá tiến độ thường xuyên.</w:t>
      </w:r>
      <w:bookmarkEnd w:id="200"/>
      <w:r/>
      <w:r/>
    </w:p>
    <w:p w14:paraId="1AFAECF4" w14:textId="77777777" w:rsidR="003218D9" w:rsidRDefault="00597183">
      <w:pPr>
        <w:pStyle w:val="Heading2"/>
        <w:spacing w:before="288"/>
      </w:pPr>
      <w:r>
        <w:t>Các đội nhóm sản xuất hoặc thực hiện</w:t>
      </w:r>
    </w:p>
    <w:p w14:paraId="27611B9E" w14:textId="77777777" w:rsidR="003218D9" w:rsidRDefault="00597183">
      <w:pPr>
        <w:pStyle w:val="Para003"/>
      </w:pPr>
      <w:r>
        <w:t>Những đội nhóm này bao gồm những người ở hoặc gần tuyến đầu, chịu trách nhiệm thực hiện các hoạt động sản xuất, phát triển, vận hành, tiếp thị, bán hàng, dịch vụ cơ bản và các hoạt động gia tăng giá trị khác của một doanh nghiệp. Với một số ngoại lệ, chẳng hạn như các nhóm phát triển sản phẩm mới hoặc thiết kế quy trình, các đội nhóm sản xuất hoặc thực hiện có xu hướng không có ngày hoàn thành cố định vì các hoạt động của họ diễn ra liên tục.</w:t>
      </w:r>
    </w:p>
    <w:p w14:paraId="536D411B" w14:textId="77777777" w:rsidR="003218D9" w:rsidRDefault="00597183">
      <w:pPr>
        <w:ind w:firstLine="320"/>
      </w:pPr>
      <w:r>
        <w:t>Khi quyết định nơi hiệu quả của đội nhóm có thể có tác động lớn nhất, ban quản lý cấp cao nên tập trung vào cái mà chúng tôi gọi là "điểm giao hàng quan trọng" của công ty—nghĩa là, những vị trí trong tổ chức nơi chi phí và giá trị của các sản phẩm và dịch vụ của công ty được xác định một cách trực tiếp nhất. Những điểm giao hàng quan trọng như vậy có thể bao gồm nơi quản lý tài khoản, thực hiện dịch vụ khách hàng, thiết kế sản phẩm và xác định năng suất. Nếu hiệu quả tại các điểm giao hàng quan trọng phụ thuộc vào việc kết hợp nhiều kỹ năng, quan điểm và phán đoán trong thời gian thực, thì lựa chọn đội nhóm là lựa chọn thông minh nhất.</w:t>
      </w:r>
      <w:r/>
    </w:p>
    <w:p w14:paraId="2167984E" w14:textId="77777777" w:rsidR="003218D9" w:rsidRDefault="00597183">
      <w:pPr>
        <w:ind w:firstLine="320"/>
      </w:pPr>
      <w:r>
        <w:t>Khi một tổ chức thực sự yêu cầu một số lượng đáng kể các đội nhóm tại những điểm này, thách thức lớn trong việc tối đa hóa hiệu quả của quá nhiều nhóm sẽ đòi hỏi một tập hợp các quy trình quản lý được xây dựng cẩn thận và tập trung vào hiệu quả. Vấn đề ở đây đối với ban quản lý cấp cao là làm thế nào để xây dựng các hệ thống và hỗ trợ quy trình cần thiết mà không rơi vào cái bẫy tỏ ra cổ vũ các đội nhóm chỉ vì mục đích cổ vũ.</w:t>
      </w:r>
      <w:r>
        <w:lastRenderedPageBreak/>
      </w:r>
    </w:p>
    <w:p w14:paraId="1E4AA69B" w14:textId="77777777" w:rsidR="003218D9" w:rsidRDefault="00597183">
      <w:pPr>
        <w:ind w:firstLine="320"/>
      </w:pPr>
      <w:r>
        <w:t>Điều bắt buộc ở đây, quay trở lại cuộc thảo luận trước đó của chúng ta về kỷ luật cơ bản của các đội nhóm, là sự tập trung không ngừng vào hiệu quả. Nếu ban quản lý không chú ý liên tục đến mối liên hệ giữa các đội nhóm và hiệu quả, tổ chức sẽ tin rằng "năm nay, chúng ta đang làm 'đội nhóm'." Ban quản lý cấp cao có thể giúp đỡ bằng cách thiết lập các quy trình như chế độ lương thưởng và đào tạo cho các đội nhóm đáp ứng nhu cầu thời gian thực của họ, nhưng hơn bất cứ điều gì khác, ban quản lý cấp cao phải đưa ra những yêu cầu rõ ràng và thuyết phục đối với chính các đội nhóm và sau đó liên tục chú ý đến tiến trình của họ đối với cả các yếu tố cơ bản của đội nhóm và kết quả hiệu quả. Điều này có nghĩa là tập trung vào các đội nhóm cụ thể và các thách thức hiệu quả cụ thể. Nếu không, "hiệu quả," giống như "đội nhóm," sẽ trở thành một lời sáo rỗng.</w:t>
      </w:r>
      <w:bookmarkStart w:id="201" w:name="management"/>
      <w:r/>
      <w:bookmarkEnd w:id="201"/>
      <w:r/>
      <w:r/>
    </w:p>
    <w:p w14:paraId="30E6399D" w14:textId="77777777" w:rsidR="003218D9" w:rsidRDefault="00597183">
      <w:pPr>
        <w:pStyle w:val="Heading2"/>
        <w:spacing w:before="288"/>
      </w:pPr>
      <w:r>
        <w:t>Các đội nhóm điều hành</w:t>
      </w:r>
    </w:p>
    <w:p w14:paraId="0B3D0372" w14:textId="77777777" w:rsidR="003218D9" w:rsidRDefault="00597183">
      <w:pPr>
        <w:pStyle w:val="Para003"/>
      </w:pPr>
      <w:r>
        <w:t>Mặc dù thực tế là nhiều nhà lãnh đạo gọi nhóm báo cáo cho họ là một đội nhóm, nhưng rất ít nhóm thực sự như vậy. Và các nhóm trở thành đội nhóm thực sự hiếm khi nghĩ mình là một đội nhóm vì họ quá tập trung vào kết quả hiệu quả. Tuy nhiên, cơ hội cho các đội nhóm như vậy bao gồm các nhóm từ cấp cao nhất của doanh nghiệp xuống đến cấp bộ phận hoặc chức năng. Cho dù phụ trách hàng nghìn người hay chỉ một số ít, miễn là nhóm giám sát một số hoạt động kinh doanh, chương trình đang diễn ra hoặc hoạt động chức năng quan trọng, thì đó là một đội nhóm điều hành.</w:t>
      </w:r>
      <w:r/>
    </w:p>
    <w:p w14:paraId="3EB9E3DD" w14:textId="77777777" w:rsidR="003218D9" w:rsidRDefault="00597183">
      <w:pPr>
        <w:ind w:firstLine="320"/>
      </w:pPr>
      <w:r>
        <w:t>Vấn đề chính mà các đội nhóm này phải đối mặt là xác định xem cách tiếp cận đội nhóm thực sự có phải là cách đúng đắn hay không. Nhiều nhóm điều hành có thể hiệu quả hơn khi là nhóm làm việc hơn là đội nhóm. Đánh giá quan trọng là liệu tổng các nỗ lực cá nhân tốt nhất có đủ cho thách thức hiệu quả trước mắt hay nhóm phải tạo ra hiệu quả gia tăng đáng kể đòi hỏi các sản phẩm công việc chung thực sự. Mặc dù lựa chọn đội nhóm hứa hẹn hiệu quả cao hơn, nó cũng mang lại nhiều rủi ro hơn, và các nhà quản lý phải trung thực một cách tàn nhẫn khi đánh giá sự đánh đổi.</w:t>
      </w:r>
      <w:r>
        <w:lastRenderedPageBreak/>
      </w:r>
    </w:p>
    <w:p w14:paraId="7C6758A4" w14:textId="77777777" w:rsidR="003218D9" w:rsidRDefault="00597183">
      <w:pPr>
        <w:ind w:firstLine="320"/>
      </w:pPr>
      <w:r>
        <w:t>Các thành viên có thể phải vượt qua sự miễn cưỡng tự nhiên trong việc tin tưởng số phận của mình cho người khác. Cái giá của việc giả vờ theo cách tiếp cận đội nhóm là rất cao: Trong trường hợp tốt nhất, các thành viên bị phân tâm khỏi mục tiêu cá nhân của họ, chi phí vượt quá lợi ích, và mọi người phẫn nộ vì sự áp đặt lên thời gian và ưu tiên của họ. Trong trường hợp xấu nhất, những ác cảm nghiêm trọng phát triển làm suy yếu ngay cả những nỗ lực cá nhân tốt nhất tiềm năng của cách tiếp cận nhóm làm việc.</w:t>
      </w:r>
    </w:p>
    <w:p w14:paraId="23C09719" w14:textId="77777777" w:rsidR="003218D9" w:rsidRDefault="00597183">
      <w:pPr>
        <w:ind w:firstLine="320"/>
      </w:pPr>
      <w:bookmarkStart w:id="202" w:name="Working"/>
      <w:r>
        <w:t>Các nhóm làm việc ít rủi ro hơn. Các nhóm làm việc hiệu quả cần ít thời gian để định hình mục đích của họ, vì người lãnh đạo thường thiết lập nó. Các cuộc họp được điều hành theo các chương trình nghị sự được ưu tiên rõ ràng. Và các quyết định được thực hiện thông qua các nhiệm vụ và trách nhiệm giải trình cá nhân cụ thể. Do đó, hầu hết thời gian, nếu các nguyện vọng về hiệu quả có thể được đáp ứng thông qua các cá nhân làm tốt công việc tương ứng của họ, thì cách tiếp cận nhóm làm việc thoải mái hơn, ít rủi ro hơn và ít gây gián đoạn hơn so với việc cố gắng đạt được các mức hiệu quả đội nhóm khó nắm bắt hơn. Thật vậy, nếu không có nhu cầu hiệu quả nào cho cách tiếp cận đội nhóm, thì những nỗ lực dành để cải thiện hiệu quả của nhóm làm việc có ý nghĩa hơn nhiều so với việc loay hoay cố gắng trở thành một đội nhóm.</w:t>
      </w:r>
      <w:bookmarkEnd w:id="202"/>
      <w:r/>
      <w:r/>
    </w:p>
    <w:p w14:paraId="2E7155F3" w14:textId="77777777" w:rsidR="003218D9" w:rsidRDefault="00597183">
      <w:pPr>
        <w:ind w:firstLine="320"/>
      </w:pPr>
      <w:r>
        <w:t>Sau khi đã nói như vậy, chúng tôi tin rằng mức hiệu quả bổ sung mà các đội nhóm có thể đạt được đang trở nên quan trọng đối với ngày càng nhiều công ty, đặc biệt là khi họ trải qua những thay đổi lớn mà trong đó hiệu quả của công ty phụ thuộc vào sự thay đổi hành vi trên diện rộng. Khi ban quản lý cấp cao sử dụng các đội nhóm để điều hành, họ nên đảm bảo đội nhóm thành công trong việc xác định các mục đích và mục tiêu cụ thể.</w:t>
      </w:r>
    </w:p>
    <w:p w14:paraId="4CFB2A23" w14:textId="77777777" w:rsidR="003218D9" w:rsidRDefault="00597183">
      <w:pPr>
        <w:ind w:firstLine="320"/>
      </w:pPr>
      <w:r>
        <w:t>Đây là vấn đề lớn thứ hai đối với các đội nhóm điều hành. Quá thường xuyên, các đội nhóm như vậy nhầm lẫn sứ mệnh rộng lớn của toàn bộ tổ chức với mục đích cụ thể của nhóm nhỏ của họ ở cấp cao nhất. Kỷ luật của các đội nhóm cho chúng ta biết rằng để một đội nhóm thực sự hình thành, phải có một mục đích nhóm đặc biệt và cụ thể cho nhóm nhỏ đó và đòi hỏi các thành viên của nó phải xắn tay áo và hoàn thành điều gì đó vượt ra ngoài các sản phẩm cuối cùng của cá nhân. Nếu một nhóm các nhà quản lý chỉ nhìn vào hiệu quả kinh tế của phần tổ chức mà họ điều hành để đánh giá hiệu quả tổng thể, thì nhóm đó sẽ không có bất kỳ mục tiêu hiệu quả đội nhóm nào của riêng mình.</w:t>
      </w:r>
      <w:r/>
      <w:r>
        <w:lastRenderedPageBreak/>
      </w:r>
    </w:p>
    <w:p w14:paraId="5A8C58E7" w14:textId="77777777" w:rsidR="003218D9" w:rsidRDefault="00597183">
      <w:pPr>
        <w:ind w:firstLine="320"/>
      </w:pPr>
      <w:r>
        <w:t>Mặc dù kỷ luật cơ bản của các đội nhóm không khác biệt đối với họ, các đội nhóm ở cấp cao nhất chắc chắn là khó khăn nhất. Sự phức tạp của các thách thức dài hạn, những yêu cầu nặng nề về thời gian của các giám đốc điều hành, và chủ nghĩa cá nhân ăn sâu của những người cấp cao cùng nhau chống lại các đội nhóm ở cấp cao nhất. Đồng thời, các đội nhóm ở cấp cao nhất là mạnh mẽ nhất. Lúc đầu, chúng tôi nghĩ rằng những đội nhóm như vậy gần như là không thể. Đó là bởi vì chúng tôi đang nhìn vào các đội nhóm theo định nghĩa của cấu trúc tổ chức chính thức; nghĩa là, người lãnh đạo và tất cả các báo cáo trực tiếp của họ bằng với đội nhóm. Sau đó, chúng tôi phát hiện ra rằng các đội nhóm thực sự ở cấp cao nhất thường nhỏ hơn và ít chính thức hơn: Whitehead và Weinberg tại Goldman Sachs; Hewlett và Packard tại HP; Krasnoff, Pall, và Hardy tại Pall Corporation; Kendall, Pearson, và Calloway tại Pepsi; Haas và Haas tại Levi Strauss; Batten và Ridder tại Knight Ridder. Họ chủ yếu là nhóm hai hoặc ba người, thỉnh thoảng có người thứ tư.</w:t>
      </w:r>
      <w:r/>
      <w:bookmarkStart w:id="203" w:name="equals"/>
      <w:r/>
      <w:bookmarkEnd w:id="203"/>
      <w:r/>
    </w:p>
    <w:p w14:paraId="553B8E1A" w14:textId="77777777" w:rsidR="003218D9" w:rsidRDefault="00597183">
      <w:pPr>
        <w:ind w:firstLine="320"/>
      </w:pPr>
      <w:r>
        <w:t>Tuy nhiên, các đội nhóm thực sự ở cấp cao nhất của các tổ chức lớn, phức tạp vẫn còn rất hiếm hoi. Quá nhiều nhóm ở cấp cao nhất của các tập đoàn lớn tự hạn chế mình một cách không cần thiết khỏi việc đạt được các mức hiệu quả đội nhóm thực sự bởi vì họ cho rằng tất cả các báo cáo trực tiếp phải ở trong đội nhóm, rằng các mục tiêu của đội nhóm phải giống hệt với các mục tiêu của công ty, rằng vị trí của các thành viên trong nhóm chứ không phải kỹ năng quyết định vai trò tương ứng của họ, rằng một đội nhóm phải là một đội nhóm mọi lúc, và rằng người lãnh đạo nhóm không phải làm công việc thực sự.</w:t>
      </w:r>
      <w:r/>
    </w:p>
    <w:p w14:paraId="68C762C5" w14:textId="77777777" w:rsidR="003218D9" w:rsidRDefault="00597183">
      <w:pPr>
        <w:ind w:firstLine="320"/>
      </w:pPr>
      <w:r>
        <w:t>Mặc dù những giả định này có thể hiểu được, hầu hết chúng đều không có cơ sở. Chúng không áp dụng cho các đội nhóm ở cấp cao nhất mà chúng tôi đã quan sát, và khi được thay thế bằng các giả định thực tế và linh hoạt hơn cho phép áp dụng kỷ luật đội nhóm, hiệu quả đội nhóm thực sự ở cấp cao nhất có thể và thực sự xảy ra. Hơn nữa, khi ngày càng nhiều công ty phải đối mặt với nhu cầu quản lý sự thay đổi lớn trên toàn tổ chức của họ, chúng ta sẽ thấy nhiều đội nhóm thực sự hơn ở cấp cao nhất.</w:t>
      </w:r>
    </w:p>
    <w:p w14:paraId="44250BEA" w14:textId="77777777" w:rsidR="003218D9" w:rsidRDefault="00597183">
      <w:pPr>
        <w:ind w:firstLine="320"/>
      </w:pPr>
      <w:r>
        <w:lastRenderedPageBreak/>
        <w:t>Chúng tôi tin rằng các đội nhóm sẽ trở thành đơn vị hiệu quả chính trong các tổ chức hiệu quả cao. Nhưng điều đó không có nghĩa là các đội nhóm sẽ lấn át cơ hội cá nhân hoặc hệ thống cấp bậc và quy trình chính thức. Thay vào đó, các đội nhóm sẽ tăng cường các cấu trúc hiện có mà không thay thế chúng. Cơ hội cho đội nhóm tồn tại ở bất cứ nơi nào hệ thống cấp bậc hoặc ranh giới tổ chức cản trở các kỹ năng và quan điểm cần thiết cho kết quả tối ưu. Do đó, đổi mới sản phẩm mới đòi hỏi phải bảo tồn sự xuất sắc về chức năng thông qua cấu trúc trong khi xóa bỏ sự thiên vị chức năng thông qua các đội nhóm. Và năng suất tuyến đầu đòi hỏi phải bảo tồn sự định hướng và hướng dẫn thông qua hệ thống cấp bậc trong khi khai thác năng lượng và sự linh hoạt thông qua các đội nhóm tự quản.</w:t>
      </w:r>
      <w:r/>
    </w:p>
    <w:p w14:paraId="5C46DC82" w14:textId="77777777" w:rsidR="003218D9" w:rsidRDefault="00597183">
      <w:pPr>
        <w:pStyle w:val="Para033"/>
        <w:spacing w:before="240" w:after="120"/>
      </w:pPr>
      <w:bookmarkStart w:id="204" w:name="Building"/>
      <w:r>
        <w:t>Xây Dựng Hiệu Quả Đội Nhóm</w:t>
      </w:r>
      <w:bookmarkEnd w:id="204"/>
      <w:r/>
    </w:p>
    <w:p w14:paraId="25865287" w14:textId="77777777" w:rsidR="003218D9" w:rsidRDefault="00597183">
      <w:pPr>
        <w:pStyle w:val="Para008"/>
        <w:spacing w:before="192"/>
      </w:pPr>
      <w:r>
        <w:t>Mặc dù không có công thức đảm bảo nào để xây dựng hiệu quả đội nhóm, chúng tôi đã quan sát thấy một số cách tiếp cận được nhiều đội nhóm thành công chia sẻ.</w:t>
      </w:r>
    </w:p>
    <w:p w14:paraId="2D18BCB7" w14:textId="77777777" w:rsidR="003218D9" w:rsidRDefault="00597183">
      <w:pPr>
        <w:pStyle w:val="Para025"/>
        <w:spacing w:before="192"/>
      </w:pPr>
      <w:r>
        <w:t>Thiết lập tính cấp bách, các tiêu chuẩn hiệu quả khắt khe, và định hướng</w:t>
      </w:r>
    </w:p>
    <w:p w14:paraId="290C90BF" w14:textId="77777777" w:rsidR="003218D9" w:rsidRDefault="00597183">
      <w:pPr>
        <w:pStyle w:val="Para008"/>
        <w:spacing w:before="192"/>
      </w:pPr>
      <w:r>
        <w:t>Tất cả các thành viên trong nhóm cần tin rằng nhóm có những mục đích cấp bách và xứng đáng, và họ muốn biết những kỳ vọng là gì. Thật vậy, lý do càng cấp bách và có ý nghĩa, thì khả năng nhóm đạt được tiềm năng hiệu quả của mình càng cao, như trường hợp của một nhóm dịch vụ khách hàng được thông báo rằng sự tăng trưởng hơn nữa của toàn bộ công ty sẽ là không thể nếu không có những cải thiện lớn trong lĩnh vực đó. Các đội nhóm làm việc tốt nhất trong một bối cảnh thuyết phục. Đó là lý do tại sao các công ty có chuẩn mực hiệu quả mạnh mẽ thường dễ dàng thành lập các đội nhóm.</w:t>
      </w:r>
      <w:r/>
    </w:p>
    <w:p w14:paraId="6219C82D" w14:textId="77777777" w:rsidR="003218D9" w:rsidRDefault="00597183">
      <w:pPr>
        <w:pStyle w:val="Para025"/>
        <w:spacing w:before="192"/>
      </w:pPr>
      <w:r>
        <w:t>Chọn thành viên dựa trên kỹ năng và tiềm năng kỹ năng, không phải tính cách</w:t>
      </w:r>
    </w:p>
    <w:p w14:paraId="1221498E" w14:textId="77777777" w:rsidR="003218D9" w:rsidRDefault="00597183">
      <w:pPr>
        <w:pStyle w:val="Para008"/>
        <w:spacing w:before="192"/>
      </w:pPr>
      <w:r>
        <w:lastRenderedPageBreak/>
        <w:t>Không đội nhóm nào thành công nếu thiếu tất cả các kỹ năng cần thiết để đáp ứng mục đích và mục tiêu hiệu quả của mình. Tuy nhiên, hầu hết các đội nhóm xác định các kỹ năng họ cần sau khi được thành lập. Nhà quản lý khôn ngoan sẽ chọn người dựa trên các kỹ năng hiện có và tiềm năng cải thiện các kỹ năng hiện có cũng như học các kỹ năng mới.</w:t>
      </w:r>
    </w:p>
    <w:p w14:paraId="220F92F2" w14:textId="77777777" w:rsidR="003218D9" w:rsidRDefault="00597183">
      <w:pPr>
        <w:pStyle w:val="Para025"/>
        <w:spacing w:before="192"/>
      </w:pPr>
      <w:r>
        <w:t>Đặc biệt chú ý đến các cuộc họp và hành động đầu tiên. Ấn tượng ban đầu luôn có ý nghĩa rất lớn</w:t>
      </w:r>
    </w:p>
    <w:p w14:paraId="4A8516E5" w14:textId="77777777" w:rsidR="003218D9" w:rsidRDefault="00597183">
      <w:pPr>
        <w:pStyle w:val="Para008"/>
        <w:spacing w:before="192"/>
      </w:pPr>
      <w:r>
        <w:t>Khi các đội nhóm tiềm năng lần đầu tiên tụ họp, mọi người đều quan sát các tín hiệu từ người khác để xác nhận, tạm hoãn, hoặc xua tan các giả định và lo ngại. Họ đặc biệt chú ý đến những người có thẩm quyền: trưởng nhóm và bất kỳ giám đốc điều hành nào thiết lập, giám sát, hoặc bằng cách khác ảnh hưởng đến nhóm. Và, như mọi khi, những gì các nhà lãnh đạo như vậy làm quan trọng hơn những gì họ nói. Nếu một giám đốc điều hành cấp cao rời buổi khởi động nhóm để nghe một cuộc điện thoại mười phút sau khi buổi họp bắt đầu và không bao giờ quay lại, mọi người sẽ hiểu thông điệp.</w:t>
      </w:r>
    </w:p>
    <w:p w14:paraId="6ECC25E2" w14:textId="77777777" w:rsidR="003218D9" w:rsidRDefault="00597183">
      <w:pPr>
        <w:pStyle w:val="Para025"/>
        <w:spacing w:before="192"/>
      </w:pPr>
      <w:r>
        <w:t>Đặt ra một số quy tắc ứng xử rõ ràng</w:t>
      </w:r>
    </w:p>
    <w:p w14:paraId="28D62F03" w14:textId="77777777" w:rsidR="003218D9" w:rsidRDefault="00597183">
      <w:pPr>
        <w:pStyle w:val="Para008"/>
        <w:spacing w:before="192"/>
      </w:pPr>
      <w:r>
        <w:t>Tất cả các đội nhóm hiệu quả đều phát triển các quy tắc ứng xử ngay từ đầu để giúp họ đạt được mục đích và mục tiêu hiệu quả của mình. Các quy tắc ban đầu quan trọng nhất liên quan đến sự tham dự (ví dụ: "không gián đoạn để nghe điện thoại"), thảo luận ("không có điều cấm kỵ"), bảo mật ("những điều duy nhất rời khỏi căn phòng này là những gì chúng ta đồng ý"), cách tiếp cận phân tích ("sự thật là bạn bè"), định hướng sản phẩm cuối cùng ("mọi người đều nhận nhiệm vụ và hoàn thành chúng"), đối đầu mang tính xây dựng ("không đổ lỗi"), và thường là quan trọng nhất, sự đóng góp ("mọi người đều làm công việc thực sự").</w:t>
      </w:r>
      <w:r/>
    </w:p>
    <w:p w14:paraId="3BD64CBF" w14:textId="77777777" w:rsidR="003218D9" w:rsidRDefault="00597183">
      <w:pPr>
        <w:pStyle w:val="Para025"/>
        <w:spacing w:before="192"/>
      </w:pPr>
      <w:bookmarkStart w:id="205" w:name="Set"/>
      <w:r>
        <w:t>Đặt ra và nắm bắt một vài nhiệm vụ và mục tiêu định hướng hiệu quả ngay lập tức</w:t>
      </w:r>
      <w:bookmarkEnd w:id="205"/>
      <w:r/>
    </w:p>
    <w:p w14:paraId="274B203E" w14:textId="77777777" w:rsidR="003218D9" w:rsidRDefault="00597183">
      <w:pPr>
        <w:pStyle w:val="Para008"/>
        <w:spacing w:before="192"/>
      </w:pPr>
      <w:r>
        <w:t>Hầu hết các đội nhóm hiệu quả đều truy nguyên sự tiến bộ của họ đến các sự kiện định hướng hiệu quả quan trọng. Những sự kiện như vậy có thể được khởi động bằng cách ngay lập tức thiết lập một vài mục tiêu đầy thách thức có thể đạt được sớm. Không có thứ gọi là một đội nhóm thực sự mà không có kết quả hiệu quả, vì vậy kết quả càng đến sớm, đội nhóm càng sớm gắn kết.</w:t>
      </w:r>
      <w:r>
        <w:lastRenderedPageBreak/>
      </w:r>
    </w:p>
    <w:p w14:paraId="0820B0BC" w14:textId="77777777" w:rsidR="003218D9" w:rsidRDefault="00597183">
      <w:pPr>
        <w:pStyle w:val="Para025"/>
        <w:spacing w:before="192"/>
      </w:pPr>
      <w:r>
        <w:t>Thường xuyên thử thách nhóm bằng các sự kiện và thông tin mới</w:t>
      </w:r>
    </w:p>
    <w:p w14:paraId="6928D757" w14:textId="77777777" w:rsidR="003218D9" w:rsidRDefault="00597183">
      <w:pPr>
        <w:pStyle w:val="Para008"/>
        <w:spacing w:before="192"/>
      </w:pPr>
      <w:r>
        <w:t>Thông tin mới khiến một đội nhóm xác định lại và làm phong phú thêm sự hiểu biết của mình về thách thức hiệu quả, từ đó giúp nhóm định hình một mục đích chung, đặt ra các mục tiêu rõ ràng hơn và cải thiện cách tiếp cận chung của mình. Một nhóm cải thiện chất lượng nhà máy biết chi phí của chất lượng kém là cao, nhưng phải đến khi họ nghiên cứu các loại lỗi khác nhau và gắn thẻ giá cho từng loại, họ mới biết phải đi đâu tiếp theo. Ngược lại, các đội nhóm mắc sai lầm khi cho rằng tất cả thông tin cần thiết đều tồn tại trong kinh nghiệm và kiến thức tập thể của các thành viên.</w:t>
      </w:r>
      <w:r/>
    </w:p>
    <w:p w14:paraId="5EDA038A" w14:textId="77777777" w:rsidR="003218D9" w:rsidRDefault="00597183">
      <w:pPr>
        <w:pStyle w:val="Para025"/>
        <w:spacing w:before="192"/>
      </w:pPr>
      <w:r>
        <w:t>Dành nhiều thời gian bên nhau</w:t>
      </w:r>
    </w:p>
    <w:p w14:paraId="6CC6A44A" w14:textId="77777777" w:rsidR="003218D9" w:rsidRDefault="00597183">
      <w:pPr>
        <w:pStyle w:val="Para008"/>
        <w:spacing w:before="192"/>
      </w:pPr>
      <w:r>
        <w:t>Lẽ thường cho chúng ta biết rằng các thành viên trong nhóm phải dành nhiều thời gian bên nhau, có lịch trình và không có lịch trình, đặc biệt là trong giai đoạn đầu. Thật vậy, những hiểu biết sáng tạo cũng như sự gắn kết cá nhân đòi hỏi các tương tác ngẫu hứng và bình thường cũng nhiều như việc phân tích bảng tính và phỏng vấn khách hàng. Các giám đốc điều hành và quản lý bận rộn thường cố tình giảm thiểu thời gian họ dành cho nhau. Các đội nhóm thành công mà chúng tôi quan sát đều cho mình thời gian để học cách trở thành một đội nhóm. Thời gian này không nhất thiết phải luôn dành cho nhau về mặt thể chất; thời gian qua điện tử, fax và điện thoại cũng có thể được tính là thời gian dành cho nhau.</w:t>
      </w:r>
      <w:r/>
    </w:p>
    <w:p w14:paraId="1B999EF3" w14:textId="77777777" w:rsidR="003218D9" w:rsidRDefault="00597183">
      <w:pPr>
        <w:pStyle w:val="Para025"/>
        <w:spacing w:before="192"/>
      </w:pPr>
      <w:r>
        <w:t>Khai thác sức mạnh của phản hồi tích cực, sự công nhận và khen thưởng</w:t>
      </w:r>
    </w:p>
    <w:p w14:paraId="6F7391B0" w14:textId="77777777" w:rsidR="003218D9" w:rsidRDefault="00597183">
      <w:pPr>
        <w:pStyle w:val="Para008"/>
        <w:spacing w:before="192"/>
      </w:pPr>
      <w:r>
        <w:lastRenderedPageBreak/>
        <w:t>Sự củng cố tích cực có hiệu quả trong bối cảnh đội nhóm cũng như ở bất cứ nơi nào khác. Việc trao "sao vàng" giúp định hình các hành vi mới quan trọng đối với hiệu quả của đội nhóm. Ví dụ, nếu những người trong nhóm chú ý đến những nỗ lực ban đầu của một người nhút nhát để lên tiếng và đóng góp, họ có thể đưa ra sự củng cố tích cực chân thành khuyến khích những đóng góp tiếp tục. Có nhiều cách để công nhận và khen thưởng hiệu quả của đội nhóm ngoài việc trả công trực tiếp, từ việc một giám đốc điều hành cấp cao nói chuyện trực tiếp với nhóm về tính cấp bách của sứ mệnh của họ đến việc sử dụng các giải thưởng để công nhận những đóng góp. Tuy nhiên, cuối cùng, sự hài lòng được chia sẻ bởi một đội nhóm trong chính hiệu quả của mình trở thành phần thưởng quý giá nhất.</w:t>
      </w:r>
      <w:r/>
    </w:p>
    <w:p w14:paraId="3FA8FCBB" w14:textId="77777777" w:rsidR="003218D9" w:rsidRDefault="00597183">
      <w:pPr>
        <w:ind w:firstLine="320"/>
      </w:pPr>
      <w:r>
        <w:t>Chúng tôi tin chắc rằng mọi công ty đều phải đối mặt với những thách thức hiệu quả cụ thể mà đối với chúng, các đội nhóm là phương tiện thực tế và mạnh mẽ nhất mà ban quản lý cấp cao có thể sử dụng. Do đó, vai trò quan trọng của các nhà quản lý cấp cao là quan tâm đến hiệu quả của công ty và các loại đội nhóm có thể mang lại hiệu quả đó. Điều này có nghĩa là ban quản lý cấp cao phải nhận ra tiềm năng độc đáo của một đội nhóm trong việc mang lại kết quả, triển khai các đội nhóm một cách chiến lược khi chúng là công cụ tốt nhất cho công việc, và nuôi dưỡng kỷ luật cơ bản của các đội nhóm để làm cho chúng hiệu quả. Bằng cách đó, ban quản lý cấp cao tạo ra loại môi trường cho phép hiệu quả của đội nhóm cũng như cá nhân và tổ chức.</w:t>
      </w:r>
      <w:bookmarkStart w:id="206" w:name="managers"/>
      <w:r/>
      <w:bookmarkEnd w:id="206"/>
      <w:r/>
    </w:p>
    <w:p w14:paraId="50F46C12" w14:textId="77777777" w:rsidR="003218D9" w:rsidRDefault="00597183">
      <w:pPr>
        <w:pStyle w:val="Para098"/>
        <w:spacing w:before="240" w:after="240"/>
      </w:pPr>
      <w:r>
        <w:t>Xuất bản lần đầu tháng 3 năm 1993. Tái bản R0507P</w:t>
      </w:r>
      <w:r>
        <w:rPr>
          <w:rStyle w:val="09Text"/>
        </w:rPr>
      </w:r>
    </w:p>
    <w:p w14:paraId="4BE2DC15" w14:textId="77777777" w:rsidR="003218D9" w:rsidRDefault="00597183">
      <w:pPr>
        <w:pStyle w:val="Para020"/>
        <w:pageBreakBefore/>
        <w:spacing w:before="720"/>
      </w:pPr>
      <w:bookmarkStart w:id="207" w:name="Managing"/>
      <w:bookmarkStart w:id="208" w:name="Top_of_15_Managing_Your_Boss_xht"/>
      <w:r>
        <w:lastRenderedPageBreak/>
        <w:t>Quản Lý Sếp Của Bạn</w:t>
      </w:r>
      <w:bookmarkEnd w:id="207"/>
      <w:r/>
      <w:bookmarkEnd w:id="208"/>
    </w:p>
    <w:p w14:paraId="592200E5" w14:textId="77777777" w:rsidR="003218D9" w:rsidRDefault="00597183">
      <w:pPr>
        <w:pStyle w:val="Para021"/>
        <w:spacing w:before="120" w:after="720"/>
      </w:pPr>
      <w:r>
        <w:t>bởi John J. Gabarro và John P. Kotter</w:t>
      </w:r>
    </w:p>
    <w:p w14:paraId="08894748" w14:textId="77777777" w:rsidR="003218D9" w:rsidRDefault="00597183">
      <w:pPr>
        <w:pStyle w:val="Para003"/>
      </w:pPr>
      <w:r>
        <w:rPr>
          <w:rStyle w:val="04Text"/>
        </w:rPr>
        <w:t>ĐỐI VỚI NHIỀU NGƯỜI, CỤM TỪ "quản lý sếp của bạn" nghe có vẻ bất thường hoặc đáng ngờ. Bởi vì sự nhấn mạnh truyền thống từ trên xuống trong hầu hết các tổ chức, không rõ ràng tại sao bạn cần quản lý các mối quan hệ hướng lên trên—tất nhiên, trừ khi bạn làm vậy vì lý do cá nhân hoặc chính trị. Nhưng chúng tôi không đề cập đến sự vận động chính trị hay nịnh nọt. Chúng tôi sử dụng thuật ngữ này để chỉ quá trình làm việc một cách có ý thức với cấp trên của bạn để đạt được kết quả tốt nhất có thể cho bạn, sếp của bạn và công ty.</w:t>
      </w:r>
      <w:r/>
    </w:p>
    <w:p w14:paraId="158052D3" w14:textId="77777777" w:rsidR="003218D9" w:rsidRDefault="00597183">
      <w:pPr>
        <w:ind w:firstLine="320"/>
      </w:pPr>
      <w:r>
        <w:t>Các nghiên cứu gần đây cho thấy các nhà quản lý hiệu quả dành thời gian và nỗ lực để quản lý không chỉ các mối quan hệ với cấp dưới mà còn cả với sếp của họ. Những nghiên cứu này cũng chỉ ra rằng khía cạnh thiết yếu này của quản lý đôi khi bị bỏ qua bởi những nhà quản lý tài năng và năng nổ. Thật vậy, một số nhà quản lý tích cực và hiệu quả trong việc giám sát cấp dưới, sản phẩm, thị trường và công nghệ lại có thái độ gần như thụ động đối với sếp của họ. Thái độ như vậy hầu như luôn gây tổn hại cho họ và công ty của họ.</w:t>
      </w:r>
      <w:r/>
    </w:p>
    <w:p w14:paraId="76F62EEF" w14:textId="77777777" w:rsidR="003218D9" w:rsidRDefault="00597183">
      <w:pPr>
        <w:ind w:firstLine="320"/>
      </w:pPr>
      <w:r>
        <w:t>Nếu bạn nghi ngờ tầm quan trọng của việc quản lý mối quan hệ với sếp hoặc việc làm điều đó một cách hiệu quả khó khăn như thế nào, hãy xem xét câu chuyện đáng buồn nhưng đầy ý nghĩa sau đây:</w:t>
      </w:r>
    </w:p>
    <w:p w14:paraId="5D736F33" w14:textId="77777777" w:rsidR="003218D9" w:rsidRDefault="00597183">
      <w:pPr>
        <w:ind w:firstLine="320"/>
      </w:pPr>
      <w:r>
        <w:t>Frank Gibbons là một thiên tài sản xuất được công nhận trong ngành của mình và, theo bất kỳ tiêu chuẩn lợi nhuận nào, là một giám đốc điều hành rất hiệu quả. Năm 1973, thế mạnh của ông đã đưa ông lên vị trí phó chủ tịch sản xuất của công ty lớn thứ hai và có lợi nhuận cao nhất trong ngành. Tuy nhiên, Gibbons không phải là người giỏi quản lý con người. Ông biết điều này, cũng như những người khác trong công ty và ngành của ông. Nhận ra điểm yếu này, chủ tịch đã đảm bảo rằng những người báo cáo cho Gibbons đều giỏi làm việc với mọi người và có thể bù đắp cho những hạn chế của ông. Sự sắp xếp này đã hoạt động tốt.</w:t>
      </w:r>
      <w:bookmarkStart w:id="209" w:name="vice"/>
      <w:r/>
      <w:bookmarkEnd w:id="209"/>
      <w:r/>
      <w:r>
        <w:lastRenderedPageBreak/>
      </w:r>
    </w:p>
    <w:p w14:paraId="307DD26B" w14:textId="77777777" w:rsidR="003218D9" w:rsidRDefault="00597183">
      <w:pPr>
        <w:ind w:firstLine="320"/>
      </w:pPr>
      <w:r>
        <w:t>Năm 1975, Philip Bonnevie được thăng chức vào một vị trí báo cáo cho Gibbons. Theo khuôn mẫu trước đó, chủ tịch đã chọn Bonnevie vì ông có thành tích xuất sắc và nổi tiếng là người giỏi giao tiếp với mọi người. Tuy nhiên, khi đưa ra lựa chọn đó, chủ tịch đã không nhận thấy rằng, trong quá trình thăng tiến nhanh chóng của mình trong tổ chức, Bonnevie luôn có những người sếp từ tốt đến xuất sắc. Ông chưa bao giờ bị buộc phải quản lý mối quan hệ với một người sếp khó tính. Nhìn lại, Bonnevie thừa nhận ông chưa bao giờ nghĩ rằng quản lý sếp của mình là một phần công việc của mình.</w:t>
      </w:r>
      <w:r/>
    </w:p>
    <w:p w14:paraId="65FE1302" w14:textId="77777777" w:rsidR="003218D9" w:rsidRDefault="00597183">
      <w:pPr>
        <w:ind w:firstLine="320"/>
      </w:pPr>
      <w:r>
        <w:t>Mười bốn tháng sau khi bắt đầu làm việc cho Gibbons, Bonnevie bị sa thải. Trong cùng quý đó, công ty báo cáo khoản lỗ ròng đầu tiên sau bảy năm. Nhiều người thân cận với những sự kiện này nói rằng họ không thực sự hiểu chuyện gì đã xảy ra. Tuy nhiên, điều này được biết đến: Trong khi công ty đang tung ra một sản phẩm mới lớn—một quá trình đòi hỏi các nhóm bán hàng, kỹ thuật và sản xuất phối hợp các quyết định rất cẩn thận—một loạt các hiểu lầm và cảm giác tồi tệ đã phát triển giữa Gibbons và Bonnevie.</w:t>
      </w:r>
      <w:r/>
    </w:p>
    <w:p w14:paraId="5F2C2025" w14:textId="77777777" w:rsidR="003218D9" w:rsidRDefault="00597183">
      <w:pPr>
        <w:ind w:firstLine="320"/>
      </w:pPr>
      <w:r>
        <w:t>Ví dụ, Bonnevie tuyên bố Gibbons đã biết và chấp nhận quyết định của Bonnevie sử dụng một loại máy móc mới để sản xuất sản phẩm mới; Gibbons thề rằng ông không hề biết. Hơn nữa, Gibbons tuyên bố ông đã nói rõ với Bonnevie rằng việc giới thiệu sản phẩm là quá quan trọng đối với công ty trong ngắn hạn để có thể chấp nhận bất kỳ rủi ro lớn nào.</w:t>
      </w:r>
    </w:p>
    <w:p w14:paraId="3ADA2547" w14:textId="77777777" w:rsidR="003218D9" w:rsidRDefault="00597183">
      <w:pPr>
        <w:ind w:firstLine="320"/>
      </w:pPr>
      <w:r>
        <w:t>Kết quả của những hiểu lầm như vậy, kế hoạch đã trục trặc: Một nhà máy sản xuất mới được xây dựng nhưng không thể sản xuất sản phẩm mới do bộ phận kỹ thuật thiết kế, với khối lượng mà bộ phận bán hàng mong muốn, với chi phí đã được ủy ban điều hành đồng ý. Gibbons đổ lỗi cho Bonnevie về sai lầm này. Bonnevie đổ lỗi cho Gibbons.</w:t>
      </w:r>
    </w:p>
    <w:p w14:paraId="5DD4D59B" w14:textId="77777777" w:rsidR="003218D9" w:rsidRDefault="00597183">
      <w:pPr>
        <w:pStyle w:val="Para015"/>
      </w:pPr>
      <w:bookmarkStart w:id="210" w:name="Idea_5"/>
      <w:r>
        <w:t>Ý Tưởng Tóm Tắt</w:t>
      </w:r>
      <w:bookmarkEnd w:id="210"/>
      <w:r/>
    </w:p>
    <w:p w14:paraId="491379B8" w14:textId="77777777" w:rsidR="003218D9" w:rsidRDefault="00597183">
      <w:pPr>
        <w:pStyle w:val="Para006"/>
        <w:spacing w:before="192"/>
      </w:pPr>
      <w:r>
        <w:lastRenderedPageBreak/>
        <w:t>Quản lý sếp của chúng ta? Đó chẳng phải chỉ là sự thao túng sao? Sự xu nịnh trong công ty? Sự nịnh nọt hoàn toàn? Thực tế, chúng ta quản lý sếp của mình vì những lý do rất chính đáng: để có được các nguồn lực để làm công việc tốt nhất, không chỉ cho bản thân chúng ta, mà còn cho sếp và công ty của chúng ta. Chúng ta chủ động theo đuổi một mối quan hệ làm việc lành mạnh và hiệu quả dựa trên sự tôn trọng và hiểu biết lẫn nhau—hiểu điểm mạnh, điểm yếu, mục tiêu, phong cách làm việc và nhu cầu của chính chúng ta và của sếp. Đây là những gì có thể xảy ra khi chúng ta không làm vậy:</w:t>
      </w:r>
      <w:r>
        <w:rPr>
          <w:rStyle w:val="01Text"/>
        </w:rPr>
      </w:r>
      <w:r/>
    </w:p>
    <w:p w14:paraId="0B315C97" w14:textId="77777777" w:rsidR="003218D9" w:rsidRDefault="00597183">
      <w:pPr>
        <w:pStyle w:val="Para006"/>
        <w:spacing w:before="192"/>
      </w:pPr>
      <w:r>
        <w:rPr>
          <w:rStyle w:val="07Text"/>
        </w:rPr>
        <w:t>Ví dụ: Một chủ tịch mới với phong cách làm việc trang trọng đã thay thế một người có phong cách thoải mái hơn, trực giác hơn. Vị chủ tịch mới thích các báo cáo bằng văn bản và các cuộc họp có cấu trúc. Một trong những người quản lý của ông thấy điều này quá kiểm soát. Anh ta hiếm khi gửi thông tin cơ bản, và thường bị bất ngờ bởi những câu hỏi không lường trước. Sếp của anh ta thấy các cuộc họp của họ không hiệu quả và gây bực bội. Người quản lý đã phải từ chức.</w:t>
      </w:r>
      <w:r/>
    </w:p>
    <w:p w14:paraId="7FB9D109" w14:textId="77777777" w:rsidR="003218D9" w:rsidRDefault="00597183">
      <w:pPr>
        <w:pStyle w:val="Para006"/>
        <w:spacing w:before="192"/>
      </w:pPr>
      <w:r>
        <w:t>Ngược lại, đây là cách sự nhạy cảm của một người quản lý khác đối với phong cách của cùng một vị sếp này đã thực sự được đền đáp:</w:t>
      </w:r>
    </w:p>
    <w:p w14:paraId="169551B7" w14:textId="77777777" w:rsidR="003218D9" w:rsidRDefault="00597183">
      <w:pPr>
        <w:pStyle w:val="Para006"/>
        <w:spacing w:before="192"/>
      </w:pPr>
      <w:r>
        <w:rPr>
          <w:rStyle w:val="07Text"/>
        </w:rPr>
        <w:t>Ví dụ: Người quản lý này đã xác định các loại và tần suất thông tin mà vị chủ tịch muốn. Anh ta gửi trước các báo cáo cơ bản và chương trình nghị sự thảo luận. Kết quả? Các cuộc họp hiệu quả cao và thậm chí giải quyết vấn đề sáng tạo hơn so với người sếp trước đây của anh ta.</w:t>
      </w:r>
      <w:r/>
    </w:p>
    <w:p w14:paraId="796C8E4D" w14:textId="77777777" w:rsidR="003218D9" w:rsidRDefault="00597183">
      <w:pPr>
        <w:pStyle w:val="Para006"/>
        <w:spacing w:before="192"/>
      </w:pPr>
      <w:r>
        <w:t>Các nhà quản lý thường không nhận ra sếp của họ phụ thuộc vào họ nhiều như thế nào. Họ cần sự hợp tác, độ tin cậy và sự trung thực từ các báo cáo trực tiếp của họ. Nhiều nhà quản lý cũng không nhận ra họ phụ thuộc vào sếp của họ nhiều như thế nào—để có các kết nối với phần còn lại của tổ chức, để thiết lập các ưu tiên, và để có được các nguồn lực quan trọng.</w:t>
      </w:r>
      <w:r>
        <w:rPr>
          <w:rStyle w:val="01Text"/>
        </w:rPr>
      </w:r>
      <w:r/>
    </w:p>
    <w:p w14:paraId="549C2259" w14:textId="77777777" w:rsidR="003218D9" w:rsidRDefault="00597183">
      <w:pPr>
        <w:pStyle w:val="Para006"/>
        <w:spacing w:before="192"/>
      </w:pPr>
      <w:r>
        <w:t>Nhận ra sự phụ thuộc lẫn nhau này, các nhà quản lý hiệu quả tìm kiếm thông tin về các mối quan tâm của sếp và nhạy cảm với phong cách làm việc của họ. Họ cũng hiểu cách thái độ của chính họ đối với quyền lực có thể phá hoại mối quan hệ. Một số coi sếp là kẻ thù và chống lại ông ta mọi lúc; những người khác lại quá phục tùng, coi sếp như một bậc cha mẹ toàn trí.</w:t>
      </w:r>
      <w:r>
        <w:lastRenderedPageBreak/>
      </w:r>
    </w:p>
    <w:p w14:paraId="04DE8C46" w14:textId="77777777" w:rsidR="003218D9" w:rsidRDefault="00597183">
      <w:pPr>
        <w:ind w:firstLine="320"/>
      </w:pPr>
      <w:r>
        <w:t>Tất nhiên, người ta có thể lập luận rằng vấn đề ở đây là do Gibbons không có khả năng quản lý cấp dưới của mình. Nhưng người ta cũng có thể đưa ra một lập luận mạnh mẽ không kém rằng vấn đề liên quan đến việc Bonnevie không có khả năng quản lý sếp của mình. Hãy nhớ rằng, Gibbons không gặp khó khăn với bất kỳ cấp dưới nào khác. Hơn nữa, với cái giá cá nhân mà Bonnevie phải trả (bị sa thải và danh tiếng trong ngành bị hoen ố nghiêm trọng), chẳng có gì an ủi khi nói rằng vấn đề là do Gibbons kém trong việc quản lý cấp dưới. Mọi người đều đã biết điều đó rồi.</w:t>
      </w:r>
      <w:bookmarkStart w:id="211" w:name="price"/>
      <w:r/>
      <w:bookmarkEnd w:id="211"/>
      <w:r/>
    </w:p>
    <w:p w14:paraId="68B80808" w14:textId="77777777" w:rsidR="003218D9" w:rsidRDefault="00597183">
      <w:pPr>
        <w:pStyle w:val="Para015"/>
      </w:pPr>
      <w:r>
        <w:t>Ý Tưởng Trong Thực Hành</w:t>
      </w:r>
    </w:p>
    <w:p w14:paraId="77191A5B" w14:textId="77777777" w:rsidR="003218D9" w:rsidRDefault="00597183">
      <w:pPr>
        <w:pStyle w:val="Para006"/>
        <w:spacing w:before="192"/>
      </w:pPr>
      <w:r>
        <w:t>Bạn có thể tận dụng sự phụ thuộc lẫn nhau này và xây dựng mối quan hệ làm việc hiệu quả với sếp bằng cách tập trung vào:</w:t>
      </w:r>
    </w:p>
    <w:p w14:paraId="19151424" w14:textId="77777777" w:rsidR="003218D9" w:rsidRDefault="00597183">
      <w:pPr>
        <w:pStyle w:val="Para009"/>
        <w:spacing w:before="192" w:after="192"/>
      </w:pPr>
      <w:r>
        <w:t xml:space="preserve">• </w:t>
      </w:r>
      <w:r>
        <w:rPr>
          <w:rStyle w:val="02Text"/>
        </w:rPr>
        <w:t>phong cách làm việc tương thích. Sếp xử lý thông tin theo nhiều cách khác nhau. Người thích "lắng nghe" muốn được báo cáo trực tiếp để có thể đặt câu hỏi. Người thích "đọc" muốn xử lý thông tin bằng văn bản trước, rồi sau đó mới gặp để thảo luận.</w:t>
      </w:r>
      <w:r/>
    </w:p>
    <w:p w14:paraId="58B25EF3" w14:textId="77777777" w:rsidR="003218D9" w:rsidRDefault="00597183">
      <w:pPr>
        <w:pStyle w:val="Para006"/>
        <w:spacing w:before="192"/>
      </w:pPr>
      <w:r>
        <w:t>Phong cách ra quyết định cũng rất đa dạng. Một số sếp rất muốn tham gia sâu. Hãy thường xuyên trao đổi nhanh với họ. Những người khác lại thích giao quyền. Hãy thông báo cho họ về những quyết định quan trọng mà bạn đã đưa ra.</w:t>
      </w:r>
    </w:p>
    <w:p w14:paraId="4DF1811E" w14:textId="77777777" w:rsidR="003218D9" w:rsidRDefault="00597183">
      <w:pPr>
        <w:pStyle w:val="Para009"/>
        <w:spacing w:before="192" w:after="192"/>
      </w:pPr>
      <w:r>
        <w:t xml:space="preserve">• </w:t>
      </w:r>
      <w:r>
        <w:rPr>
          <w:rStyle w:val="02Text"/>
        </w:rPr>
        <w:t>kỳ vọng của cả hai bên. Đừng thụ động cho rằng mình biết sếp mong đợi điều gì. Hãy tìm hiểu. Với một số sếp, hãy viết ra những phác thảo chi tiết về công việc của bạn để họ phê duyệt. Với những người khác, các cuộc thảo luận được lên kế hoạch cẩn thận lại là chìa khóa.</w:t>
      </w:r>
      <w:r/>
    </w:p>
    <w:p w14:paraId="44F34ADE" w14:textId="77777777" w:rsidR="003218D9" w:rsidRDefault="00597183">
      <w:pPr>
        <w:pStyle w:val="Para006"/>
        <w:spacing w:before="192"/>
      </w:pPr>
      <w:r>
        <w:t>Ngoài ra, hãy truyền đạt những kỳ vọng của bạn để xem chúng có thực tế không. Thuyết phục sếp chấp nhận những kỳ vọng quan trọng nhất.</w:t>
      </w:r>
      <w:r>
        <w:rPr>
          <w:rStyle w:val="01Text"/>
        </w:rPr>
      </w:r>
      <w:r/>
    </w:p>
    <w:p w14:paraId="448C00DD" w14:textId="77777777" w:rsidR="003218D9" w:rsidRDefault="00597183">
      <w:pPr>
        <w:pStyle w:val="Para009"/>
        <w:spacing w:before="192" w:after="192"/>
      </w:pPr>
      <w:r>
        <w:lastRenderedPageBreak/>
        <w:t xml:space="preserve">• </w:t>
      </w:r>
      <w:r>
        <w:rPr>
          <w:rStyle w:val="02Text"/>
        </w:rPr>
        <w:t>luồng thông tin. Các nhà quản lý thường đánh giá thấp những gì sếp cần biết—và những gì họ thực sự biết. Hãy cập nhật thông tin cho sếp qua các quy trình phù hợp với phong cách của họ. Hãy thẳng thắn về cả tin tốt lẫn tin xấu.</w:t>
      </w:r>
      <w:r/>
      <w:r>
        <w:rPr>
          <w:rStyle w:val="01Text"/>
        </w:rPr>
      </w:r>
      <w:r/>
    </w:p>
    <w:p w14:paraId="4A09EC6F" w14:textId="77777777" w:rsidR="003218D9" w:rsidRDefault="00597183">
      <w:pPr>
        <w:pStyle w:val="Para009"/>
        <w:spacing w:before="192" w:after="192"/>
      </w:pPr>
      <w:r>
        <w:t xml:space="preserve">• </w:t>
      </w:r>
      <w:r>
        <w:rPr>
          <w:rStyle w:val="02Text"/>
        </w:rPr>
        <w:t>sự đáng tin cậy và trung thực. Những cấp dưới đáng tin cậy chỉ đưa ra những lời hứa mà họ có thể giữ và không bóp méo sự thật hay xem nhẹ các vấn đề khó khăn.</w:t>
      </w:r>
      <w:r/>
    </w:p>
    <w:p w14:paraId="79C04978" w14:textId="77777777" w:rsidR="003218D9" w:rsidRDefault="00597183">
      <w:pPr>
        <w:pStyle w:val="Para009"/>
        <w:spacing w:before="192" w:after="192"/>
      </w:pPr>
      <w:r>
        <w:t xml:space="preserve">• </w:t>
      </w:r>
      <w:r>
        <w:rPr>
          <w:rStyle w:val="02Text"/>
        </w:rPr>
        <w:t>sử dụng tốt thời gian và nguồn lực. Đừng lãng phí thời gian của sếp vào những vấn đề vụn vặt. Hãy sử dụng có chọn lọc thời gian và nguồn lực của sếp để đạt được những mục tiêu quan trọng nhất—của bạn, của sếp và của công ty.</w:t>
      </w:r>
      <w:r/>
    </w:p>
    <w:p w14:paraId="60CF770E" w14:textId="77777777" w:rsidR="003218D9" w:rsidRDefault="00597183">
      <w:pPr>
        <w:ind w:firstLine="320"/>
      </w:pPr>
      <w:r>
        <w:t>Chúng tôi tin rằng tình hình đã có thể diễn ra khác đi nếu Bonnevie khéo léo hơn trong việc thấu hiểu Gibbons và quản lý mối quan hệ với ông ấy. Trong trường hợp này, việc không có khả năng quản lý cấp trên đã gây ra tổn thất lớn bất thường. Công ty đã mất từ 2 đến 5 triệu đô la, và sự nghiệp của Bonnevie, ít nhất là tạm thời, đã bị gián đoạn. Nhiều trường hợp ít tốn kém hơn tương tự như vậy có lẽ vẫn thường xuyên xảy ra ở tất cả các tập đoàn lớn, và tác động tích lũy có thể rất tàn phá.</w:t>
      </w:r>
      <w:bookmarkStart w:id="212" w:name="all"/>
      <w:r/>
      <w:bookmarkEnd w:id="212"/>
      <w:r/>
    </w:p>
    <w:p w14:paraId="121734AC" w14:textId="77777777" w:rsidR="003218D9" w:rsidRDefault="00597183">
      <w:pPr>
        <w:pStyle w:val="Para012"/>
        <w:spacing w:before="312" w:after="120"/>
      </w:pPr>
      <w:r>
        <w:t>Hiểu sai về Mối quan hệ Sếp–Cấp dưới</w:t>
      </w:r>
    </w:p>
    <w:p w14:paraId="1F4C6322" w14:textId="77777777" w:rsidR="003218D9" w:rsidRDefault="00597183">
      <w:pPr>
        <w:pStyle w:val="Para003"/>
      </w:pPr>
      <w:r>
        <w:t>Mọi người thường gạt bỏ những câu chuyện như chúng tôi vừa kể, cho rằng đó chỉ là những trường hợp xung đột tính cách. Vì đôi khi hai người có thể không hợp nhau về mặt tâm lý hoặc tính khí, nên đây có thể là một mô tả chính xác. Nhưng chúng tôi nhận thấy rằng, thường thì xung đột tính cách chỉ là một phần của vấn đề—đôi khi là một phần rất nhỏ.</w:t>
      </w:r>
    </w:p>
    <w:p w14:paraId="5083CF1D" w14:textId="77777777" w:rsidR="003218D9" w:rsidRDefault="00597183">
      <w:pPr>
        <w:ind w:firstLine="320"/>
      </w:pPr>
      <w:r>
        <w:t>Bonnevie không chỉ có tính cách khác với Gibbons, mà ông còn có những giả định và kỳ vọng không thực tế về chính bản chất của mối quan hệ sếp–cấp dưới. Cụ thể, ông đã không nhận ra rằng mối quan hệ của ông với Gibbons bao gồm sự phụ thuộc lẫn nhau giữa hai con người không hoàn hảo. Khi không nhận ra điều này, một nhà quản lý thường hoặc là tránh cố gắng quản lý mối quan hệ với sếp, hoặc quản lý nó một cách không hiệu quả.</w:t>
      </w:r>
      <w:r>
        <w:rPr>
          <w:rStyle w:val="01Text"/>
        </w:rPr>
      </w:r>
      <w:r/>
      <w:r>
        <w:rPr>
          <w:rStyle w:val="01Text"/>
        </w:rPr>
      </w:r>
      <w:r/>
      <w:r>
        <w:lastRenderedPageBreak/>
      </w:r>
    </w:p>
    <w:p w14:paraId="6BAD7B7A" w14:textId="77777777" w:rsidR="003218D9" w:rsidRDefault="00597183">
      <w:pPr>
        <w:ind w:firstLine="320"/>
      </w:pPr>
      <w:r>
        <w:t>Một số người cư xử như thể sếp của họ không phụ thuộc nhiều vào họ. Họ không thấy được sếp cần sự giúp đỡ và hợp tác của họ đến mức nào để hoàn thành tốt công việc của mình. Những người này từ chối thừa nhận rằng sếp có thể bị tổn thương nghiêm trọng bởi hành động của họ và cần sự hợp tác, đáng tin cậy và trung thực từ họ.</w:t>
      </w:r>
    </w:p>
    <w:p w14:paraId="7966DF64" w14:textId="77777777" w:rsidR="003218D9" w:rsidRDefault="00597183">
      <w:pPr>
        <w:ind w:firstLine="320"/>
      </w:pPr>
      <w:r>
        <w:t>Một số người lại xem mình không phụ thuộc nhiều vào sếp. Họ xem nhẹ mức độ giúp đỡ và thông tin mà họ cần từ sếp để hoàn thành tốt công việc của mình. Quan điểm hời hợt này đặc biệt gây hại khi công việc và quyết định của một nhà quản lý ảnh hưởng đến các bộ phận khác của tổ chức, như trong tình huống của Bonnevie. Sếp trực tiếp của một nhà quản lý có thể đóng vai trò quan trọng trong việc kết nối nhà quản lý đó với phần còn lại của tổ chức, đảm bảo các ưu tiên của nhà quản lý phù hợp với nhu cầu của tổ chức, và đảm bảo các nguồn lực mà nhà quản lý cần để làm việc tốt. Tuy nhiên, một số nhà quản lý lại muốn xem mình gần như tự cung tự cấp, không cần đến thông tin và nguồn lực quan trọng mà sếp có thể cung cấp.</w:t>
      </w:r>
      <w:r/>
    </w:p>
    <w:p w14:paraId="7A950B11" w14:textId="77777777" w:rsidR="003218D9" w:rsidRDefault="00597183">
      <w:pPr>
        <w:ind w:firstLine="320"/>
      </w:pPr>
      <w:bookmarkStart w:id="213" w:name="Many"/>
      <w:r>
        <w:t>Nhiều nhà quản lý, như Bonnevie, cho rằng sếp sẽ biết một cách kỳ diệu những thông tin hoặc sự giúp đỡ mà cấp dưới của họ cần và sẽ cung cấp cho họ. Chắc chắn, một số sếp làm rất tốt việc quan tâm đến cấp dưới theo cách này, nhưng việc một nhà quản lý kỳ vọng điều đó từ tất cả các sếp là không thực tế một cách nguy hiểm. Một kỳ vọng hợp lý hơn cho các nhà quản lý là sẽ nhận được sự giúp đỡ ở mức vừa phải. Suy cho cùng, sếp cũng chỉ là con người. Hầu hết các nhà quản lý thực sự hiệu quả chấp nhận thực tế này và nhận trách nhiệm chính cho sự nghiệp và sự phát triển của chính mình. Họ chủ động tìm kiếm thông tin và sự giúp đỡ cần thiết để làm việc thay vì chờ đợi sếp cung cấp.</w:t>
      </w:r>
      <w:bookmarkEnd w:id="213"/>
      <w:r/>
      <w:r/>
    </w:p>
    <w:p w14:paraId="42D6823D" w14:textId="77777777" w:rsidR="003218D9" w:rsidRDefault="00597183">
      <w:pPr>
        <w:ind w:firstLine="320"/>
      </w:pPr>
      <w:r>
        <w:t>Dựa trên những điều đã nói, chúng tôi thấy rằng việc quản lý tình huống phụ thuộc lẫn nhau giữa những con người không hoàn hảo đòi hỏi những điều sau:</w:t>
      </w:r>
    </w:p>
    <w:p w14:paraId="3A4F29C3" w14:textId="77777777" w:rsidR="003218D9" w:rsidRDefault="00597183">
      <w:pPr>
        <w:pStyle w:val="Para013"/>
        <w:spacing w:before="120" w:after="120"/>
        <w:ind w:left="320"/>
      </w:pPr>
      <w:r>
        <w:lastRenderedPageBreak/>
        <w:t>1. Bạn hiểu rõ về người khác và chính mình, đặc biệt là về điểm mạnh, điểm yếu, phong cách làm việc và nhu cầu.</w:t>
      </w:r>
    </w:p>
    <w:p w14:paraId="0A02023F" w14:textId="77777777" w:rsidR="003218D9" w:rsidRDefault="00597183">
      <w:pPr>
        <w:pStyle w:val="Para013"/>
        <w:spacing w:before="120" w:after="120"/>
        <w:ind w:left="320"/>
      </w:pPr>
      <w:r>
        <w:t>2. Bạn sử dụng thông tin này để phát triển và quản lý một mối quan hệ làm việc lành mạnh—một mối quan hệ tương thích với phong cách làm việc và thế mạnh của cả hai người, được đặc trưng bởi những kỳ vọng lẫn nhau, và đáp ứng những nhu cầu quan trọng nhất của người kia.</w:t>
      </w:r>
    </w:p>
    <w:p w14:paraId="0A1CEDA7" w14:textId="77777777" w:rsidR="003218D9" w:rsidRDefault="00597183">
      <w:pPr>
        <w:ind w:firstLine="320"/>
      </w:pPr>
      <w:r>
        <w:t>Sự kết hợp này về cơ bản là những gì chúng tôi thấy các nhà quản lý hiệu quả cao đang làm.</w:t>
      </w:r>
    </w:p>
    <w:p w14:paraId="12D5CD14" w14:textId="77777777" w:rsidR="003218D9" w:rsidRDefault="00597183">
      <w:pPr>
        <w:pStyle w:val="Para012"/>
        <w:spacing w:before="312" w:after="120"/>
      </w:pPr>
      <w:r>
        <w:t>Thấu hiểu Sếp</w:t>
      </w:r>
    </w:p>
    <w:p w14:paraId="2F292E97" w14:textId="77777777" w:rsidR="003218D9" w:rsidRDefault="00597183">
      <w:pPr>
        <w:pStyle w:val="Para003"/>
      </w:pPr>
      <w:r>
        <w:t>Quản lý sếp đòi hỏi bạn phải hiểu rõ về sếp và bối cảnh của họ, cũng như tình hình của chính bạn. Tất cả các nhà quản lý đều làm điều này ở một mức độ nào đó, nhưng nhiều người chưa đủ kỹ lưỡng.</w:t>
      </w:r>
    </w:p>
    <w:p w14:paraId="59ED24C8" w14:textId="77777777" w:rsidR="003218D9" w:rsidRDefault="00597183">
      <w:pPr>
        <w:ind w:firstLine="320"/>
      </w:pPr>
      <w:r>
        <w:t>Ở mức tối thiểu, bạn cần hiểu rõ mục tiêu và áp lực của sếp, điểm mạnh và điểm yếu của họ. Mục tiêu tổ chức và cá nhân của sếp là gì, và áp lực của họ là gì, đặc biệt là từ sếp của họ và những người đồng cấp khác? Sở trường và điểm mù của sếp là gì? Phong cách làm việc ưa thích là gì? Sếp thích nhận thông tin qua bản ghi nhớ, các cuộc họp chính thức, hay các cuộc gọi điện thoại? Họ thích đối đầu hay cố gắng giảm thiểu xung đột? Nếu không có thông tin này, một nhà quản lý sẽ như đang bay mù mịt khi làm việc với sếp, và những xung đột, hiểu lầm và vấn đề không đáng có là điều khó tránh khỏi.</w:t>
      </w:r>
      <w:bookmarkStart w:id="214" w:name="What_2"/>
      <w:r/>
      <w:bookmarkEnd w:id="214"/>
      <w:r/>
    </w:p>
    <w:p w14:paraId="79A8E2E5" w14:textId="77777777" w:rsidR="003218D9" w:rsidRDefault="00597183">
      <w:pPr>
        <w:ind w:firstLine="320"/>
      </w:pPr>
      <w:r>
        <w:t>Trong một tình huống chúng tôi nghiên cứu, một giám đốc marketing xuất sắc với thành tích vượt trội được tuyển vào một công ty với vị trí phó chủ tịch "để giải quyết các vấn đề về marketing và bán hàng." Công ty đang gặp khó khăn về tài chính, vừa được một tập đoàn lớn hơn mua lại. Vị chủ tịch rất muốn vực dậy công ty và đã cho vị phó chủ tịch marketing mới toàn quyền hành động—ít nhất là ban đầu. Dựa trên kinh nghiệm trước đây, vị phó chủ tịch mới đã chẩn đoán chính xác rằng công ty cần thị phần lớn hơn và cần quản lý sản phẩm mạnh mẽ để đạt được điều đó. Theo logic đó, ông đã đưa ra một số quyết định về giá nhằm tăng doanh số bán hàng số lượng lớn.</w:t>
      </w:r>
      <w:r/>
      <w:r>
        <w:lastRenderedPageBreak/>
      </w:r>
    </w:p>
    <w:p w14:paraId="5F156E04" w14:textId="77777777" w:rsidR="003218D9" w:rsidRDefault="00597183">
      <w:pPr>
        <w:ind w:firstLine="320"/>
      </w:pPr>
      <w:r>
        <w:t>Tuy nhiên, khi lợi nhuận biên giảm và tình hình tài chính không được cải thiện, vị chủ tịch đã tăng áp lực lên vị phó chủ tịch mới. Tin rằng tình hình cuối cùng sẽ tự điều chỉnh khi công ty giành lại thị phần, vị phó chủ tịch đã chống lại áp lực đó.</w:t>
      </w:r>
    </w:p>
    <w:p w14:paraId="542A6EFC" w14:textId="77777777" w:rsidR="003218D9" w:rsidRDefault="00597183">
      <w:pPr>
        <w:ind w:firstLine="320"/>
      </w:pPr>
      <w:r>
        <w:t>Đến quý thứ hai, khi lợi nhuận biên và lợi nhuận vẫn không cải thiện, vị chủ tịch đã trực tiếp kiểm soát mọi quyết định về giá và đặt tất cả các mặt hàng vào một mức lợi nhuận biên cố định, bất kể số lượng. Vị phó chủ tịch mới bắt đầu thấy mình bị chủ tịch gạt ra ngoài, và mối quan hệ của họ xấu đi. Thực tế, vị phó chủ tịch thấy hành vi của chủ tịch thật kỳ quặc. Đáng tiếc, kế hoạch định giá mới của chủ tịch cũng không tăng được lợi nhuận biên, và đến quý thứ tư, cả chủ tịch lẫn phó chủ tịch đều bị sa thải.</w:t>
      </w:r>
      <w:r/>
    </w:p>
    <w:p w14:paraId="7AF0AA16" w14:textId="77777777" w:rsidR="003218D9" w:rsidRDefault="00597183">
      <w:pPr>
        <w:ind w:firstLine="320"/>
      </w:pPr>
      <w:r>
        <w:t>Điều mà vị phó chủ tịch mới không biết cho đến khi quá muộn là việc cải thiện marketing và bán hàng chỉ là một trong những mục tiêu của chủ tịch. Mục tiêu trước mắt nhất của ông là làm cho công ty có lợi nhuận hơn—một cách nhanh chóng.</w:t>
      </w:r>
      <w:r>
        <w:rPr>
          <w:rStyle w:val="01Text"/>
        </w:rPr>
      </w:r>
      <w:r/>
    </w:p>
    <w:p w14:paraId="7DBA0773" w14:textId="77777777" w:rsidR="003218D9" w:rsidRDefault="00597183">
      <w:pPr>
        <w:ind w:firstLine="320"/>
      </w:pPr>
      <w:r>
        <w:t>Vị phó chủ tịch mới cũng không biết rằng sếp của mình đặt ưu tiên ngắn hạn này vì cả lý do cá nhân lẫn công việc. Vị chủ tịch là người ủng hộ mạnh mẽ cho thương vụ mua lại trong nội bộ công ty mẹ, và uy tín cá nhân của ông đang bị đe dọa.</w:t>
      </w:r>
      <w:bookmarkStart w:id="215" w:name="The_14"/>
      <w:r/>
      <w:bookmarkEnd w:id="215"/>
      <w:r/>
    </w:p>
    <w:p w14:paraId="64BCB18C" w14:textId="77777777" w:rsidR="003218D9" w:rsidRDefault="00597183">
      <w:pPr>
        <w:ind w:firstLine="320"/>
      </w:pPr>
      <w:r>
        <w:t>Vị phó chủ tịch đã mắc ba sai lầm cơ bản. Ông đã tiếp nhận thông tin được cung cấp theo đúng nghĩa đen, ông đưa ra các giả định ở những lĩnh vực mà ông không có thông tin, và—điều gây hại nhất—ông không bao giờ chủ động làm rõ mục tiêu của sếp mình là gì. Kết quả là, ông đã thực hiện những hành động thực sự trái ngược với các ưu tiên và mục tiêu của chủ tịch.</w:t>
      </w:r>
    </w:p>
    <w:p w14:paraId="35F441EB" w14:textId="77777777" w:rsidR="003218D9" w:rsidRDefault="00597183">
      <w:pPr>
        <w:ind w:firstLine="320"/>
      </w:pPr>
      <w:r>
        <w:t>Những nhà quản lý làm việc hiệu quả với sếp không hành xử như vậy. Họ tìm kiếm thông tin về mục tiêu, vấn đề và áp lực của sếp. Họ cảnh giác với các cơ hội để hỏi sếp và những người xung quanh để kiểm chứng các giả định của mình. Họ chú ý đến các manh mối trong hành vi của sếp. Mặc dù việc này đặc biệt bắt buộc khi họ bắt đầu làm việc với một sếp mới, các nhà quản lý hiệu quả cũng làm điều này một cách liên tục vì họ nhận ra rằng các ưu tiên và mối quan tâm luôn thay đổi.</w:t>
      </w:r>
      <w:r>
        <w:lastRenderedPageBreak/>
      </w:r>
    </w:p>
    <w:p w14:paraId="7691AA16" w14:textId="77777777" w:rsidR="003218D9" w:rsidRDefault="00597183">
      <w:pPr>
        <w:ind w:firstLine="320"/>
      </w:pPr>
      <w:r>
        <w:t>Nhạy cảm với phong cách làm việc của sếp có thể rất quan trọng, đặc biệt khi sếp là người mới. Ví dụ, một chủ tịch mới, người có phong cách làm việc có tổ chức và trang trọng, đã thay thế một người có phong cách thoải mái và trực giác. Vị chủ tịch mới làm việc tốt nhất khi có các báo cáo bằng văn bản. Ông cũng thích các cuộc họp chính thức với chương trình nghị sự được định sẵn.</w:t>
      </w:r>
    </w:p>
    <w:p w14:paraId="4D370667" w14:textId="77777777" w:rsidR="003218D9" w:rsidRDefault="00597183">
      <w:pPr>
        <w:ind w:firstLine="320"/>
      </w:pPr>
      <w:r>
        <w:t>Một trong những giám đốc bộ phận của ông đã nhận ra nhu cầu này và làm việc với vị chủ tịch mới để xác định loại và tần suất thông tin và báo cáo mà chủ tịch muốn. Vị giám đốc này cũng chú ý gửi trước thông tin cơ bản và chương trình nghị sự tóm tắt cho các cuộc thảo luận của họ. Ông thấy rằng với sự chuẩn bị như vậy, các cuộc họp của họ rất hữu ích. Một kết quả thú vị khác là, ông thấy rằng với sự chuẩn bị đầy đủ, sếp mới của ông thậm chí còn hiệu quả hơn trong việc động não giải quyết vấn đề so với người tiền nhiệm thoải mái và trực giác của ông.</w:t>
      </w:r>
      <w:r/>
    </w:p>
    <w:p w14:paraId="52FD735C" w14:textId="77777777" w:rsidR="003218D9" w:rsidRDefault="00597183">
      <w:pPr>
        <w:ind w:firstLine="320"/>
      </w:pPr>
      <w:r>
        <w:t>Ngược lại, một giám đốc bộ phận khác không bao giờ hiểu đầy đủ phong cách làm việc của sếp mới khác với người tiền nhiệm như thế nào. Ở mức độ mà anh ta cảm nhận được điều đó, anh ta trải nghiệm nó như là sự kiểm soát quá mức. Kết quả là, anh ta hiếm khi gửi cho vị chủ tịch mới những thông tin cơ bản mà ông cần, và vị chủ tịch không bao giờ cảm thấy được chuẩn bị đầy đủ cho các cuộc họp với người quản lý này. Thực tế, vị chủ tịch đã dành phần lớn thời gian khi họ gặp nhau để cố gắng lấy thông tin mà ông cảm thấy lẽ ra mình nên có từ trước. Vị sếp trải nghiệm những cuộc họp này là bực bội và kém hiệu quả, và người cấp dưới thường thấy mình bị bất ngờ trước những câu hỏi mà chủ tịch đặt ra. Cuối cùng, vị giám đốc bộ phận này đã từ chức.</w:t>
      </w:r>
      <w:bookmarkStart w:id="216" w:name="the_8"/>
      <w:r/>
      <w:bookmarkEnd w:id="216"/>
      <w:r/>
    </w:p>
    <w:p w14:paraId="603F775F" w14:textId="77777777" w:rsidR="003218D9" w:rsidRDefault="00597183">
      <w:pPr>
        <w:ind w:firstLine="320"/>
      </w:pPr>
      <w:r>
        <w:t>Sự khác biệt giữa hai vị giám đốc bộ phận vừa mô tả không hẳn là về năng lực hay thậm chí là khả năng thích ứng. Đúng hơn, một trong hai người đã nhạy cảm hơn với phong cách làm việc của sếp và với những hàm ý từ nhu cầu của sếp so với người kia.</w:t>
      </w:r>
    </w:p>
    <w:p w14:paraId="7DD36760" w14:textId="77777777" w:rsidR="003218D9" w:rsidRDefault="00597183">
      <w:pPr>
        <w:pStyle w:val="Para012"/>
        <w:spacing w:before="312" w:after="120"/>
      </w:pPr>
      <w:r>
        <w:lastRenderedPageBreak/>
        <w:t>Thấu hiểu Chính mình</w:t>
      </w:r>
    </w:p>
    <w:p w14:paraId="3231D559" w14:textId="77777777" w:rsidR="003218D9" w:rsidRDefault="00597183">
      <w:pPr>
        <w:pStyle w:val="Para003"/>
      </w:pPr>
      <w:r>
        <w:t>Sếp chỉ là một nửa của mối quan hệ. Bạn là nửa còn lại, cũng như là phần mà bạn có quyền kiểm soát trực tiếp hơn. Do đó, việc phát triển một mối quan hệ làm việc hiệu quả đòi hỏi bạn phải biết nhu cầu, điểm mạnh, điểm yếu và phong cách cá nhân của chính mình.</w:t>
      </w:r>
    </w:p>
    <w:p w14:paraId="3CD27A65" w14:textId="77777777" w:rsidR="003218D9" w:rsidRDefault="00597183">
      <w:pPr>
        <w:ind w:firstLine="320"/>
      </w:pPr>
      <w:r>
        <w:t>Bạn sẽ không thay đổi được cấu trúc tính cách cơ bản của mình hay của sếp. Nhưng bạn có thể nhận thức được điều gì ở bạn cản trở hoặc tạo điều kiện cho việc làm việc với sếp, và với nhận thức đó, hãy thực hiện các hành động để làm cho mối quan hệ hiệu quả hơn.</w:t>
      </w:r>
    </w:p>
    <w:p w14:paraId="71AE3DF8" w14:textId="77777777" w:rsidR="003218D9" w:rsidRDefault="00597183">
      <w:pPr>
        <w:ind w:firstLine="320"/>
      </w:pPr>
      <w:r>
        <w:t>Ví dụ, trong một trường hợp chúng tôi quan sát, một nhà quản lý và cấp trên của anh ta gặp rắc rối mỗi khi họ bất đồng. Phản ứng điển hình của sếp là cứng rắn hóa lập trường và phóng đại nó. Phản ứng của nhà quản lý sau đó là đặt cược cao hơn và tăng cường sức mạnh cho lập luận của mình. Khi làm vậy, anh ta trút cơn giận vào việc mài sắc các đòn tấn công vào những ngụy biện logic mà anh ta thấy trong các giả định của sếp. Đến lượt mình, sếp của anh ta lại càng trở nên cứng đầu hơn trong việc giữ lập trường ban đầu. Có thể đoán trước được, vòng xoáy leo thang này dẫn đến việc người cấp dưới tránh né bất cứ khi nào có thể bất kỳ chủ đề nào có khả năng xung đột với sếp.</w:t>
      </w:r>
      <w:r/>
    </w:p>
    <w:p w14:paraId="448C45A9" w14:textId="77777777" w:rsidR="003218D9" w:rsidRDefault="00597183">
      <w:pPr>
        <w:ind w:firstLine="320"/>
      </w:pPr>
      <w:r>
        <w:t>Khi thảo luận vấn đề này với các đồng nghiệp, nhà quản lý phát hiện ra rằng phản ứng của anh ta với sếp là điển hình cho cách anh ta thường phản ứng với các lập luận phản bác—nhưng có một điểm khác biệt. Phản ứng của anh ta sẽ áp đảo các đồng nghiệp nhưng không áp đảo được sếp. Vì những nỗ lực thảo luận vấn đề này với sếp đều không thành công, anh ta kết luận rằng cách duy nhất để thay đổi tình hình là đối phó với những phản ứng bản năng của chính mình. Mỗi khi hai người đi vào bế tắc, anh ta sẽ kiềm chế sự thiếu kiên nhẫn của mình và đề nghị tạm dừng để suy nghĩ trước khi gặp lại nhau. Thường thì khi họ nối lại cuộc thảo luận, họ đã tiêu hóa được những khác biệt và có thể giải quyết chúng tốt hơn.</w:t>
      </w:r>
      <w:bookmarkStart w:id="217" w:name="discuss"/>
      <w:r/>
      <w:bookmarkEnd w:id="217"/>
      <w:r/>
    </w:p>
    <w:p w14:paraId="545933E4" w14:textId="77777777" w:rsidR="003218D9" w:rsidRDefault="00597183">
      <w:pPr>
        <w:ind w:firstLine="320"/>
      </w:pPr>
      <w:r>
        <w:t>Đạt được mức độ tự nhận thức này và hành động theo nó là khó nhưng không phải là không thể. Ví dụ, bằng cách suy ngẫm về những kinh nghiệm trong quá khứ, một nhà quản lý trẻ nhận ra rằng anh ta không giỏi trong việc xử lý các vấn đề khó khăn và cảm xúc liên quan đến con người. Vì anh ta không thích những vấn đề đó và nhận ra rằng các phản ứng bản năng của mình đối với chúng hiếm khi tốt, anh ta đã hình thành thói quen trao đổi nhanh với sếp mỗi khi có vấn đề như vậy phát sinh. Các cuộc thảo luận của họ luôn làm lộ ra những ý tưởng và cách tiếp cận mà nhà quản lý chưa từng xem xét. Trong nhiều trường hợp, họ cũng xác định được những hành động cụ thể mà sếp có thể thực hiện để giúp đỡ.</w:t>
      </w:r>
      <w:r>
        <w:lastRenderedPageBreak/>
      </w:r>
    </w:p>
    <w:p w14:paraId="7D28A750" w14:textId="77777777" w:rsidR="003218D9" w:rsidRDefault="00597183">
      <w:pPr>
        <w:ind w:firstLine="320"/>
      </w:pPr>
      <w:r>
        <w:t>Mặc dù mối quan hệ cấp trên–cấp dưới là mối quan hệ phụ thuộc lẫn nhau, nó cũng là mối quan hệ mà trong đó cấp dưới thường phụ thuộc vào sếp nhiều hơn là ngược lại. Sự phụ thuộc này chắc chắn dẫn đến việc cấp dưới cảm thấy một mức độ thất vọng nhất định, đôi khi là tức giận, khi hành động hoặc lựa chọn của anh ta bị hạn chế bởi các quyết định của sếp. Đây là một phần bình thường của cuộc sống và xảy ra trong cả những mối quan hệ tốt nhất. Cách một nhà quản lý xử lý những thất vọng này phần lớn phụ thuộc vào khuynh hướng của họ đối với sự phụ thuộc vào các nhân vật có thẩm quyền.</w:t>
      </w:r>
      <w:r/>
    </w:p>
    <w:p w14:paraId="1BA7A113" w14:textId="77777777" w:rsidR="003218D9" w:rsidRDefault="00597183">
      <w:pPr>
        <w:ind w:firstLine="320"/>
      </w:pPr>
      <w:r>
        <w:t>Phản ứng bản năng của một số người trong những hoàn cảnh này là phẫn nộ với quyền lực của sếp và chống lại các quyết định của sếp. Đôi khi một người sẽ đẩy xung đột vượt quá mức phù hợp. Xem sếp gần như là kẻ thù của tổ chức, kiểu nhà quản lý này thường sẽ, một cách vô thức, chống đối sếp chỉ vì mục đích chống đối. Phản ứng của cấp dưới đối với việc bị hạn chế thường mạnh mẽ và đôi khi bốc đồng. Họ xem sếp như một người, do vai trò của mình, là vật cản cho sự tiến bộ, một chướng ngại vật cần phải vượt qua hoặc tốt nhất là chịu đựng.</w:t>
      </w:r>
      <w:r/>
    </w:p>
    <w:p w14:paraId="08DB16DE" w14:textId="77777777" w:rsidR="003218D9" w:rsidRDefault="00597183">
      <w:pPr>
        <w:ind w:firstLine="320"/>
      </w:pPr>
      <w:bookmarkStart w:id="218" w:name="Psychologists"/>
      <w:r>
        <w:t>Các nhà tâm lý học gọi kiểu phản ứng này là hành vi phản phụ thuộc (counterdependent behavior). Mặc dù một người phản phụ thuộc thường khó quản lý đối với hầu hết các cấp trên và thường có tiền sử quan hệ căng thẳng với cấp trên, kiểu nhà quản lý này có thể còn gặp nhiều rắc rối hơn với một sếp có xu hướng chỉ đạo hoặc độc đoán. Khi nhà quản lý hành động theo những cảm xúc tiêu cực của mình, thường theo những cách tinh tế và phi ngôn ngữ, đôi khi sếp thực sự trở thành kẻ thù. Cảm nhận được sự thù địch tiềm ẩn của cấp dưới, sếp sẽ mất niềm tin vào cấp dưới hoặc phán đoán của họ và sau đó cư xử thậm chí còn kém cởi mở hơn.</w:t>
      </w:r>
      <w:bookmarkEnd w:id="218"/>
      <w:r/>
      <w:r>
        <w:lastRenderedPageBreak/>
      </w:r>
      <w:r/>
    </w:p>
    <w:p w14:paraId="580908A1" w14:textId="77777777" w:rsidR="003218D9" w:rsidRDefault="00597183">
      <w:pPr>
        <w:ind w:firstLine="320"/>
      </w:pPr>
      <w:r>
        <w:t>Nghịch lý thay, một nhà quản lý có khuynh hướng này thường là một nhà quản lý tốt đối với nhân viên của chính mình. Họ sẽ nhiều lần nỗ lực hết sức để có được sự hỗ trợ cho nhân viên của mình và sẽ không ngần ngại bảo vệ họ.</w:t>
      </w:r>
    </w:p>
    <w:p w14:paraId="6D9CFB5A" w14:textId="77777777" w:rsidR="003218D9" w:rsidRDefault="00597183">
      <w:pPr>
        <w:ind w:firstLine="320"/>
      </w:pPr>
      <w:r>
        <w:t>Ở thái cực ngược lại là những nhà quản lý nuốt giận và cư xử rất phục tùng khi sếp đưa ra một quyết định mà họ biết là tồi. Những nhà quản lý này sẽ đồng ý với sếp ngay cả khi một sự bất đồng có thể được hoan nghênh hoặc khi sếp có thể dễ dàng thay đổi quyết định nếu có thêm thông tin. Vì chúng không liên quan đến tình huống cụ thể trước mắt, phản ứng của họ cũng là một sự phản ứng thái quá giống như của những nhà quản lý phản phụ thuộc. Thay vì xem sếp là kẻ thù, những người này phủ nhận cơn giận của mình—thái cực ngược lại—và có xu hướng xem sếp như thể họ là một bậc cha mẹ toàn trí, người nên biết điều gì là tốt nhất, nên chịu trách nhiệm cho sự nghiệp của họ, đào tạo họ mọi thứ họ cần biết, và bảo vệ họ khỏi những đồng nghiệp quá tham vọng.</w:t>
      </w:r>
      <w:r/>
    </w:p>
    <w:p w14:paraId="3A6396FE" w14:textId="77777777" w:rsidR="003218D9" w:rsidRDefault="00597183">
      <w:pPr>
        <w:ind w:firstLine="320"/>
      </w:pPr>
      <w:r>
        <w:t>Cả sự phản phụ thuộc và sự quá phụ thuộc đều khiến các nhà quản lý có quan điểm không thực tế về sếp là gì. Cả hai quan điểm đều bỏ qua rằng sếp, giống như mọi người khác, là không hoàn hảo và có thể sai lầm. Họ không có thời gian vô hạn, kiến thức bách khoa toàn thư, hay khả năng ngoại cảm; họ cũng không phải là kẻ thù xấu xa. Họ có những áp lực và mối quan tâm riêng đôi khi mâu thuẫn với mong muốn của cấp dưới—và thường là có lý do chính đáng.</w:t>
      </w:r>
    </w:p>
    <w:p w14:paraId="19A46C50" w14:textId="77777777" w:rsidR="003218D9" w:rsidRDefault="00597183">
      <w:pPr>
        <w:ind w:firstLine="320"/>
      </w:pPr>
      <w:r>
        <w:t>Việc thay đổi các khuynh hướng đối với quyền lực, đặc biệt là ở các thái cực, gần như là không thể nếu không có liệu pháp tâm lý chuyên sâu (lý thuyết và nghiên cứu phân tâm học cho thấy những khuynh hướng như vậy bắt nguồn sâu xa từ tính cách và sự giáo dục của một người). Tuy nhiên, nhận thức về các thái cực này và phạm vi giữa chúng có thể rất hữu ích trong việc hiểu khuynh hướng của bạn nằm ở đâu và những hàm ý cho cách bạn có xu hướng cư xử trong mối quan hệ với sếp.</w:t>
      </w:r>
      <w:bookmarkStart w:id="219" w:name="However"/>
      <w:r/>
      <w:bookmarkEnd w:id="219"/>
      <w:r/>
    </w:p>
    <w:p w14:paraId="53DBEAF7" w14:textId="77777777" w:rsidR="003218D9" w:rsidRDefault="00597183">
      <w:pPr>
        <w:ind w:firstLine="320"/>
      </w:pPr>
      <w:r>
        <w:lastRenderedPageBreak/>
        <w:t>Nếu bạn tin rằng, một mặt, bạn có một số khuynh hướng phản phụ thuộc, bạn có thể hiểu và thậm chí dự đoán được những phản ứng và phản ứng thái quá của mình có thể là gì. Mặt khác, nếu bạn tin rằng bạn có một số khuynh hướng quá phụ thuộc, bạn có thể đặt câu hỏi về mức độ mà sự quá phục tùng hoặc không có khả năng đối mặt với những khác biệt thực sự của bạn có thể đang làm cho cả bạn và sếp kém hiệu quả hơn.</w:t>
      </w:r>
    </w:p>
    <w:p w14:paraId="36D1DE85" w14:textId="77777777" w:rsidR="003218D9" w:rsidRDefault="00597183">
      <w:pPr>
        <w:pStyle w:val="Para012"/>
        <w:spacing w:before="312" w:after="120"/>
      </w:pPr>
      <w:r>
        <w:t>Phát triển và Quản lý Mối quan hệ</w:t>
      </w:r>
    </w:p>
    <w:p w14:paraId="2C527786" w14:textId="77777777" w:rsidR="003218D9" w:rsidRDefault="00597183">
      <w:pPr>
        <w:pStyle w:val="Para003"/>
      </w:pPr>
      <w:r>
        <w:t>Với sự hiểu biết rõ ràng về cả sếp và chính mình, bạn thường có thể thiết lập một cách làm việc cùng nhau phù hợp với cả hai, được đặc trưng bởi những kỳ vọng lẫn nhau rõ ràng, và giúp cả hai làm việc hiệu quả và năng suất hơn. "Danh sách kiểm tra để quản lý sếp" tóm tắt một số điều mà một mối quan hệ như vậy bao gồm. Sau đây là một vài điều nữa.</w:t>
      </w:r>
      <w:r>
        <w:rPr>
          <w:rStyle w:val="01Text"/>
        </w:rPr>
      </w:r>
      <w:r/>
      <w:bookmarkStart w:id="220" w:name="helps"/>
      <w:r/>
      <w:bookmarkEnd w:id="220"/>
      <w:r/>
    </w:p>
    <w:p w14:paraId="72C01609" w14:textId="77777777" w:rsidR="003218D9" w:rsidRDefault="00597183">
      <w:pPr>
        <w:pStyle w:val="Para040"/>
        <w:spacing w:before="240"/>
      </w:pPr>
      <w:r>
        <w:t>Danh sách kiểm tra để Quản lý Sếp</w:t>
      </w:r>
    </w:p>
    <w:p w14:paraId="4E1A469D" w14:textId="77777777" w:rsidR="003218D9" w:rsidRDefault="00597183">
      <w:pPr>
        <w:pStyle w:val="Para053"/>
        <w:spacing w:before="192"/>
      </w:pPr>
      <w:r>
        <w:t>Đảm bảo bạn hiểu sếp và bối cảnh của họ, bao gồm:</w:t>
      </w:r>
    </w:p>
    <w:p w14:paraId="6113CBE0" w14:textId="77777777" w:rsidR="003218D9" w:rsidRDefault="00597183">
      <w:pPr>
        <w:pStyle w:val="Para029"/>
        <w:spacing w:before="96"/>
      </w:pPr>
      <w:r>
        <w:t>■ Mục tiêu và mục đích</w:t>
      </w:r>
    </w:p>
    <w:p w14:paraId="4F813E38" w14:textId="77777777" w:rsidR="003218D9" w:rsidRDefault="00597183">
      <w:pPr>
        <w:pStyle w:val="Para029"/>
        <w:spacing w:before="96"/>
      </w:pPr>
      <w:r>
        <w:t>■ Áp lực</w:t>
      </w:r>
    </w:p>
    <w:p w14:paraId="2C3CCF20" w14:textId="77777777" w:rsidR="003218D9" w:rsidRDefault="00597183">
      <w:pPr>
        <w:pStyle w:val="Para029"/>
        <w:spacing w:before="96"/>
      </w:pPr>
      <w:r>
        <w:t>■ Điểm mạnh, điểm yếu, điểm mù</w:t>
      </w:r>
    </w:p>
    <w:p w14:paraId="33E2BDDE" w14:textId="77777777" w:rsidR="003218D9" w:rsidRDefault="00597183">
      <w:pPr>
        <w:pStyle w:val="Para029"/>
        <w:spacing w:before="96"/>
      </w:pPr>
      <w:r>
        <w:t>■ Phong cách làm việc ưa thích</w:t>
      </w:r>
    </w:p>
    <w:p w14:paraId="1C9AACD1" w14:textId="77777777" w:rsidR="003218D9" w:rsidRDefault="00597183">
      <w:pPr>
        <w:pStyle w:val="Para053"/>
        <w:spacing w:before="192"/>
      </w:pPr>
      <w:r>
        <w:t>Đánh giá bản thân và nhu cầu của bạn, bao gồm:</w:t>
      </w:r>
    </w:p>
    <w:p w14:paraId="74E4861E" w14:textId="77777777" w:rsidR="003218D9" w:rsidRDefault="00597183">
      <w:pPr>
        <w:pStyle w:val="Para029"/>
        <w:spacing w:before="96"/>
      </w:pPr>
      <w:r>
        <w:t>■ Điểm mạnh và điểm yếu</w:t>
      </w:r>
    </w:p>
    <w:p w14:paraId="7DFA35F0" w14:textId="77777777" w:rsidR="003218D9" w:rsidRDefault="00597183">
      <w:pPr>
        <w:pStyle w:val="Para029"/>
        <w:spacing w:before="96"/>
      </w:pPr>
      <w:r>
        <w:t>■ Phong cách cá nhân</w:t>
      </w:r>
    </w:p>
    <w:p w14:paraId="02F440F0" w14:textId="77777777" w:rsidR="003218D9" w:rsidRDefault="00597183">
      <w:pPr>
        <w:pStyle w:val="Para029"/>
        <w:spacing w:before="96"/>
      </w:pPr>
      <w:r>
        <w:t>■ Khuynh hướng phụ thuộc vào các nhân vật có thẩm quyền</w:t>
      </w:r>
    </w:p>
    <w:p w14:paraId="6F6BD754" w14:textId="77777777" w:rsidR="003218D9" w:rsidRDefault="00597183">
      <w:pPr>
        <w:pStyle w:val="Para053"/>
        <w:spacing w:before="192"/>
      </w:pPr>
      <w:r>
        <w:t>Phát triển và duy trì một mối quan hệ:</w:t>
      </w:r>
    </w:p>
    <w:p w14:paraId="1730AECD" w14:textId="77777777" w:rsidR="003218D9" w:rsidRDefault="00597183">
      <w:pPr>
        <w:pStyle w:val="Para029"/>
        <w:spacing w:before="96"/>
      </w:pPr>
      <w:r>
        <w:t>■ Phù hợp với cả nhu cầu và phong cách của bạn</w:t>
      </w:r>
    </w:p>
    <w:p w14:paraId="41AEADA3" w14:textId="77777777" w:rsidR="003218D9" w:rsidRDefault="00597183">
      <w:pPr>
        <w:pStyle w:val="Para029"/>
        <w:spacing w:before="96"/>
      </w:pPr>
      <w:r>
        <w:lastRenderedPageBreak/>
        <w:t>■ Được đặc trưng bởi những kỳ vọng lẫn nhau</w:t>
      </w:r>
    </w:p>
    <w:p w14:paraId="654824C6" w14:textId="77777777" w:rsidR="003218D9" w:rsidRDefault="00597183">
      <w:pPr>
        <w:pStyle w:val="Para029"/>
        <w:spacing w:before="96"/>
      </w:pPr>
      <w:r>
        <w:t>■ Giúp sếp luôn được thông tin</w:t>
      </w:r>
    </w:p>
    <w:p w14:paraId="1BB7A29D" w14:textId="77777777" w:rsidR="003218D9" w:rsidRDefault="00597183">
      <w:pPr>
        <w:pStyle w:val="Para029"/>
        <w:spacing w:before="96"/>
      </w:pPr>
      <w:r>
        <w:t>■ Dựa trên sự đáng tin cậy và trung thực</w:t>
      </w:r>
    </w:p>
    <w:p w14:paraId="6EE61CFA" w14:textId="77777777" w:rsidR="003218D9" w:rsidRDefault="00597183">
      <w:pPr>
        <w:pStyle w:val="Para029"/>
        <w:spacing w:before="96"/>
      </w:pPr>
      <w:r>
        <w:t>■ Sử dụng có chọn lọc thời gian và nguồn lực của sếp</w:t>
      </w:r>
    </w:p>
    <w:p w14:paraId="0CF288A7" w14:textId="77777777" w:rsidR="003218D9" w:rsidRDefault="00597183">
      <w:pPr>
        <w:pStyle w:val="Heading2"/>
        <w:spacing w:before="288"/>
      </w:pPr>
      <w:r>
        <w:t>Phong cách làm việc tương thích</w:t>
      </w:r>
    </w:p>
    <w:p w14:paraId="4F711C73" w14:textId="77777777" w:rsidR="003218D9" w:rsidRDefault="00597183">
      <w:pPr>
        <w:pStyle w:val="Para003"/>
      </w:pPr>
      <w:r>
        <w:t>Trên hết, một mối quan hệ làm việc tốt với sếp phải dung hòa được những khác biệt trong phong cách làm việc. Ví dụ, trong một tình huống chúng tôi nghiên cứu, một nhà quản lý (người có mối quan hệ tương đối tốt với cấp trên) nhận ra rằng trong các cuộc họp, sếp của anh ta thường trở nên thiếu tập trung và đôi khi cộc cằn. Phong cách của người cấp dưới có xu hướng lan man và khám phá. Anh ta thường đi lạc khỏi chủ đề đang bàn để giải quyết các yếu tố nền tảng, các cách tiếp cận thay thế, v.v. Sếp của anh ta thích thảo luận vấn đề với tối thiểu chi tiết nền tảng và trở nên mất kiên nhẫn và xao nhãng mỗi khi cấp dưới của mình đi lạc khỏi vấn đề trước mắt.</w:t>
      </w:r>
      <w:r/>
    </w:p>
    <w:p w14:paraId="415D40F1" w14:textId="77777777" w:rsidR="003218D9" w:rsidRDefault="00597183">
      <w:pPr>
        <w:ind w:firstLine="320"/>
      </w:pPr>
      <w:r>
        <w:t>Nhận ra sự khác biệt về phong cách này, nhà quản lý đã trở nên ngắn gọn và trực tiếp hơn trong các cuộc họp với sếp. Để giúp mình làm điều này, trước các cuộc họp, anh ta sẽ phát triển các chương trình nghị sự ngắn gọn để sử dụng như một hướng dẫn. Bất cứ khi nào anh ta cảm thấy cần phải đi lạc đề, anh ta giải thích lý do. Sự thay đổi nhỏ trong phong cách của chính anh ta đã làm cho các cuộc họp này hiệu quả hơn và ít bực bội hơn nhiều cho cả hai.</w:t>
      </w:r>
    </w:p>
    <w:p w14:paraId="31913D3C" w14:textId="77777777" w:rsidR="003218D9" w:rsidRDefault="00597183">
      <w:pPr>
        <w:ind w:firstLine="320"/>
      </w:pPr>
      <w:r>
        <w:t>Cấp dưới có thể điều chỉnh phong cách của họ để đáp ứng phương pháp tiếp nhận thông tin ưa thích của sếp. Peter Drucker chia sếp thành "người lắng nghe" và "người đọc." Một số sếp thích nhận thông tin dưới dạng báo cáo để họ có thể đọc và nghiên cứu. Những người khác làm việc tốt hơn với thông tin và báo cáo được trình bày trực tiếp để họ có thể đặt câu hỏi. Như Drucker chỉ ra, các hàm ý rất rõ ràng. Nếu sếp của bạn là người lắng nghe, bạn hãy báo cáo trực tiếp cho họ, sau đó gửi kèm một bản ghi nhớ. Nếu sếp của bạn là người đọc, bạn hãy trình bày các mục hoặc đề xuất quan trọng trong một bản ghi nhớ hoặc báo cáo, sau đó thảo luận về chúng.</w:t>
      </w:r>
      <w:r>
        <w:rPr>
          <w:rStyle w:val="01Text"/>
        </w:rPr>
      </w:r>
      <w:r/>
      <w:r>
        <w:rPr>
          <w:rStyle w:val="01Text"/>
        </w:rPr>
      </w:r>
      <w:r/>
    </w:p>
    <w:p w14:paraId="2BE6FEEA" w14:textId="77777777" w:rsidR="003218D9" w:rsidRDefault="00597183">
      <w:pPr>
        <w:ind w:firstLine="320"/>
      </w:pPr>
      <w:r>
        <w:lastRenderedPageBreak/>
        <w:t>Các điều chỉnh khác có thể được thực hiện theo phong cách ra quyết định của sếp. Một số sếp thích tham gia vào các quyết định và vấn đề khi chúng phát sinh. Đây là những nhà quản lý có mức độ tham gia cao, thích theo sát nhịp đập của hoạt động. Thường thì nhu cầu của họ (và của chính bạn) được đáp ứng tốt nhất nếu bạn trao đổi nhanh với họ một cách đột xuất. Một sếp có nhu cầu tham gia sẽ tham gia bằng cách này hay cách khác, vì vậy có những lợi ích khi chủ động bao gồm họ. Những sếp khác thích giao quyền—họ không muốn tham gia. Họ mong đợi bạn đến gặp họ với những vấn đề lớn và thông báo cho họ về bất kỳ thay đổi quan trọng nào.</w:t>
      </w:r>
      <w:bookmarkStart w:id="221" w:name="on"/>
      <w:r/>
      <w:bookmarkEnd w:id="221"/>
      <w:r/>
    </w:p>
    <w:p w14:paraId="57CE21DC" w14:textId="77777777" w:rsidR="003218D9" w:rsidRDefault="00597183">
      <w:pPr>
        <w:ind w:firstLine="320"/>
      </w:pPr>
      <w:r>
        <w:t>Tạo ra một mối quan hệ tương thích cũng bao gồm việc tận dụng điểm mạnh của nhau và bù đắp cho điểm yếu của nhau. Vì biết rằng sếp—phó chủ tịch kỹ thuật—không giỏi trong việc theo dõi các vấn đề của nhân viên, một nhà quản lý mà chúng tôi nghiên cứu đã chú ý tự mình làm việc đó. Rủi ro rất cao: Các kỹ sư và kỹ thuật viên đều là thành viên công đoàn, công ty làm việc theo hợp đồng khách hàng, và công ty gần đây đã trải qua một cuộc đình công nghiêm trọng.</w:t>
      </w:r>
    </w:p>
    <w:p w14:paraId="19F5E05F" w14:textId="77777777" w:rsidR="003218D9" w:rsidRDefault="00597183">
      <w:pPr>
        <w:ind w:firstLine="320"/>
      </w:pPr>
      <w:r>
        <w:t>Nhà quản lý đã làm việc chặt chẽ với sếp của mình, cùng với những người ở bộ phận lập kế hoạch và phòng nhân sự, để đảm bảo các vấn đề tiềm ẩn được tránh khỏi. Anh ta cũng phát triển một thỏa thuận không chính thức, theo đó sếp của anh ta sẽ xem xét với anh ta bất kỳ thay đổi nào được đề xuất về chính sách nhân sự hoặc phân công trước khi hành động. Vị sếp đánh giá cao lời khuyên của anh ta và ghi nhận cấp dưới của mình đã cải thiện cả hiệu suất của bộ phận lẫn bầu không khí quan hệ lao động–quản lý.</w:t>
      </w:r>
    </w:p>
    <w:p w14:paraId="08AD6220" w14:textId="77777777" w:rsidR="003218D9" w:rsidRDefault="00597183">
      <w:pPr>
        <w:pStyle w:val="Heading2"/>
        <w:spacing w:before="288"/>
      </w:pPr>
      <w:r>
        <w:t>Kỳ vọng lẫn nhau</w:t>
      </w:r>
    </w:p>
    <w:p w14:paraId="7E9A0F48" w14:textId="77777777" w:rsidR="003218D9" w:rsidRDefault="00597183">
      <w:pPr>
        <w:pStyle w:val="Para003"/>
      </w:pPr>
      <w:r>
        <w:t>Người cấp dưới thụ động cho rằng mình biết sếp mong đợi điều gì sẽ gặp rắc rối. Tất nhiên, một số cấp trên sẽ nêu rõ kỳ vọng của họ một cách rất rõ ràng và chi tiết. Nhưng hầu hết thì không. Và mặc dù nhiều công ty có các hệ thống cung cấp cơ sở để truyền đạt kỳ vọng (như quy trình lập kế hoạch chính thức, đánh giá kế hoạch nghề nghiệp, và đánh giá hiệu suất), các hệ thống này không bao giờ hoạt động hoàn hảo. Ngoài ra, giữa các lần đánh giá chính thức này, kỳ vọng luôn thay đổi.</w:t>
      </w:r>
      <w:r>
        <w:lastRenderedPageBreak/>
      </w:r>
    </w:p>
    <w:p w14:paraId="77493D0E" w14:textId="77777777" w:rsidR="003218D9" w:rsidRDefault="00597183">
      <w:pPr>
        <w:ind w:firstLine="320"/>
      </w:pPr>
      <w:r>
        <w:t>Cuối cùng, trách nhiệm thuộc về cấp dưới trong việc tìm hiểu kỳ vọng của sếp là gì. Chúng có thể vừa rộng (chẳng hạn như loại vấn đề nào sếp muốn được thông báo và khi nào) vừa rất cụ thể (như khi nào một dự án cụ thể nên được hoàn thành và loại thông tin nào sếp cần trong thời gian tạm thời).</w:t>
      </w:r>
    </w:p>
    <w:p w14:paraId="4FB844AF" w14:textId="77777777" w:rsidR="003218D9" w:rsidRDefault="00597183">
      <w:pPr>
        <w:ind w:firstLine="320"/>
      </w:pPr>
      <w:bookmarkStart w:id="222" w:name="Getting_2"/>
      <w:r>
        <w:t>Việc khiến một sếp có xu hướng mơ hồ hoặc không rõ ràng bày tỏ kỳ vọng có thể khó khăn. Nhưng các nhà quản lý hiệu quả tìm ra cách để có được thông tin đó. Một số người sẽ soạn thảo một bản ghi nhớ chi tiết bao gồm các khía cạnh chính của công việc của họ và sau đó gửi cho sếp để phê duyệt. Sau đó, họ tiếp tục bằng một cuộc thảo luận trực tiếp, trong đó họ xem xét từng mục trong bản ghi nhớ. Một cuộc thảo luận như vậy thường sẽ làm lộ ra hầu như tất cả các kỳ vọng của sếp.</w:t>
      </w:r>
      <w:bookmarkEnd w:id="222"/>
      <w:r/>
    </w:p>
    <w:p w14:paraId="6B2FDE7D" w14:textId="77777777" w:rsidR="003218D9" w:rsidRDefault="00597183">
      <w:pPr>
        <w:ind w:firstLine="320"/>
      </w:pPr>
      <w:r>
        <w:t>Các nhà quản lý hiệu quả khác sẽ đối phó với một sếp không rõ ràng bằng cách khởi xướng một loạt các cuộc thảo luận không chính thức liên tục về "quản lý tốt" và "mục tiêu của chúng ta." Những người khác tìm thấy thông tin hữu ích một cách gián tiếp hơn thông qua những người từng làm việc cho sếp và thông qua các hệ thống lập kế hoạch chính thức mà trong đó sếp đưa ra các cam kết với cấp trên của chính họ. Tất nhiên, cách tiếp cận nào bạn chọn nên phụ thuộc vào sự hiểu biết của bạn về phong cách của sếp.</w:t>
      </w:r>
    </w:p>
    <w:p w14:paraId="26775759" w14:textId="77777777" w:rsidR="003218D9" w:rsidRDefault="00597183">
      <w:pPr>
        <w:ind w:firstLine="320"/>
      </w:pPr>
      <w:r>
        <w:t>Phát triển một tập hợp kỳ vọng lẫn nhau khả thi cũng đòi hỏi bạn phải truyền đạt kỳ vọng của chính mình cho sếp, tìm hiểu xem chúng có thực tế không, và tác động để sếp chấp nhận những kỳ vọng quan trọng đối với bạn. Khả năng tác động để sếp coi trọng kỳ vọng của bạn có thể đặc biệt quan trọng nếu sếp là người quá tham vọng. Một sếp như vậy thường sẽ đặt ra các tiêu chuẩn cao không thực tế cần được điều chỉnh cho phù hợp với thực tế.</w:t>
      </w:r>
    </w:p>
    <w:p w14:paraId="4B5EC793" w14:textId="77777777" w:rsidR="003218D9" w:rsidRDefault="00597183">
      <w:pPr>
        <w:pStyle w:val="Heading2"/>
        <w:spacing w:before="288"/>
      </w:pPr>
      <w:r>
        <w:t>Luồng thông tin</w:t>
      </w:r>
    </w:p>
    <w:p w14:paraId="0E1B2EDE" w14:textId="77777777" w:rsidR="003218D9" w:rsidRDefault="00597183">
      <w:pPr>
        <w:pStyle w:val="Para003"/>
      </w:pPr>
      <w:r>
        <w:lastRenderedPageBreak/>
        <w:t>Lượng thông tin mà sếp cần về những gì cấp dưới đang làm sẽ thay đổi đáng kể tùy thuộc vào phong cách của sếp, tình huống họ đang gặp phải, và sự tin tưởng mà sếp dành cho cấp dưới. Nhưng không có gì lạ khi sếp cần nhiều thông tin hơn những gì cấp dưới tự nhiên cung cấp hoặc khi cấp dưới nghĩ rằng sếp biết nhiều hơn thực tế. Các nhà quản lý hiệu quả nhận ra rằng họ có thể đánh giá thấp những gì sếp cần biết và đảm bảo họ tìm cách để cập nhật thông tin cho sếp thông qua các quy trình phù hợp với phong cách của họ.</w:t>
      </w:r>
      <w:r/>
    </w:p>
    <w:p w14:paraId="43E1B3AB" w14:textId="77777777" w:rsidR="003218D9" w:rsidRDefault="00597183">
      <w:pPr>
        <w:ind w:firstLine="320"/>
      </w:pPr>
      <w:r>
        <w:t>Quản lý luồng thông tin đi lên đặc biệt khó khăn nếu sếp không thích nghe về các vấn đề. Mặc dù nhiều người sẽ phủ nhận điều đó, các sếp thường phát ra tín hiệu rằng họ chỉ muốn nghe tin tốt. Họ thể hiện sự không hài lòng lớn—thường là phi ngôn ngữ—khi ai đó nói với họ về một vấn đề. Bỏ qua thành tích cá nhân, họ thậm chí có thể đánh giá cao hơn những cấp dưới không mang vấn đề đến cho họ.</w:t>
      </w:r>
      <w:bookmarkStart w:id="223" w:name="someone_1"/>
      <w:r/>
      <w:bookmarkEnd w:id="223"/>
      <w:r/>
    </w:p>
    <w:p w14:paraId="44B689BA" w14:textId="77777777" w:rsidR="003218D9" w:rsidRDefault="00597183">
      <w:pPr>
        <w:ind w:firstLine="320"/>
      </w:pPr>
      <w:r>
        <w:t>Tuy nhiên, vì lợi ích của tổ chức, của sếp và của cấp dưới, cấp trên cần nghe về cả thất bại lẫn thành công. Một số cấp dưới đối phó với một sếp chỉ thích tin tốt bằng cách tìm những cách gián tiếp để đưa thông tin cần thiết đến cho họ, chẳng hạn như hệ thống thông tin quản lý. Những người khác đảm bảo rằng các vấn đề tiềm ẩn, dù dưới dạng bất ngờ tốt hay tin xấu, đều được truyền đạt ngay lập tức.</w:t>
      </w:r>
    </w:p>
    <w:p w14:paraId="29CE7FE9" w14:textId="77777777" w:rsidR="003218D9" w:rsidRDefault="00597183">
      <w:pPr>
        <w:pStyle w:val="Heading2"/>
        <w:spacing w:before="288"/>
      </w:pPr>
      <w:r>
        <w:t>Sự đáng tin cậy và trung thực</w:t>
      </w:r>
    </w:p>
    <w:p w14:paraId="720DD13A" w14:textId="77777777" w:rsidR="003218D9" w:rsidRDefault="00597183">
      <w:pPr>
        <w:pStyle w:val="Para003"/>
      </w:pPr>
      <w:r>
        <w:t>Ít có điều gì làm suy yếu sếp hơn là một cấp dưới mà họ không thể dựa vào, người mà công việc họ không thể tin tưởng. Hầu như không ai cố ý không đáng tin cậy, nhưng nhiều nhà quản lý vô tình trở nên như vậy do sơ suất hoặc không chắc chắn về các ưu tiên của sếp. Một cam kết về ngày giao hàng lạc quan có thể làm hài lòng cấp trên trong ngắn hạn nhưng trở thành nguồn gây khó chịu nếu không được thực hiện. Thật khó để một sếp dựa vào một cấp dưới liên tục trễ hạn. Như một chủ tịch (mô tả về một cấp dưới) đã nói: "Tôi thà anh ta nhất quán hơn ngay cả khi anh ta đạt được ít thành công đỉnh cao hơn—ít nhất thì tôi có thể dựa vào anh ta."</w:t>
      </w:r>
      <w:r/>
      <w:r>
        <w:lastRenderedPageBreak/>
      </w:r>
    </w:p>
    <w:p w14:paraId="17209822" w14:textId="77777777" w:rsidR="003218D9" w:rsidRDefault="00597183">
      <w:pPr>
        <w:ind w:firstLine="320"/>
      </w:pPr>
      <w:r>
        <w:t>Cũng không có nhiều nhà quản lý cố ý không trung thực với sếp. Nhưng rất dễ bóp méo sự thật và xem nhẹ các vấn đề. Những mối quan tâm hiện tại thường trở thành những vấn đề bất ngờ trong tương lai. Sếp gần như không thể làm việc hiệu quả nếu họ không thể dựa vào một đánh giá khá chính xác từ cấp dưới của mình. Vì nó làm suy yếu uy tín, sự không trung thực có lẽ là đặc điểm đáng lo ngại nhất mà một cấp dưới có thể có. Nếu không có mức độ tin tưởng cơ bản, sếp cảm thấy buộc phải kiểm tra tất cả các quyết định của cấp dưới, điều này gây khó khăn cho việc giao quyền.</w:t>
      </w:r>
      <w:r/>
    </w:p>
    <w:p w14:paraId="5878FFC8" w14:textId="77777777" w:rsidR="003218D9" w:rsidRDefault="00597183">
      <w:pPr>
        <w:pStyle w:val="Heading2"/>
        <w:spacing w:before="288"/>
      </w:pPr>
      <w:r>
        <w:t>Sử dụng tốt thời gian và nguồn lực</w:t>
      </w:r>
    </w:p>
    <w:p w14:paraId="34F974AC" w14:textId="77777777" w:rsidR="003218D9" w:rsidRDefault="00597183">
      <w:pPr>
        <w:pStyle w:val="Para003"/>
      </w:pPr>
      <w:r>
        <w:t>Sếp của bạn có lẽ cũng bị giới hạn về thời gian, năng lượng và ảnh hưởng như bạn vậy. Mỗi yêu cầu bạn đưa ra với sếp đều sử dụng hết một phần các nguồn lực này, vì vậy thật khôn ngoan khi sử dụng các nguồn lực này một cách có chọn lọc. Điều này nghe có vẻ hiển nhiên, nhưng nhiều nhà quản lý đã sử dụng hết thời gian của sếp (và một phần uy tín của chính họ) vào những vấn đề tương đối vụn vặt.</w:t>
      </w:r>
      <w:bookmarkStart w:id="224" w:name="their_1"/>
      <w:r/>
      <w:bookmarkEnd w:id="224"/>
      <w:r/>
    </w:p>
    <w:p w14:paraId="60FDBC3B" w14:textId="77777777" w:rsidR="003218D9" w:rsidRDefault="00597183">
      <w:pPr>
        <w:ind w:firstLine="320"/>
      </w:pPr>
      <w:r>
        <w:t>Một phó chủ tịch đã rất nỗ lực để khiến sếp của mình sa thải một thư ký hay xen vào chuyện người khác ở một bộ phận khác. Sếp của anh ta đã phải sử dụng ảnh hưởng đáng kể để làm điều đó. Có thể hiểu được, người đứng đầu bộ phận kia không hài lòng. Sau đó, khi vị phó chủ tịch muốn giải quyết các vấn đề quan trọng hơn, anh ta gặp rắc rối. Bằng cách sử dụng hết những con chip xanh vào một vấn đề tương đối vụn vặt, anh ta đã gây khó khăn cho mình và sếp trong việc đạt được các mục tiêu quan trọng hơn.</w:t>
      </w:r>
    </w:p>
    <w:p w14:paraId="012B03CC" w14:textId="77777777" w:rsidR="003218D9" w:rsidRDefault="00597183">
      <w:pPr>
        <w:ind w:firstLine="320"/>
      </w:pPr>
      <w:r>
        <w:t>Không nghi ngờ gì, một số cấp dưới sẽ phẫn nộ vì ngoài tất cả các nhiệm vụ khác, họ cũng cần dành thời gian và năng lượng để quản lý mối quan hệ với sếp. Những nhà quản lý như vậy không nhận ra tầm quan trọng của hoạt động này và cách nó có thể đơn giản hóa công việc của họ bằng cách loại bỏ các vấn đề tiềm ẩn nghiêm trọng. Các nhà quản lý hiệu quả nhận ra rằng phần công việc này là hợp pháp. Tự xem mình là người chịu trách nhiệm cuối cùng cho những gì họ đạt được trong một tổ chức, họ biết họ cần thiết lập và quản lý mối quan hệ với tất cả những người mà họ phụ thuộc vào—và điều đó bao gồm cả sếp.</w:t>
      </w:r>
      <w:r>
        <w:lastRenderedPageBreak/>
      </w:r>
    </w:p>
    <w:p w14:paraId="6A3D4CD9" w14:textId="77777777" w:rsidR="003218D9" w:rsidRDefault="00597183">
      <w:pPr>
        <w:pStyle w:val="Para042"/>
        <w:spacing w:before="240" w:after="240"/>
      </w:pPr>
      <w:r>
        <w:t>Xuất bản lần đầu vào tháng 1 năm 1980. Tái bản</w:t>
      </w:r>
      <w:r>
        <w:rPr>
          <w:rStyle w:val="02Text"/>
        </w:rPr>
        <w:t xml:space="preserve"> </w:t>
      </w:r>
      <w:r>
        <w:rPr>
          <w:rStyle w:val="11Text"/>
        </w:rPr>
        <w:t>R0501J</w:t>
      </w:r>
    </w:p>
    <w:p w14:paraId="4CBA1353" w14:textId="77777777" w:rsidR="003218D9" w:rsidRDefault="00597183">
      <w:pPr>
        <w:pStyle w:val="Para015"/>
        <w:pageBreakBefore/>
      </w:pPr>
      <w:bookmarkStart w:id="225" w:name="About"/>
      <w:bookmarkStart w:id="226" w:name="Top_of_16_About_the_Contributors"/>
      <w:r>
        <w:lastRenderedPageBreak/>
        <w:t>Về các Tác giả</w:t>
      </w:r>
      <w:bookmarkEnd w:id="225"/>
      <w:r/>
      <w:bookmarkEnd w:id="226"/>
    </w:p>
    <w:p w14:paraId="19842B13" w14:textId="77777777" w:rsidR="003218D9" w:rsidRDefault="00597183">
      <w:pPr>
        <w:pStyle w:val="Para099"/>
        <w:spacing w:before="240" w:after="240"/>
      </w:pPr>
      <w:r>
        <w:rPr>
          <w:rStyle w:val="06Text"/>
        </w:rPr>
        <w:t>DANIEL GOLEMAN đồng chủ trì Consortium for Research on Emotional Intelligence in Organizations tại Rutgers University.</w:t>
      </w:r>
      <w:r/>
    </w:p>
    <w:p w14:paraId="7E753C29" w14:textId="77777777" w:rsidR="003218D9" w:rsidRDefault="00597183">
      <w:pPr>
        <w:pStyle w:val="Para030"/>
        <w:spacing w:after="240"/>
      </w:pPr>
      <w:r>
        <w:rPr>
          <w:rStyle w:val="06Text"/>
        </w:rPr>
        <w:t>FREDERICK HERZBERG là giáo sư quản lý tại University of Utah.</w:t>
      </w:r>
      <w:r/>
    </w:p>
    <w:p w14:paraId="7291DCF0" w14:textId="77777777" w:rsidR="003218D9" w:rsidRDefault="00597183">
      <w:pPr>
        <w:pStyle w:val="Para030"/>
        <w:spacing w:after="240"/>
      </w:pPr>
      <w:r>
        <w:rPr>
          <w:rStyle w:val="06Text"/>
        </w:rPr>
        <w:t>JEAN-FRANÇOIS MANZONI là giáo sư về lãnh đạo và phát triển tổ chức tại IMD ở Thụy Sĩ.</w:t>
      </w:r>
      <w:r/>
    </w:p>
    <w:p w14:paraId="60D5E0B1" w14:textId="77777777" w:rsidR="003218D9" w:rsidRDefault="00597183">
      <w:pPr>
        <w:pStyle w:val="Para030"/>
        <w:spacing w:after="240"/>
      </w:pPr>
      <w:r>
        <w:rPr>
          <w:rStyle w:val="06Text"/>
        </w:rPr>
        <w:t>JEAN-LOUIS BARSOUX là nghiên cứu viên cao cấp tại Insead ở Pháp.</w:t>
      </w:r>
      <w:r/>
    </w:p>
    <w:p w14:paraId="0819C9BC" w14:textId="77777777" w:rsidR="003218D9" w:rsidRDefault="00597183">
      <w:pPr>
        <w:pStyle w:val="Para030"/>
        <w:spacing w:after="240"/>
      </w:pPr>
      <w:r>
        <w:rPr>
          <w:rStyle w:val="06Text"/>
        </w:rPr>
        <w:t>CAROL A.WALKER là chủ tịch của Prepared to Lead, một công ty tư vấn quản lý ở Weston, Massachusetts.</w:t>
      </w:r>
      <w:r/>
    </w:p>
    <w:p w14:paraId="605CE632" w14:textId="77777777" w:rsidR="003218D9" w:rsidRDefault="00597183">
      <w:pPr>
        <w:pStyle w:val="Para030"/>
        <w:spacing w:after="240"/>
      </w:pPr>
      <w:r>
        <w:rPr>
          <w:rStyle w:val="06Text"/>
        </w:rPr>
        <w:t>MARCUS BUCKINGHAM là nhà tư vấn và diễn giả về thực hành lãnh đạo và quản lý.</w:t>
      </w:r>
      <w:r/>
    </w:p>
    <w:p w14:paraId="66F7EF24" w14:textId="77777777" w:rsidR="003218D9" w:rsidRDefault="00597183">
      <w:pPr>
        <w:pStyle w:val="Para030"/>
        <w:spacing w:after="240"/>
      </w:pPr>
      <w:r>
        <w:rPr>
          <w:rStyle w:val="06Text"/>
        </w:rPr>
        <w:t>W. CHAN KIM là Giáo sư Chiến lược và Quản lý Quốc tế mang tên Boston Consulting Group Bruce D. Henderson tại Insead ở Pháp.</w:t>
      </w:r>
      <w:r/>
    </w:p>
    <w:p w14:paraId="509E3642" w14:textId="77777777" w:rsidR="003218D9" w:rsidRDefault="00597183">
      <w:pPr>
        <w:pStyle w:val="Para030"/>
        <w:spacing w:after="240"/>
      </w:pPr>
      <w:r>
        <w:rPr>
          <w:rStyle w:val="06Text"/>
        </w:rPr>
        <w:t>RENÉE MAUBORGNE là Insead Distinguished Fellow và giáo sư chiến lược tại Insead ở Pháp.</w:t>
      </w:r>
      <w:r/>
    </w:p>
    <w:p w14:paraId="60945751" w14:textId="77777777" w:rsidR="003218D9" w:rsidRDefault="00597183">
      <w:pPr>
        <w:pStyle w:val="Para030"/>
        <w:spacing w:after="240"/>
      </w:pPr>
      <w:r>
        <w:rPr>
          <w:rStyle w:val="06Text"/>
        </w:rPr>
        <w:t>CHRIS ARGYRIS là giáo sư danh dự tại Khoa Giáo dục Sau đại học của Harvard.</w:t>
      </w:r>
      <w:r/>
    </w:p>
    <w:p w14:paraId="35E6BA5C" w14:textId="77777777" w:rsidR="003218D9" w:rsidRDefault="00597183">
      <w:pPr>
        <w:pStyle w:val="Para030"/>
        <w:spacing w:after="240"/>
      </w:pPr>
      <w:r>
        <w:rPr>
          <w:rStyle w:val="06Text"/>
        </w:rPr>
        <w:t>MAHZARIN R. BANAJI là Giáo sư Richard Clarke Cabot về Đạo đức Xã hội tại Đại học Harvard.</w:t>
      </w:r>
      <w:r/>
    </w:p>
    <w:p w14:paraId="6F881F87" w14:textId="77777777" w:rsidR="003218D9" w:rsidRDefault="00597183">
      <w:pPr>
        <w:pStyle w:val="Para030"/>
        <w:spacing w:after="240"/>
      </w:pPr>
      <w:r>
        <w:rPr>
          <w:rStyle w:val="06Text"/>
        </w:rPr>
        <w:t>MAX H. BAZERMAN là Giáo sư Jesse Isidor Straus về Quản trị Kinh doanh tại Trường Kinh doanh Harvard.</w:t>
      </w:r>
      <w:r/>
    </w:p>
    <w:p w14:paraId="542E8284" w14:textId="77777777" w:rsidR="003218D9" w:rsidRDefault="00597183">
      <w:pPr>
        <w:pStyle w:val="Para030"/>
        <w:spacing w:after="240"/>
      </w:pPr>
      <w:r>
        <w:rPr>
          <w:rStyle w:val="06Text"/>
        </w:rPr>
        <w:lastRenderedPageBreak/>
        <w:t>DOLLY CHUGH là trợ lý giáo sư về quản lý và tổ chức tại Trường Kinh doanh Stern thuộc Đại học New York.</w:t>
      </w:r>
      <w:r/>
    </w:p>
    <w:p w14:paraId="1751E131" w14:textId="77777777" w:rsidR="003218D9" w:rsidRDefault="00597183">
      <w:pPr>
        <w:pStyle w:val="Para030"/>
        <w:spacing w:after="240"/>
      </w:pPr>
      <w:bookmarkStart w:id="227" w:name="JON"/>
      <w:r>
        <w:rPr>
          <w:rStyle w:val="06Text"/>
        </w:rPr>
        <w:t>JON R. KATZENBACH là cộng sự cấp cao tại Booz &amp; Company, một công ty tư vấn quản lý toàn cầu.</w:t>
      </w:r>
      <w:bookmarkEnd w:id="227"/>
      <w:r>
        <w:rPr>
          <w:rStyle w:val="06Text"/>
        </w:rPr>
      </w:r>
      <w:r/>
    </w:p>
    <w:p w14:paraId="3B38C31B" w14:textId="77777777" w:rsidR="003218D9" w:rsidRDefault="00597183">
      <w:pPr>
        <w:pStyle w:val="Para030"/>
        <w:spacing w:after="240"/>
      </w:pPr>
      <w:r>
        <w:rPr>
          <w:rStyle w:val="06Text"/>
        </w:rPr>
        <w:t>DOUGLAS K. SMITH là nhà tư vấn tổ chức và từng là cộng sự của McKinsey &amp; Company.</w:t>
      </w:r>
      <w:r/>
    </w:p>
    <w:p w14:paraId="0BA1C664" w14:textId="77777777" w:rsidR="003218D9" w:rsidRDefault="00597183">
      <w:pPr>
        <w:pStyle w:val="Para030"/>
        <w:spacing w:after="240"/>
      </w:pPr>
      <w:r>
        <w:rPr>
          <w:rStyle w:val="06Text"/>
        </w:rPr>
        <w:t>JOHN J. GABARRO là Giáo sư danh dự Quỹ UPS về Quản trị Nguồn nhân lực tại Trường Kinh doanh Harvard.</w:t>
      </w:r>
      <w:r/>
    </w:p>
    <w:p w14:paraId="5844AD2A" w14:textId="77777777" w:rsidR="003218D9" w:rsidRDefault="00597183">
      <w:pPr>
        <w:pStyle w:val="Para030"/>
        <w:spacing w:after="240"/>
      </w:pPr>
      <w:r>
        <w:rPr>
          <w:rStyle w:val="06Text"/>
        </w:rPr>
        <w:t>JOHN P. KOTTER là Giáo sư danh dự Konosuke Matsushita về Lãnh đạo tại Trường Kinh doanh Harvard.</w:t>
      </w:r>
      <w:r/>
    </w:p>
    <w:p w14:paraId="5DB3FEFF" w14:textId="77777777" w:rsidR="003218D9" w:rsidRDefault="00597183">
      <w:pPr>
        <w:pStyle w:val="Para015"/>
        <w:pageBreakBefore/>
      </w:pPr>
      <w:bookmarkStart w:id="228" w:name="Index"/>
      <w:bookmarkStart w:id="229" w:name="Top_of_17_Index_xhtml"/>
      <w:r>
        <w:lastRenderedPageBreak/>
        <w:t>Mục lục</w:t>
      </w:r>
      <w:bookmarkEnd w:id="228"/>
      <w:bookmarkEnd w:id="229"/>
    </w:p>
    <w:p w14:paraId="5D4A5533" w14:textId="77777777" w:rsidR="003218D9" w:rsidRDefault="00597183">
      <w:pPr>
        <w:pStyle w:val="Para100"/>
        <w:spacing w:before="240"/>
        <w:ind w:left="1280" w:hanging="640"/>
      </w:pPr>
      <w:r>
        <w:t xml:space="preserve">trách nhiệm giải trình và kỷ luật nhóm, </w:t>
      </w:r>
      <w:hyperlink w:anchor="essential">
        <w:r>
          <w:rPr>
            <w:rStyle w:val="00Text"/>
          </w:rPr>
          <w:t>178</w:t>
        </w:r>
      </w:hyperlink>
      <w:r>
        <w:t xml:space="preserve">, </w:t>
      </w:r>
      <w:hyperlink w:anchor="Accordingly">
        <w:r>
          <w:rPr>
            <w:rStyle w:val="00Text"/>
          </w:rPr>
          <w:t>185–186</w:t>
        </w:r>
      </w:hyperlink>
    </w:p>
    <w:p w14:paraId="07B37A32" w14:textId="77777777" w:rsidR="003218D9" w:rsidRDefault="00597183">
      <w:pPr>
        <w:pStyle w:val="Para004"/>
        <w:ind w:left="1280" w:hanging="640"/>
      </w:pPr>
      <w:r>
        <w:t>phong cách lãnh đạo gắn kết (affiliative leadership style)</w:t>
      </w:r>
    </w:p>
    <w:p w14:paraId="0B637C86" w14:textId="77777777" w:rsidR="003218D9" w:rsidRDefault="00597183">
      <w:pPr>
        <w:pStyle w:val="Para001"/>
        <w:ind w:left="960" w:hanging="320"/>
      </w:pPr>
      <w:r>
        <w:t xml:space="preserve">cách tiếp cận được sử dụng bởi, </w:t>
      </w:r>
      <w:hyperlink w:anchor="But">
        <w:r>
          <w:rPr>
            <w:rStyle w:val="00Text"/>
          </w:rPr>
          <w:t>2</w:t>
        </w:r>
      </w:hyperlink>
      <w:r>
        <w:t xml:space="preserve">, </w:t>
      </w:r>
      <w:hyperlink w:anchor="the">
        <w:r>
          <w:rPr>
            <w:rStyle w:val="00Text"/>
          </w:rPr>
          <w:t>4</w:t>
        </w:r>
      </w:hyperlink>
      <w:r>
        <w:t xml:space="preserve">, </w:t>
      </w:r>
      <w:hyperlink w:anchor="The">
        <w:r>
          <w:rPr>
            <w:rStyle w:val="00Text"/>
          </w:rPr>
          <w:t>12</w:t>
        </w:r>
      </w:hyperlink>
    </w:p>
    <w:p w14:paraId="02ACE88A" w14:textId="77777777" w:rsidR="003218D9" w:rsidRDefault="00597183">
      <w:pPr>
        <w:pStyle w:val="Para001"/>
        <w:ind w:left="960" w:hanging="320"/>
      </w:pPr>
      <w:r>
        <w:t xml:space="preserve">phong cách lãnh đạo chỉ huy (authoritative leadership style) được sử dụng với, </w:t>
      </w:r>
      <w:hyperlink w:anchor="that">
        <w:r>
          <w:rPr>
            <w:rStyle w:val="00Text"/>
          </w:rPr>
          <w:t>13–14</w:t>
        </w:r>
      </w:hyperlink>
    </w:p>
    <w:p w14:paraId="3E61B107" w14:textId="77777777" w:rsidR="003218D9" w:rsidRDefault="00597183">
      <w:pPr>
        <w:pStyle w:val="Para001"/>
        <w:ind w:left="960" w:hanging="320"/>
      </w:pPr>
      <w:r>
        <w:t xml:space="preserve">mối tương quan giữa các khía cạnh của bầu không khí tổ chức (organizational climate) và, </w:t>
      </w:r>
      <w:hyperlink w:anchor="Getting">
        <w:r>
          <w:rPr>
            <w:rStyle w:val="00Text"/>
          </w:rPr>
          <w:t>10</w:t>
        </w:r>
      </w:hyperlink>
    </w:p>
    <w:p w14:paraId="44D12A8B" w14:textId="77777777" w:rsidR="003218D9" w:rsidRDefault="00597183">
      <w:pPr>
        <w:pStyle w:val="Para001"/>
        <w:ind w:left="960" w:hanging="320"/>
      </w:pPr>
      <w:r>
        <w:t xml:space="preserve">mô tả về, </w:t>
      </w:r>
      <w:hyperlink w:anchor="The">
        <w:r>
          <w:rPr>
            <w:rStyle w:val="00Text"/>
          </w:rPr>
          <w:t>12–14</w:t>
        </w:r>
      </w:hyperlink>
    </w:p>
    <w:p w14:paraId="2759EE8A" w14:textId="77777777" w:rsidR="003218D9" w:rsidRDefault="00597183">
      <w:pPr>
        <w:pStyle w:val="Para001"/>
        <w:ind w:left="960" w:hanging="320"/>
      </w:pPr>
      <w:r>
        <w:t xml:space="preserve">các năng lực trí tuệ cảm xúc (emotional intelligence competencies) và, </w:t>
      </w:r>
      <w:hyperlink w:anchor="For">
        <w:r>
          <w:rPr>
            <w:rStyle w:val="00Text"/>
          </w:rPr>
          <w:t>26</w:t>
        </w:r>
      </w:hyperlink>
    </w:p>
    <w:p w14:paraId="4020E805" w14:textId="77777777" w:rsidR="003218D9" w:rsidRDefault="00597183">
      <w:pPr>
        <w:pStyle w:val="Para001"/>
        <w:ind w:left="960" w:hanging="320"/>
      </w:pPr>
      <w:r>
        <w:t xml:space="preserve">ví dụ về nhà lãnh đạo sử dụng, </w:t>
      </w:r>
      <w:hyperlink w:anchor="The">
        <w:r>
          <w:rPr>
            <w:rStyle w:val="00Text"/>
          </w:rPr>
          <w:t>12–13</w:t>
        </w:r>
      </w:hyperlink>
    </w:p>
    <w:p w14:paraId="4971D105" w14:textId="77777777" w:rsidR="003218D9" w:rsidRDefault="00597183">
      <w:pPr>
        <w:pStyle w:val="Para001"/>
        <w:ind w:left="960" w:hanging="320"/>
      </w:pPr>
      <w:r>
        <w:t xml:space="preserve">tác động của, </w:t>
      </w:r>
      <w:hyperlink w:anchor="that">
        <w:r>
          <w:rPr>
            <w:rStyle w:val="00Text"/>
          </w:rPr>
          <w:t>13</w:t>
        </w:r>
      </w:hyperlink>
    </w:p>
    <w:p w14:paraId="2E6C986A" w14:textId="77777777" w:rsidR="003218D9" w:rsidRDefault="00597183">
      <w:pPr>
        <w:pStyle w:val="Para001"/>
        <w:ind w:left="960" w:hanging="320"/>
      </w:pPr>
      <w:r>
        <w:t xml:space="preserve">nhu cầu thành thạo nhiều phong cách bao gồm, </w:t>
      </w:r>
      <w:hyperlink w:anchor="Leaders">
        <w:r>
          <w:rPr>
            <w:rStyle w:val="00Text"/>
          </w:rPr>
          <w:t>21</w:t>
        </w:r>
      </w:hyperlink>
      <w:r>
        <w:t xml:space="preserve">, </w:t>
      </w:r>
      <w:hyperlink w:anchor="Her">
        <w:r>
          <w:rPr>
            <w:rStyle w:val="00Text"/>
          </w:rPr>
          <w:t>22</w:t>
        </w:r>
      </w:hyperlink>
    </w:p>
    <w:p w14:paraId="171FEE0E" w14:textId="77777777" w:rsidR="003218D9" w:rsidRDefault="00597183">
      <w:pPr>
        <w:pStyle w:val="Para001"/>
        <w:ind w:left="960" w:hanging="320"/>
      </w:pPr>
      <w:r>
        <w:t xml:space="preserve">các tình huống sử dụng tốt nhất, </w:t>
      </w:r>
      <w:hyperlink w:anchor="the">
        <w:r>
          <w:rPr>
            <w:rStyle w:val="00Text"/>
          </w:rPr>
          <w:t>4–5</w:t>
        </w:r>
      </w:hyperlink>
      <w:r>
        <w:t xml:space="preserve">, </w:t>
      </w:r>
      <w:hyperlink w:anchor="that">
        <w:r>
          <w:rPr>
            <w:rStyle w:val="00Text"/>
          </w:rPr>
          <w:t>13–14</w:t>
        </w:r>
      </w:hyperlink>
    </w:p>
    <w:p w14:paraId="3EFC56DE" w14:textId="77777777" w:rsidR="003218D9" w:rsidRDefault="00597183">
      <w:pPr>
        <w:pStyle w:val="Para001"/>
        <w:ind w:left="960" w:hanging="320"/>
      </w:pPr>
      <w:r>
        <w:t xml:space="preserve">tóm tắt (biểu đồ “Sơ lược”) về, </w:t>
      </w:r>
      <w:hyperlink w:anchor="clear">
        <w:r>
          <w:rPr>
            <w:rStyle w:val="00Text"/>
          </w:rPr>
          <w:t>15</w:t>
        </w:r>
      </w:hyperlink>
    </w:p>
    <w:p w14:paraId="719D5CEF" w14:textId="77777777" w:rsidR="003218D9" w:rsidRDefault="00597183">
      <w:pPr>
        <w:pStyle w:val="Para001"/>
        <w:ind w:left="960" w:hanging="320"/>
      </w:pPr>
      <w:r>
        <w:t xml:space="preserve">chuyển đổi giữa các phong cách và, </w:t>
      </w:r>
      <w:hyperlink w:anchor="allow">
        <w:r>
          <w:rPr>
            <w:rStyle w:val="00Text"/>
          </w:rPr>
          <w:t>5</w:t>
        </w:r>
      </w:hyperlink>
      <w:r>
        <w:t xml:space="preserve">, </w:t>
      </w:r>
      <w:hyperlink w:anchor="that">
        <w:r>
          <w:rPr>
            <w:rStyle w:val="00Text"/>
          </w:rPr>
          <w:t>13–14</w:t>
        </w:r>
      </w:hyperlink>
      <w:r>
        <w:t xml:space="preserve">, </w:t>
      </w:r>
      <w:hyperlink w:anchor="Her">
        <w:r>
          <w:rPr>
            <w:rStyle w:val="00Text"/>
          </w:rPr>
          <w:t>22</w:t>
        </w:r>
      </w:hyperlink>
    </w:p>
    <w:p w14:paraId="3D03384E" w14:textId="77777777" w:rsidR="003218D9" w:rsidRDefault="00597183">
      <w:pPr>
        <w:pStyle w:val="Para004"/>
        <w:ind w:left="1280" w:hanging="640"/>
      </w:pPr>
      <w:r>
        <w:t xml:space="preserve">các chính sách hành động khẳng định (affirmative action policies), </w:t>
      </w:r>
      <w:hyperlink w:anchor="there_s">
        <w:r>
          <w:rPr>
            <w:rStyle w:val="00Text"/>
          </w:rPr>
          <w:t>173</w:t>
        </w:r>
      </w:hyperlink>
    </w:p>
    <w:p w14:paraId="3F93EF5D" w14:textId="77777777" w:rsidR="003218D9" w:rsidRDefault="00597183">
      <w:pPr>
        <w:pStyle w:val="Para004"/>
        <w:ind w:left="1280" w:hanging="640"/>
      </w:pPr>
      <w:r>
        <w:t xml:space="preserve">Alberding, Dick, </w:t>
      </w:r>
      <w:hyperlink w:anchor="The_13">
        <w:r>
          <w:rPr>
            <w:rStyle w:val="00Text"/>
          </w:rPr>
          <w:t>175</w:t>
        </w:r>
      </w:hyperlink>
    </w:p>
    <w:p w14:paraId="29529343" w14:textId="77777777" w:rsidR="003218D9" w:rsidRDefault="00597183">
      <w:pPr>
        <w:pStyle w:val="Para004"/>
        <w:ind w:left="1280" w:hanging="640"/>
      </w:pPr>
      <w:r>
        <w:t xml:space="preserve">Argyris, Chris, </w:t>
      </w:r>
      <w:hyperlink w:anchor="Teaching">
        <w:r>
          <w:rPr>
            <w:rStyle w:val="00Text"/>
          </w:rPr>
          <w:t>133–155</w:t>
        </w:r>
      </w:hyperlink>
    </w:p>
    <w:p w14:paraId="5FE827F6" w14:textId="77777777" w:rsidR="003218D9" w:rsidRDefault="00597183">
      <w:pPr>
        <w:pStyle w:val="Para004"/>
        <w:ind w:left="1280" w:hanging="640"/>
      </w:pPr>
      <w:r>
        <w:t xml:space="preserve">Armor, David, </w:t>
      </w:r>
      <w:hyperlink w:anchor="How_1">
        <w:r>
          <w:rPr>
            <w:rStyle w:val="00Text"/>
          </w:rPr>
          <w:t>157</w:t>
        </w:r>
      </w:hyperlink>
    </w:p>
    <w:p w14:paraId="6851F22A" w14:textId="77777777" w:rsidR="003218D9" w:rsidRDefault="00597183">
      <w:pPr>
        <w:pStyle w:val="Para004"/>
        <w:ind w:left="1280" w:hanging="640"/>
      </w:pPr>
      <w:r>
        <w:t>phong cách lãnh đạo chỉ huy (authoritative leadership style)</w:t>
      </w:r>
    </w:p>
    <w:p w14:paraId="2AC42162" w14:textId="77777777" w:rsidR="003218D9" w:rsidRDefault="00597183">
      <w:pPr>
        <w:pStyle w:val="Para001"/>
        <w:ind w:left="960" w:hanging="320"/>
      </w:pPr>
      <w:r>
        <w:t xml:space="preserve">phong cách lãnh đạo gắn kết (affiliative leadership style) được sử dụng với, </w:t>
      </w:r>
      <w:hyperlink w:anchor="that">
        <w:r>
          <w:rPr>
            <w:rStyle w:val="00Text"/>
          </w:rPr>
          <w:t>13–14</w:t>
        </w:r>
      </w:hyperlink>
    </w:p>
    <w:p w14:paraId="41416433" w14:textId="77777777" w:rsidR="003218D9" w:rsidRDefault="00597183">
      <w:pPr>
        <w:pStyle w:val="Para001"/>
        <w:ind w:left="960" w:hanging="320"/>
      </w:pPr>
      <w:r>
        <w:t xml:space="preserve">cách tiếp cận được sử dụng bởi, </w:t>
      </w:r>
      <w:hyperlink w:anchor="But">
        <w:r>
          <w:rPr>
            <w:rStyle w:val="00Text"/>
          </w:rPr>
          <w:t>2</w:t>
        </w:r>
      </w:hyperlink>
      <w:r>
        <w:t xml:space="preserve">, </w:t>
      </w:r>
      <w:hyperlink w:anchor="the">
        <w:r>
          <w:rPr>
            <w:rStyle w:val="00Text"/>
          </w:rPr>
          <w:t>4</w:t>
        </w:r>
      </w:hyperlink>
      <w:r>
        <w:t xml:space="preserve">, </w:t>
      </w:r>
      <w:hyperlink w:anchor="Coercive">
        <w:r>
          <w:rPr>
            <w:rStyle w:val="00Text"/>
          </w:rPr>
          <w:t>7–10</w:t>
        </w:r>
      </w:hyperlink>
    </w:p>
    <w:p w14:paraId="04ADC9D4" w14:textId="77777777" w:rsidR="003218D9" w:rsidRDefault="00597183">
      <w:pPr>
        <w:pStyle w:val="Para001"/>
        <w:ind w:left="960" w:hanging="320"/>
      </w:pPr>
      <w:r>
        <w:t xml:space="preserve">mối tương quan giữa các khía cạnh của bầu không khí tổ chức (organizational climate) và, </w:t>
      </w:r>
      <w:hyperlink w:anchor="Getting">
        <w:r>
          <w:rPr>
            <w:rStyle w:val="00Text"/>
          </w:rPr>
          <w:t>10</w:t>
        </w:r>
      </w:hyperlink>
    </w:p>
    <w:p w14:paraId="1A248091" w14:textId="77777777" w:rsidR="003218D9" w:rsidRDefault="00597183">
      <w:pPr>
        <w:pStyle w:val="Para001"/>
        <w:ind w:left="960" w:hanging="320"/>
      </w:pPr>
      <w:r>
        <w:t xml:space="preserve">mô tả về, </w:t>
      </w:r>
      <w:hyperlink w:anchor="Coercive">
        <w:r>
          <w:rPr>
            <w:rStyle w:val="00Text"/>
          </w:rPr>
          <w:t>7–11</w:t>
        </w:r>
      </w:hyperlink>
    </w:p>
    <w:p w14:paraId="0564F726" w14:textId="77777777" w:rsidR="003218D9" w:rsidRDefault="00597183">
      <w:pPr>
        <w:pStyle w:val="Para001"/>
        <w:ind w:left="960" w:hanging="320"/>
      </w:pPr>
      <w:r>
        <w:t xml:space="preserve">hiệu quả của, </w:t>
      </w:r>
      <w:hyperlink w:anchor="Getting">
        <w:r>
          <w:rPr>
            <w:rStyle w:val="00Text"/>
          </w:rPr>
          <w:t>10</w:t>
        </w:r>
      </w:hyperlink>
    </w:p>
    <w:p w14:paraId="0D6A1053" w14:textId="77777777" w:rsidR="003218D9" w:rsidRDefault="00597183">
      <w:pPr>
        <w:pStyle w:val="Para001"/>
        <w:ind w:left="960" w:hanging="320"/>
      </w:pPr>
      <w:r>
        <w:t xml:space="preserve">các năng lực trí tuệ cảm xúc (emotional intelligence competencies) và, </w:t>
      </w:r>
      <w:hyperlink w:anchor="For">
        <w:r>
          <w:rPr>
            <w:rStyle w:val="00Text"/>
          </w:rPr>
          <w:t>26</w:t>
        </w:r>
      </w:hyperlink>
    </w:p>
    <w:p w14:paraId="3900F760" w14:textId="77777777" w:rsidR="003218D9" w:rsidRDefault="00597183">
      <w:pPr>
        <w:pStyle w:val="Para001"/>
        <w:ind w:left="960" w:hanging="320"/>
      </w:pPr>
      <w:r>
        <w:t xml:space="preserve">ví dụ về nhà lãnh đạo sử dụng, </w:t>
      </w:r>
      <w:hyperlink w:anchor="Coercive">
        <w:r>
          <w:rPr>
            <w:rStyle w:val="00Text"/>
          </w:rPr>
          <w:t>7–11</w:t>
        </w:r>
      </w:hyperlink>
    </w:p>
    <w:p w14:paraId="751EF2B1" w14:textId="77777777" w:rsidR="003218D9" w:rsidRDefault="00597183">
      <w:pPr>
        <w:pStyle w:val="Para001"/>
        <w:ind w:left="960" w:hanging="320"/>
      </w:pPr>
      <w:r>
        <w:t xml:space="preserve">tác động của, </w:t>
      </w:r>
      <w:hyperlink w:anchor="Changes">
        <w:r>
          <w:rPr>
            <w:rStyle w:val="00Text"/>
          </w:rPr>
          <w:t>11</w:t>
        </w:r>
      </w:hyperlink>
    </w:p>
    <w:p w14:paraId="3F5161D1" w14:textId="77777777" w:rsidR="003218D9" w:rsidRDefault="00597183">
      <w:pPr>
        <w:pStyle w:val="Para001"/>
        <w:ind w:left="960" w:hanging="320"/>
      </w:pPr>
      <w:r>
        <w:t xml:space="preserve">nhu cầu thành thạo nhiều phong cách bao gồm, </w:t>
      </w:r>
      <w:hyperlink w:anchor="Leaders">
        <w:r>
          <w:rPr>
            <w:rStyle w:val="00Text"/>
          </w:rPr>
          <w:t>21</w:t>
        </w:r>
      </w:hyperlink>
      <w:r>
        <w:t xml:space="preserve">, </w:t>
      </w:r>
      <w:hyperlink w:anchor="Her">
        <w:r>
          <w:rPr>
            <w:rStyle w:val="00Text"/>
          </w:rPr>
          <w:t>22–23</w:t>
        </w:r>
      </w:hyperlink>
    </w:p>
    <w:p w14:paraId="30226FF6" w14:textId="77777777" w:rsidR="003218D9" w:rsidRDefault="00597183">
      <w:pPr>
        <w:pStyle w:val="Para001"/>
        <w:ind w:left="960" w:hanging="320"/>
      </w:pPr>
      <w:r>
        <w:t xml:space="preserve">các tình huống sử dụng tốt nhất, </w:t>
      </w:r>
      <w:hyperlink w:anchor="the">
        <w:r>
          <w:rPr>
            <w:rStyle w:val="00Text"/>
          </w:rPr>
          <w:t>4</w:t>
        </w:r>
      </w:hyperlink>
      <w:r>
        <w:t xml:space="preserve">, </w:t>
      </w:r>
      <w:hyperlink w:anchor="Changes">
        <w:r>
          <w:rPr>
            <w:rStyle w:val="00Text"/>
          </w:rPr>
          <w:t>11</w:t>
        </w:r>
      </w:hyperlink>
    </w:p>
    <w:p w14:paraId="342DEC76" w14:textId="77777777" w:rsidR="003218D9" w:rsidRDefault="00597183">
      <w:pPr>
        <w:pStyle w:val="Para001"/>
        <w:ind w:left="960" w:hanging="320"/>
      </w:pPr>
      <w:r>
        <w:t xml:space="preserve">tóm tắt (biểu đồ “Sơ lược”) về, </w:t>
      </w:r>
      <w:hyperlink w:anchor="work">
        <w:r>
          <w:rPr>
            <w:rStyle w:val="00Text"/>
          </w:rPr>
          <w:t>14</w:t>
        </w:r>
      </w:hyperlink>
    </w:p>
    <w:p w14:paraId="60D53844" w14:textId="77777777" w:rsidR="003218D9" w:rsidRDefault="00597183">
      <w:pPr>
        <w:pStyle w:val="Para001"/>
        <w:ind w:left="960" w:hanging="320"/>
      </w:pPr>
      <w:r>
        <w:t xml:space="preserve">chuyển đổi giữa các phong cách và, </w:t>
      </w:r>
      <w:hyperlink w:anchor="allow">
        <w:r>
          <w:rPr>
            <w:rStyle w:val="00Text"/>
          </w:rPr>
          <w:t>5</w:t>
        </w:r>
      </w:hyperlink>
      <w:r>
        <w:t xml:space="preserve">, </w:t>
      </w:r>
      <w:hyperlink w:anchor="that">
        <w:r>
          <w:rPr>
            <w:rStyle w:val="00Text"/>
          </w:rPr>
          <w:t>13–14</w:t>
        </w:r>
      </w:hyperlink>
      <w:r>
        <w:t xml:space="preserve">, </w:t>
      </w:r>
      <w:hyperlink w:anchor="Her">
        <w:r>
          <w:rPr>
            <w:rStyle w:val="00Text"/>
          </w:rPr>
          <w:t>22–23</w:t>
        </w:r>
      </w:hyperlink>
    </w:p>
    <w:p w14:paraId="6EDC7AE4" w14:textId="77777777" w:rsidR="003218D9" w:rsidRDefault="00597183">
      <w:pPr>
        <w:pStyle w:val="Para004"/>
        <w:ind w:left="1280" w:hanging="640"/>
      </w:pPr>
      <w:r>
        <w:t>quyền hạn</w:t>
      </w:r>
    </w:p>
    <w:p w14:paraId="1B637624" w14:textId="77777777" w:rsidR="003218D9" w:rsidRDefault="00597183">
      <w:pPr>
        <w:pStyle w:val="Para001"/>
        <w:ind w:left="960" w:hanging="320"/>
      </w:pPr>
      <w:r>
        <w:lastRenderedPageBreak/>
        <w:t xml:space="preserve">quản lý sếp của bạn và thái độ đối với, </w:t>
      </w:r>
      <w:hyperlink w:anchor="Psychologists">
        <w:r>
          <w:rPr>
            <w:rStyle w:val="00Text"/>
          </w:rPr>
          <w:t>205</w:t>
        </w:r>
      </w:hyperlink>
    </w:p>
    <w:p w14:paraId="51B7F98D" w14:textId="77777777" w:rsidR="003218D9" w:rsidRDefault="00597183">
      <w:pPr>
        <w:pStyle w:val="Para067"/>
        <w:spacing w:after="240"/>
        <w:ind w:left="960" w:hanging="320"/>
      </w:pPr>
      <w:r>
        <w:t xml:space="preserve">của các nhà quản lý mới, </w:t>
      </w:r>
      <w:hyperlink w:anchor="awareness">
        <w:r>
          <w:rPr>
            <w:rStyle w:val="00Text"/>
          </w:rPr>
          <w:t>81</w:t>
        </w:r>
      </w:hyperlink>
      <w:r>
        <w:t xml:space="preserve">, </w:t>
      </w:r>
      <w:hyperlink w:anchor="and">
        <w:r>
          <w:rPr>
            <w:rStyle w:val="00Text"/>
          </w:rPr>
          <w:t>85–86</w:t>
        </w:r>
      </w:hyperlink>
    </w:p>
    <w:p w14:paraId="19ED7216" w14:textId="77777777" w:rsidR="003218D9" w:rsidRDefault="00597183">
      <w:pPr>
        <w:pStyle w:val="Para004"/>
        <w:ind w:left="1280" w:hanging="640"/>
      </w:pPr>
      <w:r>
        <w:t xml:space="preserve">Banaji, Mahzarin R., </w:t>
      </w:r>
      <w:hyperlink w:anchor="How_1">
        <w:r>
          <w:rPr>
            <w:rStyle w:val="00Text"/>
          </w:rPr>
          <w:t>157–173</w:t>
        </w:r>
      </w:hyperlink>
    </w:p>
    <w:p w14:paraId="453E83FE" w14:textId="77777777" w:rsidR="003218D9" w:rsidRDefault="00597183">
      <w:pPr>
        <w:pStyle w:val="Para004"/>
        <w:ind w:left="1280" w:hanging="640"/>
      </w:pPr>
      <w:r>
        <w:t xml:space="preserve">Bandura, Albert, </w:t>
      </w:r>
      <w:hyperlink w:anchor="you">
        <w:r>
          <w:rPr>
            <w:rStyle w:val="00Text"/>
          </w:rPr>
          <w:t>103</w:t>
        </w:r>
      </w:hyperlink>
    </w:p>
    <w:p w14:paraId="0A5A847D" w14:textId="77777777" w:rsidR="003218D9" w:rsidRDefault="00597183">
      <w:pPr>
        <w:pStyle w:val="Para004"/>
        <w:ind w:left="1280" w:hanging="640"/>
      </w:pPr>
      <w:r>
        <w:t xml:space="preserve">Barsoux, Jean-Louis, </w:t>
      </w:r>
      <w:hyperlink w:anchor="The_3">
        <w:r>
          <w:rPr>
            <w:rStyle w:val="00Text"/>
          </w:rPr>
          <w:t>51–74</w:t>
        </w:r>
      </w:hyperlink>
    </w:p>
    <w:p w14:paraId="4D996163" w14:textId="77777777" w:rsidR="003218D9" w:rsidRDefault="00597183">
      <w:pPr>
        <w:pStyle w:val="Para004"/>
        <w:ind w:left="1280" w:hanging="640"/>
      </w:pPr>
      <w:r>
        <w:t xml:space="preserve">Batten, Jim, </w:t>
      </w:r>
      <w:hyperlink w:anchor="The_13">
        <w:r>
          <w:rPr>
            <w:rStyle w:val="00Text"/>
          </w:rPr>
          <w:t>175</w:t>
        </w:r>
      </w:hyperlink>
      <w:r>
        <w:t xml:space="preserve">, </w:t>
      </w:r>
      <w:hyperlink w:anchor="equals">
        <w:r>
          <w:rPr>
            <w:rStyle w:val="00Text"/>
          </w:rPr>
          <w:t>191</w:t>
        </w:r>
      </w:hyperlink>
    </w:p>
    <w:p w14:paraId="1039F2BA" w14:textId="77777777" w:rsidR="003218D9" w:rsidRDefault="00597183">
      <w:pPr>
        <w:pStyle w:val="Para004"/>
        <w:ind w:left="1280" w:hanging="640"/>
      </w:pPr>
      <w:r>
        <w:t xml:space="preserve">Bazerman, Max H., </w:t>
      </w:r>
      <w:hyperlink w:anchor="How_1">
        <w:r>
          <w:rPr>
            <w:rStyle w:val="00Text"/>
          </w:rPr>
          <w:t>157–173</w:t>
        </w:r>
      </w:hyperlink>
      <w:r>
        <w:t xml:space="preserve">, </w:t>
      </w:r>
      <w:hyperlink w:anchor="for">
        <w:r>
          <w:rPr>
            <w:rStyle w:val="00Text"/>
          </w:rPr>
          <w:t>165</w:t>
        </w:r>
      </w:hyperlink>
      <w:r>
        <w:t xml:space="preserve">, </w:t>
      </w:r>
      <w:hyperlink w:anchor="academic">
        <w:r>
          <w:rPr>
            <w:rStyle w:val="00Text"/>
          </w:rPr>
          <w:t>166</w:t>
        </w:r>
      </w:hyperlink>
    </w:p>
    <w:p w14:paraId="1A21824B" w14:textId="77777777" w:rsidR="003218D9" w:rsidRDefault="00597183">
      <w:pPr>
        <w:pStyle w:val="Para004"/>
        <w:ind w:left="1280" w:hanging="640"/>
      </w:pPr>
      <w:r>
        <w:t xml:space="preserve">khoa học hành vi và động lực, </w:t>
      </w:r>
      <w:hyperlink w:anchor="single">
        <w:r>
          <w:rPr>
            <w:rStyle w:val="00Text"/>
          </w:rPr>
          <w:t>40–41</w:t>
        </w:r>
      </w:hyperlink>
    </w:p>
    <w:p w14:paraId="12903DFB" w14:textId="77777777" w:rsidR="003218D9" w:rsidRDefault="00597183">
      <w:pPr>
        <w:pStyle w:val="Para004"/>
        <w:ind w:left="1280" w:hanging="640"/>
      </w:pPr>
      <w:r>
        <w:t xml:space="preserve">Bethlehem Steel Corporation, </w:t>
      </w:r>
      <w:hyperlink w:anchor="and_1">
        <w:r>
          <w:rPr>
            <w:rStyle w:val="00Text"/>
          </w:rPr>
          <w:t>126–130</w:t>
        </w:r>
      </w:hyperlink>
    </w:p>
    <w:p w14:paraId="42A68BA4" w14:textId="77777777" w:rsidR="003218D9" w:rsidRDefault="00597183">
      <w:pPr>
        <w:pStyle w:val="Para004"/>
        <w:ind w:left="1280" w:hanging="640"/>
      </w:pPr>
      <w:r>
        <w:t>thiên kiến (bias)</w:t>
      </w:r>
    </w:p>
    <w:p w14:paraId="0A47FB08" w14:textId="77777777" w:rsidR="003218D9" w:rsidRDefault="00597183">
      <w:pPr>
        <w:pStyle w:val="Para001"/>
        <w:ind w:left="960" w:hanging="320"/>
      </w:pPr>
      <w:r>
        <w:t xml:space="preserve">kiểm toán các quyết định để tìm, </w:t>
      </w:r>
      <w:hyperlink w:anchor="explains">
        <w:r>
          <w:rPr>
            <w:rStyle w:val="00Text"/>
          </w:rPr>
          <w:t>159</w:t>
        </w:r>
      </w:hyperlink>
      <w:r>
        <w:t xml:space="preserve">, </w:t>
      </w:r>
      <w:hyperlink w:anchor="Are">
        <w:r>
          <w:rPr>
            <w:rStyle w:val="00Text"/>
          </w:rPr>
          <w:t>164</w:t>
        </w:r>
      </w:hyperlink>
      <w:r>
        <w:t xml:space="preserve">, </w:t>
      </w:r>
      <w:hyperlink w:anchor="reduced">
        <w:r>
          <w:rPr>
            <w:rStyle w:val="00Text"/>
          </w:rPr>
          <w:t>169</w:t>
        </w:r>
      </w:hyperlink>
    </w:p>
    <w:p w14:paraId="06761D54" w14:textId="77777777" w:rsidR="003218D9" w:rsidRDefault="00597183">
      <w:pPr>
        <w:pStyle w:val="Para001"/>
        <w:ind w:left="960" w:hanging="320"/>
      </w:pPr>
      <w:r>
        <w:t xml:space="preserve">xung đột lợi ích và, </w:t>
      </w:r>
      <w:hyperlink w:anchor="academic">
        <w:r>
          <w:rPr>
            <w:rStyle w:val="00Text"/>
          </w:rPr>
          <w:t>166–167</w:t>
        </w:r>
      </w:hyperlink>
    </w:p>
    <w:p w14:paraId="7C4FD490" w14:textId="77777777" w:rsidR="003218D9" w:rsidRDefault="00597183">
      <w:pPr>
        <w:pStyle w:val="Para001"/>
        <w:ind w:left="960" w:hanging="320"/>
      </w:pPr>
      <w:r>
        <w:t xml:space="preserve">thu thập dữ liệu về, </w:t>
      </w:r>
      <w:hyperlink w:anchor="courses">
        <w:r>
          <w:rPr>
            <w:rStyle w:val="00Text"/>
          </w:rPr>
          <w:t>168–170</w:t>
        </w:r>
      </w:hyperlink>
    </w:p>
    <w:p w14:paraId="1D9A893B" w14:textId="77777777" w:rsidR="003218D9" w:rsidRDefault="00597183">
      <w:pPr>
        <w:pStyle w:val="Para001"/>
        <w:ind w:left="960" w:hanging="320"/>
      </w:pPr>
      <w:r>
        <w:t xml:space="preserve">các tín hiệu môi trường và, </w:t>
      </w:r>
      <w:hyperlink w:anchor="explains">
        <w:r>
          <w:rPr>
            <w:rStyle w:val="00Text"/>
          </w:rPr>
          <w:t>159</w:t>
        </w:r>
      </w:hyperlink>
      <w:r>
        <w:t xml:space="preserve">, </w:t>
      </w:r>
      <w:hyperlink w:anchor="than_1">
        <w:r>
          <w:rPr>
            <w:rStyle w:val="00Text"/>
          </w:rPr>
          <w:t>170–171</w:t>
        </w:r>
      </w:hyperlink>
    </w:p>
    <w:p w14:paraId="4C8F6C15" w14:textId="77777777" w:rsidR="003218D9" w:rsidRDefault="00597183">
      <w:pPr>
        <w:pStyle w:val="Para001"/>
        <w:ind w:left="960" w:hanging="320"/>
      </w:pPr>
      <w:r>
        <w:t xml:space="preserve">định kiến ngầm từ niềm tin vô thức và, </w:t>
      </w:r>
      <w:hyperlink w:anchor="This">
        <w:r>
          <w:rPr>
            <w:rStyle w:val="00Text"/>
          </w:rPr>
          <w:t>158–162</w:t>
        </w:r>
      </w:hyperlink>
    </w:p>
    <w:p w14:paraId="35323EB1" w14:textId="77777777" w:rsidR="003218D9" w:rsidRDefault="00597183">
      <w:pPr>
        <w:pStyle w:val="Para001"/>
        <w:ind w:left="960" w:hanging="320"/>
      </w:pPr>
      <w:r>
        <w:t xml:space="preserve">thiên vị trong nhóm (in-group favoritism) và, </w:t>
      </w:r>
      <w:hyperlink w:anchor="implicit">
        <w:r>
          <w:rPr>
            <w:rStyle w:val="00Text"/>
          </w:rPr>
          <w:t>162–165</w:t>
        </w:r>
      </w:hyperlink>
    </w:p>
    <w:p w14:paraId="639BD6B4" w14:textId="77777777" w:rsidR="003218D9" w:rsidRDefault="00597183">
      <w:pPr>
        <w:pStyle w:val="Para001"/>
        <w:ind w:left="960" w:hanging="320"/>
      </w:pPr>
      <w:r>
        <w:t xml:space="preserve">nhận công quá mức (overclaiming credit) như là, </w:t>
      </w:r>
      <w:hyperlink w:anchor="for">
        <w:r>
          <w:rPr>
            <w:rStyle w:val="00Text"/>
          </w:rPr>
          <w:t>165–166</w:t>
        </w:r>
      </w:hyperlink>
    </w:p>
    <w:p w14:paraId="6C889F64" w14:textId="77777777" w:rsidR="003218D9" w:rsidRDefault="00597183">
      <w:pPr>
        <w:pStyle w:val="Para004"/>
        <w:ind w:left="1280" w:hanging="640"/>
      </w:pPr>
      <w:r>
        <w:t>sếp</w:t>
      </w:r>
    </w:p>
    <w:p w14:paraId="50579DAA" w14:textId="77777777" w:rsidR="003218D9" w:rsidRDefault="00597183">
      <w:pPr>
        <w:pStyle w:val="Para001"/>
        <w:ind w:left="960" w:hanging="320"/>
      </w:pPr>
      <w:r>
        <w:t>quản lý mối quan hệ với. Xem quản lý sếp của bạn</w:t>
      </w:r>
      <w:r>
        <w:rPr>
          <w:rStyle w:val="01Text"/>
        </w:rPr>
      </w:r>
      <w:r/>
    </w:p>
    <w:p w14:paraId="4C48509C" w14:textId="77777777" w:rsidR="003218D9" w:rsidRDefault="00597183">
      <w:pPr>
        <w:pStyle w:val="Para001"/>
        <w:ind w:left="960" w:hanging="320"/>
      </w:pPr>
      <w:r>
        <w:t xml:space="preserve">các nhà quản lý mới và sự hỗ trợ từ, </w:t>
      </w:r>
      <w:hyperlink w:anchor="One_1">
        <w:r>
          <w:rPr>
            <w:rStyle w:val="00Text"/>
          </w:rPr>
          <w:t>82–84</w:t>
        </w:r>
      </w:hyperlink>
    </w:p>
    <w:p w14:paraId="0D493FF3" w14:textId="77777777" w:rsidR="003218D9" w:rsidRDefault="00597183">
      <w:pPr>
        <w:pStyle w:val="Para001"/>
        <w:ind w:left="960" w:hanging="320"/>
      </w:pPr>
      <w:r>
        <w:t xml:space="preserve">hội chứng mặc định thất bại (set-up-to-fail syndrome) và sự can thiệp bởi, </w:t>
      </w:r>
      <w:hyperlink w:anchor="No">
        <w:r>
          <w:rPr>
            <w:rStyle w:val="00Text"/>
          </w:rPr>
          <w:t>69–71</w:t>
        </w:r>
      </w:hyperlink>
    </w:p>
    <w:p w14:paraId="4E27077F" w14:textId="77777777" w:rsidR="003218D9" w:rsidRDefault="00597183">
      <w:pPr>
        <w:pStyle w:val="Para004"/>
        <w:ind w:left="1280" w:hanging="640"/>
      </w:pPr>
      <w:r>
        <w:t xml:space="preserve">Brosius, Scott, </w:t>
      </w:r>
      <w:hyperlink w:anchor="The">
        <w:r>
          <w:rPr>
            <w:rStyle w:val="00Text"/>
          </w:rPr>
          <w:t>12</w:t>
        </w:r>
      </w:hyperlink>
    </w:p>
    <w:p w14:paraId="4A577225" w14:textId="77777777" w:rsidR="003218D9" w:rsidRDefault="00597183">
      <w:pPr>
        <w:pStyle w:val="Para004"/>
        <w:ind w:left="1280" w:hanging="640"/>
      </w:pPr>
      <w:r>
        <w:t xml:space="preserve">Buckingham, Marcus, </w:t>
      </w:r>
      <w:hyperlink w:anchor="What_1">
        <w:r>
          <w:rPr>
            <w:rStyle w:val="00Text"/>
          </w:rPr>
          <w:t>91–110</w:t>
        </w:r>
      </w:hyperlink>
    </w:p>
    <w:p w14:paraId="17C2DB92" w14:textId="77777777" w:rsidR="003218D9" w:rsidRDefault="00597183">
      <w:pPr>
        <w:pStyle w:val="Para004"/>
        <w:ind w:left="1280" w:hanging="640"/>
      </w:pPr>
      <w:r>
        <w:t xml:space="preserve">Burlington Northern, </w:t>
      </w:r>
      <w:hyperlink w:anchor="The_13">
        <w:r>
          <w:rPr>
            <w:rStyle w:val="00Text"/>
          </w:rPr>
          <w:t>175</w:t>
        </w:r>
      </w:hyperlink>
      <w:r>
        <w:t xml:space="preserve">, </w:t>
      </w:r>
      <w:hyperlink w:anchor="_1">
        <w:r>
          <w:rPr>
            <w:rStyle w:val="00Text"/>
          </w:rPr>
          <w:t>182</w:t>
        </w:r>
      </w:hyperlink>
      <w:r>
        <w:t xml:space="preserve">, </w:t>
      </w:r>
      <w:hyperlink w:anchor="formal">
        <w:r>
          <w:rPr>
            <w:rStyle w:val="00Text"/>
          </w:rPr>
          <w:t>184</w:t>
        </w:r>
      </w:hyperlink>
    </w:p>
    <w:p w14:paraId="296E399F" w14:textId="77777777" w:rsidR="003218D9" w:rsidRDefault="00597183">
      <w:pPr>
        <w:pStyle w:val="Para004"/>
        <w:ind w:left="1280" w:hanging="640"/>
      </w:pPr>
      <w:r>
        <w:t>hiệu quả kinh doanh</w:t>
      </w:r>
    </w:p>
    <w:p w14:paraId="04A54A7A" w14:textId="77777777" w:rsidR="003218D9" w:rsidRDefault="00597183">
      <w:pPr>
        <w:pStyle w:val="Para001"/>
        <w:ind w:left="960" w:hanging="320"/>
      </w:pPr>
      <w:r>
        <w:t xml:space="preserve">phong cách lãnh đạo huấn luyện (coaching leadership style) và, </w:t>
      </w:r>
      <w:hyperlink w:anchor="Admittedly">
        <w:r>
          <w:rPr>
            <w:rStyle w:val="00Text"/>
          </w:rPr>
          <w:t>20</w:t>
        </w:r>
      </w:hyperlink>
    </w:p>
    <w:p w14:paraId="5426E942" w14:textId="77777777" w:rsidR="003218D9" w:rsidRDefault="00597183">
      <w:pPr>
        <w:pStyle w:val="Para001"/>
        <w:ind w:left="960" w:hanging="320"/>
      </w:pPr>
      <w:r>
        <w:t xml:space="preserve">các thành phần trí tuệ cảm xúc (emotional intelligence components) và, </w:t>
      </w:r>
      <w:hyperlink w:anchor="the">
        <w:r>
          <w:rPr>
            <w:rStyle w:val="00Text"/>
          </w:rPr>
          <w:t>4</w:t>
        </w:r>
      </w:hyperlink>
    </w:p>
    <w:p w14:paraId="73CF78FE" w14:textId="77777777" w:rsidR="003218D9" w:rsidRDefault="00597183">
      <w:pPr>
        <w:pStyle w:val="Para067"/>
        <w:spacing w:after="240"/>
        <w:ind w:left="960" w:hanging="320"/>
      </w:pPr>
      <w:r>
        <w:t xml:space="preserve">phong cách lãnh đạo và, </w:t>
      </w:r>
      <w:hyperlink w:anchor="Leadership">
        <w:r>
          <w:rPr>
            <w:rStyle w:val="00Text"/>
          </w:rPr>
          <w:t>1</w:t>
        </w:r>
      </w:hyperlink>
      <w:r>
        <w:t xml:space="preserve">, </w:t>
      </w:r>
      <w:hyperlink w:anchor="But">
        <w:r>
          <w:rPr>
            <w:rStyle w:val="00Text"/>
          </w:rPr>
          <w:t>2</w:t>
        </w:r>
      </w:hyperlink>
      <w:r>
        <w:t xml:space="preserve">, </w:t>
      </w:r>
      <w:hyperlink w:anchor="allow">
        <w:r>
          <w:rPr>
            <w:rStyle w:val="00Text"/>
          </w:rPr>
          <w:t>5</w:t>
        </w:r>
      </w:hyperlink>
    </w:p>
    <w:p w14:paraId="79619750" w14:textId="77777777" w:rsidR="003218D9" w:rsidRDefault="00597183">
      <w:pPr>
        <w:pStyle w:val="Para004"/>
        <w:ind w:left="1280" w:hanging="640"/>
      </w:pPr>
      <w:bookmarkStart w:id="230" w:name="Calloway"/>
      <w:r>
        <w:t xml:space="preserve">Calloway, Wayne, </w:t>
      </w:r>
      <w:bookmarkEnd w:id="230"/>
      <w:r/>
      <w:hyperlink w:anchor="equals">
        <w:r>
          <w:rPr>
            <w:rStyle w:val="00Text"/>
          </w:rPr>
          <w:t>191</w:t>
        </w:r>
      </w:hyperlink>
    </w:p>
    <w:p w14:paraId="2FF6DFC2" w14:textId="77777777" w:rsidR="003218D9" w:rsidRDefault="00597183">
      <w:pPr>
        <w:pStyle w:val="Para004"/>
        <w:ind w:left="1280" w:hanging="640"/>
      </w:pPr>
      <w:r>
        <w:t xml:space="preserve">Camus, Albert, </w:t>
      </w:r>
      <w:hyperlink w:anchor="tired">
        <w:r>
          <w:rPr>
            <w:rStyle w:val="00Text"/>
          </w:rPr>
          <w:t>61</w:t>
        </w:r>
      </w:hyperlink>
    </w:p>
    <w:p w14:paraId="2CF2ED85" w14:textId="77777777" w:rsidR="003218D9" w:rsidRDefault="00597183">
      <w:pPr>
        <w:pStyle w:val="Para004"/>
        <w:ind w:left="1280" w:hanging="640"/>
      </w:pPr>
      <w:r>
        <w:t xml:space="preserve">Caruso, Eugene, </w:t>
      </w:r>
      <w:hyperlink w:anchor="for">
        <w:r>
          <w:rPr>
            <w:rStyle w:val="00Text"/>
          </w:rPr>
          <w:t>165</w:t>
        </w:r>
      </w:hyperlink>
    </w:p>
    <w:p w14:paraId="7E8ECB33" w14:textId="77777777" w:rsidR="003218D9" w:rsidRDefault="00597183">
      <w:pPr>
        <w:pStyle w:val="Para004"/>
        <w:ind w:left="1280" w:hanging="640"/>
      </w:pPr>
      <w:r>
        <w:lastRenderedPageBreak/>
        <w:t xml:space="preserve">“Danh sách kiểm tra để quản lý sếp của bạn,” </w:t>
      </w:r>
      <w:hyperlink w:anchor="However">
        <w:r>
          <w:rPr>
            <w:rStyle w:val="00Text"/>
          </w:rPr>
          <w:t>206</w:t>
        </w:r>
      </w:hyperlink>
      <w:r>
        <w:t xml:space="preserve">, </w:t>
      </w:r>
      <w:hyperlink w:anchor="helps">
        <w:r>
          <w:rPr>
            <w:rStyle w:val="00Text"/>
          </w:rPr>
          <w:t>207</w:t>
        </w:r>
      </w:hyperlink>
    </w:p>
    <w:p w14:paraId="47165318" w14:textId="77777777" w:rsidR="003218D9" w:rsidRDefault="00597183">
      <w:pPr>
        <w:pStyle w:val="Para004"/>
        <w:ind w:left="1280" w:hanging="640"/>
      </w:pPr>
      <w:r>
        <w:t xml:space="preserve">Chugh, Dolly, </w:t>
      </w:r>
      <w:hyperlink w:anchor="How_1">
        <w:r>
          <w:rPr>
            <w:rStyle w:val="00Text"/>
          </w:rPr>
          <w:t>157–173</w:t>
        </w:r>
      </w:hyperlink>
    </w:p>
    <w:p w14:paraId="3E7EAB64" w14:textId="77777777" w:rsidR="003218D9" w:rsidRDefault="00597183">
      <w:pPr>
        <w:pStyle w:val="Para004"/>
        <w:ind w:left="1280" w:hanging="640"/>
      </w:pPr>
      <w:r>
        <w:t>sự rõ ràng</w:t>
      </w:r>
    </w:p>
    <w:p w14:paraId="1C81F5D8" w14:textId="77777777" w:rsidR="003218D9" w:rsidRDefault="00597183">
      <w:pPr>
        <w:pStyle w:val="Para001"/>
        <w:ind w:left="960" w:hanging="320"/>
      </w:pPr>
      <w:r>
        <w:t xml:space="preserve">phong cách lãnh đạo chỉ huy (authoritative leadership style) và, </w:t>
      </w:r>
      <w:hyperlink w:anchor="Changes">
        <w:r>
          <w:rPr>
            <w:rStyle w:val="00Text"/>
          </w:rPr>
          <w:t>11</w:t>
        </w:r>
      </w:hyperlink>
    </w:p>
    <w:p w14:paraId="40C12321" w14:textId="77777777" w:rsidR="003218D9" w:rsidRDefault="00597183">
      <w:pPr>
        <w:pStyle w:val="Para001"/>
        <w:ind w:left="960" w:hanging="320"/>
      </w:pPr>
      <w:r>
        <w:t xml:space="preserve">phong cách lãnh đạo huấn luyện (coaching leadership style) và, </w:t>
      </w:r>
      <w:hyperlink w:anchor="Admittedly">
        <w:r>
          <w:rPr>
            <w:rStyle w:val="00Text"/>
          </w:rPr>
          <w:t>20</w:t>
        </w:r>
      </w:hyperlink>
    </w:p>
    <w:p w14:paraId="4C6D83A7" w14:textId="77777777" w:rsidR="003218D9" w:rsidRDefault="00597183">
      <w:pPr>
        <w:pStyle w:val="Para001"/>
        <w:ind w:left="960" w:hanging="320"/>
      </w:pPr>
      <w:r>
        <w:t xml:space="preserve">mối tương quan giữa phong cách lãnh đạo và, </w:t>
      </w:r>
      <w:hyperlink w:anchor="Getting">
        <w:r>
          <w:rPr>
            <w:rStyle w:val="00Text"/>
          </w:rPr>
          <w:t>10</w:t>
        </w:r>
      </w:hyperlink>
    </w:p>
    <w:p w14:paraId="20606F44" w14:textId="77777777" w:rsidR="003218D9" w:rsidRDefault="00597183">
      <w:pPr>
        <w:pStyle w:val="Para001"/>
        <w:ind w:left="960" w:hanging="320"/>
      </w:pPr>
      <w:r>
        <w:t xml:space="preserve">bầu không khí tổ chức (organizational climate) và, </w:t>
      </w:r>
      <w:hyperlink w:anchor="allow">
        <w:r>
          <w:rPr>
            <w:rStyle w:val="00Text"/>
          </w:rPr>
          <w:t>5</w:t>
        </w:r>
      </w:hyperlink>
    </w:p>
    <w:p w14:paraId="2E995620" w14:textId="77777777" w:rsidR="003218D9" w:rsidRDefault="00597183">
      <w:pPr>
        <w:pStyle w:val="Para004"/>
        <w:ind w:left="1280" w:hanging="640"/>
      </w:pPr>
      <w:r>
        <w:t>bầu không khí tổ chức (climate)</w:t>
      </w:r>
    </w:p>
    <w:p w14:paraId="4B89DBF9" w14:textId="77777777" w:rsidR="003218D9" w:rsidRDefault="00597183">
      <w:pPr>
        <w:pStyle w:val="Para001"/>
        <w:ind w:left="960" w:hanging="320"/>
      </w:pPr>
      <w:r>
        <w:t xml:space="preserve">phong cách lãnh đạo cưỡng chế (coercive leadership style) và, </w:t>
      </w:r>
      <w:hyperlink w:anchor="competitive">
        <w:r>
          <w:rPr>
            <w:rStyle w:val="00Text"/>
          </w:rPr>
          <w:t>6–7</w:t>
        </w:r>
      </w:hyperlink>
    </w:p>
    <w:p w14:paraId="02C8AAD7" w14:textId="77777777" w:rsidR="003218D9" w:rsidRDefault="00597183">
      <w:pPr>
        <w:pStyle w:val="Para001"/>
        <w:ind w:left="960" w:hanging="320"/>
      </w:pPr>
      <w:r>
        <w:t xml:space="preserve">hiệu quả tài chính bị ảnh hưởng bởi, </w:t>
      </w:r>
      <w:hyperlink w:anchor="the">
        <w:r>
          <w:rPr>
            <w:rStyle w:val="00Text"/>
          </w:rPr>
          <w:t>4</w:t>
        </w:r>
      </w:hyperlink>
      <w:r>
        <w:t xml:space="preserve">, </w:t>
      </w:r>
      <w:hyperlink w:anchor="allow">
        <w:r>
          <w:rPr>
            <w:rStyle w:val="00Text"/>
          </w:rPr>
          <w:t>5–6</w:t>
        </w:r>
      </w:hyperlink>
    </w:p>
    <w:p w14:paraId="674EA33D" w14:textId="77777777" w:rsidR="003218D9" w:rsidRDefault="00597183">
      <w:pPr>
        <w:pStyle w:val="Para001"/>
        <w:ind w:left="960" w:hanging="320"/>
      </w:pPr>
      <w:r>
        <w:t xml:space="preserve">tác động của phong cách lãnh đạo lên, </w:t>
      </w:r>
      <w:hyperlink w:anchor="the">
        <w:r>
          <w:rPr>
            <w:rStyle w:val="00Text"/>
          </w:rPr>
          <w:t>4</w:t>
        </w:r>
      </w:hyperlink>
      <w:r>
        <w:t xml:space="preserve">, </w:t>
      </w:r>
      <w:hyperlink w:anchor="allow">
        <w:r>
          <w:rPr>
            <w:rStyle w:val="00Text"/>
          </w:rPr>
          <w:t>5</w:t>
        </w:r>
      </w:hyperlink>
      <w:r>
        <w:t xml:space="preserve">, </w:t>
      </w:r>
      <w:hyperlink w:anchor="Getting">
        <w:r>
          <w:rPr>
            <w:rStyle w:val="00Text"/>
          </w:rPr>
          <w:t>10</w:t>
        </w:r>
      </w:hyperlink>
    </w:p>
    <w:p w14:paraId="4ED950A6" w14:textId="77777777" w:rsidR="003218D9" w:rsidRDefault="00597183">
      <w:pPr>
        <w:pStyle w:val="Para001"/>
        <w:ind w:left="960" w:hanging="320"/>
      </w:pPr>
      <w:r>
        <w:t xml:space="preserve">các yếu tố chính trong, </w:t>
      </w:r>
      <w:hyperlink w:anchor="the">
        <w:r>
          <w:rPr>
            <w:rStyle w:val="00Text"/>
          </w:rPr>
          <w:t>4–5</w:t>
        </w:r>
      </w:hyperlink>
    </w:p>
    <w:p w14:paraId="01F7D9F5" w14:textId="77777777" w:rsidR="003218D9" w:rsidRDefault="00597183">
      <w:pPr>
        <w:pStyle w:val="Para001"/>
        <w:ind w:left="960" w:hanging="320"/>
      </w:pPr>
      <w:r>
        <w:t xml:space="preserve">nghiên cứu về, </w:t>
      </w:r>
      <w:hyperlink w:anchor="Idea">
        <w:r>
          <w:rPr>
            <w:rStyle w:val="00Text"/>
          </w:rPr>
          <w:t>3–4</w:t>
        </w:r>
      </w:hyperlink>
    </w:p>
    <w:p w14:paraId="1C7143D4" w14:textId="77777777" w:rsidR="003218D9" w:rsidRDefault="00597183">
      <w:pPr>
        <w:pStyle w:val="Para001"/>
        <w:ind w:left="960" w:hanging="320"/>
      </w:pPr>
      <w:r>
        <w:t xml:space="preserve">chuyển đổi giữa các phong cách lãnh đạo và, </w:t>
      </w:r>
      <w:hyperlink w:anchor="allow">
        <w:r>
          <w:rPr>
            <w:rStyle w:val="00Text"/>
          </w:rPr>
          <w:t>5</w:t>
        </w:r>
      </w:hyperlink>
    </w:p>
    <w:p w14:paraId="4043DBDB" w14:textId="77777777" w:rsidR="003218D9" w:rsidRDefault="00597183">
      <w:pPr>
        <w:pStyle w:val="Para004"/>
        <w:ind w:left="1280" w:hanging="640"/>
      </w:pPr>
      <w:r>
        <w:t>huấn luyện (coaching)</w:t>
      </w:r>
    </w:p>
    <w:p w14:paraId="0656481D" w14:textId="77777777" w:rsidR="003218D9" w:rsidRDefault="00597183">
      <w:pPr>
        <w:pStyle w:val="Para001"/>
        <w:ind w:left="960" w:hanging="320"/>
      </w:pPr>
      <w:r>
        <w:t xml:space="preserve">các nhà quản lý giỏi và các phong cách học tập trong, </w:t>
      </w:r>
      <w:hyperlink w:anchor="the_4">
        <w:r>
          <w:rPr>
            <w:rStyle w:val="00Text"/>
          </w:rPr>
          <w:t>93</w:t>
        </w:r>
      </w:hyperlink>
      <w:r>
        <w:t xml:space="preserve">, </w:t>
      </w:r>
      <w:hyperlink w:anchor="facing">
        <w:r>
          <w:rPr>
            <w:rStyle w:val="00Text"/>
          </w:rPr>
          <w:t>95</w:t>
        </w:r>
      </w:hyperlink>
      <w:r>
        <w:t xml:space="preserve">, </w:t>
      </w:r>
      <w:hyperlink w:anchor="every">
        <w:r>
          <w:rPr>
            <w:rStyle w:val="00Text"/>
          </w:rPr>
          <w:t>107–109</w:t>
        </w:r>
      </w:hyperlink>
    </w:p>
    <w:p w14:paraId="37193510" w14:textId="77777777" w:rsidR="003218D9" w:rsidRDefault="00597183">
      <w:pPr>
        <w:pStyle w:val="Para001"/>
        <w:ind w:left="960" w:hanging="320"/>
      </w:pPr>
      <w:r>
        <w:t xml:space="preserve">phát triển trí tuệ cảm xúc (emotional intelligence) bằng cách sử dụng, </w:t>
      </w:r>
      <w:hyperlink w:anchor="Growing">
        <w:r>
          <w:rPr>
            <w:rStyle w:val="00Text"/>
          </w:rPr>
          <w:t>24–25</w:t>
        </w:r>
      </w:hyperlink>
    </w:p>
    <w:p w14:paraId="5D1566F3" w14:textId="77777777" w:rsidR="003218D9" w:rsidRDefault="00597183">
      <w:pPr>
        <w:pStyle w:val="Para001"/>
        <w:ind w:left="960" w:hanging="320"/>
      </w:pPr>
      <w:r>
        <w:t xml:space="preserve">các nhà quản lý mới và, </w:t>
      </w:r>
      <w:hyperlink w:anchor="Saving">
        <w:r>
          <w:rPr>
            <w:rStyle w:val="00Text"/>
          </w:rPr>
          <w:t>77</w:t>
        </w:r>
      </w:hyperlink>
      <w:r>
        <w:t xml:space="preserve">, </w:t>
      </w:r>
      <w:hyperlink w:anchor="His">
        <w:r>
          <w:rPr>
            <w:rStyle w:val="00Text"/>
          </w:rPr>
          <w:t>78</w:t>
        </w:r>
      </w:hyperlink>
      <w:r>
        <w:t xml:space="preserve">, </w:t>
      </w:r>
      <w:hyperlink w:anchor="than">
        <w:r>
          <w:rPr>
            <w:rStyle w:val="00Text"/>
          </w:rPr>
          <w:t>86</w:t>
        </w:r>
      </w:hyperlink>
    </w:p>
    <w:p w14:paraId="191B64B4" w14:textId="77777777" w:rsidR="003218D9" w:rsidRDefault="00597183">
      <w:pPr>
        <w:pStyle w:val="Para004"/>
        <w:ind w:left="1280" w:hanging="640"/>
      </w:pPr>
      <w:r>
        <w:t>phong cách lãnh đạo huấn luyện (coaching leadership style)</w:t>
      </w:r>
    </w:p>
    <w:p w14:paraId="4AF2FA7F" w14:textId="77777777" w:rsidR="003218D9" w:rsidRDefault="00597183">
      <w:pPr>
        <w:pStyle w:val="Para001"/>
        <w:ind w:left="960" w:hanging="320"/>
      </w:pPr>
      <w:r>
        <w:t xml:space="preserve">cách tiếp cận được sử dụng bởi, </w:t>
      </w:r>
      <w:hyperlink w:anchor="But">
        <w:r>
          <w:rPr>
            <w:rStyle w:val="00Text"/>
          </w:rPr>
          <w:t>2</w:t>
        </w:r>
      </w:hyperlink>
      <w:r>
        <w:t xml:space="preserve">, </w:t>
      </w:r>
      <w:hyperlink w:anchor="allow">
        <w:r>
          <w:rPr>
            <w:rStyle w:val="00Text"/>
          </w:rPr>
          <w:t>5</w:t>
        </w:r>
      </w:hyperlink>
      <w:r>
        <w:t xml:space="preserve">, </w:t>
      </w:r>
      <w:hyperlink w:anchor="a">
        <w:r>
          <w:rPr>
            <w:rStyle w:val="00Text"/>
          </w:rPr>
          <w:t>18–19</w:t>
        </w:r>
      </w:hyperlink>
    </w:p>
    <w:p w14:paraId="6680C150" w14:textId="77777777" w:rsidR="003218D9" w:rsidRDefault="00597183">
      <w:pPr>
        <w:pStyle w:val="Para001"/>
        <w:ind w:left="960" w:hanging="320"/>
      </w:pPr>
      <w:r>
        <w:t xml:space="preserve">mối tương quan giữa các khía cạnh của bầu không khí tổ chức (organizational climate) và, </w:t>
      </w:r>
      <w:hyperlink w:anchor="Getting">
        <w:r>
          <w:rPr>
            <w:rStyle w:val="00Text"/>
          </w:rPr>
          <w:t>10</w:t>
        </w:r>
      </w:hyperlink>
    </w:p>
    <w:p w14:paraId="7484F878" w14:textId="77777777" w:rsidR="003218D9" w:rsidRDefault="00597183">
      <w:pPr>
        <w:pStyle w:val="Para001"/>
        <w:ind w:left="960" w:hanging="320"/>
      </w:pPr>
      <w:r>
        <w:t xml:space="preserve">mô tả về, </w:t>
      </w:r>
      <w:hyperlink w:anchor="a">
        <w:r>
          <w:rPr>
            <w:rStyle w:val="00Text"/>
          </w:rPr>
          <w:t>18–21</w:t>
        </w:r>
      </w:hyperlink>
    </w:p>
    <w:p w14:paraId="2C3D0EB4" w14:textId="77777777" w:rsidR="003218D9" w:rsidRDefault="00597183">
      <w:pPr>
        <w:pStyle w:val="Para001"/>
        <w:ind w:left="960" w:hanging="320"/>
      </w:pPr>
      <w:r>
        <w:t xml:space="preserve">hiệu quả của, </w:t>
      </w:r>
      <w:hyperlink w:anchor="Admittedly">
        <w:r>
          <w:rPr>
            <w:rStyle w:val="00Text"/>
          </w:rPr>
          <w:t>20</w:t>
        </w:r>
      </w:hyperlink>
    </w:p>
    <w:p w14:paraId="3D69D3A7" w14:textId="77777777" w:rsidR="003218D9" w:rsidRDefault="00597183">
      <w:pPr>
        <w:pStyle w:val="Para001"/>
        <w:ind w:left="960" w:hanging="320"/>
      </w:pPr>
      <w:r>
        <w:t xml:space="preserve">ví dụ về nhà lãnh đạo sử dụng, </w:t>
      </w:r>
      <w:hyperlink w:anchor="a">
        <w:r>
          <w:rPr>
            <w:rStyle w:val="00Text"/>
          </w:rPr>
          <w:t>18–19</w:t>
        </w:r>
      </w:hyperlink>
    </w:p>
    <w:p w14:paraId="1FE9735B" w14:textId="77777777" w:rsidR="003218D9" w:rsidRDefault="00597183">
      <w:pPr>
        <w:pStyle w:val="Para001"/>
        <w:ind w:left="960" w:hanging="320"/>
      </w:pPr>
      <w:r>
        <w:t xml:space="preserve">tác động của, </w:t>
      </w:r>
      <w:hyperlink w:anchor="The_1">
        <w:r>
          <w:rPr>
            <w:rStyle w:val="00Text"/>
          </w:rPr>
          <w:t>19</w:t>
        </w:r>
      </w:hyperlink>
    </w:p>
    <w:p w14:paraId="59FB1AB0" w14:textId="77777777" w:rsidR="003218D9" w:rsidRDefault="00597183">
      <w:pPr>
        <w:pStyle w:val="Para001"/>
        <w:ind w:left="960" w:hanging="320"/>
      </w:pPr>
      <w:r>
        <w:t xml:space="preserve">nhu cầu thành thạo nhiều phong cách bao gồm, </w:t>
      </w:r>
      <w:hyperlink w:anchor="Leaders">
        <w:r>
          <w:rPr>
            <w:rStyle w:val="00Text"/>
          </w:rPr>
          <w:t>21</w:t>
        </w:r>
      </w:hyperlink>
      <w:r>
        <w:t xml:space="preserve">, </w:t>
      </w:r>
      <w:hyperlink w:anchor="Her">
        <w:r>
          <w:rPr>
            <w:rStyle w:val="00Text"/>
          </w:rPr>
          <w:t>22</w:t>
        </w:r>
      </w:hyperlink>
    </w:p>
    <w:p w14:paraId="113BA75C" w14:textId="77777777" w:rsidR="003218D9" w:rsidRDefault="00597183">
      <w:pPr>
        <w:pStyle w:val="Para001"/>
        <w:ind w:left="960" w:hanging="320"/>
      </w:pPr>
      <w:r>
        <w:t xml:space="preserve">các tình huống sử dụng tốt nhất, </w:t>
      </w:r>
      <w:hyperlink w:anchor="allow">
        <w:r>
          <w:rPr>
            <w:rStyle w:val="00Text"/>
          </w:rPr>
          <w:t>5</w:t>
        </w:r>
      </w:hyperlink>
      <w:r>
        <w:t xml:space="preserve">, </w:t>
      </w:r>
      <w:hyperlink w:anchor="The_1">
        <w:r>
          <w:rPr>
            <w:rStyle w:val="00Text"/>
          </w:rPr>
          <w:t>19–20</w:t>
        </w:r>
      </w:hyperlink>
    </w:p>
    <w:p w14:paraId="38902A99" w14:textId="77777777" w:rsidR="003218D9" w:rsidRDefault="00597183">
      <w:pPr>
        <w:pStyle w:val="Para001"/>
        <w:ind w:left="960" w:hanging="320"/>
      </w:pPr>
      <w:r>
        <w:t xml:space="preserve">tóm tắt (biểu đồ “Sơ lược”) về, </w:t>
      </w:r>
      <w:hyperlink w:anchor="clear">
        <w:r>
          <w:rPr>
            <w:rStyle w:val="00Text"/>
          </w:rPr>
          <w:t>15</w:t>
        </w:r>
      </w:hyperlink>
    </w:p>
    <w:p w14:paraId="0DBEEF93" w14:textId="77777777" w:rsidR="003218D9" w:rsidRDefault="00597183">
      <w:pPr>
        <w:pStyle w:val="Para001"/>
        <w:ind w:left="960" w:hanging="320"/>
      </w:pPr>
      <w:r>
        <w:t xml:space="preserve">chuyển đổi giữa các phong cách và, </w:t>
      </w:r>
      <w:hyperlink w:anchor="allow">
        <w:r>
          <w:rPr>
            <w:rStyle w:val="00Text"/>
          </w:rPr>
          <w:t>5</w:t>
        </w:r>
      </w:hyperlink>
      <w:r>
        <w:t xml:space="preserve">, </w:t>
      </w:r>
      <w:hyperlink w:anchor="Her">
        <w:r>
          <w:rPr>
            <w:rStyle w:val="00Text"/>
          </w:rPr>
          <w:t>22</w:t>
        </w:r>
      </w:hyperlink>
    </w:p>
    <w:p w14:paraId="70F99285" w14:textId="77777777" w:rsidR="003218D9" w:rsidRDefault="00597183">
      <w:pPr>
        <w:pStyle w:val="Para004"/>
        <w:ind w:left="1280" w:hanging="640"/>
      </w:pPr>
      <w:r>
        <w:t>phong cách lãnh đạo cưỡng chế (coercive leadership style)</w:t>
      </w:r>
    </w:p>
    <w:p w14:paraId="3176FA65" w14:textId="77777777" w:rsidR="003218D9" w:rsidRDefault="00597183">
      <w:pPr>
        <w:pStyle w:val="Para001"/>
        <w:ind w:left="960" w:hanging="320"/>
      </w:pPr>
      <w:r>
        <w:t xml:space="preserve">cách tiếp cận được sử dụng bởi, </w:t>
      </w:r>
      <w:hyperlink w:anchor="But">
        <w:r>
          <w:rPr>
            <w:rStyle w:val="00Text"/>
          </w:rPr>
          <w:t>2</w:t>
        </w:r>
      </w:hyperlink>
      <w:r>
        <w:t xml:space="preserve">, </w:t>
      </w:r>
      <w:hyperlink w:anchor="the">
        <w:r>
          <w:rPr>
            <w:rStyle w:val="00Text"/>
          </w:rPr>
          <w:t>4</w:t>
        </w:r>
      </w:hyperlink>
      <w:r>
        <w:t xml:space="preserve">, </w:t>
      </w:r>
      <w:hyperlink w:anchor="competitive">
        <w:r>
          <w:rPr>
            <w:rStyle w:val="00Text"/>
          </w:rPr>
          <w:t>6</w:t>
        </w:r>
      </w:hyperlink>
    </w:p>
    <w:p w14:paraId="3C70B4C1" w14:textId="77777777" w:rsidR="003218D9" w:rsidRDefault="00597183">
      <w:pPr>
        <w:pStyle w:val="Para001"/>
        <w:ind w:left="960" w:hanging="320"/>
      </w:pPr>
      <w:r>
        <w:t xml:space="preserve">mối tương quan giữa các khía cạnh của bầu không khí tổ chức (organizational climate) và, </w:t>
      </w:r>
      <w:hyperlink w:anchor="Getting">
        <w:r>
          <w:rPr>
            <w:rStyle w:val="00Text"/>
          </w:rPr>
          <w:t>10</w:t>
        </w:r>
      </w:hyperlink>
    </w:p>
    <w:p w14:paraId="4AD33591" w14:textId="77777777" w:rsidR="003218D9" w:rsidRDefault="00597183">
      <w:pPr>
        <w:pStyle w:val="Para001"/>
        <w:ind w:left="960" w:hanging="320"/>
      </w:pPr>
      <w:r>
        <w:t xml:space="preserve">mô tả về, </w:t>
      </w:r>
      <w:hyperlink w:anchor="competitive">
        <w:r>
          <w:rPr>
            <w:rStyle w:val="00Text"/>
          </w:rPr>
          <w:t>6–7</w:t>
        </w:r>
      </w:hyperlink>
    </w:p>
    <w:p w14:paraId="23BAD345" w14:textId="77777777" w:rsidR="003218D9" w:rsidRDefault="00597183">
      <w:pPr>
        <w:pStyle w:val="Para001"/>
        <w:ind w:left="960" w:hanging="320"/>
      </w:pPr>
      <w:r>
        <w:lastRenderedPageBreak/>
        <w:t xml:space="preserve">hiệu quả của, </w:t>
      </w:r>
      <w:hyperlink w:anchor="competitive">
        <w:r>
          <w:rPr>
            <w:rStyle w:val="00Text"/>
          </w:rPr>
          <w:t>6</w:t>
        </w:r>
      </w:hyperlink>
    </w:p>
    <w:p w14:paraId="5147BE81" w14:textId="77777777" w:rsidR="003218D9" w:rsidRDefault="00597183">
      <w:pPr>
        <w:pStyle w:val="Para001"/>
        <w:ind w:left="960" w:hanging="320"/>
      </w:pPr>
      <w:r>
        <w:t xml:space="preserve">ví dụ về nhà lãnh đạo sử dụng, </w:t>
      </w:r>
      <w:hyperlink w:anchor="competitive">
        <w:r>
          <w:rPr>
            <w:rStyle w:val="00Text"/>
          </w:rPr>
          <w:t>6</w:t>
        </w:r>
      </w:hyperlink>
    </w:p>
    <w:p w14:paraId="48643CCB" w14:textId="77777777" w:rsidR="003218D9" w:rsidRDefault="00597183">
      <w:pPr>
        <w:pStyle w:val="Para001"/>
        <w:ind w:left="960" w:hanging="320"/>
      </w:pPr>
      <w:r>
        <w:t xml:space="preserve">tác động của, </w:t>
      </w:r>
      <w:hyperlink w:anchor="competitive">
        <w:r>
          <w:rPr>
            <w:rStyle w:val="00Text"/>
          </w:rPr>
          <w:t>6–7</w:t>
        </w:r>
      </w:hyperlink>
    </w:p>
    <w:p w14:paraId="487D2118" w14:textId="77777777" w:rsidR="003218D9" w:rsidRDefault="00597183">
      <w:pPr>
        <w:pStyle w:val="Para001"/>
        <w:ind w:left="960" w:hanging="320"/>
      </w:pPr>
      <w:r>
        <w:t xml:space="preserve">các tình huống mà nó được sử dụng tốt nhất, </w:t>
      </w:r>
      <w:hyperlink w:anchor="the">
        <w:r>
          <w:rPr>
            <w:rStyle w:val="00Text"/>
          </w:rPr>
          <w:t>4</w:t>
        </w:r>
      </w:hyperlink>
      <w:r>
        <w:t xml:space="preserve">, </w:t>
      </w:r>
      <w:hyperlink w:anchor="Coercive">
        <w:r>
          <w:rPr>
            <w:rStyle w:val="00Text"/>
          </w:rPr>
          <w:t>7</w:t>
        </w:r>
      </w:hyperlink>
    </w:p>
    <w:p w14:paraId="036B7E66" w14:textId="77777777" w:rsidR="003218D9" w:rsidRDefault="00597183">
      <w:pPr>
        <w:pStyle w:val="Para001"/>
        <w:ind w:left="960" w:hanging="320"/>
      </w:pPr>
      <w:r>
        <w:t xml:space="preserve">tóm tắt (biểu đồ “Sơ lược”) về, </w:t>
      </w:r>
      <w:hyperlink w:anchor="work">
        <w:r>
          <w:rPr>
            <w:rStyle w:val="00Text"/>
          </w:rPr>
          <w:t>14</w:t>
        </w:r>
      </w:hyperlink>
    </w:p>
    <w:p w14:paraId="4DDCB904" w14:textId="77777777" w:rsidR="003218D9" w:rsidRDefault="00597183">
      <w:pPr>
        <w:pStyle w:val="Para004"/>
        <w:ind w:left="1280" w:hanging="640"/>
      </w:pPr>
      <w:r>
        <w:t xml:space="preserve">sự hợp tác, và phong cách lãnh đạo dân chủ, </w:t>
      </w:r>
      <w:hyperlink w:anchor="For">
        <w:r>
          <w:rPr>
            <w:rStyle w:val="00Text"/>
          </w:rPr>
          <w:t>26</w:t>
        </w:r>
      </w:hyperlink>
    </w:p>
    <w:p w14:paraId="27B29D81" w14:textId="77777777" w:rsidR="003218D9" w:rsidRDefault="00597183">
      <w:pPr>
        <w:pStyle w:val="Para004"/>
        <w:ind w:left="1280" w:hanging="640"/>
      </w:pPr>
      <w:r>
        <w:t>sự cam kết</w:t>
      </w:r>
    </w:p>
    <w:p w14:paraId="0A51298B" w14:textId="77777777" w:rsidR="003218D9" w:rsidRDefault="00597183">
      <w:pPr>
        <w:pStyle w:val="Para001"/>
        <w:ind w:left="960" w:hanging="320"/>
      </w:pPr>
      <w:r>
        <w:t xml:space="preserve">phong cách lãnh đạo uy quyền (authoritative leadership style) và, </w:t>
      </w:r>
      <w:hyperlink w:anchor="Changes">
        <w:r>
          <w:rPr>
            <w:rStyle w:val="00Text"/>
          </w:rPr>
          <w:t>11</w:t>
        </w:r>
      </w:hyperlink>
    </w:p>
    <w:p w14:paraId="66B37E81" w14:textId="77777777" w:rsidR="003218D9" w:rsidRDefault="00597183">
      <w:pPr>
        <w:pStyle w:val="Para001"/>
        <w:ind w:left="960" w:hanging="320"/>
      </w:pPr>
      <w:r>
        <w:t xml:space="preserve">phong cách lãnh đạo huấn luyện (coaching leadership style) và, </w:t>
      </w:r>
      <w:hyperlink w:anchor="Admittedly">
        <w:r>
          <w:rPr>
            <w:rStyle w:val="00Text"/>
          </w:rPr>
          <w:t>20</w:t>
        </w:r>
      </w:hyperlink>
    </w:p>
    <w:p w14:paraId="0F08FFDF" w14:textId="77777777" w:rsidR="003218D9" w:rsidRDefault="00597183">
      <w:pPr>
        <w:pStyle w:val="Para001"/>
        <w:ind w:left="960" w:hanging="320"/>
      </w:pPr>
      <w:r>
        <w:t xml:space="preserve">mối tương quan giữa phong cách lãnh đạo và, </w:t>
      </w:r>
      <w:hyperlink w:anchor="Getting">
        <w:r>
          <w:rPr>
            <w:rStyle w:val="00Text"/>
          </w:rPr>
          <w:t>10</w:t>
        </w:r>
      </w:hyperlink>
    </w:p>
    <w:p w14:paraId="674CBBCA" w14:textId="77777777" w:rsidR="003218D9" w:rsidRDefault="00597183">
      <w:pPr>
        <w:pStyle w:val="Para001"/>
        <w:ind w:left="960" w:hanging="320"/>
      </w:pPr>
      <w:r>
        <w:t xml:space="preserve">bầu không khí tổ chức (organizational climate) và, </w:t>
      </w:r>
      <w:hyperlink w:anchor="allow">
        <w:r>
          <w:rPr>
            <w:rStyle w:val="00Text"/>
          </w:rPr>
          <w:t>5</w:t>
        </w:r>
      </w:hyperlink>
    </w:p>
    <w:p w14:paraId="05CD33EA" w14:textId="77777777" w:rsidR="003218D9" w:rsidRDefault="00597183">
      <w:pPr>
        <w:pStyle w:val="Para001"/>
        <w:ind w:left="960" w:hanging="320"/>
      </w:pPr>
      <w:r>
        <w:t xml:space="preserve">phong cách lãnh đạo chỉ huy (pacesetting leadership style) và, </w:t>
      </w:r>
      <w:hyperlink w:anchor="sound">
        <w:r>
          <w:rPr>
            <w:rStyle w:val="00Text"/>
          </w:rPr>
          <w:t>17</w:t>
        </w:r>
      </w:hyperlink>
    </w:p>
    <w:p w14:paraId="2C4D5154" w14:textId="77777777" w:rsidR="003218D9" w:rsidRDefault="00597183">
      <w:pPr>
        <w:pStyle w:val="Para001"/>
        <w:ind w:left="960" w:hanging="320"/>
      </w:pPr>
      <w:r>
        <w:t xml:space="preserve">kỷ luật nhóm và, </w:t>
      </w:r>
      <w:hyperlink w:anchor="essential">
        <w:r>
          <w:rPr>
            <w:rStyle w:val="00Text"/>
          </w:rPr>
          <w:t>178</w:t>
        </w:r>
      </w:hyperlink>
      <w:r>
        <w:t xml:space="preserve">, </w:t>
      </w:r>
      <w:hyperlink w:anchor="Accordingly">
        <w:r>
          <w:rPr>
            <w:rStyle w:val="00Text"/>
          </w:rPr>
          <w:t>185</w:t>
        </w:r>
      </w:hyperlink>
    </w:p>
    <w:p w14:paraId="2D35DBA2" w14:textId="77777777" w:rsidR="003218D9" w:rsidRDefault="00597183">
      <w:pPr>
        <w:pStyle w:val="Para004"/>
        <w:ind w:left="1280" w:hanging="640"/>
      </w:pPr>
      <w:r>
        <w:t>giao tiếp</w:t>
      </w:r>
    </w:p>
    <w:p w14:paraId="0637A0B5" w14:textId="77777777" w:rsidR="003218D9" w:rsidRDefault="00597183">
      <w:pPr>
        <w:pStyle w:val="Para001"/>
        <w:ind w:left="960" w:hanging="320"/>
      </w:pPr>
      <w:r>
        <w:t xml:space="preserve">phong cách lãnh đạo gắn kết (affiliative leadership style) và, </w:t>
      </w:r>
      <w:hyperlink w:anchor="The">
        <w:r>
          <w:rPr>
            <w:rStyle w:val="00Text"/>
          </w:rPr>
          <w:t>12</w:t>
        </w:r>
      </w:hyperlink>
      <w:r>
        <w:t xml:space="preserve">, </w:t>
      </w:r>
      <w:hyperlink w:anchor="that">
        <w:r>
          <w:rPr>
            <w:rStyle w:val="00Text"/>
          </w:rPr>
          <w:t>13</w:t>
        </w:r>
      </w:hyperlink>
      <w:r>
        <w:t xml:space="preserve">, </w:t>
      </w:r>
      <w:hyperlink w:anchor="For">
        <w:r>
          <w:rPr>
            <w:rStyle w:val="00Text"/>
          </w:rPr>
          <w:t>26</w:t>
        </w:r>
      </w:hyperlink>
    </w:p>
    <w:p w14:paraId="1F1D04D7" w14:textId="77777777" w:rsidR="003218D9" w:rsidRDefault="00597183">
      <w:pPr>
        <w:pStyle w:val="Para001"/>
        <w:ind w:left="960" w:hanging="320"/>
      </w:pPr>
      <w:r>
        <w:t xml:space="preserve">phong cách lãnh đạo dân chủ (democratic leadership style) và, </w:t>
      </w:r>
      <w:hyperlink w:anchor="For">
        <w:r>
          <w:rPr>
            <w:rStyle w:val="00Text"/>
          </w:rPr>
          <w:t>26</w:t>
        </w:r>
      </w:hyperlink>
    </w:p>
    <w:p w14:paraId="374F71B7" w14:textId="77777777" w:rsidR="003218D9" w:rsidRDefault="00597183">
      <w:pPr>
        <w:pStyle w:val="Para001"/>
        <w:ind w:left="960" w:hanging="320"/>
      </w:pPr>
      <w:r>
        <w:t xml:space="preserve">phản hồi từ các nhà quản lý mới và, </w:t>
      </w:r>
      <w:hyperlink w:anchor="awareness">
        <w:r>
          <w:rPr>
            <w:rStyle w:val="00Text"/>
          </w:rPr>
          <w:t>81</w:t>
        </w:r>
      </w:hyperlink>
      <w:r>
        <w:t xml:space="preserve">, </w:t>
      </w:r>
      <w:hyperlink w:anchor="example">
        <w:r>
          <w:rPr>
            <w:rStyle w:val="00Text"/>
          </w:rPr>
          <w:t>88–90</w:t>
        </w:r>
      </w:hyperlink>
    </w:p>
    <w:p w14:paraId="7DCA4980" w14:textId="77777777" w:rsidR="003218D9" w:rsidRDefault="00597183">
      <w:pPr>
        <w:pStyle w:val="Para001"/>
        <w:ind w:left="960" w:hanging="320"/>
      </w:pPr>
      <w:r>
        <w:t xml:space="preserve">động lực và, </w:t>
      </w:r>
      <w:hyperlink w:anchor="the_1">
        <w:r>
          <w:rPr>
            <w:rStyle w:val="00Text"/>
          </w:rPr>
          <w:t>35–36</w:t>
        </w:r>
      </w:hyperlink>
    </w:p>
    <w:p w14:paraId="5472B367" w14:textId="77777777" w:rsidR="003218D9" w:rsidRDefault="00597183">
      <w:pPr>
        <w:pStyle w:val="Para001"/>
        <w:ind w:left="960" w:hanging="320"/>
      </w:pPr>
      <w:r>
        <w:t xml:space="preserve">các nhà quản lý mới và, </w:t>
      </w:r>
      <w:hyperlink w:anchor="results">
        <w:r>
          <w:rPr>
            <w:rStyle w:val="00Text"/>
          </w:rPr>
          <w:t>79</w:t>
        </w:r>
      </w:hyperlink>
      <w:r>
        <w:t xml:space="preserve">, </w:t>
      </w:r>
      <w:hyperlink w:anchor="their">
        <w:r>
          <w:rPr>
            <w:rStyle w:val="00Text"/>
          </w:rPr>
          <w:t>80</w:t>
        </w:r>
      </w:hyperlink>
    </w:p>
    <w:p w14:paraId="4F5952A7" w14:textId="77777777" w:rsidR="003218D9" w:rsidRDefault="00597183">
      <w:pPr>
        <w:pStyle w:val="Para004"/>
        <w:ind w:left="1280" w:hanging="640"/>
      </w:pPr>
      <w:r>
        <w:t xml:space="preserve">sự tự tin, của các nhà quản lý mới, </w:t>
      </w:r>
      <w:hyperlink w:anchor="their">
        <w:r>
          <w:rPr>
            <w:rStyle w:val="00Text"/>
          </w:rPr>
          <w:t>80–81</w:t>
        </w:r>
      </w:hyperlink>
      <w:r>
        <w:t xml:space="preserve">, </w:t>
      </w:r>
      <w:hyperlink w:anchor="Lunch">
        <w:r>
          <w:rPr>
            <w:rStyle w:val="00Text"/>
          </w:rPr>
          <w:t>84–86</w:t>
        </w:r>
      </w:hyperlink>
    </w:p>
    <w:p w14:paraId="30C4C183" w14:textId="77777777" w:rsidR="003218D9" w:rsidRDefault="00597183">
      <w:pPr>
        <w:pStyle w:val="Para004"/>
        <w:ind w:left="1280" w:hanging="640"/>
      </w:pPr>
      <w:r>
        <w:t xml:space="preserve">xung đột lợi ích, và các nhà quản lý có đạo đức, </w:t>
      </w:r>
      <w:hyperlink w:anchor="This">
        <w:r>
          <w:rPr>
            <w:rStyle w:val="00Text"/>
          </w:rPr>
          <w:t>158</w:t>
        </w:r>
      </w:hyperlink>
      <w:r>
        <w:t xml:space="preserve">, </w:t>
      </w:r>
      <w:hyperlink w:anchor="academic">
        <w:r>
          <w:rPr>
            <w:rStyle w:val="00Text"/>
          </w:rPr>
          <w:t>166–167</w:t>
        </w:r>
      </w:hyperlink>
    </w:p>
    <w:p w14:paraId="07408733" w14:textId="77777777" w:rsidR="003218D9" w:rsidRDefault="00597183">
      <w:pPr>
        <w:pStyle w:val="Para004"/>
        <w:ind w:left="1280" w:hanging="640"/>
      </w:pPr>
      <w:r>
        <w:t xml:space="preserve">sự đồng thuận, so với quy trình công bằng (fair process), </w:t>
      </w:r>
      <w:hyperlink w:anchor="The_11">
        <w:r>
          <w:rPr>
            <w:rStyle w:val="00Text"/>
          </w:rPr>
          <w:t>121</w:t>
        </w:r>
      </w:hyperlink>
    </w:p>
    <w:p w14:paraId="518F6361" w14:textId="77777777" w:rsidR="003218D9" w:rsidRDefault="00597183">
      <w:pPr>
        <w:pStyle w:val="Para004"/>
        <w:ind w:left="1280" w:hanging="640"/>
      </w:pPr>
      <w:r>
        <w:t xml:space="preserve">kiểm soát cái nhìn sâu sắc, và các nhà quản lý mới, </w:t>
      </w:r>
      <w:hyperlink w:anchor="The_6">
        <w:r>
          <w:rPr>
            <w:rStyle w:val="00Text"/>
          </w:rPr>
          <w:t>100–101</w:t>
        </w:r>
      </w:hyperlink>
    </w:p>
    <w:p w14:paraId="04E44E64" w14:textId="77777777" w:rsidR="003218D9" w:rsidRDefault="00597183">
      <w:pPr>
        <w:pStyle w:val="Para004"/>
        <w:ind w:left="1280" w:hanging="640"/>
      </w:pPr>
      <w:r>
        <w:t xml:space="preserve">tư vấn, và động lực, </w:t>
      </w:r>
      <w:hyperlink w:anchor="were">
        <w:r>
          <w:rPr>
            <w:rStyle w:val="00Text"/>
          </w:rPr>
          <w:t>36–37</w:t>
        </w:r>
      </w:hyperlink>
    </w:p>
    <w:p w14:paraId="45A0171D" w14:textId="77777777" w:rsidR="003218D9" w:rsidRDefault="00597183">
      <w:pPr>
        <w:pStyle w:val="Para004"/>
        <w:ind w:left="1280" w:hanging="640"/>
      </w:pPr>
      <w:bookmarkStart w:id="231" w:name="counterdependent"/>
      <w:r>
        <w:t xml:space="preserve">hành vi phản kháng (counterdependent behavior), và các ông chủ, </w:t>
      </w:r>
      <w:bookmarkEnd w:id="231"/>
      <w:r/>
      <w:hyperlink w:anchor="Psychologists">
        <w:r>
          <w:rPr>
            <w:rStyle w:val="00Text"/>
          </w:rPr>
          <w:t>205</w:t>
        </w:r>
      </w:hyperlink>
    </w:p>
    <w:p w14:paraId="29A383A3" w14:textId="77777777" w:rsidR="003218D9" w:rsidRDefault="00597183">
      <w:pPr>
        <w:pStyle w:val="Para004"/>
        <w:ind w:left="1280" w:hanging="640"/>
      </w:pPr>
      <w:r>
        <w:t xml:space="preserve">công trạng, việc nhận vơ quá mức (overclaiming), </w:t>
      </w:r>
      <w:hyperlink w:anchor="This">
        <w:r>
          <w:rPr>
            <w:rStyle w:val="00Text"/>
          </w:rPr>
          <w:t>158</w:t>
        </w:r>
      </w:hyperlink>
      <w:r>
        <w:t xml:space="preserve">, </w:t>
      </w:r>
      <w:hyperlink w:anchor="young">
        <w:r>
          <w:rPr>
            <w:rStyle w:val="00Text"/>
          </w:rPr>
          <w:t>160</w:t>
        </w:r>
      </w:hyperlink>
    </w:p>
    <w:p w14:paraId="00FDBE5D" w14:textId="77777777" w:rsidR="003218D9" w:rsidRDefault="00597183">
      <w:pPr>
        <w:pStyle w:val="Para022"/>
        <w:spacing w:after="240"/>
        <w:ind w:left="1280" w:hanging="640"/>
      </w:pPr>
      <w:r>
        <w:t xml:space="preserve">văn hóa, và lãnh đạo, </w:t>
      </w:r>
      <w:hyperlink w:anchor="Leadership">
        <w:r>
          <w:rPr>
            <w:rStyle w:val="00Text"/>
          </w:rPr>
          <w:t>1</w:t>
        </w:r>
      </w:hyperlink>
    </w:p>
    <w:p w14:paraId="217CA777" w14:textId="77777777" w:rsidR="003218D9" w:rsidRDefault="00597183">
      <w:pPr>
        <w:pStyle w:val="Para004"/>
        <w:ind w:left="1280" w:hanging="640"/>
      </w:pPr>
      <w:r>
        <w:t xml:space="preserve">thu thập dữ liệu về thiên kiến (bias) và, </w:t>
      </w:r>
      <w:hyperlink w:anchor="courses">
        <w:r>
          <w:rPr>
            <w:rStyle w:val="00Text"/>
          </w:rPr>
          <w:t>168–170</w:t>
        </w:r>
      </w:hyperlink>
    </w:p>
    <w:p w14:paraId="4631441E" w14:textId="77777777" w:rsidR="003218D9" w:rsidRDefault="00597183">
      <w:pPr>
        <w:pStyle w:val="Para004"/>
        <w:ind w:left="1280" w:hanging="640"/>
      </w:pPr>
      <w:r>
        <w:t xml:space="preserve">lập luận phòng thủ (defensive reasoning), và học tập, </w:t>
      </w:r>
      <w:hyperlink w:anchor="Defensive">
        <w:r>
          <w:rPr>
            <w:rStyle w:val="00Text"/>
          </w:rPr>
          <w:t>142–148</w:t>
        </w:r>
      </w:hyperlink>
    </w:p>
    <w:p w14:paraId="6B0F079A" w14:textId="77777777" w:rsidR="003218D9" w:rsidRDefault="00597183">
      <w:pPr>
        <w:pStyle w:val="Para004"/>
        <w:ind w:left="1280" w:hanging="640"/>
      </w:pPr>
      <w:r>
        <w:t xml:space="preserve">sự ủy quyền, bởi các nhà quản lý mới, </w:t>
      </w:r>
      <w:hyperlink w:anchor="His">
        <w:r>
          <w:rPr>
            <w:rStyle w:val="00Text"/>
          </w:rPr>
          <w:t>78–82</w:t>
        </w:r>
      </w:hyperlink>
      <w:r>
        <w:t xml:space="preserve">, </w:t>
      </w:r>
      <w:hyperlink w:anchor="the_3">
        <w:r>
          <w:rPr>
            <w:rStyle w:val="00Text"/>
          </w:rPr>
          <w:t>90</w:t>
        </w:r>
      </w:hyperlink>
    </w:p>
    <w:p w14:paraId="3AA3993B" w14:textId="77777777" w:rsidR="003218D9" w:rsidRDefault="00597183">
      <w:pPr>
        <w:pStyle w:val="Para004"/>
        <w:ind w:left="1280" w:hanging="640"/>
      </w:pPr>
      <w:r>
        <w:t>phong cách lãnh đạo dân chủ (democratic leadership style)</w:t>
      </w:r>
    </w:p>
    <w:p w14:paraId="313A30B2" w14:textId="77777777" w:rsidR="003218D9" w:rsidRDefault="00597183">
      <w:pPr>
        <w:pStyle w:val="Para001"/>
        <w:ind w:left="960" w:hanging="320"/>
      </w:pPr>
      <w:r>
        <w:t xml:space="preserve">cách tiếp cận được sử dụng bởi, </w:t>
      </w:r>
      <w:hyperlink w:anchor="But">
        <w:r>
          <w:rPr>
            <w:rStyle w:val="00Text"/>
          </w:rPr>
          <w:t>2</w:t>
        </w:r>
      </w:hyperlink>
      <w:r>
        <w:t xml:space="preserve">, </w:t>
      </w:r>
      <w:hyperlink w:anchor="allow">
        <w:r>
          <w:rPr>
            <w:rStyle w:val="00Text"/>
          </w:rPr>
          <w:t>5</w:t>
        </w:r>
      </w:hyperlink>
      <w:r>
        <w:t xml:space="preserve">, </w:t>
      </w:r>
      <w:hyperlink w:anchor="work">
        <w:r>
          <w:rPr>
            <w:rStyle w:val="00Text"/>
          </w:rPr>
          <w:t>14–16</w:t>
        </w:r>
      </w:hyperlink>
    </w:p>
    <w:p w14:paraId="206AE25A" w14:textId="77777777" w:rsidR="003218D9" w:rsidRDefault="00597183">
      <w:pPr>
        <w:pStyle w:val="Para001"/>
        <w:ind w:left="960" w:hanging="320"/>
      </w:pPr>
      <w:r>
        <w:lastRenderedPageBreak/>
        <w:t xml:space="preserve">mối tương quan giữa các khía cạnh của bầu không khí tổ chức (organizational climate) và, </w:t>
      </w:r>
      <w:hyperlink w:anchor="Getting">
        <w:r>
          <w:rPr>
            <w:rStyle w:val="00Text"/>
          </w:rPr>
          <w:t>10</w:t>
        </w:r>
      </w:hyperlink>
    </w:p>
    <w:p w14:paraId="3F7A4753" w14:textId="77777777" w:rsidR="003218D9" w:rsidRDefault="00597183">
      <w:pPr>
        <w:pStyle w:val="Para001"/>
        <w:ind w:left="960" w:hanging="320"/>
      </w:pPr>
      <w:r>
        <w:t xml:space="preserve">mô tả về, </w:t>
      </w:r>
      <w:hyperlink w:anchor="work">
        <w:r>
          <w:rPr>
            <w:rStyle w:val="00Text"/>
          </w:rPr>
          <w:t>14–16</w:t>
        </w:r>
      </w:hyperlink>
    </w:p>
    <w:p w14:paraId="510F1092" w14:textId="77777777" w:rsidR="003218D9" w:rsidRDefault="00597183">
      <w:pPr>
        <w:pStyle w:val="Para001"/>
        <w:ind w:left="960" w:hanging="320"/>
      </w:pPr>
      <w:r>
        <w:t xml:space="preserve">các năng lực trí tuệ cảm xúc (emotional intelligence competencies) và, </w:t>
      </w:r>
      <w:hyperlink w:anchor="For">
        <w:r>
          <w:rPr>
            <w:rStyle w:val="00Text"/>
          </w:rPr>
          <w:t>26</w:t>
        </w:r>
      </w:hyperlink>
    </w:p>
    <w:p w14:paraId="49FB8D93" w14:textId="77777777" w:rsidR="003218D9" w:rsidRDefault="00597183">
      <w:pPr>
        <w:pStyle w:val="Para001"/>
        <w:ind w:left="960" w:hanging="320"/>
      </w:pPr>
      <w:r>
        <w:t xml:space="preserve">ví dụ về nhà lãnh đạo sử dụng, </w:t>
      </w:r>
      <w:hyperlink w:anchor="work">
        <w:r>
          <w:rPr>
            <w:rStyle w:val="00Text"/>
          </w:rPr>
          <w:t>14–16</w:t>
        </w:r>
      </w:hyperlink>
    </w:p>
    <w:p w14:paraId="527326C1" w14:textId="77777777" w:rsidR="003218D9" w:rsidRDefault="00597183">
      <w:pPr>
        <w:pStyle w:val="Para001"/>
        <w:ind w:left="960" w:hanging="320"/>
      </w:pPr>
      <w:r>
        <w:t xml:space="preserve">tác động của, </w:t>
      </w:r>
      <w:hyperlink w:anchor="work">
        <w:r>
          <w:rPr>
            <w:rStyle w:val="00Text"/>
          </w:rPr>
          <w:t>14–16</w:t>
        </w:r>
      </w:hyperlink>
    </w:p>
    <w:p w14:paraId="26A2989A" w14:textId="77777777" w:rsidR="003218D9" w:rsidRDefault="00597183">
      <w:pPr>
        <w:pStyle w:val="Para001"/>
        <w:ind w:left="960" w:hanging="320"/>
      </w:pPr>
      <w:r>
        <w:t xml:space="preserve">nhu cầu thành thạo nhiều phong cách bao gồm, </w:t>
      </w:r>
      <w:hyperlink w:anchor="Leaders">
        <w:r>
          <w:rPr>
            <w:rStyle w:val="00Text"/>
          </w:rPr>
          <w:t>21</w:t>
        </w:r>
      </w:hyperlink>
      <w:r>
        <w:t xml:space="preserve">, </w:t>
      </w:r>
      <w:hyperlink w:anchor="Her">
        <w:r>
          <w:rPr>
            <w:rStyle w:val="00Text"/>
          </w:rPr>
          <w:t>22</w:t>
        </w:r>
      </w:hyperlink>
    </w:p>
    <w:p w14:paraId="46C5014B" w14:textId="77777777" w:rsidR="003218D9" w:rsidRDefault="00597183">
      <w:pPr>
        <w:pStyle w:val="Para001"/>
        <w:ind w:left="960" w:hanging="320"/>
      </w:pPr>
      <w:r>
        <w:t xml:space="preserve">các tình huống mà nó được sử dụng tốt nhất, </w:t>
      </w:r>
      <w:hyperlink w:anchor="allow">
        <w:r>
          <w:rPr>
            <w:rStyle w:val="00Text"/>
          </w:rPr>
          <w:t>5</w:t>
        </w:r>
      </w:hyperlink>
      <w:r>
        <w:t xml:space="preserve">, </w:t>
      </w:r>
      <w:hyperlink w:anchor="democratic">
        <w:r>
          <w:rPr>
            <w:rStyle w:val="00Text"/>
          </w:rPr>
          <w:t>16</w:t>
        </w:r>
      </w:hyperlink>
    </w:p>
    <w:p w14:paraId="0ECF80AD" w14:textId="77777777" w:rsidR="003218D9" w:rsidRDefault="00597183">
      <w:pPr>
        <w:pStyle w:val="Para001"/>
        <w:ind w:left="960" w:hanging="320"/>
      </w:pPr>
      <w:r>
        <w:t xml:space="preserve">tóm tắt (biểu đồ “Sơ lược”) về, </w:t>
      </w:r>
      <w:hyperlink w:anchor="clear">
        <w:r>
          <w:rPr>
            <w:rStyle w:val="00Text"/>
          </w:rPr>
          <w:t>15</w:t>
        </w:r>
      </w:hyperlink>
    </w:p>
    <w:p w14:paraId="49882BF0" w14:textId="77777777" w:rsidR="003218D9" w:rsidRDefault="00597183">
      <w:pPr>
        <w:pStyle w:val="Para001"/>
        <w:ind w:left="960" w:hanging="320"/>
      </w:pPr>
      <w:r>
        <w:t xml:space="preserve">chuyển đổi giữa các phong cách và, </w:t>
      </w:r>
      <w:hyperlink w:anchor="allow">
        <w:r>
          <w:rPr>
            <w:rStyle w:val="00Text"/>
          </w:rPr>
          <w:t>5</w:t>
        </w:r>
      </w:hyperlink>
      <w:r>
        <w:t xml:space="preserve">, </w:t>
      </w:r>
      <w:hyperlink w:anchor="Her">
        <w:r>
          <w:rPr>
            <w:rStyle w:val="00Text"/>
          </w:rPr>
          <w:t>22</w:t>
        </w:r>
      </w:hyperlink>
    </w:p>
    <w:p w14:paraId="080A6DC8" w14:textId="77777777" w:rsidR="003218D9" w:rsidRDefault="00597183">
      <w:pPr>
        <w:pStyle w:val="Para004"/>
        <w:ind w:left="1280" w:hanging="640"/>
      </w:pPr>
      <w:r>
        <w:t xml:space="preserve">sự đáng tin cậy, và việc quản lý sếp của bạn, </w:t>
      </w:r>
      <w:hyperlink w:anchor="price">
        <w:r>
          <w:rPr>
            <w:rStyle w:val="00Text"/>
          </w:rPr>
          <w:t>198</w:t>
        </w:r>
      </w:hyperlink>
      <w:r>
        <w:t xml:space="preserve">, </w:t>
      </w:r>
      <w:hyperlink w:anchor="someone_1">
        <w:r>
          <w:rPr>
            <w:rStyle w:val="00Text"/>
          </w:rPr>
          <w:t>210</w:t>
        </w:r>
      </w:hyperlink>
    </w:p>
    <w:p w14:paraId="13225219" w14:textId="77777777" w:rsidR="003218D9" w:rsidRDefault="00597183">
      <w:pPr>
        <w:pStyle w:val="Para004"/>
        <w:ind w:left="1280" w:hanging="640"/>
      </w:pPr>
      <w:r>
        <w:t xml:space="preserve">công lý phân phối (distributive justice), </w:t>
      </w:r>
      <w:hyperlink w:anchor="Fair_1">
        <w:r>
          <w:rPr>
            <w:rStyle w:val="00Text"/>
          </w:rPr>
          <w:t>125–126</w:t>
        </w:r>
      </w:hyperlink>
      <w:r>
        <w:t xml:space="preserve">, </w:t>
      </w:r>
      <w:hyperlink w:anchor="Two_1">
        <w:r>
          <w:rPr>
            <w:rStyle w:val="00Text"/>
          </w:rPr>
          <w:t>130</w:t>
        </w:r>
      </w:hyperlink>
    </w:p>
    <w:p w14:paraId="26B444A7" w14:textId="77777777" w:rsidR="003218D9" w:rsidRDefault="00597183">
      <w:pPr>
        <w:pStyle w:val="Para004"/>
        <w:ind w:left="1280" w:hanging="640"/>
      </w:pPr>
      <w:r>
        <w:t xml:space="preserve">học tập vòng lặp kép (double-loop learning), </w:t>
      </w:r>
      <w:hyperlink w:anchor="I">
        <w:r>
          <w:rPr>
            <w:rStyle w:val="00Text"/>
          </w:rPr>
          <w:t>134–135</w:t>
        </w:r>
      </w:hyperlink>
    </w:p>
    <w:p w14:paraId="6CBA7DA7" w14:textId="77777777" w:rsidR="003218D9" w:rsidRDefault="00597183">
      <w:pPr>
        <w:pStyle w:val="Para022"/>
        <w:spacing w:after="240"/>
        <w:ind w:left="1280" w:hanging="640"/>
      </w:pPr>
      <w:r>
        <w:t xml:space="preserve">Drucker, Peter, </w:t>
      </w:r>
      <w:hyperlink w:anchor="helps">
        <w:r>
          <w:rPr>
            <w:rStyle w:val="00Text"/>
          </w:rPr>
          <w:t>207</w:t>
        </w:r>
      </w:hyperlink>
    </w:p>
    <w:p w14:paraId="49735858" w14:textId="77777777" w:rsidR="003218D9" w:rsidRDefault="00597183">
      <w:pPr>
        <w:pStyle w:val="Para101"/>
        <w:ind w:left="1280" w:hanging="640"/>
      </w:pPr>
      <w:r>
        <w:rPr>
          <w:rStyle w:val="10Text"/>
        </w:rPr>
        <w:t xml:space="preserve">Elco, </w:t>
      </w:r>
      <w:hyperlink w:anchor="in">
        <w:r>
          <w:t>112–117</w:t>
        </w:r>
      </w:hyperlink>
      <w:r>
        <w:rPr>
          <w:rStyle w:val="10Text"/>
        </w:rPr>
        <w:t xml:space="preserve">, </w:t>
      </w:r>
      <w:hyperlink w:anchor="Nor">
        <w:r>
          <w:t>122–124</w:t>
        </w:r>
      </w:hyperlink>
    </w:p>
    <w:p w14:paraId="6910F85D" w14:textId="77777777" w:rsidR="003218D9" w:rsidRDefault="00597183">
      <w:pPr>
        <w:pStyle w:val="Para004"/>
        <w:ind w:left="1280" w:hanging="640"/>
      </w:pPr>
      <w:r>
        <w:t xml:space="preserve">Eli Lilly Peripheral Systems Division, </w:t>
      </w:r>
      <w:hyperlink w:anchor="When_1">
        <w:r>
          <w:rPr>
            <w:rStyle w:val="00Text"/>
          </w:rPr>
          <w:t>181</w:t>
        </w:r>
      </w:hyperlink>
    </w:p>
    <w:p w14:paraId="4B15042A" w14:textId="77777777" w:rsidR="003218D9" w:rsidRDefault="00597183">
      <w:pPr>
        <w:pStyle w:val="Para004"/>
        <w:ind w:left="1280" w:hanging="640"/>
      </w:pPr>
      <w:r>
        <w:t>các thành phần của trí tuệ cảm xúc (emotional intelligence)</w:t>
      </w:r>
    </w:p>
    <w:p w14:paraId="004DAD2F" w14:textId="77777777" w:rsidR="003218D9" w:rsidRDefault="00597183">
      <w:pPr>
        <w:pStyle w:val="Para001"/>
        <w:ind w:left="960" w:hanging="320"/>
      </w:pPr>
      <w:r>
        <w:t xml:space="preserve">hiệu quả của lãnh đạo và khối lượng tới hạn của, </w:t>
      </w:r>
      <w:hyperlink w:anchor="the">
        <w:r>
          <w:rPr>
            <w:rStyle w:val="00Text"/>
          </w:rPr>
          <w:t>4–5</w:t>
        </w:r>
      </w:hyperlink>
    </w:p>
    <w:p w14:paraId="3EF98318" w14:textId="77777777" w:rsidR="003218D9" w:rsidRDefault="00597183">
      <w:pPr>
        <w:pStyle w:val="Para001"/>
        <w:ind w:left="960" w:hanging="320"/>
      </w:pPr>
      <w:r>
        <w:t xml:space="preserve">nâng cao và phát triển, </w:t>
      </w:r>
      <w:hyperlink w:anchor="Growing">
        <w:r>
          <w:rPr>
            <w:rStyle w:val="00Text"/>
          </w:rPr>
          <w:t>24–25</w:t>
        </w:r>
      </w:hyperlink>
      <w:r>
        <w:t xml:space="preserve">, </w:t>
      </w:r>
      <w:hyperlink w:anchor="For">
        <w:r>
          <w:rPr>
            <w:rStyle w:val="00Text"/>
          </w:rPr>
          <w:t>26</w:t>
        </w:r>
      </w:hyperlink>
    </w:p>
    <w:p w14:paraId="05271135" w14:textId="77777777" w:rsidR="003218D9" w:rsidRDefault="00597183">
      <w:pPr>
        <w:pStyle w:val="Para001"/>
        <w:ind w:left="960" w:hanging="320"/>
      </w:pPr>
      <w:r>
        <w:t xml:space="preserve">mở rộng vốn phong cách lãnh đạo và, </w:t>
      </w:r>
      <w:hyperlink w:anchor="For">
        <w:r>
          <w:rPr>
            <w:rStyle w:val="00Text"/>
          </w:rPr>
          <w:t>26</w:t>
        </w:r>
      </w:hyperlink>
    </w:p>
    <w:p w14:paraId="46CBC5D1" w14:textId="77777777" w:rsidR="003218D9" w:rsidRDefault="00597183">
      <w:pPr>
        <w:pStyle w:val="Para001"/>
        <w:ind w:left="960" w:hanging="320"/>
      </w:pPr>
      <w:r>
        <w:t xml:space="preserve">các năng lực nền tảng của, </w:t>
      </w:r>
      <w:hyperlink w:anchor="recent">
        <w:r>
          <w:rPr>
            <w:rStyle w:val="00Text"/>
          </w:rPr>
          <w:t>8–9</w:t>
        </w:r>
      </w:hyperlink>
    </w:p>
    <w:p w14:paraId="1270B92C" w14:textId="77777777" w:rsidR="003218D9" w:rsidRDefault="00597183">
      <w:pPr>
        <w:pStyle w:val="Para001"/>
        <w:ind w:left="960" w:hanging="320"/>
      </w:pPr>
      <w:r>
        <w:t xml:space="preserve">các phong cách lãnh đạo liên quan đến, </w:t>
      </w:r>
      <w:hyperlink w:anchor="But">
        <w:r>
          <w:rPr>
            <w:rStyle w:val="00Text"/>
          </w:rPr>
          <w:t>2</w:t>
        </w:r>
      </w:hyperlink>
      <w:r>
        <w:t xml:space="preserve">, </w:t>
      </w:r>
      <w:hyperlink w:anchor="Idea">
        <w:r>
          <w:rPr>
            <w:rStyle w:val="00Text"/>
          </w:rPr>
          <w:t>3</w:t>
        </w:r>
      </w:hyperlink>
      <w:r>
        <w:t xml:space="preserve">, </w:t>
      </w:r>
      <w:hyperlink w:anchor="the">
        <w:r>
          <w:rPr>
            <w:rStyle w:val="00Text"/>
          </w:rPr>
          <w:t>4</w:t>
        </w:r>
      </w:hyperlink>
    </w:p>
    <w:p w14:paraId="097C8316" w14:textId="77777777" w:rsidR="003218D9" w:rsidRDefault="00597183">
      <w:pPr>
        <w:pStyle w:val="Para004"/>
        <w:ind w:left="1280" w:hanging="640"/>
      </w:pPr>
      <w:r>
        <w:t xml:space="preserve">cảm xúc, và phong cách lãnh đạo gắn kết (affiliative leadership style), </w:t>
      </w:r>
      <w:hyperlink w:anchor="The">
        <w:r>
          <w:rPr>
            <w:rStyle w:val="00Text"/>
          </w:rPr>
          <w:t>12</w:t>
        </w:r>
      </w:hyperlink>
      <w:r>
        <w:t xml:space="preserve">, </w:t>
      </w:r>
      <w:hyperlink w:anchor="that">
        <w:r>
          <w:rPr>
            <w:rStyle w:val="00Text"/>
          </w:rPr>
          <w:t>13</w:t>
        </w:r>
      </w:hyperlink>
    </w:p>
    <w:p w14:paraId="08BD9C04" w14:textId="77777777" w:rsidR="003218D9" w:rsidRDefault="00597183">
      <w:pPr>
        <w:pStyle w:val="Para004"/>
        <w:ind w:left="1280" w:hanging="640"/>
      </w:pPr>
      <w:r>
        <w:t xml:space="preserve">sự đồng cảm, và các phong cách lãnh đạo, </w:t>
      </w:r>
      <w:hyperlink w:anchor="Idea">
        <w:r>
          <w:rPr>
            <w:rStyle w:val="00Text"/>
          </w:rPr>
          <w:t>3</w:t>
        </w:r>
      </w:hyperlink>
      <w:r>
        <w:t xml:space="preserve">, </w:t>
      </w:r>
      <w:hyperlink w:anchor="For">
        <w:r>
          <w:rPr>
            <w:rStyle w:val="00Text"/>
          </w:rPr>
          <w:t>26</w:t>
        </w:r>
      </w:hyperlink>
    </w:p>
    <w:p w14:paraId="6D1701B1" w14:textId="77777777" w:rsidR="003218D9" w:rsidRDefault="00597183">
      <w:pPr>
        <w:pStyle w:val="Para004"/>
        <w:ind w:left="1280" w:hanging="640"/>
      </w:pPr>
      <w:r>
        <w:t xml:space="preserve">sự gắn kết, và quy trình công bằng (fair process), </w:t>
      </w:r>
      <w:hyperlink w:anchor="Idea_3">
        <w:r>
          <w:rPr>
            <w:rStyle w:val="00Text"/>
          </w:rPr>
          <w:t>114</w:t>
        </w:r>
      </w:hyperlink>
      <w:r>
        <w:t xml:space="preserve">, </w:t>
      </w:r>
      <w:hyperlink w:anchor="The_11">
        <w:r>
          <w:rPr>
            <w:rStyle w:val="00Text"/>
          </w:rPr>
          <w:t>121</w:t>
        </w:r>
      </w:hyperlink>
      <w:r>
        <w:t xml:space="preserve">, </w:t>
      </w:r>
      <w:hyperlink w:anchor="Nor">
        <w:r>
          <w:rPr>
            <w:rStyle w:val="00Text"/>
          </w:rPr>
          <w:t>122</w:t>
        </w:r>
      </w:hyperlink>
    </w:p>
    <w:p w14:paraId="26A8E501" w14:textId="77777777" w:rsidR="003218D9" w:rsidRDefault="00597183">
      <w:pPr>
        <w:pStyle w:val="Para004"/>
        <w:ind w:left="1280" w:hanging="640"/>
      </w:pPr>
      <w:r>
        <w:t xml:space="preserve">các tín hiệu môi trường, và thiên kiến (bias), </w:t>
      </w:r>
      <w:hyperlink w:anchor="explains">
        <w:r>
          <w:rPr>
            <w:rStyle w:val="00Text"/>
          </w:rPr>
          <w:t>159</w:t>
        </w:r>
      </w:hyperlink>
      <w:r>
        <w:t xml:space="preserve">, </w:t>
      </w:r>
      <w:hyperlink w:anchor="than_1">
        <w:r>
          <w:rPr>
            <w:rStyle w:val="00Text"/>
          </w:rPr>
          <w:t>170–171</w:t>
        </w:r>
      </w:hyperlink>
    </w:p>
    <w:p w14:paraId="38661B06" w14:textId="77777777" w:rsidR="003218D9" w:rsidRDefault="00597183">
      <w:pPr>
        <w:pStyle w:val="Para004"/>
        <w:ind w:left="1280" w:hanging="640"/>
      </w:pPr>
      <w:r>
        <w:t xml:space="preserve">Epley, Nick, </w:t>
      </w:r>
      <w:hyperlink w:anchor="for">
        <w:r>
          <w:rPr>
            <w:rStyle w:val="00Text"/>
          </w:rPr>
          <w:t>165</w:t>
        </w:r>
      </w:hyperlink>
    </w:p>
    <w:p w14:paraId="40278FD8" w14:textId="77777777" w:rsidR="003218D9" w:rsidRDefault="00597183">
      <w:pPr>
        <w:pStyle w:val="Para004"/>
        <w:ind w:left="1280" w:hanging="640"/>
      </w:pPr>
      <w:r>
        <w:t xml:space="preserve">các nhà quản lý có đạo đức, </w:t>
      </w:r>
      <w:hyperlink w:anchor="How_1">
        <w:r>
          <w:rPr>
            <w:rStyle w:val="00Text"/>
          </w:rPr>
          <w:t>157–173</w:t>
        </w:r>
      </w:hyperlink>
    </w:p>
    <w:p w14:paraId="48C62311" w14:textId="77777777" w:rsidR="003218D9" w:rsidRDefault="00597183">
      <w:pPr>
        <w:pStyle w:val="Para001"/>
        <w:ind w:left="960" w:hanging="320"/>
      </w:pPr>
      <w:r>
        <w:t xml:space="preserve">kiểm tra các quyết định để phát hiện thiên kiến (bias) và, </w:t>
      </w:r>
      <w:hyperlink w:anchor="explains">
        <w:r>
          <w:rPr>
            <w:rStyle w:val="00Text"/>
          </w:rPr>
          <w:t>159</w:t>
        </w:r>
      </w:hyperlink>
      <w:r>
        <w:t xml:space="preserve">, </w:t>
      </w:r>
      <w:hyperlink w:anchor="Are">
        <w:r>
          <w:rPr>
            <w:rStyle w:val="00Text"/>
          </w:rPr>
          <w:t>164</w:t>
        </w:r>
      </w:hyperlink>
    </w:p>
    <w:p w14:paraId="743C1598" w14:textId="77777777" w:rsidR="003218D9" w:rsidRDefault="00597183">
      <w:pPr>
        <w:pStyle w:val="Para001"/>
        <w:ind w:left="960" w:hanging="320"/>
      </w:pPr>
      <w:r>
        <w:t xml:space="preserve">mở rộng việc ra quyết định và, </w:t>
      </w:r>
      <w:hyperlink w:anchor="the_5">
        <w:r>
          <w:rPr>
            <w:rStyle w:val="00Text"/>
          </w:rPr>
          <w:t>171–173</w:t>
        </w:r>
      </w:hyperlink>
    </w:p>
    <w:p w14:paraId="401560EE" w14:textId="77777777" w:rsidR="003218D9" w:rsidRDefault="00597183">
      <w:pPr>
        <w:pStyle w:val="Para001"/>
        <w:ind w:left="960" w:hanging="320"/>
      </w:pPr>
      <w:r>
        <w:t xml:space="preserve">xung đột lợi ích và, </w:t>
      </w:r>
      <w:hyperlink w:anchor="academic">
        <w:r>
          <w:rPr>
            <w:rStyle w:val="00Text"/>
          </w:rPr>
          <w:t>166–167</w:t>
        </w:r>
      </w:hyperlink>
    </w:p>
    <w:p w14:paraId="0F3455EB" w14:textId="77777777" w:rsidR="003218D9" w:rsidRDefault="00597183">
      <w:pPr>
        <w:pStyle w:val="Para001"/>
        <w:ind w:left="960" w:hanging="320"/>
      </w:pPr>
      <w:r>
        <w:t xml:space="preserve">thu thập dữ liệu về thiên kiến (bias) và, </w:t>
      </w:r>
      <w:hyperlink w:anchor="courses">
        <w:r>
          <w:rPr>
            <w:rStyle w:val="00Text"/>
          </w:rPr>
          <w:t>168–170</w:t>
        </w:r>
      </w:hyperlink>
    </w:p>
    <w:p w14:paraId="65D0C879" w14:textId="77777777" w:rsidR="003218D9" w:rsidRDefault="00597183">
      <w:pPr>
        <w:pStyle w:val="Para001"/>
        <w:ind w:left="960" w:hanging="320"/>
      </w:pPr>
      <w:r>
        <w:t xml:space="preserve">đào tạo đạo đức và, </w:t>
      </w:r>
      <w:hyperlink w:anchor="Physicians">
        <w:r>
          <w:rPr>
            <w:rStyle w:val="00Text"/>
          </w:rPr>
          <w:t>167–168</w:t>
        </w:r>
      </w:hyperlink>
    </w:p>
    <w:p w14:paraId="15A7BB54" w14:textId="77777777" w:rsidR="003218D9" w:rsidRDefault="00597183">
      <w:pPr>
        <w:pStyle w:val="Para001"/>
        <w:ind w:left="960" w:hanging="320"/>
      </w:pPr>
      <w:r>
        <w:lastRenderedPageBreak/>
        <w:t xml:space="preserve">các hướng dẫn để chống lại các thiên kiến (biases) và, </w:t>
      </w:r>
      <w:hyperlink w:anchor="Counteract">
        <w:r>
          <w:rPr>
            <w:rStyle w:val="00Text"/>
          </w:rPr>
          <w:t>161</w:t>
        </w:r>
      </w:hyperlink>
    </w:p>
    <w:p w14:paraId="5ECA322C" w14:textId="77777777" w:rsidR="003218D9" w:rsidRDefault="00597183">
      <w:pPr>
        <w:pStyle w:val="Para001"/>
        <w:ind w:left="960" w:hanging="320"/>
      </w:pPr>
      <w:r>
        <w:t xml:space="preserve">Bài kiểm tra liên tưởng ngầm (Implicit Association Test - IAT) được sử dụng bởi, </w:t>
      </w:r>
      <w:hyperlink w:anchor="explains">
        <w:r>
          <w:rPr>
            <w:rStyle w:val="00Text"/>
          </w:rPr>
          <w:t>159–160</w:t>
        </w:r>
      </w:hyperlink>
      <w:r>
        <w:t>,</w:t>
      </w:r>
      <w:hyperlink w:anchor="than_1">
        <w:r>
          <w:rPr>
            <w:rStyle w:val="00Text"/>
          </w:rPr>
          <w:t>170</w:t>
        </w:r>
      </w:hyperlink>
    </w:p>
    <w:p w14:paraId="0DF3A5B8" w14:textId="77777777" w:rsidR="003218D9" w:rsidRDefault="00597183">
      <w:pPr>
        <w:pStyle w:val="Para001"/>
        <w:ind w:left="960" w:hanging="320"/>
      </w:pPr>
      <w:r>
        <w:t xml:space="preserve">định kiến ngầm (implicit prejudice) và, </w:t>
      </w:r>
      <w:hyperlink w:anchor="This">
        <w:r>
          <w:rPr>
            <w:rStyle w:val="00Text"/>
          </w:rPr>
          <w:t>158–162</w:t>
        </w:r>
      </w:hyperlink>
    </w:p>
    <w:p w14:paraId="57292E41" w14:textId="77777777" w:rsidR="003218D9" w:rsidRDefault="00597183">
      <w:pPr>
        <w:pStyle w:val="Para001"/>
        <w:ind w:left="960" w:hanging="320"/>
      </w:pPr>
      <w:r>
        <w:t xml:space="preserve">thiên vị nhóm (in-group favoritism) và, </w:t>
      </w:r>
      <w:hyperlink w:anchor="implicit">
        <w:r>
          <w:rPr>
            <w:rStyle w:val="00Text"/>
          </w:rPr>
          <w:t>162–165</w:t>
        </w:r>
      </w:hyperlink>
    </w:p>
    <w:p w14:paraId="61E0461C" w14:textId="77777777" w:rsidR="003218D9" w:rsidRDefault="00597183">
      <w:pPr>
        <w:pStyle w:val="Para001"/>
        <w:ind w:left="960" w:hanging="320"/>
      </w:pPr>
      <w:r>
        <w:t xml:space="preserve">việc nhận vơ công trạng quá mức (overclaiming credit) và, </w:t>
      </w:r>
      <w:hyperlink w:anchor="for">
        <w:r>
          <w:rPr>
            <w:rStyle w:val="00Text"/>
          </w:rPr>
          <w:t>165–166</w:t>
        </w:r>
      </w:hyperlink>
    </w:p>
    <w:p w14:paraId="73EE797C" w14:textId="77777777" w:rsidR="003218D9" w:rsidRDefault="00597183">
      <w:pPr>
        <w:pStyle w:val="Para001"/>
        <w:ind w:left="960" w:hanging="320"/>
      </w:pPr>
      <w:r>
        <w:t xml:space="preserve">nghiên cứu về thiên kiến (bias) và, </w:t>
      </w:r>
      <w:hyperlink w:anchor="Are">
        <w:r>
          <w:rPr>
            <w:rStyle w:val="00Text"/>
          </w:rPr>
          <w:t>164</w:t>
        </w:r>
      </w:hyperlink>
    </w:p>
    <w:p w14:paraId="1EB777AB" w14:textId="77777777" w:rsidR="003218D9" w:rsidRDefault="00597183">
      <w:pPr>
        <w:pStyle w:val="Para001"/>
        <w:ind w:left="960" w:hanging="320"/>
      </w:pPr>
      <w:r>
        <w:t xml:space="preserve">định hình môi trường và, </w:t>
      </w:r>
      <w:hyperlink w:anchor="explains">
        <w:r>
          <w:rPr>
            <w:rStyle w:val="00Text"/>
          </w:rPr>
          <w:t>159</w:t>
        </w:r>
      </w:hyperlink>
      <w:r>
        <w:t xml:space="preserve">, </w:t>
      </w:r>
      <w:hyperlink w:anchor="than_1">
        <w:r>
          <w:rPr>
            <w:rStyle w:val="00Text"/>
          </w:rPr>
          <w:t>170–171</w:t>
        </w:r>
      </w:hyperlink>
    </w:p>
    <w:p w14:paraId="7F76AB11" w14:textId="77777777" w:rsidR="003218D9" w:rsidRDefault="00597183">
      <w:pPr>
        <w:pStyle w:val="Para001"/>
        <w:ind w:left="960" w:hanging="320"/>
      </w:pPr>
      <w:r>
        <w:t xml:space="preserve">các nguồn gốc của việc ra quyết định phi đạo đức không chủ ý và, </w:t>
      </w:r>
      <w:hyperlink w:anchor="This">
        <w:r>
          <w:rPr>
            <w:rStyle w:val="00Text"/>
          </w:rPr>
          <w:t>158</w:t>
        </w:r>
      </w:hyperlink>
    </w:p>
    <w:p w14:paraId="068DA41D" w14:textId="77777777" w:rsidR="003218D9" w:rsidRDefault="00597183">
      <w:pPr>
        <w:pStyle w:val="Para004"/>
        <w:ind w:left="1280" w:hanging="640"/>
      </w:pPr>
      <w:r>
        <w:t xml:space="preserve">đào tạo đạo đức, </w:t>
      </w:r>
      <w:hyperlink w:anchor="This">
        <w:r>
          <w:rPr>
            <w:rStyle w:val="00Text"/>
          </w:rPr>
          <w:t>158</w:t>
        </w:r>
      </w:hyperlink>
      <w:r>
        <w:t xml:space="preserve">, </w:t>
      </w:r>
      <w:hyperlink w:anchor="Physicians">
        <w:r>
          <w:rPr>
            <w:rStyle w:val="00Text"/>
          </w:rPr>
          <w:t>167–168</w:t>
        </w:r>
      </w:hyperlink>
    </w:p>
    <w:p w14:paraId="02DDA69C" w14:textId="77777777" w:rsidR="003218D9" w:rsidRDefault="00597183">
      <w:pPr>
        <w:pStyle w:val="Para004"/>
        <w:ind w:left="1280" w:hanging="640"/>
      </w:pPr>
      <w:r>
        <w:t xml:space="preserve">sự rõ ràng về kỳ vọng, và quy trình công bằng (fair process), </w:t>
      </w:r>
      <w:hyperlink w:anchor="Idea_3">
        <w:r>
          <w:rPr>
            <w:rStyle w:val="00Text"/>
          </w:rPr>
          <w:t>114</w:t>
        </w:r>
      </w:hyperlink>
      <w:r>
        <w:t xml:space="preserve">, </w:t>
      </w:r>
      <w:hyperlink w:anchor="The_11">
        <w:r>
          <w:rPr>
            <w:rStyle w:val="00Text"/>
          </w:rPr>
          <w:t>121</w:t>
        </w:r>
      </w:hyperlink>
      <w:r>
        <w:t xml:space="preserve">, </w:t>
      </w:r>
      <w:hyperlink w:anchor="Nor">
        <w:r>
          <w:rPr>
            <w:rStyle w:val="00Text"/>
          </w:rPr>
          <w:t>122</w:t>
        </w:r>
      </w:hyperlink>
    </w:p>
    <w:p w14:paraId="0C4D5962" w14:textId="77777777" w:rsidR="003218D9" w:rsidRDefault="00597183">
      <w:pPr>
        <w:pStyle w:val="Para004"/>
        <w:ind w:left="1280" w:hanging="640"/>
      </w:pPr>
      <w:r>
        <w:t>kỳ vọng</w:t>
      </w:r>
    </w:p>
    <w:p w14:paraId="0E6ACC9D" w14:textId="77777777" w:rsidR="003218D9" w:rsidRDefault="00597183">
      <w:pPr>
        <w:pStyle w:val="Para001"/>
        <w:ind w:left="960" w:hanging="320"/>
      </w:pPr>
      <w:r>
        <w:t xml:space="preserve">việc quản lý sếp của bạn và, </w:t>
      </w:r>
      <w:hyperlink w:anchor="price">
        <w:r>
          <w:rPr>
            <w:rStyle w:val="00Text"/>
          </w:rPr>
          <w:t>198</w:t>
        </w:r>
      </w:hyperlink>
      <w:r>
        <w:t xml:space="preserve">, </w:t>
      </w:r>
      <w:hyperlink w:anchor="on">
        <w:r>
          <w:rPr>
            <w:rStyle w:val="00Text"/>
          </w:rPr>
          <w:t>208–209</w:t>
        </w:r>
      </w:hyperlink>
    </w:p>
    <w:p w14:paraId="32385C7F" w14:textId="77777777" w:rsidR="003218D9" w:rsidRDefault="00597183">
      <w:pPr>
        <w:pStyle w:val="Para001"/>
        <w:ind w:left="960" w:hanging="320"/>
      </w:pPr>
      <w:r>
        <w:t xml:space="preserve">của các nhà quản lý mới, </w:t>
      </w:r>
      <w:hyperlink w:anchor="welcome">
        <w:r>
          <w:rPr>
            <w:rStyle w:val="00Text"/>
          </w:rPr>
          <w:t>83</w:t>
        </w:r>
      </w:hyperlink>
    </w:p>
    <w:p w14:paraId="37414AF1" w14:textId="77777777" w:rsidR="003218D9" w:rsidRDefault="00597183">
      <w:pPr>
        <w:pStyle w:val="Para022"/>
        <w:spacing w:after="240"/>
        <w:ind w:left="1280" w:hanging="640"/>
      </w:pPr>
      <w:r>
        <w:t xml:space="preserve">sự giải thích, và quy trình công bằng (fair process), </w:t>
      </w:r>
      <w:hyperlink w:anchor="Idea_3">
        <w:r>
          <w:rPr>
            <w:rStyle w:val="00Text"/>
          </w:rPr>
          <w:t>114</w:t>
        </w:r>
      </w:hyperlink>
      <w:r>
        <w:t xml:space="preserve">, </w:t>
      </w:r>
      <w:hyperlink w:anchor="The_11">
        <w:r>
          <w:rPr>
            <w:rStyle w:val="00Text"/>
          </w:rPr>
          <w:t>121</w:t>
        </w:r>
      </w:hyperlink>
      <w:r>
        <w:t xml:space="preserve">, </w:t>
      </w:r>
      <w:hyperlink w:anchor="Nor">
        <w:r>
          <w:rPr>
            <w:rStyle w:val="00Text"/>
          </w:rPr>
          <w:t>122</w:t>
        </w:r>
      </w:hyperlink>
    </w:p>
    <w:p w14:paraId="5EE4D6BA" w14:textId="77777777" w:rsidR="003218D9" w:rsidRDefault="00597183">
      <w:pPr>
        <w:pStyle w:val="Para004"/>
        <w:ind w:left="1280" w:hanging="640"/>
      </w:pPr>
      <w:bookmarkStart w:id="232" w:name="failure"/>
      <w:r>
        <w:t xml:space="preserve">sự thất bại của nhân viên, và các nhà quản lý giỏi, </w:t>
      </w:r>
      <w:bookmarkEnd w:id="232"/>
      <w:r/>
      <w:hyperlink w:anchor="They">
        <w:r>
          <w:rPr>
            <w:rStyle w:val="00Text"/>
          </w:rPr>
          <w:t>104</w:t>
        </w:r>
      </w:hyperlink>
    </w:p>
    <w:p w14:paraId="0C0E978F" w14:textId="77777777" w:rsidR="003218D9" w:rsidRDefault="00597183">
      <w:pPr>
        <w:pStyle w:val="Para004"/>
        <w:ind w:left="1280" w:hanging="640"/>
      </w:pPr>
      <w:r>
        <w:t xml:space="preserve">quy trình công bằng (fair process), </w:t>
      </w:r>
      <w:hyperlink w:anchor="Fair">
        <w:r>
          <w:rPr>
            <w:rStyle w:val="00Text"/>
          </w:rPr>
          <w:t>111–132</w:t>
        </w:r>
      </w:hyperlink>
    </w:p>
    <w:p w14:paraId="26D8F156" w14:textId="77777777" w:rsidR="003218D9" w:rsidRDefault="00597183">
      <w:pPr>
        <w:pStyle w:val="Para001"/>
        <w:ind w:left="960" w:hanging="320"/>
      </w:pPr>
      <w:r>
        <w:t xml:space="preserve">lợi ích của, </w:t>
      </w:r>
      <w:hyperlink w:anchor="Idea_2">
        <w:r>
          <w:rPr>
            <w:rStyle w:val="00Text"/>
          </w:rPr>
          <w:t>113</w:t>
        </w:r>
      </w:hyperlink>
    </w:p>
    <w:p w14:paraId="6BAF4668" w14:textId="77777777" w:rsidR="003218D9" w:rsidRDefault="00597183">
      <w:pPr>
        <w:pStyle w:val="Para001"/>
        <w:ind w:left="960" w:hanging="320"/>
      </w:pPr>
      <w:r>
        <w:t xml:space="preserve">sự đồng thuận so với, </w:t>
      </w:r>
      <w:hyperlink w:anchor="The_11">
        <w:r>
          <w:rPr>
            <w:rStyle w:val="00Text"/>
          </w:rPr>
          <w:t>121</w:t>
        </w:r>
      </w:hyperlink>
    </w:p>
    <w:p w14:paraId="3E2CFFA3" w14:textId="77777777" w:rsidR="003218D9" w:rsidRDefault="00597183">
      <w:pPr>
        <w:pStyle w:val="Para001"/>
        <w:ind w:left="960" w:hanging="320"/>
      </w:pPr>
      <w:r>
        <w:t xml:space="preserve">sự gắn kết và, </w:t>
      </w:r>
      <w:hyperlink w:anchor="Idea_3">
        <w:r>
          <w:rPr>
            <w:rStyle w:val="00Text"/>
          </w:rPr>
          <w:t>114</w:t>
        </w:r>
      </w:hyperlink>
      <w:r>
        <w:t xml:space="preserve">, </w:t>
      </w:r>
      <w:hyperlink w:anchor="The_11">
        <w:r>
          <w:rPr>
            <w:rStyle w:val="00Text"/>
          </w:rPr>
          <w:t>121</w:t>
        </w:r>
      </w:hyperlink>
    </w:p>
    <w:p w14:paraId="5F57F3CB" w14:textId="77777777" w:rsidR="003218D9" w:rsidRDefault="00597183">
      <w:pPr>
        <w:pStyle w:val="Para001"/>
        <w:ind w:left="960" w:hanging="320"/>
      </w:pPr>
      <w:r>
        <w:t xml:space="preserve">ví dụ về thất bại do thiếu, </w:t>
      </w:r>
      <w:hyperlink w:anchor="in">
        <w:r>
          <w:rPr>
            <w:rStyle w:val="00Text"/>
          </w:rPr>
          <w:t>112–117</w:t>
        </w:r>
      </w:hyperlink>
      <w:r>
        <w:t xml:space="preserve">, </w:t>
      </w:r>
      <w:hyperlink w:anchor="Nor">
        <w:r>
          <w:rPr>
            <w:rStyle w:val="00Text"/>
          </w:rPr>
          <w:t>122–123</w:t>
        </w:r>
      </w:hyperlink>
    </w:p>
    <w:p w14:paraId="4C309BF2" w14:textId="77777777" w:rsidR="003218D9" w:rsidRDefault="00597183">
      <w:pPr>
        <w:pStyle w:val="Para001"/>
        <w:ind w:left="960" w:hanging="320"/>
      </w:pPr>
      <w:r>
        <w:t xml:space="preserve">ví dụ về thành công của, </w:t>
      </w:r>
      <w:hyperlink w:anchor="But_1">
        <w:r>
          <w:rPr>
            <w:rStyle w:val="00Text"/>
          </w:rPr>
          <w:t>123–124</w:t>
        </w:r>
      </w:hyperlink>
    </w:p>
    <w:p w14:paraId="7FDB6DA6" w14:textId="77777777" w:rsidR="003218D9" w:rsidRDefault="00597183">
      <w:pPr>
        <w:pStyle w:val="Para001"/>
        <w:ind w:left="960" w:hanging="320"/>
      </w:pPr>
      <w:r>
        <w:t xml:space="preserve">sự rõ ràng về kỳ vọng và, </w:t>
      </w:r>
      <w:hyperlink w:anchor="Idea_3">
        <w:r>
          <w:rPr>
            <w:rStyle w:val="00Text"/>
          </w:rPr>
          <w:t>114</w:t>
        </w:r>
      </w:hyperlink>
      <w:r>
        <w:t xml:space="preserve">, </w:t>
      </w:r>
      <w:hyperlink w:anchor="The_11">
        <w:r>
          <w:rPr>
            <w:rStyle w:val="00Text"/>
          </w:rPr>
          <w:t>121</w:t>
        </w:r>
      </w:hyperlink>
    </w:p>
    <w:p w14:paraId="200A783C" w14:textId="77777777" w:rsidR="003218D9" w:rsidRDefault="00597183">
      <w:pPr>
        <w:pStyle w:val="Para001"/>
        <w:ind w:left="960" w:hanging="320"/>
      </w:pPr>
      <w:r>
        <w:t xml:space="preserve">sự giải thích và, </w:t>
      </w:r>
      <w:hyperlink w:anchor="Idea_3">
        <w:r>
          <w:rPr>
            <w:rStyle w:val="00Text"/>
          </w:rPr>
          <w:t>114</w:t>
        </w:r>
      </w:hyperlink>
      <w:r>
        <w:t xml:space="preserve">, </w:t>
      </w:r>
      <w:hyperlink w:anchor="The_11">
        <w:r>
          <w:rPr>
            <w:rStyle w:val="00Text"/>
          </w:rPr>
          <w:t>121</w:t>
        </w:r>
      </w:hyperlink>
    </w:p>
    <w:p w14:paraId="4CB3643F" w14:textId="77777777" w:rsidR="003218D9" w:rsidRDefault="00597183">
      <w:pPr>
        <w:pStyle w:val="Para001"/>
        <w:ind w:left="960" w:hanging="320"/>
      </w:pPr>
      <w:r>
        <w:t xml:space="preserve">tầm quan trọng của, đối với các nhà quản lý, </w:t>
      </w:r>
      <w:hyperlink w:anchor="in">
        <w:r>
          <w:rPr>
            <w:rStyle w:val="00Text"/>
          </w:rPr>
          <w:t>112</w:t>
        </w:r>
      </w:hyperlink>
      <w:r>
        <w:t xml:space="preserve">, </w:t>
      </w:r>
      <w:hyperlink w:anchor="much">
        <w:r>
          <w:rPr>
            <w:rStyle w:val="00Text"/>
          </w:rPr>
          <w:t>120</w:t>
        </w:r>
      </w:hyperlink>
    </w:p>
    <w:p w14:paraId="1919A58C" w14:textId="77777777" w:rsidR="003218D9" w:rsidRDefault="00597183">
      <w:pPr>
        <w:pStyle w:val="Para001"/>
        <w:ind w:left="960" w:hanging="320"/>
      </w:pPr>
      <w:r>
        <w:t xml:space="preserve">lý thuyết hành vi phi lý trí (irrational behavior theory) và, </w:t>
      </w:r>
      <w:hyperlink w:anchor="Making">
        <w:r>
          <w:rPr>
            <w:rStyle w:val="00Text"/>
          </w:rPr>
          <w:t>118–119</w:t>
        </w:r>
      </w:hyperlink>
    </w:p>
    <w:p w14:paraId="07F0AB7A" w14:textId="77777777" w:rsidR="003218D9" w:rsidRDefault="00597183">
      <w:pPr>
        <w:pStyle w:val="Para001"/>
        <w:ind w:left="960" w:hanging="320"/>
      </w:pPr>
      <w:r>
        <w:t xml:space="preserve">các tổ chức dựa trên tri thức (knowledge-based organizations) và, </w:t>
      </w:r>
      <w:hyperlink w:anchor="Idea_2">
        <w:r>
          <w:rPr>
            <w:rStyle w:val="00Text"/>
          </w:rPr>
          <w:t>113</w:t>
        </w:r>
      </w:hyperlink>
      <w:r>
        <w:t xml:space="preserve">, </w:t>
      </w:r>
      <w:hyperlink w:anchor="Fair_1">
        <w:r>
          <w:rPr>
            <w:rStyle w:val="00Text"/>
          </w:rPr>
          <w:t>125–131</w:t>
        </w:r>
      </w:hyperlink>
    </w:p>
    <w:p w14:paraId="36EF22F7" w14:textId="77777777" w:rsidR="003218D9" w:rsidRDefault="00597183">
      <w:pPr>
        <w:pStyle w:val="Para001"/>
        <w:ind w:left="960" w:hanging="320"/>
      </w:pPr>
      <w:r>
        <w:t xml:space="preserve">các rào cản tinh thần đối với, </w:t>
      </w:r>
      <w:hyperlink w:anchor="demonstrating">
        <w:r>
          <w:rPr>
            <w:rStyle w:val="00Text"/>
          </w:rPr>
          <w:t>131–132</w:t>
        </w:r>
      </w:hyperlink>
    </w:p>
    <w:p w14:paraId="0F1D27B0" w14:textId="77777777" w:rsidR="003218D9" w:rsidRDefault="00597183">
      <w:pPr>
        <w:pStyle w:val="Para001"/>
        <w:ind w:left="960" w:hanging="320"/>
      </w:pPr>
      <w:r>
        <w:t xml:space="preserve">cái giá của sự bất công và, </w:t>
      </w:r>
      <w:hyperlink w:anchor="had">
        <w:r>
          <w:rPr>
            <w:rStyle w:val="00Text"/>
          </w:rPr>
          <w:t>124</w:t>
        </w:r>
      </w:hyperlink>
      <w:r>
        <w:t xml:space="preserve">, </w:t>
      </w:r>
      <w:hyperlink w:anchor="and_1">
        <w:r>
          <w:rPr>
            <w:rStyle w:val="00Text"/>
          </w:rPr>
          <w:t>126</w:t>
        </w:r>
      </w:hyperlink>
    </w:p>
    <w:p w14:paraId="6C884920" w14:textId="77777777" w:rsidR="003218D9" w:rsidRDefault="00597183">
      <w:pPr>
        <w:pStyle w:val="Para001"/>
        <w:ind w:left="960" w:hanging="320"/>
      </w:pPr>
      <w:r>
        <w:t xml:space="preserve">các nguyên tắc của, </w:t>
      </w:r>
      <w:hyperlink w:anchor="Idea_3">
        <w:r>
          <w:rPr>
            <w:rStyle w:val="00Text"/>
          </w:rPr>
          <w:t>114</w:t>
        </w:r>
      </w:hyperlink>
      <w:r>
        <w:t xml:space="preserve">, </w:t>
      </w:r>
      <w:hyperlink w:anchor="The_11">
        <w:r>
          <w:rPr>
            <w:rStyle w:val="00Text"/>
          </w:rPr>
          <w:t>121–122</w:t>
        </w:r>
      </w:hyperlink>
    </w:p>
    <w:p w14:paraId="436A47B0" w14:textId="77777777" w:rsidR="003218D9" w:rsidRDefault="00597183">
      <w:pPr>
        <w:pStyle w:val="Para001"/>
        <w:ind w:left="960" w:hanging="320"/>
      </w:pPr>
      <w:r>
        <w:t xml:space="preserve">nghiên cứu về, </w:t>
      </w:r>
      <w:hyperlink w:anchor="The_10">
        <w:r>
          <w:rPr>
            <w:rStyle w:val="00Text"/>
          </w:rPr>
          <w:t>117–120</w:t>
        </w:r>
      </w:hyperlink>
    </w:p>
    <w:p w14:paraId="5F4CF68A" w14:textId="77777777" w:rsidR="003218D9" w:rsidRDefault="00597183">
      <w:pPr>
        <w:pStyle w:val="Para004"/>
        <w:ind w:left="1280" w:hanging="640"/>
      </w:pPr>
      <w:r>
        <w:t xml:space="preserve">nỗi sợ hãi, và sự ủy quyền bởi các nhà quản lý mới, </w:t>
      </w:r>
      <w:hyperlink w:anchor="results">
        <w:r>
          <w:rPr>
            <w:rStyle w:val="00Text"/>
          </w:rPr>
          <w:t>79</w:t>
        </w:r>
      </w:hyperlink>
      <w:r>
        <w:t xml:space="preserve">, </w:t>
      </w:r>
      <w:hyperlink w:anchor="their">
        <w:r>
          <w:rPr>
            <w:rStyle w:val="00Text"/>
          </w:rPr>
          <w:t>80</w:t>
        </w:r>
      </w:hyperlink>
    </w:p>
    <w:p w14:paraId="269AF08A" w14:textId="77777777" w:rsidR="003218D9" w:rsidRDefault="00597183">
      <w:pPr>
        <w:pStyle w:val="Para004"/>
        <w:ind w:left="1280" w:hanging="640"/>
      </w:pPr>
      <w:r>
        <w:t>phản hồi</w:t>
      </w:r>
    </w:p>
    <w:p w14:paraId="210AA0E5" w14:textId="77777777" w:rsidR="003218D9" w:rsidRDefault="00597183">
      <w:pPr>
        <w:pStyle w:val="Para001"/>
        <w:ind w:left="960" w:hanging="320"/>
      </w:pPr>
      <w:r>
        <w:lastRenderedPageBreak/>
        <w:t xml:space="preserve">từ những nhà quản lý mới, </w:t>
      </w:r>
      <w:hyperlink w:anchor="awareness">
        <w:r>
          <w:rPr>
            <w:rStyle w:val="00Text"/>
          </w:rPr>
          <w:t>81</w:t>
        </w:r>
      </w:hyperlink>
      <w:r>
        <w:t xml:space="preserve">, </w:t>
      </w:r>
      <w:hyperlink w:anchor="example">
        <w:r>
          <w:rPr>
            <w:rStyle w:val="00Text"/>
          </w:rPr>
          <w:t>88–90</w:t>
        </w:r>
      </w:hyperlink>
    </w:p>
    <w:p w14:paraId="2FCB44F6" w14:textId="77777777" w:rsidR="003218D9" w:rsidRDefault="00597183">
      <w:pPr>
        <w:pStyle w:val="Para001"/>
        <w:ind w:left="960" w:hanging="320"/>
      </w:pPr>
      <w:r>
        <w:t xml:space="preserve">hiệu suất nhóm và, </w:t>
      </w:r>
      <w:hyperlink w:anchor="Set">
        <w:r>
          <w:rPr>
            <w:rStyle w:val="00Text"/>
          </w:rPr>
          <w:t>193</w:t>
        </w:r>
      </w:hyperlink>
    </w:p>
    <w:p w14:paraId="24216E0E" w14:textId="77777777" w:rsidR="003218D9" w:rsidRDefault="00597183">
      <w:pPr>
        <w:pStyle w:val="Para004"/>
        <w:ind w:left="1280" w:hanging="640"/>
      </w:pPr>
      <w:r>
        <w:t xml:space="preserve">hiệu suất tài chính, tác động của bầu không khí tổ chức (organizational climate) lên, </w:t>
      </w:r>
      <w:hyperlink w:anchor="the">
        <w:r>
          <w:rPr>
            <w:rStyle w:val="00Text"/>
          </w:rPr>
          <w:t>4</w:t>
        </w:r>
      </w:hyperlink>
      <w:r>
        <w:t xml:space="preserve">, </w:t>
      </w:r>
      <w:hyperlink w:anchor="allow">
        <w:r>
          <w:rPr>
            <w:rStyle w:val="00Text"/>
          </w:rPr>
          <w:t>5–6</w:t>
        </w:r>
      </w:hyperlink>
    </w:p>
    <w:p w14:paraId="3187DD03" w14:textId="77777777" w:rsidR="003218D9" w:rsidRDefault="00597183">
      <w:pPr>
        <w:pStyle w:val="Para004"/>
        <w:ind w:left="1280" w:hanging="640"/>
      </w:pPr>
      <w:r>
        <w:t xml:space="preserve">First Call, </w:t>
      </w:r>
      <w:hyperlink w:anchor="Physicians">
        <w:r>
          <w:rPr>
            <w:rStyle w:val="00Text"/>
          </w:rPr>
          <w:t>167</w:t>
        </w:r>
      </w:hyperlink>
    </w:p>
    <w:p w14:paraId="44369255" w14:textId="77777777" w:rsidR="003218D9" w:rsidRDefault="00597183">
      <w:pPr>
        <w:pStyle w:val="Para004"/>
        <w:ind w:left="1280" w:hanging="640"/>
      </w:pPr>
      <w:r>
        <w:t xml:space="preserve">Fiske, Susan, </w:t>
      </w:r>
      <w:hyperlink w:anchor="implicit">
        <w:r>
          <w:rPr>
            <w:rStyle w:val="00Text"/>
          </w:rPr>
          <w:t>162</w:t>
        </w:r>
      </w:hyperlink>
    </w:p>
    <w:p w14:paraId="7C98A356" w14:textId="77777777" w:rsidR="003218D9" w:rsidRDefault="00597183">
      <w:pPr>
        <w:pStyle w:val="Para004"/>
        <w:ind w:left="1280" w:hanging="640"/>
      </w:pPr>
      <w:r>
        <w:t>khía cạnh linh hoạt của bầu không khí</w:t>
      </w:r>
    </w:p>
    <w:p w14:paraId="06BF1FFE" w14:textId="77777777" w:rsidR="003218D9" w:rsidRDefault="00597183">
      <w:pPr>
        <w:pStyle w:val="Para001"/>
        <w:ind w:left="960" w:hanging="320"/>
      </w:pPr>
      <w:r>
        <w:t xml:space="preserve">phong cách lãnh đạo gắn kết (affiliative leadership style) và, </w:t>
      </w:r>
      <w:hyperlink w:anchor="The">
        <w:r>
          <w:rPr>
            <w:rStyle w:val="00Text"/>
          </w:rPr>
          <w:t>12</w:t>
        </w:r>
      </w:hyperlink>
    </w:p>
    <w:p w14:paraId="6D3B0F97" w14:textId="77777777" w:rsidR="003218D9" w:rsidRDefault="00597183">
      <w:pPr>
        <w:pStyle w:val="Para001"/>
        <w:ind w:left="960" w:hanging="320"/>
      </w:pPr>
      <w:r>
        <w:t xml:space="preserve">phong cách lãnh đạo định hướng (authoritative leadership style) và, </w:t>
      </w:r>
      <w:hyperlink w:anchor="Changes">
        <w:r>
          <w:rPr>
            <w:rStyle w:val="00Text"/>
          </w:rPr>
          <w:t>11</w:t>
        </w:r>
      </w:hyperlink>
    </w:p>
    <w:p w14:paraId="0DD1F62A" w14:textId="77777777" w:rsidR="003218D9" w:rsidRDefault="00597183">
      <w:pPr>
        <w:pStyle w:val="Para001"/>
        <w:ind w:left="960" w:hanging="320"/>
      </w:pPr>
      <w:r>
        <w:t xml:space="preserve">phong cách lãnh đạo huấn luyện (coaching leadership style) và, </w:t>
      </w:r>
      <w:hyperlink w:anchor="Admittedly">
        <w:r>
          <w:rPr>
            <w:rStyle w:val="00Text"/>
          </w:rPr>
          <w:t>20</w:t>
        </w:r>
      </w:hyperlink>
    </w:p>
    <w:p w14:paraId="4ADD68B9" w14:textId="77777777" w:rsidR="003218D9" w:rsidRDefault="00597183">
      <w:pPr>
        <w:pStyle w:val="Para001"/>
        <w:ind w:left="960" w:hanging="320"/>
      </w:pPr>
      <w:r>
        <w:t xml:space="preserve">phong cách lãnh đạo áp chế (coercive leadership style) và, </w:t>
      </w:r>
      <w:hyperlink w:anchor="competitive">
        <w:r>
          <w:rPr>
            <w:rStyle w:val="00Text"/>
          </w:rPr>
          <w:t>6</w:t>
        </w:r>
      </w:hyperlink>
    </w:p>
    <w:p w14:paraId="2B075547" w14:textId="77777777" w:rsidR="003218D9" w:rsidRDefault="00597183">
      <w:pPr>
        <w:pStyle w:val="Para001"/>
        <w:ind w:left="960" w:hanging="320"/>
      </w:pPr>
      <w:r>
        <w:t xml:space="preserve">tác động của phong cách lãnh đạo lên, </w:t>
      </w:r>
      <w:hyperlink w:anchor="the">
        <w:r>
          <w:rPr>
            <w:rStyle w:val="00Text"/>
          </w:rPr>
          <w:t>4</w:t>
        </w:r>
      </w:hyperlink>
      <w:r>
        <w:t xml:space="preserve">, </w:t>
      </w:r>
      <w:hyperlink w:anchor="Getting">
        <w:r>
          <w:rPr>
            <w:rStyle w:val="00Text"/>
          </w:rPr>
          <w:t>10</w:t>
        </w:r>
      </w:hyperlink>
    </w:p>
    <w:p w14:paraId="535F56FD" w14:textId="77777777" w:rsidR="003218D9" w:rsidRDefault="00597183">
      <w:pPr>
        <w:pStyle w:val="Para001"/>
        <w:ind w:left="960" w:hanging="320"/>
      </w:pPr>
      <w:r>
        <w:t xml:space="preserve">phong cách lãnh đạo chỉ huy (pacesetting leadership style) và, </w:t>
      </w:r>
      <w:hyperlink w:anchor="sound">
        <w:r>
          <w:rPr>
            <w:rStyle w:val="00Text"/>
          </w:rPr>
          <w:t>17</w:t>
        </w:r>
      </w:hyperlink>
    </w:p>
    <w:p w14:paraId="0B990BB8" w14:textId="77777777" w:rsidR="003218D9" w:rsidRDefault="00597183">
      <w:pPr>
        <w:pStyle w:val="Para004"/>
        <w:ind w:left="1280" w:hanging="640"/>
      </w:pPr>
      <w:r>
        <w:t>sự linh hoạt của các nhà lãnh đạo</w:t>
      </w:r>
    </w:p>
    <w:p w14:paraId="0963433A" w14:textId="77777777" w:rsidR="003218D9" w:rsidRDefault="00597183">
      <w:pPr>
        <w:pStyle w:val="Para001"/>
        <w:ind w:left="960" w:hanging="320"/>
      </w:pPr>
      <w:r>
        <w:t xml:space="preserve">tác động của, </w:t>
      </w:r>
      <w:hyperlink w:anchor="But">
        <w:r>
          <w:rPr>
            <w:rStyle w:val="00Text"/>
          </w:rPr>
          <w:t>2</w:t>
        </w:r>
      </w:hyperlink>
      <w:r>
        <w:t xml:space="preserve">, </w:t>
      </w:r>
      <w:hyperlink w:anchor="Idea">
        <w:r>
          <w:rPr>
            <w:rStyle w:val="00Text"/>
          </w:rPr>
          <w:t>3</w:t>
        </w:r>
      </w:hyperlink>
    </w:p>
    <w:p w14:paraId="4016B015" w14:textId="77777777" w:rsidR="003218D9" w:rsidRDefault="00597183">
      <w:pPr>
        <w:pStyle w:val="Para001"/>
        <w:ind w:left="960" w:hanging="320"/>
      </w:pPr>
      <w:r>
        <w:t xml:space="preserve">nhu cầu thành thạo nhiều phong cách và, </w:t>
      </w:r>
      <w:hyperlink w:anchor="Leaders">
        <w:r>
          <w:rPr>
            <w:rStyle w:val="00Text"/>
          </w:rPr>
          <w:t>21–23</w:t>
        </w:r>
      </w:hyperlink>
    </w:p>
    <w:p w14:paraId="416DEF51" w14:textId="77777777" w:rsidR="003218D9" w:rsidRDefault="00597183">
      <w:pPr>
        <w:pStyle w:val="Para004"/>
        <w:ind w:left="1280" w:hanging="640"/>
      </w:pPr>
      <w:r>
        <w:t xml:space="preserve">sự tập trung, của những nhà quản lý mới, </w:t>
      </w:r>
      <w:hyperlink w:anchor="awareness">
        <w:r>
          <w:rPr>
            <w:rStyle w:val="00Text"/>
          </w:rPr>
          <w:t>81</w:t>
        </w:r>
      </w:hyperlink>
      <w:r>
        <w:t xml:space="preserve">, </w:t>
      </w:r>
      <w:hyperlink w:anchor="than">
        <w:r>
          <w:rPr>
            <w:rStyle w:val="00Text"/>
          </w:rPr>
          <w:t>86–88</w:t>
        </w:r>
      </w:hyperlink>
    </w:p>
    <w:p w14:paraId="3182E087" w14:textId="77777777" w:rsidR="003218D9" w:rsidRDefault="00597183">
      <w:pPr>
        <w:pStyle w:val="Para004"/>
        <w:ind w:left="1280" w:hanging="640"/>
      </w:pPr>
      <w:r>
        <w:t xml:space="preserve">Fontaine, Mary, </w:t>
      </w:r>
      <w:hyperlink w:anchor="Idea">
        <w:r>
          <w:rPr>
            <w:rStyle w:val="00Text"/>
          </w:rPr>
          <w:t>3</w:t>
        </w:r>
      </w:hyperlink>
    </w:p>
    <w:p w14:paraId="04EC5651" w14:textId="77777777" w:rsidR="003218D9" w:rsidRDefault="00597183">
      <w:pPr>
        <w:pStyle w:val="Para022"/>
        <w:spacing w:after="240"/>
        <w:ind w:left="1280" w:hanging="640"/>
      </w:pPr>
      <w:r>
        <w:t xml:space="preserve">phúc lợi phụ trội, và động lực, </w:t>
      </w:r>
      <w:hyperlink w:anchor="together">
        <w:r>
          <w:rPr>
            <w:rStyle w:val="00Text"/>
          </w:rPr>
          <w:t>34</w:t>
        </w:r>
      </w:hyperlink>
    </w:p>
    <w:p w14:paraId="79B80889" w14:textId="77777777" w:rsidR="003218D9" w:rsidRDefault="00597183">
      <w:pPr>
        <w:pStyle w:val="Para004"/>
        <w:ind w:left="1280" w:hanging="640"/>
      </w:pPr>
      <w:r>
        <w:t xml:space="preserve">Gabarro, John J., </w:t>
      </w:r>
      <w:hyperlink w:anchor="Managing">
        <w:r>
          <w:rPr>
            <w:rStyle w:val="00Text"/>
          </w:rPr>
          <w:t>195–211</w:t>
        </w:r>
      </w:hyperlink>
    </w:p>
    <w:p w14:paraId="242C68EE" w14:textId="77777777" w:rsidR="003218D9" w:rsidRDefault="00597183">
      <w:pPr>
        <w:pStyle w:val="Para004"/>
        <w:ind w:left="1280" w:hanging="640"/>
      </w:pPr>
      <w:r>
        <w:t xml:space="preserve">Gallup Organization, </w:t>
      </w:r>
      <w:hyperlink w:anchor="What_1">
        <w:r>
          <w:rPr>
            <w:rStyle w:val="00Text"/>
          </w:rPr>
          <w:t>91</w:t>
        </w:r>
      </w:hyperlink>
      <w:r>
        <w:t xml:space="preserve">, </w:t>
      </w:r>
      <w:hyperlink w:anchor="things">
        <w:r>
          <w:rPr>
            <w:rStyle w:val="00Text"/>
          </w:rPr>
          <w:t>98</w:t>
        </w:r>
      </w:hyperlink>
    </w:p>
    <w:p w14:paraId="56C2415C" w14:textId="77777777" w:rsidR="003218D9" w:rsidRDefault="00597183">
      <w:pPr>
        <w:pStyle w:val="Para004"/>
        <w:ind w:left="1280" w:hanging="640"/>
      </w:pPr>
      <w:r>
        <w:t xml:space="preserve">định kiến giới, và quyết định tuyển dụng, </w:t>
      </w:r>
      <w:hyperlink w:anchor="Counteract">
        <w:r>
          <w:rPr>
            <w:rStyle w:val="00Text"/>
          </w:rPr>
          <w:t>161–162</w:t>
        </w:r>
      </w:hyperlink>
    </w:p>
    <w:p w14:paraId="75524A86" w14:textId="77777777" w:rsidR="003218D9" w:rsidRDefault="00597183">
      <w:pPr>
        <w:pStyle w:val="Para004"/>
        <w:ind w:left="1280" w:hanging="640"/>
      </w:pPr>
      <w:r>
        <w:t xml:space="preserve">Gesell, Gerhard, </w:t>
      </w:r>
      <w:hyperlink w:anchor="implicit">
        <w:r>
          <w:rPr>
            <w:rStyle w:val="00Text"/>
          </w:rPr>
          <w:t>162</w:t>
        </w:r>
      </w:hyperlink>
    </w:p>
    <w:p w14:paraId="7101EA4B" w14:textId="77777777" w:rsidR="003218D9" w:rsidRDefault="00597183">
      <w:pPr>
        <w:pStyle w:val="Para004"/>
        <w:ind w:left="1280" w:hanging="640"/>
      </w:pPr>
      <w:r>
        <w:t xml:space="preserve">Girl Scouts, </w:t>
      </w:r>
      <w:hyperlink w:anchor="wanted">
        <w:r>
          <w:rPr>
            <w:rStyle w:val="00Text"/>
          </w:rPr>
          <w:t>176</w:t>
        </w:r>
      </w:hyperlink>
    </w:p>
    <w:p w14:paraId="71862393" w14:textId="77777777" w:rsidR="003218D9" w:rsidRDefault="00597183">
      <w:pPr>
        <w:pStyle w:val="Para004"/>
        <w:ind w:left="1280" w:hanging="640"/>
      </w:pPr>
      <w:r>
        <w:t xml:space="preserve">Glick, Peter, </w:t>
      </w:r>
      <w:hyperlink w:anchor="Counteract">
        <w:r>
          <w:rPr>
            <w:rStyle w:val="00Text"/>
          </w:rPr>
          <w:t>161</w:t>
        </w:r>
      </w:hyperlink>
    </w:p>
    <w:p w14:paraId="420FA0A2" w14:textId="77777777" w:rsidR="003218D9" w:rsidRDefault="00597183">
      <w:pPr>
        <w:pStyle w:val="Para004"/>
        <w:ind w:left="1280" w:hanging="640"/>
      </w:pPr>
      <w:r>
        <w:t>mục tiêu</w:t>
      </w:r>
    </w:p>
    <w:p w14:paraId="6C9245C9" w14:textId="77777777" w:rsidR="003218D9" w:rsidRDefault="00597183">
      <w:pPr>
        <w:pStyle w:val="Para001"/>
        <w:ind w:left="960" w:hanging="320"/>
      </w:pPr>
      <w:r>
        <w:t xml:space="preserve">những nhà quản lý giỏi và, </w:t>
      </w:r>
      <w:hyperlink w:anchor="you">
        <w:r>
          <w:rPr>
            <w:rStyle w:val="00Text"/>
          </w:rPr>
          <w:t>103–104</w:t>
        </w:r>
      </w:hyperlink>
    </w:p>
    <w:p w14:paraId="428C0F2E" w14:textId="77777777" w:rsidR="003218D9" w:rsidRDefault="00597183">
      <w:pPr>
        <w:pStyle w:val="Para001"/>
        <w:ind w:left="960" w:hanging="320"/>
      </w:pPr>
      <w:r>
        <w:t xml:space="preserve">những nhà quản lý mới và, </w:t>
      </w:r>
      <w:hyperlink w:anchor="thinking">
        <w:r>
          <w:rPr>
            <w:rStyle w:val="00Text"/>
          </w:rPr>
          <w:t>87–88</w:t>
        </w:r>
      </w:hyperlink>
    </w:p>
    <w:p w14:paraId="122F2591" w14:textId="77777777" w:rsidR="003218D9" w:rsidRDefault="00597183">
      <w:pPr>
        <w:pStyle w:val="Para001"/>
        <w:ind w:left="960" w:hanging="320"/>
      </w:pPr>
      <w:r>
        <w:t xml:space="preserve">kỷ luật nhóm và, </w:t>
      </w:r>
      <w:hyperlink w:anchor="essential">
        <w:r>
          <w:rPr>
            <w:rStyle w:val="00Text"/>
          </w:rPr>
          <w:t>178</w:t>
        </w:r>
      </w:hyperlink>
      <w:r>
        <w:t xml:space="preserve">, </w:t>
      </w:r>
      <w:hyperlink w:anchor="the_7">
        <w:r>
          <w:rPr>
            <w:rStyle w:val="00Text"/>
          </w:rPr>
          <w:t>180–182</w:t>
        </w:r>
      </w:hyperlink>
      <w:r>
        <w:t xml:space="preserve">, </w:t>
      </w:r>
      <w:hyperlink w:anchor="Set">
        <w:r>
          <w:rPr>
            <w:rStyle w:val="00Text"/>
          </w:rPr>
          <w:t>193</w:t>
        </w:r>
      </w:hyperlink>
    </w:p>
    <w:p w14:paraId="35C0D496" w14:textId="77777777" w:rsidR="003218D9" w:rsidRDefault="00597183">
      <w:pPr>
        <w:pStyle w:val="Para004"/>
        <w:ind w:left="1280" w:hanging="640"/>
      </w:pPr>
      <w:r>
        <w:t xml:space="preserve">Goldman Sachs, </w:t>
      </w:r>
      <w:hyperlink w:anchor="equals">
        <w:r>
          <w:rPr>
            <w:rStyle w:val="00Text"/>
          </w:rPr>
          <w:t>191</w:t>
        </w:r>
      </w:hyperlink>
    </w:p>
    <w:p w14:paraId="41A85F13" w14:textId="77777777" w:rsidR="003218D9" w:rsidRDefault="00597183">
      <w:pPr>
        <w:pStyle w:val="Para004"/>
        <w:ind w:left="1280" w:hanging="640"/>
      </w:pPr>
      <w:r>
        <w:t xml:space="preserve">Goleman, Daniel, </w:t>
      </w:r>
      <w:hyperlink w:anchor="Leadership">
        <w:r>
          <w:rPr>
            <w:rStyle w:val="00Text"/>
          </w:rPr>
          <w:t>1–27</w:t>
        </w:r>
      </w:hyperlink>
    </w:p>
    <w:p w14:paraId="73543AE9" w14:textId="77777777" w:rsidR="003218D9" w:rsidRDefault="00597183">
      <w:pPr>
        <w:pStyle w:val="Para004"/>
        <w:ind w:left="1280" w:hanging="640"/>
      </w:pPr>
      <w:r>
        <w:t xml:space="preserve">những nhà quản lý giỏi, </w:t>
      </w:r>
      <w:hyperlink w:anchor="What_1">
        <w:r>
          <w:rPr>
            <w:rStyle w:val="00Text"/>
          </w:rPr>
          <w:t>91–110</w:t>
        </w:r>
      </w:hyperlink>
    </w:p>
    <w:p w14:paraId="0164E2C7" w14:textId="77777777" w:rsidR="003218D9" w:rsidRDefault="00597183">
      <w:pPr>
        <w:pStyle w:val="Para001"/>
        <w:ind w:left="960" w:hanging="320"/>
      </w:pPr>
      <w:r>
        <w:t xml:space="preserve">ví dụ về, </w:t>
      </w:r>
      <w:hyperlink w:anchor="value">
        <w:r>
          <w:rPr>
            <w:rStyle w:val="00Text"/>
          </w:rPr>
          <w:t>92–99</w:t>
        </w:r>
      </w:hyperlink>
    </w:p>
    <w:p w14:paraId="165C8F96" w14:textId="77777777" w:rsidR="003218D9" w:rsidRDefault="00597183">
      <w:pPr>
        <w:pStyle w:val="Para001"/>
        <w:ind w:left="960" w:hanging="320"/>
      </w:pPr>
      <w:r>
        <w:lastRenderedPageBreak/>
        <w:t xml:space="preserve">những nhà lãnh đạo giỏi so với, </w:t>
      </w:r>
      <w:hyperlink w:anchor="value">
        <w:r>
          <w:rPr>
            <w:rStyle w:val="00Text"/>
          </w:rPr>
          <w:t>92</w:t>
        </w:r>
      </w:hyperlink>
    </w:p>
    <w:p w14:paraId="77FD362C" w14:textId="77777777" w:rsidR="003218D9" w:rsidRDefault="00597183">
      <w:pPr>
        <w:pStyle w:val="Para001"/>
        <w:ind w:left="960" w:hanging="320"/>
      </w:pPr>
      <w:r>
        <w:t xml:space="preserve">phong cách học tập và, </w:t>
      </w:r>
      <w:hyperlink w:anchor="every">
        <w:r>
          <w:rPr>
            <w:rStyle w:val="00Text"/>
          </w:rPr>
          <w:t>107–109</w:t>
        </w:r>
      </w:hyperlink>
    </w:p>
    <w:p w14:paraId="481422AB" w14:textId="77777777" w:rsidR="003218D9" w:rsidRDefault="00597183">
      <w:pPr>
        <w:pStyle w:val="Para001"/>
        <w:ind w:left="960" w:hanging="320"/>
      </w:pPr>
      <w:r>
        <w:t xml:space="preserve">hiệu suất của nhân viên và, </w:t>
      </w:r>
      <w:hyperlink w:anchor="Trigger">
        <w:r>
          <w:rPr>
            <w:rStyle w:val="00Text"/>
          </w:rPr>
          <w:t>106–107</w:t>
        </w:r>
      </w:hyperlink>
    </w:p>
    <w:p w14:paraId="4782D2E9" w14:textId="77777777" w:rsidR="003218D9" w:rsidRDefault="00597183">
      <w:pPr>
        <w:pStyle w:val="Para001"/>
        <w:ind w:left="960" w:hanging="320"/>
      </w:pPr>
      <w:r>
        <w:t xml:space="preserve">nghiên cứu về, </w:t>
      </w:r>
      <w:hyperlink w:anchor="What_1">
        <w:r>
          <w:rPr>
            <w:rStyle w:val="00Text"/>
          </w:rPr>
          <w:t>91</w:t>
        </w:r>
      </w:hyperlink>
      <w:r>
        <w:t xml:space="preserve">, </w:t>
      </w:r>
      <w:hyperlink w:anchor="things">
        <w:r>
          <w:rPr>
            <w:rStyle w:val="00Text"/>
          </w:rPr>
          <w:t>98–99</w:t>
        </w:r>
      </w:hyperlink>
    </w:p>
    <w:p w14:paraId="00E217DB" w14:textId="77777777" w:rsidR="003218D9" w:rsidRDefault="00597183">
      <w:pPr>
        <w:pStyle w:val="Para001"/>
        <w:ind w:left="960" w:hanging="320"/>
      </w:pPr>
      <w:r>
        <w:t xml:space="preserve">một hiểu biết chủ đạo duy nhất và, </w:t>
      </w:r>
      <w:hyperlink w:anchor="The_6">
        <w:r>
          <w:rPr>
            <w:rStyle w:val="00Text"/>
          </w:rPr>
          <w:t>100–101</w:t>
        </w:r>
      </w:hyperlink>
    </w:p>
    <w:p w14:paraId="7CB9CC8D" w14:textId="77777777" w:rsidR="003218D9" w:rsidRDefault="00597183">
      <w:pPr>
        <w:pStyle w:val="Para001"/>
        <w:ind w:left="960" w:hanging="320"/>
      </w:pPr>
      <w:r>
        <w:t xml:space="preserve">điểm mạnh của nhân viên và, </w:t>
      </w:r>
      <w:hyperlink w:anchor="The_7">
        <w:r>
          <w:rPr>
            <w:rStyle w:val="00Text"/>
          </w:rPr>
          <w:t>102–105</w:t>
        </w:r>
      </w:hyperlink>
    </w:p>
    <w:p w14:paraId="7EE92C90" w14:textId="77777777" w:rsidR="003218D9" w:rsidRDefault="00597183">
      <w:pPr>
        <w:pStyle w:val="Para001"/>
        <w:ind w:left="960" w:hanging="320"/>
      </w:pPr>
      <w:r>
        <w:t xml:space="preserve">ba điều cần biết về cấp dưới trực tiếp, </w:t>
      </w:r>
      <w:hyperlink w:anchor="The_7">
        <w:r>
          <w:rPr>
            <w:rStyle w:val="00Text"/>
          </w:rPr>
          <w:t>102</w:t>
        </w:r>
      </w:hyperlink>
      <w:r>
        <w:t xml:space="preserve">, </w:t>
      </w:r>
      <w:hyperlink w:anchor="you">
        <w:r>
          <w:rPr>
            <w:rStyle w:val="00Text"/>
          </w:rPr>
          <w:t>103</w:t>
        </w:r>
      </w:hyperlink>
    </w:p>
    <w:p w14:paraId="525F98E8" w14:textId="77777777" w:rsidR="003218D9" w:rsidRDefault="00597183">
      <w:pPr>
        <w:pStyle w:val="Para001"/>
        <w:ind w:left="960" w:hanging="320"/>
      </w:pPr>
      <w:r>
        <w:t xml:space="preserve">sự độc đáo của nhân viên và, </w:t>
      </w:r>
      <w:hyperlink w:anchor="from">
        <w:r>
          <w:rPr>
            <w:rStyle w:val="00Text"/>
          </w:rPr>
          <w:t>99–101</w:t>
        </w:r>
      </w:hyperlink>
      <w:r>
        <w:t xml:space="preserve">, </w:t>
      </w:r>
      <w:hyperlink w:anchor="that_3">
        <w:r>
          <w:rPr>
            <w:rStyle w:val="00Text"/>
          </w:rPr>
          <w:t>110</w:t>
        </w:r>
      </w:hyperlink>
    </w:p>
    <w:p w14:paraId="3879DB37" w14:textId="77777777" w:rsidR="003218D9" w:rsidRDefault="00597183">
      <w:pPr>
        <w:pStyle w:val="Para004"/>
        <w:ind w:left="1280" w:hanging="640"/>
      </w:pPr>
      <w:r>
        <w:t xml:space="preserve">Greenwald, Tony, </w:t>
      </w:r>
      <w:hyperlink w:anchor="explains">
        <w:r>
          <w:rPr>
            <w:rStyle w:val="00Text"/>
          </w:rPr>
          <w:t>159–160</w:t>
        </w:r>
      </w:hyperlink>
      <w:r>
        <w:t xml:space="preserve">, </w:t>
      </w:r>
      <w:hyperlink w:anchor="The_13">
        <w:r>
          <w:rPr>
            <w:rStyle w:val="00Text"/>
          </w:rPr>
          <w:t>175</w:t>
        </w:r>
      </w:hyperlink>
    </w:p>
    <w:p w14:paraId="35DBAC24" w14:textId="77777777" w:rsidR="003218D9" w:rsidRDefault="00597183">
      <w:pPr>
        <w:pStyle w:val="Para004"/>
        <w:ind w:left="1280" w:hanging="640"/>
      </w:pPr>
      <w:r>
        <w:t>nhóm</w:t>
      </w:r>
    </w:p>
    <w:p w14:paraId="4767AEC7" w14:textId="77777777" w:rsidR="003218D9" w:rsidRDefault="00597183">
      <w:pPr>
        <w:pStyle w:val="Para001"/>
        <w:ind w:left="960" w:hanging="320"/>
      </w:pPr>
      <w:r>
        <w:t xml:space="preserve">sự thiên vị của, </w:t>
      </w:r>
      <w:hyperlink w:anchor="This">
        <w:r>
          <w:rPr>
            <w:rStyle w:val="00Text"/>
          </w:rPr>
          <w:t>158</w:t>
        </w:r>
      </w:hyperlink>
      <w:r>
        <w:t xml:space="preserve">, </w:t>
      </w:r>
      <w:hyperlink w:anchor="young">
        <w:r>
          <w:rPr>
            <w:rStyle w:val="00Text"/>
          </w:rPr>
          <w:t>160</w:t>
        </w:r>
      </w:hyperlink>
      <w:r>
        <w:t xml:space="preserve">, </w:t>
      </w:r>
      <w:hyperlink w:anchor="implicit">
        <w:r>
          <w:rPr>
            <w:rStyle w:val="00Text"/>
          </w:rPr>
          <w:t>162–165</w:t>
        </w:r>
      </w:hyperlink>
    </w:p>
    <w:p w14:paraId="6FA8EFFE" w14:textId="77777777" w:rsidR="003218D9" w:rsidRDefault="00597183">
      <w:pPr>
        <w:pStyle w:val="Para067"/>
        <w:spacing w:after="240"/>
        <w:ind w:left="960" w:hanging="320"/>
      </w:pPr>
      <w:r>
        <w:t xml:space="preserve">hội chứng đặt vào thế thất bại (set-up-to-fail syndrome) và sự phân loại của, </w:t>
      </w:r>
      <w:hyperlink w:anchor="as">
        <w:r>
          <w:rPr>
            <w:rStyle w:val="00Text"/>
          </w:rPr>
          <w:t>54</w:t>
        </w:r>
      </w:hyperlink>
      <w:r>
        <w:t xml:space="preserve">, </w:t>
      </w:r>
      <w:hyperlink w:anchor="It">
        <w:r>
          <w:rPr>
            <w:rStyle w:val="00Text"/>
          </w:rPr>
          <w:t>57–59</w:t>
        </w:r>
      </w:hyperlink>
      <w:r>
        <w:t xml:space="preserve">, </w:t>
      </w:r>
      <w:hyperlink w:anchor="Just">
        <w:r>
          <w:rPr>
            <w:rStyle w:val="00Text"/>
          </w:rPr>
          <w:t>60</w:t>
        </w:r>
      </w:hyperlink>
    </w:p>
    <w:p w14:paraId="3F0BCC19" w14:textId="77777777" w:rsidR="003218D9" w:rsidRDefault="00597183">
      <w:pPr>
        <w:pStyle w:val="Para004"/>
        <w:ind w:left="1280" w:hanging="640"/>
      </w:pPr>
      <w:bookmarkStart w:id="233" w:name="Haas"/>
      <w:r>
        <w:t xml:space="preserve">Haas, Robert D., </w:t>
      </w:r>
      <w:bookmarkEnd w:id="233"/>
      <w:r/>
      <w:hyperlink w:anchor="equals">
        <w:r>
          <w:rPr>
            <w:rStyle w:val="00Text"/>
          </w:rPr>
          <w:t>191</w:t>
        </w:r>
      </w:hyperlink>
    </w:p>
    <w:p w14:paraId="42A1B96B" w14:textId="77777777" w:rsidR="003218D9" w:rsidRDefault="00597183">
      <w:pPr>
        <w:pStyle w:val="Para004"/>
        <w:ind w:left="1280" w:hanging="640"/>
      </w:pPr>
      <w:r>
        <w:t xml:space="preserve">Haas, Walter A., Jr., </w:t>
      </w:r>
      <w:hyperlink w:anchor="equals">
        <w:r>
          <w:rPr>
            <w:rStyle w:val="00Text"/>
          </w:rPr>
          <w:t>191</w:t>
        </w:r>
      </w:hyperlink>
    </w:p>
    <w:p w14:paraId="51530BA5" w14:textId="77777777" w:rsidR="003218D9" w:rsidRDefault="00597183">
      <w:pPr>
        <w:pStyle w:val="Para004"/>
        <w:ind w:left="1280" w:hanging="640"/>
      </w:pPr>
      <w:r>
        <w:t xml:space="preserve">Hardin, Curtis, </w:t>
      </w:r>
      <w:hyperlink w:anchor="than_1">
        <w:r>
          <w:rPr>
            <w:rStyle w:val="00Text"/>
          </w:rPr>
          <w:t>170</w:t>
        </w:r>
      </w:hyperlink>
    </w:p>
    <w:p w14:paraId="79F2A79B" w14:textId="77777777" w:rsidR="003218D9" w:rsidRDefault="00597183">
      <w:pPr>
        <w:pStyle w:val="Para004"/>
        <w:ind w:left="1280" w:hanging="640"/>
      </w:pPr>
      <w:r>
        <w:t xml:space="preserve">Hardy, Maurice, </w:t>
      </w:r>
      <w:hyperlink w:anchor="When_1">
        <w:r>
          <w:rPr>
            <w:rStyle w:val="00Text"/>
          </w:rPr>
          <w:t>181</w:t>
        </w:r>
      </w:hyperlink>
    </w:p>
    <w:p w14:paraId="6D14F060" w14:textId="77777777" w:rsidR="003218D9" w:rsidRDefault="00597183">
      <w:pPr>
        <w:pStyle w:val="Para004"/>
        <w:ind w:left="1280" w:hanging="640"/>
      </w:pPr>
      <w:r>
        <w:t xml:space="preserve">thí nghiệm Hawthorne, </w:t>
      </w:r>
      <w:hyperlink w:anchor="were">
        <w:r>
          <w:rPr>
            <w:rStyle w:val="00Text"/>
          </w:rPr>
          <w:t>36</w:t>
        </w:r>
      </w:hyperlink>
      <w:r>
        <w:t xml:space="preserve">, </w:t>
      </w:r>
      <w:hyperlink w:anchor="Principles">
        <w:r>
          <w:rPr>
            <w:rStyle w:val="00Text"/>
          </w:rPr>
          <w:t>43</w:t>
        </w:r>
      </w:hyperlink>
    </w:p>
    <w:p w14:paraId="57567182" w14:textId="77777777" w:rsidR="003218D9" w:rsidRDefault="00597183">
      <w:pPr>
        <w:pStyle w:val="Para004"/>
        <w:ind w:left="1280" w:hanging="640"/>
      </w:pPr>
      <w:r>
        <w:t xml:space="preserve">Hay/McBer, </w:t>
      </w:r>
      <w:hyperlink w:anchor="But">
        <w:r>
          <w:rPr>
            <w:rStyle w:val="00Text"/>
          </w:rPr>
          <w:t>2</w:t>
        </w:r>
      </w:hyperlink>
      <w:r>
        <w:t xml:space="preserve">, </w:t>
      </w:r>
      <w:hyperlink w:anchor="Idea">
        <w:r>
          <w:rPr>
            <w:rStyle w:val="00Text"/>
          </w:rPr>
          <w:t>3</w:t>
        </w:r>
      </w:hyperlink>
    </w:p>
    <w:p w14:paraId="2A4D71F4" w14:textId="77777777" w:rsidR="003218D9" w:rsidRDefault="00597183">
      <w:pPr>
        <w:pStyle w:val="Para004"/>
        <w:ind w:left="1280" w:hanging="640"/>
      </w:pPr>
      <w:r>
        <w:t xml:space="preserve">Hewlett, Bill, </w:t>
      </w:r>
      <w:hyperlink w:anchor="equals">
        <w:r>
          <w:rPr>
            <w:rStyle w:val="00Text"/>
          </w:rPr>
          <w:t>191</w:t>
        </w:r>
      </w:hyperlink>
    </w:p>
    <w:p w14:paraId="78195C6D" w14:textId="77777777" w:rsidR="003218D9" w:rsidRDefault="00597183">
      <w:pPr>
        <w:pStyle w:val="Para004"/>
        <w:ind w:left="1280" w:hanging="640"/>
      </w:pPr>
      <w:r>
        <w:t xml:space="preserve">Hewlett-Packard (HP), </w:t>
      </w:r>
      <w:hyperlink w:anchor="wanted">
        <w:r>
          <w:rPr>
            <w:rStyle w:val="00Text"/>
          </w:rPr>
          <w:t>176</w:t>
        </w:r>
      </w:hyperlink>
      <w:r>
        <w:t xml:space="preserve">, </w:t>
      </w:r>
      <w:hyperlink w:anchor="difference">
        <w:r>
          <w:rPr>
            <w:rStyle w:val="00Text"/>
          </w:rPr>
          <w:t>186</w:t>
        </w:r>
      </w:hyperlink>
      <w:r>
        <w:t xml:space="preserve">, </w:t>
      </w:r>
      <w:hyperlink w:anchor="equals">
        <w:r>
          <w:rPr>
            <w:rStyle w:val="00Text"/>
          </w:rPr>
          <w:t>191</w:t>
        </w:r>
      </w:hyperlink>
    </w:p>
    <w:p w14:paraId="7FFBCA0A" w14:textId="77777777" w:rsidR="003218D9" w:rsidRDefault="00597183">
      <w:pPr>
        <w:pStyle w:val="Para004"/>
        <w:ind w:left="1280" w:hanging="640"/>
      </w:pPr>
      <w:r>
        <w:t xml:space="preserve">Hewlett-Packard Medical Products Group, </w:t>
      </w:r>
      <w:hyperlink w:anchor="The_13">
        <w:r>
          <w:rPr>
            <w:rStyle w:val="00Text"/>
          </w:rPr>
          <w:t>175</w:t>
        </w:r>
      </w:hyperlink>
    </w:p>
    <w:p w14:paraId="7982D8FE" w14:textId="77777777" w:rsidR="003218D9" w:rsidRDefault="00597183">
      <w:pPr>
        <w:pStyle w:val="Para004"/>
        <w:ind w:left="1280" w:hanging="640"/>
      </w:pPr>
      <w:r>
        <w:t xml:space="preserve">quyết định tuyển dụng, và định kiến giới, </w:t>
      </w:r>
      <w:hyperlink w:anchor="Counteract">
        <w:r>
          <w:rPr>
            <w:rStyle w:val="00Text"/>
          </w:rPr>
          <w:t>161–162</w:t>
        </w:r>
      </w:hyperlink>
    </w:p>
    <w:p w14:paraId="2BCB6FC0" w14:textId="77777777" w:rsidR="003218D9" w:rsidRDefault="00597183">
      <w:pPr>
        <w:pStyle w:val="Para004"/>
        <w:ind w:left="1280" w:hanging="640"/>
      </w:pPr>
      <w:r>
        <w:t xml:space="preserve">Holmes, Ben, </w:t>
      </w:r>
      <w:hyperlink w:anchor="The_13">
        <w:r>
          <w:rPr>
            <w:rStyle w:val="00Text"/>
          </w:rPr>
          <w:t>175</w:t>
        </w:r>
      </w:hyperlink>
    </w:p>
    <w:p w14:paraId="368AECBF" w14:textId="77777777" w:rsidR="003218D9" w:rsidRDefault="00597183">
      <w:pPr>
        <w:pStyle w:val="Para004"/>
        <w:ind w:left="1280" w:hanging="640"/>
      </w:pPr>
      <w:r>
        <w:t xml:space="preserve">sự trung thực, và việc quản lý sếp của bạn, </w:t>
      </w:r>
      <w:hyperlink w:anchor="price">
        <w:r>
          <w:rPr>
            <w:rStyle w:val="00Text"/>
          </w:rPr>
          <w:t>198</w:t>
        </w:r>
      </w:hyperlink>
      <w:r>
        <w:t xml:space="preserve">, </w:t>
      </w:r>
      <w:hyperlink w:anchor="someone_1">
        <w:r>
          <w:rPr>
            <w:rStyle w:val="00Text"/>
          </w:rPr>
          <w:t>210</w:t>
        </w:r>
      </w:hyperlink>
    </w:p>
    <w:p w14:paraId="0AA9269E" w14:textId="77777777" w:rsidR="003218D9" w:rsidRDefault="00597183">
      <w:pPr>
        <w:pStyle w:val="Para004"/>
        <w:ind w:left="1280" w:hanging="640"/>
      </w:pPr>
      <w:r>
        <w:t xml:space="preserve">Hopkins, Ann, </w:t>
      </w:r>
      <w:hyperlink w:anchor="implicit">
        <w:r>
          <w:rPr>
            <w:rStyle w:val="00Text"/>
          </w:rPr>
          <w:t>162</w:t>
        </w:r>
      </w:hyperlink>
    </w:p>
    <w:p w14:paraId="163B3CF7" w14:textId="77777777" w:rsidR="003218D9" w:rsidRDefault="00597183">
      <w:pPr>
        <w:pStyle w:val="Para004"/>
        <w:ind w:left="1280" w:hanging="640"/>
      </w:pPr>
      <w:r>
        <w:t xml:space="preserve">HSBC, </w:t>
      </w:r>
      <w:hyperlink w:anchor="every">
        <w:r>
          <w:rPr>
            <w:rStyle w:val="00Text"/>
          </w:rPr>
          <w:t>107</w:t>
        </w:r>
      </w:hyperlink>
    </w:p>
    <w:p w14:paraId="799E80BB" w14:textId="77777777" w:rsidR="003218D9" w:rsidRDefault="00597183">
      <w:pPr>
        <w:pStyle w:val="Para004"/>
        <w:ind w:left="1280" w:hanging="640"/>
      </w:pPr>
      <w:r>
        <w:t xml:space="preserve">Herzberg, Frederick, </w:t>
      </w:r>
      <w:hyperlink w:anchor="One">
        <w:r>
          <w:rPr>
            <w:rStyle w:val="00Text"/>
          </w:rPr>
          <w:t>29–50</w:t>
        </w:r>
      </w:hyperlink>
    </w:p>
    <w:p w14:paraId="50BD7E31" w14:textId="77777777" w:rsidR="003218D9" w:rsidRDefault="00597183">
      <w:pPr>
        <w:pStyle w:val="Para004"/>
        <w:ind w:left="1280" w:hanging="640"/>
      </w:pPr>
      <w:r>
        <w:t xml:space="preserve">mở rộng công việc theo chiều ngang (horizontal job loading), và động lực, </w:t>
      </w:r>
      <w:hyperlink w:anchor="hygiene">
        <w:r>
          <w:rPr>
            <w:rStyle w:val="00Text"/>
          </w:rPr>
          <w:t>41–42</w:t>
        </w:r>
      </w:hyperlink>
      <w:r>
        <w:t xml:space="preserve">, </w:t>
      </w:r>
      <w:hyperlink w:anchor="Enlargement">
        <w:r>
          <w:rPr>
            <w:rStyle w:val="00Text"/>
          </w:rPr>
          <w:t>49</w:t>
        </w:r>
      </w:hyperlink>
    </w:p>
    <w:p w14:paraId="109F0C2C" w14:textId="77777777" w:rsidR="003218D9" w:rsidRDefault="00597183">
      <w:pPr>
        <w:pStyle w:val="Para022"/>
        <w:spacing w:after="240"/>
        <w:ind w:left="1280" w:hanging="640"/>
      </w:pPr>
      <w:r>
        <w:t xml:space="preserve">đào tạo quan hệ con người, </w:t>
      </w:r>
      <w:hyperlink w:anchor="together">
        <w:r>
          <w:rPr>
            <w:rStyle w:val="00Text"/>
          </w:rPr>
          <w:t>34–35</w:t>
        </w:r>
      </w:hyperlink>
    </w:p>
    <w:p w14:paraId="40A2BCD1" w14:textId="77777777" w:rsidR="003218D9" w:rsidRDefault="00597183">
      <w:pPr>
        <w:pStyle w:val="Para004"/>
        <w:ind w:left="1280" w:hanging="640"/>
      </w:pPr>
      <w:r>
        <w:t xml:space="preserve">ảo tưởng về sự khách quan, </w:t>
      </w:r>
      <w:hyperlink w:anchor="How_1">
        <w:r>
          <w:rPr>
            <w:rStyle w:val="00Text"/>
          </w:rPr>
          <w:t>157</w:t>
        </w:r>
      </w:hyperlink>
    </w:p>
    <w:p w14:paraId="3E3266AE" w14:textId="77777777" w:rsidR="003218D9" w:rsidRDefault="00597183">
      <w:pPr>
        <w:pStyle w:val="Para004"/>
        <w:ind w:left="1280" w:hanging="640"/>
      </w:pPr>
      <w:r>
        <w:t xml:space="preserve">Bài kiểm tra liên kết ngầm (Implicit Association Test - IAT), </w:t>
      </w:r>
      <w:hyperlink w:anchor="explains">
        <w:r>
          <w:rPr>
            <w:rStyle w:val="00Text"/>
          </w:rPr>
          <w:t>159–160</w:t>
        </w:r>
      </w:hyperlink>
      <w:r>
        <w:t xml:space="preserve">, </w:t>
      </w:r>
      <w:hyperlink w:anchor="reduced">
        <w:r>
          <w:rPr>
            <w:rStyle w:val="00Text"/>
          </w:rPr>
          <w:t>169</w:t>
        </w:r>
      </w:hyperlink>
      <w:r>
        <w:t xml:space="preserve">, </w:t>
      </w:r>
      <w:hyperlink w:anchor="than_1">
        <w:r>
          <w:rPr>
            <w:rStyle w:val="00Text"/>
          </w:rPr>
          <w:t>170</w:t>
        </w:r>
      </w:hyperlink>
    </w:p>
    <w:p w14:paraId="2E9A095D" w14:textId="77777777" w:rsidR="003218D9" w:rsidRDefault="00597183">
      <w:pPr>
        <w:pStyle w:val="Para004"/>
        <w:ind w:left="1280" w:hanging="640"/>
      </w:pPr>
      <w:r>
        <w:lastRenderedPageBreak/>
        <w:t xml:space="preserve">kỹ thuật công nghiệp, và động lực, </w:t>
      </w:r>
      <w:hyperlink w:anchor="single">
        <w:r>
          <w:rPr>
            <w:rStyle w:val="00Text"/>
          </w:rPr>
          <w:t>40</w:t>
        </w:r>
      </w:hyperlink>
      <w:r>
        <w:t xml:space="preserve">, </w:t>
      </w:r>
      <w:hyperlink w:anchor="hygiene">
        <w:r>
          <w:rPr>
            <w:rStyle w:val="00Text"/>
          </w:rPr>
          <w:t>41</w:t>
        </w:r>
      </w:hyperlink>
    </w:p>
    <w:p w14:paraId="6665FAB1" w14:textId="77777777" w:rsidR="003218D9" w:rsidRDefault="00597183">
      <w:pPr>
        <w:pStyle w:val="Para004"/>
        <w:ind w:left="1280" w:hanging="640"/>
      </w:pPr>
      <w:r>
        <w:t xml:space="preserve">luồng thông tin, và việc quản lý sếp của bạn, </w:t>
      </w:r>
      <w:hyperlink w:anchor="price">
        <w:r>
          <w:rPr>
            <w:rStyle w:val="00Text"/>
          </w:rPr>
          <w:t>198</w:t>
        </w:r>
      </w:hyperlink>
      <w:r>
        <w:t xml:space="preserve">, </w:t>
      </w:r>
      <w:hyperlink w:anchor="Getting_2">
        <w:r>
          <w:rPr>
            <w:rStyle w:val="00Text"/>
          </w:rPr>
          <w:t>209–210</w:t>
        </w:r>
      </w:hyperlink>
    </w:p>
    <w:p w14:paraId="714F4432" w14:textId="77777777" w:rsidR="003218D9" w:rsidRDefault="00597183">
      <w:pPr>
        <w:pStyle w:val="Para004"/>
        <w:ind w:left="1280" w:hanging="640"/>
      </w:pPr>
      <w:r>
        <w:t xml:space="preserve">sự thiên vị nhóm trong (in-group favoritism), </w:t>
      </w:r>
      <w:hyperlink w:anchor="This">
        <w:r>
          <w:rPr>
            <w:rStyle w:val="00Text"/>
          </w:rPr>
          <w:t>158</w:t>
        </w:r>
      </w:hyperlink>
      <w:r>
        <w:t xml:space="preserve">, </w:t>
      </w:r>
      <w:hyperlink w:anchor="young">
        <w:r>
          <w:rPr>
            <w:rStyle w:val="00Text"/>
          </w:rPr>
          <w:t>160</w:t>
        </w:r>
      </w:hyperlink>
      <w:r>
        <w:t xml:space="preserve">, </w:t>
      </w:r>
      <w:hyperlink w:anchor="implicit">
        <w:r>
          <w:rPr>
            <w:rStyle w:val="00Text"/>
          </w:rPr>
          <w:t>162–165</w:t>
        </w:r>
      </w:hyperlink>
    </w:p>
    <w:p w14:paraId="08F82196" w14:textId="77777777" w:rsidR="003218D9" w:rsidRDefault="00597183">
      <w:pPr>
        <w:pStyle w:val="Para004"/>
        <w:ind w:left="1280" w:hanging="640"/>
      </w:pPr>
      <w:r>
        <w:t xml:space="preserve">nhóm trong (in-groups), trong hội chứng đặt vào thế thất bại, </w:t>
      </w:r>
      <w:hyperlink w:anchor="as">
        <w:r>
          <w:rPr>
            <w:rStyle w:val="00Text"/>
          </w:rPr>
          <w:t>54</w:t>
        </w:r>
      </w:hyperlink>
      <w:r>
        <w:t xml:space="preserve">, </w:t>
      </w:r>
      <w:hyperlink w:anchor="It">
        <w:r>
          <w:rPr>
            <w:rStyle w:val="00Text"/>
          </w:rPr>
          <w:t>57–59</w:t>
        </w:r>
      </w:hyperlink>
      <w:r>
        <w:t xml:space="preserve">, </w:t>
      </w:r>
      <w:hyperlink w:anchor="Just">
        <w:r>
          <w:rPr>
            <w:rStyle w:val="00Text"/>
          </w:rPr>
          <w:t>60</w:t>
        </w:r>
      </w:hyperlink>
    </w:p>
    <w:p w14:paraId="322D2EDE" w14:textId="77777777" w:rsidR="003218D9" w:rsidRDefault="00597183">
      <w:pPr>
        <w:pStyle w:val="Para022"/>
        <w:spacing w:after="240"/>
        <w:ind w:left="1280" w:hanging="640"/>
      </w:pPr>
      <w:r>
        <w:t xml:space="preserve">lý thuyết hành vi phi lý trí, </w:t>
      </w:r>
      <w:hyperlink w:anchor="Making">
        <w:r>
          <w:rPr>
            <w:rStyle w:val="00Text"/>
          </w:rPr>
          <w:t>118–119</w:t>
        </w:r>
      </w:hyperlink>
    </w:p>
    <w:p w14:paraId="0A6BB70B" w14:textId="77777777" w:rsidR="003218D9" w:rsidRDefault="00597183">
      <w:pPr>
        <w:pStyle w:val="Para004"/>
        <w:ind w:left="1280" w:hanging="640"/>
      </w:pPr>
      <w:r>
        <w:t xml:space="preserve">Jacobs, Ruth, </w:t>
      </w:r>
      <w:hyperlink w:anchor="Idea">
        <w:r>
          <w:rPr>
            <w:rStyle w:val="00Text"/>
          </w:rPr>
          <w:t>3</w:t>
        </w:r>
      </w:hyperlink>
    </w:p>
    <w:p w14:paraId="6159E3E8" w14:textId="77777777" w:rsidR="003218D9" w:rsidRDefault="00597183">
      <w:pPr>
        <w:pStyle w:val="Para004"/>
        <w:ind w:left="1280" w:hanging="640"/>
      </w:pPr>
      <w:r>
        <w:t xml:space="preserve">thái độ công việc, và động lực, </w:t>
      </w:r>
      <w:hyperlink w:anchor="interfering">
        <w:r>
          <w:rPr>
            <w:rStyle w:val="00Text"/>
          </w:rPr>
          <w:t>37–40</w:t>
        </w:r>
      </w:hyperlink>
    </w:p>
    <w:p w14:paraId="50891CFD" w14:textId="77777777" w:rsidR="003218D9" w:rsidRDefault="00597183">
      <w:pPr>
        <w:pStyle w:val="Para004"/>
        <w:ind w:left="1280" w:hanging="640"/>
      </w:pPr>
      <w:r>
        <w:t xml:space="preserve">mở rộng công việc, </w:t>
      </w:r>
      <w:hyperlink w:anchor="hygiene">
        <w:r>
          <w:rPr>
            <w:rStyle w:val="00Text"/>
          </w:rPr>
          <w:t>41</w:t>
        </w:r>
      </w:hyperlink>
      <w:r>
        <w:t xml:space="preserve">, </w:t>
      </w:r>
      <w:hyperlink w:anchor="Enlargement">
        <w:r>
          <w:rPr>
            <w:rStyle w:val="00Text"/>
          </w:rPr>
          <w:t>49</w:t>
        </w:r>
      </w:hyperlink>
    </w:p>
    <w:p w14:paraId="3729EA5B" w14:textId="77777777" w:rsidR="003218D9" w:rsidRDefault="00597183">
      <w:pPr>
        <w:pStyle w:val="Para004"/>
        <w:ind w:left="1280" w:hanging="640"/>
      </w:pPr>
      <w:r>
        <w:t>làm giàu công việc</w:t>
      </w:r>
    </w:p>
    <w:p w14:paraId="5E1073BB" w14:textId="77777777" w:rsidR="003218D9" w:rsidRDefault="00597183">
      <w:pPr>
        <w:pStyle w:val="Para001"/>
        <w:ind w:left="960" w:hanging="320"/>
      </w:pPr>
      <w:r>
        <w:t xml:space="preserve">ví dụ thí nghiệm liên quan đến, </w:t>
      </w:r>
      <w:hyperlink w:anchor="meaninglessness">
        <w:r>
          <w:rPr>
            <w:rStyle w:val="00Text"/>
          </w:rPr>
          <w:t>42–45</w:t>
        </w:r>
      </w:hyperlink>
    </w:p>
    <w:p w14:paraId="3834C27F" w14:textId="77777777" w:rsidR="003218D9" w:rsidRDefault="00597183">
      <w:pPr>
        <w:pStyle w:val="Para001"/>
        <w:ind w:left="960" w:hanging="320"/>
      </w:pPr>
      <w:r>
        <w:t xml:space="preserve">động lực và, </w:t>
      </w:r>
      <w:hyperlink w:anchor="Idea_1">
        <w:r>
          <w:rPr>
            <w:rStyle w:val="00Text"/>
          </w:rPr>
          <w:t>32</w:t>
        </w:r>
      </w:hyperlink>
    </w:p>
    <w:p w14:paraId="5B165BC0" w14:textId="77777777" w:rsidR="003218D9" w:rsidRDefault="00597183">
      <w:pPr>
        <w:pStyle w:val="Para001"/>
        <w:ind w:left="960" w:hanging="320"/>
      </w:pPr>
      <w:r>
        <w:t xml:space="preserve">các bước để, </w:t>
      </w:r>
      <w:hyperlink w:anchor="Steps">
        <w:r>
          <w:rPr>
            <w:rStyle w:val="00Text"/>
          </w:rPr>
          <w:t>46–50</w:t>
        </w:r>
      </w:hyperlink>
    </w:p>
    <w:p w14:paraId="03CAB7E2" w14:textId="77777777" w:rsidR="003218D9" w:rsidRDefault="00597183">
      <w:pPr>
        <w:pStyle w:val="Para001"/>
        <w:ind w:left="960" w:hanging="320"/>
      </w:pPr>
      <w:r>
        <w:t xml:space="preserve">việc sử dụng thuật ngữ, </w:t>
      </w:r>
      <w:hyperlink w:anchor="hygiene">
        <w:r>
          <w:rPr>
            <w:rStyle w:val="00Text"/>
          </w:rPr>
          <w:t>41</w:t>
        </w:r>
      </w:hyperlink>
    </w:p>
    <w:p w14:paraId="12FD187E" w14:textId="77777777" w:rsidR="003218D9" w:rsidRDefault="00597183">
      <w:pPr>
        <w:pStyle w:val="Para004"/>
        <w:ind w:left="1280" w:hanging="640"/>
      </w:pPr>
      <w:r>
        <w:t xml:space="preserve">sự tham gia vào công việc, và động lực, </w:t>
      </w:r>
      <w:hyperlink w:anchor="were">
        <w:r>
          <w:rPr>
            <w:rStyle w:val="00Text"/>
          </w:rPr>
          <w:t>36</w:t>
        </w:r>
      </w:hyperlink>
    </w:p>
    <w:p w14:paraId="12A166E1" w14:textId="77777777" w:rsidR="003218D9" w:rsidRDefault="00597183">
      <w:pPr>
        <w:pStyle w:val="Para004"/>
        <w:ind w:left="1280" w:hanging="640"/>
      </w:pPr>
      <w:r>
        <w:t xml:space="preserve">sự hài lòng và bất mãn trong công việc, và động lực, </w:t>
      </w:r>
      <w:hyperlink w:anchor="interfering">
        <w:r>
          <w:rPr>
            <w:rStyle w:val="00Text"/>
          </w:rPr>
          <w:t>37–40</w:t>
        </w:r>
      </w:hyperlink>
    </w:p>
    <w:p w14:paraId="54F475B1" w14:textId="77777777" w:rsidR="003218D9" w:rsidRDefault="00597183">
      <w:pPr>
        <w:pStyle w:val="Para022"/>
        <w:spacing w:after="240"/>
        <w:ind w:left="1280" w:hanging="640"/>
      </w:pPr>
      <w:r>
        <w:t xml:space="preserve">Jordan, Michael, </w:t>
      </w:r>
      <w:hyperlink w:anchor="The_6">
        <w:r>
          <w:rPr>
            <w:rStyle w:val="00Text"/>
          </w:rPr>
          <w:t>100</w:t>
        </w:r>
      </w:hyperlink>
    </w:p>
    <w:p w14:paraId="4153EABB" w14:textId="77777777" w:rsidR="003218D9" w:rsidRDefault="00597183">
      <w:pPr>
        <w:pStyle w:val="Para004"/>
        <w:ind w:left="1280" w:hanging="640"/>
      </w:pPr>
      <w:r>
        <w:t xml:space="preserve">Katzenbach, Jon R., </w:t>
      </w:r>
      <w:hyperlink w:anchor="The_13">
        <w:r>
          <w:rPr>
            <w:rStyle w:val="00Text"/>
          </w:rPr>
          <w:t>175–194</w:t>
        </w:r>
      </w:hyperlink>
    </w:p>
    <w:p w14:paraId="4B60E332" w14:textId="77777777" w:rsidR="003218D9" w:rsidRDefault="00597183">
      <w:pPr>
        <w:pStyle w:val="Para004"/>
        <w:ind w:left="1280" w:hanging="640"/>
      </w:pPr>
      <w:r>
        <w:t xml:space="preserve">Kawashima, Jim, </w:t>
      </w:r>
      <w:hyperlink w:anchor="from">
        <w:r>
          <w:rPr>
            <w:rStyle w:val="00Text"/>
          </w:rPr>
          <w:t>99</w:t>
        </w:r>
      </w:hyperlink>
    </w:p>
    <w:p w14:paraId="5EF8D825" w14:textId="77777777" w:rsidR="003218D9" w:rsidRDefault="00597183">
      <w:pPr>
        <w:pStyle w:val="Para004"/>
        <w:ind w:left="1280" w:hanging="640"/>
      </w:pPr>
      <w:r>
        <w:t xml:space="preserve">Kendall, Donald M., </w:t>
      </w:r>
      <w:hyperlink w:anchor="equals">
        <w:r>
          <w:rPr>
            <w:rStyle w:val="00Text"/>
          </w:rPr>
          <w:t>191</w:t>
        </w:r>
      </w:hyperlink>
    </w:p>
    <w:p w14:paraId="0B88DB43" w14:textId="77777777" w:rsidR="003218D9" w:rsidRDefault="00597183">
      <w:pPr>
        <w:pStyle w:val="Para004"/>
        <w:ind w:left="1280" w:hanging="640"/>
      </w:pPr>
      <w:r>
        <w:t xml:space="preserve">Kim, W. Chan, </w:t>
      </w:r>
      <w:hyperlink w:anchor="do">
        <w:r>
          <w:rPr>
            <w:rStyle w:val="00Text"/>
          </w:rPr>
          <w:t>72</w:t>
        </w:r>
      </w:hyperlink>
      <w:r>
        <w:t xml:space="preserve">, </w:t>
      </w:r>
      <w:hyperlink w:anchor="Fair">
        <w:r>
          <w:rPr>
            <w:rStyle w:val="00Text"/>
          </w:rPr>
          <w:t>111–132</w:t>
        </w:r>
      </w:hyperlink>
    </w:p>
    <w:p w14:paraId="1C504853" w14:textId="77777777" w:rsidR="003218D9" w:rsidRDefault="00597183">
      <w:pPr>
        <w:pStyle w:val="Para004"/>
        <w:ind w:left="1280" w:hanging="640"/>
      </w:pPr>
      <w:r>
        <w:t xml:space="preserve">Knight Ridder, </w:t>
      </w:r>
      <w:hyperlink w:anchor="The_13">
        <w:r>
          <w:rPr>
            <w:rStyle w:val="00Text"/>
          </w:rPr>
          <w:t>175</w:t>
        </w:r>
      </w:hyperlink>
      <w:r>
        <w:t xml:space="preserve">, </w:t>
      </w:r>
      <w:hyperlink w:anchor="When_1">
        <w:r>
          <w:rPr>
            <w:rStyle w:val="00Text"/>
          </w:rPr>
          <w:t>181</w:t>
        </w:r>
      </w:hyperlink>
      <w:r>
        <w:t xml:space="preserve">, </w:t>
      </w:r>
      <w:hyperlink w:anchor="_1">
        <w:r>
          <w:rPr>
            <w:rStyle w:val="00Text"/>
          </w:rPr>
          <w:t>182</w:t>
        </w:r>
      </w:hyperlink>
      <w:r>
        <w:t xml:space="preserve">, </w:t>
      </w:r>
      <w:hyperlink w:anchor="equals">
        <w:r>
          <w:rPr>
            <w:rStyle w:val="00Text"/>
          </w:rPr>
          <w:t>191</w:t>
        </w:r>
      </w:hyperlink>
    </w:p>
    <w:p w14:paraId="4EF3475B" w14:textId="77777777" w:rsidR="003218D9" w:rsidRDefault="00597183">
      <w:pPr>
        <w:pStyle w:val="Para004"/>
        <w:ind w:left="1280" w:hanging="640"/>
      </w:pPr>
      <w:r>
        <w:t>nền kinh tế tri thức</w:t>
      </w:r>
    </w:p>
    <w:p w14:paraId="66055888" w14:textId="77777777" w:rsidR="003218D9" w:rsidRDefault="00597183">
      <w:pPr>
        <w:pStyle w:val="Para001"/>
        <w:ind w:left="960" w:hanging="320"/>
      </w:pPr>
      <w:r>
        <w:t xml:space="preserve">quy trình công bằng và, </w:t>
      </w:r>
      <w:hyperlink w:anchor="Idea_2">
        <w:r>
          <w:rPr>
            <w:rStyle w:val="00Text"/>
          </w:rPr>
          <w:t>113</w:t>
        </w:r>
      </w:hyperlink>
      <w:r>
        <w:t xml:space="preserve">, </w:t>
      </w:r>
      <w:hyperlink w:anchor="Fair_1">
        <w:r>
          <w:rPr>
            <w:rStyle w:val="00Text"/>
          </w:rPr>
          <w:t>125–131</w:t>
        </w:r>
      </w:hyperlink>
    </w:p>
    <w:p w14:paraId="76223783" w14:textId="77777777" w:rsidR="003218D9" w:rsidRDefault="00597183">
      <w:pPr>
        <w:pStyle w:val="Para001"/>
        <w:ind w:left="960" w:hanging="320"/>
      </w:pPr>
      <w:r>
        <w:t xml:space="preserve">dạy người thông minh cách học trong, </w:t>
      </w:r>
      <w:hyperlink w:anchor="computer">
        <w:r>
          <w:rPr>
            <w:rStyle w:val="00Text"/>
          </w:rPr>
          <w:t>135–136</w:t>
        </w:r>
      </w:hyperlink>
    </w:p>
    <w:p w14:paraId="19B8A231" w14:textId="77777777" w:rsidR="003218D9" w:rsidRDefault="00597183">
      <w:pPr>
        <w:pStyle w:val="Para004"/>
        <w:ind w:left="1280" w:hanging="640"/>
      </w:pPr>
      <w:r>
        <w:t xml:space="preserve">Koepp, David, </w:t>
      </w:r>
      <w:hyperlink w:anchor="from">
        <w:r>
          <w:rPr>
            <w:rStyle w:val="00Text"/>
          </w:rPr>
          <w:t>99</w:t>
        </w:r>
      </w:hyperlink>
    </w:p>
    <w:p w14:paraId="5B32E02E" w14:textId="77777777" w:rsidR="003218D9" w:rsidRDefault="00597183">
      <w:pPr>
        <w:pStyle w:val="Para004"/>
        <w:ind w:left="1280" w:hanging="640"/>
      </w:pPr>
      <w:r>
        <w:t xml:space="preserve">Kotter, John P., </w:t>
      </w:r>
      <w:hyperlink w:anchor="Managing">
        <w:r>
          <w:rPr>
            <w:rStyle w:val="00Text"/>
          </w:rPr>
          <w:t>195–211</w:t>
        </w:r>
      </w:hyperlink>
    </w:p>
    <w:p w14:paraId="49CF2F42" w14:textId="77777777" w:rsidR="003218D9" w:rsidRDefault="00597183">
      <w:pPr>
        <w:pStyle w:val="Para022"/>
        <w:spacing w:after="240"/>
        <w:ind w:left="1280" w:hanging="640"/>
      </w:pPr>
      <w:r>
        <w:t xml:space="preserve">Krasnoff, Abraham, </w:t>
      </w:r>
      <w:hyperlink w:anchor="equals">
        <w:r>
          <w:rPr>
            <w:rStyle w:val="00Text"/>
          </w:rPr>
          <w:t>191</w:t>
        </w:r>
      </w:hyperlink>
    </w:p>
    <w:p w14:paraId="2C54DC0E" w14:textId="77777777" w:rsidR="003218D9" w:rsidRDefault="00597183">
      <w:pPr>
        <w:pStyle w:val="Para004"/>
        <w:ind w:left="1280" w:hanging="640"/>
      </w:pPr>
      <w:r>
        <w:t xml:space="preserve">sa thải, và những nhà quản lý mới, </w:t>
      </w:r>
      <w:hyperlink w:anchor="than">
        <w:r>
          <w:rPr>
            <w:rStyle w:val="00Text"/>
          </w:rPr>
          <w:t>86</w:t>
        </w:r>
      </w:hyperlink>
    </w:p>
    <w:p w14:paraId="4E8AE033" w14:textId="77777777" w:rsidR="003218D9" w:rsidRDefault="00597183">
      <w:pPr>
        <w:pStyle w:val="Para004"/>
        <w:ind w:left="1280" w:hanging="640"/>
      </w:pPr>
      <w:r>
        <w:t xml:space="preserve">lãnh đạo, </w:t>
      </w:r>
      <w:hyperlink w:anchor="Leadership">
        <w:r>
          <w:rPr>
            <w:rStyle w:val="00Text"/>
          </w:rPr>
          <w:t>1–27</w:t>
        </w:r>
      </w:hyperlink>
    </w:p>
    <w:p w14:paraId="40C7D992" w14:textId="77777777" w:rsidR="003218D9" w:rsidRDefault="00597183">
      <w:pPr>
        <w:pStyle w:val="Para001"/>
        <w:ind w:left="960" w:hanging="320"/>
      </w:pPr>
      <w:r>
        <w:t xml:space="preserve">đạt được kết quả và, </w:t>
      </w:r>
      <w:hyperlink w:anchor="Leadership">
        <w:r>
          <w:rPr>
            <w:rStyle w:val="00Text"/>
          </w:rPr>
          <w:t>1</w:t>
        </w:r>
      </w:hyperlink>
    </w:p>
    <w:p w14:paraId="4DF29619" w14:textId="77777777" w:rsidR="003218D9" w:rsidRDefault="00597183">
      <w:pPr>
        <w:pStyle w:val="Para001"/>
        <w:ind w:left="960" w:hanging="320"/>
      </w:pPr>
      <w:r>
        <w:t xml:space="preserve">đo lường tác động của, </w:t>
      </w:r>
      <w:hyperlink w:anchor="the">
        <w:r>
          <w:rPr>
            <w:rStyle w:val="00Text"/>
          </w:rPr>
          <w:t>4–6</w:t>
        </w:r>
      </w:hyperlink>
    </w:p>
    <w:p w14:paraId="6E7511AC" w14:textId="77777777" w:rsidR="003218D9" w:rsidRDefault="00597183">
      <w:pPr>
        <w:pStyle w:val="Para001"/>
        <w:ind w:left="960" w:hanging="320"/>
      </w:pPr>
      <w:r>
        <w:lastRenderedPageBreak/>
        <w:t xml:space="preserve">nghiên cứu định lượng về các hành vi trong, </w:t>
      </w:r>
      <w:hyperlink w:anchor="Leadership">
        <w:r>
          <w:rPr>
            <w:rStyle w:val="00Text"/>
          </w:rPr>
          <w:t>1–2</w:t>
        </w:r>
      </w:hyperlink>
    </w:p>
    <w:p w14:paraId="1C33F676" w14:textId="77777777" w:rsidR="003218D9" w:rsidRDefault="00597183">
      <w:pPr>
        <w:pStyle w:val="Para001"/>
        <w:ind w:left="960" w:hanging="320"/>
      </w:pPr>
      <w:r>
        <w:t xml:space="preserve">các phong cách của, </w:t>
      </w:r>
      <w:hyperlink w:anchor="But">
        <w:r>
          <w:rPr>
            <w:rStyle w:val="00Text"/>
          </w:rPr>
          <w:t>2</w:t>
        </w:r>
      </w:hyperlink>
    </w:p>
    <w:p w14:paraId="1082D3D4" w14:textId="77777777" w:rsidR="003218D9" w:rsidRDefault="00597183">
      <w:pPr>
        <w:pStyle w:val="Para004"/>
        <w:ind w:left="1280" w:hanging="640"/>
      </w:pPr>
      <w:r>
        <w:t>các phong cách lãnh đạo</w:t>
      </w:r>
    </w:p>
    <w:p w14:paraId="06052005" w14:textId="77777777" w:rsidR="003218D9" w:rsidRDefault="00597183">
      <w:pPr>
        <w:pStyle w:val="Para001"/>
        <w:ind w:left="960" w:hanging="320"/>
      </w:pPr>
      <w:r>
        <w:t xml:space="preserve">bầu không khí và, </w:t>
      </w:r>
      <w:hyperlink w:anchor="the">
        <w:r>
          <w:rPr>
            <w:rStyle w:val="00Text"/>
          </w:rPr>
          <w:t>4</w:t>
        </w:r>
      </w:hyperlink>
      <w:r>
        <w:t xml:space="preserve">, </w:t>
      </w:r>
      <w:hyperlink w:anchor="allow">
        <w:r>
          <w:rPr>
            <w:rStyle w:val="00Text"/>
          </w:rPr>
          <w:t>5</w:t>
        </w:r>
      </w:hyperlink>
      <w:r>
        <w:t xml:space="preserve">, </w:t>
      </w:r>
      <w:hyperlink w:anchor="Getting">
        <w:r>
          <w:rPr>
            <w:rStyle w:val="00Text"/>
          </w:rPr>
          <w:t>10</w:t>
        </w:r>
      </w:hyperlink>
    </w:p>
    <w:p w14:paraId="0DAA158B" w14:textId="77777777" w:rsidR="003218D9" w:rsidRDefault="00597183">
      <w:pPr>
        <w:pStyle w:val="Para001"/>
        <w:ind w:left="960" w:hanging="320"/>
      </w:pPr>
      <w:r>
        <w:t xml:space="preserve">mối tương quan giữa các yếu tố thúc đẩy bầu không khí và, </w:t>
      </w:r>
      <w:hyperlink w:anchor="Getting">
        <w:r>
          <w:rPr>
            <w:rStyle w:val="00Text"/>
          </w:rPr>
          <w:t>10</w:t>
        </w:r>
      </w:hyperlink>
    </w:p>
    <w:p w14:paraId="5109320A" w14:textId="77777777" w:rsidR="003218D9" w:rsidRDefault="00597183">
      <w:pPr>
        <w:pStyle w:val="Para001"/>
        <w:ind w:left="960" w:hanging="320"/>
      </w:pPr>
      <w:r>
        <w:t xml:space="preserve">mô tả về, </w:t>
      </w:r>
      <w:hyperlink w:anchor="competitive">
        <w:r>
          <w:rPr>
            <w:rStyle w:val="00Text"/>
          </w:rPr>
          <w:t>6–21</w:t>
        </w:r>
      </w:hyperlink>
    </w:p>
    <w:p w14:paraId="68D17A7A" w14:textId="77777777" w:rsidR="003218D9" w:rsidRDefault="00597183">
      <w:pPr>
        <w:pStyle w:val="Para001"/>
        <w:ind w:left="960" w:hanging="320"/>
      </w:pPr>
      <w:r>
        <w:t xml:space="preserve">các thành phần của trí tuệ cảm xúc (emotional intelligence) liên quan đến, </w:t>
      </w:r>
      <w:hyperlink w:anchor="But">
        <w:r>
          <w:rPr>
            <w:rStyle w:val="00Text"/>
          </w:rPr>
          <w:t>2</w:t>
        </w:r>
      </w:hyperlink>
      <w:r>
        <w:t xml:space="preserve">, </w:t>
      </w:r>
      <w:hyperlink w:anchor="Idea">
        <w:r>
          <w:rPr>
            <w:rStyle w:val="00Text"/>
          </w:rPr>
          <w:t>3</w:t>
        </w:r>
      </w:hyperlink>
      <w:r>
        <w:t xml:space="preserve">, </w:t>
      </w:r>
      <w:hyperlink w:anchor="the">
        <w:r>
          <w:rPr>
            <w:rStyle w:val="00Text"/>
          </w:rPr>
          <w:t>4–5</w:t>
        </w:r>
      </w:hyperlink>
    </w:p>
    <w:p w14:paraId="47549A26" w14:textId="77777777" w:rsidR="003218D9" w:rsidRDefault="00597183">
      <w:pPr>
        <w:pStyle w:val="Para001"/>
        <w:ind w:left="960" w:hanging="320"/>
      </w:pPr>
      <w:r>
        <w:t xml:space="preserve">mở rộng vốn kỹ năng, </w:t>
      </w:r>
      <w:hyperlink w:anchor="Over">
        <w:r>
          <w:rPr>
            <w:rStyle w:val="00Text"/>
          </w:rPr>
          <w:t>23–26</w:t>
        </w:r>
      </w:hyperlink>
    </w:p>
    <w:p w14:paraId="13AA7900" w14:textId="77777777" w:rsidR="003218D9" w:rsidRDefault="00597183">
      <w:pPr>
        <w:pStyle w:val="Para001"/>
        <w:ind w:left="960" w:hanging="320"/>
      </w:pPr>
      <w:r>
        <w:t xml:space="preserve">sự linh hoạt trong việc sử dụng, </w:t>
      </w:r>
      <w:hyperlink w:anchor="But">
        <w:r>
          <w:rPr>
            <w:rStyle w:val="00Text"/>
          </w:rPr>
          <w:t>2</w:t>
        </w:r>
      </w:hyperlink>
      <w:r>
        <w:t xml:space="preserve">, </w:t>
      </w:r>
      <w:hyperlink w:anchor="Idea">
        <w:r>
          <w:rPr>
            <w:rStyle w:val="00Text"/>
          </w:rPr>
          <w:t>3</w:t>
        </w:r>
      </w:hyperlink>
    </w:p>
    <w:p w14:paraId="0DF0BCA3" w14:textId="77777777" w:rsidR="003218D9" w:rsidRDefault="00597183">
      <w:pPr>
        <w:pStyle w:val="Para001"/>
        <w:ind w:left="960" w:hanging="320"/>
      </w:pPr>
      <w:bookmarkStart w:id="234" w:name="need"/>
      <w:r>
        <w:t xml:space="preserve">nhu cầu thành thạo nhiều phong cách, </w:t>
      </w:r>
      <w:bookmarkEnd w:id="234"/>
      <w:r/>
      <w:hyperlink w:anchor="Leaders">
        <w:r>
          <w:rPr>
            <w:rStyle w:val="00Text"/>
          </w:rPr>
          <w:t>21–23</w:t>
        </w:r>
      </w:hyperlink>
    </w:p>
    <w:p w14:paraId="67815F34" w14:textId="77777777" w:rsidR="003218D9" w:rsidRDefault="00597183">
      <w:pPr>
        <w:pStyle w:val="Para001"/>
        <w:ind w:left="960" w:hanging="320"/>
      </w:pPr>
      <w:r>
        <w:t xml:space="preserve">số lượng phong cách, </w:t>
      </w:r>
      <w:hyperlink w:anchor="But">
        <w:r>
          <w:rPr>
            <w:rStyle w:val="00Text"/>
          </w:rPr>
          <w:t>2</w:t>
        </w:r>
      </w:hyperlink>
    </w:p>
    <w:p w14:paraId="692E2B40" w14:textId="77777777" w:rsidR="003218D9" w:rsidRDefault="00597183">
      <w:pPr>
        <w:pStyle w:val="Para001"/>
        <w:ind w:left="960" w:hanging="320"/>
      </w:pPr>
      <w:r>
        <w:t xml:space="preserve">hiệu suất và kết quả bị ảnh hưởng bởi, </w:t>
      </w:r>
      <w:hyperlink w:anchor="But">
        <w:r>
          <w:rPr>
            <w:rStyle w:val="00Text"/>
          </w:rPr>
          <w:t>2</w:t>
        </w:r>
      </w:hyperlink>
    </w:p>
    <w:p w14:paraId="2B3E1C87" w14:textId="77777777" w:rsidR="003218D9" w:rsidRDefault="00597183">
      <w:pPr>
        <w:pStyle w:val="Para001"/>
        <w:ind w:left="960" w:hanging="320"/>
      </w:pPr>
      <w:r>
        <w:t xml:space="preserve">nghiên cứu định lượng về, </w:t>
      </w:r>
      <w:hyperlink w:anchor="But">
        <w:r>
          <w:rPr>
            <w:rStyle w:val="00Text"/>
          </w:rPr>
          <w:t>2</w:t>
        </w:r>
      </w:hyperlink>
    </w:p>
    <w:p w14:paraId="08D93E90" w14:textId="77777777" w:rsidR="003218D9" w:rsidRDefault="00597183">
      <w:pPr>
        <w:pStyle w:val="Para001"/>
        <w:ind w:left="960" w:hanging="320"/>
      </w:pPr>
      <w:r>
        <w:t xml:space="preserve">tóm tắt (biểu đồ “At a Glance”) của, </w:t>
      </w:r>
      <w:hyperlink w:anchor="work">
        <w:r>
          <w:rPr>
            <w:rStyle w:val="00Text"/>
          </w:rPr>
          <w:t>14–15</w:t>
        </w:r>
      </w:hyperlink>
    </w:p>
    <w:p w14:paraId="1141D3C9" w14:textId="77777777" w:rsidR="003218D9" w:rsidRDefault="00597183">
      <w:pPr>
        <w:pStyle w:val="Para001"/>
        <w:ind w:left="960" w:hanging="320"/>
      </w:pPr>
      <w:r>
        <w:t xml:space="preserve">chuyển đổi giữa các phong cách, </w:t>
      </w:r>
      <w:hyperlink w:anchor="But">
        <w:r>
          <w:rPr>
            <w:rStyle w:val="00Text"/>
          </w:rPr>
          <w:t>2</w:t>
        </w:r>
      </w:hyperlink>
      <w:r>
        <w:t xml:space="preserve">, </w:t>
      </w:r>
      <w:hyperlink w:anchor="allow">
        <w:r>
          <w:rPr>
            <w:rStyle w:val="00Text"/>
          </w:rPr>
          <w:t>5</w:t>
        </w:r>
      </w:hyperlink>
      <w:r>
        <w:t xml:space="preserve">, </w:t>
      </w:r>
      <w:hyperlink w:anchor="Leaders">
        <w:r>
          <w:rPr>
            <w:rStyle w:val="00Text"/>
          </w:rPr>
          <w:t>21</w:t>
        </w:r>
      </w:hyperlink>
      <w:r>
        <w:t xml:space="preserve">, </w:t>
      </w:r>
      <w:hyperlink w:anchor="Her">
        <w:r>
          <w:rPr>
            <w:rStyle w:val="00Text"/>
          </w:rPr>
          <w:t>22–23</w:t>
        </w:r>
      </w:hyperlink>
    </w:p>
    <w:p w14:paraId="256685B6" w14:textId="77777777" w:rsidR="003218D9" w:rsidRDefault="00597183">
      <w:pPr>
        <w:pStyle w:val="Para004"/>
        <w:ind w:left="1280" w:hanging="640"/>
      </w:pPr>
      <w:r>
        <w:t xml:space="preserve">Leahy, Sir Terry, </w:t>
      </w:r>
      <w:hyperlink w:anchor="things">
        <w:r>
          <w:rPr>
            <w:rStyle w:val="00Text"/>
          </w:rPr>
          <w:t>98</w:t>
        </w:r>
      </w:hyperlink>
      <w:r>
        <w:t xml:space="preserve">, </w:t>
      </w:r>
      <w:hyperlink w:anchor="from">
        <w:r>
          <w:rPr>
            <w:rStyle w:val="00Text"/>
          </w:rPr>
          <w:t>99</w:t>
        </w:r>
      </w:hyperlink>
    </w:p>
    <w:p w14:paraId="692459BA" w14:textId="77777777" w:rsidR="003218D9" w:rsidRDefault="00597183">
      <w:pPr>
        <w:pStyle w:val="Para004"/>
        <w:ind w:left="1280" w:hanging="640"/>
      </w:pPr>
      <w:r>
        <w:t xml:space="preserve">việc học ở người thông minh, </w:t>
      </w:r>
      <w:hyperlink w:anchor="Teaching">
        <w:r>
          <w:rPr>
            <w:rStyle w:val="00Text"/>
          </w:rPr>
          <w:t>133–155</w:t>
        </w:r>
      </w:hyperlink>
    </w:p>
    <w:p w14:paraId="329320C5" w14:textId="77777777" w:rsidR="003218D9" w:rsidRDefault="00597183">
      <w:pPr>
        <w:pStyle w:val="Para001"/>
        <w:ind w:left="960" w:hanging="320"/>
      </w:pPr>
      <w:r>
        <w:t xml:space="preserve">lập luận phòng thủ (defensive reasoning) và, </w:t>
      </w:r>
      <w:hyperlink w:anchor="Defensive">
        <w:r>
          <w:rPr>
            <w:rStyle w:val="00Text"/>
          </w:rPr>
          <w:t>142–148</w:t>
        </w:r>
      </w:hyperlink>
    </w:p>
    <w:p w14:paraId="515CE421" w14:textId="77777777" w:rsidR="003218D9" w:rsidRDefault="00597183">
      <w:pPr>
        <w:pStyle w:val="Para001"/>
        <w:ind w:left="960" w:hanging="320"/>
      </w:pPr>
      <w:r>
        <w:t xml:space="preserve">các giá trị chi phối trong, </w:t>
      </w:r>
      <w:hyperlink w:anchor="consists">
        <w:r>
          <w:rPr>
            <w:rStyle w:val="00Text"/>
          </w:rPr>
          <w:t>136</w:t>
        </w:r>
      </w:hyperlink>
    </w:p>
    <w:p w14:paraId="73A8B986" w14:textId="77777777" w:rsidR="003218D9" w:rsidRDefault="00597183">
      <w:pPr>
        <w:pStyle w:val="Para001"/>
        <w:ind w:left="960" w:hanging="320"/>
      </w:pPr>
      <w:r>
        <w:t xml:space="preserve">lập luận hiệu quả và, </w:t>
      </w:r>
      <w:hyperlink w:anchor="of">
        <w:r>
          <w:rPr>
            <w:rStyle w:val="00Text"/>
          </w:rPr>
          <w:t>148–155</w:t>
        </w:r>
      </w:hyperlink>
    </w:p>
    <w:p w14:paraId="2AE24D55" w14:textId="77777777" w:rsidR="003218D9" w:rsidRDefault="00597183">
      <w:pPr>
        <w:pStyle w:val="Para001"/>
        <w:ind w:left="960" w:hanging="320"/>
      </w:pPr>
      <w:r>
        <w:t xml:space="preserve">lý do né tránh việc học và, </w:t>
      </w:r>
      <w:hyperlink w:anchor="consists">
        <w:r>
          <w:rPr>
            <w:rStyle w:val="00Text"/>
          </w:rPr>
          <w:t>136–141</w:t>
        </w:r>
      </w:hyperlink>
    </w:p>
    <w:p w14:paraId="46BD6EE6" w14:textId="77777777" w:rsidR="003218D9" w:rsidRDefault="00597183">
      <w:pPr>
        <w:pStyle w:val="Para001"/>
        <w:ind w:left="960" w:hanging="320"/>
      </w:pPr>
      <w:r>
        <w:t xml:space="preserve">học vòng đơn (single-loop) và vòng kép (double-loop), </w:t>
      </w:r>
      <w:hyperlink w:anchor="I">
        <w:r>
          <w:rPr>
            <w:rStyle w:val="00Text"/>
          </w:rPr>
          <w:t>134–135</w:t>
        </w:r>
      </w:hyperlink>
    </w:p>
    <w:p w14:paraId="6C545028" w14:textId="77777777" w:rsidR="003218D9" w:rsidRDefault="00597183">
      <w:pPr>
        <w:pStyle w:val="Para004"/>
        <w:ind w:left="1280" w:hanging="640"/>
      </w:pPr>
      <w:r>
        <w:t xml:space="preserve">phong cách học, và huấn luyện, </w:t>
      </w:r>
      <w:hyperlink w:anchor="the_4">
        <w:r>
          <w:rPr>
            <w:rStyle w:val="00Text"/>
          </w:rPr>
          <w:t>93</w:t>
        </w:r>
      </w:hyperlink>
      <w:r>
        <w:t xml:space="preserve">, </w:t>
      </w:r>
      <w:hyperlink w:anchor="facing">
        <w:r>
          <w:rPr>
            <w:rStyle w:val="00Text"/>
          </w:rPr>
          <w:t>95</w:t>
        </w:r>
      </w:hyperlink>
      <w:r>
        <w:t xml:space="preserve">, </w:t>
      </w:r>
      <w:hyperlink w:anchor="every">
        <w:r>
          <w:rPr>
            <w:rStyle w:val="00Text"/>
          </w:rPr>
          <w:t>107–109</w:t>
        </w:r>
      </w:hyperlink>
    </w:p>
    <w:p w14:paraId="7994103B" w14:textId="77777777" w:rsidR="003218D9" w:rsidRDefault="00597183">
      <w:pPr>
        <w:pStyle w:val="Para004"/>
        <w:ind w:left="1280" w:hanging="640"/>
      </w:pPr>
      <w:r>
        <w:t xml:space="preserve">Levi Strauss, </w:t>
      </w:r>
      <w:hyperlink w:anchor="equals">
        <w:r>
          <w:rPr>
            <w:rStyle w:val="00Text"/>
          </w:rPr>
          <w:t>191</w:t>
        </w:r>
      </w:hyperlink>
    </w:p>
    <w:p w14:paraId="403F9175" w14:textId="77777777" w:rsidR="003218D9" w:rsidRDefault="00597183">
      <w:pPr>
        <w:pStyle w:val="Para004"/>
        <w:ind w:left="1280" w:hanging="640"/>
      </w:pPr>
      <w:r>
        <w:t xml:space="preserve">Lind, E. Allan, </w:t>
      </w:r>
      <w:hyperlink w:anchor="much">
        <w:r>
          <w:rPr>
            <w:rStyle w:val="00Text"/>
          </w:rPr>
          <w:t>120</w:t>
        </w:r>
      </w:hyperlink>
    </w:p>
    <w:p w14:paraId="61BC103E" w14:textId="77777777" w:rsidR="003218D9" w:rsidRDefault="00597183">
      <w:pPr>
        <w:pStyle w:val="Para004"/>
        <w:ind w:left="1280" w:hanging="640"/>
      </w:pPr>
      <w:r>
        <w:t xml:space="preserve">Litwin, George, </w:t>
      </w:r>
      <w:hyperlink w:anchor="the">
        <w:r>
          <w:rPr>
            <w:rStyle w:val="00Text"/>
          </w:rPr>
          <w:t>4</w:t>
        </w:r>
      </w:hyperlink>
    </w:p>
    <w:p w14:paraId="06C7F318" w14:textId="77777777" w:rsidR="003218D9" w:rsidRDefault="00597183">
      <w:pPr>
        <w:pStyle w:val="Para022"/>
        <w:spacing w:after="240"/>
        <w:ind w:left="1280" w:hanging="640"/>
      </w:pPr>
      <w:r>
        <w:t xml:space="preserve">Loewenstein, George, </w:t>
      </w:r>
      <w:hyperlink w:anchor="academic">
        <w:r>
          <w:rPr>
            <w:rStyle w:val="00Text"/>
          </w:rPr>
          <w:t>166</w:t>
        </w:r>
      </w:hyperlink>
    </w:p>
    <w:p w14:paraId="3FC587A8" w14:textId="77777777" w:rsidR="003218D9" w:rsidRDefault="00597183">
      <w:pPr>
        <w:pStyle w:val="Para004"/>
        <w:ind w:left="1280" w:hanging="640"/>
      </w:pPr>
      <w:r>
        <w:t xml:space="preserve">quản lý sếp của bạn, </w:t>
      </w:r>
      <w:hyperlink w:anchor="Managing">
        <w:r>
          <w:rPr>
            <w:rStyle w:val="00Text"/>
          </w:rPr>
          <w:t>195–211</w:t>
        </w:r>
      </w:hyperlink>
    </w:p>
    <w:p w14:paraId="17F20AC1" w14:textId="77777777" w:rsidR="003218D9" w:rsidRDefault="00597183">
      <w:pPr>
        <w:pStyle w:val="Para001"/>
        <w:ind w:left="960" w:hanging="320"/>
      </w:pPr>
      <w:r>
        <w:t xml:space="preserve">danh sách kiểm tra cho, </w:t>
      </w:r>
      <w:hyperlink w:anchor="However">
        <w:r>
          <w:rPr>
            <w:rStyle w:val="00Text"/>
          </w:rPr>
          <w:t>206</w:t>
        </w:r>
      </w:hyperlink>
    </w:p>
    <w:p w14:paraId="3B9355F8" w14:textId="77777777" w:rsidR="003218D9" w:rsidRDefault="00597183">
      <w:pPr>
        <w:pStyle w:val="Para001"/>
        <w:ind w:left="960" w:hanging="320"/>
      </w:pPr>
      <w:r>
        <w:t xml:space="preserve">phong cách làm việc tương thích và, </w:t>
      </w:r>
      <w:hyperlink w:anchor="price">
        <w:r>
          <w:rPr>
            <w:rStyle w:val="00Text"/>
          </w:rPr>
          <w:t>198</w:t>
        </w:r>
      </w:hyperlink>
      <w:r>
        <w:t xml:space="preserve">, </w:t>
      </w:r>
      <w:hyperlink w:anchor="helps">
        <w:r>
          <w:rPr>
            <w:rStyle w:val="00Text"/>
          </w:rPr>
          <w:t>207–208</w:t>
        </w:r>
      </w:hyperlink>
    </w:p>
    <w:p w14:paraId="1E55EC5A" w14:textId="77777777" w:rsidR="003218D9" w:rsidRDefault="00597183">
      <w:pPr>
        <w:pStyle w:val="Para001"/>
        <w:ind w:left="960" w:hanging="320"/>
      </w:pPr>
      <w:r>
        <w:t xml:space="preserve">sự đáng tin cậy và trung thực trong, </w:t>
      </w:r>
      <w:hyperlink w:anchor="price">
        <w:r>
          <w:rPr>
            <w:rStyle w:val="00Text"/>
          </w:rPr>
          <w:t>198</w:t>
        </w:r>
      </w:hyperlink>
      <w:r>
        <w:t xml:space="preserve">, </w:t>
      </w:r>
      <w:hyperlink w:anchor="someone_1">
        <w:r>
          <w:rPr>
            <w:rStyle w:val="00Text"/>
          </w:rPr>
          <w:t>210</w:t>
        </w:r>
      </w:hyperlink>
    </w:p>
    <w:p w14:paraId="615909B1" w14:textId="77777777" w:rsidR="003218D9" w:rsidRDefault="00597183">
      <w:pPr>
        <w:pStyle w:val="Para001"/>
        <w:ind w:left="960" w:hanging="320"/>
      </w:pPr>
      <w:r>
        <w:t xml:space="preserve">như một khía cạnh thiết yếu của quản lý, </w:t>
      </w:r>
      <w:hyperlink w:anchor="Managing">
        <w:r>
          <w:rPr>
            <w:rStyle w:val="00Text"/>
          </w:rPr>
          <w:t>195</w:t>
        </w:r>
      </w:hyperlink>
    </w:p>
    <w:p w14:paraId="2FD5B2B4" w14:textId="77777777" w:rsidR="003218D9" w:rsidRDefault="00597183">
      <w:pPr>
        <w:pStyle w:val="Para001"/>
        <w:ind w:left="960" w:hanging="320"/>
      </w:pPr>
      <w:r>
        <w:lastRenderedPageBreak/>
        <w:t xml:space="preserve">ví dụ về tầm quan trọng của, </w:t>
      </w:r>
      <w:hyperlink w:anchor="Managing">
        <w:r>
          <w:rPr>
            <w:rStyle w:val="00Text"/>
          </w:rPr>
          <w:t>195–199</w:t>
        </w:r>
      </w:hyperlink>
    </w:p>
    <w:p w14:paraId="34357058" w14:textId="77777777" w:rsidR="003218D9" w:rsidRDefault="00597183">
      <w:pPr>
        <w:pStyle w:val="Para001"/>
        <w:ind w:left="960" w:hanging="320"/>
      </w:pPr>
      <w:r>
        <w:t xml:space="preserve">dòng chảy thông tin và, </w:t>
      </w:r>
      <w:hyperlink w:anchor="price">
        <w:r>
          <w:rPr>
            <w:rStyle w:val="00Text"/>
          </w:rPr>
          <w:t>198</w:t>
        </w:r>
      </w:hyperlink>
      <w:r>
        <w:t xml:space="preserve">, </w:t>
      </w:r>
      <w:hyperlink w:anchor="Getting_2">
        <w:r>
          <w:rPr>
            <w:rStyle w:val="00Text"/>
          </w:rPr>
          <w:t>209–210</w:t>
        </w:r>
      </w:hyperlink>
    </w:p>
    <w:p w14:paraId="0123A85B" w14:textId="77777777" w:rsidR="003218D9" w:rsidRDefault="00597183">
      <w:pPr>
        <w:pStyle w:val="Para001"/>
        <w:ind w:left="960" w:hanging="320"/>
      </w:pPr>
      <w:r>
        <w:t xml:space="preserve">kỳ vọng lẫn nhau và, </w:t>
      </w:r>
      <w:hyperlink w:anchor="price">
        <w:r>
          <w:rPr>
            <w:rStyle w:val="00Text"/>
          </w:rPr>
          <w:t>198</w:t>
        </w:r>
      </w:hyperlink>
      <w:r>
        <w:t xml:space="preserve">, </w:t>
      </w:r>
      <w:hyperlink w:anchor="on">
        <w:r>
          <w:rPr>
            <w:rStyle w:val="00Text"/>
          </w:rPr>
          <w:t>208–209</w:t>
        </w:r>
      </w:hyperlink>
    </w:p>
    <w:p w14:paraId="4FFE4A01" w14:textId="77777777" w:rsidR="003218D9" w:rsidRDefault="00597183">
      <w:pPr>
        <w:pStyle w:val="Para001"/>
        <w:ind w:left="960" w:hanging="320"/>
      </w:pPr>
      <w:r>
        <w:t xml:space="preserve">đọc hiểu mối quan hệ trong, </w:t>
      </w:r>
      <w:hyperlink w:anchor="all">
        <w:r>
          <w:rPr>
            <w:rStyle w:val="00Text"/>
          </w:rPr>
          <w:t>199–200</w:t>
        </w:r>
      </w:hyperlink>
    </w:p>
    <w:p w14:paraId="6969E2E0" w14:textId="77777777" w:rsidR="003218D9" w:rsidRDefault="00597183">
      <w:pPr>
        <w:pStyle w:val="Para001"/>
        <w:ind w:left="960" w:hanging="320"/>
      </w:pPr>
      <w:r>
        <w:t xml:space="preserve">hiểu sếp của bạn trong, </w:t>
      </w:r>
      <w:hyperlink w:anchor="Many">
        <w:r>
          <w:rPr>
            <w:rStyle w:val="00Text"/>
          </w:rPr>
          <w:t>200–203</w:t>
        </w:r>
      </w:hyperlink>
    </w:p>
    <w:p w14:paraId="1E31A0DD" w14:textId="77777777" w:rsidR="003218D9" w:rsidRDefault="00597183">
      <w:pPr>
        <w:pStyle w:val="Para001"/>
        <w:ind w:left="960" w:hanging="320"/>
      </w:pPr>
      <w:r>
        <w:t xml:space="preserve">hiểu chính mình trong, </w:t>
      </w:r>
      <w:hyperlink w:anchor="the_8">
        <w:r>
          <w:rPr>
            <w:rStyle w:val="00Text"/>
          </w:rPr>
          <w:t>203–206</w:t>
        </w:r>
      </w:hyperlink>
    </w:p>
    <w:p w14:paraId="70F510EE" w14:textId="77777777" w:rsidR="003218D9" w:rsidRDefault="00597183">
      <w:pPr>
        <w:pStyle w:val="Para001"/>
        <w:ind w:left="960" w:hanging="320"/>
      </w:pPr>
      <w:r>
        <w:t xml:space="preserve">sử dụng thời gian và nguồn lực trong, </w:t>
      </w:r>
      <w:hyperlink w:anchor="price">
        <w:r>
          <w:rPr>
            <w:rStyle w:val="00Text"/>
          </w:rPr>
          <w:t>198</w:t>
        </w:r>
      </w:hyperlink>
      <w:r>
        <w:t xml:space="preserve">, </w:t>
      </w:r>
      <w:hyperlink w:anchor="someone_1">
        <w:r>
          <w:rPr>
            <w:rStyle w:val="00Text"/>
          </w:rPr>
          <w:t>210–211</w:t>
        </w:r>
      </w:hyperlink>
    </w:p>
    <w:p w14:paraId="049761B7" w14:textId="77777777" w:rsidR="003218D9" w:rsidRDefault="00597183">
      <w:pPr>
        <w:pStyle w:val="Para004"/>
        <w:ind w:left="1280" w:hanging="640"/>
      </w:pPr>
      <w:r>
        <w:t xml:space="preserve">Manzoni, Jean-François, </w:t>
      </w:r>
      <w:hyperlink w:anchor="The_3">
        <w:r>
          <w:rPr>
            <w:rStyle w:val="00Text"/>
          </w:rPr>
          <w:t>51–74</w:t>
        </w:r>
      </w:hyperlink>
    </w:p>
    <w:p w14:paraId="3E8C68A5" w14:textId="77777777" w:rsidR="003218D9" w:rsidRDefault="00597183">
      <w:pPr>
        <w:pStyle w:val="Para004"/>
        <w:ind w:left="1280" w:hanging="640"/>
      </w:pPr>
      <w:r>
        <w:t xml:space="preserve">Mauborgne, Renée, </w:t>
      </w:r>
      <w:hyperlink w:anchor="do">
        <w:r>
          <w:rPr>
            <w:rStyle w:val="00Text"/>
          </w:rPr>
          <w:t>72</w:t>
        </w:r>
      </w:hyperlink>
      <w:r>
        <w:t xml:space="preserve">, </w:t>
      </w:r>
      <w:hyperlink w:anchor="Fair">
        <w:r>
          <w:rPr>
            <w:rStyle w:val="00Text"/>
          </w:rPr>
          <w:t>111–132</w:t>
        </w:r>
      </w:hyperlink>
    </w:p>
    <w:p w14:paraId="2B976081" w14:textId="77777777" w:rsidR="003218D9" w:rsidRDefault="00597183">
      <w:pPr>
        <w:pStyle w:val="Para004"/>
        <w:ind w:left="1280" w:hanging="640"/>
      </w:pPr>
      <w:r>
        <w:t xml:space="preserve">McClelland, David, </w:t>
      </w:r>
      <w:hyperlink w:anchor="Idea">
        <w:r>
          <w:rPr>
            <w:rStyle w:val="00Text"/>
          </w:rPr>
          <w:t>3</w:t>
        </w:r>
      </w:hyperlink>
      <w:r>
        <w:t xml:space="preserve">, </w:t>
      </w:r>
      <w:hyperlink w:anchor="the">
        <w:r>
          <w:rPr>
            <w:rStyle w:val="00Text"/>
          </w:rPr>
          <w:t>4</w:t>
        </w:r>
      </w:hyperlink>
    </w:p>
    <w:p w14:paraId="695DF12E" w14:textId="77777777" w:rsidR="003218D9" w:rsidRDefault="00597183">
      <w:pPr>
        <w:pStyle w:val="Para004"/>
        <w:ind w:left="1280" w:hanging="640"/>
      </w:pPr>
      <w:r>
        <w:t>các cuộc họp</w:t>
      </w:r>
    </w:p>
    <w:p w14:paraId="53FA5404" w14:textId="77777777" w:rsidR="003218D9" w:rsidRDefault="00597183">
      <w:pPr>
        <w:pStyle w:val="Para001"/>
        <w:ind w:left="960" w:hanging="320"/>
      </w:pPr>
      <w:r>
        <w:t xml:space="preserve">với các nhà quản lý mới, </w:t>
      </w:r>
      <w:hyperlink w:anchor="Lunch">
        <w:r>
          <w:rPr>
            <w:rStyle w:val="00Text"/>
          </w:rPr>
          <w:t>84</w:t>
        </w:r>
      </w:hyperlink>
    </w:p>
    <w:p w14:paraId="45760348" w14:textId="77777777" w:rsidR="003218D9" w:rsidRDefault="00597183">
      <w:pPr>
        <w:pStyle w:val="Para001"/>
        <w:ind w:left="960" w:hanging="320"/>
      </w:pPr>
      <w:r>
        <w:t xml:space="preserve">hiệu suất nhóm và, </w:t>
      </w:r>
      <w:hyperlink w:anchor="Building">
        <w:r>
          <w:rPr>
            <w:rStyle w:val="00Text"/>
          </w:rPr>
          <w:t>192</w:t>
        </w:r>
      </w:hyperlink>
    </w:p>
    <w:p w14:paraId="5B68B539" w14:textId="77777777" w:rsidR="003218D9" w:rsidRDefault="00597183">
      <w:pPr>
        <w:pStyle w:val="Para004"/>
        <w:ind w:left="1280" w:hanging="640"/>
      </w:pPr>
      <w:r>
        <w:t xml:space="preserve">Messick, David, </w:t>
      </w:r>
      <w:hyperlink w:anchor="someone">
        <w:r>
          <w:rPr>
            <w:rStyle w:val="00Text"/>
          </w:rPr>
          <w:t>163</w:t>
        </w:r>
      </w:hyperlink>
    </w:p>
    <w:p w14:paraId="5AFD4444" w14:textId="77777777" w:rsidR="003218D9" w:rsidRDefault="00597183">
      <w:pPr>
        <w:pStyle w:val="Para004"/>
        <w:ind w:left="1280" w:hanging="640"/>
      </w:pPr>
      <w:r>
        <w:t xml:space="preserve">sứ mệnh, và khả năng lãnh đạo, </w:t>
      </w:r>
      <w:hyperlink w:anchor="Leadership">
        <w:r>
          <w:rPr>
            <w:rStyle w:val="00Text"/>
          </w:rPr>
          <w:t>1</w:t>
        </w:r>
      </w:hyperlink>
    </w:p>
    <w:p w14:paraId="4130C882" w14:textId="77777777" w:rsidR="003218D9" w:rsidRDefault="00597183">
      <w:pPr>
        <w:pStyle w:val="Para004"/>
        <w:ind w:left="1280" w:hanging="640"/>
      </w:pPr>
      <w:r>
        <w:t xml:space="preserve">Moore, Don, </w:t>
      </w:r>
      <w:hyperlink w:anchor="academic">
        <w:r>
          <w:rPr>
            <w:rStyle w:val="00Text"/>
          </w:rPr>
          <w:t>166</w:t>
        </w:r>
      </w:hyperlink>
    </w:p>
    <w:p w14:paraId="0788FAF9" w14:textId="77777777" w:rsidR="003218D9" w:rsidRDefault="00597183">
      <w:pPr>
        <w:pStyle w:val="Para004"/>
        <w:ind w:left="1280" w:hanging="640"/>
      </w:pPr>
      <w:r>
        <w:t xml:space="preserve">Morton, Dean, </w:t>
      </w:r>
      <w:hyperlink w:anchor="The_13">
        <w:r>
          <w:rPr>
            <w:rStyle w:val="00Text"/>
          </w:rPr>
          <w:t>175</w:t>
        </w:r>
      </w:hyperlink>
    </w:p>
    <w:p w14:paraId="2D10CA78" w14:textId="77777777" w:rsidR="003218D9" w:rsidRDefault="00597183">
      <w:pPr>
        <w:pStyle w:val="Para004"/>
        <w:ind w:left="1280" w:hanging="640"/>
      </w:pPr>
      <w:r>
        <w:t xml:space="preserve">động lực, </w:t>
      </w:r>
      <w:hyperlink w:anchor="One">
        <w:r>
          <w:rPr>
            <w:rStyle w:val="00Text"/>
          </w:rPr>
          <w:t>29–50</w:t>
        </w:r>
      </w:hyperlink>
    </w:p>
    <w:p w14:paraId="78343748" w14:textId="77777777" w:rsidR="003218D9" w:rsidRDefault="00597183">
      <w:pPr>
        <w:pStyle w:val="Para001"/>
        <w:ind w:left="960" w:hanging="320"/>
      </w:pPr>
      <w:r>
        <w:t xml:space="preserve">phong cách lãnh đạo gắn kết (affiliative) và, </w:t>
      </w:r>
      <w:hyperlink w:anchor="The">
        <w:r>
          <w:rPr>
            <w:rStyle w:val="00Text"/>
          </w:rPr>
          <w:t>12</w:t>
        </w:r>
      </w:hyperlink>
    </w:p>
    <w:p w14:paraId="0639AF42" w14:textId="77777777" w:rsidR="003218D9" w:rsidRDefault="00597183">
      <w:pPr>
        <w:pStyle w:val="Para001"/>
        <w:ind w:left="960" w:hanging="320"/>
      </w:pPr>
      <w:r>
        <w:t xml:space="preserve">phong cách lãnh đạo cưỡng chế (coercive) và, </w:t>
      </w:r>
      <w:hyperlink w:anchor="competitive">
        <w:r>
          <w:rPr>
            <w:rStyle w:val="00Text"/>
          </w:rPr>
          <w:t>6</w:t>
        </w:r>
      </w:hyperlink>
    </w:p>
    <w:p w14:paraId="6E05323E" w14:textId="77777777" w:rsidR="003218D9" w:rsidRDefault="00597183">
      <w:pPr>
        <w:pStyle w:val="Para001"/>
        <w:ind w:left="960" w:hanging="320"/>
      </w:pPr>
      <w:r>
        <w:t xml:space="preserve">làm phong phú công việc của nhân viên và, </w:t>
      </w:r>
      <w:hyperlink w:anchor="Idea_1">
        <w:r>
          <w:rPr>
            <w:rStyle w:val="00Text"/>
          </w:rPr>
          <w:t>32</w:t>
        </w:r>
      </w:hyperlink>
    </w:p>
    <w:p w14:paraId="5865685D" w14:textId="77777777" w:rsidR="003218D9" w:rsidRDefault="00597183">
      <w:pPr>
        <w:pStyle w:val="Para001"/>
        <w:ind w:left="960" w:hanging="320"/>
      </w:pPr>
      <w:r>
        <w:t xml:space="preserve">các khuyến khích bên ngoài trong, </w:t>
      </w:r>
      <w:hyperlink w:anchor="is">
        <w:r>
          <w:rPr>
            <w:rStyle w:val="00Text"/>
          </w:rPr>
          <w:t>31</w:t>
        </w:r>
      </w:hyperlink>
    </w:p>
    <w:p w14:paraId="45618ABB" w14:textId="77777777" w:rsidR="003218D9" w:rsidRDefault="00597183">
      <w:pPr>
        <w:pStyle w:val="Para001"/>
        <w:ind w:left="960" w:hanging="320"/>
      </w:pPr>
      <w:r>
        <w:t xml:space="preserve">mở rộng công việc theo chiều ngang (horizontal job loading) và, </w:t>
      </w:r>
      <w:hyperlink w:anchor="hygiene">
        <w:r>
          <w:rPr>
            <w:rStyle w:val="00Text"/>
          </w:rPr>
          <w:t>41–42</w:t>
        </w:r>
      </w:hyperlink>
      <w:r>
        <w:t xml:space="preserve">, </w:t>
      </w:r>
      <w:hyperlink w:anchor="Enlargement">
        <w:r>
          <w:rPr>
            <w:rStyle w:val="00Text"/>
          </w:rPr>
          <w:t>49</w:t>
        </w:r>
      </w:hyperlink>
    </w:p>
    <w:p w14:paraId="4A1404B2" w14:textId="77777777" w:rsidR="003218D9" w:rsidRDefault="00597183">
      <w:pPr>
        <w:pStyle w:val="Para001"/>
        <w:ind w:left="960" w:hanging="320"/>
      </w:pPr>
      <w:r>
        <w:t xml:space="preserve">thuyết vệ sinh về thái độ công việc và, </w:t>
      </w:r>
      <w:hyperlink w:anchor="interfering">
        <w:r>
          <w:rPr>
            <w:rStyle w:val="00Text"/>
          </w:rPr>
          <w:t>37–40</w:t>
        </w:r>
      </w:hyperlink>
    </w:p>
    <w:p w14:paraId="7D04F58E" w14:textId="77777777" w:rsidR="003218D9" w:rsidRDefault="00597183">
      <w:pPr>
        <w:pStyle w:val="Para001"/>
        <w:ind w:left="960" w:hanging="320"/>
      </w:pPr>
      <w:r>
        <w:t xml:space="preserve">phần thưởng nội tại trong, </w:t>
      </w:r>
      <w:hyperlink w:anchor="is">
        <w:r>
          <w:rPr>
            <w:rStyle w:val="00Text"/>
          </w:rPr>
          <w:t>31</w:t>
        </w:r>
      </w:hyperlink>
    </w:p>
    <w:p w14:paraId="424D4112" w14:textId="77777777" w:rsidR="003218D9" w:rsidRDefault="00597183">
      <w:pPr>
        <w:pStyle w:val="Para001"/>
        <w:ind w:left="960" w:hanging="320"/>
      </w:pPr>
      <w:r>
        <w:t xml:space="preserve">các yếu tố thái độ công việc và, </w:t>
      </w:r>
      <w:hyperlink w:anchor="interfering">
        <w:r>
          <w:rPr>
            <w:rStyle w:val="00Text"/>
          </w:rPr>
          <w:t>37</w:t>
        </w:r>
      </w:hyperlink>
      <w:r>
        <w:t xml:space="preserve">, </w:t>
      </w:r>
      <w:hyperlink w:anchor="Factors">
        <w:r>
          <w:rPr>
            <w:rStyle w:val="00Text"/>
          </w:rPr>
          <w:t>38</w:t>
        </w:r>
      </w:hyperlink>
      <w:r>
        <w:t xml:space="preserve">, </w:t>
      </w:r>
      <w:hyperlink w:anchor="Two">
        <w:r>
          <w:rPr>
            <w:rStyle w:val="00Text"/>
          </w:rPr>
          <w:t>39–40</w:t>
        </w:r>
      </w:hyperlink>
    </w:p>
    <w:p w14:paraId="28C62C61" w14:textId="77777777" w:rsidR="003218D9" w:rsidRDefault="00597183">
      <w:pPr>
        <w:pStyle w:val="Para001"/>
        <w:ind w:left="960" w:hanging="320"/>
      </w:pPr>
      <w:r>
        <w:t xml:space="preserve">ví dụ thử nghiệm làm phong phú công việc liên quan đến, </w:t>
      </w:r>
      <w:hyperlink w:anchor="meaninglessness">
        <w:r>
          <w:rPr>
            <w:rStyle w:val="00Text"/>
          </w:rPr>
          <w:t>42–45</w:t>
        </w:r>
      </w:hyperlink>
    </w:p>
    <w:p w14:paraId="55A13ABC" w14:textId="77777777" w:rsidR="003218D9" w:rsidRDefault="00597183">
      <w:pPr>
        <w:pStyle w:val="Para001"/>
        <w:ind w:left="960" w:hanging="320"/>
      </w:pPr>
      <w:r>
        <w:t xml:space="preserve">các bước làm phong phú công việc và, </w:t>
      </w:r>
      <w:hyperlink w:anchor="Steps">
        <w:r>
          <w:rPr>
            <w:rStyle w:val="00Text"/>
          </w:rPr>
          <w:t>46–50</w:t>
        </w:r>
      </w:hyperlink>
    </w:p>
    <w:p w14:paraId="255732AA" w14:textId="77777777" w:rsidR="003218D9" w:rsidRDefault="00597183">
      <w:pPr>
        <w:pStyle w:val="Para001"/>
        <w:ind w:left="960" w:hanging="320"/>
      </w:pPr>
      <w:r>
        <w:t xml:space="preserve">sự hài lòng và bất mãn trong công việc và, </w:t>
      </w:r>
      <w:hyperlink w:anchor="interfering">
        <w:r>
          <w:rPr>
            <w:rStyle w:val="00Text"/>
          </w:rPr>
          <w:t>37–40</w:t>
        </w:r>
      </w:hyperlink>
    </w:p>
    <w:p w14:paraId="1D3F5A9C" w14:textId="77777777" w:rsidR="003218D9" w:rsidRDefault="00597183">
      <w:pPr>
        <w:pStyle w:val="Para001"/>
        <w:ind w:left="960" w:hanging="320"/>
      </w:pPr>
      <w:r>
        <w:t xml:space="preserve">phương pháp KITA (đá vào mông) đối với, </w:t>
      </w:r>
      <w:hyperlink w:anchor="One">
        <w:r>
          <w:rPr>
            <w:rStyle w:val="00Text"/>
          </w:rPr>
          <w:t>29–33</w:t>
        </w:r>
      </w:hyperlink>
    </w:p>
    <w:p w14:paraId="2283C4A7" w14:textId="77777777" w:rsidR="003218D9" w:rsidRDefault="00597183">
      <w:pPr>
        <w:pStyle w:val="Para001"/>
        <w:ind w:left="960" w:hanging="320"/>
      </w:pPr>
      <w:r>
        <w:t xml:space="preserve">khả năng lãnh đạo và, </w:t>
      </w:r>
      <w:hyperlink w:anchor="Leadership">
        <w:r>
          <w:rPr>
            <w:rStyle w:val="00Text"/>
          </w:rPr>
          <w:t>1</w:t>
        </w:r>
      </w:hyperlink>
      <w:r>
        <w:t xml:space="preserve">, </w:t>
      </w:r>
      <w:hyperlink w:anchor="Idea">
        <w:r>
          <w:rPr>
            <w:rStyle w:val="00Text"/>
          </w:rPr>
          <w:t>3</w:t>
        </w:r>
      </w:hyperlink>
      <w:r>
        <w:t xml:space="preserve">, </w:t>
      </w:r>
      <w:hyperlink w:anchor="the">
        <w:r>
          <w:rPr>
            <w:rStyle w:val="00Text"/>
          </w:rPr>
          <w:t>4</w:t>
        </w:r>
      </w:hyperlink>
    </w:p>
    <w:p w14:paraId="341BF410" w14:textId="77777777" w:rsidR="003218D9" w:rsidRDefault="00597183">
      <w:pPr>
        <w:pStyle w:val="Para001"/>
        <w:ind w:left="960" w:hanging="320"/>
      </w:pPr>
      <w:r>
        <w:t xml:space="preserve">những lầm tưởng về, </w:t>
      </w:r>
      <w:hyperlink w:anchor="Positive">
        <w:r>
          <w:rPr>
            <w:rStyle w:val="00Text"/>
          </w:rPr>
          <w:t>33–37</w:t>
        </w:r>
      </w:hyperlink>
    </w:p>
    <w:p w14:paraId="2F6EE8E6" w14:textId="77777777" w:rsidR="003218D9" w:rsidRDefault="00597183">
      <w:pPr>
        <w:pStyle w:val="Para001"/>
        <w:ind w:left="960" w:hanging="320"/>
      </w:pPr>
      <w:r>
        <w:t xml:space="preserve">các lý thuyết quản trị nhân sự và, </w:t>
      </w:r>
      <w:hyperlink w:anchor="single">
        <w:r>
          <w:rPr>
            <w:rStyle w:val="00Text"/>
          </w:rPr>
          <w:t>40–41</w:t>
        </w:r>
      </w:hyperlink>
    </w:p>
    <w:p w14:paraId="4CE98649" w14:textId="77777777" w:rsidR="003218D9" w:rsidRDefault="00597183">
      <w:pPr>
        <w:pStyle w:val="Para001"/>
        <w:ind w:left="960" w:hanging="320"/>
      </w:pPr>
      <w:r>
        <w:lastRenderedPageBreak/>
        <w:t xml:space="preserve">hội chứng bị gán cho thất bại (set-up-to-fail syndrome) và, </w:t>
      </w:r>
      <w:hyperlink w:anchor="preferred">
        <w:r>
          <w:rPr>
            <w:rStyle w:val="00Text"/>
          </w:rPr>
          <w:t>58</w:t>
        </w:r>
      </w:hyperlink>
    </w:p>
    <w:p w14:paraId="35D18A58" w14:textId="77777777" w:rsidR="003218D9" w:rsidRDefault="00597183">
      <w:pPr>
        <w:pStyle w:val="Para001"/>
        <w:ind w:left="960" w:hanging="320"/>
      </w:pPr>
      <w:r>
        <w:t xml:space="preserve">mở rộng công việc theo chiều dọc (vertical job loading) và, </w:t>
      </w:r>
      <w:hyperlink w:anchor="meaninglessness">
        <w:r>
          <w:rPr>
            <w:rStyle w:val="00Text"/>
          </w:rPr>
          <w:t>42</w:t>
        </w:r>
      </w:hyperlink>
      <w:r>
        <w:t xml:space="preserve">, </w:t>
      </w:r>
      <w:hyperlink w:anchor="Principles">
        <w:r>
          <w:rPr>
            <w:rStyle w:val="00Text"/>
          </w:rPr>
          <w:t>43</w:t>
        </w:r>
      </w:hyperlink>
      <w:r>
        <w:t xml:space="preserve">, </w:t>
      </w:r>
      <w:hyperlink w:anchor="that_1">
        <w:r>
          <w:rPr>
            <w:rStyle w:val="00Text"/>
          </w:rPr>
          <w:t>45</w:t>
        </w:r>
      </w:hyperlink>
      <w:r>
        <w:t xml:space="preserve">, </w:t>
      </w:r>
      <w:hyperlink w:anchor="Enlargement">
        <w:r>
          <w:rPr>
            <w:rStyle w:val="00Text"/>
          </w:rPr>
          <w:t>49</w:t>
        </w:r>
      </w:hyperlink>
    </w:p>
    <w:p w14:paraId="42B5140E" w14:textId="77777777" w:rsidR="003218D9" w:rsidRDefault="00597183">
      <w:pPr>
        <w:pStyle w:val="Para004"/>
        <w:ind w:left="1280" w:hanging="640"/>
      </w:pPr>
      <w:bookmarkStart w:id="235" w:name="Motorola"/>
      <w:r>
        <w:t>Motorola,</w:t>
      </w:r>
      <w:bookmarkEnd w:id="235"/>
      <w:r>
        <w:t xml:space="preserve"> </w:t>
      </w:r>
      <w:hyperlink w:anchor="wanted">
        <w:r>
          <w:rPr>
            <w:rStyle w:val="00Text"/>
          </w:rPr>
          <w:t>176</w:t>
        </w:r>
      </w:hyperlink>
      <w:r>
        <w:t xml:space="preserve">, </w:t>
      </w:r>
      <w:hyperlink w:anchor="difference">
        <w:r>
          <w:rPr>
            <w:rStyle w:val="00Text"/>
          </w:rPr>
          <w:t>186</w:t>
        </w:r>
      </w:hyperlink>
    </w:p>
    <w:p w14:paraId="37CF3EDE" w14:textId="77777777" w:rsidR="003218D9" w:rsidRDefault="00597183">
      <w:pPr>
        <w:pStyle w:val="Para004"/>
        <w:ind w:left="1280" w:hanging="640"/>
      </w:pPr>
      <w:r>
        <w:t xml:space="preserve">trách nhiệm giải trình lẫn nhau, và kỷ luật nhóm, </w:t>
      </w:r>
      <w:hyperlink w:anchor="essential">
        <w:r>
          <w:rPr>
            <w:rStyle w:val="00Text"/>
          </w:rPr>
          <w:t>178</w:t>
        </w:r>
      </w:hyperlink>
      <w:r>
        <w:t xml:space="preserve">, </w:t>
      </w:r>
      <w:hyperlink w:anchor="Accordingly">
        <w:r>
          <w:rPr>
            <w:rStyle w:val="00Text"/>
          </w:rPr>
          <w:t>185–186</w:t>
        </w:r>
      </w:hyperlink>
    </w:p>
    <w:p w14:paraId="24ABA610" w14:textId="77777777" w:rsidR="003218D9" w:rsidRDefault="00597183">
      <w:pPr>
        <w:pStyle w:val="Para022"/>
        <w:spacing w:after="240"/>
        <w:ind w:left="1280" w:hanging="640"/>
      </w:pPr>
      <w:r>
        <w:t xml:space="preserve">những lầm tưởng về động lực, </w:t>
      </w:r>
      <w:hyperlink w:anchor="Positive">
        <w:r>
          <w:rPr>
            <w:rStyle w:val="00Text"/>
          </w:rPr>
          <w:t>33–37</w:t>
        </w:r>
      </w:hyperlink>
    </w:p>
    <w:p w14:paraId="680E7E5D" w14:textId="77777777" w:rsidR="003218D9" w:rsidRDefault="00597183">
      <w:pPr>
        <w:pStyle w:val="Para004"/>
        <w:ind w:left="1280" w:hanging="640"/>
      </w:pPr>
      <w:r>
        <w:t xml:space="preserve">các nhà quản lý mới, </w:t>
      </w:r>
      <w:hyperlink w:anchor="Saving">
        <w:r>
          <w:rPr>
            <w:rStyle w:val="00Text"/>
          </w:rPr>
          <w:t>77–90</w:t>
        </w:r>
      </w:hyperlink>
    </w:p>
    <w:p w14:paraId="0F12ABBA" w14:textId="77777777" w:rsidR="003218D9" w:rsidRDefault="00597183">
      <w:pPr>
        <w:pStyle w:val="Para001"/>
        <w:ind w:left="960" w:hanging="320"/>
      </w:pPr>
      <w:r>
        <w:t xml:space="preserve">các yếu tố cơ bản của quản lý và, </w:t>
      </w:r>
      <w:hyperlink w:anchor="results">
        <w:r>
          <w:rPr>
            <w:rStyle w:val="00Text"/>
          </w:rPr>
          <w:t>79</w:t>
        </w:r>
      </w:hyperlink>
      <w:r>
        <w:t xml:space="preserve">, </w:t>
      </w:r>
      <w:hyperlink w:anchor="the_3">
        <w:r>
          <w:rPr>
            <w:rStyle w:val="00Text"/>
          </w:rPr>
          <w:t>90</w:t>
        </w:r>
      </w:hyperlink>
    </w:p>
    <w:p w14:paraId="5A52AE4C" w14:textId="77777777" w:rsidR="003218D9" w:rsidRDefault="00597183">
      <w:pPr>
        <w:pStyle w:val="Para001"/>
        <w:ind w:left="960" w:hanging="320"/>
      </w:pPr>
      <w:r>
        <w:t xml:space="preserve">thay đổi vai trò của, </w:t>
      </w:r>
      <w:hyperlink w:anchor="His">
        <w:r>
          <w:rPr>
            <w:rStyle w:val="00Text"/>
          </w:rPr>
          <w:t>78</w:t>
        </w:r>
      </w:hyperlink>
      <w:r>
        <w:t xml:space="preserve">, </w:t>
      </w:r>
      <w:hyperlink w:anchor="results">
        <w:r>
          <w:rPr>
            <w:rStyle w:val="00Text"/>
          </w:rPr>
          <w:t>79–80</w:t>
        </w:r>
      </w:hyperlink>
      <w:r>
        <w:t xml:space="preserve">, </w:t>
      </w:r>
      <w:hyperlink w:anchor="thinking">
        <w:r>
          <w:rPr>
            <w:rStyle w:val="00Text"/>
          </w:rPr>
          <w:t>87</w:t>
        </w:r>
      </w:hyperlink>
      <w:r>
        <w:t xml:space="preserve">, </w:t>
      </w:r>
      <w:hyperlink w:anchor="feedback">
        <w:r>
          <w:rPr>
            <w:rStyle w:val="00Text"/>
          </w:rPr>
          <w:t>89</w:t>
        </w:r>
      </w:hyperlink>
    </w:p>
    <w:p w14:paraId="30F58E80" w14:textId="77777777" w:rsidR="003218D9" w:rsidRDefault="00597183">
      <w:pPr>
        <w:pStyle w:val="Para001"/>
        <w:ind w:left="960" w:hanging="320"/>
      </w:pPr>
      <w:r>
        <w:t xml:space="preserve">sự tự tin của, </w:t>
      </w:r>
      <w:hyperlink w:anchor="Lunch">
        <w:r>
          <w:rPr>
            <w:rStyle w:val="00Text"/>
          </w:rPr>
          <w:t>84–86</w:t>
        </w:r>
      </w:hyperlink>
    </w:p>
    <w:p w14:paraId="576885C3" w14:textId="77777777" w:rsidR="003218D9" w:rsidRDefault="00597183">
      <w:pPr>
        <w:pStyle w:val="Para001"/>
        <w:ind w:left="960" w:hanging="320"/>
      </w:pPr>
      <w:r>
        <w:t xml:space="preserve">ủy quyền bởi, </w:t>
      </w:r>
      <w:hyperlink w:anchor="His">
        <w:r>
          <w:rPr>
            <w:rStyle w:val="00Text"/>
          </w:rPr>
          <w:t>78–82</w:t>
        </w:r>
      </w:hyperlink>
    </w:p>
    <w:p w14:paraId="5FE06BB2" w14:textId="77777777" w:rsidR="003218D9" w:rsidRDefault="00597183">
      <w:pPr>
        <w:pStyle w:val="Para001"/>
        <w:ind w:left="960" w:hanging="320"/>
      </w:pPr>
      <w:r>
        <w:t xml:space="preserve">ví dụ về, </w:t>
      </w:r>
      <w:hyperlink w:anchor="Saving">
        <w:r>
          <w:rPr>
            <w:rStyle w:val="00Text"/>
          </w:rPr>
          <w:t>77–78</w:t>
        </w:r>
      </w:hyperlink>
    </w:p>
    <w:p w14:paraId="3F906E0C" w14:textId="77777777" w:rsidR="003218D9" w:rsidRDefault="00597183">
      <w:pPr>
        <w:pStyle w:val="Para001"/>
        <w:ind w:left="960" w:hanging="320"/>
      </w:pPr>
      <w:r>
        <w:t xml:space="preserve">phản hồi được đưa ra bởi, </w:t>
      </w:r>
      <w:hyperlink w:anchor="example">
        <w:r>
          <w:rPr>
            <w:rStyle w:val="00Text"/>
          </w:rPr>
          <w:t>88–90</w:t>
        </w:r>
      </w:hyperlink>
    </w:p>
    <w:p w14:paraId="22DA88CB" w14:textId="77777777" w:rsidR="003218D9" w:rsidRDefault="00597183">
      <w:pPr>
        <w:pStyle w:val="Para001"/>
        <w:ind w:left="960" w:hanging="320"/>
      </w:pPr>
      <w:r>
        <w:t xml:space="preserve">tập trung vào bức tranh lớn bởi, </w:t>
      </w:r>
      <w:hyperlink w:anchor="than">
        <w:r>
          <w:rPr>
            <w:rStyle w:val="00Text"/>
          </w:rPr>
          <w:t>86–88</w:t>
        </w:r>
      </w:hyperlink>
    </w:p>
    <w:p w14:paraId="34BEA3B2" w14:textId="77777777" w:rsidR="003218D9" w:rsidRDefault="00597183">
      <w:pPr>
        <w:pStyle w:val="Para001"/>
        <w:ind w:left="960" w:hanging="320"/>
      </w:pPr>
      <w:r>
        <w:t xml:space="preserve">sự bất an của, </w:t>
      </w:r>
      <w:hyperlink w:anchor="His">
        <w:r>
          <w:rPr>
            <w:rStyle w:val="00Text"/>
          </w:rPr>
          <w:t>78</w:t>
        </w:r>
      </w:hyperlink>
    </w:p>
    <w:p w14:paraId="109AB63D" w14:textId="77777777" w:rsidR="003218D9" w:rsidRDefault="00597183">
      <w:pPr>
        <w:pStyle w:val="Para001"/>
        <w:ind w:left="960" w:hanging="320"/>
      </w:pPr>
      <w:r>
        <w:t xml:space="preserve">sự hỗ trợ từ cấp trên cho, </w:t>
      </w:r>
      <w:hyperlink w:anchor="One_1">
        <w:r>
          <w:rPr>
            <w:rStyle w:val="00Text"/>
          </w:rPr>
          <w:t>82–84</w:t>
        </w:r>
      </w:hyperlink>
    </w:p>
    <w:p w14:paraId="1A4DFC15" w14:textId="77777777" w:rsidR="003218D9" w:rsidRDefault="00597183">
      <w:pPr>
        <w:pStyle w:val="Para004"/>
        <w:ind w:left="1280" w:hanging="640"/>
      </w:pPr>
      <w:r>
        <w:t xml:space="preserve">Nixdorf Computer Company, </w:t>
      </w:r>
      <w:hyperlink w:anchor="Making">
        <w:r>
          <w:rPr>
            <w:rStyle w:val="00Text"/>
          </w:rPr>
          <w:t>118</w:t>
        </w:r>
      </w:hyperlink>
    </w:p>
    <w:p w14:paraId="3CCC74C4" w14:textId="77777777" w:rsidR="003218D9" w:rsidRDefault="00597183">
      <w:pPr>
        <w:pStyle w:val="Para022"/>
        <w:spacing w:after="240"/>
        <w:ind w:left="1280" w:hanging="640"/>
      </w:pPr>
      <w:r>
        <w:t xml:space="preserve">Nosek, Brian, </w:t>
      </w:r>
      <w:hyperlink w:anchor="young">
        <w:r>
          <w:rPr>
            <w:rStyle w:val="00Text"/>
          </w:rPr>
          <w:t>160</w:t>
        </w:r>
      </w:hyperlink>
    </w:p>
    <w:p w14:paraId="0AA85374" w14:textId="77777777" w:rsidR="003218D9" w:rsidRDefault="00597183">
      <w:pPr>
        <w:pStyle w:val="Para004"/>
        <w:ind w:left="1280" w:hanging="640"/>
      </w:pPr>
      <w:r>
        <w:t xml:space="preserve">ảo tưởng về tính khách quan, </w:t>
      </w:r>
      <w:hyperlink w:anchor="How_1">
        <w:r>
          <w:rPr>
            <w:rStyle w:val="00Text"/>
          </w:rPr>
          <w:t>157</w:t>
        </w:r>
      </w:hyperlink>
    </w:p>
    <w:p w14:paraId="76965138" w14:textId="77777777" w:rsidR="003218D9" w:rsidRDefault="00597183">
      <w:pPr>
        <w:pStyle w:val="Para004"/>
        <w:ind w:left="1280" w:hanging="640"/>
      </w:pPr>
      <w:r>
        <w:t xml:space="preserve">O’Neill, Paul, </w:t>
      </w:r>
      <w:hyperlink w:anchor="The">
        <w:r>
          <w:rPr>
            <w:rStyle w:val="00Text"/>
          </w:rPr>
          <w:t>12–13</w:t>
        </w:r>
      </w:hyperlink>
    </w:p>
    <w:p w14:paraId="7FB6C781" w14:textId="77777777" w:rsidR="003218D9" w:rsidRDefault="00597183">
      <w:pPr>
        <w:pStyle w:val="Para054"/>
        <w:ind w:left="1280" w:hanging="640"/>
      </w:pPr>
      <w:r>
        <w:t xml:space="preserve">One Thing You Need to Know, The (Buckingham), </w:t>
      </w:r>
      <w:r>
        <w:rPr>
          <w:rStyle w:val="01Text"/>
        </w:rPr>
      </w:r>
      <w:hyperlink w:anchor="things">
        <w:r>
          <w:rPr>
            <w:rStyle w:val="15Text"/>
          </w:rPr>
          <w:t>98</w:t>
        </w:r>
      </w:hyperlink>
    </w:p>
    <w:p w14:paraId="22108AF0" w14:textId="77777777" w:rsidR="003218D9" w:rsidRDefault="00597183">
      <w:pPr>
        <w:pStyle w:val="Para004"/>
        <w:ind w:left="1280" w:hanging="640"/>
      </w:pPr>
      <w:r>
        <w:t xml:space="preserve">Chiến dịch Bão táp Sa mạc (Operation Desert Storm), </w:t>
      </w:r>
      <w:hyperlink w:anchor="wanted">
        <w:r>
          <w:rPr>
            <w:rStyle w:val="00Text"/>
          </w:rPr>
          <w:t>176</w:t>
        </w:r>
      </w:hyperlink>
    </w:p>
    <w:p w14:paraId="6FAEE264" w14:textId="77777777" w:rsidR="003218D9" w:rsidRDefault="00597183">
      <w:pPr>
        <w:pStyle w:val="Para004"/>
        <w:ind w:left="1280" w:hanging="640"/>
      </w:pPr>
      <w:r>
        <w:t>bầu không khí tổ chức (organizational climate)</w:t>
      </w:r>
    </w:p>
    <w:p w14:paraId="233001ED" w14:textId="77777777" w:rsidR="003218D9" w:rsidRDefault="00597183">
      <w:pPr>
        <w:pStyle w:val="Para001"/>
        <w:ind w:left="960" w:hanging="320"/>
      </w:pPr>
      <w:r>
        <w:t xml:space="preserve">phong cách lãnh đạo cưỡng chế (coercive) và, </w:t>
      </w:r>
      <w:hyperlink w:anchor="competitive">
        <w:r>
          <w:rPr>
            <w:rStyle w:val="00Text"/>
          </w:rPr>
          <w:t>6–7</w:t>
        </w:r>
      </w:hyperlink>
    </w:p>
    <w:p w14:paraId="03C6B4A6" w14:textId="77777777" w:rsidR="003218D9" w:rsidRDefault="00597183">
      <w:pPr>
        <w:pStyle w:val="Para001"/>
        <w:ind w:left="960" w:hanging="320"/>
      </w:pPr>
      <w:r>
        <w:t xml:space="preserve">hiệu suất tài chính bị ảnh hưởng bởi, </w:t>
      </w:r>
      <w:hyperlink w:anchor="the">
        <w:r>
          <w:rPr>
            <w:rStyle w:val="00Text"/>
          </w:rPr>
          <w:t>4</w:t>
        </w:r>
      </w:hyperlink>
      <w:r>
        <w:t xml:space="preserve">, </w:t>
      </w:r>
      <w:hyperlink w:anchor="allow">
        <w:r>
          <w:rPr>
            <w:rStyle w:val="00Text"/>
          </w:rPr>
          <w:t>5–6</w:t>
        </w:r>
      </w:hyperlink>
    </w:p>
    <w:p w14:paraId="790CE5B8" w14:textId="77777777" w:rsidR="003218D9" w:rsidRDefault="00597183">
      <w:pPr>
        <w:pStyle w:val="Para001"/>
        <w:ind w:left="960" w:hanging="320"/>
      </w:pPr>
      <w:r>
        <w:t xml:space="preserve">tác động của phong cách lãnh đạo lên, </w:t>
      </w:r>
      <w:hyperlink w:anchor="the">
        <w:r>
          <w:rPr>
            <w:rStyle w:val="00Text"/>
          </w:rPr>
          <w:t>4</w:t>
        </w:r>
      </w:hyperlink>
      <w:r>
        <w:t xml:space="preserve">, </w:t>
      </w:r>
      <w:hyperlink w:anchor="allow">
        <w:r>
          <w:rPr>
            <w:rStyle w:val="00Text"/>
          </w:rPr>
          <w:t>5</w:t>
        </w:r>
      </w:hyperlink>
      <w:r>
        <w:t xml:space="preserve">, </w:t>
      </w:r>
      <w:hyperlink w:anchor="Getting">
        <w:r>
          <w:rPr>
            <w:rStyle w:val="00Text"/>
          </w:rPr>
          <w:t>10</w:t>
        </w:r>
      </w:hyperlink>
    </w:p>
    <w:p w14:paraId="7ED5C47E" w14:textId="77777777" w:rsidR="003218D9" w:rsidRDefault="00597183">
      <w:pPr>
        <w:pStyle w:val="Para001"/>
        <w:ind w:left="960" w:hanging="320"/>
      </w:pPr>
      <w:r>
        <w:t xml:space="preserve">các yếu tố chính trong, </w:t>
      </w:r>
      <w:hyperlink w:anchor="the">
        <w:r>
          <w:rPr>
            <w:rStyle w:val="00Text"/>
          </w:rPr>
          <w:t>4–5</w:t>
        </w:r>
      </w:hyperlink>
    </w:p>
    <w:p w14:paraId="69E01154" w14:textId="77777777" w:rsidR="003218D9" w:rsidRDefault="00597183">
      <w:pPr>
        <w:pStyle w:val="Para001"/>
        <w:ind w:left="960" w:hanging="320"/>
      </w:pPr>
      <w:r>
        <w:t xml:space="preserve">nghiên cứu về, </w:t>
      </w:r>
      <w:hyperlink w:anchor="Idea">
        <w:r>
          <w:rPr>
            <w:rStyle w:val="00Text"/>
          </w:rPr>
          <w:t>3–4</w:t>
        </w:r>
      </w:hyperlink>
    </w:p>
    <w:p w14:paraId="5405B196" w14:textId="77777777" w:rsidR="003218D9" w:rsidRDefault="00597183">
      <w:pPr>
        <w:pStyle w:val="Para001"/>
        <w:ind w:left="960" w:hanging="320"/>
      </w:pPr>
      <w:r>
        <w:t xml:space="preserve">chuyển đổi giữa các phong cách lãnh đạo và, </w:t>
      </w:r>
      <w:hyperlink w:anchor="allow">
        <w:r>
          <w:rPr>
            <w:rStyle w:val="00Text"/>
          </w:rPr>
          <w:t>5</w:t>
        </w:r>
      </w:hyperlink>
    </w:p>
    <w:p w14:paraId="797A9ACF" w14:textId="77777777" w:rsidR="003218D9" w:rsidRDefault="00597183">
      <w:pPr>
        <w:pStyle w:val="Para004"/>
        <w:ind w:left="1280" w:hanging="640"/>
      </w:pPr>
      <w:r>
        <w:t xml:space="preserve">lý thuyết tổ chức, và động lực, </w:t>
      </w:r>
      <w:hyperlink w:anchor="single">
        <w:r>
          <w:rPr>
            <w:rStyle w:val="00Text"/>
          </w:rPr>
          <w:t>40</w:t>
        </w:r>
      </w:hyperlink>
      <w:r>
        <w:t xml:space="preserve">, </w:t>
      </w:r>
      <w:hyperlink w:anchor="hygiene">
        <w:r>
          <w:rPr>
            <w:rStyle w:val="00Text"/>
          </w:rPr>
          <w:t>41</w:t>
        </w:r>
      </w:hyperlink>
    </w:p>
    <w:p w14:paraId="6F91F6CD" w14:textId="77777777" w:rsidR="003218D9" w:rsidRDefault="00597183">
      <w:pPr>
        <w:pStyle w:val="Para004"/>
        <w:ind w:left="1280" w:hanging="640"/>
      </w:pPr>
      <w:r>
        <w:t xml:space="preserve">nhóm ngoài (out-groups), trong hội chứng bị gán cho thất bại, </w:t>
      </w:r>
      <w:hyperlink w:anchor="as">
        <w:r>
          <w:rPr>
            <w:rStyle w:val="00Text"/>
          </w:rPr>
          <w:t>54</w:t>
        </w:r>
      </w:hyperlink>
      <w:r>
        <w:t xml:space="preserve">, </w:t>
      </w:r>
      <w:hyperlink w:anchor="It">
        <w:r>
          <w:rPr>
            <w:rStyle w:val="00Text"/>
          </w:rPr>
          <w:t>57–59</w:t>
        </w:r>
      </w:hyperlink>
      <w:r>
        <w:t xml:space="preserve">, </w:t>
      </w:r>
      <w:hyperlink w:anchor="Just">
        <w:r>
          <w:rPr>
            <w:rStyle w:val="00Text"/>
          </w:rPr>
          <w:t>60</w:t>
        </w:r>
      </w:hyperlink>
    </w:p>
    <w:p w14:paraId="4DB5FD33" w14:textId="77777777" w:rsidR="003218D9" w:rsidRDefault="00597183">
      <w:pPr>
        <w:pStyle w:val="Para004"/>
        <w:ind w:left="1280" w:hanging="640"/>
      </w:pPr>
      <w:r>
        <w:t xml:space="preserve">Outward Bound, </w:t>
      </w:r>
      <w:hyperlink w:anchor="When_1">
        <w:r>
          <w:rPr>
            <w:rStyle w:val="00Text"/>
          </w:rPr>
          <w:t>181</w:t>
        </w:r>
      </w:hyperlink>
    </w:p>
    <w:p w14:paraId="59BF6890" w14:textId="77777777" w:rsidR="003218D9" w:rsidRDefault="00597183">
      <w:pPr>
        <w:pStyle w:val="Para022"/>
        <w:spacing w:after="240"/>
        <w:ind w:left="1280" w:hanging="640"/>
      </w:pPr>
      <w:r>
        <w:lastRenderedPageBreak/>
        <w:t xml:space="preserve">nhận công trạng quá mức, </w:t>
      </w:r>
      <w:hyperlink w:anchor="This">
        <w:r>
          <w:rPr>
            <w:rStyle w:val="00Text"/>
          </w:rPr>
          <w:t>158</w:t>
        </w:r>
      </w:hyperlink>
      <w:r>
        <w:t xml:space="preserve">, </w:t>
      </w:r>
      <w:hyperlink w:anchor="young">
        <w:r>
          <w:rPr>
            <w:rStyle w:val="00Text"/>
          </w:rPr>
          <w:t>160</w:t>
        </w:r>
      </w:hyperlink>
    </w:p>
    <w:p w14:paraId="1F1B50C1" w14:textId="77777777" w:rsidR="003218D9" w:rsidRDefault="00597183">
      <w:pPr>
        <w:pStyle w:val="Para004"/>
        <w:ind w:left="1280" w:hanging="640"/>
      </w:pPr>
      <w:r>
        <w:t>phong cách lãnh đạo chỉ huy (pacesetting)</w:t>
      </w:r>
    </w:p>
    <w:p w14:paraId="75F5B9ED" w14:textId="77777777" w:rsidR="003218D9" w:rsidRDefault="00597183">
      <w:pPr>
        <w:pStyle w:val="Para001"/>
        <w:ind w:left="960" w:hanging="320"/>
      </w:pPr>
      <w:r>
        <w:t xml:space="preserve">cách tiếp cận được sử dụng bởi, </w:t>
      </w:r>
      <w:hyperlink w:anchor="But">
        <w:r>
          <w:rPr>
            <w:rStyle w:val="00Text"/>
          </w:rPr>
          <w:t>2</w:t>
        </w:r>
      </w:hyperlink>
      <w:r>
        <w:t xml:space="preserve">, </w:t>
      </w:r>
      <w:hyperlink w:anchor="allow">
        <w:r>
          <w:rPr>
            <w:rStyle w:val="00Text"/>
          </w:rPr>
          <w:t>5</w:t>
        </w:r>
      </w:hyperlink>
      <w:r>
        <w:t xml:space="preserve">, </w:t>
      </w:r>
      <w:hyperlink w:anchor="sound">
        <w:r>
          <w:rPr>
            <w:rStyle w:val="00Text"/>
          </w:rPr>
          <w:t>17</w:t>
        </w:r>
      </w:hyperlink>
    </w:p>
    <w:p w14:paraId="6EEAB3AE" w14:textId="77777777" w:rsidR="003218D9" w:rsidRDefault="00597183">
      <w:pPr>
        <w:pStyle w:val="Para001"/>
        <w:ind w:left="960" w:hanging="320"/>
      </w:pPr>
      <w:r>
        <w:t xml:space="preserve">mối tương quan giữa các khía cạnh của bầu không khí tổ chức và, </w:t>
      </w:r>
      <w:hyperlink w:anchor="Getting">
        <w:r>
          <w:rPr>
            <w:rStyle w:val="00Text"/>
          </w:rPr>
          <w:t>10</w:t>
        </w:r>
      </w:hyperlink>
    </w:p>
    <w:p w14:paraId="3CFBFA58" w14:textId="77777777" w:rsidR="003218D9" w:rsidRDefault="00597183">
      <w:pPr>
        <w:pStyle w:val="Para001"/>
        <w:ind w:left="960" w:hanging="320"/>
      </w:pPr>
      <w:r>
        <w:t xml:space="preserve">mô tả về, </w:t>
      </w:r>
      <w:hyperlink w:anchor="democratic">
        <w:r>
          <w:rPr>
            <w:rStyle w:val="00Text"/>
          </w:rPr>
          <w:t>16–18</w:t>
        </w:r>
      </w:hyperlink>
    </w:p>
    <w:p w14:paraId="29BFDD9C" w14:textId="77777777" w:rsidR="003218D9" w:rsidRDefault="00597183">
      <w:pPr>
        <w:pStyle w:val="Para001"/>
        <w:ind w:left="960" w:hanging="320"/>
      </w:pPr>
      <w:r>
        <w:t xml:space="preserve">các năng lực trí tuệ cảm xúc (emotional intelligence) và, </w:t>
      </w:r>
      <w:hyperlink w:anchor="For">
        <w:r>
          <w:rPr>
            <w:rStyle w:val="00Text"/>
          </w:rPr>
          <w:t>26</w:t>
        </w:r>
      </w:hyperlink>
    </w:p>
    <w:p w14:paraId="40A562C4" w14:textId="77777777" w:rsidR="003218D9" w:rsidRDefault="00597183">
      <w:pPr>
        <w:pStyle w:val="Para001"/>
        <w:ind w:left="960" w:hanging="320"/>
      </w:pPr>
      <w:r>
        <w:t xml:space="preserve">ví dụ về nhà lãnh đạo sử dụng, </w:t>
      </w:r>
      <w:hyperlink w:anchor="sound">
        <w:r>
          <w:rPr>
            <w:rStyle w:val="00Text"/>
          </w:rPr>
          <w:t>17–18</w:t>
        </w:r>
      </w:hyperlink>
    </w:p>
    <w:p w14:paraId="23CAE2C7" w14:textId="77777777" w:rsidR="003218D9" w:rsidRDefault="00597183">
      <w:pPr>
        <w:pStyle w:val="Para001"/>
        <w:ind w:left="960" w:hanging="320"/>
      </w:pPr>
      <w:r>
        <w:t xml:space="preserve">tác động của, </w:t>
      </w:r>
      <w:hyperlink w:anchor="sound">
        <w:r>
          <w:rPr>
            <w:rStyle w:val="00Text"/>
          </w:rPr>
          <w:t>17</w:t>
        </w:r>
      </w:hyperlink>
    </w:p>
    <w:p w14:paraId="396AC383" w14:textId="77777777" w:rsidR="003218D9" w:rsidRDefault="00597183">
      <w:pPr>
        <w:pStyle w:val="Para001"/>
        <w:ind w:left="960" w:hanging="320"/>
      </w:pPr>
      <w:r>
        <w:t xml:space="preserve">các tình huống sử dụng tốt nhất, </w:t>
      </w:r>
      <w:hyperlink w:anchor="allow">
        <w:r>
          <w:rPr>
            <w:rStyle w:val="00Text"/>
          </w:rPr>
          <w:t>5</w:t>
        </w:r>
      </w:hyperlink>
      <w:r>
        <w:t xml:space="preserve">, </w:t>
      </w:r>
      <w:hyperlink w:anchor="a">
        <w:r>
          <w:rPr>
            <w:rStyle w:val="00Text"/>
          </w:rPr>
          <w:t>18</w:t>
        </w:r>
      </w:hyperlink>
    </w:p>
    <w:p w14:paraId="4FDB3C8D" w14:textId="77777777" w:rsidR="003218D9" w:rsidRDefault="00597183">
      <w:pPr>
        <w:pStyle w:val="Para001"/>
        <w:ind w:left="960" w:hanging="320"/>
      </w:pPr>
      <w:r>
        <w:t xml:space="preserve">tóm tắt (biểu đồ “At a Glance”) của, </w:t>
      </w:r>
      <w:hyperlink w:anchor="clear">
        <w:r>
          <w:rPr>
            <w:rStyle w:val="00Text"/>
          </w:rPr>
          <w:t>15</w:t>
        </w:r>
      </w:hyperlink>
    </w:p>
    <w:p w14:paraId="28AEBD66" w14:textId="77777777" w:rsidR="003218D9" w:rsidRDefault="00597183">
      <w:pPr>
        <w:pStyle w:val="Para004"/>
        <w:ind w:left="1280" w:hanging="640"/>
      </w:pPr>
      <w:r>
        <w:t xml:space="preserve">Packard, David, </w:t>
      </w:r>
      <w:hyperlink w:anchor="equals">
        <w:r>
          <w:rPr>
            <w:rStyle w:val="00Text"/>
          </w:rPr>
          <w:t>191</w:t>
        </w:r>
      </w:hyperlink>
    </w:p>
    <w:p w14:paraId="52A4B32B" w14:textId="77777777" w:rsidR="003218D9" w:rsidRDefault="00597183">
      <w:pPr>
        <w:pStyle w:val="Para004"/>
        <w:ind w:left="1280" w:hanging="640"/>
      </w:pPr>
      <w:r>
        <w:t xml:space="preserve">Pall, David, </w:t>
      </w:r>
      <w:hyperlink w:anchor="equals">
        <w:r>
          <w:rPr>
            <w:rStyle w:val="00Text"/>
          </w:rPr>
          <w:t>191</w:t>
        </w:r>
      </w:hyperlink>
    </w:p>
    <w:p w14:paraId="137A4C8B" w14:textId="77777777" w:rsidR="003218D9" w:rsidRDefault="00597183">
      <w:pPr>
        <w:pStyle w:val="Para004"/>
        <w:ind w:left="1280" w:hanging="640"/>
      </w:pPr>
      <w:r>
        <w:t xml:space="preserve">Pall Corporation, </w:t>
      </w:r>
      <w:hyperlink w:anchor="equals">
        <w:r>
          <w:rPr>
            <w:rStyle w:val="00Text"/>
          </w:rPr>
          <w:t>191</w:t>
        </w:r>
      </w:hyperlink>
    </w:p>
    <w:p w14:paraId="55D734C1" w14:textId="77777777" w:rsidR="003218D9" w:rsidRDefault="00597183">
      <w:pPr>
        <w:pStyle w:val="Para004"/>
        <w:ind w:left="1280" w:hanging="640"/>
      </w:pPr>
      <w:r>
        <w:t xml:space="preserve">hợp tác với nhân viên, </w:t>
      </w:r>
      <w:hyperlink w:anchor="They">
        <w:r>
          <w:rPr>
            <w:rStyle w:val="00Text"/>
          </w:rPr>
          <w:t>104–105</w:t>
        </w:r>
      </w:hyperlink>
    </w:p>
    <w:p w14:paraId="3C0FBC29" w14:textId="77777777" w:rsidR="003218D9" w:rsidRDefault="00597183">
      <w:pPr>
        <w:pStyle w:val="Para004"/>
        <w:ind w:left="1280" w:hanging="640"/>
      </w:pPr>
      <w:r>
        <w:t xml:space="preserve">Pearson, Andrall E., </w:t>
      </w:r>
      <w:hyperlink w:anchor="equals">
        <w:r>
          <w:rPr>
            <w:rStyle w:val="00Text"/>
          </w:rPr>
          <w:t>191</w:t>
        </w:r>
      </w:hyperlink>
    </w:p>
    <w:p w14:paraId="42B247E3" w14:textId="77777777" w:rsidR="003218D9" w:rsidRDefault="00597183">
      <w:pPr>
        <w:pStyle w:val="Para004"/>
        <w:ind w:left="1280" w:hanging="640"/>
      </w:pPr>
      <w:r>
        <w:t xml:space="preserve">Pepsi, </w:t>
      </w:r>
      <w:hyperlink w:anchor="equals">
        <w:r>
          <w:rPr>
            <w:rStyle w:val="00Text"/>
          </w:rPr>
          <w:t>191</w:t>
        </w:r>
      </w:hyperlink>
    </w:p>
    <w:p w14:paraId="4C7CA4E2" w14:textId="77777777" w:rsidR="003218D9" w:rsidRDefault="00597183">
      <w:pPr>
        <w:pStyle w:val="Para004"/>
        <w:ind w:left="1280" w:hanging="640"/>
      </w:pPr>
      <w:r>
        <w:t>hiệu suất</w:t>
      </w:r>
    </w:p>
    <w:p w14:paraId="64CE4EA3" w14:textId="77777777" w:rsidR="003218D9" w:rsidRDefault="00597183">
      <w:pPr>
        <w:pStyle w:val="Para001"/>
        <w:ind w:left="960" w:hanging="320"/>
      </w:pPr>
      <w:r>
        <w:t xml:space="preserve">các yếu tố của trí tuệ cảm xúc (emotional intelligence) và, </w:t>
      </w:r>
      <w:hyperlink w:anchor="the">
        <w:r>
          <w:rPr>
            <w:rStyle w:val="00Text"/>
          </w:rPr>
          <w:t>4</w:t>
        </w:r>
      </w:hyperlink>
    </w:p>
    <w:p w14:paraId="59ABA991" w14:textId="77777777" w:rsidR="003218D9" w:rsidRDefault="00597183">
      <w:pPr>
        <w:pStyle w:val="Para001"/>
        <w:ind w:left="960" w:hanging="320"/>
      </w:pPr>
      <w:r>
        <w:t xml:space="preserve">những nhà quản lý xuất sắc và, </w:t>
      </w:r>
      <w:hyperlink w:anchor="Trigger">
        <w:r>
          <w:rPr>
            <w:rStyle w:val="00Text"/>
          </w:rPr>
          <w:t>106–107</w:t>
        </w:r>
      </w:hyperlink>
    </w:p>
    <w:p w14:paraId="2994FE29" w14:textId="77777777" w:rsidR="003218D9" w:rsidRDefault="00597183">
      <w:pPr>
        <w:pStyle w:val="Para001"/>
        <w:ind w:left="960" w:hanging="320"/>
      </w:pPr>
      <w:r>
        <w:t xml:space="preserve">phong cách lãnh đạo và tác động lên, </w:t>
      </w:r>
      <w:hyperlink w:anchor="Leadership">
        <w:r>
          <w:rPr>
            <w:rStyle w:val="00Text"/>
          </w:rPr>
          <w:t>1</w:t>
        </w:r>
      </w:hyperlink>
      <w:r>
        <w:t xml:space="preserve">, </w:t>
      </w:r>
      <w:hyperlink w:anchor="But">
        <w:r>
          <w:rPr>
            <w:rStyle w:val="00Text"/>
          </w:rPr>
          <w:t>2</w:t>
        </w:r>
      </w:hyperlink>
      <w:r>
        <w:t xml:space="preserve">, </w:t>
      </w:r>
      <w:hyperlink w:anchor="allow">
        <w:r>
          <w:rPr>
            <w:rStyle w:val="00Text"/>
          </w:rPr>
          <w:t>5</w:t>
        </w:r>
      </w:hyperlink>
    </w:p>
    <w:p w14:paraId="53E7469B" w14:textId="77777777" w:rsidR="003218D9" w:rsidRDefault="00597183">
      <w:pPr>
        <w:pStyle w:val="Para001"/>
        <w:ind w:left="960" w:hanging="320"/>
      </w:pPr>
      <w:r>
        <w:t xml:space="preserve">những nhà quản lý mới và phản hồi về, </w:t>
      </w:r>
      <w:hyperlink w:anchor="awareness">
        <w:r>
          <w:rPr>
            <w:rStyle w:val="00Text"/>
          </w:rPr>
          <w:t>81</w:t>
        </w:r>
      </w:hyperlink>
      <w:r>
        <w:t xml:space="preserve">, </w:t>
      </w:r>
      <w:hyperlink w:anchor="example">
        <w:r>
          <w:rPr>
            <w:rStyle w:val="00Text"/>
          </w:rPr>
          <w:t>88–89</w:t>
        </w:r>
      </w:hyperlink>
    </w:p>
    <w:p w14:paraId="6A8C8EBC" w14:textId="77777777" w:rsidR="003218D9" w:rsidRDefault="00597183">
      <w:pPr>
        <w:pStyle w:val="Para001"/>
        <w:ind w:left="960" w:hanging="320"/>
      </w:pPr>
      <w:r>
        <w:t xml:space="preserve">bầu không khí tổ chức (organizational climate) và, </w:t>
      </w:r>
      <w:hyperlink w:anchor="the">
        <w:r>
          <w:rPr>
            <w:rStyle w:val="00Text"/>
          </w:rPr>
          <w:t>4</w:t>
        </w:r>
      </w:hyperlink>
      <w:r>
        <w:t xml:space="preserve">, </w:t>
      </w:r>
      <w:hyperlink w:anchor="allow">
        <w:r>
          <w:rPr>
            <w:rStyle w:val="00Text"/>
          </w:rPr>
          <w:t>5–6</w:t>
        </w:r>
      </w:hyperlink>
    </w:p>
    <w:p w14:paraId="2D4CA7C0" w14:textId="77777777" w:rsidR="003218D9" w:rsidRDefault="00597183">
      <w:pPr>
        <w:pStyle w:val="Para004"/>
        <w:ind w:left="1280" w:hanging="640"/>
      </w:pPr>
      <w:r>
        <w:t xml:space="preserve">mục tiêu hiệu suất, và kỷ luật nhóm, </w:t>
      </w:r>
      <w:hyperlink w:anchor="essential">
        <w:r>
          <w:rPr>
            <w:rStyle w:val="00Text"/>
          </w:rPr>
          <w:t>178</w:t>
        </w:r>
      </w:hyperlink>
      <w:r>
        <w:t xml:space="preserve">, </w:t>
      </w:r>
      <w:hyperlink w:anchor="the_7">
        <w:r>
          <w:rPr>
            <w:rStyle w:val="00Text"/>
          </w:rPr>
          <w:t>180–182</w:t>
        </w:r>
      </w:hyperlink>
    </w:p>
    <w:p w14:paraId="70CC4857" w14:textId="77777777" w:rsidR="003218D9" w:rsidRDefault="00597183">
      <w:pPr>
        <w:pStyle w:val="Para004"/>
        <w:ind w:left="1280" w:hanging="640"/>
      </w:pPr>
      <w:r>
        <w:t xml:space="preserve">tính cách, và phong cách lãnh đạo, </w:t>
      </w:r>
      <w:hyperlink w:anchor="Idea">
        <w:r>
          <w:rPr>
            <w:rStyle w:val="00Text"/>
          </w:rPr>
          <w:t>3</w:t>
        </w:r>
      </w:hyperlink>
    </w:p>
    <w:p w14:paraId="68001868" w14:textId="77777777" w:rsidR="003218D9" w:rsidRDefault="00597183">
      <w:pPr>
        <w:pStyle w:val="Para004"/>
        <w:ind w:left="1280" w:hanging="640"/>
      </w:pPr>
      <w:r>
        <w:t xml:space="preserve">các lý thuyết quản trị nhân sự, và quản lý, </w:t>
      </w:r>
      <w:hyperlink w:anchor="single">
        <w:r>
          <w:rPr>
            <w:rStyle w:val="00Text"/>
          </w:rPr>
          <w:t>40–41</w:t>
        </w:r>
      </w:hyperlink>
    </w:p>
    <w:p w14:paraId="66B52FB6" w14:textId="77777777" w:rsidR="003218D9" w:rsidRDefault="00597183">
      <w:pPr>
        <w:pStyle w:val="Para004"/>
        <w:ind w:left="1280" w:hanging="640"/>
      </w:pPr>
      <w:r>
        <w:t xml:space="preserve">Platt, Lew, </w:t>
      </w:r>
      <w:hyperlink w:anchor="The_13">
        <w:r>
          <w:rPr>
            <w:rStyle w:val="00Text"/>
          </w:rPr>
          <w:t>175</w:t>
        </w:r>
      </w:hyperlink>
    </w:p>
    <w:p w14:paraId="4FF44277" w14:textId="77777777" w:rsidR="003218D9" w:rsidRDefault="00597183">
      <w:pPr>
        <w:pStyle w:val="Para004"/>
        <w:ind w:left="1280" w:hanging="640"/>
      </w:pPr>
      <w:r>
        <w:t xml:space="preserve">củng cố tích cực, và các nhóm, </w:t>
      </w:r>
      <w:hyperlink w:anchor="Set">
        <w:r>
          <w:rPr>
            <w:rStyle w:val="00Text"/>
          </w:rPr>
          <w:t>193</w:t>
        </w:r>
      </w:hyperlink>
    </w:p>
    <w:p w14:paraId="68A6B7E7" w14:textId="77777777" w:rsidR="003218D9" w:rsidRDefault="00597183">
      <w:pPr>
        <w:pStyle w:val="Para004"/>
        <w:ind w:left="1280" w:hanging="640"/>
      </w:pPr>
      <w:r>
        <w:t xml:space="preserve">Potter, Myrtle, </w:t>
      </w:r>
      <w:hyperlink w:anchor="things">
        <w:r>
          <w:rPr>
            <w:rStyle w:val="00Text"/>
          </w:rPr>
          <w:t>98</w:t>
        </w:r>
      </w:hyperlink>
      <w:r>
        <w:t xml:space="preserve">, </w:t>
      </w:r>
      <w:hyperlink w:anchor="from">
        <w:r>
          <w:rPr>
            <w:rStyle w:val="00Text"/>
          </w:rPr>
          <w:t>99</w:t>
        </w:r>
      </w:hyperlink>
    </w:p>
    <w:p w14:paraId="5EEA0F9A" w14:textId="77777777" w:rsidR="003218D9" w:rsidRDefault="00597183">
      <w:pPr>
        <w:pStyle w:val="Para004"/>
        <w:ind w:left="1280" w:hanging="640"/>
      </w:pPr>
      <w:r>
        <w:t xml:space="preserve">định kiến, ngầm ẩn, </w:t>
      </w:r>
      <w:hyperlink w:anchor="This">
        <w:r>
          <w:rPr>
            <w:rStyle w:val="00Text"/>
          </w:rPr>
          <w:t>158–162</w:t>
        </w:r>
      </w:hyperlink>
    </w:p>
    <w:p w14:paraId="54657C5B" w14:textId="77777777" w:rsidR="003218D9" w:rsidRDefault="00597183">
      <w:pPr>
        <w:pStyle w:val="Para054"/>
        <w:ind w:left="1280" w:hanging="640"/>
      </w:pPr>
      <w:r>
        <w:t>Price Waterhouse kiện Hopkins</w:t>
      </w:r>
      <w:r>
        <w:rPr>
          <w:rStyle w:val="01Text"/>
        </w:rPr>
        <w:t xml:space="preserve">, </w:t>
      </w:r>
      <w:hyperlink w:anchor="implicit">
        <w:r>
          <w:rPr>
            <w:rStyle w:val="15Text"/>
          </w:rPr>
          <w:t>162</w:t>
        </w:r>
      </w:hyperlink>
    </w:p>
    <w:p w14:paraId="5460A119" w14:textId="77777777" w:rsidR="003218D9" w:rsidRDefault="00597183">
      <w:pPr>
        <w:pStyle w:val="Para004"/>
        <w:ind w:left="1280" w:hanging="640"/>
      </w:pPr>
      <w:bookmarkStart w:id="236" w:name="procedural"/>
      <w:r>
        <w:t xml:space="preserve">công lý theo thủ tục, </w:t>
      </w:r>
      <w:bookmarkEnd w:id="236"/>
      <w:r/>
      <w:hyperlink w:anchor="Fair_1">
        <w:r>
          <w:rPr>
            <w:rStyle w:val="00Text"/>
          </w:rPr>
          <w:t>125–126</w:t>
        </w:r>
      </w:hyperlink>
      <w:r>
        <w:t xml:space="preserve">, </w:t>
      </w:r>
      <w:hyperlink w:anchor="Two_1">
        <w:r>
          <w:rPr>
            <w:rStyle w:val="00Text"/>
          </w:rPr>
          <w:t>130</w:t>
        </w:r>
      </w:hyperlink>
    </w:p>
    <w:p w14:paraId="1A112775" w14:textId="77777777" w:rsidR="003218D9" w:rsidRDefault="00597183">
      <w:pPr>
        <w:pStyle w:val="Para004"/>
        <w:ind w:left="1280" w:hanging="640"/>
      </w:pPr>
      <w:r>
        <w:t xml:space="preserve">Project Implicit, </w:t>
      </w:r>
      <w:hyperlink w:anchor="Are">
        <w:r>
          <w:rPr>
            <w:rStyle w:val="00Text"/>
          </w:rPr>
          <w:t>164</w:t>
        </w:r>
      </w:hyperlink>
    </w:p>
    <w:p w14:paraId="1F237225" w14:textId="77777777" w:rsidR="003218D9" w:rsidRDefault="00597183">
      <w:pPr>
        <w:pStyle w:val="Para022"/>
        <w:spacing w:after="240"/>
        <w:ind w:left="1280" w:hanging="640"/>
      </w:pPr>
      <w:r>
        <w:lastRenderedPageBreak/>
        <w:t xml:space="preserve">mục đích, và kỷ luật nhóm, </w:t>
      </w:r>
      <w:hyperlink w:anchor="essential">
        <w:r>
          <w:rPr>
            <w:rStyle w:val="00Text"/>
          </w:rPr>
          <w:t>178</w:t>
        </w:r>
      </w:hyperlink>
      <w:r>
        <w:t xml:space="preserve">, </w:t>
      </w:r>
      <w:hyperlink w:anchor="5">
        <w:r>
          <w:rPr>
            <w:rStyle w:val="00Text"/>
          </w:rPr>
          <w:t>179–180</w:t>
        </w:r>
      </w:hyperlink>
    </w:p>
    <w:p w14:paraId="2DDEC996" w14:textId="77777777" w:rsidR="003218D9" w:rsidRDefault="00597183">
      <w:pPr>
        <w:pStyle w:val="Para004"/>
        <w:ind w:left="1280" w:hanging="640"/>
      </w:pPr>
      <w:r>
        <w:t xml:space="preserve">định kiến chủng tộc, </w:t>
      </w:r>
      <w:hyperlink w:anchor="than_1">
        <w:r>
          <w:rPr>
            <w:rStyle w:val="00Text"/>
          </w:rPr>
          <w:t>170–171</w:t>
        </w:r>
      </w:hyperlink>
    </w:p>
    <w:p w14:paraId="56E858A8" w14:textId="77777777" w:rsidR="003218D9" w:rsidRDefault="00597183">
      <w:pPr>
        <w:pStyle w:val="Para004"/>
        <w:ind w:left="1280" w:hanging="640"/>
      </w:pPr>
      <w:r>
        <w:t xml:space="preserve">phân biệt chủng tộc, </w:t>
      </w:r>
      <w:hyperlink w:anchor="This">
        <w:r>
          <w:rPr>
            <w:rStyle w:val="00Text"/>
          </w:rPr>
          <w:t>158–159</w:t>
        </w:r>
      </w:hyperlink>
    </w:p>
    <w:p w14:paraId="2A9E04B7" w14:textId="77777777" w:rsidR="003218D9" w:rsidRDefault="00597183">
      <w:pPr>
        <w:pStyle w:val="Para004"/>
        <w:ind w:left="1280" w:hanging="640"/>
      </w:pPr>
      <w:r>
        <w:t xml:space="preserve">lập luận, và việc học hỏi của những người thông minh, </w:t>
      </w:r>
      <w:hyperlink w:anchor="of">
        <w:r>
          <w:rPr>
            <w:rStyle w:val="00Text"/>
          </w:rPr>
          <w:t>148–155</w:t>
        </w:r>
      </w:hyperlink>
    </w:p>
    <w:p w14:paraId="0B27B89A" w14:textId="77777777" w:rsidR="003218D9" w:rsidRDefault="00597183">
      <w:pPr>
        <w:pStyle w:val="Para004"/>
        <w:ind w:left="1280" w:hanging="640"/>
      </w:pPr>
      <w:r>
        <w:t xml:space="preserve">sự công nhận, và hiệu suất nhóm, </w:t>
      </w:r>
      <w:hyperlink w:anchor="Set">
        <w:r>
          <w:rPr>
            <w:rStyle w:val="00Text"/>
          </w:rPr>
          <w:t>193</w:t>
        </w:r>
      </w:hyperlink>
    </w:p>
    <w:p w14:paraId="0DE19070" w14:textId="77777777" w:rsidR="003218D9" w:rsidRDefault="00597183">
      <w:pPr>
        <w:pStyle w:val="Para004"/>
        <w:ind w:left="1280" w:hanging="640"/>
      </w:pPr>
      <w:r>
        <w:t xml:space="preserve">các khuyến nghị, và các nhóm, </w:t>
      </w:r>
      <w:hyperlink w:anchor="specific">
        <w:r>
          <w:rPr>
            <w:rStyle w:val="00Text"/>
          </w:rPr>
          <w:t>187–188</w:t>
        </w:r>
      </w:hyperlink>
    </w:p>
    <w:p w14:paraId="216EDDC6" w14:textId="77777777" w:rsidR="003218D9" w:rsidRDefault="00597183">
      <w:pPr>
        <w:pStyle w:val="Para004"/>
        <w:ind w:left="1280" w:hanging="640"/>
      </w:pPr>
      <w:r>
        <w:t xml:space="preserve">các chương trình giải trí, và động lực, </w:t>
      </w:r>
      <w:hyperlink w:anchor="Positive">
        <w:r>
          <w:rPr>
            <w:rStyle w:val="00Text"/>
          </w:rPr>
          <w:t>33–34</w:t>
        </w:r>
      </w:hyperlink>
    </w:p>
    <w:p w14:paraId="353EBA8A" w14:textId="77777777" w:rsidR="003218D9" w:rsidRDefault="00597183">
      <w:pPr>
        <w:pStyle w:val="Para004"/>
        <w:ind w:left="1280" w:hanging="640"/>
      </w:pPr>
      <w:r>
        <w:t xml:space="preserve">xây dựng mối quan hệ, và phong cách lãnh đạo gắn kết (affiliative leadership style), </w:t>
      </w:r>
      <w:hyperlink w:anchor="For">
        <w:r>
          <w:rPr>
            <w:rStyle w:val="00Text"/>
          </w:rPr>
          <w:t>26</w:t>
        </w:r>
      </w:hyperlink>
    </w:p>
    <w:p w14:paraId="42871028" w14:textId="77777777" w:rsidR="003218D9" w:rsidRDefault="00597183">
      <w:pPr>
        <w:pStyle w:val="Para004"/>
        <w:ind w:left="1280" w:hanging="640"/>
      </w:pPr>
      <w:r>
        <w:t xml:space="preserve">sử dụng nguồn lực, và quản lý sếp của bạn, </w:t>
      </w:r>
      <w:hyperlink w:anchor="price">
        <w:r>
          <w:rPr>
            <w:rStyle w:val="00Text"/>
          </w:rPr>
          <w:t>198</w:t>
        </w:r>
      </w:hyperlink>
      <w:r>
        <w:t xml:space="preserve">, </w:t>
      </w:r>
      <w:hyperlink w:anchor="someone_1">
        <w:r>
          <w:rPr>
            <w:rStyle w:val="00Text"/>
          </w:rPr>
          <w:t>210–211</w:t>
        </w:r>
      </w:hyperlink>
    </w:p>
    <w:p w14:paraId="5283A812" w14:textId="77777777" w:rsidR="003218D9" w:rsidRDefault="00597183">
      <w:pPr>
        <w:pStyle w:val="Para004"/>
        <w:ind w:left="1280" w:hanging="640"/>
      </w:pPr>
      <w:r>
        <w:t>trách nhiệm</w:t>
      </w:r>
    </w:p>
    <w:p w14:paraId="1FD396B4" w14:textId="77777777" w:rsidR="003218D9" w:rsidRDefault="00597183">
      <w:pPr>
        <w:pStyle w:val="Para001"/>
        <w:ind w:left="960" w:hanging="320"/>
      </w:pPr>
      <w:r>
        <w:t xml:space="preserve">phong cách lãnh đạo chỉ huy (authoritative leadership style) và, </w:t>
      </w:r>
      <w:hyperlink w:anchor="Her">
        <w:r>
          <w:rPr>
            <w:rStyle w:val="00Text"/>
          </w:rPr>
          <w:t>22–23</w:t>
        </w:r>
      </w:hyperlink>
    </w:p>
    <w:p w14:paraId="13493AE7" w14:textId="77777777" w:rsidR="003218D9" w:rsidRDefault="00597183">
      <w:pPr>
        <w:pStyle w:val="Para001"/>
        <w:ind w:left="960" w:hanging="320"/>
      </w:pPr>
      <w:r>
        <w:t xml:space="preserve">phong cách lãnh đạo huấn luyện (coaching leadership style) và, </w:t>
      </w:r>
      <w:hyperlink w:anchor="Admittedly">
        <w:r>
          <w:rPr>
            <w:rStyle w:val="00Text"/>
          </w:rPr>
          <w:t>20</w:t>
        </w:r>
      </w:hyperlink>
    </w:p>
    <w:p w14:paraId="7B657CA4" w14:textId="77777777" w:rsidR="003218D9" w:rsidRDefault="00597183">
      <w:pPr>
        <w:pStyle w:val="Para001"/>
        <w:ind w:left="960" w:hanging="320"/>
      </w:pPr>
      <w:r>
        <w:t xml:space="preserve">phong cách lãnh đạo cưỡng chế (coercive leadership style) và, </w:t>
      </w:r>
      <w:hyperlink w:anchor="competitive">
        <w:r>
          <w:rPr>
            <w:rStyle w:val="00Text"/>
          </w:rPr>
          <w:t>6</w:t>
        </w:r>
      </w:hyperlink>
    </w:p>
    <w:p w14:paraId="7F6B9FC7" w14:textId="77777777" w:rsidR="003218D9" w:rsidRDefault="00597183">
      <w:pPr>
        <w:pStyle w:val="Para001"/>
        <w:ind w:left="960" w:hanging="320"/>
      </w:pPr>
      <w:r>
        <w:t xml:space="preserve">mối tương quan giữa phong cách lãnh đạo và, </w:t>
      </w:r>
      <w:hyperlink w:anchor="Getting">
        <w:r>
          <w:rPr>
            <w:rStyle w:val="00Text"/>
          </w:rPr>
          <w:t>10</w:t>
        </w:r>
      </w:hyperlink>
    </w:p>
    <w:p w14:paraId="5EDD8D67" w14:textId="77777777" w:rsidR="003218D9" w:rsidRDefault="00597183">
      <w:pPr>
        <w:pStyle w:val="Para001"/>
        <w:ind w:left="960" w:hanging="320"/>
      </w:pPr>
      <w:r>
        <w:t xml:space="preserve">bầu không khí tổ chức (organizational climate) và, </w:t>
      </w:r>
      <w:hyperlink w:anchor="the">
        <w:r>
          <w:rPr>
            <w:rStyle w:val="00Text"/>
          </w:rPr>
          <w:t>4</w:t>
        </w:r>
      </w:hyperlink>
    </w:p>
    <w:p w14:paraId="748688D9" w14:textId="77777777" w:rsidR="003218D9" w:rsidRDefault="00597183">
      <w:pPr>
        <w:pStyle w:val="Para001"/>
        <w:ind w:left="960" w:hanging="320"/>
      </w:pPr>
      <w:r>
        <w:t xml:space="preserve">phong cách lãnh đạo dẫn dắt (pacesetting leadership style) và, </w:t>
      </w:r>
      <w:hyperlink w:anchor="sound">
        <w:r>
          <w:rPr>
            <w:rStyle w:val="00Text"/>
          </w:rPr>
          <w:t>17</w:t>
        </w:r>
      </w:hyperlink>
    </w:p>
    <w:p w14:paraId="683CE444" w14:textId="77777777" w:rsidR="003218D9" w:rsidRDefault="00597183">
      <w:pPr>
        <w:pStyle w:val="Para004"/>
        <w:ind w:left="1280" w:hanging="640"/>
      </w:pPr>
      <w:r>
        <w:t xml:space="preserve">công lý trừng phạt, </w:t>
      </w:r>
      <w:hyperlink w:anchor="Fair_1">
        <w:r>
          <w:rPr>
            <w:rStyle w:val="00Text"/>
          </w:rPr>
          <w:t>125</w:t>
        </w:r>
      </w:hyperlink>
    </w:p>
    <w:p w14:paraId="030DF33A" w14:textId="77777777" w:rsidR="003218D9" w:rsidRDefault="00597183">
      <w:pPr>
        <w:pStyle w:val="Para004"/>
        <w:ind w:left="1280" w:hanging="640"/>
      </w:pPr>
      <w:r>
        <w:t>phần thưởng</w:t>
      </w:r>
    </w:p>
    <w:p w14:paraId="4938A879" w14:textId="77777777" w:rsidR="003218D9" w:rsidRDefault="00597183">
      <w:pPr>
        <w:pStyle w:val="Para001"/>
        <w:ind w:left="960" w:hanging="320"/>
      </w:pPr>
      <w:r>
        <w:t xml:space="preserve">phong cách lãnh đạo chỉ huy (authoritative leadership style) và, </w:t>
      </w:r>
      <w:hyperlink w:anchor="Changes">
        <w:r>
          <w:rPr>
            <w:rStyle w:val="00Text"/>
          </w:rPr>
          <w:t>11</w:t>
        </w:r>
      </w:hyperlink>
    </w:p>
    <w:p w14:paraId="1DA410D7" w14:textId="77777777" w:rsidR="003218D9" w:rsidRDefault="00597183">
      <w:pPr>
        <w:pStyle w:val="Para001"/>
        <w:ind w:left="960" w:hanging="320"/>
      </w:pPr>
      <w:r>
        <w:t xml:space="preserve">phong cách lãnh đạo cưỡng chế (coercive leadership style) và, </w:t>
      </w:r>
      <w:hyperlink w:anchor="Coercive">
        <w:r>
          <w:rPr>
            <w:rStyle w:val="00Text"/>
          </w:rPr>
          <w:t>7</w:t>
        </w:r>
      </w:hyperlink>
    </w:p>
    <w:p w14:paraId="3A26BB48" w14:textId="77777777" w:rsidR="003218D9" w:rsidRDefault="00597183">
      <w:pPr>
        <w:pStyle w:val="Para001"/>
        <w:ind w:left="960" w:hanging="320"/>
      </w:pPr>
      <w:r>
        <w:t xml:space="preserve">mối tương quan giữa phong cách lãnh đạo và, </w:t>
      </w:r>
      <w:hyperlink w:anchor="Getting">
        <w:r>
          <w:rPr>
            <w:rStyle w:val="00Text"/>
          </w:rPr>
          <w:t>10</w:t>
        </w:r>
      </w:hyperlink>
    </w:p>
    <w:p w14:paraId="7AEB9551" w14:textId="77777777" w:rsidR="003218D9" w:rsidRDefault="00597183">
      <w:pPr>
        <w:pStyle w:val="Para001"/>
        <w:ind w:left="960" w:hanging="320"/>
      </w:pPr>
      <w:r>
        <w:t xml:space="preserve">bầu không khí tổ chức (organizational climate) và, </w:t>
      </w:r>
      <w:hyperlink w:anchor="allow">
        <w:r>
          <w:rPr>
            <w:rStyle w:val="00Text"/>
          </w:rPr>
          <w:t>5</w:t>
        </w:r>
      </w:hyperlink>
    </w:p>
    <w:p w14:paraId="3ACC2E4D" w14:textId="77777777" w:rsidR="003218D9" w:rsidRDefault="00597183">
      <w:pPr>
        <w:pStyle w:val="Para001"/>
        <w:ind w:left="960" w:hanging="320"/>
      </w:pPr>
      <w:r>
        <w:t xml:space="preserve">phong cách lãnh đạo dẫn dắt (pacesetting leadership style) và, </w:t>
      </w:r>
      <w:hyperlink w:anchor="sound">
        <w:r>
          <w:rPr>
            <w:rStyle w:val="00Text"/>
          </w:rPr>
          <w:t>17</w:t>
        </w:r>
      </w:hyperlink>
    </w:p>
    <w:p w14:paraId="46190CC6" w14:textId="77777777" w:rsidR="003218D9" w:rsidRDefault="00597183">
      <w:pPr>
        <w:pStyle w:val="Para001"/>
        <w:ind w:left="960" w:hanging="320"/>
      </w:pPr>
      <w:r>
        <w:t xml:space="preserve">hiệu suất nhóm và, </w:t>
      </w:r>
      <w:hyperlink w:anchor="Set">
        <w:r>
          <w:rPr>
            <w:rStyle w:val="00Text"/>
          </w:rPr>
          <w:t>193</w:t>
        </w:r>
      </w:hyperlink>
    </w:p>
    <w:p w14:paraId="4A0BE8BD" w14:textId="77777777" w:rsidR="003218D9" w:rsidRDefault="00597183">
      <w:pPr>
        <w:pStyle w:val="Para004"/>
        <w:ind w:left="1280" w:hanging="640"/>
      </w:pPr>
      <w:r>
        <w:t xml:space="preserve">Ridder, P. Anthony, </w:t>
      </w:r>
      <w:hyperlink w:anchor="equals">
        <w:r>
          <w:rPr>
            <w:rStyle w:val="00Text"/>
          </w:rPr>
          <w:t>191</w:t>
        </w:r>
      </w:hyperlink>
    </w:p>
    <w:p w14:paraId="45EC6836" w14:textId="77777777" w:rsidR="003218D9" w:rsidRDefault="00597183">
      <w:pPr>
        <w:pStyle w:val="Para004"/>
        <w:ind w:left="1280" w:hanging="640"/>
      </w:pPr>
      <w:r>
        <w:t>vai trò của nhân viên</w:t>
      </w:r>
    </w:p>
    <w:p w14:paraId="1966B962" w14:textId="77777777" w:rsidR="003218D9" w:rsidRDefault="00597183">
      <w:pPr>
        <w:pStyle w:val="Para001"/>
        <w:ind w:left="960" w:hanging="320"/>
      </w:pPr>
      <w:r>
        <w:t xml:space="preserve">phong cách lãnh đạo chỉ huy (authoritative leadership style) và, </w:t>
      </w:r>
      <w:hyperlink w:anchor="Over">
        <w:r>
          <w:rPr>
            <w:rStyle w:val="00Text"/>
          </w:rPr>
          <w:t>23</w:t>
        </w:r>
      </w:hyperlink>
    </w:p>
    <w:p w14:paraId="14E2AF4F" w14:textId="77777777" w:rsidR="003218D9" w:rsidRDefault="00597183">
      <w:pPr>
        <w:pStyle w:val="Para001"/>
        <w:ind w:left="960" w:hanging="320"/>
      </w:pPr>
      <w:r>
        <w:t xml:space="preserve">phong cách lãnh đạo huấn luyện (coaching leadership style) và, </w:t>
      </w:r>
      <w:hyperlink w:anchor="The_1">
        <w:r>
          <w:rPr>
            <w:rStyle w:val="00Text"/>
          </w:rPr>
          <w:t>19</w:t>
        </w:r>
      </w:hyperlink>
    </w:p>
    <w:p w14:paraId="576C20D8" w14:textId="77777777" w:rsidR="003218D9" w:rsidRDefault="00597183">
      <w:pPr>
        <w:pStyle w:val="Para001"/>
        <w:ind w:left="960" w:hanging="320"/>
      </w:pPr>
      <w:r>
        <w:t xml:space="preserve">những nhà quản lý xuất sắc và việc tinh chỉnh, </w:t>
      </w:r>
      <w:hyperlink w:anchor="the_4">
        <w:r>
          <w:rPr>
            <w:rStyle w:val="00Text"/>
          </w:rPr>
          <w:t>93</w:t>
        </w:r>
      </w:hyperlink>
      <w:r>
        <w:t xml:space="preserve">, </w:t>
      </w:r>
      <w:hyperlink w:anchor="Jeffrey">
        <w:r>
          <w:rPr>
            <w:rStyle w:val="00Text"/>
          </w:rPr>
          <w:t>96–97</w:t>
        </w:r>
      </w:hyperlink>
    </w:p>
    <w:p w14:paraId="6A34F2AE" w14:textId="77777777" w:rsidR="003218D9" w:rsidRDefault="00597183">
      <w:pPr>
        <w:pStyle w:val="Para001"/>
        <w:ind w:left="960" w:hanging="320"/>
      </w:pPr>
      <w:r>
        <w:t xml:space="preserve">định kiến ngầm ẩn như rào cản đối với, </w:t>
      </w:r>
      <w:hyperlink w:anchor="Counteract">
        <w:r>
          <w:rPr>
            <w:rStyle w:val="00Text"/>
          </w:rPr>
          <w:t>161–162</w:t>
        </w:r>
      </w:hyperlink>
    </w:p>
    <w:p w14:paraId="0C4EF2DA" w14:textId="77777777" w:rsidR="003218D9" w:rsidRDefault="00597183">
      <w:pPr>
        <w:pStyle w:val="Para001"/>
        <w:ind w:left="960" w:hanging="320"/>
      </w:pPr>
      <w:r>
        <w:t xml:space="preserve">hội chứng sắp thất bại (set-up-to-fail syndrome) và, </w:t>
      </w:r>
      <w:hyperlink w:anchor="the_2">
        <w:r>
          <w:rPr>
            <w:rStyle w:val="00Text"/>
          </w:rPr>
          <w:t>55</w:t>
        </w:r>
      </w:hyperlink>
      <w:r>
        <w:t xml:space="preserve">, </w:t>
      </w:r>
      <w:hyperlink w:anchor="No">
        <w:r>
          <w:rPr>
            <w:rStyle w:val="00Text"/>
          </w:rPr>
          <w:t>69</w:t>
        </w:r>
      </w:hyperlink>
    </w:p>
    <w:p w14:paraId="4BC74F6A" w14:textId="77777777" w:rsidR="003218D9" w:rsidRDefault="00597183">
      <w:pPr>
        <w:pStyle w:val="Para004"/>
        <w:ind w:left="1280" w:hanging="640"/>
      </w:pPr>
      <w:r>
        <w:t xml:space="preserve">vai trò của những nhà quản lý mới, </w:t>
      </w:r>
      <w:hyperlink w:anchor="His">
        <w:r>
          <w:rPr>
            <w:rStyle w:val="00Text"/>
          </w:rPr>
          <w:t>78</w:t>
        </w:r>
      </w:hyperlink>
      <w:r>
        <w:t xml:space="preserve">, </w:t>
      </w:r>
      <w:hyperlink w:anchor="results">
        <w:r>
          <w:rPr>
            <w:rStyle w:val="00Text"/>
          </w:rPr>
          <w:t>79–80</w:t>
        </w:r>
      </w:hyperlink>
      <w:r>
        <w:t xml:space="preserve">, </w:t>
      </w:r>
      <w:hyperlink w:anchor="thinking">
        <w:r>
          <w:rPr>
            <w:rStyle w:val="00Text"/>
          </w:rPr>
          <w:t>87</w:t>
        </w:r>
      </w:hyperlink>
      <w:r>
        <w:t xml:space="preserve">, </w:t>
      </w:r>
      <w:hyperlink w:anchor="feedback">
        <w:r>
          <w:rPr>
            <w:rStyle w:val="00Text"/>
          </w:rPr>
          <w:t>89</w:t>
        </w:r>
      </w:hyperlink>
    </w:p>
    <w:p w14:paraId="383E7485" w14:textId="77777777" w:rsidR="003218D9" w:rsidRDefault="00597183">
      <w:pPr>
        <w:pStyle w:val="Para004"/>
        <w:ind w:left="1280" w:hanging="640"/>
      </w:pPr>
      <w:r>
        <w:lastRenderedPageBreak/>
        <w:t>những nhà quản lý mới vào nghề. Xem những nhà quản lý mới</w:t>
      </w:r>
      <w:r>
        <w:rPr>
          <w:rStyle w:val="01Text"/>
        </w:rPr>
      </w:r>
      <w:r/>
    </w:p>
    <w:p w14:paraId="4F08D214" w14:textId="77777777" w:rsidR="003218D9" w:rsidRDefault="00597183">
      <w:pPr>
        <w:pStyle w:val="Para022"/>
        <w:spacing w:after="240"/>
        <w:ind w:left="1280" w:hanging="640"/>
      </w:pPr>
      <w:r>
        <w:t xml:space="preserve">Rudman, Laurie, </w:t>
      </w:r>
      <w:hyperlink w:anchor="Counteract">
        <w:r>
          <w:rPr>
            <w:rStyle w:val="00Text"/>
          </w:rPr>
          <w:t>161</w:t>
        </w:r>
      </w:hyperlink>
    </w:p>
    <w:p w14:paraId="20703936" w14:textId="77777777" w:rsidR="003218D9" w:rsidRDefault="00597183">
      <w:pPr>
        <w:pStyle w:val="Para004"/>
        <w:ind w:left="1280" w:hanging="640"/>
      </w:pPr>
      <w:r>
        <w:t xml:space="preserve">Schulmeyer, Gerhard, </w:t>
      </w:r>
      <w:hyperlink w:anchor="In">
        <w:r>
          <w:rPr>
            <w:rStyle w:val="00Text"/>
          </w:rPr>
          <w:t>119</w:t>
        </w:r>
      </w:hyperlink>
    </w:p>
    <w:p w14:paraId="0C4F8E55" w14:textId="77777777" w:rsidR="003218D9" w:rsidRDefault="00597183">
      <w:pPr>
        <w:pStyle w:val="Para004"/>
        <w:ind w:left="1280" w:hanging="640"/>
      </w:pPr>
      <w:r>
        <w:t xml:space="preserve">sự tự tin, của nhân viên, </w:t>
      </w:r>
      <w:hyperlink w:anchor="you">
        <w:r>
          <w:rPr>
            <w:rStyle w:val="00Text"/>
          </w:rPr>
          <w:t>103</w:t>
        </w:r>
      </w:hyperlink>
    </w:p>
    <w:p w14:paraId="631411D1" w14:textId="77777777" w:rsidR="003218D9" w:rsidRDefault="00597183">
      <w:pPr>
        <w:pStyle w:val="Para004"/>
        <w:ind w:left="1280" w:hanging="640"/>
      </w:pPr>
      <w:r>
        <w:t>sự tự nhận thức</w:t>
      </w:r>
    </w:p>
    <w:p w14:paraId="13FC6EF2" w14:textId="77777777" w:rsidR="003218D9" w:rsidRDefault="00597183">
      <w:pPr>
        <w:pStyle w:val="Para001"/>
        <w:ind w:left="960" w:hanging="320"/>
      </w:pPr>
      <w:r>
        <w:t xml:space="preserve">trí tuệ cảm xúc (emotional intelligence) và các đặc điểm của, </w:t>
      </w:r>
      <w:hyperlink w:anchor="recent">
        <w:r>
          <w:rPr>
            <w:rStyle w:val="00Text"/>
          </w:rPr>
          <w:t>8</w:t>
        </w:r>
      </w:hyperlink>
    </w:p>
    <w:p w14:paraId="56390298" w14:textId="77777777" w:rsidR="003218D9" w:rsidRDefault="00597183">
      <w:pPr>
        <w:pStyle w:val="Para001"/>
        <w:ind w:left="960" w:hanging="320"/>
      </w:pPr>
      <w:r>
        <w:t xml:space="preserve">nhân viên và, </w:t>
      </w:r>
      <w:hyperlink w:anchor="you">
        <w:r>
          <w:rPr>
            <w:rStyle w:val="00Text"/>
          </w:rPr>
          <w:t>103</w:t>
        </w:r>
      </w:hyperlink>
    </w:p>
    <w:p w14:paraId="64256266" w14:textId="77777777" w:rsidR="003218D9" w:rsidRDefault="00597183">
      <w:pPr>
        <w:pStyle w:val="Para001"/>
        <w:ind w:left="960" w:hanging="320"/>
      </w:pPr>
      <w:r>
        <w:t xml:space="preserve">các phong cách lãnh đạo và, </w:t>
      </w:r>
      <w:hyperlink w:anchor="Idea">
        <w:r>
          <w:rPr>
            <w:rStyle w:val="00Text"/>
          </w:rPr>
          <w:t>3</w:t>
        </w:r>
      </w:hyperlink>
    </w:p>
    <w:p w14:paraId="093CD373" w14:textId="77777777" w:rsidR="003218D9" w:rsidRDefault="00597183">
      <w:pPr>
        <w:pStyle w:val="Para001"/>
        <w:ind w:left="960" w:hanging="320"/>
      </w:pPr>
      <w:r>
        <w:t xml:space="preserve">quản lý sếp của bạn và, </w:t>
      </w:r>
      <w:hyperlink w:anchor="the_8">
        <w:r>
          <w:rPr>
            <w:rStyle w:val="00Text"/>
          </w:rPr>
          <w:t>203–204</w:t>
        </w:r>
      </w:hyperlink>
    </w:p>
    <w:p w14:paraId="7D88A7EF" w14:textId="77777777" w:rsidR="003218D9" w:rsidRDefault="00597183">
      <w:pPr>
        <w:pStyle w:val="Para004"/>
        <w:ind w:left="1280" w:hanging="640"/>
      </w:pPr>
      <w:r>
        <w:t xml:space="preserve">sự tự quản lý, và trí tuệ cảm xúc (emotional intelligence), </w:t>
      </w:r>
      <w:hyperlink w:anchor="recent">
        <w:r>
          <w:rPr>
            <w:rStyle w:val="00Text"/>
          </w:rPr>
          <w:t>8</w:t>
        </w:r>
      </w:hyperlink>
    </w:p>
    <w:p w14:paraId="7E9F6EC3" w14:textId="77777777" w:rsidR="003218D9" w:rsidRDefault="00597183">
      <w:pPr>
        <w:pStyle w:val="Para004"/>
        <w:ind w:left="1280" w:hanging="640"/>
      </w:pPr>
      <w:r>
        <w:t xml:space="preserve">sự tự điều chỉnh, và các phong cách lãnh đạo, </w:t>
      </w:r>
      <w:hyperlink w:anchor="Idea">
        <w:r>
          <w:rPr>
            <w:rStyle w:val="00Text"/>
          </w:rPr>
          <w:t>3</w:t>
        </w:r>
      </w:hyperlink>
    </w:p>
    <w:p w14:paraId="45692141" w14:textId="77777777" w:rsidR="003218D9" w:rsidRDefault="00597183">
      <w:pPr>
        <w:pStyle w:val="Para004"/>
        <w:ind w:left="1280" w:hanging="640"/>
      </w:pPr>
      <w:r>
        <w:t>các nhà quản lý cấp cao</w:t>
      </w:r>
    </w:p>
    <w:p w14:paraId="6D2DA289" w14:textId="77777777" w:rsidR="003218D9" w:rsidRDefault="00597183">
      <w:pPr>
        <w:pStyle w:val="Para001"/>
        <w:ind w:left="960" w:hanging="320"/>
      </w:pPr>
      <w:r>
        <w:t xml:space="preserve">sự hỗ trợ cho những nhà quản lý mới từ, </w:t>
      </w:r>
      <w:hyperlink w:anchor="their">
        <w:r>
          <w:rPr>
            <w:rStyle w:val="00Text"/>
          </w:rPr>
          <w:t>80</w:t>
        </w:r>
      </w:hyperlink>
      <w:r>
        <w:t xml:space="preserve">, </w:t>
      </w:r>
      <w:hyperlink w:anchor="One_1">
        <w:r>
          <w:rPr>
            <w:rStyle w:val="00Text"/>
          </w:rPr>
          <w:t>82–84</w:t>
        </w:r>
      </w:hyperlink>
    </w:p>
    <w:p w14:paraId="0AC15F81" w14:textId="77777777" w:rsidR="003218D9" w:rsidRDefault="00597183">
      <w:pPr>
        <w:pStyle w:val="Para001"/>
        <w:ind w:left="960" w:hanging="320"/>
      </w:pPr>
      <w:r>
        <w:t xml:space="preserve">đào tạo những nhà quản lý mới và, </w:t>
      </w:r>
      <w:hyperlink w:anchor="His">
        <w:r>
          <w:rPr>
            <w:rStyle w:val="00Text"/>
          </w:rPr>
          <w:t>78</w:t>
        </w:r>
      </w:hyperlink>
    </w:p>
    <w:p w14:paraId="3779838C" w14:textId="77777777" w:rsidR="003218D9" w:rsidRDefault="00597183">
      <w:pPr>
        <w:pStyle w:val="Para004"/>
        <w:ind w:left="1280" w:hanging="640"/>
      </w:pPr>
      <w:r>
        <w:t xml:space="preserve">đào tạo về sự nhạy cảm, </w:t>
      </w:r>
      <w:hyperlink w:anchor="the_1">
        <w:r>
          <w:rPr>
            <w:rStyle w:val="00Text"/>
          </w:rPr>
          <w:t>35</w:t>
        </w:r>
      </w:hyperlink>
    </w:p>
    <w:p w14:paraId="4BB867BA" w14:textId="77777777" w:rsidR="003218D9" w:rsidRDefault="00597183">
      <w:pPr>
        <w:pStyle w:val="Para004"/>
        <w:ind w:left="1280" w:hanging="640"/>
      </w:pPr>
      <w:r>
        <w:t xml:space="preserve">hội chứng sắp thất bại (set-up-to-fail syndrome), </w:t>
      </w:r>
      <w:hyperlink w:anchor="The_3">
        <w:r>
          <w:rPr>
            <w:rStyle w:val="00Text"/>
          </w:rPr>
          <w:t>51–74</w:t>
        </w:r>
      </w:hyperlink>
    </w:p>
    <w:p w14:paraId="7C702A8D" w14:textId="77777777" w:rsidR="003218D9" w:rsidRDefault="00597183">
      <w:pPr>
        <w:pStyle w:val="Para001"/>
        <w:ind w:left="960" w:hanging="320"/>
      </w:pPr>
      <w:r>
        <w:t xml:space="preserve">lợi ích của việc can thiệp trong, </w:t>
      </w:r>
      <w:hyperlink w:anchor="The_5">
        <w:r>
          <w:rPr>
            <w:rStyle w:val="00Text"/>
          </w:rPr>
          <w:t>71–72</w:t>
        </w:r>
      </w:hyperlink>
    </w:p>
    <w:p w14:paraId="761D5735" w14:textId="77777777" w:rsidR="003218D9" w:rsidRDefault="00597183">
      <w:pPr>
        <w:pStyle w:val="Para001"/>
        <w:ind w:left="960" w:hanging="320"/>
      </w:pPr>
      <w:r>
        <w:t xml:space="preserve">vai trò của sếp trong việc can thiệp vào, </w:t>
      </w:r>
      <w:hyperlink w:anchor="No">
        <w:r>
          <w:rPr>
            <w:rStyle w:val="00Text"/>
          </w:rPr>
          <w:t>69–71</w:t>
        </w:r>
      </w:hyperlink>
    </w:p>
    <w:p w14:paraId="5EA79359" w14:textId="77777777" w:rsidR="003218D9" w:rsidRDefault="00597183">
      <w:pPr>
        <w:pStyle w:val="Para001"/>
        <w:ind w:left="960" w:hanging="320"/>
      </w:pPr>
      <w:r>
        <w:t xml:space="preserve">sự phân loại nhóm trong và nhóm ngoài trong, </w:t>
      </w:r>
      <w:hyperlink w:anchor="as">
        <w:r>
          <w:rPr>
            <w:rStyle w:val="00Text"/>
          </w:rPr>
          <w:t>54</w:t>
        </w:r>
      </w:hyperlink>
      <w:r>
        <w:t xml:space="preserve">, </w:t>
      </w:r>
      <w:hyperlink w:anchor="It">
        <w:r>
          <w:rPr>
            <w:rStyle w:val="00Text"/>
          </w:rPr>
          <w:t>57–59</w:t>
        </w:r>
      </w:hyperlink>
      <w:r>
        <w:t xml:space="preserve">, </w:t>
      </w:r>
      <w:hyperlink w:anchor="Just">
        <w:r>
          <w:rPr>
            <w:rStyle w:val="00Text"/>
          </w:rPr>
          <w:t>60</w:t>
        </w:r>
      </w:hyperlink>
    </w:p>
    <w:p w14:paraId="5DCCAA5A" w14:textId="77777777" w:rsidR="003218D9" w:rsidRDefault="00597183">
      <w:pPr>
        <w:pStyle w:val="Para001"/>
        <w:ind w:left="960" w:hanging="320"/>
      </w:pPr>
      <w:r>
        <w:t xml:space="preserve">cái giá của, </w:t>
      </w:r>
      <w:hyperlink w:anchor="as">
        <w:r>
          <w:rPr>
            <w:rStyle w:val="00Text"/>
          </w:rPr>
          <w:t>54</w:t>
        </w:r>
      </w:hyperlink>
      <w:r>
        <w:t xml:space="preserve">, </w:t>
      </w:r>
      <w:hyperlink w:anchor="The_4">
        <w:r>
          <w:rPr>
            <w:rStyle w:val="00Text"/>
          </w:rPr>
          <w:t>62–63</w:t>
        </w:r>
      </w:hyperlink>
    </w:p>
    <w:p w14:paraId="0FB0238D" w14:textId="77777777" w:rsidR="003218D9" w:rsidRDefault="00597183">
      <w:pPr>
        <w:pStyle w:val="Para001"/>
        <w:ind w:left="960" w:hanging="320"/>
      </w:pPr>
      <w:r>
        <w:t xml:space="preserve">mô tả hành vi trong, </w:t>
      </w:r>
      <w:hyperlink w:anchor="them">
        <w:r>
          <w:rPr>
            <w:rStyle w:val="00Text"/>
          </w:rPr>
          <w:t>52–53</w:t>
        </w:r>
      </w:hyperlink>
    </w:p>
    <w:p w14:paraId="73509E6D" w14:textId="77777777" w:rsidR="003218D9" w:rsidRDefault="00597183">
      <w:pPr>
        <w:pStyle w:val="Para001"/>
        <w:ind w:left="960" w:hanging="320"/>
      </w:pPr>
      <w:r>
        <w:t xml:space="preserve">ví dụ về, </w:t>
      </w:r>
      <w:hyperlink w:anchor="worst">
        <w:r>
          <w:rPr>
            <w:rStyle w:val="00Text"/>
          </w:rPr>
          <w:t>53–56</w:t>
        </w:r>
      </w:hyperlink>
    </w:p>
    <w:p w14:paraId="76DAC35D" w14:textId="77777777" w:rsidR="003218D9" w:rsidRDefault="00597183">
      <w:pPr>
        <w:pStyle w:val="Para001"/>
        <w:ind w:left="960" w:hanging="320"/>
      </w:pPr>
      <w:r>
        <w:t xml:space="preserve">các bước can thiệp trong, </w:t>
      </w:r>
      <w:hyperlink w:anchor="Getting_1">
        <w:r>
          <w:rPr>
            <w:rStyle w:val="00Text"/>
          </w:rPr>
          <w:t>65–69</w:t>
        </w:r>
      </w:hyperlink>
    </w:p>
    <w:p w14:paraId="4185CC15" w14:textId="77777777" w:rsidR="003218D9" w:rsidRDefault="00597183">
      <w:pPr>
        <w:pStyle w:val="Para001"/>
        <w:ind w:left="960" w:hanging="320"/>
      </w:pPr>
      <w:r>
        <w:t xml:space="preserve">phòng ngừa, </w:t>
      </w:r>
      <w:hyperlink w:anchor="do">
        <w:r>
          <w:rPr>
            <w:rStyle w:val="00Text"/>
          </w:rPr>
          <w:t>72–74</w:t>
        </w:r>
      </w:hyperlink>
    </w:p>
    <w:p w14:paraId="44F320DD" w14:textId="77777777" w:rsidR="003218D9" w:rsidRDefault="00597183">
      <w:pPr>
        <w:pStyle w:val="Para001"/>
        <w:ind w:left="960" w:hanging="320"/>
      </w:pPr>
      <w:bookmarkStart w:id="237" w:name="research"/>
      <w:r>
        <w:t xml:space="preserve">nghiên cứu về, </w:t>
      </w:r>
      <w:bookmarkEnd w:id="237"/>
      <w:r/>
      <w:hyperlink w:anchor="preferred">
        <w:r>
          <w:rPr>
            <w:rStyle w:val="00Text"/>
          </w:rPr>
          <w:t>58</w:t>
        </w:r>
      </w:hyperlink>
    </w:p>
    <w:p w14:paraId="3E4092F4" w14:textId="77777777" w:rsidR="003218D9" w:rsidRDefault="00597183">
      <w:pPr>
        <w:pStyle w:val="Para001"/>
        <w:ind w:left="960" w:hanging="320"/>
      </w:pPr>
      <w:r>
        <w:t xml:space="preserve">đảo ngược, </w:t>
      </w:r>
      <w:hyperlink w:anchor="as">
        <w:r>
          <w:rPr>
            <w:rStyle w:val="00Text"/>
          </w:rPr>
          <w:t>54–55</w:t>
        </w:r>
      </w:hyperlink>
      <w:r>
        <w:t xml:space="preserve">, </w:t>
      </w:r>
      <w:hyperlink w:anchor="to">
        <w:r>
          <w:rPr>
            <w:rStyle w:val="00Text"/>
          </w:rPr>
          <w:t>63–64</w:t>
        </w:r>
      </w:hyperlink>
    </w:p>
    <w:p w14:paraId="4E527E38" w14:textId="77777777" w:rsidR="003218D9" w:rsidRDefault="00597183">
      <w:pPr>
        <w:pStyle w:val="Para001"/>
        <w:ind w:left="960" w:hanging="320"/>
      </w:pPr>
      <w:r>
        <w:t xml:space="preserve">các khía cạnh tự ứng nghiệm và tự củng cố của, </w:t>
      </w:r>
      <w:hyperlink w:anchor="worst">
        <w:r>
          <w:rPr>
            <w:rStyle w:val="00Text"/>
          </w:rPr>
          <w:t>53</w:t>
        </w:r>
      </w:hyperlink>
      <w:r>
        <w:t xml:space="preserve">, </w:t>
      </w:r>
      <w:hyperlink w:anchor="Getting_1">
        <w:r>
          <w:rPr>
            <w:rStyle w:val="00Text"/>
          </w:rPr>
          <w:t>65</w:t>
        </w:r>
      </w:hyperlink>
    </w:p>
    <w:p w14:paraId="4DC1138B" w14:textId="77777777" w:rsidR="003218D9" w:rsidRDefault="00597183">
      <w:pPr>
        <w:pStyle w:val="Para001"/>
        <w:ind w:left="960" w:hanging="320"/>
      </w:pPr>
      <w:r>
        <w:t xml:space="preserve">sự ngừng phản hồi của nhân viên trong, </w:t>
      </w:r>
      <w:hyperlink w:anchor="Just">
        <w:r>
          <w:rPr>
            <w:rStyle w:val="00Text"/>
          </w:rPr>
          <w:t>60–61</w:t>
        </w:r>
      </w:hyperlink>
    </w:p>
    <w:p w14:paraId="0317963D" w14:textId="77777777" w:rsidR="003218D9" w:rsidRDefault="00597183">
      <w:pPr>
        <w:pStyle w:val="Para001"/>
        <w:ind w:left="960" w:hanging="320"/>
      </w:pPr>
      <w:r>
        <w:t xml:space="preserve">bắt đầu của, </w:t>
      </w:r>
      <w:hyperlink w:anchor="them">
        <w:r>
          <w:rPr>
            <w:rStyle w:val="00Text"/>
          </w:rPr>
          <w:t>52</w:t>
        </w:r>
      </w:hyperlink>
      <w:r>
        <w:t xml:space="preserve">, </w:t>
      </w:r>
      <w:hyperlink w:anchor="as">
        <w:r>
          <w:rPr>
            <w:rStyle w:val="00Text"/>
          </w:rPr>
          <w:t>54</w:t>
        </w:r>
      </w:hyperlink>
      <w:r>
        <w:t xml:space="preserve">, </w:t>
      </w:r>
      <w:hyperlink w:anchor="annoyed">
        <w:r>
          <w:rPr>
            <w:rStyle w:val="00Text"/>
          </w:rPr>
          <w:t>56–57</w:t>
        </w:r>
      </w:hyperlink>
    </w:p>
    <w:p w14:paraId="3AEB545D" w14:textId="77777777" w:rsidR="003218D9" w:rsidRDefault="00597183">
      <w:pPr>
        <w:pStyle w:val="Para001"/>
        <w:ind w:left="960" w:hanging="320"/>
      </w:pPr>
      <w:r>
        <w:t xml:space="preserve">các bước trong, </w:t>
      </w:r>
      <w:hyperlink w:anchor="that_2">
        <w:r>
          <w:rPr>
            <w:rStyle w:val="00Text"/>
          </w:rPr>
          <w:t>59</w:t>
        </w:r>
      </w:hyperlink>
    </w:p>
    <w:p w14:paraId="71104216" w14:textId="77777777" w:rsidR="003218D9" w:rsidRDefault="00597183">
      <w:pPr>
        <w:pStyle w:val="Para004"/>
        <w:ind w:left="1280" w:hanging="640"/>
      </w:pPr>
      <w:r>
        <w:t xml:space="preserve">phân biệt giới tính, </w:t>
      </w:r>
      <w:hyperlink w:anchor="This">
        <w:r>
          <w:rPr>
            <w:rStyle w:val="00Text"/>
          </w:rPr>
          <w:t>158–159</w:t>
        </w:r>
      </w:hyperlink>
    </w:p>
    <w:p w14:paraId="17C42FB8" w14:textId="77777777" w:rsidR="003218D9" w:rsidRDefault="00597183">
      <w:pPr>
        <w:pStyle w:val="Para004"/>
        <w:ind w:left="1280" w:hanging="640"/>
      </w:pPr>
      <w:r>
        <w:t xml:space="preserve">Siemens-Nixdorf Informationssysteme (SNI), </w:t>
      </w:r>
      <w:hyperlink w:anchor="Making">
        <w:r>
          <w:rPr>
            <w:rStyle w:val="00Text"/>
          </w:rPr>
          <w:t>118–119</w:t>
        </w:r>
      </w:hyperlink>
    </w:p>
    <w:p w14:paraId="5C6764B5" w14:textId="77777777" w:rsidR="003218D9" w:rsidRDefault="00597183">
      <w:pPr>
        <w:pStyle w:val="Para004"/>
        <w:ind w:left="1280" w:hanging="640"/>
      </w:pPr>
      <w:r>
        <w:lastRenderedPageBreak/>
        <w:t xml:space="preserve">học vòng lặp đơn (single-loop learning), </w:t>
      </w:r>
      <w:hyperlink w:anchor="I">
        <w:r>
          <w:rPr>
            <w:rStyle w:val="00Text"/>
          </w:rPr>
          <w:t>134–135</w:t>
        </w:r>
      </w:hyperlink>
    </w:p>
    <w:p w14:paraId="058F5CCF" w14:textId="77777777" w:rsidR="003218D9" w:rsidRDefault="00597183">
      <w:pPr>
        <w:pStyle w:val="Para004"/>
        <w:ind w:left="1280" w:hanging="640"/>
      </w:pPr>
      <w:r>
        <w:t xml:space="preserve">quy mô của các nhóm, </w:t>
      </w:r>
      <w:hyperlink w:anchor="_1">
        <w:r>
          <w:rPr>
            <w:rStyle w:val="00Text"/>
          </w:rPr>
          <w:t>182–183</w:t>
        </w:r>
      </w:hyperlink>
    </w:p>
    <w:p w14:paraId="67E817A3" w14:textId="77777777" w:rsidR="003218D9" w:rsidRDefault="00597183">
      <w:pPr>
        <w:pStyle w:val="Para004"/>
        <w:ind w:left="1280" w:hanging="640"/>
      </w:pPr>
      <w:r>
        <w:t xml:space="preserve">kỹ năng, và kỷ luật nhóm, </w:t>
      </w:r>
      <w:hyperlink w:anchor="essential">
        <w:r>
          <w:rPr>
            <w:rStyle w:val="00Text"/>
          </w:rPr>
          <w:t>178</w:t>
        </w:r>
      </w:hyperlink>
      <w:r>
        <w:t xml:space="preserve">, </w:t>
      </w:r>
      <w:hyperlink w:anchor="some">
        <w:r>
          <w:rPr>
            <w:rStyle w:val="00Text"/>
          </w:rPr>
          <w:t>183–185</w:t>
        </w:r>
      </w:hyperlink>
      <w:r>
        <w:t xml:space="preserve">, </w:t>
      </w:r>
      <w:hyperlink w:anchor="Building">
        <w:r>
          <w:rPr>
            <w:rStyle w:val="00Text"/>
          </w:rPr>
          <w:t>192</w:t>
        </w:r>
      </w:hyperlink>
    </w:p>
    <w:p w14:paraId="4DDFA906" w14:textId="77777777" w:rsidR="003218D9" w:rsidRDefault="00597183">
      <w:pPr>
        <w:pStyle w:val="Para004"/>
        <w:ind w:left="1280" w:hanging="640"/>
      </w:pPr>
      <w:r>
        <w:t xml:space="preserve">Smith, Douglas K., </w:t>
      </w:r>
      <w:hyperlink w:anchor="The_13">
        <w:r>
          <w:rPr>
            <w:rStyle w:val="00Text"/>
          </w:rPr>
          <w:t>175–194</w:t>
        </w:r>
      </w:hyperlink>
    </w:p>
    <w:p w14:paraId="186418BC" w14:textId="77777777" w:rsidR="003218D9" w:rsidRDefault="00597183">
      <w:pPr>
        <w:pStyle w:val="Para004"/>
        <w:ind w:left="1280" w:hanging="640"/>
      </w:pPr>
      <w:r>
        <w:t xml:space="preserve">nhận thức xã hội, và trí tuệ cảm xúc (emotional intelligence), </w:t>
      </w:r>
      <w:hyperlink w:anchor="Social">
        <w:r>
          <w:rPr>
            <w:rStyle w:val="00Text"/>
          </w:rPr>
          <w:t>9</w:t>
        </w:r>
      </w:hyperlink>
    </w:p>
    <w:p w14:paraId="531597B2" w14:textId="77777777" w:rsidR="003218D9" w:rsidRDefault="00597183">
      <w:pPr>
        <w:pStyle w:val="Para004"/>
        <w:ind w:left="1280" w:hanging="640"/>
      </w:pPr>
      <w:r>
        <w:t>kỹ năng xã hội</w:t>
      </w:r>
    </w:p>
    <w:p w14:paraId="7E6978BA" w14:textId="77777777" w:rsidR="003218D9" w:rsidRDefault="00597183">
      <w:pPr>
        <w:pStyle w:val="Para001"/>
        <w:ind w:left="960" w:hanging="320"/>
      </w:pPr>
      <w:r>
        <w:t xml:space="preserve">trí tuệ cảm xúc (emotional intelligence) và các đặc điểm của, </w:t>
      </w:r>
      <w:hyperlink w:anchor="Social">
        <w:r>
          <w:rPr>
            <w:rStyle w:val="00Text"/>
          </w:rPr>
          <w:t>9</w:t>
        </w:r>
      </w:hyperlink>
    </w:p>
    <w:p w14:paraId="2F497B72" w14:textId="77777777" w:rsidR="003218D9" w:rsidRDefault="00597183">
      <w:pPr>
        <w:pStyle w:val="Para001"/>
        <w:ind w:left="960" w:hanging="320"/>
      </w:pPr>
      <w:r>
        <w:t xml:space="preserve">các phong cách lãnh đạo và, </w:t>
      </w:r>
      <w:hyperlink w:anchor="Idea">
        <w:r>
          <w:rPr>
            <w:rStyle w:val="00Text"/>
          </w:rPr>
          <w:t>3</w:t>
        </w:r>
      </w:hyperlink>
    </w:p>
    <w:p w14:paraId="31119244" w14:textId="77777777" w:rsidR="003218D9" w:rsidRDefault="00597183">
      <w:pPr>
        <w:pStyle w:val="Para004"/>
        <w:ind w:left="1280" w:hanging="640"/>
      </w:pPr>
      <w:r>
        <w:t>các tiêu chuẩn</w:t>
      </w:r>
    </w:p>
    <w:p w14:paraId="0A2509FB" w14:textId="77777777" w:rsidR="003218D9" w:rsidRDefault="00597183">
      <w:pPr>
        <w:pStyle w:val="Para001"/>
        <w:ind w:left="960" w:hanging="320"/>
      </w:pPr>
      <w:r>
        <w:t xml:space="preserve">phong cách lãnh đạo chỉ huy (authoritative leadership style) và, </w:t>
      </w:r>
      <w:hyperlink w:anchor="Changes">
        <w:r>
          <w:rPr>
            <w:rStyle w:val="00Text"/>
          </w:rPr>
          <w:t>11</w:t>
        </w:r>
      </w:hyperlink>
      <w:r>
        <w:t xml:space="preserve">, </w:t>
      </w:r>
      <w:hyperlink w:anchor="that">
        <w:r>
          <w:rPr>
            <w:rStyle w:val="00Text"/>
          </w:rPr>
          <w:t>13</w:t>
        </w:r>
      </w:hyperlink>
    </w:p>
    <w:p w14:paraId="49FC9C67" w14:textId="77777777" w:rsidR="003218D9" w:rsidRDefault="00597183">
      <w:pPr>
        <w:pStyle w:val="Para001"/>
        <w:ind w:left="960" w:hanging="320"/>
      </w:pPr>
      <w:r>
        <w:t xml:space="preserve">mối tương quan giữa phong cách lãnh đạo và, </w:t>
      </w:r>
      <w:hyperlink w:anchor="Getting">
        <w:r>
          <w:rPr>
            <w:rStyle w:val="00Text"/>
          </w:rPr>
          <w:t>10</w:t>
        </w:r>
      </w:hyperlink>
    </w:p>
    <w:p w14:paraId="7B08FA6C" w14:textId="77777777" w:rsidR="003218D9" w:rsidRDefault="00597183">
      <w:pPr>
        <w:pStyle w:val="Para001"/>
        <w:ind w:left="960" w:hanging="320"/>
      </w:pPr>
      <w:r>
        <w:t xml:space="preserve">bầu không khí tổ chức (organizational climate) và, </w:t>
      </w:r>
      <w:hyperlink w:anchor="the">
        <w:r>
          <w:rPr>
            <w:rStyle w:val="00Text"/>
          </w:rPr>
          <w:t>4</w:t>
        </w:r>
      </w:hyperlink>
    </w:p>
    <w:p w14:paraId="227C0DBA" w14:textId="77777777" w:rsidR="003218D9" w:rsidRDefault="00597183">
      <w:pPr>
        <w:pStyle w:val="Para001"/>
        <w:ind w:left="960" w:hanging="320"/>
      </w:pPr>
      <w:r>
        <w:t xml:space="preserve">hiệu suất nhóm và, </w:t>
      </w:r>
      <w:hyperlink w:anchor="Building">
        <w:r>
          <w:rPr>
            <w:rStyle w:val="00Text"/>
          </w:rPr>
          <w:t>192</w:t>
        </w:r>
      </w:hyperlink>
    </w:p>
    <w:p w14:paraId="0C27623A" w14:textId="77777777" w:rsidR="003218D9" w:rsidRDefault="00597183">
      <w:pPr>
        <w:pStyle w:val="Para004"/>
        <w:ind w:left="1280" w:hanging="640"/>
      </w:pPr>
      <w:r>
        <w:t>các định kiến</w:t>
      </w:r>
    </w:p>
    <w:p w14:paraId="5DF013C0" w14:textId="77777777" w:rsidR="003218D9" w:rsidRDefault="00597183">
      <w:pPr>
        <w:pStyle w:val="Para001"/>
        <w:ind w:left="960" w:hanging="320"/>
      </w:pPr>
      <w:r>
        <w:t xml:space="preserve">tín hiệu từ môi trường và, </w:t>
      </w:r>
      <w:hyperlink w:anchor="explains">
        <w:r>
          <w:rPr>
            <w:rStyle w:val="00Text"/>
          </w:rPr>
          <w:t>159</w:t>
        </w:r>
      </w:hyperlink>
      <w:r>
        <w:t xml:space="preserve">, </w:t>
      </w:r>
      <w:hyperlink w:anchor="Counteract">
        <w:r>
          <w:rPr>
            <w:rStyle w:val="00Text"/>
          </w:rPr>
          <w:t>161</w:t>
        </w:r>
      </w:hyperlink>
      <w:r>
        <w:t xml:space="preserve">, </w:t>
      </w:r>
      <w:hyperlink w:anchor="than_1">
        <w:r>
          <w:rPr>
            <w:rStyle w:val="00Text"/>
          </w:rPr>
          <w:t>170–171</w:t>
        </w:r>
      </w:hyperlink>
    </w:p>
    <w:p w14:paraId="5E328DEE" w14:textId="77777777" w:rsidR="003218D9" w:rsidRDefault="00597183">
      <w:pPr>
        <w:pStyle w:val="Para001"/>
        <w:ind w:left="960" w:hanging="320"/>
      </w:pPr>
      <w:r>
        <w:t xml:space="preserve">quyết định tuyển dụng và, </w:t>
      </w:r>
      <w:hyperlink w:anchor="Counteract">
        <w:r>
          <w:rPr>
            <w:rStyle w:val="00Text"/>
          </w:rPr>
          <w:t>161–162</w:t>
        </w:r>
      </w:hyperlink>
    </w:p>
    <w:p w14:paraId="547BD3DA" w14:textId="77777777" w:rsidR="003218D9" w:rsidRDefault="00597183">
      <w:pPr>
        <w:pStyle w:val="Para001"/>
        <w:ind w:left="960" w:hanging="320"/>
      </w:pPr>
      <w:r>
        <w:t xml:space="preserve">định kiến ngầm và, </w:t>
      </w:r>
      <w:hyperlink w:anchor="This">
        <w:r>
          <w:rPr>
            <w:rStyle w:val="00Text"/>
          </w:rPr>
          <w:t>158</w:t>
        </w:r>
      </w:hyperlink>
      <w:r>
        <w:t xml:space="preserve">, </w:t>
      </w:r>
      <w:hyperlink w:anchor="young">
        <w:r>
          <w:rPr>
            <w:rStyle w:val="00Text"/>
          </w:rPr>
          <w:t>160</w:t>
        </w:r>
      </w:hyperlink>
      <w:r>
        <w:t xml:space="preserve">, </w:t>
      </w:r>
      <w:hyperlink w:anchor="implicit">
        <w:r>
          <w:rPr>
            <w:rStyle w:val="00Text"/>
          </w:rPr>
          <w:t>162</w:t>
        </w:r>
      </w:hyperlink>
    </w:p>
    <w:p w14:paraId="2D7B3DB8" w14:textId="77777777" w:rsidR="003218D9" w:rsidRDefault="00597183">
      <w:pPr>
        <w:pStyle w:val="Para004"/>
        <w:ind w:left="1280" w:hanging="640"/>
      </w:pPr>
      <w:r>
        <w:t xml:space="preserve">tư duy chiến lược, và nhà quản lý mới, </w:t>
      </w:r>
      <w:hyperlink w:anchor="results">
        <w:r>
          <w:rPr>
            <w:rStyle w:val="00Text"/>
          </w:rPr>
          <w:t>79</w:t>
        </w:r>
      </w:hyperlink>
      <w:r>
        <w:t xml:space="preserve">, </w:t>
      </w:r>
      <w:hyperlink w:anchor="awareness">
        <w:r>
          <w:rPr>
            <w:rStyle w:val="00Text"/>
          </w:rPr>
          <w:t>81</w:t>
        </w:r>
      </w:hyperlink>
      <w:r>
        <w:t xml:space="preserve">, </w:t>
      </w:r>
      <w:hyperlink w:anchor="thinking">
        <w:r>
          <w:rPr>
            <w:rStyle w:val="00Text"/>
          </w:rPr>
          <w:t>87–88</w:t>
        </w:r>
      </w:hyperlink>
      <w:r>
        <w:t xml:space="preserve">, </w:t>
      </w:r>
      <w:hyperlink w:anchor="the_3">
        <w:r>
          <w:rPr>
            <w:rStyle w:val="00Text"/>
          </w:rPr>
          <w:t>90</w:t>
        </w:r>
      </w:hyperlink>
    </w:p>
    <w:p w14:paraId="6BFB886B" w14:textId="77777777" w:rsidR="003218D9" w:rsidRDefault="00597183">
      <w:pPr>
        <w:pStyle w:val="Para004"/>
        <w:ind w:left="1280" w:hanging="640"/>
      </w:pPr>
      <w:r>
        <w:t xml:space="preserve">chiến lược, và lãnh đạo, </w:t>
      </w:r>
      <w:hyperlink w:anchor="Leadership">
        <w:r>
          <w:rPr>
            <w:rStyle w:val="00Text"/>
          </w:rPr>
          <w:t>1</w:t>
        </w:r>
      </w:hyperlink>
    </w:p>
    <w:p w14:paraId="2BAD6323" w14:textId="77777777" w:rsidR="003218D9" w:rsidRDefault="00597183">
      <w:pPr>
        <w:pStyle w:val="Para004"/>
        <w:ind w:left="1280" w:hanging="640"/>
      </w:pPr>
      <w:r>
        <w:t xml:space="preserve">điểm mạnh của nhân viên, và nhà quản lý giỏi, </w:t>
      </w:r>
      <w:hyperlink w:anchor="the_4">
        <w:r>
          <w:rPr>
            <w:rStyle w:val="00Text"/>
          </w:rPr>
          <w:t>93</w:t>
        </w:r>
      </w:hyperlink>
      <w:r>
        <w:t xml:space="preserve">, </w:t>
      </w:r>
      <w:hyperlink w:anchor="customer">
        <w:r>
          <w:rPr>
            <w:rStyle w:val="00Text"/>
          </w:rPr>
          <w:t>94–95</w:t>
        </w:r>
      </w:hyperlink>
      <w:r>
        <w:t xml:space="preserve">, </w:t>
      </w:r>
      <w:hyperlink w:anchor="The_7">
        <w:r>
          <w:rPr>
            <w:rStyle w:val="00Text"/>
          </w:rPr>
          <w:t>102–105</w:t>
        </w:r>
      </w:hyperlink>
    </w:p>
    <w:p w14:paraId="35C10FB4" w14:textId="77777777" w:rsidR="003218D9" w:rsidRDefault="00597183">
      <w:pPr>
        <w:pStyle w:val="Para004"/>
        <w:ind w:left="1280" w:hanging="640"/>
      </w:pPr>
      <w:r>
        <w:t xml:space="preserve">Stringer, Richard, </w:t>
      </w:r>
      <w:hyperlink w:anchor="the">
        <w:r>
          <w:rPr>
            <w:rStyle w:val="00Text"/>
          </w:rPr>
          <w:t>4</w:t>
        </w:r>
      </w:hyperlink>
    </w:p>
    <w:p w14:paraId="4A844C00" w14:textId="77777777" w:rsidR="003218D9" w:rsidRDefault="00597183">
      <w:pPr>
        <w:pStyle w:val="Para022"/>
        <w:spacing w:after="240"/>
        <w:ind w:left="1280" w:hanging="640"/>
      </w:pPr>
      <w:r>
        <w:t xml:space="preserve">hỗ trợ cho nhà quản lý mới, </w:t>
      </w:r>
      <w:hyperlink w:anchor="their">
        <w:r>
          <w:rPr>
            <w:rStyle w:val="00Text"/>
          </w:rPr>
          <w:t>80</w:t>
        </w:r>
      </w:hyperlink>
      <w:r>
        <w:t xml:space="preserve">, </w:t>
      </w:r>
      <w:hyperlink w:anchor="One_1">
        <w:r>
          <w:rPr>
            <w:rStyle w:val="00Text"/>
          </w:rPr>
          <w:t>82–84</w:t>
        </w:r>
      </w:hyperlink>
    </w:p>
    <w:p w14:paraId="50646D26" w14:textId="77777777" w:rsidR="003218D9" w:rsidRDefault="00597183">
      <w:pPr>
        <w:pStyle w:val="Para054"/>
        <w:ind w:left="1280" w:hanging="640"/>
      </w:pPr>
      <w:r>
        <w:t>Tallahassee Democrat</w:t>
      </w:r>
      <w:r>
        <w:rPr>
          <w:rStyle w:val="01Text"/>
        </w:rPr>
        <w:t xml:space="preserve">, </w:t>
      </w:r>
      <w:hyperlink w:anchor="The_13">
        <w:r>
          <w:rPr>
            <w:rStyle w:val="15Text"/>
          </w:rPr>
          <w:t>175</w:t>
        </w:r>
      </w:hyperlink>
    </w:p>
    <w:p w14:paraId="37BC19C8" w14:textId="77777777" w:rsidR="003218D9" w:rsidRDefault="00597183">
      <w:pPr>
        <w:pStyle w:val="Para004"/>
        <w:ind w:left="1280" w:hanging="640"/>
      </w:pPr>
      <w:r>
        <w:t xml:space="preserve">lực lượng đặc nhiệm, </w:t>
      </w:r>
      <w:hyperlink w:anchor="specific">
        <w:r>
          <w:rPr>
            <w:rStyle w:val="00Text"/>
          </w:rPr>
          <w:t>187–188</w:t>
        </w:r>
      </w:hyperlink>
    </w:p>
    <w:p w14:paraId="4635D25E" w14:textId="77777777" w:rsidR="003218D9" w:rsidRDefault="00597183">
      <w:pPr>
        <w:pStyle w:val="Para004"/>
        <w:ind w:left="1280" w:hanging="640"/>
      </w:pPr>
      <w:r>
        <w:t xml:space="preserve">Taylor, Frederick Winslow, </w:t>
      </w:r>
      <w:hyperlink w:anchor="Fair_1">
        <w:r>
          <w:rPr>
            <w:rStyle w:val="00Text"/>
          </w:rPr>
          <w:t>125</w:t>
        </w:r>
      </w:hyperlink>
    </w:p>
    <w:p w14:paraId="19D42948" w14:textId="77777777" w:rsidR="003218D9" w:rsidRDefault="00597183">
      <w:pPr>
        <w:pStyle w:val="Para004"/>
        <w:ind w:left="1280" w:hanging="640"/>
      </w:pPr>
      <w:r>
        <w:t xml:space="preserve">Teaching Tolerance, </w:t>
      </w:r>
      <w:hyperlink w:anchor="Are">
        <w:r>
          <w:rPr>
            <w:rStyle w:val="00Text"/>
          </w:rPr>
          <w:t>164</w:t>
        </w:r>
      </w:hyperlink>
    </w:p>
    <w:p w14:paraId="7B406D6B" w14:textId="77777777" w:rsidR="003218D9" w:rsidRDefault="00597183">
      <w:pPr>
        <w:pStyle w:val="Para004"/>
        <w:ind w:left="1280" w:hanging="640"/>
      </w:pPr>
      <w:r>
        <w:t xml:space="preserve">chương trình xây dựng đội nhóm, </w:t>
      </w:r>
      <w:hyperlink w:anchor="When_1">
        <w:r>
          <w:rPr>
            <w:rStyle w:val="00Text"/>
          </w:rPr>
          <w:t>181</w:t>
        </w:r>
      </w:hyperlink>
    </w:p>
    <w:p w14:paraId="71B29FE6" w14:textId="77777777" w:rsidR="003218D9" w:rsidRDefault="00597183">
      <w:pPr>
        <w:pStyle w:val="Para004"/>
        <w:ind w:left="1280" w:hanging="640"/>
      </w:pPr>
      <w:r>
        <w:t xml:space="preserve">đội nhóm, </w:t>
      </w:r>
      <w:hyperlink w:anchor="The_13">
        <w:r>
          <w:rPr>
            <w:rStyle w:val="00Text"/>
          </w:rPr>
          <w:t>175–194</w:t>
        </w:r>
      </w:hyperlink>
    </w:p>
    <w:p w14:paraId="6CAD2879" w14:textId="77777777" w:rsidR="003218D9" w:rsidRDefault="00597183">
      <w:pPr>
        <w:pStyle w:val="Para001"/>
        <w:ind w:left="960" w:hanging="320"/>
      </w:pPr>
      <w:r>
        <w:t xml:space="preserve">xây dựng hiệu suất của, </w:t>
      </w:r>
      <w:hyperlink w:anchor="Building">
        <w:r>
          <w:rPr>
            <w:rStyle w:val="00Text"/>
          </w:rPr>
          <w:t>192–193</w:t>
        </w:r>
      </w:hyperlink>
    </w:p>
    <w:p w14:paraId="49F695C7" w14:textId="77777777" w:rsidR="003218D9" w:rsidRDefault="00597183">
      <w:pPr>
        <w:pStyle w:val="Para001"/>
        <w:ind w:left="960" w:hanging="320"/>
      </w:pPr>
      <w:r>
        <w:t xml:space="preserve">thách thức đối với, </w:t>
      </w:r>
      <w:hyperlink w:anchor="5">
        <w:r>
          <w:rPr>
            <w:rStyle w:val="00Text"/>
          </w:rPr>
          <w:t>179</w:t>
        </w:r>
      </w:hyperlink>
    </w:p>
    <w:p w14:paraId="13DCDBD2" w14:textId="77777777" w:rsidR="003218D9" w:rsidRDefault="00597183">
      <w:pPr>
        <w:pStyle w:val="Para001"/>
        <w:ind w:left="960" w:hanging="320"/>
      </w:pPr>
      <w:r>
        <w:t xml:space="preserve">đặc điểm của kỷ luật của, </w:t>
      </w:r>
      <w:hyperlink w:anchor="essential">
        <w:r>
          <w:rPr>
            <w:rStyle w:val="00Text"/>
          </w:rPr>
          <w:t>178–179</w:t>
        </w:r>
      </w:hyperlink>
    </w:p>
    <w:p w14:paraId="1AE9C9AE" w14:textId="77777777" w:rsidR="003218D9" w:rsidRDefault="00597183">
      <w:pPr>
        <w:pStyle w:val="Para001"/>
        <w:ind w:left="960" w:hanging="320"/>
      </w:pPr>
      <w:r>
        <w:t xml:space="preserve">phân loại của, </w:t>
      </w:r>
      <w:hyperlink w:anchor="specific">
        <w:r>
          <w:rPr>
            <w:rStyle w:val="00Text"/>
          </w:rPr>
          <w:t>187–191</w:t>
        </w:r>
      </w:hyperlink>
    </w:p>
    <w:p w14:paraId="15EAC924" w14:textId="77777777" w:rsidR="003218D9" w:rsidRDefault="00597183">
      <w:pPr>
        <w:pStyle w:val="Para001"/>
        <w:ind w:left="960" w:hanging="320"/>
      </w:pPr>
      <w:r>
        <w:lastRenderedPageBreak/>
        <w:t xml:space="preserve">sự cam kết của, </w:t>
      </w:r>
      <w:hyperlink w:anchor="essential">
        <w:r>
          <w:rPr>
            <w:rStyle w:val="00Text"/>
          </w:rPr>
          <w:t>178</w:t>
        </w:r>
      </w:hyperlink>
      <w:r>
        <w:t xml:space="preserve">, </w:t>
      </w:r>
      <w:hyperlink w:anchor="Accordingly">
        <w:r>
          <w:rPr>
            <w:rStyle w:val="00Text"/>
          </w:rPr>
          <w:t>185</w:t>
        </w:r>
      </w:hyperlink>
    </w:p>
    <w:p w14:paraId="6B333501" w14:textId="77777777" w:rsidR="003218D9" w:rsidRDefault="00597183">
      <w:pPr>
        <w:pStyle w:val="Para001"/>
        <w:ind w:left="960" w:hanging="320"/>
      </w:pPr>
      <w:r>
        <w:t xml:space="preserve">như các đơn vị hiệu suất riêng biệt, </w:t>
      </w:r>
      <w:hyperlink w:anchor="Idea_4">
        <w:r>
          <w:rPr>
            <w:rStyle w:val="00Text"/>
          </w:rPr>
          <w:t>177–178</w:t>
        </w:r>
      </w:hyperlink>
    </w:p>
    <w:p w14:paraId="268559C8" w14:textId="77777777" w:rsidR="003218D9" w:rsidRDefault="00597183">
      <w:pPr>
        <w:pStyle w:val="Para001"/>
        <w:ind w:left="960" w:hanging="320"/>
      </w:pPr>
      <w:r>
        <w:t xml:space="preserve">làm hoặc thực hiện mọi việc theo, </w:t>
      </w:r>
      <w:hyperlink w:anchor="To">
        <w:r>
          <w:rPr>
            <w:rStyle w:val="00Text"/>
          </w:rPr>
          <w:t>188–189</w:t>
        </w:r>
      </w:hyperlink>
    </w:p>
    <w:p w14:paraId="64D20F37" w14:textId="77777777" w:rsidR="003218D9" w:rsidRDefault="00597183">
      <w:pPr>
        <w:pStyle w:val="Para001"/>
        <w:ind w:left="960" w:hanging="320"/>
      </w:pPr>
      <w:r>
        <w:t xml:space="preserve">trách nhiệm giải trình lẫn nhau và, </w:t>
      </w:r>
      <w:hyperlink w:anchor="essential">
        <w:r>
          <w:rPr>
            <w:rStyle w:val="00Text"/>
          </w:rPr>
          <w:t>178</w:t>
        </w:r>
      </w:hyperlink>
      <w:r>
        <w:t xml:space="preserve">, </w:t>
      </w:r>
      <w:hyperlink w:anchor="Accordingly">
        <w:r>
          <w:rPr>
            <w:rStyle w:val="00Text"/>
          </w:rPr>
          <w:t>185–186</w:t>
        </w:r>
      </w:hyperlink>
    </w:p>
    <w:p w14:paraId="699EAEB5" w14:textId="77777777" w:rsidR="003218D9" w:rsidRDefault="00597183">
      <w:pPr>
        <w:pStyle w:val="Para001"/>
        <w:ind w:left="960" w:hanging="320"/>
      </w:pPr>
      <w:r>
        <w:t xml:space="preserve">mục tiêu hiệu suất và, </w:t>
      </w:r>
      <w:hyperlink w:anchor="essential">
        <w:r>
          <w:rPr>
            <w:rStyle w:val="00Text"/>
          </w:rPr>
          <w:t>178</w:t>
        </w:r>
      </w:hyperlink>
      <w:r>
        <w:t xml:space="preserve">, </w:t>
      </w:r>
      <w:hyperlink w:anchor="the_7">
        <w:r>
          <w:rPr>
            <w:rStyle w:val="00Text"/>
          </w:rPr>
          <w:t>180–182</w:t>
        </w:r>
      </w:hyperlink>
    </w:p>
    <w:p w14:paraId="07A14E04" w14:textId="77777777" w:rsidR="003218D9" w:rsidRDefault="00597183">
      <w:pPr>
        <w:pStyle w:val="Para001"/>
        <w:ind w:left="960" w:hanging="320"/>
      </w:pPr>
      <w:r>
        <w:t xml:space="preserve">mục đích của, </w:t>
      </w:r>
      <w:hyperlink w:anchor="essential">
        <w:r>
          <w:rPr>
            <w:rStyle w:val="00Text"/>
          </w:rPr>
          <w:t>178</w:t>
        </w:r>
      </w:hyperlink>
      <w:r>
        <w:t xml:space="preserve">, </w:t>
      </w:r>
      <w:hyperlink w:anchor="5">
        <w:r>
          <w:rPr>
            <w:rStyle w:val="00Text"/>
          </w:rPr>
          <w:t>179–180</w:t>
        </w:r>
      </w:hyperlink>
    </w:p>
    <w:p w14:paraId="523AB762" w14:textId="77777777" w:rsidR="003218D9" w:rsidRDefault="00597183">
      <w:pPr>
        <w:pStyle w:val="Para001"/>
        <w:ind w:left="960" w:hanging="320"/>
      </w:pPr>
      <w:r>
        <w:t xml:space="preserve">khuyến nghị từ, </w:t>
      </w:r>
      <w:hyperlink w:anchor="specific">
        <w:r>
          <w:rPr>
            <w:rStyle w:val="00Text"/>
          </w:rPr>
          <w:t>187–188</w:t>
        </w:r>
      </w:hyperlink>
    </w:p>
    <w:p w14:paraId="319A12D4" w14:textId="77777777" w:rsidR="003218D9" w:rsidRDefault="00597183">
      <w:pPr>
        <w:pStyle w:val="Para001"/>
        <w:ind w:left="960" w:hanging="320"/>
      </w:pPr>
      <w:r>
        <w:t xml:space="preserve">nghiên cứu về, </w:t>
      </w:r>
      <w:hyperlink w:anchor="The_13">
        <w:r>
          <w:rPr>
            <w:rStyle w:val="00Text"/>
          </w:rPr>
          <w:t>175–176</w:t>
        </w:r>
      </w:hyperlink>
    </w:p>
    <w:p w14:paraId="7ED11BE3" w14:textId="77777777" w:rsidR="003218D9" w:rsidRDefault="00597183">
      <w:pPr>
        <w:pStyle w:val="Para001"/>
        <w:ind w:left="960" w:hanging="320"/>
      </w:pPr>
      <w:r>
        <w:t xml:space="preserve">quy mô của, </w:t>
      </w:r>
      <w:hyperlink w:anchor="_1">
        <w:r>
          <w:rPr>
            <w:rStyle w:val="00Text"/>
          </w:rPr>
          <w:t>182–183</w:t>
        </w:r>
      </w:hyperlink>
    </w:p>
    <w:p w14:paraId="3727E19B" w14:textId="77777777" w:rsidR="003218D9" w:rsidRDefault="00597183">
      <w:pPr>
        <w:pStyle w:val="Para001"/>
        <w:ind w:left="960" w:hanging="320"/>
      </w:pPr>
      <w:r>
        <w:t xml:space="preserve">yêu cầu kỹ năng của, </w:t>
      </w:r>
      <w:hyperlink w:anchor="some">
        <w:r>
          <w:rPr>
            <w:rStyle w:val="00Text"/>
          </w:rPr>
          <w:t>183–185</w:t>
        </w:r>
      </w:hyperlink>
    </w:p>
    <w:p w14:paraId="1006C0D1" w14:textId="77777777" w:rsidR="003218D9" w:rsidRDefault="00597183">
      <w:pPr>
        <w:pStyle w:val="Para001"/>
        <w:ind w:left="960" w:hanging="320"/>
      </w:pPr>
      <w:r>
        <w:t xml:space="preserve">đội ngũ cấp cao và, </w:t>
      </w:r>
      <w:hyperlink w:anchor="Working">
        <w:r>
          <w:rPr>
            <w:rStyle w:val="00Text"/>
          </w:rPr>
          <w:t>190–191</w:t>
        </w:r>
      </w:hyperlink>
    </w:p>
    <w:p w14:paraId="6E1FCCAB" w14:textId="77777777" w:rsidR="003218D9" w:rsidRDefault="00597183">
      <w:pPr>
        <w:pStyle w:val="Para001"/>
        <w:ind w:left="960" w:hanging="320"/>
      </w:pPr>
      <w:r>
        <w:t xml:space="preserve">đội nhóm điều hành công việc, </w:t>
      </w:r>
      <w:hyperlink w:anchor="management">
        <w:r>
          <w:rPr>
            <w:rStyle w:val="00Text"/>
          </w:rPr>
          <w:t>189–191</w:t>
        </w:r>
      </w:hyperlink>
    </w:p>
    <w:p w14:paraId="54FBA58B" w14:textId="77777777" w:rsidR="003218D9" w:rsidRDefault="00597183">
      <w:pPr>
        <w:pStyle w:val="Para001"/>
        <w:ind w:left="960" w:hanging="320"/>
      </w:pPr>
      <w:r>
        <w:t xml:space="preserve">nhóm làm việc so với, </w:t>
      </w:r>
      <w:hyperlink w:anchor="wanted">
        <w:r>
          <w:rPr>
            <w:rStyle w:val="00Text"/>
          </w:rPr>
          <w:t>176–177</w:t>
        </w:r>
      </w:hyperlink>
      <w:r>
        <w:t xml:space="preserve">, </w:t>
      </w:r>
      <w:hyperlink w:anchor="formal">
        <w:r>
          <w:rPr>
            <w:rStyle w:val="00Text"/>
          </w:rPr>
          <w:t>184</w:t>
        </w:r>
      </w:hyperlink>
      <w:r>
        <w:t xml:space="preserve">, </w:t>
      </w:r>
      <w:hyperlink w:anchor="management">
        <w:r>
          <w:rPr>
            <w:rStyle w:val="00Text"/>
          </w:rPr>
          <w:t>189–190</w:t>
        </w:r>
      </w:hyperlink>
    </w:p>
    <w:p w14:paraId="550AB537" w14:textId="77777777" w:rsidR="003218D9" w:rsidRDefault="00597183">
      <w:pPr>
        <w:pStyle w:val="Para004"/>
        <w:ind w:left="1280" w:hanging="640"/>
      </w:pPr>
      <w:r>
        <w:t xml:space="preserve">Thibaut, John W., </w:t>
      </w:r>
      <w:hyperlink w:anchor="The_10">
        <w:r>
          <w:rPr>
            <w:rStyle w:val="00Text"/>
          </w:rPr>
          <w:t>117</w:t>
        </w:r>
      </w:hyperlink>
    </w:p>
    <w:p w14:paraId="16D6D227" w14:textId="77777777" w:rsidR="003218D9" w:rsidRDefault="00597183">
      <w:pPr>
        <w:pStyle w:val="Para054"/>
        <w:ind w:left="1280" w:hanging="640"/>
      </w:pPr>
      <w:r>
        <w:t>Thomas v. Kodak</w:t>
      </w:r>
      <w:r>
        <w:rPr>
          <w:rStyle w:val="01Text"/>
        </w:rPr>
        <w:t xml:space="preserve">, </w:t>
      </w:r>
      <w:hyperlink w:anchor="implicit">
        <w:r>
          <w:rPr>
            <w:rStyle w:val="15Text"/>
          </w:rPr>
          <w:t>162</w:t>
        </w:r>
      </w:hyperlink>
    </w:p>
    <w:p w14:paraId="4A48ED78" w14:textId="77777777" w:rsidR="003218D9" w:rsidRDefault="00597183">
      <w:pPr>
        <w:pStyle w:val="Para004"/>
        <w:ind w:left="1280" w:hanging="640"/>
      </w:pPr>
      <w:r>
        <w:t xml:space="preserve">sử dụng thời gian, và quản lý sếp của bạn, </w:t>
      </w:r>
      <w:hyperlink w:anchor="price">
        <w:r>
          <w:rPr>
            <w:rStyle w:val="00Text"/>
          </w:rPr>
          <w:t>198</w:t>
        </w:r>
      </w:hyperlink>
      <w:r>
        <w:t xml:space="preserve">, </w:t>
      </w:r>
      <w:hyperlink w:anchor="someone_1">
        <w:r>
          <w:rPr>
            <w:rStyle w:val="00Text"/>
          </w:rPr>
          <w:t>210–211</w:t>
        </w:r>
      </w:hyperlink>
    </w:p>
    <w:p w14:paraId="6ACB037C" w14:textId="77777777" w:rsidR="003218D9" w:rsidRDefault="00597183">
      <w:pPr>
        <w:pStyle w:val="Para004"/>
        <w:ind w:left="1280" w:hanging="640"/>
      </w:pPr>
      <w:r>
        <w:t xml:space="preserve">Torre, Joe, </w:t>
      </w:r>
      <w:hyperlink w:anchor="The">
        <w:r>
          <w:rPr>
            <w:rStyle w:val="00Text"/>
          </w:rPr>
          <w:t>12–13</w:t>
        </w:r>
      </w:hyperlink>
    </w:p>
    <w:p w14:paraId="0951A5A9" w14:textId="77777777" w:rsidR="003218D9" w:rsidRDefault="00597183">
      <w:pPr>
        <w:pStyle w:val="Para004"/>
        <w:ind w:left="1280" w:hanging="640"/>
      </w:pPr>
      <w:r>
        <w:t>đào tạo</w:t>
      </w:r>
    </w:p>
    <w:p w14:paraId="1C4CF061" w14:textId="77777777" w:rsidR="003218D9" w:rsidRDefault="00597183">
      <w:pPr>
        <w:pStyle w:val="Para001"/>
        <w:ind w:left="960" w:hanging="320"/>
      </w:pPr>
      <w:r>
        <w:t xml:space="preserve">cho nhân viên, từ nhà quản lý giỏi, </w:t>
      </w:r>
      <w:hyperlink w:anchor="They">
        <w:r>
          <w:rPr>
            <w:rStyle w:val="00Text"/>
          </w:rPr>
          <w:t>104</w:t>
        </w:r>
      </w:hyperlink>
    </w:p>
    <w:p w14:paraId="4EAE849E" w14:textId="77777777" w:rsidR="003218D9" w:rsidRDefault="00597183">
      <w:pPr>
        <w:pStyle w:val="Para001"/>
        <w:ind w:left="960" w:hanging="320"/>
      </w:pPr>
      <w:r>
        <w:t xml:space="preserve">về đạo đức, </w:t>
      </w:r>
      <w:hyperlink w:anchor="This">
        <w:r>
          <w:rPr>
            <w:rStyle w:val="00Text"/>
          </w:rPr>
          <w:t>158</w:t>
        </w:r>
      </w:hyperlink>
      <w:r>
        <w:t xml:space="preserve">, </w:t>
      </w:r>
      <w:hyperlink w:anchor="Physicians">
        <w:r>
          <w:rPr>
            <w:rStyle w:val="00Text"/>
          </w:rPr>
          <w:t>167–168</w:t>
        </w:r>
      </w:hyperlink>
    </w:p>
    <w:p w14:paraId="182270E6" w14:textId="77777777" w:rsidR="003218D9" w:rsidRDefault="00597183">
      <w:pPr>
        <w:pStyle w:val="Para001"/>
        <w:ind w:left="960" w:hanging="320"/>
      </w:pPr>
      <w:r>
        <w:t xml:space="preserve">cho nhà quản lý mới, </w:t>
      </w:r>
      <w:hyperlink w:anchor="His">
        <w:r>
          <w:rPr>
            <w:rStyle w:val="00Text"/>
          </w:rPr>
          <w:t>78</w:t>
        </w:r>
      </w:hyperlink>
    </w:p>
    <w:p w14:paraId="7C51F6AD" w14:textId="77777777" w:rsidR="003218D9" w:rsidRDefault="00597183">
      <w:pPr>
        <w:pStyle w:val="Para004"/>
        <w:ind w:left="1280" w:hanging="640"/>
      </w:pPr>
      <w:r>
        <w:t>niềm tin</w:t>
      </w:r>
    </w:p>
    <w:p w14:paraId="6F7143DB" w14:textId="77777777" w:rsidR="003218D9" w:rsidRDefault="00597183">
      <w:pPr>
        <w:pStyle w:val="Para102"/>
        <w:ind w:left="960" w:hanging="320"/>
      </w:pPr>
      <w:r>
        <w:rPr>
          <w:rStyle w:val="10Text"/>
        </w:rPr>
        <w:t xml:space="preserve">quy trình công bằng và, </w:t>
      </w:r>
      <w:hyperlink w:anchor="in">
        <w:r>
          <w:t>112</w:t>
        </w:r>
      </w:hyperlink>
      <w:r>
        <w:rPr>
          <w:rStyle w:val="10Text"/>
        </w:rPr>
        <w:t xml:space="preserve">, </w:t>
      </w:r>
      <w:hyperlink w:anchor="Idea_2">
        <w:r>
          <w:t>113</w:t>
        </w:r>
      </w:hyperlink>
      <w:r>
        <w:rPr>
          <w:rStyle w:val="10Text"/>
        </w:rPr>
        <w:t xml:space="preserve">, </w:t>
      </w:r>
      <w:hyperlink w:anchor="Idea_3">
        <w:r>
          <w:t>114</w:t>
        </w:r>
      </w:hyperlink>
      <w:r>
        <w:rPr>
          <w:rStyle w:val="10Text"/>
        </w:rPr>
        <w:t xml:space="preserve">, </w:t>
      </w:r>
      <w:hyperlink w:anchor="circulated">
        <w:r>
          <w:t>115</w:t>
        </w:r>
      </w:hyperlink>
      <w:r>
        <w:rPr>
          <w:rStyle w:val="10Text"/>
        </w:rPr>
        <w:t xml:space="preserve">, </w:t>
      </w:r>
      <w:hyperlink w:anchor="The_9">
        <w:r>
          <w:t>116</w:t>
        </w:r>
      </w:hyperlink>
      <w:r>
        <w:rPr>
          <w:rStyle w:val="10Text"/>
        </w:rPr>
        <w:t xml:space="preserve">, </w:t>
      </w:r>
      <w:hyperlink w:anchor="The_10">
        <w:r>
          <w:t>117–118</w:t>
        </w:r>
      </w:hyperlink>
      <w:r>
        <w:rPr>
          <w:rStyle w:val="10Text"/>
        </w:rPr>
        <w:t xml:space="preserve">, </w:t>
      </w:r>
      <w:hyperlink w:anchor="much">
        <w:r>
          <w:t>120</w:t>
        </w:r>
      </w:hyperlink>
      <w:r>
        <w:rPr>
          <w:rStyle w:val="10Text"/>
        </w:rPr>
        <w:t xml:space="preserve">, </w:t>
      </w:r>
      <w:hyperlink w:anchor="The_11">
        <w:r>
          <w:t>121</w:t>
        </w:r>
      </w:hyperlink>
      <w:r>
        <w:rPr>
          <w:rStyle w:val="10Text"/>
        </w:rPr>
        <w:t xml:space="preserve">, </w:t>
      </w:r>
      <w:hyperlink w:anchor="But_1">
        <w:r>
          <w:t>123</w:t>
        </w:r>
      </w:hyperlink>
      <w:r>
        <w:rPr>
          <w:rStyle w:val="10Text"/>
        </w:rPr>
        <w:t xml:space="preserve">, </w:t>
      </w:r>
      <w:hyperlink w:anchor="Fair_1">
        <w:r>
          <w:t>125</w:t>
        </w:r>
      </w:hyperlink>
      <w:r>
        <w:rPr>
          <w:rStyle w:val="10Text"/>
        </w:rPr>
        <w:t xml:space="preserve">, </w:t>
      </w:r>
      <w:hyperlink w:anchor="and_1">
        <w:r>
          <w:t>126</w:t>
        </w:r>
      </w:hyperlink>
      <w:r>
        <w:rPr>
          <w:rStyle w:val="10Text"/>
        </w:rPr>
        <w:t xml:space="preserve">, </w:t>
      </w:r>
      <w:hyperlink w:anchor="Fair_2">
        <w:r>
          <w:t>128</w:t>
        </w:r>
      </w:hyperlink>
      <w:r>
        <w:rPr>
          <w:rStyle w:val="10Text"/>
        </w:rPr>
        <w:t xml:space="preserve">, </w:t>
      </w:r>
      <w:hyperlink w:anchor="Two_1">
        <w:r>
          <w:t>130</w:t>
        </w:r>
      </w:hyperlink>
      <w:r>
        <w:rPr>
          <w:rStyle w:val="10Text"/>
        </w:rPr>
        <w:t xml:space="preserve">, </w:t>
      </w:r>
      <w:hyperlink w:anchor="demonstrating">
        <w:r>
          <w:t>131</w:t>
        </w:r>
      </w:hyperlink>
    </w:p>
    <w:p w14:paraId="67450FE2" w14:textId="77777777" w:rsidR="003218D9" w:rsidRDefault="00597183">
      <w:pPr>
        <w:pStyle w:val="Para001"/>
        <w:ind w:left="960" w:hanging="320"/>
      </w:pPr>
      <w:bookmarkStart w:id="238" w:name="leadership"/>
      <w:r>
        <w:t xml:space="preserve">phong cách lãnh đạo và, </w:t>
      </w:r>
      <w:bookmarkEnd w:id="238"/>
      <w:r/>
      <w:hyperlink w:anchor="The">
        <w:r>
          <w:rPr>
            <w:rStyle w:val="00Text"/>
          </w:rPr>
          <w:t>12</w:t>
        </w:r>
      </w:hyperlink>
      <w:r>
        <w:t xml:space="preserve">, </w:t>
      </w:r>
      <w:hyperlink w:anchor="that">
        <w:r>
          <w:rPr>
            <w:rStyle w:val="00Text"/>
          </w:rPr>
          <w:t>13</w:t>
        </w:r>
      </w:hyperlink>
      <w:r>
        <w:t xml:space="preserve">, </w:t>
      </w:r>
      <w:hyperlink w:anchor="sound">
        <w:r>
          <w:rPr>
            <w:rStyle w:val="00Text"/>
          </w:rPr>
          <w:t>17</w:t>
        </w:r>
      </w:hyperlink>
      <w:r>
        <w:t xml:space="preserve">, </w:t>
      </w:r>
      <w:hyperlink w:anchor="Her">
        <w:r>
          <w:rPr>
            <w:rStyle w:val="00Text"/>
          </w:rPr>
          <w:t>22</w:t>
        </w:r>
      </w:hyperlink>
    </w:p>
    <w:p w14:paraId="5F7F3D85" w14:textId="77777777" w:rsidR="003218D9" w:rsidRDefault="00597183">
      <w:pPr>
        <w:pStyle w:val="Para001"/>
        <w:ind w:left="960" w:hanging="320"/>
      </w:pPr>
      <w:r>
        <w:t xml:space="preserve">nhà quản lý mới và, </w:t>
      </w:r>
      <w:hyperlink w:anchor="His">
        <w:r>
          <w:rPr>
            <w:rStyle w:val="00Text"/>
          </w:rPr>
          <w:t>78</w:t>
        </w:r>
      </w:hyperlink>
      <w:r>
        <w:t xml:space="preserve">, </w:t>
      </w:r>
      <w:hyperlink w:anchor="their">
        <w:r>
          <w:rPr>
            <w:rStyle w:val="00Text"/>
          </w:rPr>
          <w:t>80</w:t>
        </w:r>
      </w:hyperlink>
      <w:r>
        <w:t xml:space="preserve">, </w:t>
      </w:r>
      <w:hyperlink w:anchor="than">
        <w:r>
          <w:rPr>
            <w:rStyle w:val="00Text"/>
          </w:rPr>
          <w:t>86</w:t>
        </w:r>
      </w:hyperlink>
    </w:p>
    <w:p w14:paraId="2F681127" w14:textId="77777777" w:rsidR="003218D9" w:rsidRDefault="00597183">
      <w:pPr>
        <w:pStyle w:val="Para001"/>
        <w:ind w:left="960" w:hanging="320"/>
      </w:pPr>
      <w:r>
        <w:t xml:space="preserve">hội chứng cài bẫy thất bại và, </w:t>
      </w:r>
      <w:hyperlink w:anchor="them">
        <w:r>
          <w:rPr>
            <w:rStyle w:val="00Text"/>
          </w:rPr>
          <w:t>52</w:t>
        </w:r>
      </w:hyperlink>
      <w:r>
        <w:t xml:space="preserve">, </w:t>
      </w:r>
      <w:hyperlink w:anchor="annoyed">
        <w:r>
          <w:rPr>
            <w:rStyle w:val="00Text"/>
          </w:rPr>
          <w:t>56</w:t>
        </w:r>
      </w:hyperlink>
      <w:r>
        <w:t xml:space="preserve">, </w:t>
      </w:r>
      <w:hyperlink w:anchor="It">
        <w:r>
          <w:rPr>
            <w:rStyle w:val="00Text"/>
          </w:rPr>
          <w:t>57</w:t>
        </w:r>
      </w:hyperlink>
      <w:r>
        <w:t xml:space="preserve">, </w:t>
      </w:r>
      <w:hyperlink w:anchor="preferred">
        <w:r>
          <w:rPr>
            <w:rStyle w:val="00Text"/>
          </w:rPr>
          <w:t>58</w:t>
        </w:r>
      </w:hyperlink>
    </w:p>
    <w:p w14:paraId="4666C5FB" w14:textId="77777777" w:rsidR="003218D9" w:rsidRDefault="00597183">
      <w:pPr>
        <w:pStyle w:val="Para001"/>
        <w:ind w:left="960" w:hanging="320"/>
      </w:pPr>
      <w:r>
        <w:t xml:space="preserve">kỷ luật đội nhóm và, </w:t>
      </w:r>
      <w:hyperlink w:anchor="difference">
        <w:r>
          <w:rPr>
            <w:rStyle w:val="00Text"/>
          </w:rPr>
          <w:t>186</w:t>
        </w:r>
      </w:hyperlink>
    </w:p>
    <w:p w14:paraId="6FC60C97" w14:textId="77777777" w:rsidR="003218D9" w:rsidRDefault="00597183">
      <w:pPr>
        <w:pStyle w:val="Para022"/>
        <w:spacing w:after="240"/>
        <w:ind w:left="1280" w:hanging="640"/>
      </w:pPr>
      <w:r>
        <w:t xml:space="preserve">Tyler, Tom R., </w:t>
      </w:r>
      <w:hyperlink w:anchor="much">
        <w:r>
          <w:rPr>
            <w:rStyle w:val="00Text"/>
          </w:rPr>
          <w:t>120</w:t>
        </w:r>
      </w:hyperlink>
    </w:p>
    <w:p w14:paraId="1BDDF7F7" w14:textId="77777777" w:rsidR="003218D9" w:rsidRDefault="00597183">
      <w:pPr>
        <w:pStyle w:val="Para022"/>
        <w:spacing w:after="240"/>
        <w:ind w:left="1280" w:hanging="640"/>
      </w:pPr>
      <w:r>
        <w:t xml:space="preserve">sự độc đáo của nhân viên, và nhà quản lý giỏi, </w:t>
      </w:r>
      <w:hyperlink w:anchor="from">
        <w:r>
          <w:rPr>
            <w:rStyle w:val="00Text"/>
          </w:rPr>
          <w:t>99–101</w:t>
        </w:r>
      </w:hyperlink>
      <w:r>
        <w:t xml:space="preserve">, </w:t>
      </w:r>
      <w:hyperlink w:anchor="that_3">
        <w:r>
          <w:rPr>
            <w:rStyle w:val="00Text"/>
          </w:rPr>
          <w:t>110</w:t>
        </w:r>
      </w:hyperlink>
    </w:p>
    <w:p w14:paraId="2D7E82FE" w14:textId="77777777" w:rsidR="003218D9" w:rsidRDefault="00597183">
      <w:pPr>
        <w:pStyle w:val="Para004"/>
        <w:ind w:left="1280" w:hanging="640"/>
      </w:pPr>
      <w:r>
        <w:t xml:space="preserve">nạp thêm việc theo chiều dọc, và động lực, </w:t>
      </w:r>
      <w:hyperlink w:anchor="meaninglessness">
        <w:r>
          <w:rPr>
            <w:rStyle w:val="00Text"/>
          </w:rPr>
          <w:t>42</w:t>
        </w:r>
      </w:hyperlink>
      <w:r>
        <w:t xml:space="preserve">, </w:t>
      </w:r>
      <w:hyperlink w:anchor="Principles">
        <w:r>
          <w:rPr>
            <w:rStyle w:val="00Text"/>
          </w:rPr>
          <w:t>43</w:t>
        </w:r>
      </w:hyperlink>
      <w:r>
        <w:t xml:space="preserve">, </w:t>
      </w:r>
      <w:hyperlink w:anchor="that_1">
        <w:r>
          <w:rPr>
            <w:rStyle w:val="00Text"/>
          </w:rPr>
          <w:t>45</w:t>
        </w:r>
      </w:hyperlink>
      <w:r>
        <w:t xml:space="preserve">, </w:t>
      </w:r>
      <w:hyperlink w:anchor="Enlargement">
        <w:r>
          <w:rPr>
            <w:rStyle w:val="00Text"/>
          </w:rPr>
          <w:t>49</w:t>
        </w:r>
      </w:hyperlink>
    </w:p>
    <w:p w14:paraId="69740FF4" w14:textId="77777777" w:rsidR="003218D9" w:rsidRDefault="00597183">
      <w:pPr>
        <w:pStyle w:val="Para004"/>
        <w:ind w:left="1280" w:hanging="640"/>
      </w:pPr>
      <w:r>
        <w:lastRenderedPageBreak/>
        <w:t>tầm nhìn</w:t>
      </w:r>
    </w:p>
    <w:p w14:paraId="249500FF" w14:textId="77777777" w:rsidR="003218D9" w:rsidRDefault="00597183">
      <w:pPr>
        <w:pStyle w:val="Para001"/>
        <w:ind w:left="960" w:hanging="320"/>
      </w:pPr>
      <w:r>
        <w:t xml:space="preserve">phong cách lãnh đạo uy quyền và, </w:t>
      </w:r>
      <w:hyperlink w:anchor="But">
        <w:r>
          <w:rPr>
            <w:rStyle w:val="00Text"/>
          </w:rPr>
          <w:t>2</w:t>
        </w:r>
      </w:hyperlink>
      <w:r>
        <w:t xml:space="preserve">, </w:t>
      </w:r>
      <w:hyperlink w:anchor="Getting">
        <w:r>
          <w:rPr>
            <w:rStyle w:val="00Text"/>
          </w:rPr>
          <w:t>10</w:t>
        </w:r>
      </w:hyperlink>
      <w:r>
        <w:t xml:space="preserve">, </w:t>
      </w:r>
      <w:hyperlink w:anchor="Changes">
        <w:r>
          <w:rPr>
            <w:rStyle w:val="00Text"/>
          </w:rPr>
          <w:t>11</w:t>
        </w:r>
      </w:hyperlink>
      <w:r>
        <w:t xml:space="preserve">, </w:t>
      </w:r>
      <w:hyperlink w:anchor="that">
        <w:r>
          <w:rPr>
            <w:rStyle w:val="00Text"/>
          </w:rPr>
          <w:t>13</w:t>
        </w:r>
      </w:hyperlink>
      <w:r>
        <w:t xml:space="preserve">, </w:t>
      </w:r>
      <w:hyperlink w:anchor="Her">
        <w:r>
          <w:rPr>
            <w:rStyle w:val="00Text"/>
          </w:rPr>
          <w:t>22–23</w:t>
        </w:r>
      </w:hyperlink>
    </w:p>
    <w:p w14:paraId="03540C0F" w14:textId="77777777" w:rsidR="003218D9" w:rsidRDefault="00597183">
      <w:pPr>
        <w:pStyle w:val="Para001"/>
        <w:ind w:left="960" w:hanging="320"/>
      </w:pPr>
      <w:r>
        <w:t xml:space="preserve">phong cách lãnh đạo huấn luyện và, </w:t>
      </w:r>
      <w:hyperlink w:anchor="Admittedly">
        <w:r>
          <w:rPr>
            <w:rStyle w:val="00Text"/>
          </w:rPr>
          <w:t>20</w:t>
        </w:r>
      </w:hyperlink>
    </w:p>
    <w:p w14:paraId="4A5F519F" w14:textId="77777777" w:rsidR="003218D9" w:rsidRDefault="00597183">
      <w:pPr>
        <w:pStyle w:val="Para001"/>
        <w:ind w:left="960" w:hanging="320"/>
      </w:pPr>
      <w:r>
        <w:t xml:space="preserve">phong cách lãnh đạo dân chủ và, </w:t>
      </w:r>
      <w:hyperlink w:anchor="democratic">
        <w:r>
          <w:rPr>
            <w:rStyle w:val="00Text"/>
          </w:rPr>
          <w:t>16</w:t>
        </w:r>
      </w:hyperlink>
    </w:p>
    <w:p w14:paraId="45CB271E" w14:textId="77777777" w:rsidR="003218D9" w:rsidRDefault="00597183">
      <w:pPr>
        <w:pStyle w:val="Para001"/>
        <w:ind w:left="960" w:hanging="320"/>
      </w:pPr>
      <w:r>
        <w:t xml:space="preserve">phong cách lãnh đạo tạo nhịp độ và, </w:t>
      </w:r>
      <w:hyperlink w:anchor="The_1">
        <w:r>
          <w:rPr>
            <w:rStyle w:val="00Text"/>
          </w:rPr>
          <w:t>19</w:t>
        </w:r>
      </w:hyperlink>
    </w:p>
    <w:p w14:paraId="1DA87906" w14:textId="77777777" w:rsidR="003218D9" w:rsidRDefault="00597183">
      <w:pPr>
        <w:pStyle w:val="Para001"/>
        <w:ind w:left="960" w:hanging="320"/>
      </w:pPr>
      <w:r>
        <w:t xml:space="preserve">kỹ năng xã hội và, </w:t>
      </w:r>
      <w:hyperlink w:anchor="Social">
        <w:r>
          <w:rPr>
            <w:rStyle w:val="00Text"/>
          </w:rPr>
          <w:t>9</w:t>
        </w:r>
      </w:hyperlink>
    </w:p>
    <w:p w14:paraId="6337ADD3" w14:textId="77777777" w:rsidR="003218D9" w:rsidRDefault="00597183">
      <w:pPr>
        <w:pStyle w:val="Para022"/>
        <w:spacing w:after="240"/>
        <w:ind w:left="1280" w:hanging="640"/>
      </w:pPr>
      <w:r>
        <w:t xml:space="preserve">Volkswagen (VW), </w:t>
      </w:r>
      <w:hyperlink w:anchor="Making">
        <w:r>
          <w:rPr>
            <w:rStyle w:val="00Text"/>
          </w:rPr>
          <w:t>118</w:t>
        </w:r>
      </w:hyperlink>
    </w:p>
    <w:p w14:paraId="6A145EE7" w14:textId="77777777" w:rsidR="003218D9" w:rsidRDefault="00597183">
      <w:pPr>
        <w:pStyle w:val="Para004"/>
        <w:ind w:left="1280" w:hanging="640"/>
      </w:pPr>
      <w:r>
        <w:t xml:space="preserve">tiền lương, và động lực, </w:t>
      </w:r>
      <w:hyperlink w:anchor="together">
        <w:r>
          <w:rPr>
            <w:rStyle w:val="00Text"/>
          </w:rPr>
          <w:t>34</w:t>
        </w:r>
      </w:hyperlink>
    </w:p>
    <w:p w14:paraId="2A89A94C" w14:textId="77777777" w:rsidR="003218D9" w:rsidRDefault="00597183">
      <w:pPr>
        <w:pStyle w:val="Para004"/>
        <w:ind w:left="1280" w:hanging="640"/>
      </w:pPr>
      <w:r>
        <w:t xml:space="preserve">Walker, Carol A., </w:t>
      </w:r>
      <w:hyperlink w:anchor="Saving">
        <w:r>
          <w:rPr>
            <w:rStyle w:val="00Text"/>
          </w:rPr>
          <w:t>77–90</w:t>
        </w:r>
      </w:hyperlink>
    </w:p>
    <w:p w14:paraId="7E30993B" w14:textId="77777777" w:rsidR="003218D9" w:rsidRDefault="00597183">
      <w:pPr>
        <w:pStyle w:val="Para004"/>
        <w:ind w:left="1280" w:hanging="640"/>
      </w:pPr>
      <w:r>
        <w:t xml:space="preserve">Walker, Laurens, </w:t>
      </w:r>
      <w:hyperlink w:anchor="The_10">
        <w:r>
          <w:rPr>
            <w:rStyle w:val="00Text"/>
          </w:rPr>
          <w:t>117</w:t>
        </w:r>
      </w:hyperlink>
    </w:p>
    <w:p w14:paraId="2973575C" w14:textId="77777777" w:rsidR="003218D9" w:rsidRDefault="00597183">
      <w:pPr>
        <w:pStyle w:val="Para004"/>
        <w:ind w:left="1280" w:hanging="640"/>
      </w:pPr>
      <w:r>
        <w:t xml:space="preserve">điểm yếu, xác định, </w:t>
      </w:r>
      <w:hyperlink w:anchor="The_7">
        <w:r>
          <w:rPr>
            <w:rStyle w:val="00Text"/>
          </w:rPr>
          <w:t>102–103</w:t>
        </w:r>
      </w:hyperlink>
    </w:p>
    <w:p w14:paraId="48EB1FB1" w14:textId="77777777" w:rsidR="003218D9" w:rsidRDefault="00597183">
      <w:pPr>
        <w:pStyle w:val="Para004"/>
        <w:ind w:left="1280" w:hanging="640"/>
      </w:pPr>
      <w:r>
        <w:t xml:space="preserve">Weinberg, John, </w:t>
      </w:r>
      <w:hyperlink w:anchor="equals">
        <w:r>
          <w:rPr>
            <w:rStyle w:val="00Text"/>
          </w:rPr>
          <w:t>191</w:t>
        </w:r>
      </w:hyperlink>
    </w:p>
    <w:p w14:paraId="7F2B96C6" w14:textId="77777777" w:rsidR="003218D9" w:rsidRDefault="00597183">
      <w:pPr>
        <w:pStyle w:val="Para004"/>
        <w:ind w:left="1280" w:hanging="640"/>
      </w:pPr>
      <w:r>
        <w:t xml:space="preserve">Western Electric Company, </w:t>
      </w:r>
      <w:hyperlink w:anchor="were">
        <w:r>
          <w:rPr>
            <w:rStyle w:val="00Text"/>
          </w:rPr>
          <w:t>36</w:t>
        </w:r>
      </w:hyperlink>
    </w:p>
    <w:p w14:paraId="46442317" w14:textId="77777777" w:rsidR="003218D9" w:rsidRDefault="00597183">
      <w:pPr>
        <w:pStyle w:val="Para004"/>
        <w:ind w:left="1280" w:hanging="640"/>
      </w:pPr>
      <w:r>
        <w:t xml:space="preserve">Whitehead, John C., </w:t>
      </w:r>
      <w:hyperlink w:anchor="equals">
        <w:r>
          <w:rPr>
            <w:rStyle w:val="00Text"/>
          </w:rPr>
          <w:t>191</w:t>
        </w:r>
      </w:hyperlink>
    </w:p>
    <w:p w14:paraId="3F02F841" w14:textId="77777777" w:rsidR="003218D9" w:rsidRDefault="00597183">
      <w:pPr>
        <w:pStyle w:val="Para004"/>
        <w:ind w:left="1280" w:hanging="640"/>
      </w:pPr>
      <w:r>
        <w:t xml:space="preserve">“Why Good Accountants Do Bad Audits” (Bazerman, Loewenstein, and Moore), </w:t>
      </w:r>
      <w:hyperlink w:anchor="academic">
        <w:r>
          <w:rPr>
            <w:rStyle w:val="00Text"/>
          </w:rPr>
          <w:t>166</w:t>
        </w:r>
      </w:hyperlink>
    </w:p>
    <w:p w14:paraId="6FFAB9B7" w14:textId="77777777" w:rsidR="003218D9" w:rsidRDefault="00597183">
      <w:pPr>
        <w:pStyle w:val="Para004"/>
        <w:ind w:left="1280" w:hanging="640"/>
      </w:pPr>
      <w:r>
        <w:rPr>
          <w:rStyle w:val="01Text"/>
        </w:rPr>
        <w:t xml:space="preserve">Wisdom of Teams, The (Katzenbach and Smith), </w:t>
      </w:r>
      <w:r/>
      <w:hyperlink w:anchor="The_13">
        <w:r>
          <w:rPr>
            <w:rStyle w:val="00Text"/>
          </w:rPr>
          <w:t>175–176</w:t>
        </w:r>
      </w:hyperlink>
    </w:p>
    <w:p w14:paraId="00B39519" w14:textId="77777777" w:rsidR="003218D9" w:rsidRDefault="00597183">
      <w:pPr>
        <w:pStyle w:val="Para004"/>
        <w:ind w:left="1280" w:hanging="640"/>
      </w:pPr>
      <w:r>
        <w:t xml:space="preserve">nhóm làm việc, so với đội nhóm, </w:t>
      </w:r>
      <w:hyperlink w:anchor="wanted">
        <w:r>
          <w:rPr>
            <w:rStyle w:val="00Text"/>
          </w:rPr>
          <w:t>176–177</w:t>
        </w:r>
      </w:hyperlink>
      <w:r>
        <w:t xml:space="preserve">, </w:t>
      </w:r>
      <w:hyperlink w:anchor="formal">
        <w:r>
          <w:rPr>
            <w:rStyle w:val="00Text"/>
          </w:rPr>
          <w:t>184</w:t>
        </w:r>
      </w:hyperlink>
      <w:r>
        <w:t xml:space="preserve">, </w:t>
      </w:r>
      <w:hyperlink w:anchor="management">
        <w:r>
          <w:rPr>
            <w:rStyle w:val="00Text"/>
          </w:rPr>
          <w:t>189–190</w:t>
        </w:r>
      </w:hyperlink>
    </w:p>
    <w:p w14:paraId="046B9E0D" w14:textId="77777777" w:rsidR="003218D9" w:rsidRDefault="00597183">
      <w:pPr>
        <w:pStyle w:val="Para004"/>
        <w:ind w:left="1280" w:hanging="640"/>
      </w:pPr>
      <w:r>
        <w:t xml:space="preserve">phong cách làm việc, và quản lý sếp của bạn, </w:t>
      </w:r>
      <w:hyperlink w:anchor="price">
        <w:r>
          <w:rPr>
            <w:rStyle w:val="00Text"/>
          </w:rPr>
          <w:t>198</w:t>
        </w:r>
      </w:hyperlink>
      <w:r>
        <w:t xml:space="preserve">, </w:t>
      </w:r>
      <w:hyperlink w:anchor="helps">
        <w:r>
          <w:rPr>
            <w:rStyle w:val="00Text"/>
          </w:rPr>
          <w:t>207–208</w:t>
        </w:r>
      </w:hyperlink>
    </w:p>
    <w:p w14:paraId="2F9B1485" w14:textId="77777777" w:rsidR="003218D9" w:rsidRDefault="00597183">
      <w:pPr>
        <w:pStyle w:val="Para078"/>
        <w:pageBreakBefore/>
        <w:spacing w:before="120" w:after="120"/>
      </w:pPr>
      <w:bookmarkStart w:id="239" w:name="page_225"/>
      <w:bookmarkStart w:id="240" w:name="Top_of_18_Back_xhtml"/>
      <w:bookmarkEnd w:id="239"/>
      <w:r>
        <w:rPr>
          <w:noProof/>
        </w:rPr>
        <w:lastRenderedPageBreak/>
        <w:drawing>
          <wp:inline distT="0" distB="0" distL="0" distR="0" wp14:anchorId="07CA3C9C" wp14:editId="7483E910">
            <wp:extent cx="4965700" cy="8229600"/>
            <wp:effectExtent l="0" t="0" r="0" b="0"/>
            <wp:docPr id="15" name="MR_ad.png" descr="MR_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R_ad.png" descr="MR_ad.png"/>
                    <pic:cNvPicPr/>
                  </pic:nvPicPr>
                  <pic:blipFill>
                    <a:blip r:embed="rId23"/>
                    <a:stretch>
                      <a:fillRect/>
                    </a:stretch>
                  </pic:blipFill>
                  <pic:spPr>
                    <a:xfrm>
                      <a:off x="0" y="0"/>
                      <a:ext cx="4965700" cy="8229600"/>
                    </a:xfrm>
                    <a:prstGeom prst="rect">
                      <a:avLst/>
                    </a:prstGeom>
                  </pic:spPr>
                </pic:pic>
              </a:graphicData>
            </a:graphic>
          </wp:inline>
        </w:drawing>
      </w:r>
      <w:bookmarkEnd w:id="240"/>
    </w:p>
    <w:p w14:paraId="6B6EEF57" w14:textId="77777777" w:rsidR="003218D9" w:rsidRDefault="00597183">
      <w:pPr>
        <w:pStyle w:val="Para075"/>
        <w:pageBreakBefore/>
      </w:pPr>
      <w:bookmarkStart w:id="241" w:name="cover_1"/>
      <w:bookmarkStart w:id="242" w:name="Top_of_cover_xhtml"/>
      <w:bookmarkEnd w:id="241"/>
      <w:r>
        <w:lastRenderedPageBreak/>
        <w:t xml:space="preserve"> </w:t>
      </w:r>
      <w:r>
        <w:rPr>
          <w:noProof/>
        </w:rPr>
        <w:drawing>
          <wp:inline distT="0" distB="0" distL="0" distR="0" wp14:anchorId="0390F417" wp14:editId="6AF0D1C5">
            <wp:extent cx="5486400" cy="8229600"/>
            <wp:effectExtent l="0" t="0" r="0" b="0"/>
            <wp:docPr id="16" name="cover.jpg" descr="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descr="cover.jpg"/>
                    <pic:cNvPicPr/>
                  </pic:nvPicPr>
                  <pic:blipFill>
                    <a:blip r:embed="rId24"/>
                    <a:stretch>
                      <a:fillRect/>
                    </a:stretch>
                  </pic:blipFill>
                  <pic:spPr>
                    <a:xfrm>
                      <a:off x="0" y="0"/>
                      <a:ext cx="5486400" cy="8229600"/>
                    </a:xfrm>
                    <a:prstGeom prst="rect">
                      <a:avLst/>
                    </a:prstGeom>
                  </pic:spPr>
                </pic:pic>
              </a:graphicData>
            </a:graphic>
          </wp:inline>
        </w:drawing>
      </w:r>
      <w:r>
        <w:t xml:space="preserve"> </w:t>
      </w:r>
      <w:bookmarkEnd w:id="242"/>
    </w:p>
    <w:p w14:paraId="19E0BFED" w14:textId="77777777" w:rsidR="003218D9" w:rsidRDefault="00597183">
      <w:pPr>
        <w:pStyle w:val="Para003"/>
        <w:pageBreakBefore/>
      </w:pPr>
      <w:bookmarkStart w:id="243" w:name="page_iii_1"/>
      <w:bookmarkStart w:id="244" w:name="Top_of_fm001_xhtml"/>
      <w:bookmarkEnd w:id="243"/>
      <w:r>
        <w:lastRenderedPageBreak/>
        <w:t>Bộ sách HBR’s 10 Must Reads là tuyển tập cuối cùng về các ý tưởng và phương pháp hay nhất dành cho cả những nhà lãnh đạo đầy tham vọng lẫn dày dạn kinh nghiệm. Những cuốn sách này cung cấp các bài đọc thiết yếu được chọn lọc từ các trang của Harvard Business Review về những chủ đề quan trọng đối với sự thành công của mọi nhà quản lý.</w:t>
      </w:r>
      <w:r>
        <w:rPr>
          <w:rStyle w:val="01Text"/>
        </w:rPr>
      </w:r>
      <w:r/>
      <w:bookmarkEnd w:id="244"/>
    </w:p>
    <w:p w14:paraId="5E2FA4C3" w14:textId="77777777" w:rsidR="003218D9" w:rsidRDefault="00597183">
      <w:pPr>
        <w:pStyle w:val="Para103"/>
        <w:spacing w:before="192"/>
      </w:pPr>
      <w:r>
        <w:t>Các tựa sách bao gồm:</w:t>
      </w:r>
    </w:p>
    <w:p w14:paraId="64D0B97C" w14:textId="77777777" w:rsidR="003218D9" w:rsidRDefault="00597183">
      <w:pPr>
        <w:pStyle w:val="Para014"/>
      </w:pPr>
      <w:hyperlink r:id="rId25">
        <w:r>
          <w:t>HBR’s 10 Must Reads 2015</w:t>
        </w:r>
      </w:hyperlink>
    </w:p>
    <w:p w14:paraId="3668B26C" w14:textId="77777777" w:rsidR="003218D9" w:rsidRDefault="00597183">
      <w:pPr>
        <w:pStyle w:val="Para014"/>
      </w:pPr>
      <w:hyperlink r:id="rId26">
        <w:r>
          <w:t>HBR’s 10 Must Reads 2016</w:t>
        </w:r>
      </w:hyperlink>
    </w:p>
    <w:p w14:paraId="6991B40C" w14:textId="77777777" w:rsidR="003218D9" w:rsidRDefault="00597183">
      <w:pPr>
        <w:pStyle w:val="Para014"/>
      </w:pPr>
      <w:hyperlink r:id="rId27">
        <w:r>
          <w:t>HBR’s 10 Must Reads 2017</w:t>
        </w:r>
      </w:hyperlink>
    </w:p>
    <w:p w14:paraId="15B50FE5" w14:textId="77777777" w:rsidR="003218D9" w:rsidRDefault="00597183">
      <w:pPr>
        <w:pStyle w:val="Para014"/>
      </w:pPr>
      <w:hyperlink r:id="rId28">
        <w:r>
          <w:t>HBR’s 10 Must Reads 2018</w:t>
        </w:r>
      </w:hyperlink>
    </w:p>
    <w:p w14:paraId="5E2F8E5E" w14:textId="77777777" w:rsidR="003218D9" w:rsidRDefault="00597183">
      <w:pPr>
        <w:pStyle w:val="Para014"/>
      </w:pPr>
      <w:hyperlink r:id="rId29">
        <w:r>
          <w:t>HBR’s 10 Must Reads 2019</w:t>
        </w:r>
      </w:hyperlink>
    </w:p>
    <w:p w14:paraId="6175A59B" w14:textId="77777777" w:rsidR="003218D9" w:rsidRDefault="00597183">
      <w:pPr>
        <w:pStyle w:val="Para014"/>
      </w:pPr>
      <w:hyperlink r:id="rId30">
        <w:r>
          <w:t>HBR’s 10 Must Reads 2020</w:t>
        </w:r>
      </w:hyperlink>
    </w:p>
    <w:p w14:paraId="795F1601" w14:textId="77777777" w:rsidR="003218D9" w:rsidRDefault="00597183">
      <w:pPr>
        <w:pStyle w:val="Para014"/>
      </w:pPr>
      <w:hyperlink r:id="rId31">
        <w:r>
          <w:t>HBR’s 10 Must Reads for CEOs</w:t>
        </w:r>
      </w:hyperlink>
    </w:p>
    <w:p w14:paraId="4FDC1761" w14:textId="77777777" w:rsidR="003218D9" w:rsidRDefault="00597183">
      <w:pPr>
        <w:pStyle w:val="Para014"/>
      </w:pPr>
      <w:hyperlink r:id="rId32">
        <w:r>
          <w:t>HBR’s 10 Must Reads for New Managers</w:t>
        </w:r>
      </w:hyperlink>
    </w:p>
    <w:p w14:paraId="4979B72F" w14:textId="77777777" w:rsidR="003218D9" w:rsidRDefault="00597183">
      <w:pPr>
        <w:pStyle w:val="Para014"/>
      </w:pPr>
      <w:hyperlink r:id="rId33">
        <w:r>
          <w:t>HBR’s 10 Must Reads on AI, Analytics, and the New Machine Age</w:t>
        </w:r>
      </w:hyperlink>
    </w:p>
    <w:p w14:paraId="5D7562D5" w14:textId="77777777" w:rsidR="003218D9" w:rsidRDefault="00597183">
      <w:pPr>
        <w:pStyle w:val="Para003"/>
      </w:pPr>
      <w:r>
        <w:t>HBR’s 10 Must Reads on Boards</w:t>
      </w:r>
    </w:p>
    <w:p w14:paraId="7B5D80A2" w14:textId="77777777" w:rsidR="003218D9" w:rsidRDefault="00597183">
      <w:pPr>
        <w:pStyle w:val="Para014"/>
      </w:pPr>
      <w:hyperlink r:id="rId34">
        <w:r>
          <w:t>HBR’s 10 Must Reads on Building a Great Culture</w:t>
        </w:r>
      </w:hyperlink>
    </w:p>
    <w:p w14:paraId="4D1CBF56" w14:textId="77777777" w:rsidR="003218D9" w:rsidRDefault="00597183">
      <w:pPr>
        <w:pStyle w:val="Para014"/>
      </w:pPr>
      <w:hyperlink r:id="rId35">
        <w:r>
          <w:t>HBR’s 10 Must Reads on Business Model Innovation</w:t>
        </w:r>
      </w:hyperlink>
    </w:p>
    <w:p w14:paraId="62E52314" w14:textId="77777777" w:rsidR="003218D9" w:rsidRDefault="00597183">
      <w:pPr>
        <w:pStyle w:val="Para014"/>
      </w:pPr>
      <w:hyperlink r:id="rId36">
        <w:r>
          <w:t>HBR’s 10 Must Reads on Change Management</w:t>
        </w:r>
      </w:hyperlink>
    </w:p>
    <w:p w14:paraId="0B7F9222" w14:textId="77777777" w:rsidR="003218D9" w:rsidRDefault="00597183">
      <w:pPr>
        <w:pStyle w:val="Para014"/>
      </w:pPr>
      <w:hyperlink r:id="rId37">
        <w:r>
          <w:t>HBR’s 10 Must Reads on Collaboration</w:t>
        </w:r>
      </w:hyperlink>
    </w:p>
    <w:p w14:paraId="3815C9FD" w14:textId="77777777" w:rsidR="003218D9" w:rsidRDefault="00597183">
      <w:pPr>
        <w:pStyle w:val="Para014"/>
      </w:pPr>
      <w:hyperlink r:id="rId38">
        <w:r>
          <w:t>HBR’s 10 Must Reads on Communication</w:t>
        </w:r>
      </w:hyperlink>
    </w:p>
    <w:p w14:paraId="36F2CC1F" w14:textId="77777777" w:rsidR="003218D9" w:rsidRDefault="00597183">
      <w:pPr>
        <w:pStyle w:val="Para003"/>
      </w:pPr>
      <w:r>
        <w:t>HBR’s 10 Must Reads on Design Thinking</w:t>
      </w:r>
    </w:p>
    <w:p w14:paraId="1B8D999B" w14:textId="77777777" w:rsidR="003218D9" w:rsidRDefault="00597183">
      <w:pPr>
        <w:pStyle w:val="Para014"/>
      </w:pPr>
      <w:hyperlink r:id="rId39">
        <w:r>
          <w:t>HBR’s 10 Must Reads on Diversity</w:t>
        </w:r>
      </w:hyperlink>
    </w:p>
    <w:p w14:paraId="224A88B5" w14:textId="77777777" w:rsidR="003218D9" w:rsidRDefault="00597183">
      <w:pPr>
        <w:pStyle w:val="Para014"/>
      </w:pPr>
      <w:hyperlink r:id="rId40">
        <w:r>
          <w:t>HBR’s 10 Must Reads on Emotional Intelligence</w:t>
        </w:r>
      </w:hyperlink>
    </w:p>
    <w:p w14:paraId="206B407A" w14:textId="77777777" w:rsidR="003218D9" w:rsidRDefault="00597183">
      <w:pPr>
        <w:pStyle w:val="Para014"/>
      </w:pPr>
      <w:hyperlink r:id="rId41">
        <w:r>
          <w:t>HBR’s 10 Must Reads on Entrepreneurship and Startups</w:t>
        </w:r>
      </w:hyperlink>
    </w:p>
    <w:p w14:paraId="4D954F0D" w14:textId="77777777" w:rsidR="003218D9" w:rsidRDefault="00597183">
      <w:pPr>
        <w:pStyle w:val="Para014"/>
      </w:pPr>
      <w:hyperlink r:id="rId42">
        <w:r>
          <w:t>HBR’s 10 Must Reads on Innovation</w:t>
        </w:r>
      </w:hyperlink>
    </w:p>
    <w:p w14:paraId="7406918B" w14:textId="77777777" w:rsidR="003218D9" w:rsidRDefault="00597183">
      <w:pPr>
        <w:pStyle w:val="Para014"/>
      </w:pPr>
      <w:hyperlink r:id="rId43">
        <w:r>
          <w:t>HBR’s 10 Must Reads on Leadership</w:t>
        </w:r>
      </w:hyperlink>
    </w:p>
    <w:p w14:paraId="3B0A69F2" w14:textId="77777777" w:rsidR="003218D9" w:rsidRDefault="00597183">
      <w:pPr>
        <w:pStyle w:val="Para003"/>
      </w:pPr>
      <w:r>
        <w:t>HBR’s 10 Must Reads on Leadership (Vol. 2)</w:t>
      </w:r>
    </w:p>
    <w:p w14:paraId="198F4AD9" w14:textId="77777777" w:rsidR="003218D9" w:rsidRDefault="00597183">
      <w:pPr>
        <w:pStyle w:val="Para014"/>
      </w:pPr>
      <w:hyperlink r:id="rId44">
        <w:r>
          <w:t>HBR’s 10 Must Reads on Leadership for Healthcare</w:t>
        </w:r>
      </w:hyperlink>
    </w:p>
    <w:p w14:paraId="293729D2" w14:textId="77777777" w:rsidR="003218D9" w:rsidRDefault="00597183">
      <w:pPr>
        <w:pStyle w:val="Para014"/>
      </w:pPr>
      <w:hyperlink r:id="rId45">
        <w:r>
          <w:t>HBR’s 10 Must Reads on Leadership Lessons from Sports</w:t>
        </w:r>
      </w:hyperlink>
    </w:p>
    <w:p w14:paraId="444C1F9A" w14:textId="77777777" w:rsidR="003218D9" w:rsidRDefault="00597183">
      <w:pPr>
        <w:pStyle w:val="Para014"/>
      </w:pPr>
      <w:hyperlink r:id="rId46">
        <w:r>
          <w:t>HBR’s 10 Must Reads on Making Smart Decisions</w:t>
        </w:r>
      </w:hyperlink>
    </w:p>
    <w:p w14:paraId="37652745" w14:textId="77777777" w:rsidR="003218D9" w:rsidRDefault="00597183">
      <w:pPr>
        <w:pStyle w:val="Para014"/>
      </w:pPr>
      <w:hyperlink r:id="rId47">
        <w:r>
          <w:t>HBR’s 10 Must Reads on Managing Across Cultures</w:t>
        </w:r>
      </w:hyperlink>
    </w:p>
    <w:p w14:paraId="3EA0511E" w14:textId="77777777" w:rsidR="003218D9" w:rsidRDefault="00597183">
      <w:pPr>
        <w:pStyle w:val="Para014"/>
      </w:pPr>
      <w:hyperlink r:id="rId48">
        <w:r>
          <w:t>HBR’s 10 Must Reads on Managing in a Downturn</w:t>
        </w:r>
      </w:hyperlink>
    </w:p>
    <w:p w14:paraId="2754B794" w14:textId="77777777" w:rsidR="003218D9" w:rsidRDefault="00597183">
      <w:pPr>
        <w:pStyle w:val="Para014"/>
      </w:pPr>
      <w:hyperlink r:id="rId49">
        <w:r>
          <w:t>HBR’s 10 Must Reads on Managing People</w:t>
        </w:r>
      </w:hyperlink>
    </w:p>
    <w:p w14:paraId="78136DC6" w14:textId="77777777" w:rsidR="003218D9" w:rsidRDefault="00597183">
      <w:pPr>
        <w:pStyle w:val="Para003"/>
      </w:pPr>
      <w:r>
        <w:t>HBR’s 10 Must Reads on Managing People (Vol. 2)</w:t>
      </w:r>
    </w:p>
    <w:p w14:paraId="1C6729EF" w14:textId="77777777" w:rsidR="003218D9" w:rsidRDefault="00597183">
      <w:pPr>
        <w:pStyle w:val="Para003"/>
      </w:pPr>
      <w:bookmarkStart w:id="245" w:name="page_iv"/>
      <w:bookmarkEnd w:id="245"/>
      <w:r>
        <w:t>HBR’s 10 Must Reads on Managing Risk</w:t>
      </w:r>
    </w:p>
    <w:p w14:paraId="3CC089F8" w14:textId="77777777" w:rsidR="003218D9" w:rsidRDefault="00597183">
      <w:pPr>
        <w:pStyle w:val="Para014"/>
      </w:pPr>
      <w:hyperlink r:id="rId50">
        <w:r>
          <w:t>HBR’s 10 Must Reads on Managing Yourself</w:t>
        </w:r>
      </w:hyperlink>
    </w:p>
    <w:p w14:paraId="4179C842" w14:textId="77777777" w:rsidR="003218D9" w:rsidRDefault="00597183">
      <w:pPr>
        <w:pStyle w:val="Para014"/>
      </w:pPr>
      <w:hyperlink r:id="rId51">
        <w:r>
          <w:t>HBR’s 10 Must Reads on Mental Toughness</w:t>
        </w:r>
      </w:hyperlink>
    </w:p>
    <w:p w14:paraId="78046BA8" w14:textId="77777777" w:rsidR="003218D9" w:rsidRDefault="00597183">
      <w:pPr>
        <w:pStyle w:val="Para014"/>
      </w:pPr>
      <w:hyperlink r:id="rId52">
        <w:r>
          <w:t>HBR’s 10 Must Reads on Negotiation</w:t>
        </w:r>
      </w:hyperlink>
    </w:p>
    <w:p w14:paraId="5CA30A82" w14:textId="77777777" w:rsidR="003218D9" w:rsidRDefault="00597183">
      <w:pPr>
        <w:pStyle w:val="Para014"/>
      </w:pPr>
      <w:hyperlink r:id="rId53">
        <w:r>
          <w:t>HBR’s 10 Must Reads on Nonprofits and the Social Sectors</w:t>
        </w:r>
      </w:hyperlink>
    </w:p>
    <w:p w14:paraId="75D70E71" w14:textId="77777777" w:rsidR="003218D9" w:rsidRDefault="00597183">
      <w:pPr>
        <w:pStyle w:val="Para003"/>
      </w:pPr>
      <w:r>
        <w:t>HBR’s 10 Must Reads on Public Speaking and Presenting</w:t>
      </w:r>
    </w:p>
    <w:p w14:paraId="5651F07F" w14:textId="77777777" w:rsidR="003218D9" w:rsidRDefault="00597183">
      <w:pPr>
        <w:pStyle w:val="Para014"/>
      </w:pPr>
      <w:hyperlink r:id="rId54">
        <w:r>
          <w:t>HBR’s 10 Must Reads on Reinventing HR</w:t>
        </w:r>
      </w:hyperlink>
    </w:p>
    <w:p w14:paraId="20842443" w14:textId="77777777" w:rsidR="003218D9" w:rsidRDefault="00597183">
      <w:pPr>
        <w:pStyle w:val="Para014"/>
      </w:pPr>
      <w:hyperlink r:id="rId55">
        <w:r>
          <w:t>HBR’s 10 Must Reads on Sales</w:t>
        </w:r>
      </w:hyperlink>
    </w:p>
    <w:p w14:paraId="086FD5F1" w14:textId="77777777" w:rsidR="003218D9" w:rsidRDefault="00597183">
      <w:pPr>
        <w:pStyle w:val="Para014"/>
      </w:pPr>
      <w:hyperlink r:id="rId56">
        <w:r>
          <w:t>HBR’s 10 Must Reads on Strategic Marketing</w:t>
        </w:r>
      </w:hyperlink>
    </w:p>
    <w:p w14:paraId="456F297C" w14:textId="77777777" w:rsidR="003218D9" w:rsidRDefault="00597183">
      <w:pPr>
        <w:pStyle w:val="Para014"/>
      </w:pPr>
      <w:hyperlink r:id="rId57">
        <w:r>
          <w:t>HBR’s 10 Must Reads on Strategy</w:t>
        </w:r>
      </w:hyperlink>
    </w:p>
    <w:p w14:paraId="549756F5" w14:textId="77777777" w:rsidR="003218D9" w:rsidRDefault="00597183">
      <w:pPr>
        <w:pStyle w:val="Para003"/>
      </w:pPr>
      <w:r>
        <w:t>HBR’s 10 Must Reads on Strategy (Vol. 2)</w:t>
      </w:r>
    </w:p>
    <w:p w14:paraId="4CEFD7D5" w14:textId="77777777" w:rsidR="003218D9" w:rsidRDefault="00597183">
      <w:pPr>
        <w:pStyle w:val="Para014"/>
      </w:pPr>
      <w:hyperlink r:id="rId58">
        <w:r>
          <w:t>HBR’s 10 Must Reads on Strategy for Healthcare</w:t>
        </w:r>
      </w:hyperlink>
    </w:p>
    <w:p w14:paraId="2837F6A0" w14:textId="77777777" w:rsidR="003218D9" w:rsidRDefault="00597183">
      <w:pPr>
        <w:pStyle w:val="Para014"/>
      </w:pPr>
      <w:hyperlink r:id="rId59">
        <w:r>
          <w:t>HBR’s 10 Must Reads on Teams</w:t>
        </w:r>
      </w:hyperlink>
    </w:p>
    <w:p w14:paraId="05FD0F5A" w14:textId="77777777" w:rsidR="003218D9" w:rsidRDefault="00597183">
      <w:pPr>
        <w:pStyle w:val="Para014"/>
      </w:pPr>
      <w:hyperlink r:id="rId60">
        <w:r>
          <w:t>HBR’s 10 Must Reads on Women and Leadership</w:t>
        </w:r>
      </w:hyperlink>
    </w:p>
    <w:p w14:paraId="58429E26" w14:textId="77777777" w:rsidR="003218D9" w:rsidRDefault="00597183">
      <w:pPr>
        <w:pStyle w:val="Para014"/>
      </w:pPr>
      <w:hyperlink r:id="rId61">
        <w:r>
          <w:t>HBR’s 10 Must Reads: The Essentials</w:t>
        </w:r>
      </w:hyperlink>
    </w:p>
    <w:p w14:paraId="0EBA0953" w14:textId="77777777" w:rsidR="003218D9" w:rsidRDefault="00597183">
      <w:pPr>
        <w:pStyle w:val="Para104"/>
        <w:pageBreakBefore/>
      </w:pPr>
      <w:bookmarkStart w:id="246" w:name="page_iii_2"/>
      <w:bookmarkStart w:id="247" w:name="Top_of_titlepage_xhtml"/>
      <w:bookmarkEnd w:id="246"/>
      <w:r>
        <w:rPr>
          <w:noProof/>
        </w:rPr>
        <w:lastRenderedPageBreak/>
        <w:drawing>
          <wp:inline distT="0" distB="0" distL="0" distR="0" wp14:anchorId="33AC7458" wp14:editId="79F81E85">
            <wp:extent cx="3657600" cy="2146300"/>
            <wp:effectExtent l="0" t="0" r="0" b="0"/>
            <wp:docPr id="17" name="titl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ng" descr="image"/>
                    <pic:cNvPicPr/>
                  </pic:nvPicPr>
                  <pic:blipFill>
                    <a:blip r:embed="rId62"/>
                    <a:stretch>
                      <a:fillRect/>
                    </a:stretch>
                  </pic:blipFill>
                  <pic:spPr>
                    <a:xfrm>
                      <a:off x="0" y="0"/>
                      <a:ext cx="3657600" cy="2146300"/>
                    </a:xfrm>
                    <a:prstGeom prst="rect">
                      <a:avLst/>
                    </a:prstGeom>
                  </pic:spPr>
                </pic:pic>
              </a:graphicData>
            </a:graphic>
          </wp:inline>
        </w:drawing>
      </w:r>
      <w:bookmarkEnd w:id="247"/>
    </w:p>
    <w:p w14:paraId="12046FC0" w14:textId="77777777" w:rsidR="003218D9" w:rsidRDefault="00597183">
      <w:pPr>
        <w:pStyle w:val="Para105"/>
        <w:spacing w:before="240"/>
      </w:pPr>
      <w:r>
        <w:rPr>
          <w:rStyle w:val="02Text"/>
        </w:rPr>
        <w:t>Về</w:t>
      </w:r>
      <w:r>
        <w:rPr>
          <w:rStyle w:val="02Text"/>
        </w:rPr>
        <w:br/>
      </w:r>
      <w:r>
        <w:t>Quản lý</w:t>
      </w:r>
      <w:r>
        <w:br/>
      </w:r>
      <w:r>
        <w:t>Con người</w:t>
      </w:r>
      <w:r>
        <w:br/>
      </w:r>
      <w:r>
        <w:t>(Tập 2)</w:t>
      </w:r>
    </w:p>
    <w:p w14:paraId="4F3FCDE0" w14:textId="77777777" w:rsidR="003218D9" w:rsidRDefault="00597183">
      <w:pPr>
        <w:pStyle w:val="Para106"/>
        <w:spacing w:before="1200" w:after="120"/>
      </w:pPr>
      <w:r>
        <w:t>HARVARD BUSINESS REVIEW PRESS</w:t>
      </w:r>
    </w:p>
    <w:p w14:paraId="5DC9DBE5" w14:textId="77777777" w:rsidR="003218D9" w:rsidRDefault="00597183">
      <w:pPr>
        <w:pStyle w:val="Para060"/>
      </w:pPr>
      <w:r>
        <w:t>Boston, Massachusetts</w:t>
      </w:r>
    </w:p>
    <w:p w14:paraId="2405D202" w14:textId="77777777" w:rsidR="003218D9" w:rsidRDefault="00597183">
      <w:pPr>
        <w:pStyle w:val="Para107"/>
        <w:pageBreakBefore/>
        <w:ind w:left="320"/>
      </w:pPr>
      <w:bookmarkStart w:id="248" w:name="Top_of_copyright_xhtml"/>
      <w:r>
        <w:lastRenderedPageBreak/>
        <w:t>Chiết khấu số lượng lớn từ HBR Press</w:t>
      </w:r>
      <w:bookmarkEnd w:id="248"/>
    </w:p>
    <w:p w14:paraId="0E566D32" w14:textId="77777777" w:rsidR="003218D9" w:rsidRDefault="00597183">
      <w:pPr>
        <w:pStyle w:val="Para108"/>
        <w:spacing w:before="240" w:after="240"/>
      </w:pPr>
      <w:r>
        <w:t>Các ấn phẩm của Harvard Business Review Press được chiết khấu đáng kể khi mua số lượng lớn để làm quà tặng khách hàng, khuyến mãi bán hàng và quà thưởng. Các ấn bản đặc biệt, bao gồm sách có logo công ty, bìa tùy chỉnh và thư từ công ty hoặc CEO được in ở phần đầu sách, cũng như các trích đoạn từ sách hiện có, cũng có thể được tạo ra với số lượng lớn cho các nhu cầu đặc biệt.</w:t>
      </w:r>
    </w:p>
    <w:p w14:paraId="24A7E22B" w14:textId="77777777" w:rsidR="003218D9" w:rsidRDefault="00597183">
      <w:pPr>
        <w:pStyle w:val="Para109"/>
        <w:spacing w:after="240"/>
      </w:pPr>
      <w:r>
        <w:t xml:space="preserve">Để biết chi tiết và thông tin chiết khấu cho cả định dạng in và ebook, hãy liên hệ </w:t>
      </w:r>
      <w:r>
        <w:rPr>
          <w:rStyle w:val="00Text"/>
        </w:rPr>
        <w:t>booksales@harvardbusiness.org</w:t>
      </w:r>
      <w:r>
        <w:t xml:space="preserve">, điện thoại 800-988-0886, hoặc </w:t>
      </w:r>
      <w:hyperlink r:id="rId63">
        <w:r>
          <w:rPr>
            <w:rStyle w:val="00Text"/>
          </w:rPr>
          <w:t>www.hbr.org/bulksales</w:t>
        </w:r>
      </w:hyperlink>
      <w:r>
        <w:t>.</w:t>
      </w:r>
    </w:p>
    <w:p w14:paraId="579C5EA4" w14:textId="77777777" w:rsidR="003218D9" w:rsidRDefault="00597183">
      <w:pPr>
        <w:pStyle w:val="Para110"/>
        <w:spacing w:before="240" w:after="120"/>
      </w:pPr>
      <w:r>
        <w:t>Bản quyền 2020 Harvard Business Publishing Corporation</w:t>
      </w:r>
    </w:p>
    <w:p w14:paraId="24E79D4F" w14:textId="77777777" w:rsidR="003218D9" w:rsidRDefault="00597183">
      <w:pPr>
        <w:pStyle w:val="Para111"/>
        <w:spacing w:after="360"/>
      </w:pPr>
      <w:r>
        <w:t>Bảo lưu mọi quyền</w:t>
      </w:r>
    </w:p>
    <w:p w14:paraId="648AB078" w14:textId="77777777" w:rsidR="003218D9" w:rsidRDefault="00597183">
      <w:pPr>
        <w:pStyle w:val="Para046"/>
        <w:spacing w:after="480"/>
      </w:pPr>
      <w:r>
        <w:t xml:space="preserve">Không phần nào của ấn phẩm này được phép sao chép, lưu trữ hoặc đưa vào hệ thống truy xuất, hoặc truyền tải, dưới bất kỳ hình thức nào, hoặc bằng bất kỳ phương tiện nào (điện tử, cơ học, photocopy, ghi âm, hoặc các hình thức khác), mà không có sự cho phép trước của nhà xuất bản. Các yêu cầu xin phép nên được gửi đến </w:t>
      </w:r>
      <w:r>
        <w:rPr>
          <w:rStyle w:val="00Text"/>
        </w:rPr>
        <w:t>permissions@harvardbusiness.org</w:t>
      </w:r>
      <w:r>
        <w:t>, hoặc gửi thư đến Permissions, Harvard Business School Publishing, 60 Harvard Way, Boston, Massachusetts 02163.</w:t>
      </w:r>
    </w:p>
    <w:p w14:paraId="37A0E474" w14:textId="77777777" w:rsidR="003218D9" w:rsidRDefault="00597183">
      <w:pPr>
        <w:pStyle w:val="Para046"/>
        <w:spacing w:after="480"/>
      </w:pPr>
      <w:r>
        <w:t>Ấn bản eBook đầu tiên: Tháng 3 năm 2020</w:t>
      </w:r>
    </w:p>
    <w:p w14:paraId="32690F75" w14:textId="77777777" w:rsidR="003218D9" w:rsidRDefault="00597183">
      <w:pPr>
        <w:pStyle w:val="Para046"/>
        <w:spacing w:after="480"/>
      </w:pPr>
      <w:r>
        <w:t>ISBN: 9781633699137</w:t>
      </w:r>
      <w:r>
        <w:br/>
      </w:r>
      <w:r>
        <w:t>eISBN: 9781633699144</w:t>
      </w:r>
    </w:p>
    <w:p w14:paraId="0382C2C4" w14:textId="77777777" w:rsidR="003218D9" w:rsidRDefault="00597183">
      <w:pPr>
        <w:pStyle w:val="Para015"/>
        <w:pageBreakBefore/>
      </w:pPr>
      <w:bookmarkStart w:id="249" w:name="page_vii"/>
      <w:bookmarkStart w:id="250" w:name="Top_of_toc_xhtml"/>
      <w:bookmarkEnd w:id="249"/>
      <w:r>
        <w:lastRenderedPageBreak/>
        <w:t>Mục lục</w:t>
      </w:r>
      <w:bookmarkEnd w:id="250"/>
    </w:p>
    <w:p w14:paraId="4A7682B7" w14:textId="77777777" w:rsidR="003218D9" w:rsidRDefault="00597183">
      <w:pPr>
        <w:pStyle w:val="Para062"/>
        <w:spacing w:before="240"/>
      </w:pPr>
      <w:hyperlink w:anchor="Top_of_cover_xhtml">
        <w:r>
          <w:t>Bìa</w:t>
        </w:r>
      </w:hyperlink>
    </w:p>
    <w:p w14:paraId="3F817215" w14:textId="77777777" w:rsidR="003218D9" w:rsidRDefault="00597183">
      <w:pPr>
        <w:pStyle w:val="Para062"/>
        <w:spacing w:before="240"/>
      </w:pPr>
      <w:hyperlink w:anchor="Top_of_titlepage_xhtml">
        <w:r>
          <w:t>Trang tiêu đề</w:t>
        </w:r>
      </w:hyperlink>
    </w:p>
    <w:p w14:paraId="64027408" w14:textId="77777777" w:rsidR="003218D9" w:rsidRDefault="00597183">
      <w:pPr>
        <w:pStyle w:val="Para112"/>
        <w:spacing w:before="192"/>
      </w:pPr>
      <w:hyperlink w:anchor="Top_of_copyright_xhtml">
        <w:r>
          <w:t>Bản quyền</w:t>
        </w:r>
      </w:hyperlink>
    </w:p>
    <w:p w14:paraId="4D2A4008" w14:textId="77777777" w:rsidR="003218D9" w:rsidRDefault="00597183">
      <w:pPr>
        <w:pStyle w:val="Para035"/>
        <w:spacing w:before="360"/>
      </w:pPr>
      <w:hyperlink w:anchor="Top_of_ch01_xhtml">
        <w:r>
          <w:t>Bạn là Sếp Tốt—hay Sếp Xuất sắc?</w:t>
        </w:r>
      </w:hyperlink>
    </w:p>
    <w:p w14:paraId="68E746AD" w14:textId="77777777" w:rsidR="003218D9" w:rsidRDefault="00597183">
      <w:pPr>
        <w:pStyle w:val="Para032"/>
        <w:spacing w:before="120" w:after="240"/>
      </w:pPr>
      <w:hyperlink w:anchor="by_Linda_A__Hill_and_Kent_Lineba">
        <w:r>
          <w:t>bởi Linda A. Hill và Kent Lineback</w:t>
        </w:r>
      </w:hyperlink>
    </w:p>
    <w:p w14:paraId="0B8F378A" w14:textId="77777777" w:rsidR="003218D9" w:rsidRDefault="00597183">
      <w:pPr>
        <w:pStyle w:val="Para035"/>
        <w:spacing w:before="360"/>
      </w:pPr>
      <w:hyperlink w:anchor="Top_of_ch02_xhtml">
        <w:r>
          <w:t>Hãy để Nhân viên của Bạn Nổi loạn</w:t>
        </w:r>
      </w:hyperlink>
    </w:p>
    <w:p w14:paraId="105250B3" w14:textId="77777777" w:rsidR="003218D9" w:rsidRDefault="00597183">
      <w:pPr>
        <w:pStyle w:val="Para032"/>
        <w:spacing w:before="120" w:after="240"/>
      </w:pPr>
      <w:hyperlink w:anchor="by_Francesca_Gino">
        <w:r>
          <w:t>bởi Francesca Gino</w:t>
        </w:r>
      </w:hyperlink>
    </w:p>
    <w:p w14:paraId="40EE92E8" w14:textId="77777777" w:rsidR="003218D9" w:rsidRDefault="00597183">
      <w:pPr>
        <w:pStyle w:val="Para035"/>
        <w:spacing w:before="360"/>
      </w:pPr>
      <w:hyperlink w:anchor="Top_of_ch03_xhtml">
        <w:r>
          <w:t>Ngộ nhận về Phản hồi</w:t>
        </w:r>
      </w:hyperlink>
    </w:p>
    <w:p w14:paraId="1B86AABF" w14:textId="77777777" w:rsidR="003218D9" w:rsidRDefault="00597183">
      <w:pPr>
        <w:pStyle w:val="Para032"/>
        <w:spacing w:before="120" w:after="240"/>
      </w:pPr>
      <w:hyperlink w:anchor="by_Marcus_Buckingham_and_Ashley">
        <w:r>
          <w:t>bởi Marcus Buckingham và Ashley Goodall</w:t>
        </w:r>
      </w:hyperlink>
    </w:p>
    <w:p w14:paraId="18511A69" w14:textId="77777777" w:rsidR="003218D9" w:rsidRDefault="00597183">
      <w:pPr>
        <w:pStyle w:val="Para035"/>
        <w:spacing w:before="360"/>
      </w:pPr>
      <w:hyperlink w:anchor="Top_of_ch04_xhtml">
        <w:r>
          <w:t>Sức mạnh của Những Chiến thắng Nhỏ</w:t>
        </w:r>
      </w:hyperlink>
    </w:p>
    <w:p w14:paraId="7A6EEA62" w14:textId="77777777" w:rsidR="003218D9" w:rsidRDefault="00597183">
      <w:pPr>
        <w:pStyle w:val="Para032"/>
        <w:spacing w:before="120" w:after="240"/>
      </w:pPr>
      <w:hyperlink w:anchor="by_Teresa_M__Amabile_and_Steven">
        <w:r>
          <w:t>bởi Teresa M. Amabile và Steven J. Kramer</w:t>
        </w:r>
      </w:hyperlink>
    </w:p>
    <w:p w14:paraId="0C22B34E" w14:textId="77777777" w:rsidR="003218D9" w:rsidRDefault="00597183">
      <w:pPr>
        <w:pStyle w:val="Para035"/>
        <w:spacing w:before="360"/>
      </w:pPr>
      <w:hyperlink w:anchor="Top_of_ch05_xhtml">
        <w:r>
          <w:t>Cái giá của Sự Bất lịch sự</w:t>
        </w:r>
      </w:hyperlink>
    </w:p>
    <w:p w14:paraId="2A457AFF" w14:textId="77777777" w:rsidR="003218D9" w:rsidRDefault="00597183">
      <w:pPr>
        <w:pStyle w:val="Para032"/>
        <w:spacing w:before="120" w:after="240"/>
      </w:pPr>
      <w:hyperlink w:anchor="by_Christine_Porath_and_Christin">
        <w:r>
          <w:t>bởi Christine Porath và Christine Pearson</w:t>
        </w:r>
      </w:hyperlink>
    </w:p>
    <w:p w14:paraId="468C634D" w14:textId="77777777" w:rsidR="003218D9" w:rsidRDefault="00597183">
      <w:pPr>
        <w:pStyle w:val="Para035"/>
        <w:spacing w:before="360"/>
      </w:pPr>
      <w:hyperlink w:anchor="Top_of_ch06_xhtml">
        <w:r>
          <w:t>Điều Hầu hết Mọi người Hiểu sai về Nam và Nữ</w:t>
        </w:r>
      </w:hyperlink>
    </w:p>
    <w:p w14:paraId="12CA5293" w14:textId="77777777" w:rsidR="003218D9" w:rsidRDefault="00597183">
      <w:pPr>
        <w:pStyle w:val="Para032"/>
        <w:spacing w:before="120" w:after="240"/>
      </w:pPr>
      <w:hyperlink w:anchor="by_Catherine_H__Tinsley_and_Robi">
        <w:r>
          <w:t>bởi Catherine H. Tinsley và Robin J. Ely</w:t>
        </w:r>
      </w:hyperlink>
    </w:p>
    <w:p w14:paraId="76CE7D75" w14:textId="77777777" w:rsidR="003218D9" w:rsidRDefault="00597183">
      <w:pPr>
        <w:pStyle w:val="Para035"/>
        <w:spacing w:before="360"/>
      </w:pPr>
      <w:hyperlink w:anchor="Top_of_ch07_xhtml">
        <w:r>
          <w:t>Cách Netflix Tái tạo Bộ phận Nhân sự</w:t>
        </w:r>
      </w:hyperlink>
    </w:p>
    <w:p w14:paraId="6AAFEA36" w14:textId="77777777" w:rsidR="003218D9" w:rsidRDefault="00597183">
      <w:pPr>
        <w:pStyle w:val="Para032"/>
        <w:spacing w:before="120" w:after="240"/>
      </w:pPr>
      <w:hyperlink w:anchor="by_Patty_McCord">
        <w:r>
          <w:t>bởi Patty McCord</w:t>
        </w:r>
      </w:hyperlink>
    </w:p>
    <w:p w14:paraId="79B90B6E" w14:textId="77777777" w:rsidR="003218D9" w:rsidRDefault="00597183">
      <w:pPr>
        <w:pStyle w:val="Para035"/>
        <w:spacing w:before="360"/>
      </w:pPr>
      <w:hyperlink w:anchor="Top_of_ch08_xhtml">
        <w:r>
          <w:t>Dẫn dắt Đội ngũ Bạn Kế thừa</w:t>
        </w:r>
      </w:hyperlink>
    </w:p>
    <w:p w14:paraId="4AF877CB" w14:textId="77777777" w:rsidR="003218D9" w:rsidRDefault="00597183">
      <w:pPr>
        <w:pStyle w:val="Para032"/>
        <w:spacing w:before="120" w:after="240"/>
      </w:pPr>
      <w:hyperlink w:anchor="by_Michael_D__Watkins">
        <w:r>
          <w:t>bởi Michael D. Watkins</w:t>
        </w:r>
      </w:hyperlink>
    </w:p>
    <w:p w14:paraId="391871E6" w14:textId="77777777" w:rsidR="003218D9" w:rsidRDefault="00597183">
      <w:pPr>
        <w:pStyle w:val="Para035"/>
        <w:spacing w:before="360"/>
      </w:pPr>
      <w:hyperlink w:anchor="Top_of_ch09_xhtml">
        <w:r>
          <w:t>Tổ chức Quá tải Cam kết</w:t>
        </w:r>
      </w:hyperlink>
    </w:p>
    <w:p w14:paraId="79D66582" w14:textId="77777777" w:rsidR="003218D9" w:rsidRDefault="00597183">
      <w:pPr>
        <w:pStyle w:val="Para032"/>
        <w:spacing w:before="120" w:after="240"/>
      </w:pPr>
      <w:hyperlink w:anchor="by_Mark_Mortensen_and_Heidi_K__G">
        <w:r>
          <w:t>bởi Mark Mortensen và Heidi K. Gardner</w:t>
        </w:r>
      </w:hyperlink>
    </w:p>
    <w:p w14:paraId="31012E14" w14:textId="77777777" w:rsidR="003218D9" w:rsidRDefault="00597183">
      <w:pPr>
        <w:pStyle w:val="Para035"/>
        <w:spacing w:before="360"/>
      </w:pPr>
      <w:hyperlink w:anchor="Top_of_ch10_xhtml">
        <w:r>
          <w:t>Những Đội ngũ Toàn cầu Hiệu quả</w:t>
        </w:r>
      </w:hyperlink>
    </w:p>
    <w:p w14:paraId="155186DE" w14:textId="77777777" w:rsidR="003218D9" w:rsidRDefault="00597183">
      <w:pPr>
        <w:pStyle w:val="Para032"/>
        <w:spacing w:before="120" w:after="240"/>
      </w:pPr>
      <w:hyperlink w:anchor="by_Tsedal_Neeley">
        <w:r>
          <w:t>bởi Tsedal Neeley</w:t>
        </w:r>
      </w:hyperlink>
    </w:p>
    <w:p w14:paraId="73AF9EB4" w14:textId="77777777" w:rsidR="003218D9" w:rsidRDefault="00597183">
      <w:pPr>
        <w:pStyle w:val="Para035"/>
        <w:spacing w:before="360"/>
      </w:pPr>
      <w:hyperlink w:anchor="Top_of_ch11_xhtml">
        <w:r>
          <w:t>Tạo ra Nơi làm việc Tốt nhất Trái đất</w:t>
        </w:r>
      </w:hyperlink>
    </w:p>
    <w:p w14:paraId="3368581A" w14:textId="77777777" w:rsidR="003218D9" w:rsidRDefault="00597183">
      <w:pPr>
        <w:pStyle w:val="Para032"/>
        <w:spacing w:before="120" w:after="240"/>
      </w:pPr>
      <w:hyperlink w:anchor="by_Rob_Goffee_and_Gareth_Jones">
        <w:r>
          <w:t>bởi Rob Goffee và Gareth Jones</w:t>
        </w:r>
      </w:hyperlink>
    </w:p>
    <w:p w14:paraId="4508A8E6" w14:textId="77777777" w:rsidR="003218D9" w:rsidRDefault="00597183">
      <w:pPr>
        <w:pStyle w:val="Para032"/>
        <w:spacing w:before="120" w:after="240"/>
      </w:pPr>
      <w:hyperlink w:anchor="Top_of_ata_xhtml">
        <w:r>
          <w:t>Về các Tác giả</w:t>
        </w:r>
      </w:hyperlink>
    </w:p>
    <w:p w14:paraId="78445605" w14:textId="77777777" w:rsidR="003218D9" w:rsidRDefault="00597183">
      <w:pPr>
        <w:pStyle w:val="Para032"/>
        <w:spacing w:before="120" w:after="240"/>
      </w:pPr>
      <w:hyperlink w:anchor="Top_of_index_xhtml">
        <w:r>
          <w:t>Chỉ mục</w:t>
        </w:r>
      </w:hyperlink>
    </w:p>
    <w:p w14:paraId="70A4EF2E" w14:textId="77777777" w:rsidR="003218D9" w:rsidRDefault="00597183">
      <w:pPr>
        <w:pStyle w:val="Para020"/>
        <w:pageBreakBefore/>
        <w:spacing w:before="720"/>
      </w:pPr>
      <w:bookmarkStart w:id="251" w:name="page_1"/>
      <w:bookmarkStart w:id="252" w:name="Top_of_ch01_xhtml"/>
      <w:bookmarkStart w:id="253" w:name="Are_You_a_Good_Boss__or_a_Great"/>
      <w:bookmarkEnd w:id="251"/>
      <w:r>
        <w:lastRenderedPageBreak/>
        <w:t>Bạn là Sếp Tốt—hay Sếp Xuất sắc?</w:t>
      </w:r>
      <w:bookmarkEnd w:id="252"/>
      <w:bookmarkEnd w:id="253"/>
    </w:p>
    <w:p w14:paraId="0278B12C" w14:textId="77777777" w:rsidR="003218D9" w:rsidRDefault="00597183">
      <w:pPr>
        <w:pStyle w:val="Para021"/>
        <w:spacing w:before="120" w:after="720"/>
      </w:pPr>
      <w:bookmarkStart w:id="254" w:name="by_Linda_A__Hill_and_Kent_Lineba"/>
      <w:r>
        <w:t>bởi Linda A. Hill và Kent Lineback</w:t>
      </w:r>
      <w:bookmarkEnd w:id="254"/>
    </w:p>
    <w:p w14:paraId="6B31A964" w14:textId="77777777" w:rsidR="003218D9" w:rsidRDefault="00597183">
      <w:pPr>
        <w:pStyle w:val="Para060"/>
      </w:pPr>
      <w:r>
        <w:t>“TÔI CÓ ĐỦ GIỎI KHÔNG?”</w:t>
      </w:r>
    </w:p>
    <w:p w14:paraId="6B3C5B50" w14:textId="77777777" w:rsidR="003218D9" w:rsidRDefault="00597183">
      <w:pPr>
        <w:ind w:firstLine="320"/>
      </w:pPr>
      <w:r>
        <w:t>“Tôi đã sẵn sàng chưa? Đây là cơ hội lớn của tôi, nhưng giờ tôi không chắc mình đã chuẩn bị đủ.”</w:t>
      </w:r>
    </w:p>
    <w:p w14:paraId="0587F1E5" w14:textId="77777777" w:rsidR="003218D9" w:rsidRDefault="00597183">
      <w:pPr>
        <w:ind w:firstLine="320"/>
      </w:pPr>
      <w:r>
        <w:t>Những suy nghĩ này đã ám ảnh Jason, một nhà quản lý giàu kinh nghiệm, khi anh trằn trọc suốt đêm lo lắng về vị trí mới mà mình vừa nhận. Trong hơn năm năm, anh đã điều hành một nhóm nhỏ các nhà phát triển ở Boston. Họ đã tạo ra hai dòng sách giáo khoa kỹ thuật rất thành công cho bộ phận xuất bản giáo dục của một tập đoàn truyền thông lớn. Nhờ danh tiếng là một nhà quản lý phát triển sản phẩm xuất sắc, anh được công ty chọn để tiếp quản một startup giáo dục kỹ thuật trực tuyến có trụ sở tại London.</w:t>
      </w:r>
    </w:p>
    <w:p w14:paraId="4B578BF9" w14:textId="77777777" w:rsidR="003218D9" w:rsidRDefault="00597183">
      <w:pPr>
        <w:ind w:firstLine="320"/>
      </w:pPr>
      <w:r>
        <w:t>Jason đến văn phòng mới vào một buổi sáng thứ Hai, đầy phấn khích và tự tin, nhưng đến cuối tuần đầu tiên, anh bắt đầu tự hỏi liệu mình có đủ khả năng đương đầu với thử thách này không. Trong công việc trước đây, anh đã lãnh đạo những người từng làm việc cùng nhau và cần sự phối hợp nhưng ít cần giám sát. Tất nhiên là có vấn đề, nhưng không có gì giống như những gì anh phát hiện ra ở dự án mới này. Các thành viên chủ chốt trong nhóm của anh hầu như không nói chuyện với nhau. Các nhà xuất bản khác trong công ty, những người mà anh rất cần tài liệu và sự hợp tác, giận dữ coi nhóm mới của anh là đối thủ cạnh tranh. Các mục tiêu được giao cho anh dường như bất khả thi—nhóm sắp trượt một số mốc quan trọng ban đầu—và một quan hệ đối tác quan trọng với một tổ chức bên ngoài đã bị tổn hại nghiêm trọng, có lẽ không thể cứu vãn. Trên hết, sếp của anh, người ở New York, chẳng giúp được gì nhiều. “Đó là lý do anh ở đó” là câu trả lời điển hình mỗi khi Jason mô tả một vấn đề. Đến thứ Sáu, anh lo lắng về việc liệu mình có thể đáp ứng được những kỳ vọng ngụ ý trong câu trả lời đó.</w:t>
      </w:r>
      <w:r/>
      <w:bookmarkStart w:id="255" w:name="page_2"/>
      <w:bookmarkEnd w:id="255"/>
      <w:r/>
    </w:p>
    <w:p w14:paraId="78A1A89E" w14:textId="77777777" w:rsidR="003218D9" w:rsidRDefault="00597183">
      <w:pPr>
        <w:ind w:firstLine="320"/>
      </w:pPr>
      <w:r>
        <w:lastRenderedPageBreak/>
        <w:t>Những cảm xúc của Jason có quen thuộc không? Những khoảnh khắc nghi ngờ và thậm chí sợ hãi như vậy có thể và thường xảy ra dù bạn có nhiều năm kinh nghiệm quản lý. Bất kỳ sự kiện nào cũng có thể kích hoạt chúng: Một sáng kiến bạn đang điều hành không diễn ra như mong đợi. Nhân viên của bạn không thể hiện như họ nên làm. Bạn nghe thấy trong nhóm những lời bàn tán rằng “vấn đề thực sự ở đây là thiếu sự lãnh đạo.” Bạn nghĩ mình đang làm tốt cho đến khi, giống như Jason, bạn nhận được một nhiệm vụ mới đầy khó khăn. Bạn nhận được một đánh giá hiệu suất hời hợt. Hoặc một ngày nào đó bạn chỉ đơn giản nhận ra rằng mình không còn phát triển và thăng tiến nữa—bạn đang mắc kẹt.</w:t>
      </w:r>
      <w:r/>
    </w:p>
    <w:p w14:paraId="6CCEBB71" w14:textId="77777777" w:rsidR="003218D9" w:rsidRDefault="00597183">
      <w:pPr>
        <w:pStyle w:val="Heading1"/>
        <w:spacing w:before="312" w:after="120"/>
      </w:pPr>
      <w:r>
        <w:t>Hầu hết các Nhà quản lý Ngừng Nỗ lực Phát triển Bản thân</w:t>
      </w:r>
    </w:p>
    <w:p w14:paraId="51F9DC9B" w14:textId="77777777" w:rsidR="003218D9" w:rsidRDefault="00597183">
      <w:pPr>
        <w:pStyle w:val="Para003"/>
      </w:pPr>
      <w:r>
        <w:t>Toàn bộ câu hỏi về cách các nhà quản lý phát triển và thăng tiến là điều chúng tôi đã nghiên cứu, suy ngẫm và sống cùng trong nhiều năm. Là một giáo sư làm việc với các nhân tài tiềm năng cao, sinh viên MBA và các nhà điều hành từ khắp nơi trên thế giới, Linda gặp gỡ những người muốn đóng góp cho tổ chức của họ và xây dựng sự nghiệp viên mãn. Là một nhà điều hành, Kent đã làm việc với các nhà quản lý ở mọi cấp độ của cả tổ chức tư nhân và công cộng. Tất cả kinh nghiệm của chúng tôi dẫn đến một quan sát đơn giản nhưng đáng lo ngại: Hầu hết các sếp đạt đến một mức độ thành thạo nhất định rồi dừng lại ở đó—chưa đạt đến mức họ có thể và nên đạt được.</w:t>
      </w:r>
      <w:r/>
    </w:p>
    <w:p w14:paraId="7990F834" w14:textId="77777777" w:rsidR="003218D9" w:rsidRDefault="00597183">
      <w:pPr>
        <w:ind w:firstLine="320"/>
      </w:pPr>
      <w:r>
        <w:t>Chúng tôi đã thảo luận quan sát này với vô số đồng nghiệp, những người hầu như không ngoại lệ đều thấy những gì chúng tôi thấy: Các tổ chức thường có một vài nhà quản lý xuất sắc, một số người có năng lực, một đám đông tầm thường, một số người kém cỏi, và một số người tồi tệ. Đại đa số những người chúng tôi làm việc cùng đều là những cá nhân có thiện chí, thông minh và thành đạt. Nhiều người tiến bộ và đạt được tham vọng của mình. Nhưng quá nhiều người chệch hướng và không phát huy hết tiềm năng. Tại sao? Bởi vì họ ngừng nỗ lực phát triển bản thân.</w:t>
      </w:r>
    </w:p>
    <w:p w14:paraId="498ED12F" w14:textId="77777777" w:rsidR="003218D9" w:rsidRDefault="00597183">
      <w:pPr>
        <w:ind w:firstLine="320"/>
      </w:pPr>
      <w:r>
        <w:t>Các nhà quản lý hiếm khi tự hỏi, “Tôi giỏi đến mức nào?” và “Tôi có cần giỏi hơn không?” trừ khi họ bị sốc buộc phải làm vậy. Lần cuối cùng bạn</w:t>
      </w:r>
      <w:r>
        <w:rPr>
          <w:rStyle w:val="01Text"/>
        </w:rPr>
      </w:r>
      <w:r>
        <w:t xml:space="preserve"> </w:t>
      </w:r>
      <w:bookmarkStart w:id="256" w:name="page_3"/>
      <w:bookmarkEnd w:id="256"/>
      <w:r>
        <w:t>tự hỏi những câu hỏi đó là khi nào? Trên thang đo từ sếp xuất sắc đến sếp tồi tệ, bạn đang ở đâu?</w:t>
      </w:r>
    </w:p>
    <w:p w14:paraId="06FBE04E" w14:textId="77777777" w:rsidR="003218D9" w:rsidRDefault="00597183">
      <w:pPr>
        <w:pStyle w:val="Para015"/>
      </w:pPr>
      <w:r>
        <w:lastRenderedPageBreak/>
        <w:t>Ý tưởng Tóm tắt</w:t>
      </w:r>
    </w:p>
    <w:p w14:paraId="07D8B6DA" w14:textId="77777777" w:rsidR="003218D9" w:rsidRDefault="00597183">
      <w:pPr>
        <w:pStyle w:val="Para006"/>
        <w:spacing w:before="192"/>
      </w:pPr>
      <w:r>
        <w:t>Nhiều nhà quản lý đánh giá thấp những thách thức mang tính chuyển đổi của vai trò của họ—hoặc họ trở nên tự mãn và ngừng phát triển và cải thiện. Tốt nhất là họ học cách xoay xở; tệ nhất là họ trở thành những ông chủ tồi tệ. Đôi khi ngay cả những người giỏi nhất trong số họ cũng phải chịu đựng những nghi ngờ và sợ hãi dù có nhiều năm kinh nghiệm quản lý.</w:t>
      </w:r>
    </w:p>
    <w:p w14:paraId="1FEB8A9C" w14:textId="77777777" w:rsidR="003218D9" w:rsidRDefault="00597183">
      <w:pPr>
        <w:pStyle w:val="Para006"/>
        <w:spacing w:before="192"/>
      </w:pPr>
      <w:r>
        <w:t>Ba mệnh lệnh có thể hướng dẫn các nhà quản lý trên hành trình trở thành những ông chủ xuất sắc: (1) Quản lý bản thân. Ảnh hưởng tích cực đến từ sự tin tưởng của mọi người vào năng lực và phẩm chất của bạn. (2) Quản lý mạng lưới của bạn. Toàn bộ tổ chức phải được tham gia để tạo điều kiện cho sự thành công của bạn và nhóm của bạn. (3) Quản lý nhóm của bạn. Các nhà quản lý hiệu quả tạo nên một “chúng ta” hiệu suất cao từ tất cả các cá nhân báo cáo cho họ.</w:t>
      </w:r>
      <w:r>
        <w:rPr>
          <w:rStyle w:val="01Text"/>
        </w:rPr>
      </w:r>
      <w:r/>
      <w:r>
        <w:rPr>
          <w:rStyle w:val="01Text"/>
        </w:rPr>
      </w:r>
      <w:r/>
      <w:r>
        <w:rPr>
          <w:rStyle w:val="01Text"/>
        </w:rPr>
      </w:r>
      <w:r/>
    </w:p>
    <w:p w14:paraId="2A314C1A" w14:textId="77777777" w:rsidR="003218D9" w:rsidRDefault="00597183">
      <w:pPr>
        <w:pStyle w:val="Para006"/>
        <w:spacing w:before="192"/>
      </w:pPr>
      <w:r>
        <w:t>Việc tự đánh giá liên tục và sâu sắc trên ba mệnh lệnh này là điều cần thiết, các tác giả viết. Họ bao gồm một công cụ đánh giá hữu ích để giúp người đọc bắt đầu.</w:t>
      </w:r>
    </w:p>
    <w:p w14:paraId="40415B96" w14:textId="77777777" w:rsidR="003218D9" w:rsidRDefault="00597183">
      <w:pPr>
        <w:ind w:firstLine="320"/>
      </w:pPr>
      <w:r>
        <w:t>Các nhà quản lý trong các nhiệm vụ mới thường bắt đầu với tinh thần sẵn sàng thay đổi. Những người tài năng và tham vọng hơn chọn những nhiệm vụ mang tính thử thách, biết rằng ban đầu họ sẽ có nhiều điều phải học. Nhưng khi họ ổn định và không còn sợ thất bại sắp xảy ra, họ thường trở nên tự mãn. Mọi tổ chức đều có cách làm việc riêng—chính sách, thông lệ tiêu chuẩn và các hướng dẫn bất thành văn, chẳng hạn như “thăng tiến theo thâm niên” và “tránh xung đột.” Một khi đã học được, các nhà quản lý thường sử dụng chúng để xoay xở—để “quản lý” theo nghĩa tồi tệ nhất của từ này.</w:t>
      </w:r>
      <w:r/>
    </w:p>
    <w:p w14:paraId="266350AD" w14:textId="77777777" w:rsidR="003218D9" w:rsidRDefault="00597183">
      <w:pPr>
        <w:ind w:firstLine="320"/>
      </w:pPr>
      <w:r>
        <w:t>Cũng chẳng ích gì khi đa số các tổ chức chúng tôi thấy cung cấp cho các nhà quản lý của họ sự hỗ trợ tối thiểu và hiếm khi thúc ép những người có kinh nghiệm phải cải thiện. Rất ít tổ chức kỳ vọng ở các nhà lãnh đạo của họ nhiều hơn là kết quả ngắn hạn, mà bản thân những kết quả đó không nhất thiết chỉ ra kỹ năng quản lý thực sự.</w:t>
      </w:r>
    </w:p>
    <w:p w14:paraId="4B1AC5C1" w14:textId="77777777" w:rsidR="003218D9" w:rsidRDefault="00597183">
      <w:pPr>
        <w:ind w:firstLine="320"/>
      </w:pPr>
      <w:r>
        <w:t>Tuy nhiên, theo kinh nghiệm của chúng tôi, thủ phạm thực sự không phải là sự tự mãn của nhà quản lý hay sự thất bại của tổ chức: Đó là sự thiếu hiểu biết. Khi các sếp bị chất vấn, rõ ràng là nhiều người trong số họ đã ngừng tiến bộ đơn giản vì họ không biết cách.</w:t>
      </w:r>
      <w:r>
        <w:lastRenderedPageBreak/>
      </w:r>
      <w:r>
        <w:rPr>
          <w:rStyle w:val="01Text"/>
        </w:rPr>
      </w:r>
    </w:p>
    <w:p w14:paraId="5D214CD6" w14:textId="77777777" w:rsidR="003218D9" w:rsidRDefault="00597183">
      <w:pPr>
        <w:pStyle w:val="Heading2"/>
        <w:spacing w:before="288"/>
      </w:pPr>
      <w:bookmarkStart w:id="257" w:name="page_4"/>
      <w:bookmarkEnd w:id="257"/>
      <w:r>
        <w:t>Bạn có hiểu những gì cần thiết để trở nên thực sự hiệu quả không?</w:t>
      </w:r>
    </w:p>
    <w:p w14:paraId="618D91C5" w14:textId="77777777" w:rsidR="003218D9" w:rsidRDefault="00597183">
      <w:pPr>
        <w:pStyle w:val="Para003"/>
      </w:pPr>
      <w:r>
        <w:t>Quá thường xuyên, các nhà quản lý đánh giá thấp lượng thời gian và công sức cần thiết để tiếp tục phát triển. Trở thành một ông chủ xuất sắc là một quá trình học hỏi và thay đổi lâu dài, khó khăn, chủ yếu được thúc đẩy bởi kinh nghiệm cá nhân. Thật vậy, cần rất nhiều thời gian và công sức đến mức bạn có thể coi quá trình này như một cuộc hành trình—một cuộc hành trình kéo dài nhiều năm.</w:t>
      </w:r>
    </w:p>
    <w:p w14:paraId="0F1E1F37" w14:textId="77777777" w:rsidR="003218D9" w:rsidRDefault="00597183">
      <w:pPr>
        <w:ind w:firstLine="320"/>
      </w:pPr>
      <w:r>
        <w:t>Điều khiến cuộc hành trình trở nên đặc biệt gian nan là những bài học liên quan không thể được dạy. Lãnh đạo là sử dụng chính mình như một công cụ để hoàn thành công việc trong tổ chức, vì vậy nó là về sự phát triển bản thân. Không có bí mật và ít đường tắt. Bạn và mọi nhà quản lý khác phải tự học những bài học, dựa trên kinh nghiệm của chính mình khi làm sếp. Nếu bạn không hiểu bản chất của cuộc hành trình, bạn có nhiều khả năng sẽ dừng lại hoặc mất hy vọng và tự nhủ, “Tôi không thể làm được điều này” hoặc “Tôi đã đủ giỏi rồi.”</w:t>
      </w:r>
    </w:p>
    <w:p w14:paraId="11A042FF" w14:textId="77777777" w:rsidR="003218D9" w:rsidRDefault="00597183">
      <w:pPr>
        <w:pStyle w:val="Heading2"/>
        <w:spacing w:before="288"/>
      </w:pPr>
      <w:r>
        <w:t>Bạn có hiểu những gì bạn đang cố gắng đạt được không?</w:t>
      </w:r>
    </w:p>
    <w:p w14:paraId="4C36E516" w14:textId="77777777" w:rsidR="003218D9" w:rsidRDefault="00597183">
      <w:pPr>
        <w:pStyle w:val="Para003"/>
      </w:pPr>
      <w:r>
        <w:t>Tất cả chúng ta đều biết những ngày làm việc của mỗi nhà quản lý vô tổ chức, phân mảnh và thậm chí hỗn loạn như thế nào. Với thực tế này, đang ngày càng gia tăng khi công việc và tổ chức trở nên phức tạp và linh hoạt hơn, làm thế nào bạn với tư cách là một ông chủ có thể làm được gì hơn ngoài việc đối phó với những gì ập đến với bạn hàng ngày?</w:t>
      </w:r>
    </w:p>
    <w:p w14:paraId="70FF5C86" w14:textId="77777777" w:rsidR="003218D9" w:rsidRDefault="00597183">
      <w:pPr>
        <w:ind w:firstLine="320"/>
      </w:pPr>
      <w:r>
        <w:t>Để đối phó với sự hỗn loạn, bạn cần một cảm nhận rõ ràng về điều gì là quan trọng và nơi bạn và nhóm của bạn muốn đến trong tương lai. Bạn cần một mô hình tư duy mà bạn có thể áp lên sự hỗn loạn và trong đó bạn có thể sắp xếp tất cả các mảnh lộn xộn khi chúng ập đến với bạn. Cách suy nghĩ này bắt đầu với một định nghĩa đơn giản: Quản lý là trách nhiệm đối với hiệu suất của một nhóm người.</w:t>
      </w:r>
    </w:p>
    <w:p w14:paraId="0F8D713A" w14:textId="77777777" w:rsidR="003218D9" w:rsidRDefault="00597183">
      <w:pPr>
        <w:ind w:firstLine="320"/>
      </w:pPr>
      <w:r>
        <w:t>Đó là một ý tưởng đơn giản, nhưng việc áp dụng nó vào thực tế rất khó khăn, bởi vì quản lý được định nghĩa bởi trách nhiệm nhưng được thực hiện bằng cách gây ảnh hưởng. Để ảnh hưởng đến người khác, bạn phải tạo ra sự khác biệt không chỉ trong những gì họ làm mà còn trong những suy nghĩ và cảm xúc thúc đẩy hành động của họ. Làm thế nào để bạn thực sự làm được điều này?</w:t>
      </w:r>
      <w:r>
        <w:rPr>
          <w:rStyle w:val="01Text"/>
        </w:rPr>
      </w:r>
      <w:r/>
      <w:r>
        <w:rPr>
          <w:rStyle w:val="01Text"/>
        </w:rPr>
      </w:r>
      <w:r/>
      <w:r>
        <w:lastRenderedPageBreak/>
      </w:r>
    </w:p>
    <w:p w14:paraId="403D6AF4" w14:textId="77777777" w:rsidR="003218D9" w:rsidRDefault="00597183">
      <w:pPr>
        <w:ind w:firstLine="320"/>
      </w:pPr>
      <w:r>
        <w:t>Để trả lời câu hỏi đó, bạn cần một cách suy nghĩ bao quát, tích hợp về công việc của mình với tư cách là một nhà quản lý. Chúng tôi đưa ra một cách tiếp cận dựa trên các nghiên cứu về thực hành quản lý, quan sát của chính chúng tôi và kiến thức của chúng tôi về những nơi các nhà quản lý có xu hướng sai lầm. Chúng tôi gọi đó là ba mệnh lệnh: Quản lý bản thân. Quản lý mạng lưới của bạn. Quản lý nhóm của bạn.</w:t>
      </w:r>
      <w:bookmarkStart w:id="258" w:name="page_5"/>
      <w:bookmarkEnd w:id="258"/>
      <w:r/>
      <w:r>
        <w:rPr>
          <w:rStyle w:val="01Text"/>
        </w:rPr>
      </w:r>
      <w:r/>
    </w:p>
    <w:p w14:paraId="0F3CE4EA" w14:textId="77777777" w:rsidR="003218D9" w:rsidRDefault="00597183">
      <w:pPr>
        <w:ind w:firstLine="320"/>
      </w:pPr>
      <w:r>
        <w:t>Đây có phải là cách duy nhất để mô tả quản lý không? Không, tất nhiên là không. Nhưng nó rõ ràng, đơn giản và trên hết, tập trung vào những gì các nhà quản lý thực sự phải làm. Mọi người thường nghĩ về “quản lý” chỉ là mệnh lệnh thứ ba, nhưng ngày nay cả ba đều quan trọng đối với sự thành công. Cùng nhau, chúng bao hàm các hoạt động quan trọng mà các nhà quản lý hiệu quả phải thực hiện để ảnh hưởng đến người khác. Làm chủ chúng là mục đích của cuộc hành trình của bạn.</w:t>
      </w:r>
    </w:p>
    <w:p w14:paraId="2E26A96B" w14:textId="77777777" w:rsidR="003218D9" w:rsidRDefault="00597183">
      <w:pPr>
        <w:pStyle w:val="Heading1"/>
        <w:spacing w:before="312" w:after="120"/>
      </w:pPr>
      <w:r>
        <w:t>Quản lý Bản thân</w:t>
      </w:r>
    </w:p>
    <w:p w14:paraId="1C3E417E" w14:textId="77777777" w:rsidR="003218D9" w:rsidRDefault="00597183">
      <w:pPr>
        <w:pStyle w:val="Para003"/>
      </w:pPr>
      <w:r>
        <w:t>Quản lý bắt đầu từ bạn, bởi vì bạn là ai với tư cách là một con người, bạn nghĩ gì và cảm thấy gì, niềm tin và giá trị thúc đẩy hành động của bạn, và đặc biệt là cách bạn kết nối với người khác đều quan trọng đối với những người bạn phải ảnh hưởng. Mỗi ngày, những người đó xem xét mọi tương tác với bạn, từng lời nói và hành động của bạn, để khám phá ý định của bạn. Họ tự hỏi, “Tôi có thể tin tưởng người này không?” Họ làm việc chăm chỉ đến mức nào, mức độ cam kết cá nhân của họ, sự sẵn sàng chấp nhận ảnh hưởng của bạn, sẽ phụ thuộc phần lớn vào những phẩm chất họ thấy ở bạn. Và nhận thức của họ sẽ quyết định câu trả lời cho câu hỏi cơ bản mà mọi nhà quản lý phải hỏi: Tôi có phải là người có thể ảnh hưởng đến người khác một cách tích cực không?</w:t>
      </w:r>
      <w:r/>
    </w:p>
    <w:p w14:paraId="1B634D87" w14:textId="77777777" w:rsidR="003218D9" w:rsidRDefault="00597183">
      <w:pPr>
        <w:ind w:firstLine="320"/>
      </w:pPr>
      <w:r>
        <w:t>Bạn là ai thể hiện rõ nhất trong các mối quan hệ bạn hình thành với người khác, đặc biệt là những người bạn chịu trách nhiệm. Rất dễ để làm sai những mối quan hệ quan trọng đó. Các nhà quản lý hiệu quả sở hữu sự tự nhận thức và tự quản lý cần thiết để làm đúng chúng.</w:t>
      </w:r>
    </w:p>
    <w:p w14:paraId="4BA1E3D9" w14:textId="77777777" w:rsidR="003218D9" w:rsidRDefault="00597183">
      <w:pPr>
        <w:ind w:firstLine="320"/>
      </w:pPr>
      <w:r>
        <w:lastRenderedPageBreak/>
        <w:t>José, một trưởng phòng, kể cho chúng tôi về hai nhà quản lý làm việc cho anh trong bộ phận tiếp thị của một nhà sản xuất hàng tiêu dùng lâu bền lớn. Cả hai nhà quản lý đều đang vật lộn để đạt được kết quả mong đợi của nhóm họ. Cả hai, hóa ra, đều đang tạo ra các mối quan hệ rối loạn chức năng. Một người thực sự mâu thuẫn về việc trở thành “ông chủ” và ghét khi mọi người gọi anh ta như vậy. Anh ta muốn được yêu mến, vì vậy anh ta cố gắng xây dựng các mối quan hệ cá nhân gần gũi. Anh ta sẽ nói, về cơ bản, “Hãy làm những gì tôi yêu cầu vì chúng ta là bạn.” Điều đó có hiệu quả trong một thời gian cho đến khi, vì những lý do chính đáng, anh ta phải từ chối thăng chức cho một “người bạn” và từ chối tiền thưởng cho một người khác. Đương nhiên, những người đó cảm thấy bị phản bội, và sự bất mãn của họ bắt đầu đầu độc cảm xúc của mọi người khác trong nhóm.</w:t>
      </w:r>
      <w:r/>
      <w:bookmarkStart w:id="259" w:name="page_6"/>
      <w:bookmarkEnd w:id="259"/>
      <w:r/>
    </w:p>
    <w:p w14:paraId="1CAED154" w14:textId="77777777" w:rsidR="003218D9" w:rsidRDefault="00597183">
      <w:pPr>
        <w:ind w:firstLine="320"/>
      </w:pPr>
      <w:r>
        <w:t>Người quản lý kia có cách tiếp cận ngược lại. Với cô ấy, tất cả chỉ là công việc. Không có chuyện phiếm hay quan tâm đến mọi người như những con người. Đối với cô ấy, kết quả là quan trọng, và cô ấy được làm sếp vì cô ấy là người biết những gì cần phải làm; công việc của nhân viên là thực hiện. Không có gì ngạc nhiên, thông điệp của cô ấy luôn là “Hãy làm những gì tôi nói vì tôi là sếp.” Cô ấy đã hiệu quả—cho đến khi mọi người bắt đầu rời đi.</w:t>
      </w:r>
    </w:p>
    <w:p w14:paraId="79A140A7" w14:textId="77777777" w:rsidR="003218D9" w:rsidRDefault="00597183">
      <w:pPr>
        <w:ind w:firstLine="320"/>
      </w:pPr>
      <w:r>
        <w:t>Nếu ảnh hưởng tích cực không đến từ việc được yêu mến (“Tôi là bạn của bạn!”) hoặc từ sự sợ hãi (“Tôi là sếp!”), thì nó đến từ đâu? Từ sự tin tưởng của mọi người vào bạn với tư cách là một nhà quản lý. Sự tin tưởng đó có hai thành phần: niềm tin vào năng lực của bạn (bạn biết phải làm gì và làm như thế nào) và niềm tin vào phẩm chất của bạn (động cơ của bạn là tốt và bạn muốn nhân viên của mình làm tốt).</w:t>
      </w:r>
      <w:r>
        <w:rPr>
          <w:rStyle w:val="01Text"/>
        </w:rPr>
      </w:r>
      <w:r/>
      <w:r>
        <w:rPr>
          <w:rStyle w:val="01Text"/>
        </w:rPr>
      </w:r>
      <w:r/>
    </w:p>
    <w:p w14:paraId="3A3A4F43" w14:textId="77777777" w:rsidR="003218D9" w:rsidRDefault="00597183">
      <w:pPr>
        <w:ind w:firstLine="320"/>
      </w:pPr>
      <w:r>
        <w:t>Sự tin tưởng là nền tảng của mọi hình thức ảnh hưởng ngoài sự ép buộc, và bạn cần cư xử với người khác theo những cách nuôi dưỡng nó. Quản lý thực sự bắt đầu từ con người bạn.</w:t>
      </w:r>
    </w:p>
    <w:p w14:paraId="69FF9C46" w14:textId="77777777" w:rsidR="003218D9" w:rsidRDefault="00597183">
      <w:pPr>
        <w:pStyle w:val="Heading1"/>
        <w:spacing w:before="312" w:after="120"/>
      </w:pPr>
      <w:r>
        <w:t>Quản lý Mạng lưới của Bạn</w:t>
      </w:r>
    </w:p>
    <w:p w14:paraId="0E1B0898" w14:textId="77777777" w:rsidR="003218D9" w:rsidRDefault="00597183">
      <w:pPr>
        <w:pStyle w:val="Para003"/>
      </w:pPr>
      <w:r>
        <w:t>Chúng tôi từng nói chuyện với Kim, người đứng đầu một bộ phận của công ty phần mềm, ngay khi anh ấy rời khỏi cuộc họp của một nhóm đặc nhiệm gồm các đồng cấp của mình. Anh ấy đã đề xuất một cách mới để xử lý doanh số bán hàng liên bộ phận, mà anh ấy tin rằng sẽ tăng doanh thu bằng cách khuyến khích mỗi bộ phận bán chéo sản phẩm của các bộ phận khác. Tại cuộc họp, anh ấy đã đưa ra một lập luận cực kỳ được nghiên cứu kỹ lưỡng, lập luận cẩn thận và thậm chí thuyết phục cho đề xuất của mình—mà nhóm đã bác bỏ với rất ít thảo luận. “Có bao nhiêu người trong số những người này anh đã nói chuyện về đề xuất của mình trước cuộc họp?” chúng tôi hỏi. Hóa ra là không có ai. “Nhưng tôi đã dự đoán tất cả các câu hỏi và phản đối của họ,” anh ấy phản đối, thêm vào với chút cay đắng, “Đó chỉ là chính trị. Nếu họ không thể thấy điều gì tốt cho công ty và họ, tôi không thể giúp họ.”</w:t>
      </w:r>
      <w:r>
        <w:lastRenderedPageBreak/>
      </w:r>
      <w:r/>
    </w:p>
    <w:p w14:paraId="3E25568E" w14:textId="77777777" w:rsidR="003218D9" w:rsidRDefault="00597183">
      <w:pPr>
        <w:ind w:firstLine="320"/>
      </w:pPr>
      <w:r>
        <w:t>Nhiều nhà quản lý chống lại nhu cầu hoạt động hiệu quả trong môi trường chính trị của tổ chức họ. Họ coi chính trị là rối loạn chức năng—một dấu hiệu cho thấy tổ chức bị hỏng—và không nhận ra rằng nó phát sinh một cách không thể tránh khỏi từ ba đặc điểm vốn có trong mọi tổ chức: phân công lao động, tạo ra các nhóm khác nhau với các mục tiêu và ưu tiên khác nhau và thậm chí xung đột; sự phụ thuộc lẫn nhau, có nghĩa là không nhóm nào trong số đó có thể làm việc mà không có những nhóm khác; và nguồn lực khan hiếm, mà các nhóm nhất thiết phải cạnh tranh. Rõ ràng, một số tổ chức xử lý chính trị tốt hơn những tổ chức khác, nhưng xung đột và cạnh tranh giữa các nhóm là không thể tránh khỏi. Chúng được giải quyết như thế nào? Thông qua ảnh hưởng trong tổ chức. Các nhóm có nhà quản lý có ảnh hưởng có xu hướng đạt được những gì họ cần; các nhóm khác thì không.</w:t>
      </w:r>
      <w:bookmarkStart w:id="260" w:name="page_7"/>
      <w:bookmarkEnd w:id="260"/>
      <w:r/>
      <w:r>
        <w:rPr>
          <w:rStyle w:val="01Text"/>
        </w:rPr>
      </w:r>
      <w:r/>
      <w:r>
        <w:rPr>
          <w:rStyle w:val="01Text"/>
        </w:rPr>
      </w:r>
      <w:r/>
      <w:r>
        <w:rPr>
          <w:rStyle w:val="01Text"/>
        </w:rPr>
      </w:r>
      <w:r/>
    </w:p>
    <w:p w14:paraId="39766D4A" w14:textId="77777777" w:rsidR="003218D9" w:rsidRDefault="00597183">
      <w:pPr>
        <w:ind w:firstLine="320"/>
      </w:pPr>
      <w:r>
        <w:t>Thật không may, nhiều nhà quản lý đối phó với xung đột bằng cách cố gắng tránh né nó. “Tôi ghét chính trị công ty!” họ nói. “Cứ để tôi làm việc của mình.” Nhưng các nhà quản lý hiệu quả biết họ không thể quay lưng lại. Thay vào đó, với sự chính trực và vì mục đích tốt, họ chủ động tham gia vào tổ chức để tạo điều kiện cho sự thành công của họ. Họ xây dựng và nuôi dưỡng một mạng lưới rộng lớn các mối quan hệ liên tục với những người họ cần và những người cần họ; đó là cách họ ảnh hưởng đến những người mà họ không có quyền lực chính thức. Họ cũng chịu trách nhiệm biến sếp của mình, một thành viên chủ chốt trong mạng lưới của họ, thành một nguồn ảnh hưởng thay mặt họ.</w:t>
      </w:r>
      <w:r/>
    </w:p>
    <w:p w14:paraId="0F4B7259" w14:textId="77777777" w:rsidR="003218D9" w:rsidRDefault="00597183">
      <w:pPr>
        <w:pStyle w:val="Heading1"/>
        <w:spacing w:before="312" w:after="120"/>
      </w:pPr>
      <w:r>
        <w:t>Quản lý Nhóm của Bạn</w:t>
      </w:r>
    </w:p>
    <w:p w14:paraId="5C6E783A" w14:textId="77777777" w:rsidR="003218D9" w:rsidRDefault="00597183">
      <w:pPr>
        <w:pStyle w:val="Para003"/>
      </w:pPr>
      <w:r>
        <w:lastRenderedPageBreak/>
        <w:t>Là một nhà quản lý, Wei làm việc chặt chẽ với từng nhân viên của mình, những người ở rải rác khắp Hoa Kỳ và Viễn Đông. Nhưng cô ấy hiếm khi triệu tập một cuộc họp nhóm ảo, và chỉ một lần nhóm của cô ấy gặp mặt trực tiếp. “Theo kinh nghiệm của tôi,” cô ấy nói với chúng tôi, “các cuộc họp trực tuyến hay trực tiếp thường là lãng phí thời gian. Một số người nói hết, những người khác im lặng, và chẳng có gì được hoàn thành. Sẽ hiệu quả hơn nhiều khi tôi làm việc với từng người và sắp xếp để họ phối hợp khi cần thiết.” Tuy nhiên, hóa ra cô ấy đang dành toàn bộ thời gian để “phối hợp,” bao gồm rất nhiều việc hòa giải xung đột. Những người dưới quyền cô ấy dường như liên tục bất hòa, tranh giành các nguồn lực khan hiếm mà họ cần để đạt được các mục tiêu khác nhau của mình và phàn nàn về những gì người khác đang làm hoặc không làm.</w:t>
      </w:r>
      <w:r/>
    </w:p>
    <w:p w14:paraId="1507363E" w14:textId="77777777" w:rsidR="003218D9" w:rsidRDefault="00597183">
      <w:pPr>
        <w:ind w:firstLine="320"/>
      </w:pPr>
      <w:bookmarkStart w:id="261" w:name="page_8"/>
      <w:bookmarkEnd w:id="261"/>
      <w:r>
        <w:t>Quá nhiều nhà quản lý bỏ qua khả năng tạo ra một đội ngũ thực sự và quản lý nhân viên của họ như một tổng thể. Họ không nhận ra rằng quản lý từng người một không giống như quản lý một nhóm và họ có thể ảnh hưởng đến hành vi cá nhân hiệu quả hơn nhiều thông qua nhóm, bởi vì hầu hết chúng ta là những sinh vật xã hội muốn hòa nhập và được chấp nhận như một phần của đội. Làm thế nào để bạn biến những người làm việc cho bạn, dù trong một dự án hay lâu dài, thành một đội ngũ thực sự—một nhóm người cùng cam kết với một mục đích chung và các mục tiêu liên quan đến mục đích đó?</w:t>
      </w:r>
      <w:r/>
    </w:p>
    <w:p w14:paraId="50B8B4F3" w14:textId="77777777" w:rsidR="003218D9" w:rsidRDefault="00597183">
      <w:pPr>
        <w:ind w:firstLine="320"/>
      </w:pPr>
      <w:r>
        <w:t>Để thực hiện công việc tập thể đòi hỏi các kỹ năng, kinh nghiệm và kiến thức đa dạng, các đội ngũ sáng tạo và năng suất hơn các nhóm cá nhân chỉ đơn thuần hợp tác. Trong một đội ngũ thực sự, các thành viên tự chịu trách nhiệm và cùng nhau chịu trách nhiệm. Họ chia sẻ một niềm tin thực sự rằng họ sẽ thành công hoặc thất bại cùng nhau. Một mục đích rõ ràng và thuyết phục, cùng các mục tiêu và kế hoạch cụ thể dựa trên mục đích đó, là rất quan trọng. Không có chúng, không nhóm nào sẽ kết hợp thành một đội ngũ thực sự.</w:t>
      </w:r>
    </w:p>
    <w:p w14:paraId="5902B29B" w14:textId="77777777" w:rsidR="003218D9" w:rsidRDefault="00597183">
      <w:pPr>
        <w:ind w:firstLine="320"/>
      </w:pPr>
      <w:r>
        <w:t>Văn hóa đội ngũ cũng quan trọng không kém. Các thành viên cần biết những gì được yêu cầu ở họ tập thể và cá nhân; các giá trị, chuẩn mực và tiêu chuẩn của đội là gì; các thành viên được kỳ vọng làm việc cùng nhau như thế nào (ví dụ, loại xung đột nào được chấp nhận hoặc không được chấp nhận); và họ nên giao tiếp như thế nào. Công việc của bạn là đảm bảo họ có tất cả kiến thức quan trọng này.</w:t>
      </w:r>
      <w:r>
        <w:lastRenderedPageBreak/>
      </w:r>
    </w:p>
    <w:p w14:paraId="578AC677" w14:textId="77777777" w:rsidR="003218D9" w:rsidRDefault="00597183">
      <w:pPr>
        <w:ind w:firstLine="320"/>
      </w:pPr>
      <w:r>
        <w:t>Những nhà quản lý hiệu quả cũng hiểu rằng ngay cả trong một đội ngũ gắn kết, họ không thể bỏ qua từng thành viên riêng lẻ. Mỗi người đều muốn trở thành một thành viên có giá trị của nhóm và cần được công nhận cá nhân. Bạn phải có khả năng dành sự quan tâm mà các thành viên cần, nhưng luôn trong bối cảnh của cả đội.</w:t>
      </w:r>
      <w:r>
        <w:rPr>
          <w:rStyle w:val="01Text"/>
        </w:rPr>
      </w:r>
      <w:r/>
    </w:p>
    <w:p w14:paraId="01EC9B20" w14:textId="77777777" w:rsidR="003218D9" w:rsidRDefault="00597183">
      <w:pPr>
        <w:ind w:firstLine="320"/>
      </w:pPr>
      <w:r>
        <w:t>Và cuối cùng, những nhà quản lý hiệu quả biết cách dẫn dắt một đội ngũ vượt qua công việc hàng ngày—bao gồm cả những vấn đề ngoài kế hoạch và cơ hội thường xuyên phát sinh—để tiến tới việc đạt được mục tiêu của chính họ và của cả đội.</w:t>
      </w:r>
    </w:p>
    <w:p w14:paraId="6D07D092" w14:textId="77777777" w:rsidR="003218D9" w:rsidRDefault="00597183">
      <w:pPr>
        <w:pStyle w:val="Heading1"/>
        <w:spacing w:before="312" w:after="120"/>
      </w:pPr>
      <w:r>
        <w:t>Hãy rõ ràng về việc bạn đang làm như thế nào</w:t>
      </w:r>
    </w:p>
    <w:p w14:paraId="5FD968DA" w14:textId="77777777" w:rsidR="003218D9" w:rsidRDefault="00597183">
      <w:pPr>
        <w:pStyle w:val="Para003"/>
      </w:pPr>
      <w:r>
        <w:t>Ba mệnh lệnh này sẽ giúp bạn tạo ảnh hưởng đến cả những người làm việc cho bạn và những người không. Quan trọng nhất, chúng cung cấp một lộ trình rõ ràng và khả thi cho hành trình của bạn. Bạn phải làm chủ chúng để trở thành một nhà quản lý thực sự hiệu quả.</w:t>
      </w:r>
      <w:bookmarkStart w:id="262" w:name="page_9"/>
      <w:bookmarkEnd w:id="262"/>
      <w:r/>
    </w:p>
    <w:p w14:paraId="32984EAF" w14:textId="77777777" w:rsidR="003218D9" w:rsidRDefault="00597183">
      <w:pPr>
        <w:ind w:firstLine="320"/>
      </w:pPr>
      <w:r>
        <w:t>Những mệnh lệnh này không chỉ đơn giản là các năng lực quản lý riêng biệt. Chúng là những hoạt động tích hợp chặt chẽ, mỗi hoạt động phụ thuộc vào những hoạt động khác. Việc xây dựng đúng đắn các mối quan hệ cá nhân là rất quan trọng để xây dựng một đội ngũ hoạt động tốt và dành cho các thành viên sự quan tâm họ cần. Một mục đích nhóm hấp dẫn, được củng cố bởi các mục tiêu và kế hoạch rõ ràng, là nền tảng cho một mạng lưới mạnh mẽ, và mạng lưới là không thể thiếu để đạt được mục tiêu của nhóm bạn.</w:t>
      </w:r>
    </w:p>
    <w:p w14:paraId="180F6119" w14:textId="77777777" w:rsidR="003218D9" w:rsidRDefault="00597183">
      <w:pPr>
        <w:ind w:firstLine="320"/>
      </w:pPr>
      <w:r>
        <w:t>Biết mình sẽ đi đâu chỉ là nửa đầu của những gì cần thiết. Bạn cũng cần biết mọi lúc bạn đang ở đâu trên hành trình của mình và bạn phải làm gì để tiến bộ. Tất cả chúng ta đều nhận thức được rằng càng thăng tiến cao trong một tổ chức, bạn càng nhận được ít phản hồi về hiệu suất của mình. Bạn phải sẵn sàng thường xuyên tự đánh giá bản thân.</w:t>
      </w:r>
    </w:p>
    <w:p w14:paraId="210CC789" w14:textId="77777777" w:rsidR="003218D9" w:rsidRDefault="00597183">
      <w:pPr>
        <w:ind w:firstLine="320"/>
      </w:pPr>
      <w:r>
        <w:t>Quá nhiều nhà quản lý dường như cho rằng sự phát triển diễn ra một cách tự động. Họ chỉ có một cảm giác mơ hồ về mục tiêu và vị trí của họ so với mục tiêu đó. Họ tự nhủ, "Tôi đang làm tốt" hoặc "Khi tôi đảm nhận nhiều thách thức hơn, tôi sẽ giỏi hơn." Do đó, những nhà quản lý đó không đạt được kỳ vọng. Không có gì thay thế được việc thường xuyên nhìn lại bản thân và cách bạn đang làm việc. (Phần trình bày "Tự đo lường bản thân theo ba mệnh lệnh" sẽ giúp bạn làm điều này.)</w:t>
      </w:r>
      <w:r>
        <w:lastRenderedPageBreak/>
      </w:r>
      <w:hyperlink w:anchor="Measuring_yourself_on_the_three">
        <w:r>
          <w:rPr>
            <w:rStyle w:val="00Text"/>
          </w:rPr>
        </w:r>
      </w:hyperlink>
      <w:r/>
    </w:p>
    <w:p w14:paraId="024FA93E" w14:textId="77777777" w:rsidR="003218D9" w:rsidRDefault="00597183">
      <w:pPr>
        <w:pStyle w:val="Para048"/>
        <w:spacing w:after="72"/>
      </w:pPr>
      <w:bookmarkStart w:id="263" w:name="Measuring_yourself_on_the_three"/>
      <w:r>
        <w:t>Tự đo lường bản thân theo ba mệnh lệnh</w:t>
      </w:r>
      <w:bookmarkEnd w:id="263"/>
    </w:p>
    <w:p w14:paraId="451C542A" w14:textId="77777777" w:rsidR="003218D9" w:rsidRDefault="00597183">
      <w:pPr>
        <w:pStyle w:val="Para068"/>
        <w:spacing w:after="240"/>
      </w:pPr>
      <w:r>
        <w:t>Bạn có đang thực hiện tất cả các hoạt động cần thiết để trở thành một người sếp hiệu quả không?</w:t>
      </w:r>
      <w:r>
        <w:br/>
      </w:r>
      <w:r>
        <w:t>Để có được cảm nhận về vị trí của bạn, hãy tự đánh giá bản thân theo các câu hỏi sau:</w:t>
      </w:r>
    </w:p>
    <w:p w14:paraId="6AD5A247" w14:textId="77777777" w:rsidR="003218D9" w:rsidRDefault="00597183">
      <w:pPr>
        <w:pStyle w:val="Para055"/>
        <w:spacing w:before="120" w:after="120"/>
      </w:pPr>
      <w:bookmarkStart w:id="264" w:name="page_10"/>
      <w:bookmarkStart w:id="265" w:name="page_11"/>
      <w:bookmarkStart w:id="266" w:name="page_12"/>
      <w:bookmarkEnd w:id="264"/>
      <w:bookmarkEnd w:id="265"/>
      <w:bookmarkEnd w:id="266"/>
      <w:r>
        <w:rPr>
          <w:noProof/>
        </w:rPr>
        <w:lastRenderedPageBreak/>
        <w:drawing>
          <wp:inline distT="0" distB="0" distL="0" distR="0" wp14:anchorId="3EB7CA41" wp14:editId="2BD6F5DB">
            <wp:extent cx="5943600" cy="6908800"/>
            <wp:effectExtent l="0" t="0" r="0" b="0"/>
            <wp:docPr id="18" name="fig1.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descr="image"/>
                    <pic:cNvPicPr/>
                  </pic:nvPicPr>
                  <pic:blipFill>
                    <a:blip r:embed="rId64"/>
                    <a:stretch>
                      <a:fillRect/>
                    </a:stretch>
                  </pic:blipFill>
                  <pic:spPr>
                    <a:xfrm>
                      <a:off x="0" y="0"/>
                      <a:ext cx="5943600" cy="6908800"/>
                    </a:xfrm>
                    <a:prstGeom prst="rect">
                      <a:avLst/>
                    </a:prstGeom>
                  </pic:spPr>
                </pic:pic>
              </a:graphicData>
            </a:graphic>
          </wp:inline>
        </w:drawing>
      </w:r>
    </w:p>
    <w:p w14:paraId="20BF7887" w14:textId="77777777" w:rsidR="003218D9" w:rsidRDefault="00597183">
      <w:pPr>
        <w:pStyle w:val="Para113"/>
        <w:spacing w:before="192"/>
      </w:pPr>
      <w:r>
        <w:rPr>
          <w:rStyle w:val="04Text"/>
        </w:rPr>
        <w:t>Bạn đã làm như thế nào? Các câu trả lời của bạn có bao phủ toàn bộ phạm vi từ 1 đến 5 không? Nếu bạn liên tục tự đánh giá mình ở mức 3 trở lên, bạn nên hoài nghi. Theo kinh nghiệm của chúng tôi, rất ít ông chủ xứng đáng được xếp hạng cao trên mọi mặt. Bạn có tự cho mình chủ yếu là điểm 3 không? Hãy cẩn thận đừng trốn ở mức trung bình, tự nhủ rằng, "Tôi ổn—không tuyệt vời, nhưng cũng không thất bại." Và đừng hài lòng khi ở đó. "Tôi không thất bại" là khẩu hiệu của những người đang thoải mái—và bị mắc kẹt.</w:t>
      </w:r>
      <w:r/>
      <w:r>
        <w:lastRenderedPageBreak/>
      </w:r>
    </w:p>
    <w:p w14:paraId="6C7F9AE6" w14:textId="77777777" w:rsidR="003218D9" w:rsidRDefault="00597183">
      <w:pPr>
        <w:ind w:firstLine="320"/>
      </w:pPr>
      <w:r>
        <w:t>Đừng nản lòng nếu bạn thấy một số lĩnh vực mà bạn có thể làm tốt hơn. Không có nhà quản lý nào sẽ đáp ứng tất cả các tiêu chuẩn ngầm chứa trong ba mệnh lệnh. Mục tiêu không phải là sự hoàn hảo. Đó là phát triển những điểm mạnh bạn cần để thành công và bù đắp cho bất kỳ thiếu sót nghiêm trọng nào. Hãy nhìn vào điểm mạnh và điểm yếu của bạn trong bối cảnh tổ chức của bạn. Tổ chức cần—hoặc sẽ cần—kiến thức và kỹ năng gì để đạt được mục tiêu của mình? Điểm mạnh của bạn có thể giúp tổ chức tiến lên như thế nào? Với nhu cầu và ưu tiên của tổ chức, bạn phải giải quyết ngay những điểm yếu nào? Câu trả lời trở thành mục tiêu học tập cá nhân của bạn.</w:t>
      </w:r>
      <w:r/>
    </w:p>
    <w:p w14:paraId="76664ACF" w14:textId="77777777" w:rsidR="003218D9" w:rsidRDefault="00597183">
      <w:pPr>
        <w:pStyle w:val="Heading1"/>
        <w:spacing w:before="312" w:after="120"/>
      </w:pPr>
      <w:r>
        <w:t>Những gì bạn có thể làm ngay bây giờ</w:t>
      </w:r>
    </w:p>
    <w:p w14:paraId="4D50DEB6" w14:textId="77777777" w:rsidR="003218D9" w:rsidRDefault="00597183">
      <w:pPr>
        <w:pStyle w:val="Para003"/>
      </w:pPr>
      <w:r>
        <w:t>Sự tiến bộ sẽ chỉ đến từ kinh nghiệm làm việc của bạn: từ việc cố gắng và học hỏi, quan sát và tương tác với người khác, thử nghiệm, và đôi khi thúc đẩy bản thân vượt ra khỏi giới hạn thoải mái—và sau đó tự đánh giá bản thân theo ba mệnh lệnh lặp đi lặp lại. Trên hết, hãy chịu trách nhiệm cho sự phát triển của chính bạn; cuối cùng, mọi sự phát triển đều là tự phát triển.</w:t>
      </w:r>
      <w:bookmarkStart w:id="267" w:name="page_13"/>
      <w:bookmarkEnd w:id="267"/>
      <w:r/>
    </w:p>
    <w:p w14:paraId="327CBB2B" w14:textId="77777777" w:rsidR="003218D9" w:rsidRDefault="00597183">
      <w:pPr>
        <w:ind w:firstLine="320"/>
      </w:pPr>
      <w:r>
        <w:t>Bạn sẽ không tiến bộ trừ khi bạn hành động một cách có ý thức. Trước khi bắt đầu kinh doanh, bạn sẽ lập một kế hoạch kinh doanh được chia thành các bước có thể quản lý được với các mốc quan trọng; hãy làm điều tương tự khi bạn nghĩ về hành trình của mình. Đặt mục tiêu cá nhân. Tìm kiếm phản hồi từ người khác. Tận dụng các chương trình đào tạo của công ty. Tạo một mạng lưới các cố vấn đáng tin cậy, bao gồm cả hình mẫu và người hướng dẫn. Sử dụng điểm mạnh của bạn để tìm kiếm các trải nghiệm phát triển. Chúng tôi biết bạn đã nghe tất cả những lời khuyên này trước đây, và đó là lời khuyên tốt. Nhưng điều chúng tôi thấy hiệu quả nhất là xây dựng việc học vào công việc hàng ngày của bạn.</w:t>
      </w:r>
      <w:r/>
    </w:p>
    <w:p w14:paraId="76252C4C" w14:textId="77777777" w:rsidR="003218D9" w:rsidRDefault="00597183">
      <w:pPr>
        <w:ind w:firstLine="320"/>
      </w:pPr>
      <w:r>
        <w:t>Vì mục đích này, chúng tôi đưa ra một cách tiếp cận đơn giản mà chúng tôi gọi là chuẩn bị</w:t>
      </w:r>
      <w:r>
        <w:rPr>
          <w:rStyle w:val="01Text"/>
        </w:rPr>
      </w:r>
      <w:r>
        <w:t>,</w:t>
      </w:r>
      <w:r>
        <w:rPr>
          <w:rStyle w:val="01Text"/>
        </w:rPr>
        <w:t>thực hiện</w:t>
      </w:r>
      <w:r>
        <w:t xml:space="preserve">, </w:t>
      </w:r>
      <w:r>
        <w:rPr>
          <w:rStyle w:val="01Text"/>
        </w:rPr>
        <w:t>xem xét lại.</w:t>
      </w:r>
    </w:p>
    <w:p w14:paraId="0B214AFC" w14:textId="77777777" w:rsidR="003218D9" w:rsidRDefault="00597183">
      <w:pPr>
        <w:pStyle w:val="Heading2"/>
        <w:spacing w:before="288"/>
      </w:pPr>
      <w:r>
        <w:t>Chuẩn bị</w:t>
      </w:r>
    </w:p>
    <w:p w14:paraId="17466444" w14:textId="77777777" w:rsidR="003218D9" w:rsidRDefault="00597183">
      <w:pPr>
        <w:pStyle w:val="Para003"/>
      </w:pPr>
      <w:r>
        <w:lastRenderedPageBreak/>
        <w:t>Bắt đầu mỗi buổi sáng bằng việc xem nhanh các sự kiện trong ngày sắp tới. Đối với mỗi sự kiện, hãy tự hỏi làm thế nào bạn có thể sử dụng nó để phát triển như một nhà quản lý và đặc biệt là làm thế nào bạn có thể tập trung vào các mục tiêu học tập cụ thể của mình. Hãy xem xét việc giao phó một nhiệm vụ mà bạn thường tự mình đảm nhận và suy nghĩ về cách bạn có thể làm điều đó—giao cho ai, bạn nên hỏi những câu hỏi gì, bạn nên đặt ra ranh giới hoặc giới hạn nào, bạn có thể cung cấp sự hướng dẫn sơ bộ nào. Áp dụng cùng một suy nghĩ trong ngày khi một vấn đề bất ngờ phát sinh. Trước khi thực hiện bất kỳ hành động nào, hãy lùi lại và xem xét nó có thể giúp bạn trở nên tốt hơn như thế nào. Hãy thử thách bản thân. Nếu bạn không bước ra khỏi các khuôn mẫu quen thuộc và thực hành các cách tiếp cận mới, bạn khó có thể học hỏi.</w:t>
      </w:r>
      <w:r/>
    </w:p>
    <w:p w14:paraId="02813975" w14:textId="77777777" w:rsidR="003218D9" w:rsidRDefault="00597183">
      <w:pPr>
        <w:pStyle w:val="Heading2"/>
        <w:spacing w:before="288"/>
      </w:pPr>
      <w:r>
        <w:t>Thực hiện</w:t>
      </w:r>
    </w:p>
    <w:p w14:paraId="3285EC2F" w14:textId="77777777" w:rsidR="003218D9" w:rsidRDefault="00597183">
      <w:pPr>
        <w:pStyle w:val="Para003"/>
      </w:pPr>
      <w:r>
        <w:t>Hãy thực hiện bất kỳ hành động nào cần thiết trong công việc hàng ngày của bạn, và khi bạn làm, hãy sử dụng các cách tiếp cận mới và khác biệt mà bạn đã lên kế hoạch. Đừng mất đi quyết tâm của bạn. Ví dụ, nếu bạn có xu hướng cắt ngang xung đột trong một cuộc họp, ngay cả xung đột mang tính xây dựng, hãy ép bản thân kiềm chế để sự bất đồng có thể được bày tỏ và giải quyết. Chỉ can thiệp nếu cuộc thảo luận trở nên công kích cá nhân hoặc các quan điểm đang bị dập tắt. Những ý tưởng nảy sinh có thể dẫn bạn đến một kết quả tốt hơn.</w:t>
      </w:r>
      <w:bookmarkStart w:id="268" w:name="page_14"/>
      <w:bookmarkEnd w:id="268"/>
      <w:r/>
    </w:p>
    <w:p w14:paraId="56C2A722" w14:textId="77777777" w:rsidR="003218D9" w:rsidRDefault="00597183">
      <w:pPr>
        <w:pStyle w:val="Heading2"/>
        <w:spacing w:before="288"/>
      </w:pPr>
      <w:r>
        <w:t>Xem xét lại</w:t>
      </w:r>
    </w:p>
    <w:p w14:paraId="0492AEF4" w14:textId="77777777" w:rsidR="003218D9" w:rsidRDefault="00597183">
      <w:pPr>
        <w:pStyle w:val="Para003"/>
      </w:pPr>
      <w:r>
        <w:t>Sau hành động, hãy xem xét những gì bạn đã làm và kết quả ra sao. Đây là nơi việc học thực sự diễn ra. Sự phản ánh là rất quan trọng, và nó hoạt động tốt nhất nếu bạn biến nó thành một thói quen thường xuyên. Ví dụ, hãy dành thời gian vào cuối mỗi ngày—có lẽ trên đường về nhà. Hành động nào đã hiệu quả? Bạn có thể đã làm gì khác đi? Hãy xem lại các cuộc trò chuyện. So sánh những gì bạn đã làm với những gì bạn có thể đã làm nếu bạn là nhà quản lý mà bạn khao khát trở thành. Bạn đã làm bản thân thất vọng ở điểm nào, và điều đó đã xảy ra như thế nào? Bạn có thực hành bất kỳ hành vi mới nào hoặc đạt được tiến bộ nào trên hành trình của mình không?</w:t>
      </w:r>
      <w:r/>
    </w:p>
    <w:p w14:paraId="0A4E73D3" w14:textId="77777777" w:rsidR="003218D9" w:rsidRDefault="00597183">
      <w:pPr>
        <w:ind w:firstLine="320"/>
      </w:pPr>
      <w:r>
        <w:t>Một số nhà quản lý ghi chú về cách họ sử dụng thời gian, cùng với những suy nghĩ về những gì họ đã học được. Một CEO đang thực hiện chiến lược toàn cầu hóa của công ty nói với chúng tôi rằng ông đã bắt đầu ghi lại vào mỗi thứ Sáu những suy ngẫm của mình về tuần vừa qua. Trong vòng sáu tuần, ông nói, ông đã phát triển kỷ luật tốt hơn để nói không với bất cứ điều gì "không nằm trên con đường quan trọng", điều này cho ông thời gian để gặp gỡ các cơ quan quản lý chủ chốt và khởi động chiến lược.</w:t>
      </w:r>
      <w:r>
        <w:lastRenderedPageBreak/>
      </w:r>
    </w:p>
    <w:p w14:paraId="7EBE2D6E" w14:textId="77777777" w:rsidR="003218D9" w:rsidRDefault="00597183">
      <w:pPr>
        <w:ind w:firstLine="320"/>
      </w:pPr>
      <w:r>
        <w:t>Nếu bạn vẫn cần tiến bộ trên hành trình của mình, điều đó nên thúc đẩy bạn hành động, chứ không làm bạn nản lòng. Bạn có thể trở thành người bạn muốn và cần trở thành. Nhưng bạn phải chịu trách nhiệm cá nhân trong việc làm chủ ba mệnh lệnh và đánh giá vị trí hiện tại của bạn.</w:t>
      </w:r>
    </w:p>
    <w:p w14:paraId="60E1D59C" w14:textId="77777777" w:rsidR="003218D9" w:rsidRDefault="00597183">
      <w:pPr>
        <w:pStyle w:val="Para036"/>
        <w:spacing w:before="240"/>
      </w:pPr>
      <w:r>
        <w:t>Xuất bản lần đầu vào tháng 1–2 năm 2011. Tái bản R1101K</w:t>
      </w:r>
      <w:r>
        <w:rPr>
          <w:rStyle w:val="09Text"/>
        </w:rPr>
      </w:r>
    </w:p>
    <w:p w14:paraId="52CCBD3A" w14:textId="77777777" w:rsidR="003218D9" w:rsidRDefault="00597183">
      <w:pPr>
        <w:pStyle w:val="Para020"/>
        <w:pageBreakBefore/>
        <w:spacing w:before="720"/>
      </w:pPr>
      <w:bookmarkStart w:id="269" w:name="page_15"/>
      <w:bookmarkStart w:id="270" w:name="Let_Your_Workers_Rebel"/>
      <w:bookmarkStart w:id="271" w:name="Top_of_ch02_xhtml"/>
      <w:bookmarkEnd w:id="269"/>
      <w:r>
        <w:lastRenderedPageBreak/>
        <w:t>Hãy để nhân viên của bạn nổi loạn</w:t>
      </w:r>
      <w:bookmarkEnd w:id="270"/>
      <w:bookmarkEnd w:id="271"/>
    </w:p>
    <w:p w14:paraId="13844811" w14:textId="77777777" w:rsidR="003218D9" w:rsidRDefault="00597183">
      <w:pPr>
        <w:pStyle w:val="Para021"/>
        <w:spacing w:before="120" w:after="720"/>
      </w:pPr>
      <w:bookmarkStart w:id="272" w:name="by_Francesca_Gino"/>
      <w:r>
        <w:t>bởi Francesca Gino</w:t>
      </w:r>
      <w:bookmarkEnd w:id="272"/>
    </w:p>
    <w:p w14:paraId="54CD8087" w14:textId="77777777" w:rsidR="003218D9" w:rsidRDefault="00597183">
      <w:pPr>
        <w:pStyle w:val="Para003"/>
      </w:pPr>
      <w:r>
        <w:rPr>
          <w:rStyle w:val="04Text"/>
        </w:rPr>
        <w:t>TRONG SUỐT SỰ NGHIỆP CỦA CHÚNG TA, chúng ta được dạy phải tuân thủ—theo hiện trạng, theo ý kiến và hành vi của người khác, và theo thông tin ủng hộ quan điểm của chúng ta. Áp lực chỉ tăng lên khi chúng ta leo lên nấc thang tổ chức. Vào thời điểm chúng ta đạt đến các vị trí cấp cao, sự tuân thủ đã ăn sâu vào chúng ta đến mức chúng ta duy trì nó trong doanh nghiệp của mình. Trong một cuộc khảo sát gần đây tôi thực hiện với hơn 2.000 nhân viên trên nhiều ngành nghề, gần một nửa số người được hỏi cho biết họ làm việc trong các tổ chức nơi họ thường xuyên cảm thấy cần phải tuân thủ, và hơn một nửa nói rằng mọi người trong tổ chức của họ không đặt câu hỏi về hiện trạng. Kết quả tương tự khi tôi khảo sát các giám đốc điều hành cấp cao và quản lý cấp trung. Như dữ liệu này cho thấy, các tổ chức một cách có ý thức hoặc vô thức thúc giục nhân viên bỏ lại một phần đáng kể con người thật của họ ở cửa. Người lao động và tổ chức của họ đều phải trả giá: giảm sự gắn kết, năng suất và đổi mới (xem phần trình bày "Những nguy cơ của sự tuân thủ")</w:t>
      </w:r>
      <w:r/>
      <w:r/>
      <w:hyperlink w:anchor="The_perils_of_conformity">
        <w:r>
          <w:rPr>
            <w:rStyle w:val="00Text"/>
          </w:rPr>
        </w:r>
      </w:hyperlink>
      <w:r>
        <w:t>).</w:t>
      </w:r>
    </w:p>
    <w:p w14:paraId="6AC89867" w14:textId="77777777" w:rsidR="003218D9" w:rsidRDefault="00597183">
      <w:pPr>
        <w:pStyle w:val="Para048"/>
        <w:spacing w:after="72"/>
      </w:pPr>
      <w:bookmarkStart w:id="273" w:name="The_perils_of_conformity"/>
      <w:r>
        <w:t>Những nguy cơ của sự tuân thủ</w:t>
      </w:r>
      <w:bookmarkEnd w:id="273"/>
    </w:p>
    <w:p w14:paraId="2C8B8DB2" w14:textId="77777777" w:rsidR="003218D9" w:rsidRDefault="00597183">
      <w:pPr>
        <w:pStyle w:val="Para114"/>
      </w:pPr>
      <w:r>
        <w:t>Các tổ chức gây áp lực rất lớn lên nhân viên để họ tuân thủ. Trong một cuộc khảo sát gần đây với 2.087 nhân viên Hoa Kỳ trong nhiều ngành nghề, gần 49% đồng ý với tuyên bố "Tôi thường xuyên cảm thấy áp lực phải tuân thủ trong tổ chức này."</w:t>
      </w:r>
    </w:p>
    <w:p w14:paraId="00C7BD42" w14:textId="77777777" w:rsidR="003218D9" w:rsidRDefault="00597183">
      <w:pPr>
        <w:pStyle w:val="Para115"/>
        <w:spacing w:after="240"/>
        <w:ind w:firstLine="320"/>
      </w:pPr>
      <w:r>
        <w:t>Điều này gây tổn thất nặng nề cho cả cá nhân và doanh nghiệp. Những nhân viên cảm thấy cần phải tuân thủ cho biết trải nghiệm công việc kém tích cực hơn trên một số khía cạnh so với các nhân viên khác, như được thể hiện qua các điểm số trung bình được vẽ dưới đây.</w:t>
      </w:r>
    </w:p>
    <w:p w14:paraId="09B44D6B" w14:textId="77777777" w:rsidR="003218D9" w:rsidRDefault="00597183">
      <w:pPr>
        <w:pStyle w:val="Para055"/>
        <w:spacing w:before="120" w:after="120"/>
      </w:pPr>
      <w:r>
        <w:rPr>
          <w:noProof/>
        </w:rPr>
        <w:lastRenderedPageBreak/>
        <w:drawing>
          <wp:anchor distT="0" distB="0" distL="0" distR="0" simplePos="0" relativeHeight="251671552" behindDoc="0" locked="0" layoutInCell="1" allowOverlap="1" wp14:anchorId="70A2AF04" wp14:editId="2C213234">
            <wp:simplePos x="0" y="0"/>
            <wp:positionH relativeFrom="margin">
              <wp:align>center</wp:align>
            </wp:positionH>
            <wp:positionV relativeFrom="line">
              <wp:align>top</wp:align>
            </wp:positionV>
            <wp:extent cx="5816600" cy="2933700"/>
            <wp:effectExtent l="0" t="0" r="0" b="0"/>
            <wp:wrapTopAndBottom/>
            <wp:docPr id="19" name="Figure_2.1.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1.png" descr="image"/>
                    <pic:cNvPicPr/>
                  </pic:nvPicPr>
                  <pic:blipFill>
                    <a:blip r:embed="rId65"/>
                    <a:stretch>
                      <a:fillRect/>
                    </a:stretch>
                  </pic:blipFill>
                  <pic:spPr>
                    <a:xfrm>
                      <a:off x="0" y="0"/>
                      <a:ext cx="5816600" cy="2933700"/>
                    </a:xfrm>
                    <a:prstGeom prst="rect">
                      <a:avLst/>
                    </a:prstGeom>
                  </pic:spPr>
                </pic:pic>
              </a:graphicData>
            </a:graphic>
          </wp:anchor>
        </w:drawing>
      </w:r>
    </w:p>
    <w:p w14:paraId="650ABD70" w14:textId="77777777" w:rsidR="003218D9" w:rsidRDefault="00597183">
      <w:pPr>
        <w:ind w:firstLine="320"/>
      </w:pPr>
      <w:r>
        <w:t>Dựa trên nghiên cứu và công việc thực địa của tôi cũng như công trình của các học giả khác về tâm lý học và quản lý, tôi sẽ mô tả ba lý do cho sự tuân thủ của chúng ta trong công việc, thảo luận tại sao hành vi này lại gây tốn kém cho các tổ chức, và đề xuất các cách để chống lại nó.</w:t>
      </w:r>
    </w:p>
    <w:p w14:paraId="68126689" w14:textId="77777777" w:rsidR="003218D9" w:rsidRDefault="00597183">
      <w:pPr>
        <w:ind w:firstLine="320"/>
      </w:pPr>
      <w:r>
        <w:t>Tất nhiên, không phải mọi sự tuân thủ đều xấu. Nhưng để thành công và phát triển, các tổ chức cần đạt được sự cân bằng giữa việc tuân thủ các quy tắc chính thức và không chính thức cung cấp cấu trúc cần thiết và sự tự do giúp nhân viên làm việc tốt nhất. Con lắc đã lệch quá xa về phía sự tuân thủ. Trong một cuộc khảo sát gần đây khác mà tôi thực hiện, với hơn 1.000 nhân viên trong nhiều ngành nghề, chưa đến 10% nói rằng họ làm việc trong các công ty thường xuyên khuyến khích sự không tuân thủ. Điều đó không có gì đáng ngạc nhiên: Trong nhiều thập kỷ, các nguyên tắc quản lý khoa học đã thịnh hành. Các nhà lãnh đạo đã quá tập trung vào việc thiết kế các quy trình hiệu quả và khiến nhân viên tuân theo chúng. Bây giờ họ cần suy nghĩ về thời điểm sự tuân thủ gây hại cho doanh nghiệp của họ và cho phép—thậm chí thúc đẩy—điều tôi gọi là sự không tuân thủ mang tính xây dựng: hành vi đi chệch khỏi các chuẩn mực tổ chức, hành động của người khác, hoặc kỳ vọng chung, vì lợi ích của tổ chức.</w:t>
      </w:r>
      <w:bookmarkStart w:id="274" w:name="page_16"/>
      <w:bookmarkEnd w:id="274"/>
      <w:r/>
      <w:r/>
      <w:r>
        <w:rPr>
          <w:rStyle w:val="01Text"/>
        </w:rPr>
      </w:r>
      <w:r/>
    </w:p>
    <w:p w14:paraId="24F48D0F" w14:textId="77777777" w:rsidR="003218D9" w:rsidRDefault="00597183">
      <w:pPr>
        <w:pStyle w:val="Heading1"/>
        <w:spacing w:before="312" w:after="120"/>
      </w:pPr>
      <w:r>
        <w:lastRenderedPageBreak/>
        <w:t>Tại sao sự tuân thủ lại phổ biến đến vậy</w:t>
      </w:r>
    </w:p>
    <w:p w14:paraId="54D43285" w14:textId="77777777" w:rsidR="003218D9" w:rsidRDefault="00597183">
      <w:pPr>
        <w:pStyle w:val="Para003"/>
      </w:pPr>
      <w:r>
        <w:t>Hãy xem xét ba lý do chính, và có liên quan đến nhau, khiến chúng ta thường tuân thủ trong công việc.</w:t>
      </w:r>
    </w:p>
    <w:p w14:paraId="6BA2E963" w14:textId="77777777" w:rsidR="003218D9" w:rsidRDefault="00597183">
      <w:pPr>
        <w:pStyle w:val="Heading2"/>
        <w:spacing w:before="288"/>
      </w:pPr>
      <w:r>
        <w:t>Chúng ta trở thành nạn nhân của áp lực xã hội</w:t>
      </w:r>
    </w:p>
    <w:p w14:paraId="63E06955" w14:textId="77777777" w:rsidR="003218D9" w:rsidRDefault="00597183">
      <w:pPr>
        <w:pStyle w:val="Para003"/>
      </w:pPr>
      <w:r>
        <w:t>Ngay từ đầu đời, chúng ta học được rằng những lợi ích hữu hình đến từ việc tuân theo các quy tắc xã hội về những gì cần nói, cách hành động, cách ăn mặc, v.v. Sự tuân thủ khiến chúng ta cảm thấy được chấp nhận và là một phần của số đông. Như nghiên cứu kinh điển được thực hiện vào những năm 1950 bởi nhà tâm lý học Solomon Asch đã chỉ ra, sự tuân thủ áp lực từ bạn bè mạnh mẽ đến mức nó xảy ra ngay cả khi chúng ta biết nó sẽ dẫn chúng ta đến những quyết định tồi tệ. Trong một thí nghiệm, Asch yêu cầu những người tham gia hoàn thành những gì họ tin là một nhiệm vụ nhận thức đơn giản: xác định đường nào trong ba đường trên một tấm thẻ có cùng độ dài với một đường trên tấm thẻ khác. Khi được hỏi riêng lẻ, những người tham gia chọn đường đúng. Khi được hỏi trước sự hiện diện của các diễn viên được trả tiền cố tình chọn đường sai, khoảng 75% đã tuân theo nhóm ít nhất một lần. Nói cách khác, họ chọn một câu trả lời sai để hòa nhập.</w:t>
      </w:r>
      <w:r/>
    </w:p>
    <w:p w14:paraId="3335D126" w14:textId="77777777" w:rsidR="003218D9" w:rsidRDefault="00597183">
      <w:pPr>
        <w:ind w:firstLine="320"/>
      </w:pPr>
      <w:r>
        <w:t>Các tổ chức từ lâu đã khai thác xu hướng này. Các gia đình La Mã cổ đại thuê những người khóc mướn chuyên nghiệp tại các đám tang. Các công ty giải trí thuê người ("claques") để vỗ tay tại các buổi biểu diễn. Và các công ty quảng cáo sản phẩm sức khỏe thường báo cáo tỷ lệ phần trăm bác sĩ hoặc nha sĩ sử dụng sản phẩm của họ.</w:t>
      </w:r>
    </w:p>
    <w:p w14:paraId="32A56E88" w14:textId="77777777" w:rsidR="003218D9" w:rsidRDefault="00597183">
      <w:pPr>
        <w:ind w:firstLine="320"/>
      </w:pPr>
      <w:bookmarkStart w:id="275" w:name="page_17"/>
      <w:bookmarkEnd w:id="275"/>
      <w:r>
        <w:t>Sự tuân thủ trong công việc có nhiều hình thức: mô phỏng hành vi của những người khác trong các vai trò tương tự, thể hiện cảm xúc phù hợp, mặc trang phục phù hợp, thường xuyên đồng ý với ý kiến của người quản lý, chấp nhận các quyết định tồi của nhóm, v.v. Và rất thường xuyên, việc khuất phục trước áp lực từ bạn bè làm giảm sự gắn kết của cá nhân với công việc của họ. Điều này có thể hiểu được: Sự tuân thủ thường mâu thuẫn với sở thích và niềm tin thực sự của chúng ta và do đó khiến chúng ta cảm thấy không chân thực. Trên thực tế, nghiên cứu tôi thực hiện với Maryam Kouchaki, từ Northwestern University, và Adam Galinsky, từ Columbia University, cho thấy khi mọi người cảm thấy không chân thực trong công việc, thường là vì họ đã khuất phục trước áp lực xã hội để tuân thủ.</w:t>
      </w:r>
      <w:r/>
      <w:r>
        <w:lastRenderedPageBreak/>
      </w:r>
    </w:p>
    <w:p w14:paraId="0F8E1513" w14:textId="77777777" w:rsidR="003218D9" w:rsidRDefault="00597183">
      <w:pPr>
        <w:pStyle w:val="Heading2"/>
        <w:spacing w:before="288"/>
      </w:pPr>
      <w:r>
        <w:t>Chúng ta trở nên quá thoải mái với hiện trạng</w:t>
      </w:r>
    </w:p>
    <w:p w14:paraId="58CB402F" w14:textId="77777777" w:rsidR="003218D9" w:rsidRDefault="00597183">
      <w:pPr>
        <w:pStyle w:val="Para003"/>
      </w:pPr>
      <w:r>
        <w:t>Trong các tổ chức, các thông lệ tiêu chuẩn—những cách suy nghĩ và hành động thông thường—đóng một vai trò quan trọng trong việc định hình hiệu suất theo thời gian. Nhưng chúng cũng có thể khiến chúng ta mắc kẹt, giảm sự gắn kết của chúng ta, và hạn chế khả năng đổi mới hoặc hoạt động ở mức cao. Thay vì là kết quả của những lựa chọn có suy nghĩ, nhiều truyền thống tồn tại lâu dài do thói quen, hoặc điều mà các nhà tâm lý học gọi là thiên kiến hiện trạng. Bởi vì chúng ta cảm thấy được xác nhận và yên tâm khi bám vào những cách suy nghĩ và hành động thông thường của mình, và bởi vì—như nghiên cứu đã liên tục phát hiện—chúng ta đánh giá những tổn thất tiềm năng của việc đi chệch khỏi hiện trạng nặng nề hơn nhiều so với những lợi ích tiềm năng, chúng ta ưu tiên các quyết định duy trì tình trạng hiện tại.</w:t>
      </w:r>
      <w:r>
        <w:rPr>
          <w:rStyle w:val="01Text"/>
        </w:rPr>
      </w:r>
      <w:r/>
    </w:p>
    <w:p w14:paraId="086A3374" w14:textId="77777777" w:rsidR="003218D9" w:rsidRDefault="00597183">
      <w:pPr>
        <w:ind w:firstLine="320"/>
      </w:pPr>
      <w:r>
        <w:t>Nhưng việc bám vào hiện trạng có thể dẫn đến sự nhàm chán, từ đó có thể thúc đẩy sự tự mãn và trì trệ. Borders, BlackBerry, Polaroid, và Myspace chỉ là một vài trong số rất nhiều công ty từng có công thức chiến thắng nhưng đã không cập nhật chiến lược của họ cho đến khi quá muộn. Quá thoải mái với hiện trạng, các nhà lãnh đạo của họ đã quay lại với truyền thống và tránh kiểu hành vi không tuân thủ có thể thúc đẩy thành công liên tục.</w:t>
      </w:r>
    </w:p>
    <w:p w14:paraId="6D449D97" w14:textId="77777777" w:rsidR="003218D9" w:rsidRDefault="00597183">
      <w:pPr>
        <w:pStyle w:val="Heading2"/>
        <w:spacing w:before="288"/>
      </w:pPr>
      <w:r>
        <w:t>Chúng ta diễn giải thông tin theo cách có lợi cho bản thân</w:t>
      </w:r>
    </w:p>
    <w:p w14:paraId="7C5E8963" w14:textId="77777777" w:rsidR="003218D9" w:rsidRDefault="00597183">
      <w:pPr>
        <w:pStyle w:val="Para003"/>
      </w:pPr>
      <w:r>
        <w:t>Lý do thứ ba cho sự phổ biến của sự tuân thủ là chúng ta có xu hướng ưu tiên thông tin ủng hộ niềm tin hiện có của mình và bỏ qua thông tin thách thức chúng, vì vậy chúng ta bỏ lỡ những điều có thể thúc đẩy sự thay đổi tích cực. Phức tạp hơn, chúng ta cũng có xu hướng xem thông tin bất ngờ hoặc khó chịu là một mối đe dọa và tránh né nó—một hiện tượng mà các nhà tâm lý học gọi là sự hoài nghi có động cơ.</w:t>
      </w:r>
      <w:bookmarkStart w:id="276" w:name="page_18"/>
      <w:bookmarkEnd w:id="276"/>
      <w:r/>
      <w:r>
        <w:rPr>
          <w:rStyle w:val="01Text"/>
        </w:rPr>
      </w:r>
    </w:p>
    <w:p w14:paraId="51C98B95" w14:textId="77777777" w:rsidR="003218D9" w:rsidRDefault="00597183">
      <w:pPr>
        <w:ind w:firstLine="320"/>
      </w:pPr>
      <w:r>
        <w:t>Trên thực tế, nghiên cứu cho thấy, cách chúng ta cân nhắc bằng chứng giống như cách chúng ta tự cân trên cân phòng tắm. Nếu cân đưa ra tin xấu, chúng ta nhảy xuống và bước lên lại—có lẽ cân bị trục trặc hoặc chúng ta đọc nhầm màn hình. Nếu nó đưa ra tin tốt, chúng ta cho rằng nó đúng và vui vẻ đi tắm.</w:t>
      </w:r>
      <w:r>
        <w:lastRenderedPageBreak/>
      </w:r>
    </w:p>
    <w:p w14:paraId="3BFCAD45" w14:textId="77777777" w:rsidR="003218D9" w:rsidRDefault="00597183">
      <w:pPr>
        <w:ind w:firstLine="320"/>
      </w:pPr>
      <w:r>
        <w:t>Đây là một ví dụ khoa học hơn. Hai nhà tâm lý học, Peter Ditto và David Lopez, yêu cầu những người tham gia nghiên cứu đánh giá trí thông minh của một sinh viên bằng cách xem xét thông tin về anh ta từng phần một—tương tự như cách các nhân viên tuyển sinh đại học đánh giá ứng viên. Thông tin khá tiêu cực. Các đối tượng có thể ngừng xem xét ngay khi họ đạt được một kết luận chắc chắn. Khi họ đã được định hướng để thích sinh viên đó (với một bức ảnh và một số thông tin được cung cấp trước khi đánh giá), họ lật hết tấm thẻ này đến tấm thẻ khác, tìm kiếm bất cứ điều gì cho phép họ đưa ra đánh giá tích cực. Khi họ đã được định hướng để không thích anh ta, họ lật vài tấm thẻ, nhún vai, và kết thúc.</w:t>
      </w:r>
      <w:r/>
    </w:p>
    <w:p w14:paraId="678FF73F" w14:textId="77777777" w:rsidR="003218D9" w:rsidRDefault="00597183">
      <w:pPr>
        <w:ind w:firstLine="320"/>
      </w:pPr>
      <w:r>
        <w:t>Bằng cách chấp nhận thông tin một cách không phê phán khi nó phù hợp với những gì chúng ta tin và đòi hỏi thêm khi nó không phù hợp, chúng ta ngầm gian lận để chống lại các quyết định tốt.</w:t>
      </w:r>
    </w:p>
    <w:p w14:paraId="190D1B28" w14:textId="77777777" w:rsidR="003218D9" w:rsidRDefault="00597183">
      <w:pPr>
        <w:pStyle w:val="Heading1"/>
        <w:spacing w:before="312" w:after="120"/>
      </w:pPr>
      <w:r>
        <w:t>Thúc đẩy sự không tuân thủ mang tính xây dựng</w:t>
      </w:r>
    </w:p>
    <w:p w14:paraId="26D79D42" w14:textId="77777777" w:rsidR="003218D9" w:rsidRDefault="00597183">
      <w:pPr>
        <w:pStyle w:val="Para003"/>
      </w:pPr>
      <w:r>
        <w:t>Rất ít nhà lãnh đạo tích cực khuyến khích hành vi lệch lạc ở nhân viên của họ; hầu hết nỗ lực hết sức để loại bỏ nó. Tuy nhiên, sự không tuân thủ thúc đẩy đổi mới, cải thiện hiệu suất, và có thể nâng cao vị thế của một người hơn là sự tuân thủ có thể. Ví dụ, nghiên cứu tôi thực hiện với Silvia Bellezza, từ Columbia, và Anat Keinan, từ Harvard, cho thấy những người quan sát đánh giá một diễn giả chính đeo giày thể thao đỏ, một CEO đi vòng quanh Phố Wall trong áo hoodie và quần jeans, và một người thuyết trình tự tạo mẫu PowerPoint của riêng mình thay vì sử dụng của công ty là có địa vị cao hơn so với những người đồng cấp tuân thủ các chuẩn mực kinh doanh.</w:t>
      </w:r>
      <w:r/>
    </w:p>
    <w:p w14:paraId="38B8AAA5" w14:textId="77777777" w:rsidR="003218D9" w:rsidRDefault="00597183">
      <w:pPr>
        <w:ind w:firstLine="320"/>
      </w:pPr>
      <w:bookmarkStart w:id="277" w:name="page_19"/>
      <w:bookmarkEnd w:id="277"/>
      <w:r>
        <w:t>Nghiên cứu của tôi cũng cho thấy việc đi ngược lại đám đông cho chúng ta sự tự tin vào hành động của mình, điều này khiến chúng ta cảm thấy độc đáo và gắn kết và chuyển thành hiệu suất cao hơn và sự sáng tạo lớn hơn. Trong một nghiên cứu thực địa, tôi yêu cầu một nhóm nhân viên hành xử theo những cách không tuân thủ (lên tiếng nếu họ không đồng ý với quyết định của đồng nghiệp, bày tỏ những gì họ cảm thấy thay vì những gì họ nghĩ họ được kỳ vọng phải cảm thấy, v.v.). Tôi yêu cầu một nhóm khác hành xử theo những cách tuân thủ, và một nhóm thứ ba làm bất cứ điều gì các thành viên của họ thường làm. Sau ba tuần, những người trong nhóm đầu tiên cho biết họ cảm thấy tự tin và gắn kết hơn với công việc của họ so với những người trong các nhóm khác. Họ thể hiện sự sáng tạo hơn trong một nhiệm vụ là một phần của nghiên cứu. Và người giám sát của họ đã cho họ xếp hạng cao hơn về hiệu suất và sự đổi mới.</w:t>
      </w:r>
      <w:r>
        <w:lastRenderedPageBreak/>
      </w:r>
      <w:r/>
    </w:p>
    <w:p w14:paraId="1F77423A" w14:textId="77777777" w:rsidR="003218D9" w:rsidRDefault="00597183">
      <w:pPr>
        <w:ind w:firstLine="320"/>
      </w:pPr>
      <w:r>
        <w:t>Sáu chiến lược có thể giúp các nhà lãnh đạo khuyến khích sự không tuân thủ mang tính xây dựng trong tổ chức của họ và chính họ.</w:t>
      </w:r>
    </w:p>
    <w:p w14:paraId="3D346D15" w14:textId="77777777" w:rsidR="003218D9" w:rsidRDefault="00597183">
      <w:pPr>
        <w:pStyle w:val="Heading1"/>
        <w:spacing w:before="312" w:after="120"/>
      </w:pPr>
      <w:r>
        <w:t>Bước 1: Cho nhân viên cơ hội được là chính mình</w:t>
      </w:r>
    </w:p>
    <w:p w14:paraId="1F499972" w14:textId="77777777" w:rsidR="003218D9" w:rsidRDefault="00597183">
      <w:pPr>
        <w:pStyle w:val="Para003"/>
      </w:pPr>
      <w:r>
        <w:t>Nhiều thập kỷ nghiên cứu tâm lý học đã chỉ ra rằng chúng ta cảm thấy được chấp nhận và tin rằng quan điểm của mình đáng tin cậy hơn khi đồng nghiệp chia sẻ chúng. Nhưng mặc dù sự tuân thủ có thể khiến chúng ta cảm thấy tốt, nó không cho phép chúng ta gặt hái những lợi ích của sự chân thực. Trong một nghiên cứu, Dan Cable, từ London Business School, và Virginia Kay, khi đó từ University of North Carolina tại Chapel Hill, đã khảo sát 154 sinh viên MBA mới tốt nghiệp đang ở tháng thứ tư của công việc. Những người cảm thấy họ có thể thể hiện con người thật của mình tại nơi làm việc, trung bình, gắn kết và cam kết với tổ chức của họ hơn 16% so với những người cảm thấy họ phải che giấu con người thật của mình. Trong một nghiên cứu khác, Cable và Kay đã khảo sát 2.700 giáo viên đã làm việc được một năm và xem xét các đánh giá hiệu suất do người giám sát của họ đưa ra. Những giáo viên nói rằng họ có thể thể hiện con người thật của mình nhận được đánh giá cao hơn so với những giáo viên không cảm thấy họ có thể làm như vậy.</w:t>
      </w:r>
      <w:r/>
    </w:p>
    <w:p w14:paraId="65906395" w14:textId="77777777" w:rsidR="003218D9" w:rsidRDefault="00597183">
      <w:pPr>
        <w:pStyle w:val="Heading2"/>
        <w:spacing w:before="288"/>
      </w:pPr>
      <w:r>
        <w:t>Dưới đây là một số cách để giúp người lao động sống thật với chính mình:</w:t>
      </w:r>
    </w:p>
    <w:p w14:paraId="6F493BAB" w14:textId="77777777" w:rsidR="003218D9" w:rsidRDefault="00597183">
      <w:pPr>
        <w:ind w:firstLine="321"/>
      </w:pPr>
      <w:r>
        <w:rPr>
          <w:rStyle w:val="03Text"/>
        </w:rPr>
        <w:t>Khuyến khích nhân viên suy ngẫm về điều gì khiến họ cảm thấy chân thực. Điều này có thể được thực hiện ngay từ khi bắt đầu mối quan hệ việc làm—trong quá trình định hướng. Trong một nghiên cứu thực địa tôi thực hiện với Brad Staats, từ University of North Carolina tại Chapel Hill, và Dan Cable, các nhân viên trong bộ phận gia công quy trình kinh doanh của công ty CNTT Ấn Độ Wipro đã trải qua một quy trình giới thiệu nhân viên mới được sửa đổi một chút. Chúng tôi cho họ nửa giờ để suy nghĩ về điều gì là độc đáo ở họ, điều gì khiến họ chân thực, và làm thế nào họ có thể thể hiện con người thật của mình tại nơi làm việc. Sau đó, chúng tôi so sánh họ với những nhân viên đã trải qua chương trình giới thiệu thông thường của Wipro, chương trình không có thời gian cho sự suy ngẫm như vậy. Các nhân viên trong nhóm đầu tiên đã tìm ra cách điều chỉnh công việc của họ để họ có thể là chính mình—ví dụ, họ sử dụng phán đoán khi trả lời cuộc gọi thay vì tuân thủ cứng nhắc kịch bản của công ty. Họ gắn kết hơn với công việc, làm việc tốt hơn, và có nhiều khả năng ở lại công ty hơn bảy tháng sau đó.</w:t>
      </w:r>
      <w:r/>
      <w:bookmarkStart w:id="278" w:name="page_20"/>
      <w:bookmarkEnd w:id="278"/>
      <w:r>
        <w:lastRenderedPageBreak/>
      </w:r>
      <w:r/>
    </w:p>
    <w:p w14:paraId="67830894" w14:textId="77777777" w:rsidR="003218D9" w:rsidRDefault="00597183">
      <w:pPr>
        <w:ind w:firstLine="320"/>
      </w:pPr>
      <w:r>
        <w:t>Các nhà lãnh đạo cũng có thể khuyến khích kiểu suy ngẫm này khi mọi người đã đi làm. Đầu năm mới là thời điểm tự nhiên để nhân viên và lãnh đạo của họ suy ngẫm về điều gì khiến họ độc đáo và chân thực và cách họ có thể định hình công việc của mình—ngay cả theo những cách nhỏ—để tránh sự tuân thủ. Sự suy ngẫm cũng có thể được khuyến khích tại các thời điểm khác trong sự nghiệp, chẳng hạn như đánh giá hiệu suất, thăng chức, hoặc chuyển sang một vai trò mới.</w:t>
      </w:r>
      <w:bookmarkStart w:id="279" w:name="page_21"/>
      <w:bookmarkEnd w:id="279"/>
      <w:r/>
    </w:p>
    <w:p w14:paraId="28ED008A" w14:textId="77777777" w:rsidR="003218D9" w:rsidRDefault="00597183">
      <w:pPr>
        <w:pStyle w:val="Para016"/>
        <w:spacing w:before="240"/>
        <w:ind w:firstLine="321"/>
      </w:pPr>
      <w:r>
        <w:rPr>
          <w:rStyle w:val="03Text"/>
        </w:rPr>
        <w:t>Nói cho nhân viên biết công việc cần phải được hoàn thành chứ không phải cách làm. Khi Colleen Barrett là phó chủ tịch điều hành của Southwest Airlines, từ năm 1990 đến 2001, bà đã thiết lập mục tiêu cho phép nhân viên được là chính mình. Ví dụ, các tiếp viên hàng không được khuyến khích đưa ra thông báo an toàn theo yêu cầu pháp lý theo phong cách riêng của họ và với sự hài hước. "Chúng tôi luôn nghĩ rằng sở thích của bạn có thể là nghề nghiệp của bạn để bạn không phải diễn kịch trong cuộc sống khi rời nhà đi làm," bà đã nói. Triết lý này đã giúp Southwest trở thành một công ty hàng đầu trong ngành về lượng hành khách, lợi nhuận, sự hài lòng của khách hàng, và tỷ lệ nghỉ việc.</w:t>
      </w:r>
      <w:r/>
      <w:r/>
    </w:p>
    <w:p w14:paraId="273A81C1" w14:textId="77777777" w:rsidR="003218D9" w:rsidRDefault="00597183">
      <w:pPr>
        <w:pStyle w:val="Para016"/>
        <w:spacing w:before="240"/>
        <w:ind w:firstLine="321"/>
      </w:pPr>
      <w:r>
        <w:rPr>
          <w:rStyle w:val="03Text"/>
        </w:rPr>
        <w:lastRenderedPageBreak/>
        <w:t>Để nhân viên tự giải quyết vấn đề. Các nhà lãnh đạo có thể khuyến khích sự chân thực bằng cách cho phép người lao động quyết định cách xử lý một số tình huống nhất định. Ví dụ, vào những năm 1990, British Airways đã loại bỏ cuốn sổ tay dịch vụ khách hàng dày cộp của mình và cho nhân viên sự tự do (trong phạm vi hợp lý) để tìm ra cách giải quyết các vấn đề của khách hàng khi chúng phát sinh (xem "Cạnh tranh về dịch vụ khách hàng: Phỏng vấn Sir Colin Marshall của British Airways," HBR, tháng 11–12 năm 1995).</w:t>
      </w:r>
      <w:r/>
    </w:p>
    <w:p w14:paraId="0A9097DE" w14:textId="77777777" w:rsidR="003218D9" w:rsidRDefault="00597183">
      <w:pPr>
        <w:ind w:firstLine="320"/>
      </w:pPr>
      <w:r>
        <w:t>Một công ty khác theo triết lý này là Pal's Sudden Service, một chuỗi cửa hàng thức ăn nhanh ở miền nam Hoa Kỳ. Bằng cách thực hiện các nguyên tắc tinh gọn, bao gồm ý tưởng rằng người lao động được trao quyền để phát hiện và khắc phục vấn đề, Pal's đã đạt được những con số ấn tượng: phục vụ một xe tại drive-through mỗi 18 giây, một sai sót trong mỗi 3.600 đơn hàng (trung bình ngành là một trong 15), điểm hài lòng của khách hàng là 98%, và điểm kiểm tra sức khỏe trên 97%. Tỷ lệ nghỉ việc ở cấp trợ lý quản lý dưới 2%, và trong ba thập kỷ, Pal's chỉ mất bảy tổng quản lý—hai người trong số đó nghỉ hưu. Tỷ lệ nghỉ việc hàng năm ở tuyến đầu là khoảng 34%—một nửa mức trung bình của ngành. Pal's đào tạo nhân viên của mình rất kỹ lưỡng: Nhân viên tuyến đầu mới nhận được trung bình 135 giờ hướng dẫn (trung bình ngành là khoảng hai giờ). Kết quả là, nhân viên tự tin rằng họ có thể tự giải quyết vấn đề và có thể dừng quy trình nếu có điều gì đó không ổn. (Họ cũng biết họ có thể yêu cầu giúp đỡ.) Khi tôi thực hiện các cuộc phỏng vấn cho một case study về Pal's, một tổng quản lý đã cho tôi một ví dụ về cách ông khuyến khích nhân viên tuyến đầu tự đưa ra quyết định: "Một nhân viên 16 tuổi đưa cho tôi xem một chiếc bánh hot dog có bột trên đó và hỏi tôi liệu nó có ổn không. Câu trả lời của tôi: 'Tùy bạn quyết định. Bạn có bán nó không?'"</w:t>
      </w:r>
      <w:r/>
      <w:bookmarkStart w:id="280" w:name="page_22"/>
      <w:bookmarkEnd w:id="280"/>
      <w:r/>
      <w:r/>
    </w:p>
    <w:p w14:paraId="681ECF73" w14:textId="77777777" w:rsidR="003218D9" w:rsidRDefault="00597183">
      <w:pPr>
        <w:pStyle w:val="Para016"/>
        <w:spacing w:before="240"/>
        <w:ind w:firstLine="321"/>
      </w:pPr>
      <w:r>
        <w:rPr>
          <w:rStyle w:val="03Text"/>
        </w:rPr>
        <w:t>Để nhân viên xác định sứ mệnh của họ. Morning Star, một công ty chế biến cà chua có trụ sở tại California, yêu cầu nhân viên viết "tuyên bố sứ mệnh thương mại cá nhân" phản ánh họ là ai và xác định mục tiêu của họ trong một khoảng thời gian nhất định, những mục tiêu sẽ đóng góp vào sự thành công của công ty. Các tuyên bố được nhúng trong các hợp đồng được gọi là "thư thỏa thuận đồng nghiệp", hoặc CLOU, mà nhân viên thương lượng với đồng nghiệp, mỗi người nêu rõ cách họ sẽ cộng tác với những người khác. Sứ mệnh thương mại cá nhân của người sáng lập Morning Star, Chris Rufer, là "thúc đẩy công nghệ cà chua trở thành tốt nhất thế giới và vận hành các nhà máy này sao cho chúng nguyên sơ." Của một nhân viên bán hàng và tiếp thị là "khắc sâu 'Sản phẩm cà chua Morning Star' vào lưỡi và não của mọi người dùng sản phẩm cà chua thương mại." Của một nhân viên trong bộ phận vận chuyển là "cung cấp cho khách hàng của chúng tôi một cách đáng tin cậy và hiệu quả những lô hàng sản phẩm mong muốn hấp dẫn tuyệt vời."</w:t>
      </w:r>
      <w:r/>
      <w:r>
        <w:lastRenderedPageBreak/>
      </w:r>
      <w:r/>
    </w:p>
    <w:p w14:paraId="01096AA3" w14:textId="77777777" w:rsidR="003218D9" w:rsidRDefault="00597183">
      <w:pPr>
        <w:pStyle w:val="Heading1"/>
        <w:spacing w:before="312" w:after="120"/>
      </w:pPr>
      <w:r>
        <w:t>Bước 2: Khuyến khích nhân viên phát huy thế mạnh đặc trưng của họ</w:t>
      </w:r>
    </w:p>
    <w:p w14:paraId="614CAC5B" w14:textId="77777777" w:rsidR="003218D9" w:rsidRDefault="00597183">
      <w:pPr>
        <w:pStyle w:val="Para003"/>
      </w:pPr>
      <w:r>
        <w:t>Michelangelo mô tả điêu khắc là một quá trình theo đó nghệ sĩ giải phóng một hình tượng lý tưởng khỏi khối đá nơi nó ngủ yên. Tất cả chúng ta đều sở hữu những hình thái lý tưởng, những thế mạnh đặc trưng—ví dụ như là người kết nối xã hội, hoặc có khả năng nhìn thấy điều tích cực trong mọi tình huống—mà chúng ta sử dụng một cách tự nhiên trong cuộc sống. Và tất cả chúng ta đều có động lực để làm những gì chúng ta làm tốt nhất và được công nhận tương ứng. Nhiệm vụ của một nhà lãnh đạo là khuyến khích nhân viên định hình công việc của họ để phát huy thế mạnh của họ—và cũng định hình công việc của chính mình. Các hành động dưới đây có thể giúp ích.</w:t>
      </w:r>
      <w:bookmarkStart w:id="281" w:name="page_23"/>
      <w:bookmarkEnd w:id="281"/>
      <w:r/>
    </w:p>
    <w:p w14:paraId="557D014A" w14:textId="77777777" w:rsidR="003218D9" w:rsidRDefault="00597183">
      <w:pPr>
        <w:pStyle w:val="Para016"/>
        <w:spacing w:before="240"/>
        <w:ind w:firstLine="321"/>
      </w:pPr>
      <w:r>
        <w:rPr>
          <w:rStyle w:val="03Text"/>
        </w:rPr>
        <w:t>Cho nhân viên cơ hội xác định thế mạnh của họ. Trong một dự án nghiên cứu tôi thực hiện với Dan Cable, Brad Staats, và Julia Lee của University of Michigan, các nhà lãnh đạo của các cơ quan chính phủ quốc gia và địa phương trên toàn cầu đã suy ngẫm mỗi sáng về những thế mạnh đặc trưng của họ và cách sử dụng chúng. Họ cũng đọc các mô tả về những thời điểm họ ở trạng thái tốt nhất, được viết bởi những người trong mạng lưới cá nhân và nghề nghiệp của họ. Những nhà lãnh đạo này thể hiện sự gắn kết và hành vi đổi mới nhiều hơn so với các thành viên của nhóm đối chứng, và các đội của họ hoạt động tốt hơn.</w:t>
      </w:r>
      <w:r/>
    </w:p>
    <w:p w14:paraId="37A75E35" w14:textId="77777777" w:rsidR="003218D9" w:rsidRDefault="00597183">
      <w:pPr>
        <w:pStyle w:val="Para016"/>
        <w:spacing w:before="240"/>
        <w:ind w:firstLine="321"/>
      </w:pPr>
      <w:r>
        <w:rPr>
          <w:rStyle w:val="03Text"/>
        </w:rPr>
        <w:lastRenderedPageBreak/>
        <w:t>Điều chỉnh công việc theo thế mạnh của nhân viên. Facebook được biết đến với việc thuê những người thông minh bất kể các vị trí hiện đang mở trong công ty, thu thập thông tin về thế mạnh của họ, và thiết kế công việc của họ cho phù hợp. Một ví dụ khác là Osteria Francescana, một nhà hàng ba sao Michelin ở Modena, Ý, đã giành vị trí đầu tiên trong giải thưởng 50 Nhà hàng Tốt nhất Thế giới năm 2016. Hầu hết các nhà hàng, đặc biệt là những nhà hàng được xếp hạng hàng đầu, tuân thủ một hệ thống phân cấp nghiêm ngặt, với các chức danh cụ thể cho từng vị trí. Nhưng tại Osteria Francescana, công việc và trách nhiệm đi kèm của chúng được điều chỉnh cho từng cá nhân người lao động.</w:t>
      </w:r>
      <w:r/>
      <w:r/>
    </w:p>
    <w:p w14:paraId="2AD5E76E" w14:textId="77777777" w:rsidR="003218D9" w:rsidRDefault="00597183">
      <w:pPr>
        <w:ind w:firstLine="320"/>
      </w:pPr>
      <w:r>
        <w:t>Việc khám phá thế mạnh của nhân viên cần có thời gian và nỗ lực. Massimo Bottura, chủ sở hữu và bếp trưởng, luân chuyển thực tập sinh qua các vị trí khác nhau trong ít nhất vài tháng để ông và đội của mình có thể cấu hình công việc để phát huy thế mạnh của những người mới. Điều này đảm bảo rằng nhân viên được đặt vào nơi họ phù hợp nhất.</w:t>
      </w:r>
    </w:p>
    <w:p w14:paraId="6B1C2812" w14:textId="77777777" w:rsidR="003218D9" w:rsidRDefault="00597183">
      <w:pPr>
        <w:ind w:firstLine="320"/>
      </w:pPr>
      <w:r>
        <w:t>Nếu một quy trình như vậy quá tham vọng đối với tổ chức của bạn, hãy xem xét việc cho nhân viên một số tự do để lựa chọn trách nhiệm trong các vai trò được giao của họ.</w:t>
      </w:r>
    </w:p>
    <w:p w14:paraId="323A34D3" w14:textId="77777777" w:rsidR="003218D9" w:rsidRDefault="00597183">
      <w:pPr>
        <w:pStyle w:val="Heading1"/>
        <w:spacing w:before="312" w:after="120"/>
      </w:pPr>
      <w:r>
        <w:t>Bước 3: Đặt câu hỏi về hiện trạng, và khuyến khích nhân viên làm điều tương tự</w:t>
      </w:r>
    </w:p>
    <w:p w14:paraId="7E0946E9" w14:textId="77777777" w:rsidR="003218D9" w:rsidRDefault="00597183">
      <w:pPr>
        <w:pStyle w:val="Para003"/>
      </w:pPr>
      <w:r>
        <w:t>Mặc dù các doanh nghiệp có thể hưởng lợi từ các thực hành có thể lặp lại để đảm bảo tính nhất quán, họ cũng có thể kích thích sự gắn kết của nhân viên và sự đổi mới bằng cách đặt câu hỏi về các quy trình tiêu chuẩn—"cách chúng ta luôn làm." Dưới đây là một số chiến thuật đã được chứng minh.</w:t>
      </w:r>
      <w:bookmarkStart w:id="282" w:name="page_24"/>
      <w:bookmarkEnd w:id="282"/>
      <w:r/>
    </w:p>
    <w:p w14:paraId="44F244B1" w14:textId="77777777" w:rsidR="003218D9" w:rsidRDefault="00597183">
      <w:pPr>
        <w:pStyle w:val="Para016"/>
        <w:spacing w:before="240"/>
        <w:ind w:firstLine="321"/>
      </w:pPr>
      <w:r>
        <w:rPr>
          <w:rStyle w:val="03Text"/>
        </w:rPr>
        <w:t>Hỏi "Tại sao?" và "Nếu như thì sao?" Bằng cách thường xuyên hỏi nhân viên những câu hỏi như vậy, Max Zanardi, trong vài năm là tổng quản lý của Ritz-Carlton ở Istanbul, đã dẫn dắt họ một cách sáng tạo để định nghĩa lại sự sang trọng bằng cách cung cấp cho khách hàng những trải nghiệm chân thực và khác thường. Ví dụ, nhân viên theo truyền thống trồng hoa mỗi năm trên sân thượng bên ngoài nhà hàng của khách sạn. Một ngày nọ, Zanardi hỏi, "Tại sao chúng ta luôn trồng hoa? Trồng rau thì sao? Trồng thảo mộc thì thế nào?" Điều này dẫn đến một khu vườn trên sân thượng với các loại thảo mộc và cà chua gia truyền được sử dụng trong nhà hàng—những thứ mà khách hàng rất đánh giá cao.</w:t>
      </w:r>
      <w:r/>
      <w:r>
        <w:lastRenderedPageBreak/>
      </w:r>
      <w:r/>
    </w:p>
    <w:p w14:paraId="1D421172" w14:textId="77777777" w:rsidR="003218D9" w:rsidRDefault="00597183">
      <w:pPr>
        <w:ind w:firstLine="320"/>
      </w:pPr>
      <w:r>
        <w:t>Các nhà lãnh đạo đặt câu hỏi về hiện trạng cho nhân viên lý do để duy trì sự gắn kết và thường khơi dậy những ý tưởng mới mẻ có thể làm trẻ hóa doanh nghiệp.</w:t>
      </w:r>
    </w:p>
    <w:p w14:paraId="0AA3FF69" w14:textId="77777777" w:rsidR="003218D9" w:rsidRDefault="00597183">
      <w:pPr>
        <w:pStyle w:val="Para016"/>
        <w:spacing w:before="240"/>
        <w:ind w:firstLine="321"/>
      </w:pPr>
      <w:r>
        <w:rPr>
          <w:rStyle w:val="03Text"/>
        </w:rPr>
        <w:t>Nhấn mạnh rằng công ty không hoàn hảo. Ed Catmull, đồng sáng lập và chủ tịch của Pixar Animation Studios, lo lắng rằng nhân viên mới sẽ quá kinh ngạc trước thành công của Pixar để thách thức các thực hành hiện có (xem "How Pixar Fosters Collective Creativity," HBR, tháng 9 năm 2008). Vì vậy, trong các buổi giới thiệu nhân viên mới, các bài phát biểu của ông bao gồm các ví dụ về những sai lầm của công ty. Nhấn mạnh rằng tất cả chúng ta đều là con người và tổ chức sẽ không bao giờ hoàn hảo cho nhân viên sự tự do để tham gia vào sự không tuân thủ mang tính xây dựng.</w:t>
      </w:r>
      <w:r/>
    </w:p>
    <w:p w14:paraId="508A0D13" w14:textId="77777777" w:rsidR="003218D9" w:rsidRDefault="00597183">
      <w:pPr>
        <w:pStyle w:val="Para016"/>
        <w:spacing w:before="240"/>
        <w:ind w:firstLine="321"/>
      </w:pPr>
      <w:r>
        <w:rPr>
          <w:rStyle w:val="03Text"/>
        </w:rPr>
        <w:t>Xuất sắc trong những điều cơ bản. Đảm bảo rằng nhân viên có kiến thức sâu sắc về cách mọi thứ thường vận hành cung cấp cho họ nền tảng để đặt câu hỏi một cách xây dựng về hiện trạng. Triết lý này làm nền tảng cho nhiều giờ Pal's dành cho đào tạo: Các nhà lãnh đạo công ty muốn nhân viên thành thạo trong tất cả các khía cạnh công việc của họ. Tương tự, Bottura tin rằng để tạo ra các món ăn sáng tạo, các đầu bếp của ông phải thành thạo các kỹ thuật nấu ăn cổ điển.</w:t>
      </w:r>
      <w:r/>
    </w:p>
    <w:p w14:paraId="5B247901" w14:textId="77777777" w:rsidR="003218D9" w:rsidRDefault="00597183">
      <w:pPr>
        <w:pStyle w:val="Heading1"/>
        <w:spacing w:before="312" w:after="120"/>
      </w:pPr>
      <w:r>
        <w:t>Bước 4: Tạo ra những trải nghiệm thử thách</w:t>
      </w:r>
    </w:p>
    <w:p w14:paraId="2142F2CF" w14:textId="77777777" w:rsidR="003218D9" w:rsidRDefault="00597183">
      <w:pPr>
        <w:pStyle w:val="Para003"/>
      </w:pPr>
      <w:bookmarkStart w:id="283" w:name="page_25"/>
      <w:bookmarkEnd w:id="283"/>
      <w:r>
        <w:t>Người lao động dễ cảm thấy buồn chán và quay lại với thói quen khi công việc của họ có ít sự đa dạng hoặc thử thách. Và những nhân viên thấy công việc của họ nhàm chán thiếu động lực để làm việc tốt và sáng tạo, trong khi công việc có tính thử thách làm tăng sự gắn kết của họ. Nghiên cứu do David H. Zald, từ Vanderbilt University, dẫn đầu cho thấy hành vi mới lạ, chẳng hạn như thử một cái gì đó mới hoặc mạo hiểm, kích hoạt giải phóng dopamine, một chất hóa học giúp giữ cho chúng ta có động lực và háo hức đổi mới.</w:t>
      </w:r>
    </w:p>
    <w:p w14:paraId="2069A1B4" w14:textId="77777777" w:rsidR="003218D9" w:rsidRDefault="00597183">
      <w:pPr>
        <w:pStyle w:val="Heading2"/>
        <w:spacing w:before="288"/>
      </w:pPr>
      <w:r>
        <w:lastRenderedPageBreak/>
        <w:t>Các nhà lãnh đạo có thể sử dụng các chiến thuật sau khi cấu trúc công việc của nhân viên:</w:t>
      </w:r>
    </w:p>
    <w:p w14:paraId="0F6D3A34" w14:textId="77777777" w:rsidR="003218D9" w:rsidRDefault="00597183">
      <w:pPr>
        <w:ind w:firstLine="321"/>
      </w:pPr>
      <w:r>
        <w:rPr>
          <w:rStyle w:val="03Text"/>
        </w:rPr>
        <w:t>Tối đa hóa sự đa dạng. Điều này làm giảm khả năng nhân viên sẽ làm việc theo chế độ tự động và tăng khả năng họ sẽ nghĩ ra những cách sáng tạo để cải thiện những gì họ đang làm. Nó cũng thúc đẩy hiệu suất, như Brad Staats và tôi đã phát hiện trong phân tích của chúng tôi về dữ liệu giao dịch trong hai năm rưỡi từ một bộ phận ngân hàng Nhật Bản chịu trách nhiệm xử lý các đơn xin vay mua nhà. Quy trình thế chấp bao gồm 17 nhiệm vụ riêng biệt, bao gồm quét đơn, so sánh tài liệu quét với bản gốc, nhập dữ liệu đơn vào hệ thống máy tính, đánh giá xem thông tin có tuân thủ các tiêu chuẩn bảo lãnh phát hành hay không, và tiến hành kiểm tra tín dụng. Những người lao động được giao các nhiệm vụ đa dạng từ ngày này sang ngày khác có năng suất cao hơn những người khác (được đo bằng thời gian hoàn thành mỗi nhiệm vụ); sự đa dạng giúp họ có động lực. Điều này cho phép ngân hàng xử lý đơn nhanh hơn, tăng khả năng cạnh tranh của nó.</w:t>
      </w:r>
      <w:r/>
      <w:r/>
    </w:p>
    <w:p w14:paraId="6C5E9F20" w14:textId="77777777" w:rsidR="003218D9" w:rsidRDefault="00597183">
      <w:pPr>
        <w:ind w:firstLine="320"/>
      </w:pPr>
      <w:r>
        <w:t>Sự đa dạng có thể được đảm bảo bằng một số cách. Pal's luân chuyển nhân viên qua các nhiệm vụ (nhận đơn, nướng, làm việc tại quầy thu ngân, v.v.) theo một thứ tự khác nhau mỗi ngày. Một số công ty bỏ qua các lộ trình nghề nghiệp được xác định và thay vào đó luân chuyển nhân viên qua các vị trí khác nhau trong các bộ phận hoặc nhóm trong nhiều tháng hoặc nhiều năm.</w:t>
      </w:r>
    </w:p>
    <w:p w14:paraId="050B7E59" w14:textId="77777777" w:rsidR="003218D9" w:rsidRDefault="00597183">
      <w:pPr>
        <w:ind w:firstLine="320"/>
      </w:pPr>
      <w:r>
        <w:t>Ngoài việc cải thiện sự gắn kết, luân chuyển công việc mở rộng bộ kỹ năng của cá nhân, tạo ra một lực lượng lao động linh hoạt hơn. Điều này giúp dễ dàng tìm người thay thế hơn nếu ai đó bị ốm hoặc đột ngột nghỉ việc và chuyển người từ các nhiệm vụ nơi họ không còn cần thiết (xem "Why 'Good Jobs' Are Good for Retailers," HBR, tháng 1–2 năm 2012).</w:t>
      </w:r>
    </w:p>
    <w:p w14:paraId="24FAC937" w14:textId="77777777" w:rsidR="003218D9" w:rsidRDefault="00597183">
      <w:pPr>
        <w:pStyle w:val="Para016"/>
        <w:spacing w:before="240"/>
        <w:ind w:firstLine="321"/>
      </w:pPr>
      <w:bookmarkStart w:id="284" w:name="page_26"/>
      <w:bookmarkEnd w:id="284"/>
      <w:r>
        <w:rPr>
          <w:rStyle w:val="03Text"/>
        </w:rPr>
        <w:t>Liên tục đưa sự mới lạ vào công việc. Sự mới lạ là một lực lượng mạnh mẽ. Khi điều gì đó mới xảy ra tại nơi làm việc, chúng ta chú ý, tham gia, và có xu hướng ghi nhớ nó. Chúng ta ít có khả năng coi công việc của mình là điều hiển nhiên khi nó tiếp tục tạo ra những cảm xúc mạnh mẽ. Sự mới lạ trong công việc của một người thỏa mãn hơn sự ổn định.</w:t>
      </w:r>
      <w:r/>
    </w:p>
    <w:p w14:paraId="44061540" w14:textId="77777777" w:rsidR="003218D9" w:rsidRDefault="00597183">
      <w:pPr>
        <w:ind w:firstLine="320"/>
      </w:pPr>
      <w:r>
        <w:lastRenderedPageBreak/>
        <w:t>Vậy, làm thế nào các nhà lãnh đạo có thể đưa nó vào công việc? Bottura đưa ra những thay đổi thực đơn vào phút chót cho đội của mình để giữ sự phấn khích ở mức cao. Tại Pal's, nhân viên chỉ biết thứ tự các nhiệm vụ của họ trong ngày khi họ đến làm việc.</w:t>
      </w:r>
    </w:p>
    <w:p w14:paraId="386A2306" w14:textId="77777777" w:rsidR="003218D9" w:rsidRDefault="00597183">
      <w:pPr>
        <w:ind w:firstLine="320"/>
      </w:pPr>
      <w:r>
        <w:t>Các nhà lãnh đạo cũng có thể đưa sự mới lạ vào bằng cách đảm bảo rằng các dự án bao gồm một vài người hơi ra khỏi vùng thoải mái của họ, hoặc bằng cách định kỳ giao cho các nhóm những thách thức mới (ví dụ, yêu cầu họ giao sản phẩm nhanh hơn trong quá khứ). Họ có thể giao nhân viên cho các nhóm chịu trách nhiệm thiết kế một quy trình làm việc mới hoặc thí điểm một dịch vụ mới.</w:t>
      </w:r>
    </w:p>
    <w:p w14:paraId="5ACE70CC" w14:textId="77777777" w:rsidR="003218D9" w:rsidRDefault="00597183">
      <w:pPr>
        <w:pStyle w:val="Para016"/>
        <w:spacing w:before="240"/>
        <w:ind w:firstLine="321"/>
      </w:pPr>
      <w:r>
        <w:rPr>
          <w:rStyle w:val="03Text"/>
        </w:rPr>
        <w:t>Xác định cơ hội học tập và phát triển cá nhân. Cho mọi người những trải nghiệm như vậy là một cách thiết yếu để thúc đẩy sự không tuân thủ mang tính xây dựng, nghiên cứu đã chỉ ra. Ví dụ, trong một nghiên cứu thực địa được thực hiện tại một công ty tư vấn toàn cầu, các đồng nghiệp và tôi thấy rằng khi quá trình giới thiệu nhân viên mới không chỉ tập trung vào hiệu suất mà còn làm nổi bật các cơ hội học tập và phát triển, sự gắn kết và hành vi đổi mới cao hơn sáu tháng sau đó. Tất nhiên, các công ty thường xác định các cơ hội phát triển trong các đánh giá hiệu suất, nhưng có nhiều cách khác để làm như vậy. Các đầu bếp tại Osteria Francescana có thể đi cùng Bottura đến các sự kiện nấu ăn cho họ tiếp xúc với các quốc gia, nền ẩm thực, truyền thống, nghệ thuật và văn hóa khác—tất cả đều là nguồn cảm hứng tiềm năng cho các món ăn mới. Khi tôi làm cố vấn nghiên cứu tại Disney, vào mùa hè năm 2010, tôi biết được rằng các thành viên của nhóm R&amp;D Imagineering được khuyến khích tham gia các hiệp hội nghề nghiệp, tham dự hội nghị, và xuất bản trên các tạp chí học thuật và chuyên ngành. Các công ty có thể giúp trả tiền cho các khóa học có thể không liên quan chặt chẽ đến công việc hiện tại của nhân viên nhưng vẫn sẽ mở rộng bộ kỹ năng của họ hoặc thúc đẩy sự tò mò của họ.</w:t>
      </w:r>
      <w:r/>
      <w:r/>
      <w:r/>
    </w:p>
    <w:p w14:paraId="3CCA3739" w14:textId="77777777" w:rsidR="003218D9" w:rsidRDefault="00597183">
      <w:pPr>
        <w:pStyle w:val="Para016"/>
        <w:spacing w:before="240"/>
        <w:ind w:firstLine="321"/>
      </w:pPr>
      <w:bookmarkStart w:id="285" w:name="page_27"/>
      <w:bookmarkEnd w:id="285"/>
      <w:r>
        <w:rPr>
          <w:rStyle w:val="03Text"/>
        </w:rPr>
        <w:t>Cho nhân viên trách nhiệm và trách nhiệm giải trình. Tại Morning Star, nếu nhân viên cần thiết bị mới để làm việc—ngay cả thứ gì đó có giá hàng nghìn đô la—họ có thể mua nó. Nếu họ thấy một quy trình sẽ được hưởng lợi từ các kỹ năng khác nhau, họ có thể thuê ai đó. Họ phải tham khảo ý kiến các đồng nghiệp sẽ bị ảnh hưởng (ví dụ, những người khác sẽ sử dụng thiết bị), nhưng họ không cần sự chấp thuận từ cấp trên. Bởi vì không có chức danh công việc tại Morning Star, cách nhân viên ảnh hưởng đến người khác—và do đó hoàn thành công việc—được xác định chủ yếu bởi cách đồng nghiệp của họ nhìn nhận chất lượng các quyết định của họ.</w:t>
      </w:r>
      <w:r/>
      <w:r>
        <w:lastRenderedPageBreak/>
      </w:r>
      <w:r/>
    </w:p>
    <w:p w14:paraId="34B55BE0" w14:textId="77777777" w:rsidR="003218D9" w:rsidRDefault="00597183">
      <w:pPr>
        <w:pStyle w:val="Heading1"/>
        <w:spacing w:before="312" w:after="120"/>
      </w:pPr>
      <w:r>
        <w:t>Bước 5: Nuôi dưỡng các quan điểm rộng hơn</w:t>
      </w:r>
    </w:p>
    <w:p w14:paraId="2C9275DF" w14:textId="77777777" w:rsidR="003218D9" w:rsidRDefault="00597183">
      <w:pPr>
        <w:pStyle w:val="Para003"/>
      </w:pPr>
      <w:r>
        <w:t>Chúng ta thường tập trung quá hẹp vào quan điểm của riêng mình đến mức khó hiểu được trải nghiệm và góc nhìn của người khác. Và nghiên cứu cho thấy, khi chúng ta đảm nhận các vị trí cấp cao, sự tập trung vào bản thân (egocentric focus) càng trở nên mạnh mẽ hơn. Dưới đây là một số cách để chống lại điều đó:</w:t>
      </w:r>
    </w:p>
    <w:p w14:paraId="09C0A928" w14:textId="77777777" w:rsidR="003218D9" w:rsidRDefault="00597183">
      <w:pPr>
        <w:pStyle w:val="Para016"/>
        <w:spacing w:before="240"/>
        <w:ind w:firstLine="321"/>
      </w:pPr>
      <w:r>
        <w:rPr>
          <w:rStyle w:val="03Text"/>
        </w:rPr>
        <w:t>Tạo cơ hội cho nhân viên nhìn nhận vấn đề từ nhiều góc độ. Tất cả chúng ta đều có xu hướng vị kỷ trong cách xử lý thông tin và tạo ra (hoặc không tạo ra) các phương án thay thế cho hiện trạng. Lãnh đạo có thể giúp nhân viên vượt qua xu hướng này bằng cách khuyến khích họ nhìn nhận vấn đề từ các góc độ khác nhau. Tại nhà sản xuất điện tử Sharp, có một câu châm ngôn thường được nhắc đi nhắc lại: "Hãy là chuồn chuồn, đừng là cá bơn." Chuồn chuồn có mắt kép có thể thu nhận nhiều góc nhìn cùng một lúc; cá bơn có cả hai mắt ở cùng một bên đầu và chỉ có thể nhìn theo một hướng tại một thời điểm.</w:t>
      </w:r>
      <w:r/>
      <w:r/>
    </w:p>
    <w:p w14:paraId="3F261F66" w14:textId="77777777" w:rsidR="003218D9" w:rsidRDefault="00597183">
      <w:pPr>
        <w:ind w:firstLine="320"/>
      </w:pPr>
      <w:r>
        <w:t>Jon Olinto và Anthony Ackil, những người sáng lập chuỗi nhà hàng bình dân b.good, yêu cầu tất cả nhân viên (bao gồm cả quản lý) và các đối tác nhượng quyền phải được đào tạo ở mọi vị trí—từ khâu chuẩn bị đến nướng đến thu ngân. (Tuy nhiên, khác với Pal's, b.good không luân chuyển nhân viên qua các công việc mỗi ngày.) Nghiên cứu đã phát hiện ra rằng việc tiếp xúc với các góc nhìn khác nhau làm tăng sự gắn kết và các hành vi đổi mới.</w:t>
      </w:r>
    </w:p>
    <w:p w14:paraId="348F6AEA" w14:textId="77777777" w:rsidR="003218D9" w:rsidRDefault="00597183">
      <w:pPr>
        <w:pStyle w:val="Para016"/>
        <w:spacing w:before="240"/>
        <w:ind w:firstLine="321"/>
      </w:pPr>
      <w:r>
        <w:rPr>
          <w:rStyle w:val="03Text"/>
        </w:rPr>
        <w:t>Sử dụng ngôn ngữ làm giảm thiên kiến vị kỷ. Để ngăn các nhà giao dịch của họ để thành công làm họ kiêu ngạo khi thị trường đang bùng nổ, một số công ty ở Phố Wall thường xuyên nhắc nhở họ: "Đừng nhầm lẫn giữa bộ não với thị trường giá lên." Tại GE, những thuật ngữ như "gieo hạt" (để mô tả việc thực hiện các khoản đầu tư sẽ tạo ra kết quả tốt đẹp ngay cả sau khi những người quản lý đứng sau chúng đã chuyển sang công việc khác) đã đi vào từ điển của công ty (xem "How GE Teaches Teams to Lead Change," HBR, tháng 1 năm 2009).</w:t>
      </w:r>
      <w:r/>
      <w:bookmarkStart w:id="286" w:name="page_28"/>
      <w:bookmarkEnd w:id="286"/>
      <w:r/>
      <w:r>
        <w:lastRenderedPageBreak/>
      </w:r>
    </w:p>
    <w:p w14:paraId="7D056B32" w14:textId="77777777" w:rsidR="003218D9" w:rsidRDefault="00597183">
      <w:pPr>
        <w:pStyle w:val="Para016"/>
        <w:spacing w:before="240"/>
        <w:ind w:firstLine="321"/>
      </w:pPr>
      <w:r>
        <w:rPr>
          <w:rStyle w:val="03Text"/>
        </w:rPr>
        <w:t>Tuyển dụng những người có góc nhìn đa dạng. Nhiều thập kỷ nghiên cứu đã phát hiện ra rằng làm việc giữa những người đến từ nhiều nền văn hóa và xuất thân khác nhau giúp chúng ta nhìn nhận vấn đề theo những cách mới và xem xét những ý tưởng mà nếu không thì có thể bị bỏ qua, đồng thời nó nuôi dưỡng loại sáng tạo thúc đẩy sự thay đổi. Tại Osteria Francescana, hai bếp phó là Kondo "Taka" Takahiko, đến từ Nhật Bản, và Davide di Fabio, đến từ Ý. Họ không chỉ khác nhau về quốc gia xuất xứ mà còn về thế mạnh và cách suy nghĩ: chẳng hạn, Davide thoải mái với sự ứng biến, trong khi Taka bị ám ảnh bởi sự chính xác. Sự đa dạng trong cách suy nghĩ là phẩm chất mà Rachael Chong, người sáng lập và CEO của startup Catchafire, tìm kiếm. Khi phỏng vấn các ứng viên, cô mô tả những thách thức tiềm năng và lắng nghe cẩn thận để xem liệu mọi người có đưa ra nhiều giải pháp khả thi hay bị mắc kẹt ở một giải pháp duy nhất. Để thúc đẩy đổi mới và các cách tiếp cận mới, Ed Catmull tuyển dụng những người ngoài nổi bật, trao cho họ những vai trò quan trọng, và công khai ca ngợi những đóng góp của họ. Nhưng nhiều tổ chức lại làm điều ngược lại: tuyển dụng những người có cách suy nghĩ phản chiếu cách suy nghĩ của đội ngũ quản lý hiện tại.</w:t>
      </w:r>
      <w:r/>
      <w:r/>
      <w:r/>
    </w:p>
    <w:p w14:paraId="53EE5559" w14:textId="77777777" w:rsidR="003218D9" w:rsidRDefault="00597183">
      <w:pPr>
        <w:pStyle w:val="Heading1"/>
        <w:spacing w:before="312" w:after="120"/>
      </w:pPr>
      <w:r>
        <w:t>Bước 6: Lên tiếng và Khuyến khích các Quan điểm Bất đồng</w:t>
      </w:r>
    </w:p>
    <w:p w14:paraId="794D1EA8" w14:textId="77777777" w:rsidR="003218D9" w:rsidRDefault="00597183">
      <w:pPr>
        <w:pStyle w:val="Para003"/>
      </w:pPr>
      <w:r>
        <w:t>Chúng ta thường tìm kiếm và bám chặt vào thông tin xác nhận niềm tin của mình. Tuy nhiên, dữ liệu không nhất quán với quan điểm của chúng ta và thậm chí có thể tạo ra cảm giác tiêu cực (chẳng hạn như cảm giác thất bại) có thể mang lại cơ hội để cải thiện tổ chức và bản thân chúng ta. Lãnh đạo có thể sử dụng một số chiến thuật để đẩy nhân viên ra khỏi vùng an toàn của họ.</w:t>
      </w:r>
    </w:p>
    <w:p w14:paraId="1E9DFF61" w14:textId="77777777" w:rsidR="003218D9" w:rsidRDefault="00597183">
      <w:pPr>
        <w:pStyle w:val="Para016"/>
        <w:spacing w:before="240"/>
        <w:ind w:firstLine="321"/>
      </w:pPr>
      <w:r>
        <w:rPr>
          <w:rStyle w:val="03Text"/>
        </w:rPr>
        <w:t>Tìm kiếm bằng chứng bác bỏ. Lãnh đạo không nên hỏi: "Ai đồng ý với hướng hành động này?" hoặc "Thông tin nào ủng hộ quan điểm này?" Thay vào đó, họ nên hỏi: "Thông tin nào cho thấy đây có thể không phải là con đường đúng đắn?" Mellody Hobson, chủ tịch của Ariel Investments và chủ tịch hội đồng quản trị của DreamWorks Animation, thường xuyên mở đầu các cuộc họp nhóm bằng cách nhắc nhở những người tham dự rằng họ không cần phải đúng; họ cần đưa ra thông tin có thể giúp nhóm đưa ra quyết định đúng đắn, điều này xảy ra khi các thành viên lên tiếng về mối quan ngại của họ và bất đồng. Tại Chicago Board of Trade, các điều tra viên nội bộ xem xét kỹ lưỡng các giao dịch có thể vi phạm quy tắc của sàn giao dịch. Để tránh thiên kiến trong việc thu thập thông tin, họ đã được đào tạo để đặt các câu hỏi phỏng vấn mở, không phải những câu có thể trả lời bằng có hoặc không đơn giản. Lãnh đạo có thể sử dụng cách tiếp cận tương tự khi thảo luận về các quyết định. Họ cũng nên cẩn thận không phụ thuộc vào ý kiến mà phải đánh giá xem dữ liệu ủng hộ hay làm suy yếu quan điểm hiện hành.</w:t>
      </w:r>
      <w:r/>
      <w:bookmarkStart w:id="287" w:name="page_29"/>
      <w:bookmarkEnd w:id="287"/>
      <w:r/>
      <w:r>
        <w:lastRenderedPageBreak/>
      </w:r>
      <w:r/>
    </w:p>
    <w:p w14:paraId="2E5AF8E4" w14:textId="77777777" w:rsidR="003218D9" w:rsidRDefault="00597183">
      <w:pPr>
        <w:pStyle w:val="Para016"/>
        <w:spacing w:before="240"/>
        <w:ind w:firstLine="321"/>
      </w:pPr>
      <w:r>
        <w:rPr>
          <w:rStyle w:val="03Text"/>
        </w:rPr>
        <w:t>Tạo ra sự bất đồng theo mặc định. Lãnh đạo có thể khuyến khích tranh luận trong các cuộc họp bằng cách mời các cá nhân đưa ra các quan điểm đối lập; họ cũng có thể thiết kế các quy trình bao gồm sự bất đồng. Khi nhân viên của Pal's đề xuất những ý tưởng hứa hẹn cho các món mới trong thực đơn, các ý tưởng đó được thử nghiệm ở ba cửa hàng khác nhau: một cửa hàng có chủ sở hữu-người điều hành thích ý tưởng đó ("người ủng hộ"), một cửa hàng có chủ sở hữu-người điều hành hoài nghi ("người phản đối"), và một cửa hàng có chủ sở hữu-người điều hành chưa hình thành ý kiến mạnh mẽ ("người trung lập"). Điều này đảm bảo rằng các quan điểm bất đồng được nêu ra và chúng giúp cung cấp thông tin cho các quyết định của CEO về các món được đề xuất.</w:t>
      </w:r>
      <w:r/>
      <w:r/>
    </w:p>
    <w:p w14:paraId="730B15B2" w14:textId="77777777" w:rsidR="003218D9" w:rsidRDefault="00597183">
      <w:pPr>
        <w:pStyle w:val="Para016"/>
        <w:spacing w:before="240"/>
        <w:ind w:firstLine="321"/>
      </w:pPr>
      <w:r>
        <w:rPr>
          <w:rStyle w:val="03Text"/>
        </w:rPr>
        <w:t>Xác định những người dũng cảm dám bất đồng. Ngay cả khi được khuyến khích phản đối, nhiều người nhút nhát hoặc cấp dưới sẽ không làm vậy. Vì vậy, hãy đảm bảo nhóm bao gồm những người bạn biết sẽ lên tiếng về mối quan ngại của họ, Diana McLain Smith viết trong cuốn The Elephant in the Room: How Relationships Make or Break the Success of Leaders and Organizations. Một khi những nhân viên ngần ngại hơn thấy rằng các quan điểm đối lập được hoan nghênh, họ cũng sẽ bắt đầu cảm thấy thoải mái khi bất đồng.</w:t>
      </w:r>
      <w:r/>
      <w:r>
        <w:rPr>
          <w:rStyle w:val="01Text"/>
        </w:rPr>
      </w:r>
      <w:r/>
    </w:p>
    <w:p w14:paraId="0B4C49D3" w14:textId="77777777" w:rsidR="003218D9" w:rsidRDefault="00597183">
      <w:pPr>
        <w:pStyle w:val="Heading1"/>
        <w:spacing w:before="312" w:after="120"/>
      </w:pPr>
      <w:r>
        <w:t>Đạt được Sự Cân bằng Đúng đắn</w:t>
      </w:r>
    </w:p>
    <w:p w14:paraId="08B8D662" w14:textId="77777777" w:rsidR="003218D9" w:rsidRDefault="00597183">
      <w:pPr>
        <w:pStyle w:val="Para003"/>
      </w:pPr>
      <w:bookmarkStart w:id="288" w:name="page_32"/>
      <w:bookmarkEnd w:id="288"/>
      <w:r>
        <w:lastRenderedPageBreak/>
        <w:t>Bằng cách áp dụng các chiến lược trên, lãnh đạo có thể chống lại xu hướng tuân thủ của chính họ và của nhân viên khi điều đó gây tổn hại đến lợi ích của công ty. Nhưng để đạt được sự cân bằng tối ưu giữa tuân thủ và không tuân thủ, họ phải suy nghĩ cẩn thận về các ranh giới trong đó nhân viên sẽ được tự do đi chệch khỏi hiện trạng. Chẳng hạn, cách một người quản lý lãnh đạo nhóm của cô ấy có thể do cô ấy quyết định miễn là hành vi của cô ấy phù hợp với mục đích và giá trị của công ty và cô ấy thực hiện được mục đích đó.</w:t>
      </w:r>
    </w:p>
    <w:p w14:paraId="36051FF4" w14:textId="77777777" w:rsidR="003218D9" w:rsidRDefault="00597183">
      <w:pPr>
        <w:pStyle w:val="Para037"/>
        <w:spacing w:before="240" w:after="120"/>
      </w:pPr>
      <w:bookmarkStart w:id="289" w:name="page_30"/>
      <w:bookmarkEnd w:id="289"/>
      <w:r>
        <w:t>Đánh giá: Bạn có phải là "Người không tuân thủ mang tính xây dựng"?</w:t>
      </w:r>
    </w:p>
    <w:p w14:paraId="7DA7AFE0" w14:textId="77777777" w:rsidR="003218D9" w:rsidRDefault="00597183">
      <w:pPr>
        <w:pStyle w:val="Para008"/>
        <w:spacing w:before="192"/>
      </w:pPr>
      <w:r>
        <w:t>Hãy tìm hiểu xem bạn là một nhân viên nổi loạn đến mức nào.</w:t>
      </w:r>
    </w:p>
    <w:p w14:paraId="25131538" w14:textId="77777777" w:rsidR="003218D9" w:rsidRDefault="00597183">
      <w:pPr>
        <w:pStyle w:val="Para008"/>
        <w:spacing w:before="192"/>
      </w:pPr>
      <w:r>
        <w:t>Trong nhiều thập kỷ, tư duy quản trị thịnh hành đã khuyến khích các nhà lãnh đạo tập trung vào việc thiết kế các quy trình hiệu quả và khiến nhân viên tuân theo chúng. Nhưng sự tuân thủ có thể gây tổn hại cho doanh nghiệp. Đổi mới và hiệu suất cao thường là kết quả của những hành vi thách thức các chuẩn mực của tổ chức—những cách suy nghĩ và hành động đã được thiết lập. Công ty của bạn gây áp lực buộc bạn phải tuân thủ đến mức nào? Và bạn có đang khuất phục trước áp lực đó và làm tổn hại đến cơ hội thành công của mình không? Hãy thực hiện bài đánh giá sau (được điều chỉnh từ nghiên cứu đang diễn ra của tôi) để khám phá xem bạn có đang tham gia vào điều mà tôi gọi là sự không tuân thủ mang tính xây dựng (constructive nonconformity): hành vi lệch lạc có lợi cho tổ chức.</w:t>
      </w:r>
      <w:r/>
    </w:p>
    <w:p w14:paraId="6821CE19" w14:textId="77777777" w:rsidR="003218D9" w:rsidRDefault="00597183">
      <w:pPr>
        <w:pStyle w:val="Para041"/>
        <w:spacing w:before="120" w:after="120"/>
      </w:pPr>
      <w:bookmarkStart w:id="290" w:name="page_31"/>
      <w:bookmarkEnd w:id="290"/>
      <w:r>
        <w:rPr>
          <w:noProof/>
        </w:rPr>
        <w:lastRenderedPageBreak/>
        <w:drawing>
          <wp:inline distT="0" distB="0" distL="0" distR="0" wp14:anchorId="108FB136" wp14:editId="738E208F">
            <wp:extent cx="4432300" cy="8229600"/>
            <wp:effectExtent l="0" t="0" r="0" b="0"/>
            <wp:docPr id="20" name="fig2.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descr="image"/>
                    <pic:cNvPicPr/>
                  </pic:nvPicPr>
                  <pic:blipFill>
                    <a:blip r:embed="rId66"/>
                    <a:stretch>
                      <a:fillRect/>
                    </a:stretch>
                  </pic:blipFill>
                  <pic:spPr>
                    <a:xfrm>
                      <a:off x="0" y="0"/>
                      <a:ext cx="4432300" cy="8229600"/>
                    </a:xfrm>
                    <a:prstGeom prst="rect">
                      <a:avLst/>
                    </a:prstGeom>
                  </pic:spPr>
                </pic:pic>
              </a:graphicData>
            </a:graphic>
          </wp:inline>
        </w:drawing>
      </w:r>
    </w:p>
    <w:p w14:paraId="73EC7D3B" w14:textId="77777777" w:rsidR="003218D9" w:rsidRDefault="00597183">
      <w:pPr>
        <w:pStyle w:val="Para008"/>
        <w:spacing w:before="192"/>
      </w:pPr>
      <w:r>
        <w:rPr>
          <w:rStyle w:val="04Text"/>
        </w:rPr>
        <w:lastRenderedPageBreak/>
        <w:t>Điểm: 0–24 Bạn thật may mắn: Điểm thấp của bạn cho thấy bạn có lẽ rất gắn bó với công việc, đang làm việc ở mức độ cao và thường xuyên đổi mới. Chỉ cần đảm bảo rằng bạn không trở nên tự mãn—áp lực phải tuân thủ ảnh hưởng đến tất cả mọi người. Hãy tiếp tục là kẻ nổi loạn như bạn vốn có!</w:t>
      </w:r>
      <w:r/>
    </w:p>
    <w:p w14:paraId="528D2CB4" w14:textId="77777777" w:rsidR="003218D9" w:rsidRDefault="00597183">
      <w:pPr>
        <w:pStyle w:val="Para069"/>
      </w:pPr>
      <w:r>
        <w:rPr>
          <w:rStyle w:val="04Text"/>
        </w:rPr>
        <w:t>Điểm: 25–30 Điểm của bạn ở mức trung bình—và trong trường hợp này, trung bình là tốt. Điểm số trong phạm vi này cho thấy khả năng thể hiện bản thân tại nơi làm việc của bạn đang ở mức lành mạnh, cho phép bạn làm việc hiệu quả và đổi mới. Để duy trì vị trí lý tưởng này, hãy chú ý đến những tình huống mà bạn cảm thấy bị áp lực phải tuân thủ.</w:t>
      </w:r>
      <w:r/>
    </w:p>
    <w:p w14:paraId="0CF8E15E" w14:textId="77777777" w:rsidR="003218D9" w:rsidRDefault="00597183">
      <w:pPr>
        <w:pStyle w:val="Para069"/>
      </w:pPr>
      <w:r>
        <w:rPr>
          <w:rStyle w:val="04Text"/>
        </w:rPr>
        <w:t>Điểm: 31–39 Điểm cao hơn trung bình của bạn cho thấy mức độ áp lực có thể gây bất lợi cho hiệu suất và khả năng đổi mới của bạn. Bạn cũng có thể đang thiếu gắn kết. Hãy thử định hình công việc của bạn theo những cách cho phép bạn là chính mình và phát huy tài năng và kỹ năng của bạn. Ngay cả những thay đổi nhỏ cũng có thể để con người đích thực của bạn tỏa sáng.</w:t>
      </w:r>
      <w:r/>
    </w:p>
    <w:p w14:paraId="42EA7CCF" w14:textId="77777777" w:rsidR="003218D9" w:rsidRDefault="00597183">
      <w:pPr>
        <w:pStyle w:val="Para069"/>
      </w:pPr>
      <w:r>
        <w:rPr>
          <w:rStyle w:val="04Text"/>
        </w:rPr>
        <w:t>Điểm: 40–60 Điểm cao của bạn cho thấy mức độ tuân thủ không hiệu quả. Bạn có lẽ đang thiếu gắn kết, và gần như chắc chắn bạn đang gặp khó khăn trong việc là chính mình tại nơi làm việc. Điều quan trọng là bạn phải tìm cách (lớn và nhỏ) để giảm áp lực phải tuân thủ, và điều đó bắt đầu bằng việc để con người đích thực của bạn tỏa sáng. Hãy hành động giống một kẻ nổi loạn hơn, và bạn cùng tổ chức của bạn sẽ được hưởng lợi.</w:t>
      </w:r>
      <w:r/>
    </w:p>
    <w:p w14:paraId="38C2EABD" w14:textId="77777777" w:rsidR="003218D9" w:rsidRDefault="00597183">
      <w:pPr>
        <w:ind w:firstLine="320"/>
      </w:pPr>
      <w:r>
        <w:t>Các thư thỏa thuận đồng nghiệp (colleague letters of understanding) của Morning Star cung cấp những ranh giới như vậy. Chúng nêu rõ mục tiêu của nhân viên và trách nhiệm của họ trong việc thực hiện mục đích của tổ chức nhưng để cho từng nhân viên quyết định cách đạt được những mục tiêu đó. Các đồng nghiệp mà một nhân viên đã đàm phán CLOU sẽ cho anh ta biết nếu hành động của anh ta vượt quá giới hạn.</w:t>
      </w:r>
    </w:p>
    <w:p w14:paraId="28B430D3" w14:textId="77777777" w:rsidR="003218D9" w:rsidRDefault="00597183">
      <w:pPr>
        <w:ind w:firstLine="320"/>
      </w:pPr>
      <w:r>
        <w:t>Semco Group của Brazil, một tập đoàn có 3.000 nhân viên, cũng dựa vào áp lực đồng nghiệp và các cơ chế khác để cho nhân viên sự tự do đáng kể trong khi đảm bảo họ không đi quá xa. Công ty không có chức danh công việc, quy định về trang phục, hay sơ đồ tổ chức. Nếu bạn cần một không gian làm việc, bạn đặt trước nó tại một trong vài văn phòng vệ tinh rải rác quanh São Paulo. Nhân viên, bao gồm cả công nhân nhà máy, tự đặt lịch trình và hạn ngạch sản xuất của riêng họ. Họ thậm chí còn chọn số tiền và hình thức thù lao của mình. Điều gì ngăn nhân viên lợi dụng sự tự do này? Thứ nhất, công ty tin vào sự minh bạch: Tất cả thông tin tài chính của nó đều công khai, vì vậy mọi người đều biết những người khác kiếm được bao nhiêu. Những người tự trả lương quá cao phải làm việc với những đồng nghiệp phẫn nộ. Thứ hai, thù lao của nhân viên được gắn trực tiếp với lợi nhuận của công ty, tạo ra áp lực đồng nghiệp to lớn để giữ ngân sách trong tầm kiểm soát.</w:t>
      </w:r>
      <w:r>
        <w:lastRenderedPageBreak/>
      </w:r>
      <w:r/>
    </w:p>
    <w:p w14:paraId="23C1D22A" w14:textId="77777777" w:rsidR="003218D9" w:rsidRDefault="00597183">
      <w:pPr>
        <w:ind w:firstLine="320"/>
      </w:pPr>
      <w:r>
        <w:t>Ritz-Carlton cũng xuất sắc trong việc cân bằng giữa tuân thủ và không tuân thủ. Nó dựa vào 3.000 tiêu chuẩn được phát triển qua nhiều năm để đảm bảo trải nghiệm khách hàng nhất quán tại tất cả các khách sạn của mình. Những tiêu chuẩn này trải dài từ cách cắt một quả chanh đến việc nên để những vật dụng vệ sinh nào trong phòng tắm. Nhưng nhân viên có sự tự do đáng kể trong các tiêu chuẩn đó và có thể đặt câu hỏi về chúng nếu họ thấy cách để mang lại trải nghiệm khách hàng thậm chí còn tốt hơn. Chẳng hạn, trong nhiều năm, công ty đã cho phép nhân viên chi tới 2.000 đô la để giải quyết bất kỳ khiếu nại nào của khách hàng theo cách họ cho là tốt nhất. (Đúng vậy, đó là 2.000 đô la cho mỗi nhân viên cho mỗi khách.) Khách sạn tin rằng hoạt động kinh doanh thành công nhất khi nhân viên có các tiêu chuẩn được xác định rõ ràng, hiểu lý do đằng sau chúng, và được trao quyền tự chủ trong việc thực hiện chúng.</w:t>
      </w:r>
      <w:r/>
      <w:bookmarkStart w:id="291" w:name="page_33"/>
      <w:bookmarkEnd w:id="291"/>
      <w:r/>
    </w:p>
    <w:p w14:paraId="5DA861FC" w14:textId="77777777" w:rsidR="003218D9" w:rsidRDefault="00597183">
      <w:pPr>
        <w:ind w:firstLine="320"/>
      </w:pPr>
      <w:r>
        <w:t>Các tổ chức, giống như các cá nhân, có thể dễ dàng trở nên tự mãn, đặc biệt là khi hoạt động kinh doanh đang tốt. Sự tự mãn thường xuất hiện do quá nhiều sự tuân thủ—bắt nguồn từ áp lực đồng nghiệp, sự chấp nhận hiện trạng, và việc diễn giải thông tin theo cách vị kỷ. Kết quả là một lực lượng lao động gồm những người cảm thấy họ không thể là chính mình trong công việc, cảm thấy buồn chán, và không xem xét quan điểm của người khác.</w:t>
      </w:r>
    </w:p>
    <w:p w14:paraId="1FC3DA63" w14:textId="77777777" w:rsidR="003218D9" w:rsidRDefault="00597183">
      <w:pPr>
        <w:ind w:firstLine="320"/>
      </w:pPr>
      <w:bookmarkStart w:id="292" w:name="page_34"/>
      <w:bookmarkEnd w:id="292"/>
      <w:r>
        <w:t>Sự không tuân thủ mang tính xây dựng có thể giúp các công ty tránh được những vấn đề này. Nếu các nhà lãnh đạo chỉ dành một nửa thời gian họ dành để đảm bảo sự tuân thủ vào việc thiết kế và cài đặt các cơ chế khuyến khích sự lệch lạc mang tính xây dựng, thì sự gắn kết của nhân viên, năng suất và đổi mới sẽ tăng vọt.</w:t>
      </w:r>
      <w:r>
        <w:lastRenderedPageBreak/>
      </w:r>
    </w:p>
    <w:p w14:paraId="379DD9A3" w14:textId="77777777" w:rsidR="003218D9" w:rsidRDefault="00597183">
      <w:pPr>
        <w:pStyle w:val="Para080"/>
        <w:spacing w:before="240" w:after="120"/>
      </w:pPr>
      <w:r>
        <w:t>Đọc thêm</w:t>
      </w:r>
    </w:p>
    <w:p w14:paraId="3DB31B9B" w14:textId="77777777" w:rsidR="003218D9" w:rsidRDefault="00597183">
      <w:pPr>
        <w:pStyle w:val="Para008"/>
        <w:spacing w:before="192"/>
      </w:pPr>
      <w:r>
        <w:rPr>
          <w:rStyle w:val="03Text"/>
        </w:rPr>
        <w:t>TRONG QUÁ TRÌNH PHÁT TRIỂN Ý tưởng lớn về Tài năng nổi loạn (Rebel Talent) (tháng 10–11 năm 2016), HBR đã yêu cầu Francesca Gino cung cấp một danh mục nội dung có thể truyền cảm hứng, tư vấn và giúp phát triển sự hiểu biết của bạn về chủ đề này. Danh sách tài liệu được tuyển chọn của Gino về tài năng nổi loạn trải dài từ các bài báo kinh điển của HBR đến tiểu thuyết và nhiều hơn nữa.</w:t>
      </w:r>
      <w:r/>
    </w:p>
    <w:p w14:paraId="1B36D789" w14:textId="77777777" w:rsidR="003218D9" w:rsidRDefault="00597183">
      <w:pPr>
        <w:pStyle w:val="Para023"/>
        <w:spacing w:before="192"/>
      </w:pPr>
      <w:r>
        <w:t>Các bài báo của HBR</w:t>
      </w:r>
    </w:p>
    <w:p w14:paraId="21F76E86" w14:textId="77777777" w:rsidR="003218D9" w:rsidRDefault="00597183">
      <w:pPr>
        <w:pStyle w:val="Para008"/>
        <w:spacing w:before="192"/>
      </w:pPr>
      <w:r>
        <w:t>Trong khi nghiên cứu các nhà lãnh đạo và tổ chức thu hút, phát triển và quản lý tài năng để khơi dậy sự gắn kết và sáng tạo, tôi đã tìm thấy nhiều hiểu biết sâu sắc trong các trang của HBR.</w:t>
      </w:r>
    </w:p>
    <w:p w14:paraId="2C57D6A9" w14:textId="77777777" w:rsidR="003218D9" w:rsidRDefault="00597183">
      <w:pPr>
        <w:pStyle w:val="Para043"/>
        <w:numPr>
          <w:ilvl w:val="0"/>
          <w:numId w:val="1"/>
        </w:numPr>
      </w:pPr>
      <w:r>
        <w:t>"How Pixar Fosters Collective Creativity," Ed Catmull, tháng 9 năm 2008</w:t>
      </w:r>
      <w:r>
        <w:rPr>
          <w:rStyle w:val="02Text"/>
        </w:rPr>
      </w:r>
    </w:p>
    <w:p w14:paraId="40D2CBEA" w14:textId="77777777" w:rsidR="003218D9" w:rsidRDefault="00597183">
      <w:pPr>
        <w:pStyle w:val="Para044"/>
        <w:numPr>
          <w:ilvl w:val="0"/>
          <w:numId w:val="1"/>
        </w:numPr>
      </w:pPr>
      <w:r>
        <w:rPr>
          <w:rStyle w:val="02Text"/>
        </w:rPr>
        <w:t>"Are You a High Potential?" Douglas A. Ready, Jay A. Conger, và Linda A. Hill, tháng 6 năm 2010</w:t>
      </w:r>
      <w:r/>
    </w:p>
    <w:p w14:paraId="71E5A486" w14:textId="77777777" w:rsidR="003218D9" w:rsidRDefault="00597183">
      <w:pPr>
        <w:pStyle w:val="Para044"/>
        <w:numPr>
          <w:ilvl w:val="0"/>
          <w:numId w:val="1"/>
        </w:numPr>
      </w:pPr>
      <w:r>
        <w:rPr>
          <w:rStyle w:val="02Text"/>
        </w:rPr>
        <w:t>"How to Hang On to Your High Potentials," Claudio Fernández-Aráoz, Boris Groysberg, và Nitin Nohria, tháng 10 năm 2011</w:t>
      </w:r>
      <w:r/>
    </w:p>
    <w:p w14:paraId="11E5A4B0" w14:textId="77777777" w:rsidR="003218D9" w:rsidRDefault="00597183">
      <w:pPr>
        <w:pStyle w:val="Para043"/>
        <w:numPr>
          <w:ilvl w:val="0"/>
          <w:numId w:val="1"/>
        </w:numPr>
      </w:pPr>
      <w:r>
        <w:t>"How GE Teaches Teams to Lead Change," Steven Prokesch, tháng 1 năm 2009</w:t>
      </w:r>
      <w:r>
        <w:rPr>
          <w:rStyle w:val="02Text"/>
        </w:rPr>
      </w:r>
    </w:p>
    <w:p w14:paraId="31EBBF17" w14:textId="77777777" w:rsidR="003218D9" w:rsidRDefault="00597183">
      <w:pPr>
        <w:pStyle w:val="Para044"/>
        <w:numPr>
          <w:ilvl w:val="0"/>
          <w:numId w:val="1"/>
        </w:numPr>
      </w:pPr>
      <w:r>
        <w:rPr>
          <w:rStyle w:val="02Text"/>
        </w:rPr>
        <w:t>"Managing Without Managers," Ricardo Semler, tháng 9–10 năm 1989</w:t>
      </w:r>
      <w:r/>
    </w:p>
    <w:p w14:paraId="3C0EB650" w14:textId="77777777" w:rsidR="003218D9" w:rsidRDefault="00597183">
      <w:pPr>
        <w:pStyle w:val="Para043"/>
        <w:numPr>
          <w:ilvl w:val="0"/>
          <w:numId w:val="1"/>
        </w:numPr>
      </w:pPr>
      <w:r>
        <w:t>"Why My Former Employees Still Work for Me," Ricardo Semler, tháng 1–2 năm 1994</w:t>
      </w:r>
      <w:r>
        <w:rPr>
          <w:rStyle w:val="02Text"/>
        </w:rPr>
      </w:r>
    </w:p>
    <w:p w14:paraId="1B74F68D" w14:textId="77777777" w:rsidR="003218D9" w:rsidRDefault="00597183">
      <w:pPr>
        <w:pStyle w:val="Para023"/>
        <w:spacing w:before="192"/>
      </w:pPr>
      <w:r>
        <w:t>Sách</w:t>
      </w:r>
    </w:p>
    <w:p w14:paraId="712350BE" w14:textId="77777777" w:rsidR="003218D9" w:rsidRDefault="00597183">
      <w:pPr>
        <w:pStyle w:val="Para008"/>
        <w:spacing w:before="192"/>
      </w:pPr>
      <w:r>
        <w:lastRenderedPageBreak/>
        <w:t>Tôi đã tìm thấy cảm hứng trong những cuốn sách từ xa xưa như những năm 1950 ghi lại cách thức và lý do các công ty tạo ra áp lực phải tuân thủ và những gì có thể làm để chống lại nó.</w:t>
      </w:r>
    </w:p>
    <w:p w14:paraId="72DD7AD6" w14:textId="77777777" w:rsidR="003218D9" w:rsidRDefault="00597183">
      <w:pPr>
        <w:pStyle w:val="Para044"/>
        <w:numPr>
          <w:ilvl w:val="0"/>
          <w:numId w:val="2"/>
        </w:numPr>
      </w:pPr>
      <w:r>
        <w:rPr>
          <w:rStyle w:val="07Text"/>
        </w:rPr>
        <w:t>The Organization Man, William H. Whyte, 1956</w:t>
      </w:r>
      <w:r/>
    </w:p>
    <w:p w14:paraId="35BE60A6" w14:textId="77777777" w:rsidR="003218D9" w:rsidRDefault="00597183">
      <w:pPr>
        <w:pStyle w:val="Para070"/>
        <w:numPr>
          <w:ilvl w:val="0"/>
          <w:numId w:val="2"/>
        </w:numPr>
      </w:pPr>
      <w:r>
        <w:t>Reinventing Organizations: A Guide to Creating Organizations Inspired by the Next Stage of Human Consciousness, Frederic Laloux, 2014</w:t>
      </w:r>
      <w:r>
        <w:rPr>
          <w:rStyle w:val="07Text"/>
        </w:rPr>
      </w:r>
    </w:p>
    <w:p w14:paraId="638E9259" w14:textId="77777777" w:rsidR="003218D9" w:rsidRDefault="00597183">
      <w:pPr>
        <w:pStyle w:val="Para070"/>
        <w:numPr>
          <w:ilvl w:val="0"/>
          <w:numId w:val="2"/>
        </w:numPr>
      </w:pPr>
      <w:r>
        <w:t>The Art of Being Unmistakable: A Collection of Essays About Making a Dent in the Universe, Srinivas Rao, 2013</w:t>
      </w:r>
      <w:r>
        <w:rPr>
          <w:rStyle w:val="07Text"/>
        </w:rPr>
      </w:r>
    </w:p>
    <w:p w14:paraId="6F915C90" w14:textId="77777777" w:rsidR="003218D9" w:rsidRDefault="00597183">
      <w:pPr>
        <w:pStyle w:val="Para070"/>
        <w:numPr>
          <w:ilvl w:val="0"/>
          <w:numId w:val="2"/>
        </w:numPr>
      </w:pPr>
      <w:r>
        <w:t>Bartleby, the Scrivener, Herman Melville, 1853</w:t>
      </w:r>
      <w:r>
        <w:rPr>
          <w:rStyle w:val="07Text"/>
        </w:rPr>
      </w:r>
    </w:p>
    <w:p w14:paraId="3698E04C" w14:textId="77777777" w:rsidR="003218D9" w:rsidRDefault="00597183">
      <w:pPr>
        <w:pStyle w:val="Para044"/>
        <w:numPr>
          <w:ilvl w:val="0"/>
          <w:numId w:val="2"/>
        </w:numPr>
      </w:pPr>
      <w:r>
        <w:rPr>
          <w:rStyle w:val="07Text"/>
        </w:rPr>
        <w:t>Collective Genius: The Art and Practice of Leading Innovation, Linda A. Hill, Greg Brandeau, Emily Truelove, và Kent Lineback, 2014</w:t>
      </w:r>
      <w:r/>
    </w:p>
    <w:p w14:paraId="21E19150" w14:textId="77777777" w:rsidR="003218D9" w:rsidRDefault="00597183">
      <w:pPr>
        <w:pStyle w:val="Para023"/>
        <w:spacing w:before="192"/>
      </w:pPr>
      <w:r>
        <w:t>Nghiên cứu tình huống</w:t>
      </w:r>
    </w:p>
    <w:p w14:paraId="65906B66" w14:textId="77777777" w:rsidR="003218D9" w:rsidRDefault="00597183">
      <w:pPr>
        <w:pStyle w:val="Para008"/>
        <w:spacing w:before="192"/>
      </w:pPr>
      <w:r>
        <w:t>Cách tốt nhất để học cách thúc đẩy sự không tuân thủ mang tính xây dựng là đào sâu vào cách các công ty thực tế đã làm điều đó.</w:t>
      </w:r>
    </w:p>
    <w:p w14:paraId="707510E0" w14:textId="77777777" w:rsidR="003218D9" w:rsidRDefault="00597183">
      <w:pPr>
        <w:pStyle w:val="Para043"/>
        <w:numPr>
          <w:ilvl w:val="0"/>
          <w:numId w:val="3"/>
        </w:numPr>
      </w:pPr>
      <w:r>
        <w:t>"Sun Hydraulics: Leading in Tough Times (A)," Linda A. Hill và Jennifer M. Suesse, 2003</w:t>
      </w:r>
      <w:r>
        <w:rPr>
          <w:rStyle w:val="02Text"/>
        </w:rPr>
      </w:r>
    </w:p>
    <w:p w14:paraId="561565FF" w14:textId="77777777" w:rsidR="003218D9" w:rsidRDefault="00597183">
      <w:pPr>
        <w:pStyle w:val="Para043"/>
        <w:numPr>
          <w:ilvl w:val="0"/>
          <w:numId w:val="3"/>
        </w:numPr>
      </w:pPr>
      <w:r>
        <w:t>"Pal's Sudden Service—Scaling an Organizational Model to Drive Growth," Gary P. Pisano, Francesca Gino, và Bradley R. Staats, 2016</w:t>
      </w:r>
      <w:r>
        <w:rPr>
          <w:rStyle w:val="02Text"/>
        </w:rPr>
      </w:r>
    </w:p>
    <w:p w14:paraId="0DF6D4F6" w14:textId="77777777" w:rsidR="003218D9" w:rsidRDefault="00597183">
      <w:pPr>
        <w:pStyle w:val="Para043"/>
        <w:numPr>
          <w:ilvl w:val="0"/>
          <w:numId w:val="3"/>
        </w:numPr>
      </w:pPr>
      <w:r>
        <w:t>"The Morning Star Company: Self-Management at Work," Francesca Gino và Bradley R. Staats, 2013</w:t>
      </w:r>
      <w:r>
        <w:rPr>
          <w:rStyle w:val="02Text"/>
        </w:rPr>
      </w:r>
    </w:p>
    <w:p w14:paraId="5154955E" w14:textId="77777777" w:rsidR="003218D9" w:rsidRDefault="00597183">
      <w:pPr>
        <w:pStyle w:val="Para023"/>
        <w:spacing w:before="192"/>
      </w:pPr>
      <w:r>
        <w:t>Các bài báo khác</w:t>
      </w:r>
    </w:p>
    <w:p w14:paraId="34F3133C" w14:textId="77777777" w:rsidR="003218D9" w:rsidRDefault="00597183">
      <w:pPr>
        <w:pStyle w:val="Para043"/>
        <w:numPr>
          <w:ilvl w:val="0"/>
          <w:numId w:val="4"/>
        </w:numPr>
      </w:pPr>
      <w:r>
        <w:t>"Monkeys Are Adept at Picking Up Social Cues, Research Shows," Pam Belluck, New York Times</w:t>
      </w:r>
      <w:r>
        <w:rPr>
          <w:rStyle w:val="02Text"/>
        </w:rPr>
      </w:r>
      <w:r>
        <w:rPr>
          <w:rStyle w:val="07Text"/>
        </w:rPr>
      </w:r>
      <w:r>
        <w:rPr>
          <w:rStyle w:val="02Text"/>
        </w:rPr>
        <w:t>, 2013</w:t>
      </w:r>
    </w:p>
    <w:p w14:paraId="6C35C7B3" w14:textId="77777777" w:rsidR="003218D9" w:rsidRDefault="00597183">
      <w:pPr>
        <w:pStyle w:val="Para043"/>
        <w:numPr>
          <w:ilvl w:val="0"/>
          <w:numId w:val="4"/>
        </w:numPr>
      </w:pPr>
      <w:r>
        <w:t>"For Some Flight Attendants, Shtick Comes with the Safety Spiel," Zach Schonbrun, New York Times</w:t>
      </w:r>
      <w:r>
        <w:rPr>
          <w:rStyle w:val="02Text"/>
        </w:rPr>
      </w:r>
      <w:r>
        <w:rPr>
          <w:rStyle w:val="07Text"/>
        </w:rPr>
      </w:r>
      <w:r>
        <w:rPr>
          <w:rStyle w:val="02Text"/>
        </w:rPr>
        <w:t>, 2016</w:t>
      </w:r>
    </w:p>
    <w:p w14:paraId="663B153C" w14:textId="77777777" w:rsidR="003218D9" w:rsidRDefault="00597183">
      <w:pPr>
        <w:pStyle w:val="Para043"/>
        <w:numPr>
          <w:ilvl w:val="0"/>
          <w:numId w:val="4"/>
        </w:numPr>
      </w:pPr>
      <w:r>
        <w:t>"I'm Quite Eccentric Within Accepted Societal Norms," Martin Grossman, The Onion,</w:t>
      </w:r>
      <w:r>
        <w:rPr>
          <w:rStyle w:val="02Text"/>
        </w:rPr>
      </w:r>
      <w:r>
        <w:rPr>
          <w:rStyle w:val="07Text"/>
        </w:rPr>
      </w:r>
      <w:r>
        <w:rPr>
          <w:rStyle w:val="02Text"/>
        </w:rPr>
        <w:t xml:space="preserve"> 2007</w:t>
      </w:r>
    </w:p>
    <w:p w14:paraId="03AA9EB4" w14:textId="77777777" w:rsidR="003218D9" w:rsidRDefault="00597183">
      <w:pPr>
        <w:pStyle w:val="Para036"/>
        <w:spacing w:before="240"/>
      </w:pPr>
      <w:r>
        <w:lastRenderedPageBreak/>
        <w:t>Đăng lần đầu vào tháng 10–11 năm 2016. Tái bản H035GG</w:t>
      </w:r>
      <w:r>
        <w:rPr>
          <w:rStyle w:val="09Text"/>
        </w:rPr>
      </w:r>
    </w:p>
    <w:p w14:paraId="43971530" w14:textId="77777777" w:rsidR="003218D9" w:rsidRDefault="00597183">
      <w:pPr>
        <w:pStyle w:val="Para020"/>
        <w:pageBreakBefore/>
        <w:spacing w:before="720"/>
      </w:pPr>
      <w:bookmarkStart w:id="293" w:name="page_35"/>
      <w:bookmarkStart w:id="294" w:name="The_Feedback_Fallacy"/>
      <w:bookmarkStart w:id="295" w:name="Top_of_ch03_xhtml"/>
      <w:bookmarkEnd w:id="293"/>
      <w:r>
        <w:lastRenderedPageBreak/>
        <w:t>Ngụy biện về Phản hồi</w:t>
      </w:r>
      <w:bookmarkEnd w:id="294"/>
      <w:bookmarkEnd w:id="295"/>
    </w:p>
    <w:p w14:paraId="1614BC50" w14:textId="77777777" w:rsidR="003218D9" w:rsidRDefault="00597183">
      <w:pPr>
        <w:pStyle w:val="Para021"/>
        <w:spacing w:before="120" w:after="720"/>
      </w:pPr>
      <w:bookmarkStart w:id="296" w:name="by_Marcus_Buckingham_and_Ashley"/>
      <w:r>
        <w:t>bởi Marcus Buckingham và Ashley Goodall</w:t>
      </w:r>
      <w:bookmarkEnd w:id="296"/>
    </w:p>
    <w:p w14:paraId="348915CA" w14:textId="77777777" w:rsidR="003218D9" w:rsidRDefault="00597183">
      <w:pPr>
        <w:pStyle w:val="Para003"/>
      </w:pPr>
      <w:r>
        <w:rPr>
          <w:rStyle w:val="04Text"/>
        </w:rPr>
        <w:t>CUỘC TRANH LUẬN VỀ PHẢN HỒI TẠI NƠI LÀM VIỆC không phải là mới. Ít nhất là từ giữa thế kỷ trước, câu hỏi làm thế nào để khiến nhân viên cải thiện đã tạo ra rất nhiều ý kiến và nghiên cứu. Nhưng gần đây cuộc thảo luận đã có cường độ mới.</w:t>
      </w:r>
      <w:r/>
    </w:p>
    <w:p w14:paraId="0A15C03A" w14:textId="77777777" w:rsidR="003218D9" w:rsidRDefault="00597183">
      <w:pPr>
        <w:ind w:firstLine="320"/>
      </w:pPr>
      <w:r>
        <w:t>Thử nghiệm đang diễn ra về "sự minh bạch triệt để" tại Bridgewater Associates và văn hóa tại Netflix, mà Wall Street Journal gần đây mô tả là "khuyến khích phản hồi gay gắt" và bắt nhân viên phải chịu các đánh giá 360 độ thời gian thực "căng thẳng và khó xử", chỉ là hai ví dụ về niềm tin bao trùm rằng cách để tăng hiệu suất trong các công ty là thông qua phản hồi nghiêm ngặt, thường xuyên, thẳng thắn, phổ biến và thường mang tính phê phán.</w:t>
      </w:r>
      <w:r>
        <w:rPr>
          <w:rStyle w:val="01Text"/>
        </w:rPr>
      </w:r>
      <w:r/>
    </w:p>
    <w:p w14:paraId="7F7C1C60" w14:textId="77777777" w:rsidR="003218D9" w:rsidRDefault="00597183">
      <w:pPr>
        <w:ind w:firstLine="320"/>
      </w:pPr>
      <w:r>
        <w:t>Chúng ta nên đưa ra và nhận phản hồi như thế nào? Chúng ta tự hỏi. Bao nhiêu, thường xuyên như thế nào, và sử dụng ứng dụng mới nào? Và, với sự ồn ào về các cách tiếp cận của Bridgewater và Netflix, chúng ta nên cứng rắn và thẳng thắn đến mức nào? Tuy nhiên, đằng sau những câu hỏi đó là một câu hỏi khác mà chúng ta đang bỏ lỡ, và đó là một câu hỏi quan trọng. Việc tìm kiếm các cách để đưa ra và nhận phản hồi tốt hơn giả định rằng phản hồi luôn hữu ích. Nhưng lý do duy nhất chúng ta theo đuổi nó là để giúp mọi người làm tốt hơn. Và khi chúng ta xem xét điều đó—hỏi rằng, Làm thế nào chúng ta có thể giúp mỗi người phát triển và xuất sắc?—chúng ta thấy rằng các câu trả lời đưa chúng ta theo một hướng khác.</w:t>
      </w:r>
      <w:r>
        <w:rPr>
          <w:rStyle w:val="01Text"/>
        </w:rPr>
      </w:r>
      <w:r/>
      <w:r>
        <w:rPr>
          <w:rStyle w:val="01Text"/>
        </w:rPr>
      </w:r>
      <w:r/>
    </w:p>
    <w:p w14:paraId="57598EA0" w14:textId="77777777" w:rsidR="003218D9" w:rsidRDefault="00597183">
      <w:pPr>
        <w:ind w:firstLine="320"/>
      </w:pPr>
      <w:r>
        <w:t>Nói rõ ra, sự hướng dẫn—nói cho mọi người biết các bước cần làm theo hoặc kiến thức thực tế nào họ đang thiếu—có thể thực sự hữu ích: Đó là lý do tại sao chúng ta có các danh sách kiểm tra trong buồng lái máy bay và gần đây hơn là trong các phòng phẫu thuật. Thực sự có một cách đúng để một y tá tiêm an toàn, và nếu bạn là một y tá mới vào nghề bỏ lỡ một trong các bước, hoặc nếu bạn không biết các sự kiện quan trọng về tình trạng của bệnh nhân, thì ai đó nên nói cho bạn biết. Nhưng những dịp mà các hành động hoặc kiến thức cần thiết để thực hiện tối thiểu một công việc có thể được xác định khách quan trước là hiếm và ngày càng hiếm hơn. Ý của chúng ta về "phản hồi" rất khác. Phản hồi là nói cho mọi người biết chúng ta nghĩ gì về hiệu suất của họ và họ nên làm thế nào để tốt hơn—cho dù họ đang thuyết trình hiệu quả, lãnh đạo một nhóm, hay tạo ra một chiến lược. Và về điều đó, nghiên cứu rất rõ ràng: Nói cho mọi người biết chúng ta nghĩ gì về hiệu suất của họ không giúp họ phát triển và xuất sắc, và nói cho mọi người biết chúng ta nghĩ họ nên cải thiện như thế nào thực sự cản trở việc học.</w:t>
      </w:r>
      <w:bookmarkStart w:id="297" w:name="page_36"/>
      <w:bookmarkEnd w:id="297"/>
      <w:r/>
      <w:r>
        <w:lastRenderedPageBreak/>
      </w:r>
      <w:r/>
      <w:r>
        <w:rPr>
          <w:rStyle w:val="01Text"/>
        </w:rPr>
      </w:r>
      <w:r/>
    </w:p>
    <w:p w14:paraId="21C184CA" w14:textId="77777777" w:rsidR="003218D9" w:rsidRDefault="00597183">
      <w:pPr>
        <w:ind w:firstLine="320"/>
      </w:pPr>
      <w:r>
        <w:t>Nền tảng cho niềm tin hiện tại rằng phản hồi là một điều tốt hoàn toàn là ba lý thuyết mà chúng ta trong thế giới kinh doanh thường chấp nhận là chân lý. Thứ nhất là những người khác nhận thức rõ hơn bạn về điểm yếu của bạn, và do đó, cách tốt nhất để giúp bạn là họ chỉ cho bạn những gì bạn không thể tự nhìn thấy. Chúng ta có thể gọi đây là lý thuyết của chúng ta về nguồn gốc của sự thật. Bạn không nhận ra rằng bộ vest của bạn tồi tàn, rằng bài thuyết trình của bạn nhàm chán, hoặc giọng nói của bạn chói tai, vì vậy đồng nghiệp của bạn có trách nhiệm nói cho bạn biết một cách rõ ràng nhất có thể "bạn đang ở đâu." Nếu họ không làm vậy, bạn sẽ không bao giờ biết, và điều này sẽ là xấu.</w:t>
      </w:r>
      <w:r>
        <w:rPr>
          <w:rStyle w:val="01Text"/>
        </w:rPr>
      </w:r>
      <w:r/>
    </w:p>
    <w:p w14:paraId="18100C1B" w14:textId="77777777" w:rsidR="003218D9" w:rsidRDefault="00597183">
      <w:pPr>
        <w:ind w:firstLine="320"/>
      </w:pPr>
      <w:r>
        <w:t>Niềm tin thứ hai là quá trình học tập giống như đổ đầy một chiếc bình rỗng: Bạn thiếu một số khả năng nhất định mà bạn cần có được, vì vậy đồng nghiệp của bạn nên dạy chúng cho bạn. Chúng ta có thể gọi đây là lý thuyết của chúng ta về việc học. Nếu bạn làm trong lĩnh vực bán hàng, làm sao bạn có thể chốt được giao dịch nếu bạn không học năng lực "phản chiếu và kết hợp" (mirroring and matching) với khách hàng tiềm năng? Nếu bạn là một giáo viên, làm sao bạn có thể cải thiện nếu bạn không học và thực hành các bước trong kỹ thuật dạy học nhóm mới nhất hoặc định dạng "lớp học đảo ngược"? Suy nghĩ là bạn không thể—và rằng bạn cần phản hồi để phát triển các kỹ năng mà bạn đang thiếu.</w:t>
      </w:r>
      <w:r>
        <w:rPr>
          <w:rStyle w:val="01Text"/>
        </w:rPr>
      </w:r>
      <w:r/>
    </w:p>
    <w:p w14:paraId="3AAD2FAA" w14:textId="77777777" w:rsidR="003218D9" w:rsidRDefault="00597183">
      <w:pPr>
        <w:ind w:firstLine="320"/>
      </w:pPr>
      <w:r>
        <w:t>Và niềm tin thứ ba là hiệu suất xuất sắc là phổ quát, có thể phân tích và mô tả được, và một khi được xác định, nó có thể được chuyển từ người này sang người khác, bất kể mỗi cá nhân là ai. Do đó, với phản hồi về việc sự xuất sắc trông như thế nào, bạn có thể hiểu bạn còn thiếu sót ở đâu so với lý tưởng này và sau đó cố gắng khắc phục những thiếu sót của mình. Chúng ta có thể gọi đây là lý thuyết của chúng ta về sự xuất sắc. Nếu bạn là một người quản lý, sếp của bạn có thể cho bạn xem mô hình hành vi giám sát của công ty, so sánh bạn với nó, và nói cho bạn biết bạn cần làm gì để bám sát nó hơn. Nếu bạn khao khát lãnh đạo, công ty của bạn có thể sử dụng công cụ phản hồi 360 độ để đo lường bạn so với các năng lực lãnh đạo được xác định trước của nó và sau đó đề xuất các khóa học hoặc trải nghiệm khác nhau sẽ cho phép bạn có được các năng lực mà kết quả của bạn cho thấy bạn đang thiếu.</w:t>
      </w:r>
      <w:r>
        <w:lastRenderedPageBreak/>
      </w:r>
      <w:bookmarkStart w:id="298" w:name="page_37"/>
      <w:bookmarkEnd w:id="298"/>
      <w:r/>
      <w:r>
        <w:rPr>
          <w:rStyle w:val="01Text"/>
        </w:rPr>
      </w:r>
      <w:r/>
    </w:p>
    <w:p w14:paraId="210A6E04" w14:textId="77777777" w:rsidR="003218D9" w:rsidRDefault="00597183">
      <w:pPr>
        <w:pStyle w:val="Para015"/>
      </w:pPr>
      <w:r>
        <w:t>Ý tưởng tóm tắt</w:t>
      </w:r>
    </w:p>
    <w:p w14:paraId="282B6074" w14:textId="77777777" w:rsidR="003218D9" w:rsidRDefault="00597183">
      <w:pPr>
        <w:pStyle w:val="Para026"/>
        <w:spacing w:before="192"/>
      </w:pPr>
      <w:r>
        <w:t>Thách thức</w:t>
      </w:r>
    </w:p>
    <w:p w14:paraId="2320032E" w14:textId="77777777" w:rsidR="003218D9" w:rsidRDefault="00597183">
      <w:pPr>
        <w:pStyle w:val="Para027"/>
        <w:spacing w:before="48"/>
      </w:pPr>
      <w:r>
        <w:t>Các nhà quản lý ngày nay bị tấn công bởi những lời kêu gọi đưa ra phản hồi—liên tục, trực tiếp và phê phán. Nhưng hóa ra việc nói cho mọi người biết chúng ta nghĩ gì về hiệu suất của họ và họ có thể làm tốt hơn như thế nào không phải là cách tốt nhất để giúp họ xuất sắc và trên thực tế, có thể cản trở sự phát triển.</w:t>
      </w:r>
    </w:p>
    <w:p w14:paraId="1E26C8AA" w14:textId="77777777" w:rsidR="003218D9" w:rsidRDefault="00597183">
      <w:pPr>
        <w:pStyle w:val="Para026"/>
        <w:spacing w:before="192"/>
      </w:pPr>
      <w:r>
        <w:t>Thực tế</w:t>
      </w:r>
    </w:p>
    <w:p w14:paraId="50ECEA23" w14:textId="77777777" w:rsidR="003218D9" w:rsidRDefault="00597183">
      <w:pPr>
        <w:pStyle w:val="Para027"/>
        <w:spacing w:before="48"/>
      </w:pPr>
      <w:r>
        <w:t>Nghiên cứu cho thấy rằng, thứ nhất, chúng ta không phải là những người đánh giá đáng tin cậy về hiệu suất của người khác như chúng ta nghĩ; thứ hai, sự chỉ trích ức chế khả năng học hỏi của não bộ; và thứ ba, sự xuất sắc mang tính đặc thù cá nhân, không thể được xác định trước, và không phải là sự đối lập của thất bại. Các nhà quản lý không thể "sửa" một người để đạt đến sự xuất sắc.</w:t>
      </w:r>
    </w:p>
    <w:p w14:paraId="2BDF2C63" w14:textId="77777777" w:rsidR="003218D9" w:rsidRDefault="00597183">
      <w:pPr>
        <w:pStyle w:val="Para026"/>
        <w:spacing w:before="192"/>
      </w:pPr>
      <w:r>
        <w:t>Giải pháp</w:t>
      </w:r>
    </w:p>
    <w:p w14:paraId="2BB6AC7B" w14:textId="77777777" w:rsidR="003218D9" w:rsidRDefault="00597183">
      <w:pPr>
        <w:pStyle w:val="Para027"/>
        <w:spacing w:before="48"/>
      </w:pPr>
      <w:r>
        <w:t>Các nhà quản lý cần giúp các thành viên trong nhóm của họ thấy điều gì đang hiệu quả, ngăn họ lại bằng một tiếng "Đúng! Đó!" và chia sẻ trải nghiệm của họ về điều người đó đã làm tốt.</w:t>
      </w:r>
    </w:p>
    <w:p w14:paraId="1A03AE59" w14:textId="77777777" w:rsidR="003218D9" w:rsidRDefault="00597183">
      <w:pPr>
        <w:ind w:firstLine="320"/>
      </w:pPr>
      <w:r>
        <w:t>Điểm chung của ba lý thuyết này là sự tự cho mình là trung tâm: Chúng coi chuyên môn của chính chúng ta và những gì chúng ta chắc chắn là sự thiếu chuyên môn của đồng nghiệp là điều hiển nhiên; chúng giả định rằng cách của tôi nhất thiết phải là cách của bạn. Nhưng hóa ra, khi ngoại suy từ những gì tạo ra hiệu suất của chính chúng ta sang những gì có thể tạo ra hiệu suất ở người khác, chúng ta đã đi quá xa.</w:t>
      </w:r>
      <w:r>
        <w:lastRenderedPageBreak/>
      </w:r>
    </w:p>
    <w:p w14:paraId="1A4440A2" w14:textId="77777777" w:rsidR="003218D9" w:rsidRDefault="00597183">
      <w:pPr>
        <w:ind w:firstLine="320"/>
      </w:pPr>
      <w:r>
        <w:t>Nghiên cứu cho thấy không có lý thuyết nào trong số này là đúng. Chúng ta càng phụ thuộc vào chúng, và càng dựa nhiều công nghệ vào chúng, thì chúng ta càng nhận được ít sự học hỏi và năng suất từ người khác. Để hiểu tại sao và để thấy con đường dẫn đến một cách cải thiện hiệu suất hiệu quả hơn, hãy xem xét kỹ hơn từng lý thuyết lần lượt.</w:t>
      </w:r>
      <w:r>
        <w:rPr>
          <w:rStyle w:val="01Text"/>
        </w:rPr>
      </w:r>
      <w:r/>
    </w:p>
    <w:p w14:paraId="47705873" w14:textId="77777777" w:rsidR="003218D9" w:rsidRDefault="00597183">
      <w:pPr>
        <w:pStyle w:val="Heading1"/>
        <w:spacing w:before="312" w:after="120"/>
      </w:pPr>
      <w:bookmarkStart w:id="299" w:name="page_38"/>
      <w:bookmarkEnd w:id="299"/>
      <w:r>
        <w:t>Nguồn gốc của Sự thật</w:t>
      </w:r>
    </w:p>
    <w:p w14:paraId="3BFE0633" w14:textId="77777777" w:rsidR="003218D9" w:rsidRDefault="00597183">
      <w:pPr>
        <w:pStyle w:val="Para003"/>
      </w:pPr>
      <w:r>
        <w:t>Vấn đề đầu tiên với phản hồi là con người là những người đánh giá không đáng tin cậy về những người khác. Trong 40 năm qua, các nhà đo lường tâm lý đã chỉ ra trong hết nghiên cứu này đến nghiên cứu khác rằng con người không có sự khách quan để giữ trong đầu một định nghĩa ổn định về một phẩm chất trừu tượng, chẳng hạn như sự nhạy bén trong kinh doanh hay sự quyết đoán, và sau đó đánh giá chính xác người khác về phẩm chất đó. Các đánh giá của chúng ta bị nhuốm màu sâu sắc bởi sự hiểu biết của chính chúng ta về những gì chúng ta đang đánh giá người khác, cảm nhận của chính chúng ta về việc thế nào là tốt cho một năng lực cụ thể, sự khắt khe hay khoan dung của chúng ta với tư cách là người đánh giá, và những thiên kiến cố hữu và vô thức của chính chúng ta. Hiện tượng này được gọi là hiệu ứng người đánh giá đặc thù (idiosyncratic rater effect), và nó rất lớn (hơn một nửa đánh giá của bạn về người khác phản ánh đặc điểm của bạn, không phải của cô ấy) và dai dẳng (không có khóa đào tạo nào có thể giảm bớt nó). Nói cách khác, nghiên cứu cho thấy phản hồi là sự bóp méo nhiều hơn là sự thật.</w:t>
      </w:r>
      <w:r>
        <w:rPr>
          <w:rStyle w:val="01Text"/>
        </w:rPr>
      </w:r>
      <w:r/>
      <w:r>
        <w:rPr>
          <w:rStyle w:val="01Text"/>
        </w:rPr>
      </w:r>
      <w:r/>
      <w:r>
        <w:rPr>
          <w:rStyle w:val="01Text"/>
        </w:rPr>
      </w:r>
      <w:r/>
    </w:p>
    <w:p w14:paraId="1B40A4E0" w14:textId="77777777" w:rsidR="003218D9" w:rsidRDefault="00597183">
      <w:pPr>
        <w:ind w:firstLine="320"/>
      </w:pPr>
      <w:r>
        <w:t>Đây là lý do tại sao, bất chấp tất cả các khóa đào tạo có sẵn về cách nhận phản hồi, đó là một công việc khó khăn như vậy: Người nhận phải vật lộn qua khu rừng bóp méo này để tìm kiếm thứ gì đó mà họ nhận ra là chính mình.</w:t>
      </w:r>
      <w:r>
        <w:rPr>
          <w:rStyle w:val="01Text"/>
        </w:rPr>
      </w:r>
      <w:r/>
    </w:p>
    <w:p w14:paraId="1A01F0C1" w14:textId="77777777" w:rsidR="003218D9" w:rsidRDefault="00597183">
      <w:pPr>
        <w:ind w:firstLine="320"/>
      </w:pPr>
      <w:r>
        <w:t>Và bởi vì phản hồi của bạn cho người khác luôn là về bạn nhiều hơn là về họ, nó dẫn đến sai số hệ thống, được phóng đại khi các đánh giá được xem xét tổng hợp. Chỉ có hai loại sai số đo lường trên thế giới: sai số ngẫu nhiên, mà bạn có thể giảm bằng cách lấy trung bình nhiều lần đọc; và sai số hệ thống, mà bạn không thể. Thật không may, tất cả chúng ta dường như đã rời lớp toán chỉ nhớ loại thứ nhất chứ không phải loại thứ hai. Chúng ta đã xây dựng tất cả các công cụ phản hồi về hiệu suất và lãnh đạo của mình như thể các sai số đánh giá là ngẫu nhiên, nhưng chúng không phải vậy. Chúng có tính hệ thống.</w:t>
      </w:r>
      <w:r>
        <w:rPr>
          <w:rStyle w:val="01Text"/>
        </w:rPr>
      </w:r>
      <w:r/>
      <w:r>
        <w:rPr>
          <w:rStyle w:val="01Text"/>
        </w:rPr>
      </w:r>
      <w:r/>
      <w:r>
        <w:lastRenderedPageBreak/>
      </w:r>
    </w:p>
    <w:p w14:paraId="577DEB9C" w14:textId="77777777" w:rsidR="003218D9" w:rsidRDefault="00597183">
      <w:pPr>
        <w:ind w:firstLine="320"/>
      </w:pPr>
      <w:r>
        <w:t>Hãy xem xét bệnh mù màu. Nếu chúng ta yêu cầu một người mù màu đánh giá độ đỏ của một bông hồng cụ thể, chúng ta sẽ không tin phản hồi của anh ta—chúng ta biết rằng anh ta không có khả năng nhìn thấy, chứ đừng nói đến việc "đánh giá" màu đỏ. Sai số của anh ta không phải là ngẫu nhiên; nó có thể dự đoán và giải thích được, và nó bắt nguồn từ một khiếm khuyết trong hệ thống đo lường của anh ta; do đó, nó có tính hệ thống. Nếu sau đó chúng ta quyết định hỏi thêm bảy người mù màu nữa để đánh giá độ đỏ của bông hồng của chúng ta, sai số của họ sẽ có tính hệ thống tương đương, và việc lấy trung bình các đánh giá của họ sẽ không đưa chúng ta đến gần hơn với việc xác định độ đỏ thực tế của bông hồng. Trên thực tế, nó còn tệ hơn thế. Việc cộng tất cả các đánh giá độ đỏ không chính xác—"xám," "khá xám," "xám trắng," "nâu bùn," v.v.—và lấy trung bình chúng dẫn chúng ta đi xa hơn cả việc học được bất cứ điều gì đáng tin cậy về trải nghiệm cá nhân của các cá nhân với bông hồng lẫn sự thật thực tế về việc bông hồng của chúng ta đỏ đến mức nào.</w:t>
      </w:r>
      <w:r/>
      <w:bookmarkStart w:id="300" w:name="page_39"/>
      <w:bookmarkEnd w:id="300"/>
      <w:r/>
      <w:r>
        <w:rPr>
          <w:rStyle w:val="01Text"/>
        </w:rPr>
      </w:r>
      <w:r/>
    </w:p>
    <w:p w14:paraId="14C4B52A" w14:textId="77777777" w:rsidR="003218D9" w:rsidRDefault="00597183">
      <w:pPr>
        <w:ind w:firstLine="320"/>
      </w:pPr>
      <w:r>
        <w:t>Những gì nghiên cứu đã tiết lộ là tất cả chúng ta đều mù màu khi nói đến các thuộc tính trừu tượng, chẳng hạn như tư duy chiến lược</w:t>
      </w:r>
      <w:r>
        <w:rPr>
          <w:rStyle w:val="01Text"/>
        </w:rPr>
      </w:r>
      <w:r>
        <w:t>,</w:t>
      </w:r>
      <w:r>
        <w:rPr>
          <w:rStyle w:val="01Text"/>
        </w:rPr>
        <w:t>tiềm năng và sự nhạy bén chính trị. Việc chúng ta không có khả năng đánh giá người khác về những điều này có thể dự đoán và giải thích được—nó có tính hệ thống. Chúng ta không thể loại bỏ sai số bằng cách thêm nhiều đầu vào dữ liệu hơn và lấy trung bình chúng, và làm điều đó thực sự làm cho sai số lớn hơn.</w:t>
      </w:r>
      <w:r/>
      <w:r>
        <w:rPr>
          <w:rStyle w:val="01Text"/>
        </w:rPr>
      </w:r>
      <w:r/>
    </w:p>
    <w:p w14:paraId="5966B88A" w14:textId="77777777" w:rsidR="003218D9" w:rsidRDefault="00597183">
      <w:pPr>
        <w:ind w:firstLine="320"/>
      </w:pPr>
      <w:r>
        <w:t>Tệ hơn nữa, mặc dù khoa học từ lâu đã chứng minh rằng chúng ta mù màu, trong thế giới kinh doanh, chúng ta cho rằng mình có đôi mắt tinh tường. Trong sâu thẳm, chúng ta không nghĩ rằng mình mắc nhiều sai lầm. Chúng ta nghĩ rằng mình là những người đánh giá đáng tin cậy về người khác. Chúng ta nghĩ rằng mình là nguồn gốc của sự thật. Chúng ta không phải vậy. Chúng ta là nguồn gốc của sai số.</w:t>
      </w:r>
    </w:p>
    <w:p w14:paraId="54C26D62" w14:textId="77777777" w:rsidR="003218D9" w:rsidRDefault="00597183">
      <w:pPr>
        <w:ind w:firstLine="320"/>
      </w:pPr>
      <w:r>
        <w:t>Khi một công cụ phản hồi khảo sát tám đồng nghiệp về sự nhạy bén trong kinh doanh của bạn, điểm số 3,79 của bạn là một sự bóp méo lớn hơn nhiều so với việc nó chỉ khảo sát một người về bạn—con số 3,79 hoàn toàn là nhiễu, không có tín hiệu. Cho rằng (a) chúng ta đang bắt đầu thấy nhiều loại phản hồi dựa trên dữ liệu kiểu này hơn, (b) dữ liệu này về bạn có thể sẽ được công ty của bạn lưu giữ trong một thời gian rất dài, và (c) nó sẽ được sử dụng để trả lương, thăng chức, đào tạo, và điều chuyển hoặc sa thải bạn, bạn nên lo lắng về việc nó thực sự có sai sót cơ bản đến mức nào.</w:t>
      </w:r>
      <w:r>
        <w:rPr>
          <w:rStyle w:val="01Text"/>
        </w:rPr>
      </w:r>
      <w:r/>
      <w:r>
        <w:lastRenderedPageBreak/>
      </w:r>
    </w:p>
    <w:p w14:paraId="41EB2DFB" w14:textId="77777777" w:rsidR="003218D9" w:rsidRDefault="00597183">
      <w:pPr>
        <w:ind w:firstLine="320"/>
      </w:pPr>
      <w:r>
        <w:t>Lĩnh vực duy nhất mà con người là nguồn gốc sự thật không thể chối cãi là lĩnh vực cảm xúc và trải nghiệm của chính họ. Các bác sĩ từ lâu đã biết điều này. Khi họ kiểm tra bạn sau phẫu thuật, họ sẽ hỏi: "Trên thang điểm từ một đến 10, với 10 là cao, bạn đánh giá cơn đau của mình như thế nào?" Và nếu bạn nói, "Năm," bác sĩ có thể kê đủ loại phương pháp điều trị, nhưng điều cô ấy khó có thể làm là thách thức bạn về con số "năm" của bạn. Thật vô nghĩa, cho dù cô ấy đã thực hiện bao nhiêu ca phẫu thuật, khi nói với bạn rằng con số "năm" của bạn là sai, và rằng, thực ra, sáng nay cơn đau của bạn là "ba." Thật vô nghĩa khi cố gắng phân tích ý của bạn về "năm," và liệu bất kỳ sự khác biệt văn hóa nào có thể chỉ ra rằng con số "năm" của bạn, trên thực tế, không phải là một con số "năm" thực sự. Thật vô nghĩa khi tổ chức các buổi hiệu chỉnh với các bác sĩ khác để đảm bảo rằng con số "năm" của bạn giống với những con số "năm" khác trong các phòng ở cuối hành lang. Thay vào đó, cô ấy có thể tự tin rằng bạn là người đánh giá tốt nhất về cơn đau của bạn và tất cả những gì cô ấy có thể biết chắc chắn là bạn sẽ cảm thấy tốt hơn khi bạn đánh giá cơn đau của mình thấp hơn. Đánh giá của bạn là của bạn, không phải của cô ấy.</w:t>
      </w:r>
      <w:r/>
      <w:bookmarkStart w:id="301" w:name="page_40"/>
      <w:bookmarkEnd w:id="301"/>
      <w:r/>
    </w:p>
    <w:p w14:paraId="764FC6CE" w14:textId="77777777" w:rsidR="003218D9" w:rsidRDefault="00597183">
      <w:pPr>
        <w:ind w:firstLine="320"/>
      </w:pPr>
      <w:r>
        <w:t>Cũng giống như bác sĩ của bạn không biết sự thật về cơn đau của bạn, chúng ta không biết sự thật về đồng nghiệp của mình, ít nhất là không theo bất kỳ cách khách quan nào. Bạn có thể đọc được rằng người lao động ngày nay—đặc biệt là thế hệ Millennials—muốn biết họ đang ở đâu. Đôi khi bạn có thể có các thành viên trong nhóm yêu cầu bạn nói cho họ biết họ đang ở đâu, một cách khách quan. Bạn có thể cảm thấy rằng nhiệm vụ của bạn là cố gắng trả lời những câu hỏi này. Nhưng bạn không thể—không ai trong chúng ta có thể. Tất cả những gì chúng ta có thể làm—và điều đó không phải là không có gì—là chia sẻ cảm xúc và trải nghiệm của chính chúng ta, phản ứng của chính chúng ta. Vì vậy, chúng ta có thể nói cho ai đó biết liệu giọng nói của anh ta có chói tai đối với chúng ta hay không; liệu anh ta có thuyết phục đối với chúng ta hay không; liệu bài thuyết trình của anh ta có nhàm chán đối với chúng ta hay không. Chúng ta có thể không thể nói cho anh ta biết anh ta đang ở đâu, nhưng chúng ta có thể nói cho anh ta biết anh ta đang ở đâu đối với chúng ta. Đó là những sự thật của chúng ta, không phải của anh ta. Đây là một tuyên bố khiêm tốn hơn, nhưng ít nhất nó chính xác.</w:t>
      </w:r>
      <w:r/>
      <w:r>
        <w:rPr>
          <w:rStyle w:val="01Text"/>
        </w:rPr>
      </w:r>
      <w:r/>
      <w:r>
        <w:rPr>
          <w:rStyle w:val="01Text"/>
        </w:rPr>
      </w:r>
      <w:r/>
      <w:r>
        <w:rPr>
          <w:rStyle w:val="01Text"/>
        </w:rPr>
      </w:r>
      <w:r/>
      <w:r>
        <w:rPr>
          <w:rStyle w:val="01Text"/>
        </w:rPr>
      </w:r>
      <w:r/>
    </w:p>
    <w:p w14:paraId="6D8AB7C2" w14:textId="77777777" w:rsidR="003218D9" w:rsidRDefault="00597183">
      <w:pPr>
        <w:pStyle w:val="Heading1"/>
        <w:spacing w:before="312" w:after="120"/>
      </w:pPr>
      <w:r>
        <w:t>Cách Chúng ta Học</w:t>
      </w:r>
    </w:p>
    <w:p w14:paraId="7DB86F1B" w14:textId="77777777" w:rsidR="003218D9" w:rsidRDefault="00597183">
      <w:pPr>
        <w:pStyle w:val="Para003"/>
      </w:pPr>
      <w:r>
        <w:lastRenderedPageBreak/>
        <w:t>Một lý thuyết tập thể khác của chúng ta là phản hồi chứa đựng thông tin hữu ích, và thông tin này là thành phần kỳ diệu sẽ đẩy nhanh việc học của ai đó. Một lần nữa, nghiên cứu chỉ ra hướng ngược lại. Việc học ít là một chức năng của việc thêm vào thứ gì đó chưa có hơn là việc nhận ra, củng cố và tinh chỉnh những gì đã có. Có hai lý do cho điều này.</w:t>
      </w:r>
    </w:p>
    <w:p w14:paraId="278B52B9" w14:textId="77777777" w:rsidR="003218D9" w:rsidRDefault="00597183">
      <w:pPr>
        <w:ind w:firstLine="320"/>
      </w:pPr>
      <w:r>
        <w:t>Thứ nhất là, về mặt thần kinh học, chúng ta phát triển nhiều hơn trong các lĩnh vực có khả năng lớn hơn của mình (điểm mạnh của chúng ta là các lĩnh vực phát triển của chúng ta). Bộ não tiếp tục phát triển trong suốt cuộc đời, nhưng bộ não của mỗi người phát triển khác nhau. Do di truyền của bạn và những điều đặc biệt của môi trường thời thơ ấu, hệ thống dây thần kinh của bộ não bạn hoàn toàn độc nhất. Một số phần của nó có những bụi rậm dày đặc các kết nối khớp thần kinh, trong khi những phần khác ít dày đặc hơn nhiều, và những mô hình này khác nhau ở mỗi người. Theo khoa học não bộ, con người phát triển nhiều tế bào thần kinh và kết nối khớp thần kinh hơn ở nơi họ đã có nhiều tế bào thần kinh và kết nối khớp thần kinh nhất. Nói cách khác, mỗi bộ não phát triển nhiều nhất ở nơi nó đã mạnh nhất. Như Joseph LeDoux, giáo sư khoa học thần kinh tại Đại học New York, đã mô tả một cách đáng nhớ: "Do đó, các kết nối được thêm vào giống như những chồi non mới trên một cành cây hơn là những cành cây mới." Qua lăng kính này, việc học trông rất giống việc xây dựng, từng chút một, trên những mô hình độc đáo đã có sẵn bên trong bạn. Điều đó có nghĩa là việc học phải bắt đầu bằng việc tìm ra và hiểu những mô hình đó—mô hình của bạn, không phải của ai khác.</w:t>
      </w:r>
      <w:r/>
      <w:bookmarkStart w:id="302" w:name="page_41"/>
      <w:bookmarkEnd w:id="302"/>
      <w:r/>
    </w:p>
    <w:p w14:paraId="26F15D0C" w14:textId="77777777" w:rsidR="003218D9" w:rsidRDefault="00597183">
      <w:pPr>
        <w:ind w:firstLine="320"/>
      </w:pPr>
      <w:r>
        <w:t>Thứ hai, việc nhận được sự chú ý đến điểm mạnh của chúng ta từ người khác thúc đẩy việc học, trong khi sự chú ý đến điểm yếu của chúng ta bóp nghẹt nó. Khoa học thần kinh cũng cho thấy điều gì xảy ra với chúng ta khi người khác tập trung vào những gì đang hiệu quả bên trong chúng ta thay vì khắc phục những gì không hiệu quả. Trong một thí nghiệm, các nhà khoa học chia sinh viên thành hai nhóm. Với một nhóm, họ đưa ra huấn luyện tích cực, hỏi sinh viên về ước mơ của họ và cách họ sẽ đạt được chúng. Các nhà khoa học thăm dò nhóm còn lại về bài tập về nhà và những gì sinh viên nghĩ rằng họ đang làm sai và cần khắc phục. Trong khi những cuộc trò chuyện đó diễn ra, các nhà khoa học kết nối mỗi sinh viên với một máy chụp cộng hưởng từ chức năng để xem phần nào của bộ não được kích hoạt nhiều nhất để đáp ứng với các loại chú ý khác nhau này.</w:t>
      </w:r>
      <w:r/>
      <w:r>
        <w:lastRenderedPageBreak/>
      </w:r>
    </w:p>
    <w:p w14:paraId="148B6709" w14:textId="77777777" w:rsidR="003218D9" w:rsidRDefault="00597183">
      <w:pPr>
        <w:ind w:firstLine="320"/>
      </w:pPr>
      <w:r>
        <w:t>Trong bộ não của những sinh viên được hỏi về những gì họ cần sửa, hệ thần kinh giao cảm sáng lên. Đây là hệ thống "chiến đấu hay bỏ chạy", làm tắt các phần khác của bộ não và cho phép chúng ta chỉ tập trung vào thông tin cần thiết nhất để tồn tại. Bộ não của bạn phản ứng với phản hồi phê phán như một mối đe dọa và thu hẹp hoạt động của nó. Cảm xúc tiêu cực mạnh mẽ do sự chỉ trích tạo ra "ức chế việc tiếp cận các mạch thần kinh hiện có và gây ra suy giảm nhận thức, cảm xúc và tri giác," giáo sư tâm lý học và kinh doanh Richard Boyatzis đã nói khi tóm tắt các phát hiện của các nhà nghiên cứu.</w:t>
      </w:r>
      <w:r/>
    </w:p>
    <w:p w14:paraId="42FC774C" w14:textId="77777777" w:rsidR="003218D9" w:rsidRDefault="00597183">
      <w:pPr>
        <w:ind w:firstLine="320"/>
      </w:pPr>
      <w:r>
        <w:t>Việc tập trung mọi người vào những thiếu sót hoặc khoảng trống của họ không cho phép việc học. Nó làm suy yếu việc học.</w:t>
      </w:r>
    </w:p>
    <w:p w14:paraId="6A796CD5" w14:textId="77777777" w:rsidR="003218D9" w:rsidRDefault="00597183">
      <w:pPr>
        <w:ind w:firstLine="320"/>
      </w:pPr>
      <w:r>
        <w:t>Ở những sinh viên tập trung vào ước mơ của họ và cách họ có thể đạt được chúng, hệ thần kinh giao cảm không được kích hoạt. Thay vào đó, thứ sáng lên là hệ thần kinh phó giao cảm, đôi khi được gọi là hệ thống "nghỉ ngơi và tiêu hóa". Trích lời Boyatzis một lần nữa: "Hệ thần kinh phó giao cảm . . . kích thích sự hình thành tế bào thần kinh mới ở người trưởng thành (tức là sự phát triển của các tế bào thần kinh mới) . . ., cảm giác khỏe mạnh, chức năng hệ miễn dịch tốt hơn, và sự cởi mở về nhận thức, cảm xúc và tri giác."</w:t>
      </w:r>
      <w:bookmarkStart w:id="303" w:name="page_42"/>
      <w:bookmarkEnd w:id="303"/>
      <w:r/>
    </w:p>
    <w:p w14:paraId="4F51197E" w14:textId="77777777" w:rsidR="003218D9" w:rsidRDefault="00597183">
      <w:pPr>
        <w:ind w:firstLine="320"/>
      </w:pPr>
      <w:r>
        <w:t>Những phát hiện như thế này cho chúng ta thấy, thứ nhất, rằng việc học xảy ra khi chúng ta thấy cách chúng ta có thể làm điều gì đó tốt hơn bằng cách thêm một số sắc thái mới hoặc sự mở rộng vào sự hiểu biết của chính chúng ta. Việc học dựa trên sự nắm bắt của chúng ta về những gì chúng ta đang làm tốt, không phải về những gì chúng ta đang làm kém, và chắc chắn không phải về cảm nhận của người khác về những gì chúng ta đang làm kém. Và thứ hai, rằng chúng ta học nhiều nhất khi người khác chú ý đến những gì đang hiệu quả bên trong chúng ta và yêu cầu chúng ta trau dồi nó một cách thông minh. Chúng ta thường được bảo rằng chìa khóa để học là ra khỏi vùng an toàn của chúng ta, nhưng những phát hiện này mâu thuẫn với câu châm ngôn cụ thể đó: Đưa chúng ta ra quá xa khỏi vùng an toàn, và bộ não của chúng ta ngừng chú ý đến bất cứ điều gì khác ngoài việc sống sót qua trải nghiệm đó. Rõ ràng là chúng ta học nhiều nhất trong vùng an toàn của mình, bởi vì đó là nơi các đường dẫn thần kinh của chúng ta tập trung nhất. Đó là nơi chúng ta cởi mở nhất với khả năng, sáng tạo nhất, sâu sắc nhất và năng suất nhất. Đó là nơi phản hồi phải gặp chúng ta—trong những khoảnh khắc dòng chảy (flow) của chúng ta.</w:t>
      </w:r>
      <w:r/>
      <w:r>
        <w:lastRenderedPageBreak/>
      </w:r>
    </w:p>
    <w:p w14:paraId="754BE91C" w14:textId="77777777" w:rsidR="003218D9" w:rsidRDefault="00597183">
      <w:pPr>
        <w:pStyle w:val="Heading1"/>
        <w:spacing w:before="312" w:after="120"/>
      </w:pPr>
      <w:r>
        <w:t>Sự Xuất sắc</w:t>
      </w:r>
    </w:p>
    <w:p w14:paraId="7C3ADE6A" w14:textId="77777777" w:rsidR="003218D9" w:rsidRDefault="00597183">
      <w:pPr>
        <w:pStyle w:val="Para003"/>
      </w:pPr>
      <w:r>
        <w:t>Chúng ta dành phần lớn cuộc đời làm việc của mình để theo đuổi sự xuất sắc với niềm tin rằng trong khi việc định nghĩa nó thì dễ, phần thực sự khó là hệ thống hóa cách chúng ta và mọi người khác trong nhóm của chúng ta nên đạt được nó. Chúng ta đã hiểu ngược: Sự xuất sắc trong bất kỳ nỗ lực nào gần như không thể định nghĩa được, tuy nhiên việc đạt được nó, đối với mỗi chúng ta, lại tương đối dễ dàng.</w:t>
      </w:r>
    </w:p>
    <w:p w14:paraId="79738376" w14:textId="77777777" w:rsidR="003218D9" w:rsidRDefault="00597183">
      <w:pPr>
        <w:ind w:firstLine="320"/>
      </w:pPr>
      <w:r>
        <w:t>Sự xuất sắc mang tính đặc thù cá nhân. Hãy lấy sự hài hước—khả năng làm cho người khác cười. Nếu bạn xem các clip đầu tiên của Steve Martin, bạn có thể đi đến ý tưởng rằng sự xuất sắc ở điều đó có nghĩa là gảy đàn banjo, lắc lư đầu gối, và gào lên, "Tôi là một gã hoang dã và điên rồ!" Nhưng hãy xem Jerry Seinfeld, và bạn có thể kết luận rằng nó có nghĩa là nói về không có gì với giọng điệu hơi khó chịu, bực bội. Và nếu bạn xem Sarah Silverman, bạn có thể tự nghĩ, không, đó là sự chua cay, thẳng thừng và thô lỗ một cách vô cảm một cách kỳ lạ. Tại thời điểm này, bạn có thể bắt đầu nhận ra sự thật rằng "hài hước" là cố hữu đối với mỗi người.</w:t>
      </w:r>
      <w:r/>
    </w:p>
    <w:p w14:paraId="5F8748EA" w14:textId="77777777" w:rsidR="003218D9" w:rsidRDefault="00597183">
      <w:pPr>
        <w:ind w:firstLine="320"/>
      </w:pPr>
      <w:bookmarkStart w:id="304" w:name="page_43"/>
      <w:bookmarkEnd w:id="304"/>
      <w:r>
        <w:t>Xem một trận NBA, bạn có thể tự nhủ: “Ừ, hầu hết bọn họ đều cao ráo và lực lưỡng, nhưng trời ạ, không chỉ mỗi cầu thủ có một vai trò khác nhau trong đội, mà ngay cả những cầu thủ cùng vai trò trong cùng một đội dường như cũng làm theo cách riêng của mình.” Hãy xem xét một thứ cụ thể và hạn hẹp như những cú ném phạt sau khi phạm lỗi, và bạn sẽ biết rằng không chỉ hai tay ném phạt hàng đầu trong lịch sử có phong cách hoàn toàn khác nhau, mà một trong số họ, Rick Barry—người giỏi nhất từ trước đến nay vào ngày anh ấy giải nghệ (cứ tra cứu đi)—thậm chí còn không ném bóng qua đầu.</w:t>
      </w:r>
      <w:r/>
    </w:p>
    <w:p w14:paraId="64052D5F" w14:textId="77777777" w:rsidR="003218D9" w:rsidRDefault="00597183">
      <w:pPr>
        <w:ind w:firstLine="320"/>
      </w:pPr>
      <w:r>
        <w:t>Sự xuất sắc dường như gắn bó chặt chẽ và tuyệt vời với bất kỳ ai thể hiện nó. Phiên bản xuất sắc của mỗi người được định hình độc đáo và là biểu hiện của cá tính riêng của người đó. Điều đó có nghĩa là, đối với mỗi chúng ta, sự xuất sắc là điều dễ dàng, vì nó là biểu hiện tự nhiên, trôi chảy và thông minh của những điểm mạnh cực độ nhất của chúng ta. Nó có thể được nuôi dưỡng, nhưng không hề gượng ép.</w:t>
      </w:r>
      <w:r>
        <w:lastRenderedPageBreak/>
      </w:r>
    </w:p>
    <w:p w14:paraId="35AA72B9" w14:textId="77777777" w:rsidR="003218D9" w:rsidRDefault="00597183">
      <w:pPr>
        <w:ind w:firstLine="320"/>
      </w:pPr>
      <w:r>
        <w:t>Sự xuất sắc cũng không phải là mặt đối lập của thất bại. Nhưng trong hầu hết mọi khía cạnh của nỗ lực con người, người ta cho rằng nó là như vậy và rằng nếu họ nghiên cứu điều gì dẫn đến hoạt động bệnh lý và làm ngược lại—hoặc thay thế những gì họ thấy còn thiếu—họ có thể tạo ra hoạt động tối ưu. Giả định đó là sai lầm. Nghiên cứu bệnh tật và bạn sẽ học được rất nhiều về bệnh tật nhưng rất ít về sức khỏe. Xóa bỏ trầm cảm sẽ không đưa bạn đến gần hơn với niềm vui. Ly hôn thì chẳng nói lên điều gì về hôn nhân hạnh phúc. Phỏng vấn thôi việc với những nhân viên rời đi chẳng cho bạn biết gì về lý do những người khác ở lại. Nếu bạn nghiên cứu thất bại, bạn sẽ học được rất nhiều về thất bại nhưng chẳng học được gì về cách đạt được sự xuất sắc. Sự xuất sắc có khuôn mẫu riêng của nó.</w:t>
      </w:r>
      <w:r/>
    </w:p>
    <w:p w14:paraId="66FFFB8C" w14:textId="77777777" w:rsidR="003218D9" w:rsidRDefault="00597183">
      <w:pPr>
        <w:ind w:firstLine="320"/>
      </w:pPr>
      <w:r>
        <w:t>Và nó còn phức tạp hơn thế nữa. Sự xuất sắc và thất bại thường có nhiều điểm chung. Vì vậy, nếu bạn nghiên cứu những nhà lãnh đạo kém hiệu quả và quan sát thấy họ có cái tôi lớn, rồi lập luận rằng nhà lãnh đạo giỏi không nên có cái tôi lớn, bạn sẽ dẫn dắt mọi người đi sai hướng. Tại sao? Bởi vì khi bạn thực hiện các bài đánh giá tính cách với những nhà lãnh đạo hiệu quả cao, bạn phát hiện ra rằng họ cũng có cái tôi rất mạnh. Nói với ai đó rằng bạn phải bỏ cái tôi của mình để trở thành một nhà lãnh đạo giỏi là lời khuyên sai lầm. Tương tự, nếu bạn nghiên cứu những nhân viên bán hàng kém, phát hiện ra rằng họ coi sự từ chối là chuyện cá nhân, rồi bảo một nhân viên bán hàng mới vào nghề tránh làm điều tương tự, lời khuyên của bạn sẽ bị sai lệch. Tại sao? Bởi vì các nghiên cứu nghiêm ngặt về những nhân viên bán hàng giỏi nhất cho thấy họ cũng coi sự từ chối là chuyện rất cá nhân.</w:t>
      </w:r>
      <w:r/>
      <w:bookmarkStart w:id="305" w:name="page_44"/>
      <w:bookmarkEnd w:id="305"/>
      <w:r/>
    </w:p>
    <w:p w14:paraId="0562099F" w14:textId="77777777" w:rsidR="003218D9" w:rsidRDefault="00597183">
      <w:pPr>
        <w:ind w:firstLine="320"/>
      </w:pPr>
      <w:r>
        <w:t>Thực tế là, bạn thấy rằng những nhà lãnh đạo hiệu quả đặt cái tôi của họ để phục vụ người khác, chứ không phải bản thân họ, và những nhân viên bán hàng hiệu quả coi sự từ chối là chuyện cá nhân vì họ đầu tư cá nhân vào thương vụ đó—nhưng vấn đề là bạn sẽ không bao giờ phát hiện ra những điều này bằng cách nghiên cứu hiệu suất kém hiệu quả.</w:t>
      </w:r>
      <w:r>
        <w:rPr>
          <w:rStyle w:val="01Text"/>
        </w:rPr>
      </w:r>
      <w:r/>
    </w:p>
    <w:p w14:paraId="1D17D17C" w14:textId="77777777" w:rsidR="003218D9" w:rsidRDefault="00597183">
      <w:pPr>
        <w:ind w:firstLine="320"/>
      </w:pPr>
      <w:r>
        <w:t>Vì sự xuất sắc mang tính đặc thù cá nhân và không thể học được bằng cách nghiên cứu thất bại, chúng ta không bao giờ có thể giúp người khác thành công bằng cách so sánh hiệu suất của cô ấy với một khuôn mẫu xuất sắc được đúc sẵn, đưa ra phản hồi về những điểm cô ấy không đạt so với khuôn mẫu, và bảo cô ấy lấp đầy những khoảng trống đó. Cách tiếp cận đó sẽ chỉ đưa cô ấy đến mức hiệu suất tạm đủ. Chỉ ra những lỗi ngữ pháp trong một bài luận, yêu cầu người viết sửa lỗi, và trong khi bạn có thể nhận được một bài luận đúng ngữ pháp, bạn sẽ không có được một tác phẩm khiến người đọc say mê. Cho một giáo viên mới thấy khi nào học sinh của cô ấy mất hứng thú và bảo cô ấy phải làm gì để khắc phục điều này, và trong khi giờ đây bạn có thể có một giáo viên mà học sinh không ngủ gật trong lớp, bạn sẽ không có một giáo viên mà học sinh nhất thiết phải học được nhiều hơn.</w:t>
      </w:r>
      <w:r>
        <w:lastRenderedPageBreak/>
      </w:r>
      <w:r/>
    </w:p>
    <w:p w14:paraId="35CC48C8" w14:textId="77777777" w:rsidR="003218D9" w:rsidRDefault="00597183">
      <w:pPr>
        <w:pStyle w:val="Heading1"/>
        <w:spacing w:before="312" w:after="120"/>
      </w:pPr>
      <w:r>
        <w:t>Cách Giúp Mọi Người Xuất Sắc</w:t>
      </w:r>
    </w:p>
    <w:p w14:paraId="7910E61D" w14:textId="77777777" w:rsidR="003218D9" w:rsidRDefault="00597183">
      <w:pPr>
        <w:pStyle w:val="Para003"/>
      </w:pPr>
      <w:r>
        <w:t>Nếu chúng ta tiếp tục dành thời gian xác định thất bại theo cách chúng ta nhìn nhận và đưa ra phản hồi cho mọi người về cách tránh nó, chúng ta sẽ mãi mắc kẹt trong công việc ở mức tạm đủ. Để bước vào lĩnh vực của sự xuất sắc, chúng ta cần một số kỹ thuật mới:</w:t>
      </w:r>
    </w:p>
    <w:p w14:paraId="1858CEFD" w14:textId="77777777" w:rsidR="003218D9" w:rsidRDefault="00597183">
      <w:pPr>
        <w:pStyle w:val="Heading2"/>
        <w:spacing w:before="288"/>
      </w:pPr>
      <w:r>
        <w:t>Tìm kiếm kết quả</w:t>
      </w:r>
    </w:p>
    <w:p w14:paraId="22097B7B" w14:textId="77777777" w:rsidR="003218D9" w:rsidRDefault="00597183">
      <w:pPr>
        <w:pStyle w:val="Para003"/>
      </w:pPr>
      <w:r>
        <w:t>Sự xuất sắc là một kết quả, vì vậy hãy chú ý khi một khách hàng tiềm năng nghiêng người về phía trước trong một bài chào hàng, một dự án chạy trơn tru, hoặc một khách hàng đang giận dữ đột nhiên bình tĩnh lại. Sau đó, hãy quay sang thành viên trong nhóm đã tạo ra kết quả đó và nói: “Đó! Đúng vậy, chính là đó!” Bằng cách này, bạn sẽ tạm dừng dòng chảy công việc trong giây lát và kéo sự chú ý của đồng nghiệp trở lại với điều gì đó cô ấy vừa làm thực sự hiệu quả.</w:t>
      </w:r>
    </w:p>
    <w:p w14:paraId="60D2E0AB" w14:textId="77777777" w:rsidR="003218D9" w:rsidRDefault="00597183">
      <w:pPr>
        <w:ind w:firstLine="320"/>
      </w:pPr>
      <w:r>
        <w:t>Có một câu chuyện về cách huấn luyện viên huyền thoại của Dallas Cowboys, Tom Landry, đã vực dậy đội bóng đang gặp khó khăn của mình. Trong khi các đội khác xem lại những pha bắt bóng trượt và đánh rơi bóng, Landry thay vào đó đã xem kỹ các thước phim từ các trận đấu trước và tạo cho mỗi cầu thủ một đoạn phim tổng hợp những khoảnh khắc anh ta đã làm điều gì đó một cách dễ dàng, tự nhiên và hiệu quả. Landry lập luận rằng trong khi số cách sai để làm một việc gì đó là vô hạn, thì số cách đúng, đối với bất kỳ cầu thủ cụ thể nào, lại không phải vậy. Nó có thể biết được, và cách tốt nhất để khám phá ra nó là xem những pha bóng mà người đó đã thực hiện một cách xuất sắc. Từ giờ trở đi, ông nói với từng thành viên trong đội, “chúng ta chỉ xem lại những pha bóng chiến thắng của bạn.”</w:t>
      </w:r>
      <w:bookmarkStart w:id="306" w:name="page_45"/>
      <w:bookmarkEnd w:id="306"/>
      <w:r/>
    </w:p>
    <w:p w14:paraId="1501E8CD" w14:textId="77777777" w:rsidR="003218D9" w:rsidRDefault="00597183">
      <w:pPr>
        <w:pStyle w:val="Para081"/>
        <w:spacing w:before="240" w:after="120"/>
      </w:pPr>
      <w:r>
        <w:lastRenderedPageBreak/>
        <w:t>Cách Đúng Đắn để Giúp Đồng Nghiệp Xuất Sắc</w:t>
      </w:r>
    </w:p>
    <w:p w14:paraId="054CAA70" w14:textId="77777777" w:rsidR="003218D9" w:rsidRDefault="00597183">
      <w:pPr>
        <w:pStyle w:val="Para008"/>
        <w:spacing w:before="192"/>
      </w:pPr>
      <w:r>
        <w:rPr>
          <w:rStyle w:val="04Text"/>
        </w:rPr>
        <w:t>NẾU BẠN MUỐN bước vào lĩnh vực của sự xuất sắc, đây là một số ví dụ về ngôn ngữ để thử.</w:t>
      </w:r>
      <w:r/>
    </w:p>
    <w:tbl>
      <w:tblPr>
        <w:tblW w:w="4750" w:type="pct"/>
        <w:tblInd w:w="10" w:type="dxa"/>
        <w:tblCellMar>
          <w:left w:w="10" w:type="dxa"/>
          <w:right w:w="10" w:type="dxa"/>
        </w:tblCellMar>
        <w:tblLook w:val="04A0" w:firstRow="1" w:lastRow="0" w:firstColumn="1" w:lastColumn="0" w:noHBand="0" w:noVBand="1"/>
      </w:tblPr>
      <w:tblGrid>
        <w:gridCol w:w="4460"/>
        <w:gridCol w:w="4461"/>
      </w:tblGrid>
      <w:tr w:rsidR="003218D9" w14:paraId="6FAFCD98" w14:textId="77777777">
        <w:tblPrEx>
          <w:tblCellMar>
            <w:top w:w="0" w:type="dxa"/>
            <w:bottom w:w="0" w:type="dxa"/>
          </w:tblCellMar>
        </w:tblPrEx>
        <w:tc>
          <w:tcPr>
            <w:tcW w:w="2500" w:type="pct"/>
            <w:tcBorders>
              <w:bottom w:val="single" w:sz="2" w:space="0" w:color="000000"/>
            </w:tcBorders>
            <w:tcMar>
              <w:top w:w="20" w:type="dxa"/>
              <w:bottom w:w="20" w:type="dxa"/>
              <w:right w:w="20" w:type="dxa"/>
            </w:tcMar>
          </w:tcPr>
          <w:p w14:paraId="6933335F" w14:textId="77777777" w:rsidR="003218D9" w:rsidRDefault="00597183">
            <w:pPr>
              <w:pStyle w:val="Para082"/>
            </w:pPr>
            <w:r>
              <w:t>Thay vì</w:t>
            </w:r>
          </w:p>
        </w:tc>
        <w:tc>
          <w:tcPr>
            <w:tcW w:w="2500" w:type="pct"/>
            <w:tcBorders>
              <w:bottom w:val="single" w:sz="2" w:space="0" w:color="000000"/>
            </w:tcBorders>
            <w:tcMar>
              <w:top w:w="20" w:type="dxa"/>
              <w:bottom w:w="20" w:type="dxa"/>
              <w:right w:w="20" w:type="dxa"/>
            </w:tcMar>
          </w:tcPr>
          <w:p w14:paraId="6C46B58D" w14:textId="77777777" w:rsidR="003218D9" w:rsidRDefault="00597183">
            <w:pPr>
              <w:pStyle w:val="Para082"/>
            </w:pPr>
            <w:r>
              <w:t>Hãy thử</w:t>
            </w:r>
          </w:p>
        </w:tc>
      </w:tr>
      <w:tr w:rsidR="003218D9" w14:paraId="02C30120" w14:textId="77777777">
        <w:tblPrEx>
          <w:tblCellMar>
            <w:top w:w="0" w:type="dxa"/>
            <w:bottom w:w="0" w:type="dxa"/>
          </w:tblCellMar>
        </w:tblPrEx>
        <w:tc>
          <w:tcPr>
            <w:tcW w:w="2500" w:type="pct"/>
            <w:tcBorders>
              <w:top w:val="single" w:sz="2" w:space="0" w:color="000000"/>
            </w:tcBorders>
            <w:tcMar>
              <w:top w:w="20" w:type="dxa"/>
              <w:bottom w:w="20" w:type="dxa"/>
              <w:right w:w="20" w:type="dxa"/>
            </w:tcMar>
          </w:tcPr>
          <w:p w14:paraId="466F254C" w14:textId="77777777" w:rsidR="003218D9" w:rsidRDefault="00597183">
            <w:pPr>
              <w:pStyle w:val="Para028"/>
            </w:pPr>
            <w:r>
              <w:t>Tôi có thể cho bạn một vài phản hồi không?</w:t>
            </w:r>
          </w:p>
        </w:tc>
        <w:tc>
          <w:tcPr>
            <w:tcW w:w="2500" w:type="pct"/>
            <w:tcBorders>
              <w:top w:val="single" w:sz="2" w:space="0" w:color="000000"/>
            </w:tcBorders>
            <w:tcMar>
              <w:top w:w="20" w:type="dxa"/>
              <w:bottom w:w="20" w:type="dxa"/>
              <w:right w:w="20" w:type="dxa"/>
            </w:tcMar>
          </w:tcPr>
          <w:p w14:paraId="30F6AFCC" w14:textId="77777777" w:rsidR="003218D9" w:rsidRDefault="00597183">
            <w:pPr>
              <w:pStyle w:val="Para028"/>
            </w:pPr>
            <w:r>
              <w:t>Đây là phản ứng của tôi.</w:t>
            </w:r>
          </w:p>
        </w:tc>
      </w:tr>
      <w:tr w:rsidR="003218D9" w14:paraId="21183B3B" w14:textId="77777777">
        <w:tblPrEx>
          <w:tblCellMar>
            <w:top w:w="0" w:type="dxa"/>
            <w:bottom w:w="0" w:type="dxa"/>
          </w:tblCellMar>
        </w:tblPrEx>
        <w:tc>
          <w:tcPr>
            <w:tcW w:w="2500" w:type="pct"/>
            <w:tcMar>
              <w:top w:w="20" w:type="dxa"/>
              <w:bottom w:w="20" w:type="dxa"/>
              <w:right w:w="20" w:type="dxa"/>
            </w:tcMar>
          </w:tcPr>
          <w:p w14:paraId="0E0EDE34" w14:textId="77777777" w:rsidR="003218D9" w:rsidRDefault="00597183">
            <w:pPr>
              <w:pStyle w:val="Para028"/>
            </w:pPr>
            <w:r>
              <w:t>Làm tốt lắm!</w:t>
            </w:r>
          </w:p>
        </w:tc>
        <w:tc>
          <w:tcPr>
            <w:tcW w:w="2500" w:type="pct"/>
            <w:tcMar>
              <w:top w:w="20" w:type="dxa"/>
              <w:bottom w:w="20" w:type="dxa"/>
              <w:right w:w="20" w:type="dxa"/>
            </w:tcMar>
          </w:tcPr>
          <w:p w14:paraId="6B6F1F7F" w14:textId="77777777" w:rsidR="003218D9" w:rsidRDefault="00597183">
            <w:pPr>
              <w:pStyle w:val="Para028"/>
            </w:pPr>
            <w:r>
              <w:t>Đây là ba điều thực sự hiệu quả với tôi. Bạn đã nghĩ gì trong đầu khi làm những điều đó?</w:t>
            </w:r>
          </w:p>
        </w:tc>
      </w:tr>
      <w:tr w:rsidR="003218D9" w14:paraId="5E2050B4" w14:textId="77777777">
        <w:tblPrEx>
          <w:tblCellMar>
            <w:top w:w="0" w:type="dxa"/>
            <w:bottom w:w="0" w:type="dxa"/>
          </w:tblCellMar>
        </w:tblPrEx>
        <w:tc>
          <w:tcPr>
            <w:tcW w:w="2500" w:type="pct"/>
            <w:tcMar>
              <w:top w:w="20" w:type="dxa"/>
              <w:bottom w:w="20" w:type="dxa"/>
              <w:right w:w="20" w:type="dxa"/>
            </w:tcMar>
          </w:tcPr>
          <w:p w14:paraId="39A51615" w14:textId="77777777" w:rsidR="003218D9" w:rsidRDefault="00597183">
            <w:pPr>
              <w:pStyle w:val="Para028"/>
            </w:pPr>
            <w:r>
              <w:t>Đây là điều bạn nên làm.</w:t>
            </w:r>
          </w:p>
        </w:tc>
        <w:tc>
          <w:tcPr>
            <w:tcW w:w="2500" w:type="pct"/>
            <w:tcMar>
              <w:top w:w="20" w:type="dxa"/>
              <w:bottom w:w="20" w:type="dxa"/>
              <w:right w:w="20" w:type="dxa"/>
            </w:tcMar>
          </w:tcPr>
          <w:p w14:paraId="0D4D00B1" w14:textId="77777777" w:rsidR="003218D9" w:rsidRDefault="00597183">
            <w:pPr>
              <w:pStyle w:val="Para028"/>
            </w:pPr>
            <w:r>
              <w:t>Đây là điều tôi sẽ làm.</w:t>
            </w:r>
          </w:p>
        </w:tc>
      </w:tr>
      <w:tr w:rsidR="003218D9" w14:paraId="3E2EB289" w14:textId="77777777">
        <w:tblPrEx>
          <w:tblCellMar>
            <w:top w:w="0" w:type="dxa"/>
            <w:bottom w:w="0" w:type="dxa"/>
          </w:tblCellMar>
        </w:tblPrEx>
        <w:tc>
          <w:tcPr>
            <w:tcW w:w="2500" w:type="pct"/>
            <w:tcMar>
              <w:top w:w="20" w:type="dxa"/>
              <w:bottom w:w="20" w:type="dxa"/>
              <w:right w:w="20" w:type="dxa"/>
            </w:tcMar>
          </w:tcPr>
          <w:p w14:paraId="18C4F165" w14:textId="77777777" w:rsidR="003218D9" w:rsidRDefault="00597183">
            <w:pPr>
              <w:pStyle w:val="Para028"/>
            </w:pPr>
            <w:r>
              <w:t>Đây là điểm bạn cần cải thiện.</w:t>
            </w:r>
          </w:p>
        </w:tc>
        <w:tc>
          <w:tcPr>
            <w:tcW w:w="2500" w:type="pct"/>
            <w:tcMar>
              <w:top w:w="20" w:type="dxa"/>
              <w:bottom w:w="20" w:type="dxa"/>
              <w:right w:w="20" w:type="dxa"/>
            </w:tcMar>
          </w:tcPr>
          <w:p w14:paraId="566D67A9" w14:textId="77777777" w:rsidR="003218D9" w:rsidRDefault="00597183">
            <w:pPr>
              <w:pStyle w:val="Para028"/>
            </w:pPr>
            <w:r>
              <w:t>Đây là điều hiệu quả nhất với tôi, và đây là lý do.</w:t>
            </w:r>
          </w:p>
        </w:tc>
      </w:tr>
      <w:tr w:rsidR="003218D9" w14:paraId="431B0BF1" w14:textId="77777777">
        <w:tblPrEx>
          <w:tblCellMar>
            <w:top w:w="0" w:type="dxa"/>
            <w:bottom w:w="0" w:type="dxa"/>
          </w:tblCellMar>
        </w:tblPrEx>
        <w:tc>
          <w:tcPr>
            <w:tcW w:w="2500" w:type="pct"/>
            <w:tcMar>
              <w:top w:w="20" w:type="dxa"/>
              <w:bottom w:w="20" w:type="dxa"/>
              <w:right w:w="20" w:type="dxa"/>
            </w:tcMar>
          </w:tcPr>
          <w:p w14:paraId="2083FA14" w14:textId="77777777" w:rsidR="003218D9" w:rsidRDefault="00597183">
            <w:pPr>
              <w:pStyle w:val="Para028"/>
            </w:pPr>
            <w:r>
              <w:t>Điều đó không thực sự hiệu quả.</w:t>
            </w:r>
          </w:p>
        </w:tc>
        <w:tc>
          <w:tcPr>
            <w:tcW w:w="2500" w:type="pct"/>
            <w:tcMar>
              <w:top w:w="20" w:type="dxa"/>
              <w:bottom w:w="20" w:type="dxa"/>
              <w:right w:w="20" w:type="dxa"/>
            </w:tcMar>
          </w:tcPr>
          <w:p w14:paraId="021D8F9C" w14:textId="77777777" w:rsidR="003218D9" w:rsidRDefault="00597183">
            <w:pPr>
              <w:pStyle w:val="Para028"/>
            </w:pPr>
            <w:r>
              <w:t>Khi bạn làm x, tôi cảm thấy y hoặc tôi không hiểu được điều đó.</w:t>
            </w:r>
            <w:r>
              <w:rPr>
                <w:rStyle w:val="14Text"/>
              </w:rPr>
            </w:r>
            <w:r/>
            <w:r>
              <w:rPr>
                <w:rStyle w:val="14Text"/>
              </w:rPr>
            </w:r>
            <w:r/>
          </w:p>
        </w:tc>
      </w:tr>
      <w:tr w:rsidR="003218D9" w14:paraId="4622949E" w14:textId="77777777">
        <w:tblPrEx>
          <w:tblCellMar>
            <w:top w:w="0" w:type="dxa"/>
            <w:bottom w:w="0" w:type="dxa"/>
          </w:tblCellMar>
        </w:tblPrEx>
        <w:tc>
          <w:tcPr>
            <w:tcW w:w="2500" w:type="pct"/>
            <w:tcMar>
              <w:top w:w="20" w:type="dxa"/>
              <w:bottom w:w="20" w:type="dxa"/>
              <w:right w:w="20" w:type="dxa"/>
            </w:tcMar>
          </w:tcPr>
          <w:p w14:paraId="7FA60633" w14:textId="77777777" w:rsidR="003218D9" w:rsidRDefault="00597183">
            <w:pPr>
              <w:pStyle w:val="Para028"/>
            </w:pPr>
            <w:r>
              <w:t>Bạn cần cải thiện kỹ năng giao tiếp.</w:t>
            </w:r>
          </w:p>
        </w:tc>
        <w:tc>
          <w:tcPr>
            <w:tcW w:w="2500" w:type="pct"/>
            <w:tcMar>
              <w:top w:w="20" w:type="dxa"/>
              <w:bottom w:w="20" w:type="dxa"/>
              <w:right w:w="20" w:type="dxa"/>
            </w:tcMar>
          </w:tcPr>
          <w:p w14:paraId="1F48C7B8" w14:textId="77777777" w:rsidR="003218D9" w:rsidRDefault="00597183">
            <w:pPr>
              <w:pStyle w:val="Para028"/>
            </w:pPr>
            <w:r>
              <w:t>Đây chính xác là điểm bạn bắt đầu làm tôi mất tập trung.</w:t>
            </w:r>
          </w:p>
        </w:tc>
      </w:tr>
      <w:tr w:rsidR="003218D9" w14:paraId="6615EB1F" w14:textId="77777777">
        <w:tblPrEx>
          <w:tblCellMar>
            <w:top w:w="0" w:type="dxa"/>
            <w:bottom w:w="0" w:type="dxa"/>
          </w:tblCellMar>
        </w:tblPrEx>
        <w:tc>
          <w:tcPr>
            <w:tcW w:w="2500" w:type="pct"/>
            <w:tcMar>
              <w:top w:w="20" w:type="dxa"/>
              <w:bottom w:w="20" w:type="dxa"/>
              <w:right w:w="20" w:type="dxa"/>
            </w:tcMar>
          </w:tcPr>
          <w:p w14:paraId="37AC42C5" w14:textId="77777777" w:rsidR="003218D9" w:rsidRDefault="00597183">
            <w:pPr>
              <w:pStyle w:val="Para028"/>
            </w:pPr>
            <w:r>
              <w:t>Bạn cần phản hồi nhanh hơn.</w:t>
            </w:r>
          </w:p>
        </w:tc>
        <w:tc>
          <w:tcPr>
            <w:tcW w:w="2500" w:type="pct"/>
            <w:tcMar>
              <w:top w:w="20" w:type="dxa"/>
              <w:bottom w:w="20" w:type="dxa"/>
              <w:right w:w="20" w:type="dxa"/>
            </w:tcMar>
          </w:tcPr>
          <w:p w14:paraId="668A6372" w14:textId="77777777" w:rsidR="003218D9" w:rsidRDefault="00597183">
            <w:pPr>
              <w:pStyle w:val="Para028"/>
            </w:pPr>
            <w:r>
              <w:t>Khi tôi không nhận được hồi âm từ bạn, tôi lo lắng rằng chúng ta không cùng quan điểm.</w:t>
            </w:r>
          </w:p>
        </w:tc>
      </w:tr>
      <w:tr w:rsidR="003218D9" w14:paraId="1A70E034" w14:textId="77777777">
        <w:tblPrEx>
          <w:tblCellMar>
            <w:top w:w="0" w:type="dxa"/>
            <w:bottom w:w="0" w:type="dxa"/>
          </w:tblCellMar>
        </w:tblPrEx>
        <w:tc>
          <w:tcPr>
            <w:tcW w:w="2500" w:type="pct"/>
            <w:tcMar>
              <w:top w:w="20" w:type="dxa"/>
              <w:bottom w:w="20" w:type="dxa"/>
              <w:right w:w="20" w:type="dxa"/>
            </w:tcMar>
          </w:tcPr>
          <w:p w14:paraId="71E9F4E0" w14:textId="77777777" w:rsidR="003218D9" w:rsidRDefault="00597183">
            <w:pPr>
              <w:pStyle w:val="Para028"/>
            </w:pPr>
            <w:r>
              <w:t>Bạn thiếu tư duy chiến lược.</w:t>
            </w:r>
          </w:p>
        </w:tc>
        <w:tc>
          <w:tcPr>
            <w:tcW w:w="2500" w:type="pct"/>
            <w:tcMar>
              <w:top w:w="20" w:type="dxa"/>
              <w:bottom w:w="20" w:type="dxa"/>
              <w:right w:w="20" w:type="dxa"/>
            </w:tcMar>
          </w:tcPr>
          <w:p w14:paraId="376435CE" w14:textId="77777777" w:rsidR="003218D9" w:rsidRDefault="00597183">
            <w:pPr>
              <w:pStyle w:val="Para028"/>
            </w:pPr>
            <w:r>
              <w:t>Tôi đang gặp khó khăn trong việc hiểu kế hoạch của bạn.</w:t>
            </w:r>
          </w:p>
        </w:tc>
      </w:tr>
      <w:tr w:rsidR="003218D9" w14:paraId="21ADBF1E" w14:textId="77777777">
        <w:tblPrEx>
          <w:tblCellMar>
            <w:top w:w="0" w:type="dxa"/>
            <w:bottom w:w="0" w:type="dxa"/>
          </w:tblCellMar>
        </w:tblPrEx>
        <w:tc>
          <w:tcPr>
            <w:tcW w:w="2500" w:type="pct"/>
            <w:tcBorders>
              <w:bottom w:val="single" w:sz="2" w:space="0" w:color="000000"/>
            </w:tcBorders>
            <w:tcMar>
              <w:top w:w="20" w:type="dxa"/>
              <w:bottom w:w="20" w:type="dxa"/>
              <w:right w:w="20" w:type="dxa"/>
            </w:tcMar>
          </w:tcPr>
          <w:p w14:paraId="7755DF7D" w14:textId="77777777" w:rsidR="003218D9" w:rsidRDefault="00597183">
            <w:pPr>
              <w:pStyle w:val="Para083"/>
            </w:pPr>
            <w:r>
              <w:t>Bạn nên làm x [để đáp lại yêu cầu xin lời khuyên].</w:t>
            </w:r>
            <w:r>
              <w:rPr>
                <w:rStyle w:val="14Text"/>
              </w:rPr>
            </w:r>
            <w:r/>
          </w:p>
        </w:tc>
        <w:tc>
          <w:tcPr>
            <w:tcW w:w="2500" w:type="pct"/>
            <w:tcBorders>
              <w:bottom w:val="single" w:sz="2" w:space="0" w:color="000000"/>
            </w:tcBorders>
            <w:tcMar>
              <w:top w:w="20" w:type="dxa"/>
              <w:bottom w:w="20" w:type="dxa"/>
              <w:right w:w="20" w:type="dxa"/>
            </w:tcMar>
          </w:tcPr>
          <w:p w14:paraId="346BABE2" w14:textId="77777777" w:rsidR="003218D9" w:rsidRDefault="00597183">
            <w:pPr>
              <w:pStyle w:val="Para083"/>
            </w:pPr>
            <w:r>
              <w:t>Bạn cảm thấy mình đang gặp khó khăn với điều gì, và bạn đã làm gì trong quá khứ mà hiệu quả trong một tình huống tương tự?</w:t>
            </w:r>
          </w:p>
        </w:tc>
      </w:tr>
    </w:tbl>
    <w:p w14:paraId="2189965A" w14:textId="77777777" w:rsidR="003218D9" w:rsidRDefault="00597183">
      <w:pPr>
        <w:ind w:firstLine="320"/>
      </w:pPr>
      <w:r>
        <w:t>Ở một mức độ nào đó, ông ấy làm điều này để làm cho các thành viên trong đội cảm thấy tốt hơn về bản thân vì ông biết sức mạnh của lời khen ngợi. Nhưng theo câu chuyện, Landry không quan tâm đến lời khen ngợi nhiều bằng việc học hỏi. Bản năng của ông mách bảo rằng mỗi người sẽ cải thiện hiệu suất của mình tốt nhất nếu anh ta có thể nhìn thấy, trong chuyển động chậm, phiên bản xuất sắc của riêng mình trông như thế nào.</w:t>
      </w:r>
    </w:p>
    <w:p w14:paraId="3659B3DE" w14:textId="77777777" w:rsidR="003218D9" w:rsidRDefault="00597183">
      <w:pPr>
        <w:ind w:firstLine="320"/>
      </w:pPr>
      <w:bookmarkStart w:id="307" w:name="page_46"/>
      <w:bookmarkEnd w:id="307"/>
      <w:r>
        <w:t>Bạn có thể làm điều tương tự. Bất cứ khi nào bạn thấy một trong những nhân viên của mình làm điều gì đó hiệu quả với bạn, điều gì đó làm thế giới của bạn rung chuyển dù chỉ một chút, hãy dừng lại một phút và làm nổi bật nó. Bằng cách giúp thành viên trong nhóm của bạn nhận ra sự xuất sắc trông như thế nào đối với cô ấy—bằng cách nói, “Đó! Đúng vậy, chính là đó!”—bạn đang cho cô ấy cơ hội để có được một sự thấu hiểu; bạn đang làm nổi bật một khuôn mẫu đã tồn tại sẵn bên trong cô ấy để cô ấy có thể nhận ra nó, neo giữ nó, tái tạo nó và tinh chỉnh nó. Đó chính là học hỏi.</w:t>
      </w:r>
    </w:p>
    <w:p w14:paraId="2A5615D4" w14:textId="77777777" w:rsidR="003218D9" w:rsidRDefault="00597183">
      <w:pPr>
        <w:pStyle w:val="Heading2"/>
        <w:spacing w:before="288"/>
      </w:pPr>
      <w:r>
        <w:lastRenderedPageBreak/>
        <w:t>Phát lại những phản ứng bản năng của bạn</w:t>
      </w:r>
    </w:p>
    <w:p w14:paraId="4390391C" w14:textId="77777777" w:rsidR="003218D9" w:rsidRDefault="00597183">
      <w:pPr>
        <w:pStyle w:val="Para003"/>
      </w:pPr>
      <w:r>
        <w:t>Không giống như Landry, bạn sẽ không thể quay video nhân viên của mình. Thay vào đó, hãy học cách phát lại cho họ những phản ứng cá nhân của chính bạn. Điều quan trọng không phải là nói cho ai đó biết cô ấy đã thể hiện tốt như thế nào hay cô ấy giỏi ra sao. Mặc dù lời khen đơn giản không phải là điều xấu, nhưng bạn hoàn toàn không phải là người có thẩm quyền về thế nào là hiệu suất tốt một cách khách quan, và theo bản năng, cô ấy biết điều này. Thay vào đó, hãy mô tả những gì bạn đã trải nghiệm khi khoảnh khắc xuất sắc của cô ấy thu hút sự chú ý của bạn. Không có gì đáng tin và có thẩm quyền hơn việc chia sẻ những gì bạn đã thấy từ cô ấy và nó khiến bạn cảm thấy thế nào. Hãy sử dụng những cụm từ như “Đây là cách điều đó đến với tôi,” hoặc “Đây là điều đó khiến tôi nghĩ gì,” hoặc thậm chí chỉ là “Bạn có thấy những gì bạn vừa làm không?” Đó là những phản ứng của bạn—chúng là sự thật của bạn—và khi bạn truyền đạt chúng một cách chi tiết cụ thể, bạn không phán xét hay đánh giá hay sửa chữa cô ấy; bạn chỉ đơn giản là phản chiếu lại cho cô ấy “dấu ấn” độc đáo mà cô ấy vừa tạo ra trên thế giới, như được nhìn qua đôi mắt của bạn. Và chính vì nó không phải là một sự phán xét hay đánh giá, nó vừa khiêm tốn hơn vừa mạnh mẽ hơn.</w:t>
      </w:r>
      <w:r/>
      <w:r/>
    </w:p>
    <w:p w14:paraId="0EEBD1E0" w14:textId="77777777" w:rsidR="003218D9" w:rsidRDefault="00597183">
      <w:pPr>
        <w:ind w:firstLine="320"/>
      </w:pPr>
      <w:r>
        <w:t>Mặt khác, nếu bạn là thành viên trong nhóm, bất cứ khi nào trưởng nhóm của bạn bắt gặp bạn làm đúng điều gì đó, hãy yêu cầu cô ấy dừng lại và mô tả phản ứng của cô ấy với bạn. Nếu cô ấy nói, “Làm tốt lắm!” hãy hỏi, “Phần nào ạ? Cô đã thấy điều gì có vẻ hiệu quả?” Một lần nữa, mục đích của việc này không phải là để chất thêm lời khen ngợi. Mục đích là để khám phá bản chất của sự xuất sắc, và đây chắc chắn là một mục tiêu tốt hơn cho tất cả năng lượng hiện đang đổ vào “sự minh bạch triệt để” và những thứ tương tự. Chúng ta quá gần với hiệu suất của chính mình đến nỗi khó có được góc nhìn về nó và nhìn thấy các khuôn mẫu và thành phần của nó. Hãy yêu cầu sự giúp đỡ của người lãnh đạo của bạn trong việc biến những điều vô thức thành ý thức—để bạn có thể hiểu nó, cải thiện nó, và quan trọng nhất là làm lại nó.</w:t>
      </w:r>
      <w:r/>
    </w:p>
    <w:p w14:paraId="07DF24AB" w14:textId="77777777" w:rsidR="003218D9" w:rsidRDefault="00597183">
      <w:pPr>
        <w:pStyle w:val="Heading2"/>
        <w:spacing w:before="288"/>
      </w:pPr>
      <w:bookmarkStart w:id="308" w:name="page_47"/>
      <w:bookmarkEnd w:id="308"/>
      <w:r>
        <w:t>Đừng bao giờ đánh mất sự gián đoạn ưu tiên cao nhất của bạn</w:t>
      </w:r>
    </w:p>
    <w:p w14:paraId="168E60A2" w14:textId="77777777" w:rsidR="003218D9" w:rsidRDefault="00597183">
      <w:pPr>
        <w:pStyle w:val="Para003"/>
      </w:pPr>
      <w:r>
        <w:t>Trong điện toán, một sự gián đoạn ưu tiên cao xảy ra khi một điều gì đó đòi hỏi sự chú ý ngay lập tức của bộ xử lý máy tính, và máy sẽ tạm dừng các hoạt động bình thường và chuyển vấn đề khẩn cấp lên đầu hàng đợi xử lý. Giống như bộ xử lý máy tính, trưởng nhóm có khá nhiều thứ đòi hỏi sự chú ý của họ và buộc họ phải hành động. Nhiều trong số đó là các vấn đề. Nếu bạn thấy điều gì đó trật bánh—một cuộc gọi được xử lý kém, một cuộc họp bị bỏ lỡ, một dự án gặp trục trặc—bản năng sẽ trỗi dậy để dừng mọi thứ lại và nói cho ai đó biết cô ấy đã làm sai điều gì và cô ấy cần làm gì để khắc phục. Bản năng này hoàn toàn không sai lầm: Nếu thành viên trong nhóm của bạn làm hỏng việc gì đó, bạn phải xử lý nó. Nhưng hãy nhớ rằng khi bạn làm vậy, bạn chỉ đang khắc phục hậu quả—và việc khắc phục hậu quả không chỉ ức chế việc học hỏi mà còn không đưa bạn đến gần hơn với hiệu suất xuất sắc. Như chúng ta đã thấy, việc gợi ra sự xuất sắc từ các thành viên trong nhóm của bạn đòi hỏi một sự tập trung khác từ bạn. Nếu bạn thấy ai đó đang làm điều gì đó thực sự hiệu quả, việc dừng cô ấy lại và mổ xẻ nó cùng cô ấy không chỉ là một sự gián đoạn ưu tiên cao, mà còn là sự gián đoạn ưu tiên cao nhất của bạn. Khi bạn phát lại từng khoảnh khắc xuất sắc nhỏ cho thành viên trong nhóm của mình, bạn sẽ đưa cô ấy vào trạng thái tinh thần “nghỉ ngơi và tiêu hóa”. Sự hiểu biết của cô ấy về việc sự xuất sắc trông như thế nào và cảm giác ra sao bên trong cô ấy sẽ trở nên sống động hơn, bộ não của cô ấy sẽ trở nên dễ tiếp nhận thông tin mới hơn và sẽ tạo ra các kết nối với các đầu vào khác được tìm thấy ở các vùng khác của não, và cô ấy sẽ học hỏi, phát triển và trở nên tốt hơn.</w:t>
      </w:r>
      <w:r>
        <w:lastRenderedPageBreak/>
      </w:r>
      <w:r/>
      <w:r>
        <w:rPr>
          <w:rStyle w:val="01Text"/>
        </w:rPr>
      </w:r>
      <w:r/>
    </w:p>
    <w:p w14:paraId="6F1DD647" w14:textId="77777777" w:rsidR="003218D9" w:rsidRDefault="00597183">
      <w:pPr>
        <w:pStyle w:val="Heading2"/>
        <w:spacing w:before="288"/>
      </w:pPr>
      <w:r>
        <w:t>Khám phá hiện tại, quá khứ và tương lai</w:t>
      </w:r>
    </w:p>
    <w:p w14:paraId="66B2612B" w14:textId="77777777" w:rsidR="003218D9" w:rsidRDefault="00597183">
      <w:pPr>
        <w:pStyle w:val="Para003"/>
      </w:pPr>
      <w:r>
        <w:t>Khi mọi người đến gặp bạn để xin phản hồi về hiệu suất của họ hoặc những gì họ có thể cần khắc phục để được thăng chức, hãy thử điều này:</w:t>
      </w:r>
    </w:p>
    <w:p w14:paraId="6446A6BB" w14:textId="77777777" w:rsidR="003218D9" w:rsidRDefault="00597183">
      <w:pPr>
        <w:ind w:firstLine="320"/>
      </w:pPr>
      <w:r>
        <w:t>Bắt đầu với hiện tại. Nếu một thành viên trong nhóm đến gặp bạn với một vấn đề, anh ấy đang phải đối mặt với nó ngay bây giờ. Anh ấy đang cảm thấy yếu đuối hoặc bị thách thức, và bạn phải giải quyết điều đó. Nhưng thay vì giải quyết vấn đề một cách trực diện, hãy yêu cầu đồng nghiệp của bạn kể cho bạn ba điều đang hiệu quả với anh ấy ngay bây giờ. Những điều này có thể liên quan đến tình huống hoặc hoàn toàn tách biệt. Chúng có thể quan trọng hoặc tầm thường. Chỉ cần đặt câu hỏi, và bạn đang kích hoạt oxytocin cho anh ấy—đôi khi được gọi là “thuốc tình yêu” nhưng ở đây tốt hơn nên nghĩ về nó như là “thuốc sáng tạo.” Khiến anh ấy nghĩ về những điều cụ thể đang diễn ra tốt đẹp sẽ thay đổi hóa học não của anh ấy để anh ấy có thể cởi mở với các giải pháp mới và cách suy nghĩ hoặc hành động mới.</w:t>
      </w:r>
      <w:r>
        <w:rPr>
          <w:rStyle w:val="01Text"/>
        </w:rPr>
      </w:r>
      <w:r/>
      <w:r>
        <w:rPr>
          <w:rStyle w:val="01Text"/>
        </w:rPr>
      </w:r>
      <w:r/>
      <w:r>
        <w:rPr>
          <w:rStyle w:val="01Text"/>
        </w:rPr>
      </w:r>
      <w:r/>
      <w:bookmarkStart w:id="309" w:name="page_48"/>
      <w:bookmarkEnd w:id="309"/>
      <w:r/>
      <w:r>
        <w:lastRenderedPageBreak/>
      </w:r>
    </w:p>
    <w:p w14:paraId="0577344C" w14:textId="77777777" w:rsidR="003218D9" w:rsidRDefault="00597183">
      <w:pPr>
        <w:ind w:firstLine="320"/>
      </w:pPr>
      <w:r>
        <w:t>Tiếp theo, hãy đi đến quá khứ. Hỏi anh ấy, “Khi bạn gặp một vấn đề như thế này trong quá khứ, bạn đã làm gì mà hiệu quả?” Phần lớn cuộc sống của chúng ta diễn ra theo các khuôn mẫu, vì vậy rất có khả năng anh ấy đã gặp phải vấn đề này ít nhất một vài lần trước đây. Vào một trong những dịp đó, gần như chắc chắn anh ấy đã tìm ra một cách nào đó để tiến về phía trước, một hành động hoặc sự thấu hiểu hoặc kết nối nào đó cho phép anh ấy thoát khỏi mớ hỗn độn. Hãy khiến anh ấy nghĩ về điều đó và nhìn thấy nó trong tâm trí: những gì anh ấy thực sự cảm thấy và đã làm, và điều gì xảy ra tiếp theo.</w:t>
      </w:r>
      <w:r>
        <w:rPr>
          <w:rStyle w:val="01Text"/>
        </w:rPr>
      </w:r>
      <w:r/>
    </w:p>
    <w:p w14:paraId="491DEB5A" w14:textId="77777777" w:rsidR="003218D9" w:rsidRDefault="00597183">
      <w:pPr>
        <w:ind w:firstLine="320"/>
      </w:pPr>
      <w:r>
        <w:t>Cuối cùng, hãy hướng đến tương lai. Hỏi thành viên trong nhóm của bạn, “Bạn đã biết mình cần làm gì rồi? Bạn đã biết điều gì hiệu quả trong tình huống này rồi?” Cứ thoải mái đưa ra một hoặc hai kinh nghiệm của riêng bạn để xem liệu chúng có thể làm rõ kinh nghiệm của anh ấy hay không. Nhưng hãy hành động dựa trên giả định rằng anh ấy đã biết giải pháp—bạn chỉ đang giúp anh ấy nhận ra nó.</w:t>
      </w:r>
      <w:r>
        <w:rPr>
          <w:rStyle w:val="01Text"/>
        </w:rPr>
      </w:r>
      <w:r/>
    </w:p>
    <w:p w14:paraId="1BDAA7D3" w14:textId="77777777" w:rsidR="003218D9" w:rsidRDefault="00597183">
      <w:pPr>
        <w:ind w:firstLine="320"/>
      </w:pPr>
      <w:r>
        <w:t>Sự nhấn mạnh ở đây không nên đặt vào những câu hỏi “tại sao”—“Tại sao điều đó không hiệu quả?” “Tại sao bạn nghĩ bạn nên làm điều đó?”—bởi vì những câu hỏi đó dẫn cả hai bạn vào một thế giới mơ hồ của phỏng đoán và khái niệm. Thay vào đó, hãy tập trung vào những câu hỏi “cái gì”—“Bạn thực sự muốn điều gì xảy ra?” “Một vài hành động bạn có thể thực hiện ngay bây giờ là gì?” Những loại câu hỏi này mang lại những câu trả lời cụ thể, trong đó đồng nghiệp của bạn có thể tìm thấy con người thực sự của mình đang làm những việc thực sự trong tương lai gần.</w:t>
      </w:r>
    </w:p>
    <w:p w14:paraId="2E65121C" w14:textId="77777777" w:rsidR="003218D9" w:rsidRDefault="00597183">
      <w:pPr>
        <w:pStyle w:val="Para049"/>
        <w:spacing w:before="240" w:after="240"/>
      </w:pPr>
      <w:r>
        <w:rPr>
          <w:noProof/>
        </w:rPr>
        <w:drawing>
          <wp:anchor distT="0" distB="0" distL="0" distR="0" simplePos="0" relativeHeight="251672576" behindDoc="0" locked="0" layoutInCell="1" allowOverlap="1" wp14:anchorId="2E83F3C7" wp14:editId="172BED71">
            <wp:simplePos x="0" y="0"/>
            <wp:positionH relativeFrom="margin">
              <wp:align>center</wp:align>
            </wp:positionH>
            <wp:positionV relativeFrom="line">
              <wp:align>top</wp:align>
            </wp:positionV>
            <wp:extent cx="1778000" cy="0"/>
            <wp:effectExtent l="0" t="0" r="0" b="0"/>
            <wp:wrapTopAndBottom/>
            <wp:docPr id="21" name="lin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png" descr="image"/>
                    <pic:cNvPicPr/>
                  </pic:nvPicPr>
                  <pic:blipFill>
                    <a:blip r:embed="rId67"/>
                    <a:stretch>
                      <a:fillRect/>
                    </a:stretch>
                  </pic:blipFill>
                  <pic:spPr>
                    <a:xfrm>
                      <a:off x="0" y="0"/>
                      <a:ext cx="1778000" cy="0"/>
                    </a:xfrm>
                    <a:prstGeom prst="rect">
                      <a:avLst/>
                    </a:prstGeom>
                  </pic:spPr>
                </pic:pic>
              </a:graphicData>
            </a:graphic>
          </wp:anchor>
        </w:drawing>
      </w:r>
    </w:p>
    <w:p w14:paraId="76748872" w14:textId="77777777" w:rsidR="003218D9" w:rsidRDefault="00597183">
      <w:pPr>
        <w:pStyle w:val="Para003"/>
      </w:pPr>
      <w:r>
        <w:t>Cách đưa ra phản hồi cho mọi người là một trong những chủ đề nóng nhất trong kinh doanh ngày nay. Các lập luận cho sự thẳng thắn triệt để và sự minh bạch không tô vẽ và lan tỏa khắp nơi có một vẻ ngạo nghễ, gần như ngụ ý rằng chỉ những người giỏi nhất và dũng cảm nhất trong chúng ta mới có thể đối mặt với những sự thật này với sự tự tin không nao núng, rằng những người trong chúng ta rùng mình khi nghĩ đến việc làm việc trong một bầu không khí bị phán xét liên tục sẽ bị kết án là tầm thường, và rằng với tư cách là những nhà lãnh đạo, khả năng nhìn thẳng vào mắt đồng nghiệp và chỉ ra lỗi lầm của họ mà không chớp mắt là thước đo sự chính trực của chúng ta.</w:t>
      </w:r>
      <w:r/>
    </w:p>
    <w:p w14:paraId="6FA37A2B" w14:textId="77777777" w:rsidR="003218D9" w:rsidRDefault="00597183">
      <w:pPr>
        <w:ind w:firstLine="320"/>
      </w:pPr>
      <w:bookmarkStart w:id="310" w:name="page_49"/>
      <w:bookmarkEnd w:id="310"/>
      <w:r>
        <w:lastRenderedPageBreak/>
        <w:t>Nhưng tốt nhất, sự sùng bái phản hồi này chỉ tốt cho việc sửa chữa sai lầm—trong những trường hợp hiếm hoi khi các bước đúng đã được biết và có thể được đánh giá một cách khách quan. Và tệ nhất, nó độc hại, bởi vì những gì chúng ta muốn từ nhân viên của mình—và từ chính chúng ta—phần lớn không phải là sự tuân thủ gọn gàng một quy trình đã được thỏa thuận trước hoặc khả năng phơi bày khuyết điểm của nhau. Đó là việc mọi người đóng góp những tài năng độc đáo và đang phát triển của riêng họ cho một lợi ích chung, khi lợi ích đó luôn phát triển, khi chúng ta, vì tất cả những lý do chính đáng, đang tự tạo ra nó khi chúng ta tiến lên. Phản hồi chẳng có gì để cống hiến cho điều đó.</w:t>
      </w:r>
      <w:r/>
    </w:p>
    <w:p w14:paraId="6D92AE17" w14:textId="77777777" w:rsidR="003218D9" w:rsidRDefault="00597183">
      <w:pPr>
        <w:ind w:firstLine="320"/>
      </w:pPr>
      <w:r>
        <w:t>Con người chúng ta không phát triển tốt khi một người nào đó có ý định không rõ ràng nói cho chúng ta biết chúng ta đang đứng ở đâu, chúng ta “thực sự” giỏi như thế nào, và chúng ta phải làm gì để sửa chữa bản thân. Chúng ta chỉ xuất sắc khi những người biết chúng ta và quan tâm đến chúng ta nói cho chúng ta biết những gì họ trải nghiệm và những gì họ cảm thấy, và đặc biệt là khi họ nhìn thấy điều gì đó bên trong chúng ta thực sự hiệu quả.</w:t>
      </w:r>
      <w:r>
        <w:rPr>
          <w:rStyle w:val="01Text"/>
        </w:rPr>
      </w:r>
      <w:r/>
    </w:p>
    <w:p w14:paraId="2F2DACE8" w14:textId="77777777" w:rsidR="003218D9" w:rsidRDefault="00597183">
      <w:pPr>
        <w:pStyle w:val="Para036"/>
        <w:spacing w:before="240"/>
      </w:pPr>
      <w:r>
        <w:t>Đăng lần đầu vào tháng 3–4 năm 2019. Tái bản R1902G</w:t>
      </w:r>
      <w:r>
        <w:rPr>
          <w:rStyle w:val="09Text"/>
        </w:rPr>
      </w:r>
    </w:p>
    <w:p w14:paraId="064F0033" w14:textId="77777777" w:rsidR="003218D9" w:rsidRDefault="00597183">
      <w:pPr>
        <w:pStyle w:val="Para020"/>
        <w:pageBreakBefore/>
        <w:spacing w:before="720"/>
      </w:pPr>
      <w:bookmarkStart w:id="311" w:name="page_51"/>
      <w:bookmarkStart w:id="312" w:name="The_Power_of_Small_Wins"/>
      <w:bookmarkStart w:id="313" w:name="Top_of_ch04_xhtml"/>
      <w:bookmarkEnd w:id="311"/>
      <w:r>
        <w:lastRenderedPageBreak/>
        <w:t>Sức Mạnh của Những Chiến Thắng Nhỏ</w:t>
      </w:r>
      <w:bookmarkEnd w:id="312"/>
      <w:bookmarkEnd w:id="313"/>
    </w:p>
    <w:p w14:paraId="1FC755AF" w14:textId="77777777" w:rsidR="003218D9" w:rsidRDefault="00597183">
      <w:pPr>
        <w:pStyle w:val="Para021"/>
        <w:spacing w:before="120" w:after="720"/>
      </w:pPr>
      <w:bookmarkStart w:id="314" w:name="by_Teresa_M__Amabile_and_Steven"/>
      <w:r>
        <w:t>bởi Teresa M. Amabile và Steven J. Kramer</w:t>
      </w:r>
      <w:bookmarkEnd w:id="314"/>
    </w:p>
    <w:p w14:paraId="3D2ED40B" w14:textId="77777777" w:rsidR="003218D9" w:rsidRDefault="00597183">
      <w:pPr>
        <w:pStyle w:val="Para003"/>
      </w:pPr>
      <w:r>
        <w:rPr>
          <w:rStyle w:val="04Text"/>
        </w:rPr>
        <w:t>CÁCH TỐT NHẤT để thúc đẩy công việc đổi mới bên trong các tổ chức là gì? Những manh mối quan trọng ẩn giấu trong câu chuyện của những nhà sáng tạo nổi tiếng thế giới. Hóa ra những nhà khoa học bình thường</w:t>
      </w:r>
      <w:r/>
      <w:r>
        <w:rPr>
          <w:rStyle w:val="01Text"/>
        </w:rPr>
      </w:r>
      <w:r>
        <w:t>,</w:t>
      </w:r>
      <w:r>
        <w:rPr>
          <w:rStyle w:val="01Text"/>
        </w:rPr>
        <w:t>nhân viên tiếp thị</w:t>
      </w:r>
      <w:r>
        <w:t>,</w:t>
      </w:r>
      <w:r>
        <w:rPr>
          <w:rStyle w:val="01Text"/>
        </w:rPr>
        <w:t>lập trình viên, và những nhân viên tri thức thầm lặng khác, những người có công việc đòi hỏi năng suất sáng tạo mỗi ngày, có nhiều điểm chung với những nhà đổi mới nổi tiếng hơn hầu hết các nhà quản lý nhận ra. Các sự kiện trong ngày làm việc khơi dậy cảm xúc của họ, thúc đẩy động lực của họ, và kích hoạt nhận thức của họ về cơ bản là giống nhau.</w:t>
      </w:r>
      <w:r/>
    </w:p>
    <w:p w14:paraId="4889900C" w14:textId="77777777" w:rsidR="003218D9" w:rsidRDefault="00597183">
      <w:pPr>
        <w:ind w:firstLine="320"/>
      </w:pPr>
      <w:r>
        <w:rPr>
          <w:rStyle w:val="01Text"/>
        </w:rPr>
        <w:t>The Double Helix, hồi ký năm 1968 của James Watson về việc khám phá ra cấu trúc của DNA, mô tả chuyến tàu lượn siêu tốc cảm xúc mà ông và Francis Crick đã trải qua qua những tiến triển và thất bại của công việc cuối cùng đã mang lại cho họ giải Nobel. Sau sự phấn khích của nỗ lực đầu tiên để xây dựng một mô hình DNA, Watson và Crick nhận thấy một số sai sót nghiêm trọng. Theo Watson, “Những phút đầu tiên của chúng tôi với các mô hình... không vui vẻ gì.” Tối hôm đó, “một hình dạng bắt đầu xuất hiện đã mang lại tinh thần cho chúng tôi.” Nhưng khi họ cho các đồng nghiệp xem “bước đột phá” của mình, họ phát hiện ra rằng mô hình của họ sẽ không hoạt động. Những ngày đen tối của sự nghi ngờ và động lực suy giảm theo sau. Cuối cùng khi bộ đôi có bước đột phá thực sự, và các đồng nghiệp của họ không tìm thấy lỗi nào trong đó, Watson đã viết, “Tinh thần của tôi tăng vọt, vì tôi nghi ngờ rằng giờ đây chúng tôi đã có câu trả lời cho câu đố.” Watson và Crick bị thúc đẩy bởi thành công này đến mức họ gần như sống trong phòng thí nghiệm, cố gắng hoàn thành công việc.</w:t>
      </w:r>
      <w:r/>
      <w:r/>
    </w:p>
    <w:p w14:paraId="60680555" w14:textId="77777777" w:rsidR="003218D9" w:rsidRDefault="00597183">
      <w:pPr>
        <w:ind w:firstLine="320"/>
      </w:pPr>
      <w:bookmarkStart w:id="315" w:name="page_52"/>
      <w:bookmarkEnd w:id="315"/>
      <w:r>
        <w:t>Trong suốt những giai đoạn này, tiến triển của Watson và Crick—hoặc sự thiếu hụt của nó—đã chi phối các phản ứng của họ. Trong nghiên cứu gần đây của chúng tôi về công việc sáng tạo bên trong các doanh nghiệp, chúng tôi tình cờ phát hiện ra một hiện tượng tương tự đáng kể. Thông qua phân tích toàn diện nhật ký được ghi lại bởi các nhân viên tri thức, chúng tôi đã khám phá ra nguyên tắc tiến triển: Trong tất cả những thứ có thể thúc đẩy cảm xúc, động lực và nhận thức trong một ngày làm việc, điều quan trọng nhất là đạt được tiến triển trong công việc có ý nghĩa. Và mọi người càng thường xuyên trải nghiệm cảm giác tiến triển đó, họ càng có khả năng sáng tạo hiệu quả về lâu dài. Cho dù họ đang cố gắng giải quyết một bí ẩn khoa học lớn hay chỉ đơn giản là sản xuất một sản phẩm hoặc dịch vụ chất lượng cao, tiến triển hàng ngày—thậm chí là một chiến thắng nhỏ—có thể tạo ra tất cả sự khác biệt trong cách họ cảm nhận và thể hiện.</w:t>
      </w:r>
      <w:r>
        <w:lastRenderedPageBreak/>
      </w:r>
      <w:r>
        <w:rPr>
          <w:rStyle w:val="01Text"/>
        </w:rPr>
      </w:r>
      <w:r/>
    </w:p>
    <w:p w14:paraId="11A17A14" w14:textId="77777777" w:rsidR="003218D9" w:rsidRDefault="00597183">
      <w:pPr>
        <w:ind w:firstLine="320"/>
      </w:pPr>
      <w:r>
        <w:t>Sức mạnh của sự tiến triển là nền tảng của bản chất con người, nhưng ít nhà quản lý hiểu được nó hoặc biết cách tận dụng sự tiến triển để thúc đẩy động lực. Trên thực tế, động lực làm việc đã là một chủ đề tranh luận lâu dài. Trong một cuộc khảo sát hỏi về chìa khóa để thúc đẩy nhân viên, chúng tôi thấy rằng một số nhà quản lý xếp hạng sự công nhận cho công việc tốt là quan trọng nhất, trong khi những người khác đặt niềm tin nhiều hơn vào các ưu đãi hữu hình. Một số tập trung vào giá trị của sự hỗ trợ giữa các cá nhân, trong khi những người khác nghĩ rằng mục tiêu rõ ràng là câu trả lời. Điều thú vị là rất ít nhà quản lý được khảo sát của chúng tôi xếp hạng sự tiến triển lên hàng đầu. (Xem khung “Một Bất Ngờ cho Các Nhà Quản Lý.”</w:t>
      </w:r>
      <w:r/>
      <w:hyperlink w:anchor="A_Surprise_for_Managers">
        <w:r>
          <w:rPr>
            <w:rStyle w:val="00Text"/>
          </w:rPr>
        </w:r>
      </w:hyperlink>
      <w:r>
        <w:t>)</w:t>
      </w:r>
    </w:p>
    <w:p w14:paraId="7AD50FD4" w14:textId="77777777" w:rsidR="003218D9" w:rsidRDefault="00597183">
      <w:pPr>
        <w:pStyle w:val="Para037"/>
        <w:spacing w:before="240" w:after="120"/>
      </w:pPr>
      <w:bookmarkStart w:id="316" w:name="A_Surprise_for_Managers"/>
      <w:r>
        <w:t>Một Bất Ngờ cho Các Nhà Quản Lý</w:t>
      </w:r>
      <w:bookmarkEnd w:id="316"/>
    </w:p>
    <w:p w14:paraId="5ACD2B8E" w14:textId="77777777" w:rsidR="003218D9" w:rsidRDefault="00597183">
      <w:pPr>
        <w:pStyle w:val="Para008"/>
        <w:spacing w:before="192"/>
      </w:pPr>
      <w:bookmarkStart w:id="317" w:name="page_54"/>
      <w:bookmarkEnd w:id="317"/>
      <w:r>
        <w:rPr>
          <w:rStyle w:val="02Text"/>
        </w:rPr>
        <w:t>TRONG MỘT SỐ PHÁT HÀNH NĂM 1968 CỦA HBR, Frederick Herzberg đã xuất bản một bài báo kinh điển có tựa đề “Một Lần Nữa: Bạn Động Viên Nhân Viên Như Thế Nào?” Phát hiện của chúng tôi nhất quán với thông điệp của ông: Mọi người hài lòng nhất với công việc của họ (và do đó có động lực nhất) khi những công việc đó cho họ cơ hội trải nghiệm thành tựu.</w:t>
      </w:r>
      <w:r/>
    </w:p>
    <w:p w14:paraId="0C0CC406" w14:textId="77777777" w:rsidR="003218D9" w:rsidRDefault="00597183">
      <w:pPr>
        <w:pStyle w:val="Para008"/>
        <w:spacing w:before="192"/>
      </w:pPr>
      <w:r>
        <w:t>Nghiên cứu nhật ký mà chúng tôi mô tả trong bài viết này—trong đó chúng tôi đã kiểm tra một cách tỉ mỉ các sự kiện của hàng nghìn ngày làm việc, trong thời gian thực—đã khám phá ra cơ chế ẩn dưới cảm giác thành tựu: đạt được tiến triển nhất quán, có ý nghĩa.</w:t>
      </w:r>
    </w:p>
    <w:p w14:paraId="60C8E10F" w14:textId="77777777" w:rsidR="003218D9" w:rsidRDefault="00597183">
      <w:pPr>
        <w:pStyle w:val="Para008"/>
        <w:spacing w:before="192"/>
      </w:pPr>
      <w:r>
        <w:lastRenderedPageBreak/>
        <w:t>Nhưng các nhà quản lý dường như đã không ghi nhớ bài học của Herzberg. Để đánh giá nhận thức đương đại về tầm quan trọng của tiến triển công việc hàng ngày, gần đây chúng tôi đã thực hiện một cuộc khảo sát với 669 nhà quản lý ở các cấp độ khác nhau từ hàng chục công ty trên khắp thế giới. Chúng tôi đã hỏi về các công cụ quản lý có thể ảnh hưởng đến động lực và cảm xúc của nhân viên. Những người trả lời đã xếp hạng năm công cụ—hỗ trợ để đạt được tiến triển trong công việc, công nhận cho công việc tốt, ưu đãi, hỗ trợ giữa các cá nhân và mục tiêu rõ ràng—theo thứ tự quan trọng.</w:t>
      </w:r>
      <w:r/>
    </w:p>
    <w:p w14:paraId="156EF636" w14:textId="77777777" w:rsidR="003218D9" w:rsidRDefault="00597183">
      <w:pPr>
        <w:pStyle w:val="Para008"/>
        <w:spacing w:before="192"/>
      </w:pPr>
      <w:r>
        <w:t>Đầy đủ 95% các nhà quản lý tham gia khảo sát của chúng tôi có lẽ sẽ ngạc nhiên khi biết rằng hỗ trợ sự tiến triển là cách chính để nâng cao động lực—bởi vì đó là tỷ lệ phần trăm đã không xếp hạng sự tiến triển ở vị trí số một. Trên thực tế, chỉ có 35 nhà quản lý xếp hạng sự tiến triển là động lực số một—chỉ 5%. Đại đa số người trả lời xếp hạng hỗ trợ để đạt được tiến triển ở vị trí cuối cùng như một động lực và thứ ba như một ảnh hưởng đến cảm xúc. Họ xếp hạng “công nhận cho công việc tốt (công khai hoặc riêng tư)” là yếu tố quan trọng nhất trong việc thúc đẩy nhân viên và làm cho họ hạnh phúc. Trong nghiên cứu nhật ký của chúng tôi, sự công nhận chắc chắn đã thúc đẩy đời sống nội tâm trong công việc. Nhưng nó không nổi bật bằng sự tiến triển. Hơn nữa, nếu không có thành tựu trong công việc, thì có rất ít thứ để công nhận.</w:t>
      </w:r>
      <w:r/>
    </w:p>
    <w:p w14:paraId="5CE82F76" w14:textId="77777777" w:rsidR="003218D9" w:rsidRDefault="00597183">
      <w:pPr>
        <w:ind w:firstLine="320"/>
      </w:pPr>
      <w:r>
        <w:t>Nếu bạn là một nhà quản lý, nguyên tắc tiến triển mang lại những hàm ý rõ ràng về nơi tập trung nỗ lực của bạn. Nó gợi ý rằng bạn có nhiều ảnh hưởng hơn bạn có thể nhận ra đối với hạnh phúc, động lực và sản phẩm sáng tạo của nhân viên. Biết được điều gì giúp xúc tác và nuôi dưỡng sự tiến triển—và điều gì làm ngược lại—hóa ra là chìa khóa để quản lý hiệu quả con người và công việc của họ.</w:t>
      </w:r>
    </w:p>
    <w:p w14:paraId="5271A466" w14:textId="77777777" w:rsidR="003218D9" w:rsidRDefault="00597183">
      <w:pPr>
        <w:ind w:firstLine="320"/>
      </w:pPr>
      <w:r>
        <w:t>Trong bài viết này, chúng tôi chia sẻ những gì chúng tôi đã học được về sức mạnh của sự tiến triển và cách các nhà quản lý có thể tận dụng nó. Chúng tôi trình bày cách tập trung vào sự tiến triển chuyển thành các hành động quản lý cụ thể và cung cấp một danh sách kiểm tra để giúp biến những hành vi đó thành thói quen. Nhưng để làm rõ tại sao những hành động đó lại có hiệu lực mạnh mẽ như vậy, trước tiên chúng tôi mô tả nghiên cứu của mình và những gì nhật ký của các nhân viên tri thức tiết lộ về đời sống nội tâm trong công việc của họ.</w:t>
      </w:r>
      <w:r>
        <w:lastRenderedPageBreak/>
      </w:r>
      <w:r>
        <w:rPr>
          <w:rStyle w:val="01Text"/>
        </w:rPr>
      </w:r>
    </w:p>
    <w:p w14:paraId="6CBCB16C" w14:textId="77777777" w:rsidR="003218D9" w:rsidRDefault="00597183">
      <w:pPr>
        <w:pStyle w:val="Para015"/>
      </w:pPr>
      <w:r>
        <w:t>Ý Tưởng Tóm Tắt</w:t>
      </w:r>
    </w:p>
    <w:p w14:paraId="1DEF6A4E" w14:textId="77777777" w:rsidR="003218D9" w:rsidRDefault="00597183">
      <w:pPr>
        <w:pStyle w:val="Para006"/>
        <w:spacing w:before="192"/>
      </w:pPr>
      <w:r>
        <w:t>Điều gì có thể quan trọng hơn đối với các nhà quản lý so với việc tăng năng suất của nhóm họ? Tuy nhiên, hầu hết các nhà quản lý đều làm việc dưới những quan niệm sai lầm về điều gì thúc đẩy nhân viên—đặc biệt là nhân viên tri thức—làm việc tốt nhất của họ.</w:t>
      </w:r>
    </w:p>
    <w:p w14:paraId="04CE05BC" w14:textId="77777777" w:rsidR="003218D9" w:rsidRDefault="00597183">
      <w:pPr>
        <w:pStyle w:val="Para006"/>
        <w:spacing w:before="192"/>
      </w:pPr>
      <w:r>
        <w:t>Trên cơ sở hơn một thập kỷ nghiên cứu, bao gồm phân tích sâu về nhật ký hàng ngày được ghi lại bởi các thành viên trong nhóm trong các dự án sáng tạo, các tác giả làm rõ vấn đề một lần và mãi mãi: Điều thúc đẩy mọi người hàng ngày là cảm giác rằng họ đang đạt được tiến triển.</w:t>
      </w:r>
    </w:p>
    <w:p w14:paraId="6EBEB724" w14:textId="77777777" w:rsidR="003218D9" w:rsidRDefault="00597183">
      <w:pPr>
        <w:pStyle w:val="Para006"/>
        <w:spacing w:before="192"/>
      </w:pPr>
      <w:r>
        <w:t>Các nhà quản lý ghi nhớ phát hiện này sẽ dễ dàng thấy hệ quả tất yếu: Điều tốt nhất họ có thể làm cho nhân viên của mình là cung cấp các chất xúc tác và chất nuôi dưỡng cho phép các dự án tiến về phía trước đồng thời loại bỏ các chướng ngại vật và độc tố dẫn đến thất bại. Điều đó nói thì dễ, nhưng đối với hầu hết các nhà quản lý, nó sẽ đòi hỏi một góc nhìn mới và những hành vi mới. Một danh sách kiểm tra đơn giản, được tham khảo hàng ngày, có thể giúp biến những điều đó thành thói quen.</w:t>
      </w:r>
    </w:p>
    <w:p w14:paraId="2584C29C" w14:textId="77777777" w:rsidR="003218D9" w:rsidRDefault="00597183">
      <w:pPr>
        <w:pStyle w:val="Heading1"/>
        <w:spacing w:before="312" w:after="120"/>
      </w:pPr>
      <w:bookmarkStart w:id="318" w:name="page_53"/>
      <w:bookmarkEnd w:id="318"/>
      <w:r>
        <w:t>Đời Sống Nội Tâm Trong Công Việc và Hiệu Suất</w:t>
      </w:r>
    </w:p>
    <w:p w14:paraId="712AAF1D" w14:textId="77777777" w:rsidR="003218D9" w:rsidRDefault="00597183">
      <w:pPr>
        <w:pStyle w:val="Para003"/>
      </w:pPr>
      <w:r>
        <w:t>Trong gần 15 năm, chúng tôi đã nghiên cứu các trải nghiệm tâm lý và hiệu suất của những người làm công việc phức tạp bên trong các tổ chức. Ngay từ đầu, chúng tôi nhận ra rằng động lực trung tâm của hiệu suất sáng tạo, năng suất là chất lượng đời sống nội tâm trong công việc của một người—sự pha trộn của cảm xúc, động lực và nhận thức trong suốt một ngày làm việc. Nhân viên cảm thấy hạnh phúc như thế nào; họ được thúc đẩy bởi sự quan tâm nội tại đối với công việc ra sao; họ nhìn nhận tổ chức, ban quản lý, nhóm của họ, công việc của họ và bản thân họ tích cực như thế nào—tất cả những điều này kết hợp lại hoặc đẩy họ lên mức thành tựu cao hơn hoặc kéo họ xuống.</w:t>
      </w:r>
      <w:r/>
    </w:p>
    <w:p w14:paraId="0D8CE094" w14:textId="77777777" w:rsidR="003218D9" w:rsidRDefault="00597183">
      <w:pPr>
        <w:ind w:firstLine="320"/>
      </w:pPr>
      <w:r>
        <w:lastRenderedPageBreak/>
        <w:t>Để hiểu rõ hơn những động lực nội tâm như vậy, chúng tôi đã yêu cầu các thành viên của các nhóm dự án trả lời riêng lẻ một cuộc khảo sát qua email vào cuối ngày trong suốt quá trình dự án—trung bình chỉ hơn bốn tháng. (Để biết thêm về nghiên cứu này, xem bài viết của chúng tôi “Đời Sống Nội Tâm Trong Công Việc: Hiểu Ẩn Ý của Hiệu Suất Kinh Doanh,” HBR, tháng 5 năm 2007.) Các dự án—phát minh dụng cụ nhà bếp, quản lý dòng sản phẩm dụng cụ vệ sinh, và giải quyết các vấn đề CNTT phức tạp cho một đế chế khách sạn, ví dụ—đều liên quan đến sự sáng tạo. Cuộc khảo sát hàng ngày hỏi về cảm xúc và tâm trạng của người tham gia, mức độ động lực, và nhận thức về môi trường làm việc ngày hôm đó, cũng như họ đã làm công việc gì và sự kiện nào nổi bật trong tâm trí họ.</w:t>
      </w:r>
      <w:r/>
    </w:p>
    <w:p w14:paraId="709036C0" w14:textId="77777777" w:rsidR="003218D9" w:rsidRDefault="00597183">
      <w:pPr>
        <w:ind w:firstLine="320"/>
      </w:pPr>
      <w:r>
        <w:t>Hai mươi sáu nhóm dự án từ bảy công ty đã tham gia, bao gồm 238 cá nhân. Điều này mang lại gần 12.000 mục nhật ký. Đương nhiên, mỗi cá nhân trong nhóm của chúng tôi đều trải qua những thăng trầm. Mục tiêu của chúng tôi là khám phá các trạng thái của đời sống nội tâm trong công việc và các sự kiện trong ngày làm việc tương quan với mức sản phẩm sáng tạo cao nhất.</w:t>
      </w:r>
    </w:p>
    <w:p w14:paraId="67914B4C" w14:textId="77777777" w:rsidR="003218D9" w:rsidRDefault="00597183">
      <w:pPr>
        <w:ind w:firstLine="320"/>
      </w:pPr>
      <w:r>
        <w:t>Trong một sự phản bác mạnh mẽ đối với tuyên bố phổ biến rằng áp lực cao và nỗi sợ hãi thúc đẩy thành tích, chúng tôi thấy rằng, ít nhất là trong lĩnh vực công việc tri thức, mọi người sáng tạo và năng suất hơn khi đời sống nội tâm trong công việc của họ tích cực—khi họ cảm thấy hạnh phúc, được thúc đẩy nội tại bởi chính công việc, và có nhận thức tích cực về đồng nghiệp và tổ chức của họ. Hơn nữa, trong những trạng thái tích cực đó, mọi người cam kết hơn với công việc và thân thiện hơn với những người xung quanh. Đời sống nội tâm trong công việc, chúng tôi thấy, có thể dao động từ ngày này sang ngày khác—đôi khi dữ dội—và hiệu suất cũng dao động theo. Đời sống nội tâm trong công việc của một người vào một ngày nhất định thúc đẩy hiệu suất của họ trong ngày đó và thậm chí có thể ảnh hưởng đến hiệu suất vào ngày hôm sau.</w:t>
      </w:r>
      <w:bookmarkStart w:id="319" w:name="page_55"/>
      <w:bookmarkEnd w:id="319"/>
      <w:r/>
      <w:r/>
      <w:r>
        <w:rPr>
          <w:rStyle w:val="01Text"/>
        </w:rPr>
      </w:r>
      <w:r/>
    </w:p>
    <w:p w14:paraId="4C02A403" w14:textId="77777777" w:rsidR="003218D9" w:rsidRDefault="00597183">
      <w:pPr>
        <w:ind w:firstLine="320"/>
      </w:pPr>
      <w:r>
        <w:t>Một khi hiệu ứng đời sống nội tâm trong công việc này trở nên rõ ràng, câu hỏi của chúng tôi chuyển sang liệu hành động quản lý có thể khởi động nó hay không và bằng cách nào. Những sự kiện nào có thể gợi lên cảm xúc, động lực và nhận thức tích cực hoặc tiêu cực? Các câu trả lời nằm trong các mục nhật ký của những người tham gia nghiên cứu của chúng tôi. Có những tác nhân kích hoạt có thể dự đoán được làm phồng lên hoặc xẹp xuống đời sống nội tâm trong công việc, và, ngay cả khi tính đến sự khác biệt giữa các cá nhân, chúng gần như giống nhau đối với tất cả mọi người.</w:t>
      </w:r>
      <w:r>
        <w:rPr>
          <w:rStyle w:val="01Text"/>
        </w:rPr>
      </w:r>
      <w:r/>
      <w:r>
        <w:lastRenderedPageBreak/>
      </w:r>
    </w:p>
    <w:p w14:paraId="1C5AD52B" w14:textId="77777777" w:rsidR="003218D9" w:rsidRDefault="00597183">
      <w:pPr>
        <w:pStyle w:val="Heading1"/>
        <w:spacing w:before="312" w:after="120"/>
      </w:pPr>
      <w:r>
        <w:t>Sức Mạnh của Sự Tiến Triển</w:t>
      </w:r>
    </w:p>
    <w:p w14:paraId="63B0906F" w14:textId="77777777" w:rsidR="003218D9" w:rsidRDefault="00597183">
      <w:pPr>
        <w:pStyle w:val="Para003"/>
      </w:pPr>
      <w:r>
        <w:t>Cuộc săn tìm các tác nhân kích hoạt đời sống nội tâm trong công việc đã dẫn chúng tôi đến nguyên tắc tiến triển. Khi chúng tôi so sánh những ngày tốt nhất và tồi tệ nhất của những người tham gia nghiên cứu (dựa trên tâm trạng tổng thể, cảm xúc cụ thể và mức độ động lực của họ), chúng tôi thấy rằng sự kiện phổ biến nhất kích hoạt một “ngày tốt nhất” là bất kỳ tiến triển nào trong công việc của cá nhân hoặc nhóm. Sự kiện phổ biến nhất kích hoạt một “ngày tồi tệ nhất” là một thất bại.</w:t>
      </w:r>
    </w:p>
    <w:p w14:paraId="07A1ECE9" w14:textId="77777777" w:rsidR="003218D9" w:rsidRDefault="00597183">
      <w:pPr>
        <w:ind w:firstLine="320"/>
      </w:pPr>
      <w:r>
        <w:t>Ví dụ, hãy xem xét cách sự tiến triển liên quan đến một thành phần của đời sống nội tâm trong công việc: xếp hạng tâm trạng tổng thể. Các bước tiến về phía trước xảy ra vào 76% số ngày tâm trạng tốt nhất của mọi người. Ngược lại, thất bại chỉ xảy ra vào 13% những ngày đó. (Xem biểu đồ “Điều gì xảy ra vào những ngày tốt và ngày xấu?”</w:t>
      </w:r>
      <w:hyperlink w:anchor="What_happens_on_good_days_and_ba">
        <w:r>
          <w:rPr>
            <w:rStyle w:val="00Text"/>
          </w:rPr>
        </w:r>
      </w:hyperlink>
      <w:r>
        <w:t>)</w:t>
      </w:r>
    </w:p>
    <w:p w14:paraId="6A0A6069" w14:textId="77777777" w:rsidR="003218D9" w:rsidRDefault="00597183">
      <w:pPr>
        <w:pStyle w:val="Para048"/>
        <w:spacing w:after="72"/>
      </w:pPr>
      <w:bookmarkStart w:id="320" w:name="What_happens_on_good_days_and_ba"/>
      <w:r>
        <w:t>Điều gì xảy ra vào những ngày tốt và ngày xấu?</w:t>
      </w:r>
      <w:bookmarkEnd w:id="320"/>
    </w:p>
    <w:p w14:paraId="2B219E12" w14:textId="77777777" w:rsidR="003218D9" w:rsidRDefault="00597183">
      <w:pPr>
        <w:pStyle w:val="Para068"/>
        <w:spacing w:after="240"/>
      </w:pPr>
      <w:r>
        <w:t>Sự tiến triển—thậm chí là một bước nhỏ về phía trước—xảy ra vào nhiều ngày mà mọi người cho biết họ có tâm trạng tốt. Các sự kiện vào những ngày tồi tệ—thất bại và các trở ngại khác—gần như là hình ảnh phản chiếu của những sự kiện vào những ngày tốt.</w:t>
      </w:r>
    </w:p>
    <w:p w14:paraId="43B9F108" w14:textId="77777777" w:rsidR="003218D9" w:rsidRDefault="00597183">
      <w:pPr>
        <w:pStyle w:val="Para055"/>
        <w:spacing w:before="120" w:after="120"/>
      </w:pPr>
      <w:r>
        <w:rPr>
          <w:noProof/>
        </w:rPr>
        <w:lastRenderedPageBreak/>
        <w:drawing>
          <wp:anchor distT="0" distB="0" distL="0" distR="0" simplePos="0" relativeHeight="251673600" behindDoc="0" locked="0" layoutInCell="1" allowOverlap="1" wp14:anchorId="0B40BADB" wp14:editId="4D4D1CE1">
            <wp:simplePos x="0" y="0"/>
            <wp:positionH relativeFrom="margin">
              <wp:align>center</wp:align>
            </wp:positionH>
            <wp:positionV relativeFrom="line">
              <wp:align>top</wp:align>
            </wp:positionV>
            <wp:extent cx="4749800" cy="4457700"/>
            <wp:effectExtent l="0" t="0" r="0" b="0"/>
            <wp:wrapTopAndBottom/>
            <wp:docPr id="22" name="fig3.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descr="image"/>
                    <pic:cNvPicPr/>
                  </pic:nvPicPr>
                  <pic:blipFill>
                    <a:blip r:embed="rId68"/>
                    <a:stretch>
                      <a:fillRect/>
                    </a:stretch>
                  </pic:blipFill>
                  <pic:spPr>
                    <a:xfrm>
                      <a:off x="0" y="0"/>
                      <a:ext cx="4749800" cy="4457700"/>
                    </a:xfrm>
                    <a:prstGeom prst="rect">
                      <a:avLst/>
                    </a:prstGeom>
                  </pic:spPr>
                </pic:pic>
              </a:graphicData>
            </a:graphic>
          </wp:anchor>
        </w:drawing>
      </w:r>
    </w:p>
    <w:p w14:paraId="4F60873D" w14:textId="77777777" w:rsidR="003218D9" w:rsidRDefault="00597183">
      <w:pPr>
        <w:ind w:firstLine="320"/>
      </w:pPr>
      <w:r>
        <w:t>Hai loại tác nhân kích hoạt đời sống nội tâm trong công việc khác cũng xảy ra thường xuyên vào những ngày tốt nhất: Chất xúc tác, các hành động hỗ trợ trực tiếp cho công việc, bao gồm sự giúp đỡ từ một người hoặc nhóm, và chất nuôi dưỡng, các sự kiện như thể hiện sự tôn trọng và lời động viên. Mỗi loại đều có mặt đối lập: Chất ức chế, các hành động không hỗ trợ hoặc chủ động cản trở công việc, và độc tố, các sự kiện làm nản lòng hoặc phá hoại. Trong khi chất xúc tác và chất ức chế hướng vào dự án, chất nuôi dưỡng và độc tố hướng vào con người. Giống như thất bại, chất ức chế và độc tố hiếm khi xảy ra vào những ngày có đời sống nội tâm trong công việc tuyệt vời.</w:t>
      </w:r>
      <w:r>
        <w:rPr>
          <w:rStyle w:val="01Text"/>
        </w:rPr>
      </w:r>
      <w:r/>
      <w:r>
        <w:rPr>
          <w:rStyle w:val="01Text"/>
        </w:rPr>
      </w:r>
      <w:r/>
      <w:r>
        <w:rPr>
          <w:rStyle w:val="01Text"/>
        </w:rPr>
      </w:r>
      <w:r/>
      <w:r>
        <w:rPr>
          <w:rStyle w:val="01Text"/>
        </w:rPr>
      </w:r>
      <w:r/>
      <w:bookmarkStart w:id="321" w:name="page_56"/>
      <w:bookmarkEnd w:id="321"/>
      <w:r/>
    </w:p>
    <w:p w14:paraId="45310601" w14:textId="77777777" w:rsidR="003218D9" w:rsidRDefault="00597183">
      <w:pPr>
        <w:ind w:firstLine="320"/>
      </w:pPr>
      <w:r>
        <w:t>Các sự kiện vào những ngày tâm trạng tồi tệ nhất gần như là hình ảnh phản chiếu của những sự kiện vào những ngày tâm trạng tốt nhất (xem biểu đồ “Điều gì xảy ra vào những ngày tốt và ngày xấu?”). Ở đây, thất bại chiếm ưu thế, xảy ra vào 67% những ngày đó; tiến triển chỉ xảy ra vào 25% trong số đó. Chất ức chế và độc tố cũng đánh dấu nhiều ngày tâm trạng tồi tệ nhất, và chất xúc tác và chất nuôi dưỡng thì hiếm khi xảy ra.</w:t>
      </w:r>
      <w:hyperlink w:anchor="What_happens_on_good_days_and_ba">
        <w:r>
          <w:rPr>
            <w:rStyle w:val="00Text"/>
          </w:rPr>
        </w:r>
      </w:hyperlink>
      <w:r/>
      <w:r>
        <w:lastRenderedPageBreak/>
      </w:r>
    </w:p>
    <w:p w14:paraId="04C01BD9" w14:textId="77777777" w:rsidR="003218D9" w:rsidRDefault="00597183">
      <w:pPr>
        <w:ind w:firstLine="320"/>
      </w:pPr>
      <w:r>
        <w:t>Đây là nguyên tắc tiến triển được làm cho hiển thị: Nếu một người có động lực và hạnh phúc vào cuối ngày làm việc, thì rất có thể người đó đã đạt được một số tiến triển. Nếu người đó lê bước ra khỏi văn phòng một cách thờ ơ và không vui vẻ, thì rất có thể một thất bại là nguyên nhân.</w:t>
      </w:r>
      <w:bookmarkStart w:id="322" w:name="page_57"/>
      <w:bookmarkEnd w:id="322"/>
      <w:r/>
    </w:p>
    <w:p w14:paraId="58F9123F" w14:textId="77777777" w:rsidR="003218D9" w:rsidRDefault="00597183">
      <w:pPr>
        <w:ind w:firstLine="320"/>
      </w:pPr>
      <w:r>
        <w:t>Khi chúng tôi phân tích tất cả 12.000 cuộc khảo sát hàng ngày do những người tham gia của chúng tôi điền vào, chúng tôi phát hiện ra rằng tiến triển và thất bại ảnh hưởng đến cả ba khía cạnh của đời sống nội tâm trong công việc. Vào những ngày họ đạt được tiến triển, những người tham gia của chúng tôi báo cáo nhiều cảm xúc tích cực hơn. Họ không chỉ có tâm trạng phấn chấn hơn nói chung mà còn thể hiện nhiều niềm vui, sự ấm áp và niềm tự hào hơn. Khi họ gặp thất bại, họ trải qua nhiều sự thất vọng, sợ hãi và buồn bã hơn.</w:t>
      </w:r>
      <w:r>
        <w:rPr>
          <w:rStyle w:val="01Text"/>
        </w:rPr>
      </w:r>
      <w:r/>
    </w:p>
    <w:p w14:paraId="663DE07D" w14:textId="77777777" w:rsidR="003218D9" w:rsidRDefault="00597183">
      <w:pPr>
        <w:ind w:firstLine="320"/>
      </w:pPr>
      <w:r>
        <w:rPr>
          <w:rStyle w:val="01Text"/>
        </w:rPr>
        <w:t>Động lực cũng bị ảnh hưởng: Vào những ngày có tiến triển, mọi người được thúc đẩy nội tại hơn—bởi sự quan tâm và niềm vui đối với chính công việc. Vào những ngày có thất bại, họ không chỉ ít được thúc đẩy nội tại hơn mà còn ít được thúc đẩy ngoại tại hơn bởi sự công nhận. Rõ ràng, thất bại có thể khiến một người cảm thấy thờ ơ nói chung và không muốn làm công việc đó chút nào.</w:t>
      </w:r>
      <w:r/>
    </w:p>
    <w:p w14:paraId="6EDA00EF" w14:textId="77777777" w:rsidR="003218D9" w:rsidRDefault="00597183">
      <w:pPr>
        <w:ind w:firstLine="320"/>
      </w:pPr>
      <w:r>
        <w:rPr>
          <w:rStyle w:val="01Text"/>
        </w:rPr>
        <w:t>Nhận thức cũng khác nhau theo nhiều cách. Vào những ngày có tiến triển, mọi người nhận thấy thách thức tích cực hơn đáng kể trong công việc của họ. Họ thấy nhóm của họ hỗ trợ lẫn nhau hơn và báo cáo nhiều tương tác tích cực hơn giữa các nhóm và người giám sát của họ. Trên một số khía cạnh, nhận thức bị ảnh hưởng tiêu cực khi mọi người gặp thất bại. Họ thấy ít thách thức tích cực hơn trong công việc, cảm thấy rằng họ có ít tự do hơn trong việc thực hiện nó, và báo cáo rằng họ không có đủ nguồn lực. Vào những ngày có thất bại, những người tham gia nhận thấy cả nhóm của họ và người giám sát của họ ít hỗ trợ hơn.</w:t>
      </w:r>
      <w:r/>
      <w:r/>
    </w:p>
    <w:p w14:paraId="3C62D5BF" w14:textId="77777777" w:rsidR="003218D9" w:rsidRDefault="00597183">
      <w:pPr>
        <w:ind w:firstLine="320"/>
      </w:pPr>
      <w:r>
        <w:t>Chắc chắn, các phân tích của chúng tôi thiết lập các mối tương quan nhưng không chứng minh quan hệ nhân quả. Những thay đổi trong đời sống nội tâm trong công việc này là kết quả của tiến triển và thất bại, hay hiệu ứng theo hướng ngược lại? Chỉ riêng các con số không thể trả lời điều đó. Tuy nhiên, chúng tôi biết, từ việc đọc hàng nghìn mục nhật ký, rằng nhận thức tích cực hơn, cảm giác thành tựu, sự hài lòng, hạnh phúc và thậm chí là sự phấn khích thường theo sau tiến triển. Đây là một mục nhật ký điển hình sau tiến triển, từ một lập trình viên: “Tôi đã đập tan con bọ đã làm tôi bực bội gần một tuần dương lịch. Điều đó có thể không phải là một sự kiện đối với bạn, nhưng tôi sống một cuộc sống rất tẻ nhạt, vì vậy tôi rất phấn khích.”</w:t>
      </w:r>
      <w:r>
        <w:lastRenderedPageBreak/>
      </w:r>
    </w:p>
    <w:p w14:paraId="36AEE338" w14:textId="77777777" w:rsidR="003218D9" w:rsidRDefault="00597183">
      <w:pPr>
        <w:ind w:firstLine="320"/>
      </w:pPr>
      <w:r>
        <w:t>Tương tự, chúng tôi thấy rằng nhận thức xấu đi, sự thất vọng, buồn bã và thậm chí là ghê tởm thường theo sau thất bại. Như một người tham gia khác, một nhà tiếp thị sản phẩm, đã viết, “Chúng tôi đã dành rất nhiều thời gian để cập nhật danh sách dự án Giảm Chi phí, và sau khi tổng hợp tất cả các con số, chúng tôi vẫn chưa đạt được mục tiêu của mình. Thật nản lòng khi không thể đạt được nó sau tất cả thời gian đã bỏ ra và công sức khó nhọc.”</w:t>
      </w:r>
      <w:bookmarkStart w:id="323" w:name="page_58"/>
      <w:bookmarkEnd w:id="323"/>
      <w:r/>
    </w:p>
    <w:p w14:paraId="6E4FA538" w14:textId="77777777" w:rsidR="003218D9" w:rsidRDefault="00597183">
      <w:pPr>
        <w:ind w:firstLine="320"/>
      </w:pPr>
      <w:r>
        <w:t>Gần như chắc chắn, quan hệ nhân quả diễn ra theo cả hai chiều, và các nhà quản lý có thể sử dụng vòng phản hồi này giữa tiến triển và đời sống nội tâm trong công việc để hỗ trợ cả hai.</w:t>
      </w:r>
    </w:p>
    <w:p w14:paraId="0082594C" w14:textId="77777777" w:rsidR="003218D9" w:rsidRDefault="00597183">
      <w:pPr>
        <w:pStyle w:val="Heading1"/>
        <w:spacing w:before="312" w:after="120"/>
      </w:pPr>
      <w:r>
        <w:t>Những Cột Mốc Nhỏ</w:t>
      </w:r>
    </w:p>
    <w:p w14:paraId="23A86724" w14:textId="77777777" w:rsidR="003218D9" w:rsidRDefault="00597183">
      <w:pPr>
        <w:pStyle w:val="Para003"/>
      </w:pPr>
      <w:r>
        <w:t>Khi chúng ta nghĩ về sự tiến triển, chúng ta thường tưởng tượng cảm giác tuyệt vời khi đạt được một mục tiêu dài hạn hoặc trải qua một bước đột phá lớn. Những chiến thắng lớn này thật tuyệt—nhưng chúng tương đối hiếm. Tin tốt là ngay cả những chiến thắng nhỏ cũng có thể thúc đẩy đời sống nội tâm trong công việc một cách to lớn. Nhiều sự kiện tiến triển mà những người tham gia nghiên cứu của chúng tôi báo cáo chỉ đại diện cho những bước tiến nhỏ. Tuy nhiên, chúng thường gợi lên những phản ứng tích cực vượt trội. Hãy xem mục nhật ký này từ một lập trình viên trong một công ty công nghệ cao, đi kèm với sự tự đánh giá rất tích cực về cảm xúc, động lực và nhận thức của cô ấy vào ngày hôm đó: “Tôi đã tìm ra lý do tại sao một thứ gì đó không hoạt động chính xác. Tôi cảm thấy nhẹ nhõm và hạnh phúc vì đây là một cột mốc nhỏ đối với tôi.”</w:t>
      </w:r>
      <w:r/>
    </w:p>
    <w:p w14:paraId="0E89A234" w14:textId="77777777" w:rsidR="003218D9" w:rsidRDefault="00597183">
      <w:pPr>
        <w:ind w:firstLine="320"/>
      </w:pPr>
      <w:r>
        <w:t>Ngay cả tiến triển bình thường, gia tăng cũng có thể làm tăng sự gắn kết của mọi người với công việc và hạnh phúc của họ trong ngày làm việc. Trên tất cả các loại sự kiện mà những người tham gia của chúng tôi báo cáo, một tỷ lệ đáng chú ý (28%) các sự cố có tác động nhỏ đến dự án lại có tác động lớn đến cảm xúc của mọi người về nó. Bởi vì đời sống nội tâm trong công việc có tác động mạnh mẽ đến sự sáng tạo và năng suất, và bởi vì những bước tiến nhỏ nhưng nhất quán, được chia sẻ bởi nhiều người, có thể tích lũy thành sự thực thi xuất sắc, các sự kiện tiến triển thường không được chú ý là rất quan trọng đối với hiệu suất tổng thể của các tổ chức.</w:t>
      </w:r>
      <w:r>
        <w:lastRenderedPageBreak/>
      </w:r>
    </w:p>
    <w:p w14:paraId="512066DD" w14:textId="77777777" w:rsidR="003218D9" w:rsidRDefault="00597183">
      <w:pPr>
        <w:ind w:firstLine="320"/>
      </w:pPr>
      <w:r>
        <w:t>Thật không may, có một mặt trái. Những mất mát hoặc thất bại nhỏ có thể có tác động cực kỳ tiêu cực đến đời sống nội tâm trong công việc. Trên thực tế, nghiên cứu của chúng tôi và nghiên cứu của những người khác cho thấy các sự kiện tiêu cực có thể có tác động mạnh mẽ hơn các sự kiện tích cực. Do đó, điều đặc biệt quan trọng đối với các nhà quản lý là giảm thiểu những phiền toái hàng ngày.</w:t>
      </w:r>
    </w:p>
    <w:p w14:paraId="631716CB" w14:textId="77777777" w:rsidR="003218D9" w:rsidRDefault="00597183">
      <w:pPr>
        <w:pStyle w:val="Heading1"/>
        <w:spacing w:before="312" w:after="120"/>
      </w:pPr>
      <w:bookmarkStart w:id="324" w:name="page_59"/>
      <w:bookmarkEnd w:id="324"/>
      <w:r>
        <w:t>Tiến Triển trong Công Việc Có Ý Nghĩa</w:t>
      </w:r>
    </w:p>
    <w:p w14:paraId="07D25E7D" w14:textId="77777777" w:rsidR="003218D9" w:rsidRDefault="00597183">
      <w:pPr>
        <w:pStyle w:val="Para003"/>
      </w:pPr>
      <w:r>
        <w:t>Chúng tôi đã cho thấy việc nhân viên có thể từng bước tiến tới một mục tiêu thỏa mãn như thế nào, nhưng hãy nhớ lại những gì chúng tôi đã nói trước đó: Chìa khóa để thúc đẩy hiệu suất là hỗ trợ tiến triển trong công việc có ý nghĩa. Tiến bộ thúc đẩy đời sống nội tâm trong công việc của bạn, nhưng chỉ khi công việc đó quan trọng với bạn.</w:t>
      </w:r>
      <w:r>
        <w:rPr>
          <w:rStyle w:val="01Text"/>
        </w:rPr>
      </w:r>
      <w:r/>
    </w:p>
    <w:p w14:paraId="2C7F94BD" w14:textId="77777777" w:rsidR="003218D9" w:rsidRDefault="00597183">
      <w:pPr>
        <w:ind w:firstLine="320"/>
      </w:pPr>
      <w:r>
        <w:t>Hãy nghĩ về công việc nhàm chán nhất bạn từng làm. Nhiều người sẽ kể về công việc đầu tiên thời thiếu niên—ví dụ như rửa nồi niêu xoong chảo trong bếp nhà hàng, hay giữ áo khoác ở bảo tàng. Trong những công việc như vậy, sức mạnh của sự tiến bộ dường như rất mơ hồ. Dù bạn có làm việc chăm chỉ đến đâu, luôn có thêm nồi để rửa và áo khoác để kiểm tra; chỉ khi bấm thẻ tan ca cuối ngày hay nhận lương cuối tuần, bạn mới có cảm giác hoàn thành việc gì đó.</w:t>
      </w:r>
    </w:p>
    <w:p w14:paraId="3579DA65" w14:textId="77777777" w:rsidR="003218D9" w:rsidRDefault="00597183">
      <w:pPr>
        <w:ind w:firstLine="320"/>
      </w:pPr>
      <w:r>
        <w:t>Trong những công việc có nhiều thử thách và không gian sáng tạo hơn, như công việc của những người tham gia nghiên cứu của chúng tôi, chỉ đơn giản là “đạt được tiến bộ”—hoàn thành nhiệm vụ—cũng không đảm bảo một đời sống nội tâm tốt đẹp. Có thể bạn đã từng trải qua sự thật phũ phàng này trong công việc của mình, vào những ngày (hoặc trong những dự án) bạn cảm thấy mất động lực, bị coi thường và chán nản, dù đã làm việc chăm chỉ và hoàn thành mọi việc. Nguyên nhân có thể là do bạn nhận thức những nhiệm vụ đã hoàn thành là thứ yếu hoặc không liên quan. Để nguyên tắc tiến bộ phát huy tác dụng, công việc phải có ý nghĩa với người thực hiện nó.</w:t>
      </w:r>
      <w:r/>
    </w:p>
    <w:p w14:paraId="1EBC3653" w14:textId="77777777" w:rsidR="003218D9" w:rsidRDefault="00597183">
      <w:pPr>
        <w:ind w:firstLine="320"/>
      </w:pPr>
      <w:r>
        <w:lastRenderedPageBreak/>
        <w:t>Năm 1983, Steve Jobs đã cố gắng thuyết phục John Sculley rời bỏ sự nghiệp cực kỳ thành công tại PepsiCo để trở thành CEO mới của Apple. Jobs được cho là đã hỏi ông: “Anh muốn dành phần đời còn lại để bán nước đường hay muốn có cơ hội thay đổi thế giới?” Khi đưa ra lời đề nghị đó, Jobs đã tận dụng một sức mạnh tâm lý tiềm tàng: khát khao sâu thẳm của con người được làm công việc có ý nghĩa.</w:t>
      </w:r>
    </w:p>
    <w:p w14:paraId="357CDBA1" w14:textId="77777777" w:rsidR="003218D9" w:rsidRDefault="00597183">
      <w:pPr>
        <w:ind w:firstLine="320"/>
      </w:pPr>
      <w:r>
        <w:t>May mắn thay, để cảm thấy công việc có ý nghĩa, không nhất thiết phải là đưa những chiếc máy tính cá nhân đầu tiên đến tay người dùng phổ thông, hay xóa đói giảm nghèo, hay giúp chữa bệnh ung thư. Công việc có tầm quan trọng ít sâu sắc hơn đối với xã hội vẫn có thể có ý nghĩa nếu nó đóng góp giá trị cho điều gì đó hoặc ai đó quan trọng với người lao động. Ý nghĩa có thể đơn giản như tạo ra một sản phẩm hữu ích và chất lượng cao cho khách hàng hoặc cung cấp một dịch vụ chân chính cho cộng đồng. Đó có thể là hỗ trợ đồng nghiệp hoặc tăng lợi nhuận cho tổ chức bằng cách giảm thiểu sự kém hiệu quả trong quy trình sản xuất. Dù mục tiêu cao cả hay khiêm tốn, miễn là chúng có ý nghĩa với người lao động và rõ ràng nỗ lực của họ đóng góp vào đó như thế nào, thì tiến bộ hướng tới chúng có thể thúc đẩy đời sống nội tâm trong công việc.</w:t>
      </w:r>
      <w:bookmarkStart w:id="325" w:name="page_60"/>
      <w:bookmarkEnd w:id="325"/>
      <w:r/>
    </w:p>
    <w:p w14:paraId="1202824A" w14:textId="77777777" w:rsidR="003218D9" w:rsidRDefault="00597183">
      <w:pPr>
        <w:ind w:firstLine="320"/>
      </w:pPr>
      <w:r>
        <w:t>Về nguyên tắc, các nhà quản lý không cần phải nỗ lực phi thường để truyền ý nghĩa vào công việc. Hầu hết các công việc trong các tổ chức hiện đại đều có tiềm năng mang lại ý nghĩa cho người thực hiện. Tuy nhiên, các nhà quản lý có thể đảm bảo rằng nhân viên biết chính xác công việc của họ đang đóng góp như thế nào. Và quan trọng nhất, họ có thể tránh những hành động phủ nhận giá trị của công việc. (Xem khung “Công việc bị tước mất ý nghĩa như thế nào.”) Tất cả những người tham gia nghiên cứu của chúng tôi đều đang làm công việc lẽ ra phải có ý nghĩa; không ai rửa nồi hay giữ áo khoác. Tuy nhiên, thường xuyên đến mức đáng kinh ngạc, chúng tôi chứng kiến những công việc quan trọng và đầy thách thức tiềm năng lại mất đi sức mạnh truyền cảm hứng.</w:t>
      </w:r>
      <w:hyperlink w:anchor="How_Work_Gets_Stripped_of_Its_Me">
        <w:r>
          <w:rPr>
            <w:rStyle w:val="00Text"/>
          </w:rPr>
        </w:r>
      </w:hyperlink>
      <w:r/>
      <w:bookmarkStart w:id="326" w:name="page_61"/>
      <w:bookmarkEnd w:id="326"/>
      <w:r/>
    </w:p>
    <w:p w14:paraId="054CF959" w14:textId="77777777" w:rsidR="003218D9" w:rsidRDefault="00597183">
      <w:pPr>
        <w:pStyle w:val="Para037"/>
        <w:spacing w:before="240" w:after="120"/>
      </w:pPr>
      <w:bookmarkStart w:id="327" w:name="How_Work_Gets_Stripped_of_Its_Me"/>
      <w:r>
        <w:t>Công việc bị tước mất ý nghĩa như thế nào</w:t>
      </w:r>
      <w:bookmarkEnd w:id="327"/>
    </w:p>
    <w:p w14:paraId="7506821A" w14:textId="77777777" w:rsidR="003218D9" w:rsidRDefault="00597183">
      <w:pPr>
        <w:pStyle w:val="Para008"/>
        <w:spacing w:before="192"/>
      </w:pPr>
      <w:r>
        <w:rPr>
          <w:rStyle w:val="03Text"/>
        </w:rPr>
        <w:lastRenderedPageBreak/>
        <w:t>NHẬT KÝ TỪ 238 NHÂN VIÊN TRI THỨC là thành viên của các nhóm dự án sáng tạo đã tiết lộ bốn cách chính mà các nhà quản lý vô tình làm cạn kiệt ý nghĩa của công việc.</w:t>
      </w:r>
      <w:r/>
    </w:p>
    <w:p w14:paraId="15BA172F" w14:textId="77777777" w:rsidR="003218D9" w:rsidRDefault="00597183">
      <w:pPr>
        <w:pStyle w:val="Para056"/>
        <w:spacing w:before="192"/>
        <w:ind w:left="1536" w:hanging="256"/>
      </w:pPr>
      <w:r>
        <w:t xml:space="preserve">1. </w:t>
      </w:r>
      <w:r>
        <w:rPr>
          <w:rStyle w:val="03Text"/>
        </w:rPr>
        <w:t>Các nhà quản lý có thể coi thường tầm quan trọng của công việc hoặc ý tưởng của nhân viên. Hãy xem trường hợp của Richard, một kỹ thuật viên phòng thí nghiệm cấp cao tại một công ty hóa chất, người tìm thấy ý nghĩa trong việc giúp nhóm phát triển sản phẩm mới của mình giải quyết các vấn đề kỹ thuật phức tạp. Tuy nhiên, trong các cuộc họp nhóm suốt ba tuần liền, Richard nhận thấy trưởng nhóm của anh phớt lờ các đề xuất của anh và đồng nghiệp. Kết quả là anh cảm thấy những đóng góp của mình không có ý nghĩa, và tinh thần của anh sa sút. Cuối cùng, khi anh tin rằng mình lại đang đóng góp thực chất cho sự thành công của dự án, tâm trạng của anh cải thiện đáng kể:</w:t>
      </w:r>
      <w:r/>
      <w:r/>
    </w:p>
    <w:p w14:paraId="1F1823BE" w14:textId="77777777" w:rsidR="003218D9" w:rsidRDefault="00597183">
      <w:pPr>
        <w:pStyle w:val="Para057"/>
        <w:spacing w:before="192"/>
        <w:ind w:left="1760"/>
      </w:pPr>
      <w:r>
        <w:t>Tôi cảm thấy tốt hơn nhiều trong cuộc họp nhóm hôm nay. Tôi cảm thấy ý kiến và thông tin của tôi quan trọng đối với dự án và chúng tôi đã đạt được một số tiến bộ.</w:t>
      </w:r>
    </w:p>
    <w:p w14:paraId="7C1FF64E" w14:textId="77777777" w:rsidR="003218D9" w:rsidRDefault="00597183">
      <w:pPr>
        <w:pStyle w:val="Para056"/>
        <w:spacing w:before="192"/>
        <w:ind w:left="1536" w:hanging="256"/>
      </w:pPr>
      <w:r>
        <w:t xml:space="preserve">2. </w:t>
      </w:r>
      <w:r>
        <w:rPr>
          <w:rStyle w:val="03Text"/>
        </w:rPr>
        <w:t>Họ có thể phá hủy cảm giác sở hữu của nhân viên đối với công việc của họ. Việc điều chuyển thường xuyên và đột ngột thường gây ra hiệu ứng này. Điều này xảy ra lặp đi lặp lại với các thành viên của một nhóm phát triển sản phẩm tại một công ty hàng tiêu dùng khổng lồ, như thành viên Bruce mô tả:</w:t>
      </w:r>
      <w:r/>
    </w:p>
    <w:p w14:paraId="7138F6B5" w14:textId="77777777" w:rsidR="003218D9" w:rsidRDefault="00597183">
      <w:pPr>
        <w:pStyle w:val="Para057"/>
        <w:spacing w:before="192"/>
        <w:ind w:left="1760"/>
      </w:pPr>
      <w:r>
        <w:t>Khi tôi bàn giao một số dự án, tôi nhận ra mình không muốn từ bỏ chúng. Đặc biệt là khi bạn đã gắn bó với chúng từ đầu và gần như sắp hoàn thành. Bạn mất đi cảm giác sở hữu. Điều này xảy ra với chúng tôi quá thường xuyên.</w:t>
      </w:r>
    </w:p>
    <w:p w14:paraId="315D7F02" w14:textId="77777777" w:rsidR="003218D9" w:rsidRDefault="00597183">
      <w:pPr>
        <w:pStyle w:val="Para056"/>
        <w:spacing w:before="192"/>
        <w:ind w:left="1536" w:hanging="256"/>
      </w:pPr>
      <w:r>
        <w:t xml:space="preserve">3. </w:t>
      </w:r>
      <w:r>
        <w:rPr>
          <w:rStyle w:val="02Text"/>
        </w:rPr>
        <w:t>Các nhà quản lý có thể gửi đi thông điệp rằng công việc nhân viên đang làm sẽ không bao giờ được nhìn thấy ánh sáng ban ngày. Họ có thể báo hiệu điều này—một cách vô tình—bằng cách thay đổi các ưu tiên hoặc thay đổi ý định về cách thực hiện điều gì đó. Chúng tôi đã thấy điều sau xảy ra tại một công ty công nghệ internet sau khi nhà phát triển giao diện người dùng Burt đã dành nhiều tuần thiết kế các chuyển đổi liền mạch cho người dùng không nói tiếng Anh. Không có gì ngạc nhiên, tâm trạng của Burt bị ảnh hưởng nghiêm trọng vào ngày anh báo cáo sự việc này:</w:t>
      </w:r>
      <w:r/>
      <w:r>
        <w:lastRenderedPageBreak/>
      </w:r>
    </w:p>
    <w:p w14:paraId="6ADE2FF0" w14:textId="77777777" w:rsidR="003218D9" w:rsidRDefault="00597183">
      <w:pPr>
        <w:pStyle w:val="Para057"/>
        <w:spacing w:before="192"/>
        <w:ind w:left="1760"/>
      </w:pPr>
      <w:r>
        <w:t>Các lựa chọn khác cho [giao diện] quốc tế đã được [đưa] cho nhóm trong một cuộc họp nhóm, điều này có thể khiến công việc tôi đang làm trở nên vô dụng.</w:t>
      </w:r>
    </w:p>
    <w:p w14:paraId="68E1FD93" w14:textId="77777777" w:rsidR="003218D9" w:rsidRDefault="00597183">
      <w:pPr>
        <w:pStyle w:val="Para056"/>
        <w:spacing w:before="192"/>
        <w:ind w:left="1536" w:hanging="256"/>
      </w:pPr>
      <w:r>
        <w:t xml:space="preserve">4. </w:t>
      </w:r>
      <w:r>
        <w:rPr>
          <w:rStyle w:val="02Text"/>
        </w:rPr>
        <w:t>Họ có thể quên thông báo cho nhân viên về những thay đổi bất ngờ trong các ưu tiên của khách hàng. Thông thường, điều này phát sinh từ việc quản lý khách hàng kém hoặc giao tiếp không đầy đủ trong công ty. Ví dụ, Stuart, một chuyên gia chuyển đổi dữ liệu tại một công ty CNTT, đã báo cáo sự thất vọng sâu sắc và động lực thấp vào ngày anh biết rằng nhiều tuần làm việc chăm chỉ của nhóm có thể đã trở nên vô ích:</w:t>
      </w:r>
      <w:r/>
    </w:p>
    <w:p w14:paraId="40C9E61D" w14:textId="77777777" w:rsidR="003218D9" w:rsidRDefault="00597183">
      <w:pPr>
        <w:pStyle w:val="Para057"/>
        <w:spacing w:before="192"/>
        <w:ind w:left="1760"/>
      </w:pPr>
      <w:r>
        <w:t>Phát hiện ra rằng có khả năng lớn dự án có thể không được tiếp tục, do sự thay đổi trong chương trình nghị sự của khách hàng. Do đó, có khả năng lớn là tất cả thời gian và nỗ lực đã bỏ vào dự án là lãng phí thời gian của chúng tôi.</w:t>
      </w:r>
    </w:p>
    <w:p w14:paraId="1C8DCE17" w14:textId="77777777" w:rsidR="003218D9" w:rsidRDefault="00597183">
      <w:pPr>
        <w:pStyle w:val="Heading1"/>
        <w:spacing w:before="312" w:after="120"/>
      </w:pPr>
      <w:r>
        <w:t>Hỗ trợ tiến bộ: Chất xúc tác và Chất nuôi dưỡng</w:t>
      </w:r>
    </w:p>
    <w:p w14:paraId="0727FCE2" w14:textId="77777777" w:rsidR="003218D9" w:rsidRDefault="00597183">
      <w:pPr>
        <w:pStyle w:val="Para003"/>
      </w:pPr>
      <w:r>
        <w:t>Các nhà quản lý có thể làm gì để đảm bảo mọi người có động lực, tận tâm và hạnh phúc? Làm thế nào họ có thể hỗ trợ tiến bộ hàng ngày của nhân viên? Họ có thể sử dụng chất xúc tác và chất nuôi dưỡng, những loại sự kiện “ngày tốt nhất” thường xuyên khác mà chúng tôi phát hiện ra.</w:t>
      </w:r>
    </w:p>
    <w:p w14:paraId="241D2A3E" w14:textId="77777777" w:rsidR="003218D9" w:rsidRDefault="00597183">
      <w:pPr>
        <w:ind w:firstLine="320"/>
      </w:pPr>
      <w:r>
        <w:t>Chất xúc tác là những hành động hỗ trợ công việc. Chúng bao gồm đặt ra mục tiêu rõ ràng, cho phép tự chủ, cung cấp đủ nguồn lực và thời gian, giúp đỡ trong công việc, cởi mở học hỏi từ các vấn đề và thành công, và cho phép trao đổi ý tưởng tự do. Mặt đối lập của chúng, chất ức chế, bao gồm việc không cung cấp hỗ trợ và chủ động can thiệp vào công việc. Vì tác động của chúng lên tiến bộ, chất xúc tác và chất ức chế cuối cùng ảnh hưởng đến đời sống nội tâm trong công việc. Nhưng chúng cũng có tác động tức thời hơn: Khi mọi người nhận ra họ có mục tiêu rõ ràng và có ý nghĩa, đủ nguồn lực, đồng nghiệp sẵn sàng giúp đỡ, v.v., họ ngay lập tức được tăng cường cảm xúc, động lực làm việc tốt, và nhận thức về công việc và tổ chức.</w:t>
      </w:r>
      <w:bookmarkStart w:id="328" w:name="page_62"/>
      <w:bookmarkEnd w:id="328"/>
      <w:r/>
      <w:r>
        <w:lastRenderedPageBreak/>
      </w:r>
    </w:p>
    <w:p w14:paraId="0DEA5296" w14:textId="77777777" w:rsidR="003218D9" w:rsidRDefault="00597183">
      <w:pPr>
        <w:ind w:firstLine="320"/>
      </w:pPr>
      <w:r>
        <w:t>Chất nuôi dưỡng là những hành động hỗ trợ giữa các cá nhân, chẳng hạn như tôn trọng và công nhận, khích lệ, an ủi về mặt cảm xúc, và cơ hội gắn kết. Chất độc hại, mặt đối lập của chúng, bao gồm sự thiếu tôn trọng, làm nản lòng, coi thường cảm xúc, và xung đột giữa các cá nhân. Dù tốt hay xấu, chất nuôi dưỡng và chất độc hại ảnh hưởng trực tiếp và ngay lập tức đến đời sống nội tâm trong công việc.</w:t>
      </w:r>
    </w:p>
    <w:p w14:paraId="716EF199" w14:textId="77777777" w:rsidR="003218D9" w:rsidRDefault="00597183">
      <w:pPr>
        <w:ind w:firstLine="320"/>
      </w:pPr>
      <w:r>
        <w:t>Chất xúc tác và chất nuôi dưỡng—cũng như các mặt đối lập của chúng—có thể thay đổi ý nghĩa của công việc bằng cách thay đổi nhận thức của mọi người về công việc của họ và thậm chí về chính họ. Ví dụ, khi một nhà quản lý đảm bảo rằng mọi người có các nguồn lực họ cần, điều đó báo hiệu cho họ rằng những gì họ đang làm là quan trọng và có giá trị. Khi các nhà quản lý công nhận mọi người vì công việc họ làm, điều đó báo hiệu rằng họ quan trọng đối với tổ chức. Bằng cách này, chất xúc tác và chất nuôi dưỡng có thể mang lại ý nghĩa lớn hơn cho công việc—và khuếch đại hoạt động của nguyên tắc tiến bộ.</w:t>
      </w:r>
      <w:r/>
    </w:p>
    <w:p w14:paraId="483761C2" w14:textId="77777777" w:rsidR="003218D9" w:rsidRDefault="00597183">
      <w:pPr>
        <w:ind w:firstLine="320"/>
      </w:pPr>
      <w:r>
        <w:t>Các hành động quản lý tạo nên chất xúc tác và chất nuôi dưỡng không có gì đặc biệt bí ẩn; chúng nghe có vẻ giống như Quản trị học 101, nếu không muốn nói chỉ là lẽ thường tình và phép lịch sự cơ bản. Nhưng nghiên cứu nhật ký của chúng tôi đã nhắc nhở chúng tôi rằng chúng thường bị bỏ qua hoặc lãng quên như thế nào. Ngay cả một số nhà quản lý chu đáo hơn trong các công ty chúng tôi nghiên cứu cũng không cung cấp chất xúc tác và chất nuôi dưỡng một cách nhất quán. Ví dụ, một chuyên gia chuỗi cung ứng tên Michael, về nhiều mặt và trong hầu hết các ngày, là một quản lý nhóm nhỏ xuất sắc. Nhưng đôi khi anh ta quá tải đến mức trở nên độc hại với nhân viên của mình. Khi một nhà cung cấp không hoàn thành đơn hàng “gấp” đúng hạn và nhóm của Michael phải dùng đến vận chuyển hàng không để kịp thời hạn của khách hàng, anh ta nhận ra rằng biên lợi nhuận của thương vụ sẽ bị thổi bay. Trong cơn bực bội, anh ta đã trút giận lên cấp dưới, hạ thấp công việc tốt mà họ đã làm và phớt lờ sự thất vọng của chính họ đối với nhà cung cấp. Trong nhật ký của mình, anh ta thừa nhận điều đó:</w:t>
      </w:r>
      <w:r/>
      <w:r>
        <w:lastRenderedPageBreak/>
      </w:r>
      <w:bookmarkStart w:id="329" w:name="page_63"/>
      <w:bookmarkEnd w:id="329"/>
      <w:r/>
    </w:p>
    <w:p w14:paraId="0FAE2DF7" w14:textId="77777777" w:rsidR="003218D9" w:rsidRDefault="00597183">
      <w:pPr>
        <w:pStyle w:val="Para018"/>
        <w:spacing w:before="240" w:after="240"/>
        <w:ind w:left="320"/>
      </w:pPr>
      <w:r>
        <w:t>Tính đến thứ Sáu, chúng tôi đã chi 28.000 đô la cho vận chuyển hàng không để gửi 1.500 cây lau nhà phun tia trị giá 30 đô la cho khách hàng lớn thứ hai của chúng tôi. Còn 2.800 cây nữa trong đơn hàng này, và có khả năng cao là chúng cũng sẽ được “mọc cánh”. Tôi đã biến từ Người quản lý Chuỗi cung ứng tốt bụng thành đao phủ mặt nạ đen. Mọi sự tương đồng với sự lịch sự đã biến mất, chúng tôi bị dồn vào chân tường, không thể bỏ chạy, do đó có khả năng phải chiến đấu.</w:t>
      </w:r>
    </w:p>
    <w:p w14:paraId="28261215" w14:textId="77777777" w:rsidR="003218D9" w:rsidRDefault="00597183">
      <w:pPr>
        <w:ind w:firstLine="320"/>
      </w:pPr>
      <w:r>
        <w:t>Ngay cả khi các nhà quản lý không bị dồn vào chân tường, việc phát triển chiến lược dài hạn và khởi động các sáng kiến mới thường có vẻ quan trọng hơn—và có lẽ hấp dẫn hơn—so với việc đảm bảo cấp dưới có những gì họ cần để đạt được tiến bộ ổn định và cảm thấy được hỗ trợ như con người. Nhưng như chúng tôi đã thấy lặp đi lặp lại trong nghiên cứu của mình, ngay cả chiến lược tốt nhất cũng sẽ thất bại nếu các nhà quản lý bỏ qua những người đang làm việc ở tuyến đầu để thực thi nó.</w:t>
      </w:r>
    </w:p>
    <w:p w14:paraId="57906FB1" w14:textId="77777777" w:rsidR="003218D9" w:rsidRDefault="00597183">
      <w:pPr>
        <w:pStyle w:val="Heading1"/>
        <w:spacing w:before="312" w:after="120"/>
      </w:pPr>
      <w:r>
        <w:t>Một nhà quản lý kiểu mẫu—và một công cụ để noi theo</w:t>
      </w:r>
    </w:p>
    <w:p w14:paraId="5B19BEC1" w14:textId="77777777" w:rsidR="003218D9" w:rsidRDefault="00597183">
      <w:pPr>
        <w:pStyle w:val="Para003"/>
      </w:pPr>
      <w:r>
        <w:t>Chúng tôi có thể giải thích nhiều động thái (và phần lớn không có gì ngạc nhiên) có thể xúc tác cho tiến bộ và nuôi dưỡng tinh thần, nhưng có lẽ sẽ hữu ích hơn nếu đưa ra một ví dụ về một nhà quản lý đã sử dụng nhất quán những động thái đó—và sau đó cung cấp một công cụ đơn giản có thể giúp bất kỳ nhà quản lý nào làm được điều đó.</w:t>
      </w:r>
    </w:p>
    <w:p w14:paraId="05B7C9B5" w14:textId="77777777" w:rsidR="003218D9" w:rsidRDefault="00597183">
      <w:pPr>
        <w:ind w:firstLine="320"/>
      </w:pPr>
      <w:r>
        <w:t>Nhà quản lý kiểu mẫu của chúng tôi là Graham, người mà chúng tôi quan sát thấy đang lãnh đạo một nhóm nhỏ các kỹ sư hóa học trong một công ty đa quốc gia châu Âu mà chúng tôi sẽ gọi là Kruger-Bern. Sứ mệnh của dự án NewPoly của nhóm đủ rõ ràng và có ý nghĩa: phát triển một loại polymer an toàn, có thể phân hủy sinh học để thay thế hóa dầu trong mỹ phẩm và cuối cùng là trong nhiều loại sản phẩm tiêu dùng. Tuy nhiên, như ở nhiều công ty lớn, dự án nằm trong một bối cảnh công ty khó hiểu và đôi khi đầy đe dọa với các ưu tiên quản lý cấp cao thay đổi, các tín hiệu mâu thuẫn và các cam kết dao động. Nguồn lực eo hẹp một cách khó chịu, và sự không chắc chắn bao trùm tương lai của dự án—và sự nghiệp của mọi thành viên trong nhóm. Tệ hơn nữa, một sự cố đầu dự án, khi một khách hàng quan trọng phản ứng giận dữ với một mẫu thử, đã khiến cả nhóm choáng váng. Tuy nhiên, Graham đã có thể duy trì đời sống nội tâm trong công việc của các thành viên bằng cách liên tục và rõ ràng loại bỏ chướng ngại vật, hỗ trợ tiến bộ về mặt vật chất, và hỗ trợ tinh thần cho nhóm.</w:t>
      </w:r>
      <w:r/>
      <w:r>
        <w:lastRenderedPageBreak/>
      </w:r>
      <w:bookmarkStart w:id="330" w:name="page_64"/>
      <w:bookmarkEnd w:id="330"/>
      <w:r/>
    </w:p>
    <w:p w14:paraId="76C1E530" w14:textId="77777777" w:rsidR="003218D9" w:rsidRDefault="00597183">
      <w:pPr>
        <w:ind w:firstLine="320"/>
      </w:pPr>
      <w:r>
        <w:t>Phương pháp quản lý của Graham xuất sắc ở bốn điểm. Thứ nhất, ông thiết lập một bầu không khí tích cực, từng sự kiện một, điều này đặt ra các chuẩn mực hành vi cho toàn bộ nhóm. Ví dụ, khi khiếu nại của khách hàng làm dự án đình trệ, ông ngay lập tức làm việc với nhóm để phân tích vấn đề, không hề có sự chỉ trích lẫn nhau, và phát triển một kế hoạch để hàn gắn mối quan hệ. Khi làm như vậy, ông đã làm gương về cách ứng phó với khủng hoảng trong công việc: không hoảng loạn hay đổ lỗi mà bằng cách xác định vấn đề và nguyên nhân của chúng, và phát triển một kế hoạch hành động phối hợp. Đây vừa là một cách tiếp cận thực tế vừa là một cách tuyệt vời để mang lại cho cấp dưới cảm giác tiến về phía trước ngay cả khi đối mặt với những sai lầm và thất bại cố hữu trong bất kỳ dự án phức tạp nào.</w:t>
      </w:r>
      <w:r/>
    </w:p>
    <w:p w14:paraId="07826ABC" w14:textId="77777777" w:rsidR="003218D9" w:rsidRDefault="00597183">
      <w:pPr>
        <w:ind w:firstLine="320"/>
      </w:pPr>
      <w:r>
        <w:t>Thứ hai, Graham luôn theo sát các hoạt động và tiến bộ hàng ngày của nhóm. Thực tế, bầu không khí không phán xét mà ông thiết lập đã khiến điều này diễn ra một cách tự nhiên. Các thành viên trong nhóm thường xuyên cập nhật cho ông—mà không cần được yêu cầu—về những trở ngại, tiến bộ và kế hoạch của họ. Có một lần, một trong những đồng nghiệp làm việc chăm chỉ nhất của ông, Brady, đã phải hủy bỏ một thử nghiệm vật liệu mới vì anh không thể thiết lập đúng các thông số trên thiết bị. Đó là tin xấu, vì nhóm NewPoly chỉ có quyền truy cập thiết bị một ngày mỗi tuần, nhưng Brady đã thông báo ngay cho Graham. Trong nhật ký tối hôm đó, Brady ghi chú, “Ông ấy không thích việc mất một tuần nhưng có vẻ hiểu.” Sự thấu hiểu đó đảm bảo vị trí của Graham trong luồng thông tin cho phép ông cung cấp cho nhân viên của mình chính xác những gì họ cần để đạt được tiến bộ.</w:t>
      </w:r>
      <w:r/>
    </w:p>
    <w:p w14:paraId="3145715C" w14:textId="77777777" w:rsidR="003218D9" w:rsidRDefault="00597183">
      <w:pPr>
        <w:ind w:firstLine="320"/>
      </w:pPr>
      <w:r>
        <w:t>Thứ ba, Graham nhắm mục tiêu hỗ trợ của mình dựa trên các sự kiện gần đây trong nhóm và dự án. Mỗi ngày, ông có thể dự đoán loại can thiệp nào—một chất xúc tác hoặc việc loại bỏ một chất ức chế; một chất nuôi dưỡng hoặc một liều thuốc giải cho chất độc hại—sẽ có tác động lớn nhất đến đời sống nội tâm và tiến bộ của các thành viên. Và nếu ông không thể đưa ra phán đoán đó, ông hỏi. Hầu hết các ngày, điều đó không khó để nhận ra, như vào ngày ông nhận được một số tin tức phấn khởi về cam kết của các sếp đối với dự án. Ông biết cả nhóm đang lo lắng về tin đồn tái cấu trúc công ty và có thể cần sự khích lệ. Mặc dù tin tức rõ ràng đến vào một ngày nghỉ phép xứng đáng, ông ngay lập tức gọi điện để truyền đạt tin tốt cho cả nhóm.</w:t>
      </w:r>
      <w:r>
        <w:lastRenderedPageBreak/>
      </w:r>
      <w:bookmarkStart w:id="331" w:name="page_65"/>
      <w:bookmarkEnd w:id="331"/>
      <w:r/>
    </w:p>
    <w:p w14:paraId="501A9FB3" w14:textId="77777777" w:rsidR="003218D9" w:rsidRDefault="00597183">
      <w:pPr>
        <w:ind w:firstLine="320"/>
      </w:pPr>
      <w:r>
        <w:t>Cuối cùng, Graham tự định vị mình như một nguồn lực cho các thành viên trong nhóm, thay vì một người quản lý vi mô; ông chắc chắn kiểm tra tiến độ trong khi không bao giờ tỏ ra đang giám sát họ. Nhìn bề ngoài, kiểm tra tiến độ và giám sát có vẻ khá giống nhau, nhưng những người quản lý vi mô mắc bốn loại sai lầm. Thứ nhất, họ không cho phép tự chủ trong việc thực hiện công việc. Không giống như Graham, người đã cho nhóm NewPoly một mục tiêu chiến lược rõ ràng nhưng tôn trọng ý tưởng của các thành viên về cách đạt được nó, những người quản lý vi mô ra lệnh cho mọi hành động. Thứ hai, họ thường xuyên hỏi cấp dưới về công việc của họ mà không cung cấp bất kỳ sự giúp đỡ thực sự nào. Ngược lại, khi một thành viên trong nhóm của Graham báo cáo vấn đề, Graham đã giúp phân tích chúng—vẫn cởi mở với các cách giải thích khác—và thường kết thúc bằng việc giúp đưa mọi thứ trở lại đúng hướng. Thứ ba, những người quản lý vi mô nhanh chóng gán lỗi cá nhân khi vấn đề phát sinh, khiến cấp dưới che giấu vấn đề thay vì trung thực thảo luận cách vượt qua chúng, như Graham đã làm với Brady. Và thứ tư, những người quản lý vi mô có xu hướng tích trữ thông tin để sử dụng như một vũ khí bí mật. Ít người nhận ra điều này gây tổn hại đến đời sống nội tâm trong công việc như thế nào. Khi cấp dưới nhận thấy rằng một nhà quản lý đang giữ lại thông tin có khả năng hữu ích, họ cảm thấy bị coi thường như trẻ con, động lực của họ suy yếu, và công việc của họ bị cản trở. Graham nhanh chóng truyền đạt quan điểm của quản lý cấp trên về dự án, ý kiến và nhu cầu của khách hàng, và các nguồn hỗ trợ hoặc kháng cự có thể có bên trong và bên ngoài tổ chức.</w:t>
      </w:r>
      <w:r>
        <w:rPr>
          <w:rStyle w:val="01Text"/>
        </w:rPr>
      </w:r>
      <w:r/>
      <w:r>
        <w:rPr>
          <w:rStyle w:val="01Text"/>
        </w:rPr>
      </w:r>
      <w:r/>
      <w:r/>
      <w:r/>
    </w:p>
    <w:p w14:paraId="286D8898" w14:textId="77777777" w:rsidR="003218D9" w:rsidRDefault="00597183">
      <w:pPr>
        <w:ind w:firstLine="320"/>
      </w:pPr>
      <w:r>
        <w:t>Bằng tất cả những cách đó, Graham đã duy trì cảm xúc tích cực, động lực nội tại và nhận thức thuận lợi của nhóm. Hành động của ông là một ví dụ mạnh mẽ về cách các nhà quản lý ở bất kỳ cấp độ nào có thể tiếp cận mỗi ngày với quyết tâm thúc đẩy tiến bộ.</w:t>
      </w:r>
    </w:p>
    <w:p w14:paraId="0D1DFEA5" w14:textId="77777777" w:rsidR="003218D9" w:rsidRDefault="00597183">
      <w:pPr>
        <w:ind w:firstLine="320"/>
      </w:pPr>
      <w:r>
        <w:lastRenderedPageBreak/>
        <w:t>Chúng tôi biết rằng nhiều nhà quản lý, dù có ý định tốt đến đâu, sẽ thấy khó thiết lập những thói quen dường như đến với Graham một cách tự nhiên. Nhận thức, tất nhiên, là bước đầu tiên. Tuy nhiên, biến nhận thức về tầm quan trọng của đời sống nội tâm trong công việc thành hành động thường xuyên đòi hỏi kỷ luật. Với suy nghĩ đó, chúng tôi đã phát triển một danh sách kiểm tra cho các nhà quản lý tham khảo hàng ngày (xem khung “Danh sách kiểm tra tiến bộ hàng ngày”). Mục tiêu của danh sách kiểm tra là quản lý để đạt được tiến bộ có ý nghĩa, từng ngày một.</w:t>
      </w:r>
      <w:bookmarkStart w:id="332" w:name="page_68"/>
      <w:bookmarkEnd w:id="332"/>
      <w:r/>
      <w:hyperlink w:anchor="The_Daily_Progress_Checklist">
        <w:r>
          <w:rPr>
            <w:rStyle w:val="00Text"/>
          </w:rPr>
        </w:r>
      </w:hyperlink>
      <w:r/>
    </w:p>
    <w:p w14:paraId="52BEC819" w14:textId="77777777" w:rsidR="003218D9" w:rsidRDefault="00597183">
      <w:pPr>
        <w:pStyle w:val="Para080"/>
        <w:spacing w:before="240" w:after="120"/>
      </w:pPr>
      <w:bookmarkStart w:id="333" w:name="page_66"/>
      <w:bookmarkStart w:id="334" w:name="The_Daily_Progress_Checklist"/>
      <w:bookmarkEnd w:id="333"/>
      <w:r>
        <w:t>Danh sách kiểm tra tiến bộ hàng ngày</w:t>
      </w:r>
      <w:bookmarkEnd w:id="334"/>
    </w:p>
    <w:p w14:paraId="7C0F3DD8" w14:textId="77777777" w:rsidR="003218D9" w:rsidRDefault="00597183">
      <w:pPr>
        <w:pStyle w:val="Para008"/>
        <w:spacing w:before="192"/>
      </w:pPr>
      <w:r>
        <w:rPr>
          <w:rStyle w:val="03Text"/>
        </w:rPr>
        <w:t>GẦN CUỐI MỖI NGÀY LÀM VIỆC, hãy sử dụng danh sách kiểm tra này để xem lại ngày làm việc và lên kế hoạch cho các hành động quản lý của bạn cho ngày hôm sau. Sau vài ngày, bạn sẽ có thể xác định các vấn đề bằng cách quét các từ in đậm. Đầu tiên, tập trung vào tiến bộ và trở ngại và nghĩ về các sự kiện cụ thể (chất xúc tác, chất nuôi dưỡng, chất ức chế và chất độc hại) đã góp phần vào chúng. Tiếp theo, xem xét bất kỳ manh mối rõ ràng nào về đời sống nội tâm trong công việc và thông tin bổ sung nào chúng cung cấp về tiến bộ và các sự kiện khác. Cuối cùng, ưu tiên cho hành động. Kế hoạch hành động cho ngày hôm sau là phần quan trọng nhất trong đánh giá hàng ngày của bạn: Một điều bạn có thể làm để tạo điều kiện tốt nhất cho tiến bộ là gì?</w:t>
      </w:r>
      <w:r/>
      <w:r/>
    </w:p>
    <w:p w14:paraId="6FC494B5" w14:textId="77777777" w:rsidR="003218D9" w:rsidRDefault="00597183">
      <w:pPr>
        <w:pStyle w:val="Para071"/>
        <w:spacing w:before="240" w:after="120"/>
      </w:pPr>
      <w:bookmarkStart w:id="335" w:name="page_67"/>
      <w:bookmarkEnd w:id="335"/>
      <w:r>
        <w:rPr>
          <w:noProof/>
        </w:rPr>
        <w:lastRenderedPageBreak/>
        <w:drawing>
          <wp:inline distT="0" distB="0" distL="0" distR="0" wp14:anchorId="2259BBDB" wp14:editId="67888B69">
            <wp:extent cx="5346700" cy="5499100"/>
            <wp:effectExtent l="0" t="0" r="0" b="0"/>
            <wp:docPr id="23" name="fig4.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descr="image"/>
                    <pic:cNvPicPr/>
                  </pic:nvPicPr>
                  <pic:blipFill>
                    <a:blip r:embed="rId69"/>
                    <a:stretch>
                      <a:fillRect/>
                    </a:stretch>
                  </pic:blipFill>
                  <pic:spPr>
                    <a:xfrm>
                      <a:off x="0" y="0"/>
                      <a:ext cx="5346700" cy="5499100"/>
                    </a:xfrm>
                    <a:prstGeom prst="rect">
                      <a:avLst/>
                    </a:prstGeom>
                  </pic:spPr>
                </pic:pic>
              </a:graphicData>
            </a:graphic>
          </wp:inline>
        </w:drawing>
      </w:r>
    </w:p>
    <w:p w14:paraId="6389CCBA" w14:textId="77777777" w:rsidR="003218D9" w:rsidRDefault="00597183">
      <w:pPr>
        <w:pStyle w:val="Heading1"/>
        <w:spacing w:before="312" w:after="120"/>
      </w:pPr>
      <w:r>
        <w:t>Vòng lặp tiến bộ</w:t>
      </w:r>
    </w:p>
    <w:p w14:paraId="387FE7D8" w14:textId="77777777" w:rsidR="003218D9" w:rsidRDefault="00597183">
      <w:pPr>
        <w:pStyle w:val="Para003"/>
      </w:pPr>
      <w:r>
        <w:t>Đời sống nội tâm trong công việc thúc đẩy hiệu suất; đến lượt nó, hiệu suất tốt, phụ thuộc vào tiến bộ nhất quán, lại nâng cao đời sống nội tâm trong công việc. Chúng tôi gọi đây là vòng lặp tiến bộ; nó cho thấy tiềm năng của những lợi ích tự củng cố.</w:t>
      </w:r>
      <w:r>
        <w:rPr>
          <w:rStyle w:val="01Text"/>
        </w:rPr>
      </w:r>
      <w:r/>
    </w:p>
    <w:p w14:paraId="1DEE0F01" w14:textId="77777777" w:rsidR="003218D9" w:rsidRDefault="00597183">
      <w:pPr>
        <w:ind w:firstLine="320"/>
      </w:pPr>
      <w:r>
        <w:t>Vì vậy, hàm ý quan trọng nhất của nguyên tắc tiến bộ là: Bằng cách hỗ trợ mọi người và tiến bộ hàng ngày của họ trong công việc có ý nghĩa, các nhà quản lý không chỉ cải thiện đời sống nội tâm trong công việc của nhân viên mà còn cải thiện hiệu suất dài hạn của tổ chức, điều này lại càng nâng cao đời sống nội tâm trong công việc hơn nữa. Tất nhiên, có một mặt tối—khả năng xảy ra các vòng phản hồi tiêu cực. Nếu các nhà quản lý không hỗ trợ tiến bộ và những người đang cố gắng tạo ra nó, đời sống nội tâm trong công việc sẽ bị ảnh hưởng và hiệu suất cũng vậy; và hiệu suất suy giảm lại càng làm suy yếu thêm đời sống nội tâm trong công việc.</w:t>
      </w:r>
      <w:r>
        <w:lastRenderedPageBreak/>
      </w:r>
    </w:p>
    <w:p w14:paraId="50C2626B" w14:textId="77777777" w:rsidR="003218D9" w:rsidRDefault="00597183">
      <w:pPr>
        <w:ind w:firstLine="320"/>
      </w:pPr>
      <w:r>
        <w:t>Hàm ý thứ hai của nguyên tắc tiến bộ là các nhà quản lý không cần phải lo lắng về việc cố gắng đọc tâm lý của nhân viên, hoặc vận dụng các kế hoạch khuyến khích phức tạp, để đảm bảo rằng nhân viên có động lực và hạnh phúc. Miễn là họ thể hiện sự tôn trọng và quan tâm cơ bản, họ có thể tập trung vào việc hỗ trợ chính công việc đó.</w:t>
      </w:r>
    </w:p>
    <w:p w14:paraId="4C468088" w14:textId="77777777" w:rsidR="003218D9" w:rsidRDefault="00597183">
      <w:pPr>
        <w:ind w:firstLine="320"/>
      </w:pPr>
      <w:r>
        <w:t>Để trở thành một nhà quản lý hiệu quả, bạn phải học cách khởi động vòng phản hồi tích cực này. Điều đó có thể đòi hỏi một sự thay đổi đáng kể. Các trường kinh doanh, sách kinh doanh và chính các nhà quản lý thường tập trung vào việc quản lý tổ chức hoặc con người. Nhưng nếu bạn tập trung vào việc quản lý tiến bộ, việc quản lý con người—và thậm chí toàn bộ tổ chức—trở nên khả thi hơn nhiều. Bạn sẽ không phải tìm cách soi thấu đời sống nội tâm của cấp dưới; nếu bạn tạo điều kiện cho tiến bộ ổn định của họ trong công việc có ý nghĩa, làm cho tiến bộ đó trở nên rõ ràng với họ, và đối xử tốt với họ, họ sẽ trải nghiệm những cảm xúc, động lực và nhận thức cần thiết để có hiệu suất tuyệt vời. Công việc xuất sắc của họ sẽ đóng góp vào thành công của tổ chức. Và đây là vẻ đẹp của nó: Họ sẽ yêu thích công việc của mình.</w:t>
      </w:r>
      <w:r/>
    </w:p>
    <w:p w14:paraId="47BDBD31" w14:textId="77777777" w:rsidR="003218D9" w:rsidRDefault="00597183">
      <w:pPr>
        <w:pStyle w:val="Para036"/>
        <w:spacing w:before="240"/>
      </w:pPr>
      <w:r>
        <w:t>Xuất bản lần đầu tháng 5 năm 2011. Tái bản R1105C</w:t>
      </w:r>
      <w:r>
        <w:rPr>
          <w:rStyle w:val="09Text"/>
        </w:rPr>
      </w:r>
    </w:p>
    <w:p w14:paraId="550FEE32" w14:textId="77777777" w:rsidR="003218D9" w:rsidRDefault="00597183">
      <w:pPr>
        <w:pStyle w:val="Para020"/>
        <w:pageBreakBefore/>
        <w:spacing w:before="720"/>
      </w:pPr>
      <w:bookmarkStart w:id="336" w:name="page_69"/>
      <w:bookmarkStart w:id="337" w:name="The_Price_of_Incivility"/>
      <w:bookmarkStart w:id="338" w:name="Top_of_ch05_xhtml"/>
      <w:bookmarkEnd w:id="336"/>
      <w:r>
        <w:lastRenderedPageBreak/>
        <w:t>Cái giá của sự bất lịch sự</w:t>
      </w:r>
      <w:bookmarkEnd w:id="337"/>
      <w:bookmarkEnd w:id="338"/>
    </w:p>
    <w:p w14:paraId="5F31D57F" w14:textId="77777777" w:rsidR="003218D9" w:rsidRDefault="00597183">
      <w:pPr>
        <w:pStyle w:val="Para021"/>
        <w:spacing w:before="120" w:after="720"/>
      </w:pPr>
      <w:bookmarkStart w:id="339" w:name="by_Christine_Porath_and_Christin"/>
      <w:r>
        <w:t>bởi Christine Porath và Christine Pearson</w:t>
      </w:r>
      <w:bookmarkEnd w:id="339"/>
    </w:p>
    <w:p w14:paraId="15D8411B" w14:textId="77777777" w:rsidR="003218D9" w:rsidRDefault="00597183">
      <w:pPr>
        <w:pStyle w:val="Para003"/>
      </w:pPr>
      <w:r>
        <w:rPr>
          <w:rStyle w:val="04Text"/>
        </w:rPr>
        <w:t>SỰ THÔ LỖ TẠI NƠI LÀM VIỆC ĐANG LAN TRÀN, và nó đang gia tăng. Trong 14 năm qua, chúng tôi đã thăm dò hàng nghìn nhân viên về cách họ được đối xử trong công việc, và 98% cho biết đã từng trải qua hành vi bất lịch sự. Năm 2011, một nửa cho biết họ bị đối xử thô lỗ ít nhất một lần một tuần—tăng từ một phần tư vào năm 1998.</w:t>
      </w:r>
      <w:r/>
    </w:p>
    <w:p w14:paraId="244665BA" w14:textId="77777777" w:rsidR="003218D9" w:rsidRDefault="00597183">
      <w:pPr>
        <w:ind w:firstLine="320"/>
      </w:pPr>
      <w:r>
        <w:t>Những chi phí này bào mòn lợi nhuận. Gần như tất cả những ai trải qua sự bất lịch sự tại nơi làm việc đều phản ứng theo cách tiêu cực, trong một số trường hợp là trả đũa công khai. Nhân viên kém sáng tạo hơn khi họ cảm thấy bị thiếu tôn trọng, và nhiều người trở nên chán nản và bỏ việc. Khoảng một nửa cố tình giảm nỗ lực hoặc hạ thấp chất lượng công việc của họ. Và sự bất lịch sự làm tổn hại đến mối quan hệ với khách hàng. Nghiên cứu của chúng tôi cho thấy mọi người ít có khả năng mua hàng từ một công ty có nhân viên mà họ cho là thô lỗ, cho dù sự thô lỗ đó hướng vào họ hay vào các nhân viên khác. Chỉ cần chứng kiến một tương tác khó chịu duy nhất cũng khiến khách hàng khái quát hóa về các nhân viên khác, tổ chức và thậm chí cả thương hiệu.</w:t>
      </w:r>
      <w:r/>
    </w:p>
    <w:p w14:paraId="3BB95DE6" w14:textId="77777777" w:rsidR="003218D9" w:rsidRDefault="00597183">
      <w:pPr>
        <w:ind w:firstLine="320"/>
      </w:pPr>
      <w:r>
        <w:t>Chúng tôi đã phỏng vấn nhân viên, nhà quản lý, giám đốc nhân sự, chủ tịch và CEO. Chúng tôi đã thực hiện các bảng câu hỏi, chạy thử nghiệm, dẫn dắt hội thảo, và nói chuyện với bác sĩ, luật sư, thẩm phán, nhân viên thực thi pháp luật, kiến trúc sư, kỹ sư, chuyên gia tư vấn và huấn luyện viên về cách họ đối mặt và xử lý sự bất lịch sự. Và chúng tôi đã thu thập dữ liệu từ hơn 14.000 người trên khắp Hoa Kỳ và Canada để theo dõi mức độ phổ biến, các loại, nguyên nhân, chi phí và cách khắc phục sự bất lịch sự tại nơi làm việc. Chúng tôi biết chắc chắn hai điều: Sự bất lịch sự rất tốn kém, và rất ít tổ chức nhận ra hoặc hành động để hạn chế nó.</w:t>
      </w:r>
      <w:bookmarkStart w:id="340" w:name="page_70"/>
      <w:bookmarkEnd w:id="340"/>
      <w:r/>
    </w:p>
    <w:p w14:paraId="5154056A" w14:textId="77777777" w:rsidR="003218D9" w:rsidRDefault="00597183">
      <w:pPr>
        <w:ind w:firstLine="320"/>
      </w:pPr>
      <w:r>
        <w:lastRenderedPageBreak/>
        <w:t>Trong bài viết này, chúng tôi sẽ thảo luận về những phát hiện của mình, trình bày chi tiết các chi phí, và đề xuất một số biện pháp can thiệp. Nhưng trước tiên, hãy xem xét các hình thức khác nhau mà sự bất lịch sự có thể mang lại.</w:t>
      </w:r>
    </w:p>
    <w:p w14:paraId="1F608A94" w14:textId="77777777" w:rsidR="003218D9" w:rsidRDefault="00597183">
      <w:pPr>
        <w:pStyle w:val="Heading1"/>
        <w:spacing w:before="312" w:after="120"/>
      </w:pPr>
      <w:r>
        <w:t>Các hình thức của sự bất lịch sự</w:t>
      </w:r>
    </w:p>
    <w:p w14:paraId="55B105CA" w14:textId="77777777" w:rsidR="003218D9" w:rsidRDefault="00597183">
      <w:pPr>
        <w:pStyle w:val="Para003"/>
      </w:pPr>
      <w:r>
        <w:t>Tất cả chúng ta đều đã nghe nói về (hoặc trải qua) “ông chủ đến từ địa ngục.” Sự căng thẳng do sự thù địch liên tục từ một người quản lý gây ra tổn thất, đôi khi là tổn thất lớn. Chúng tôi đã nói chuyện với một người đàn ông mà chúng tôi sẽ gọi là Matt, người báo cáo cho Larry—một kẻ bắt nạt thất thường, người đã xúc phạm các cấp dưới trực tiếp của mình, coi thường nỗ lực của họ, và đổ lỗi cho họ về những điều họ không thể kiểm soát. (Tên trong bài viết này đã được thay đổi và danh tính được che giấu.) Larry cũng thô lỗ với khách hàng. Khi ông ta đi cùng Matt đến cửa hàng của một khách hàng, ông ta nói với chủ cửa hàng, “Tôi thấy anh đang tiếp nối truyền thống của cha anh. Cửa hàng này trông như cứt hồi đó. Và nó trông như cứt trong tay anh.”</w:t>
      </w:r>
      <w:r/>
    </w:p>
    <w:p w14:paraId="0337EECD" w14:textId="77777777" w:rsidR="003218D9" w:rsidRDefault="00597183">
      <w:pPr>
        <w:ind w:firstLine="320"/>
      </w:pPr>
      <w:r>
        <w:t>Mức độ căng thẳng của Matt tăng vọt. Anh đã liều lĩnh báo cáo Larry lên bộ phận nhân sự. (Anh không phải là người đầu tiên phàn nàn.) Bị gọi lên để khiển trách, Larry đã không xin lỗi, chỉ nói rằng có lẽ ông ta “đã dùng bom nguyên tử” khi ông ta “có thể dùng vỉ đập ruồi.” Nhiều tuần sau, Larry được vinh danh là quản lý khu vực của năm. Ba ngày sau đó, Matt bị đau tim.</w:t>
      </w:r>
    </w:p>
    <w:p w14:paraId="13D0EED7" w14:textId="77777777" w:rsidR="003218D9" w:rsidRDefault="00597183">
      <w:pPr>
        <w:ind w:firstLine="320"/>
      </w:pPr>
      <w:r>
        <w:t>Kết cục của câu chuyện Matt là bất thường, nhưng sự thô lỗ không được kiểm soát lại phổ biến một cách đáng ngạc nhiên. Chúng tôi nghe nói về một ông chủ thường xuyên lăng mạ đến mức nhân viên và nhà cung cấp có một mật mã để cảnh báo lẫn nhau về sự xuất hiện sắp tới của ông ta (“Đại bàng đã hạ cánh!”). Khía cạnh tích cực duy nhất là sự ghét bỏ chung đã giúp các nhân viên hình thành mối quan hệ gắn bó chặt chẽ. Sau khi công ty phá sản vào cuối những năm 1990, các cựu nhân viên của nó đã thành lập một mạng lưới phát triển mạnh mẽ cho đến ngày nay.</w:t>
      </w:r>
    </w:p>
    <w:p w14:paraId="516762B5" w14:textId="77777777" w:rsidR="003218D9" w:rsidRDefault="00597183">
      <w:pPr>
        <w:ind w:firstLine="320"/>
      </w:pPr>
      <w:r>
        <w:t>Trong một số trường hợp, cả một bộ phận bị lây nhiễm. Jennifer làm việc trong một ngành thu hút một lượng lớn các chuyên gia trẻ có học thức sẵn sàng làm việc với mức lương rẻ mạt để được ở trong một lĩnh vực sáng tạo. Mọi người đều chấp nhận rộng rãi rằng họ phải trả giá để học việc. Bầu không khí bao gồm đóng sầm cửa, nói chuyện riêng, cô lập và coi thường thời gian của người khác một cách trắng trợn. Nhiều năm sau, Jennifer vẫn còn rùng mình khi nhớ lại cảnh sếp của cô hét lên, “Cô đã phạm sai lầm!” khi cô bỏ sót một lỗi chính tả nhỏ trong một bản ghi nhớ nội bộ. Có rất nhiều sự nghỉ việc ở các nhân viên cấp thấp, nhưng những người ở lại dường như hấp thụ những hành vi mà họ đã phải chịu đựng, và họ đối xử với những người mới bằng cùng một kiểu ngược đãi.</w:t>
      </w:r>
      <w:r>
        <w:lastRenderedPageBreak/>
      </w:r>
    </w:p>
    <w:p w14:paraId="064297DE" w14:textId="77777777" w:rsidR="003218D9" w:rsidRDefault="00597183">
      <w:pPr>
        <w:pStyle w:val="Para015"/>
      </w:pPr>
      <w:r>
        <w:t>Ý tưởng tóm tắt</w:t>
      </w:r>
    </w:p>
    <w:p w14:paraId="43C8D885" w14:textId="77777777" w:rsidR="003218D9" w:rsidRDefault="00597183">
      <w:pPr>
        <w:pStyle w:val="Para006"/>
        <w:spacing w:before="192"/>
      </w:pPr>
      <w:r>
        <w:t>Các nhà lãnh đạo có thể chống lại sự thô lỗ tại nơi làm việc bằng cách giám sát hành động của chính họ và thúc đẩy sự lịch sự ở người khác.</w:t>
      </w:r>
    </w:p>
    <w:p w14:paraId="0B273AFD" w14:textId="77777777" w:rsidR="003218D9" w:rsidRDefault="00597183">
      <w:pPr>
        <w:pStyle w:val="Para006"/>
        <w:spacing w:before="192"/>
      </w:pPr>
      <w:r>
        <w:t>Các chiến lược để quản lý bản thân bao gồm làm gương về hành vi tốt và yêu cầu phản hồi. Tắt iPhone của bạn trong các cuộc họp, chú ý đến các câu hỏi, và thực hiện các lời hứa.</w:t>
      </w:r>
    </w:p>
    <w:p w14:paraId="7B0EB920" w14:textId="77777777" w:rsidR="003218D9" w:rsidRDefault="00597183">
      <w:pPr>
        <w:pStyle w:val="Para006"/>
        <w:spacing w:before="192"/>
      </w:pPr>
      <w:r>
        <w:t>Khi nói đến việc quản lý tổ chức, bạn nên tuyển dụng vì sự lịch sự, dạy nó, tạo ra các chuẩn mực nhóm, khen thưởng hành vi tích cực, xử phạt sự thô lỗ, và tìm kiếm các cựu nhân viên để có đánh giá trung thực về văn hóa công ty của bạn.</w:t>
      </w:r>
      <w:bookmarkStart w:id="341" w:name="page_71"/>
      <w:bookmarkEnd w:id="341"/>
      <w:r/>
    </w:p>
    <w:p w14:paraId="7EE0E9D2" w14:textId="77777777" w:rsidR="003218D9" w:rsidRDefault="00597183">
      <w:pPr>
        <w:pStyle w:val="Para006"/>
        <w:spacing w:before="192"/>
      </w:pPr>
      <w:r>
        <w:t>Việc không theo dõi hành vi có thể cho phép sự bất lịch sự len lỏi vào các tương tác hàng ngày—và có thể khiến tổ chức của bạn thiệt hại hàng triệu đô la vì mất nhân viên, mất khách hàng và mất năng suất.</w:t>
      </w:r>
    </w:p>
    <w:p w14:paraId="15771E65" w14:textId="77777777" w:rsidR="003218D9" w:rsidRDefault="00597183">
      <w:pPr>
        <w:ind w:firstLine="320"/>
      </w:pPr>
      <w:r>
        <w:t>Fran là một giám đốc điều hành cấp cao tại một công ty sản phẩm tiêu dùng toàn cầu. Sau nhiều quý tăng trưởng vượt trội bất chấp nền kinh tế suy thoái, cô thấy mình bị một người mới trong ban lãnh đạo cấp cao, Joe, đối đầu. Trong sáu tháng, Fran phải vượt qua nhiều rào cản để bảo vệ doanh nghiệp, mặc dù nó đã chống lại được sự trì trệ. Cô không bao giờ nhận được lời giải thích tại sao mình bị nhắm vào, và cuối cùng cô đã rời đi, không phải vì một công việc khác mà để thoát khỏi cái mà cô gọi là “một trải nghiệm hủy hoại tâm hồn.”</w:t>
      </w:r>
    </w:p>
    <w:p w14:paraId="15D5BAF9" w14:textId="77777777" w:rsidR="003218D9" w:rsidRDefault="00597183">
      <w:pPr>
        <w:ind w:firstLine="320"/>
      </w:pPr>
      <w:r>
        <w:t>Sự bất lịch sự có thể mang những hình thức tinh vi hơn nhiều, và nó thường được thúc đẩy bởi sự vô tâm hơn là ác ý thực sự. Hãy nghĩ về người quản lý gửi email trong khi thuyết trình, hoặc ông chủ “trêu chọc” cấp dưới theo cách gây tổn thương, hoặc trưởng nhóm nhận công khi có tin tốt nhưng lại đổ lỗi cho các thành viên trong nhóm khi có điều gì đó không ổn. Những hành vi tương đối nhỏ nhặt như vậy thậm chí có thể còn nguy hiểm hơn cả bắt nạt công khai, bởi vì chúng ít rõ ràng hơn và dễ bị bỏ qua hơn—nhưng chúng tích tụ lại, làm xói mòn sự gắn kết và tinh thần.</w:t>
      </w:r>
      <w:r>
        <w:lastRenderedPageBreak/>
      </w:r>
      <w:bookmarkStart w:id="342" w:name="page_72"/>
      <w:bookmarkEnd w:id="342"/>
      <w:r/>
    </w:p>
    <w:p w14:paraId="4372915D" w14:textId="77777777" w:rsidR="003218D9" w:rsidRDefault="00597183">
      <w:pPr>
        <w:pStyle w:val="Heading1"/>
        <w:spacing w:before="312" w:after="120"/>
      </w:pPr>
      <w:r>
        <w:t>Những chi phí của sự bất lịch sự</w:t>
      </w:r>
    </w:p>
    <w:p w14:paraId="1D3F6B63" w14:textId="77777777" w:rsidR="003218D9" w:rsidRDefault="00597183">
      <w:pPr>
        <w:pStyle w:val="Para003"/>
      </w:pPr>
      <w:r>
        <w:t>Nhiều nhà quản lý sẽ nói rằng sự bất lịch sự là sai, nhưng không phải tất cả đều nhận ra rằng nó có những chi phí hữu hình. Các mục tiêu của sự bất lịch sự thường trừng phạt người vi phạm và tổ chức, mặc dù hầu hết che giấu hoặc chôn vùi cảm xúc của họ và không nhất thiết nghĩ về hành động của họ như là sự trả thù. Thông qua một cuộc thăm dò 800 nhà quản lý và nhân viên trong 17 ngành công nghiệp, chúng tôi đã biết được phản ứng của mọi người diễn ra như thế nào. Trong số những nhân viên từng là nạn nhân của sự bất lịch sự:</w:t>
      </w:r>
    </w:p>
    <w:p w14:paraId="25077D33" w14:textId="77777777" w:rsidR="003218D9" w:rsidRDefault="00597183">
      <w:pPr>
        <w:pStyle w:val="Para003"/>
        <w:numPr>
          <w:ilvl w:val="0"/>
          <w:numId w:val="5"/>
        </w:numPr>
      </w:pPr>
      <w:r>
        <w:t>48% cố tình giảm nỗ lực làm việc.</w:t>
      </w:r>
    </w:p>
    <w:p w14:paraId="2B5AC4E7" w14:textId="77777777" w:rsidR="003218D9" w:rsidRDefault="00597183">
      <w:pPr>
        <w:pStyle w:val="Para003"/>
        <w:numPr>
          <w:ilvl w:val="0"/>
          <w:numId w:val="5"/>
        </w:numPr>
      </w:pPr>
      <w:r>
        <w:t>47% cố tình giảm thời gian làm việc.</w:t>
      </w:r>
    </w:p>
    <w:p w14:paraId="54408E4F" w14:textId="77777777" w:rsidR="003218D9" w:rsidRDefault="00597183">
      <w:pPr>
        <w:pStyle w:val="Para003"/>
        <w:numPr>
          <w:ilvl w:val="0"/>
          <w:numId w:val="5"/>
        </w:numPr>
      </w:pPr>
      <w:r>
        <w:t>38% cố tình giảm chất lượng công việc.</w:t>
      </w:r>
    </w:p>
    <w:p w14:paraId="4BA055F9" w14:textId="77777777" w:rsidR="003218D9" w:rsidRDefault="00597183">
      <w:pPr>
        <w:pStyle w:val="Para003"/>
        <w:numPr>
          <w:ilvl w:val="0"/>
          <w:numId w:val="5"/>
        </w:numPr>
      </w:pPr>
      <w:r>
        <w:t>80% mất thời gian làm việc để lo lắng về sự việc.</w:t>
      </w:r>
    </w:p>
    <w:p w14:paraId="610F1329" w14:textId="77777777" w:rsidR="003218D9" w:rsidRDefault="00597183">
      <w:pPr>
        <w:pStyle w:val="Para003"/>
        <w:numPr>
          <w:ilvl w:val="0"/>
          <w:numId w:val="5"/>
        </w:numPr>
      </w:pPr>
      <w:r>
        <w:t>63% mất thời gian làm việc để tránh mặt người vi phạm.</w:t>
      </w:r>
    </w:p>
    <w:p w14:paraId="1A5F06B4" w14:textId="77777777" w:rsidR="003218D9" w:rsidRDefault="00597183">
      <w:pPr>
        <w:pStyle w:val="Para003"/>
        <w:numPr>
          <w:ilvl w:val="0"/>
          <w:numId w:val="5"/>
        </w:numPr>
      </w:pPr>
      <w:r>
        <w:t>66% nói rằng hiệu suất của họ giảm sút.</w:t>
      </w:r>
    </w:p>
    <w:p w14:paraId="4A90F611" w14:textId="77777777" w:rsidR="003218D9" w:rsidRDefault="00597183">
      <w:pPr>
        <w:pStyle w:val="Para003"/>
        <w:numPr>
          <w:ilvl w:val="0"/>
          <w:numId w:val="5"/>
        </w:numPr>
      </w:pPr>
      <w:r>
        <w:t>78% nói rằng sự cam kết của họ với tổ chức giảm sút.</w:t>
      </w:r>
    </w:p>
    <w:p w14:paraId="363CB960" w14:textId="77777777" w:rsidR="003218D9" w:rsidRDefault="00597183">
      <w:pPr>
        <w:pStyle w:val="Para003"/>
        <w:numPr>
          <w:ilvl w:val="0"/>
          <w:numId w:val="5"/>
        </w:numPr>
      </w:pPr>
      <w:r>
        <w:t>12% nói rằng họ đã nghỉ việc vì sự đối xử bất lịch sự.</w:t>
      </w:r>
    </w:p>
    <w:p w14:paraId="52A0717D" w14:textId="77777777" w:rsidR="003218D9" w:rsidRDefault="00597183">
      <w:pPr>
        <w:pStyle w:val="Para003"/>
        <w:numPr>
          <w:ilvl w:val="0"/>
          <w:numId w:val="5"/>
        </w:numPr>
      </w:pPr>
      <w:r>
        <w:t>25% thừa nhận đã trút sự thất vọng của họ lên khách hàng.</w:t>
      </w:r>
    </w:p>
    <w:p w14:paraId="702EAB8A" w14:textId="77777777" w:rsidR="003218D9" w:rsidRDefault="00597183">
      <w:pPr>
        <w:ind w:firstLine="320"/>
      </w:pPr>
      <w:r>
        <w:t>Các thử nghiệm và báo cáo khác cung cấp thêm hiểu biết về tác động của sự bất lịch sự. Dưới đây là một số ví dụ về những gì có thể xảy ra.</w:t>
      </w:r>
    </w:p>
    <w:p w14:paraId="4977B2E3" w14:textId="77777777" w:rsidR="003218D9" w:rsidRDefault="00597183">
      <w:pPr>
        <w:pStyle w:val="Heading2"/>
        <w:spacing w:before="288"/>
      </w:pPr>
      <w:r>
        <w:t>Sự sáng tạo bị ảnh hưởng</w:t>
      </w:r>
    </w:p>
    <w:p w14:paraId="10167BB8" w14:textId="77777777" w:rsidR="003218D9" w:rsidRDefault="00597183">
      <w:pPr>
        <w:pStyle w:val="Para003"/>
      </w:pPr>
      <w:r>
        <w:t>Trong một thử nghiệm chúng tôi thực hiện với Amir Erez, giáo sư quản trị tại Đại học Florida, những người tham gia bị các đối tượng khác đối xử thô lỗ đã kém sáng tạo hơn 30% so với những người khác trong nghiên cứu. Họ tạo ra ít hơn 25% ý tưởng, và những ý tưởng họ nghĩ ra cũng kém độc đáo hơn. Ví dụ, khi được hỏi làm gì với một viên gạch, những người tham gia bị đối xử tệ đã đề xuất các hoạt động hợp lý nhưng không đặc biệt giàu trí tưởng tượng, chẳng hạn như “xây nhà,” “xây tường,” và “xây trường học.” Chúng tôi thấy nhiều tia sáng hơn từ những người tham gia được đối xử lịch sự; các đề xuất của họ bao gồm “bán viên gạch trên eBay,” “dùng nó làm cột gôn cho một trận bóng đá đường phố,” “treo nó lên tường bảo tàng và gọi nó là nghệ thuật trừu tượng,” và “trang trí nó như một con thú cưng và tặng cho một đứa trẻ như một món quà.”</w:t>
      </w:r>
      <w:bookmarkStart w:id="343" w:name="page_73"/>
      <w:bookmarkEnd w:id="343"/>
      <w:r/>
      <w:r>
        <w:lastRenderedPageBreak/>
      </w:r>
      <w:r/>
    </w:p>
    <w:p w14:paraId="4994FFBC" w14:textId="77777777" w:rsidR="003218D9" w:rsidRDefault="00597183">
      <w:pPr>
        <w:pStyle w:val="Heading2"/>
        <w:spacing w:before="288"/>
      </w:pPr>
      <w:r>
        <w:t>Hiệu suất và tinh thần đồng đội suy giảm</w:t>
      </w:r>
    </w:p>
    <w:p w14:paraId="7423AA7B" w14:textId="77777777" w:rsidR="003218D9" w:rsidRDefault="00597183">
      <w:pPr>
        <w:pStyle w:val="Para003"/>
      </w:pPr>
      <w:r>
        <w:t>Kết quả khảo sát và phỏng vấn chỉ ra rằng chỉ đơn giản là chứng kiến sự bất lịch sự cũng có hậu quả tiêu cực. Trong một thử nghiệm chúng tôi thực hiện, những người đã quan sát hành vi xấu thực hiện kém hơn 20% trong các câu đố chữ so với những người khác. Chúng tôi cũng thấy rằng những người chứng kiến sự bất lịch sự ít có khả năng giúp đỡ người khác hơn, ngay cả khi người họ sẽ giúp không có mối liên hệ rõ ràng nào với người bất lịch sự: Chỉ 25% đối tượng đã chứng kiến sự bất lịch sự tình nguyện giúp đỡ, trong khi 51% những người không chứng kiến đã làm vậy.</w:t>
      </w:r>
      <w:r/>
    </w:p>
    <w:p w14:paraId="17503310" w14:textId="77777777" w:rsidR="003218D9" w:rsidRDefault="00597183">
      <w:pPr>
        <w:pStyle w:val="Heading2"/>
        <w:spacing w:before="288"/>
      </w:pPr>
      <w:r>
        <w:t>Khách hàng quay lưng</w:t>
      </w:r>
    </w:p>
    <w:p w14:paraId="7AC3A262" w14:textId="77777777" w:rsidR="003218D9" w:rsidRDefault="00597183">
      <w:pPr>
        <w:pStyle w:val="Para003"/>
      </w:pPr>
      <w:r>
        <w:t>Sự thô lỗ công khai giữa các nhân viên là phổ biến, theo khảo sát của chúng tôi với 244 người tiêu dùng. Cho dù đó là người phục vụ mắng mỏ đồng nghiệp hay nhân viên bán hàng chỉ trích đồng nghiệp, hành vi thiếu tôn trọng khiến mọi người khó chịu, và họ nhanh chóng bỏ đi mà không mua hàng.</w:t>
      </w:r>
    </w:p>
    <w:p w14:paraId="3E3984EF" w14:textId="77777777" w:rsidR="003218D9" w:rsidRDefault="00597183">
      <w:pPr>
        <w:ind w:firstLine="320"/>
      </w:pPr>
      <w:r>
        <w:t>Chúng tôi đã nghiên cứu hiện tượng này với các giáo sư marketing của USC Debbie MacInnis và Valerie Folkes. Trong một thử nghiệm, một nửa số người tham gia chứng kiến một đại diện ngân hàng giả định công khai khiển trách một người khác vì trình bày sai thông tin thẻ tín dụng. Chỉ 20% những người đã thấy cuộc chạm trán đó nói rằng họ sẽ sử dụng dịch vụ của ngân hàng trong tương lai, so với 80% những người không thấy. Và gần hai phần ba những người đã thấy cuộc trao đổi đó nói rằng họ sẽ cảm thấy lo lắng khi giao dịch với bất kỳ nhân viên nào của ngân hàng.</w:t>
      </w:r>
      <w:r>
        <w:rPr>
          <w:rStyle w:val="01Text"/>
        </w:rPr>
      </w:r>
      <w:r/>
    </w:p>
    <w:p w14:paraId="3FAD9E10" w14:textId="77777777" w:rsidR="003218D9" w:rsidRDefault="00597183">
      <w:pPr>
        <w:ind w:firstLine="320"/>
      </w:pPr>
      <w:r>
        <w:lastRenderedPageBreak/>
        <w:t>Hơn nữa, khi chúng tôi thử nghiệm các kịch bản khác nhau, chúng tôi thấy rằng không quan trọng việc nhân viên bị nhắm đến có kém cỏi hay không, việc khiển trách được thực hiện sau cánh cửa đóng kín (nhưng bị nghe lén) hay không, hoặc nhân viên đó đã làm điều gì đó đáng ngờ hoặc bất hợp pháp, chẳng hạn như đỗ xe ở chỗ dành cho người khuyết tật. Bất kể hoàn cảnh nào, mọi người không thích nhìn thấy người khác bị đối xử tệ.</w:t>
      </w:r>
      <w:bookmarkStart w:id="344" w:name="page_74"/>
      <w:bookmarkEnd w:id="344"/>
      <w:r/>
    </w:p>
    <w:p w14:paraId="0295B278" w14:textId="77777777" w:rsidR="003218D9" w:rsidRDefault="00597183">
      <w:pPr>
        <w:pStyle w:val="Heading2"/>
        <w:spacing w:before="288"/>
      </w:pPr>
      <w:r>
        <w:t>Việc quản lý các sự việc rất tốn kém</w:t>
      </w:r>
    </w:p>
    <w:p w14:paraId="43EC533A" w14:textId="77777777" w:rsidR="003218D9" w:rsidRDefault="00597183">
      <w:pPr>
        <w:pStyle w:val="Para003"/>
      </w:pPr>
      <w:r>
        <w:t>Các chuyên gia nhân sự nói rằng chỉ một sự việc cũng có thể ngốn hàng tuần sự chú ý và nỗ lực. Theo một nghiên cứu được thực hiện bởi Accountemps và được báo cáo trên Fortune</w:t>
      </w:r>
      <w:r>
        <w:rPr>
          <w:rStyle w:val="01Text"/>
        </w:rPr>
      </w:r>
      <w:r>
        <w:t>,</w:t>
      </w:r>
      <w:r>
        <w:rPr>
          <w:rStyle w:val="01Text"/>
        </w:rPr>
        <w:t xml:space="preserve"> </w:t>
      </w:r>
      <w:r>
        <w:t>các nhà quản lý và giám đốc điều hành tại các công ty Fortune 1,000 dành 13% thời gian làm việc của họ—tương đương bảy tuần một năm—để hàn gắn các mối quan hệ nhân viên và xử lý hậu quả của sự bất lịch sự. Và chi phí tăng vọt, tất nhiên, khi các chuyên gia tư vấn hoặc luật sư phải được mời đến để giúp giải quyết một tình huống.</w:t>
      </w:r>
      <w:r>
        <w:rPr>
          <w:rStyle w:val="01Text"/>
        </w:rPr>
      </w:r>
      <w:r/>
    </w:p>
    <w:p w14:paraId="5C41A34D" w14:textId="77777777" w:rsidR="003218D9" w:rsidRDefault="00597183">
      <w:pPr>
        <w:pStyle w:val="Heading1"/>
        <w:spacing w:before="312" w:after="120"/>
      </w:pPr>
      <w:r>
        <w:t>Một nhà lãnh đạo nên làm gì?</w:t>
      </w:r>
    </w:p>
    <w:p w14:paraId="5D229989" w14:textId="77777777" w:rsidR="003218D9" w:rsidRDefault="00597183">
      <w:pPr>
        <w:pStyle w:val="Para003"/>
      </w:pPr>
      <w:r>
        <w:t>Cần phải cảnh giác liên tục để giữ cho nơi làm việc lịch sự; nếu không, sự thô lỗ có xu hướng len lỏi vào các tương tác hàng ngày. Các nhà quản lý có thể sử dụng một số chiến lược để kiểm soát hành vi của chính họ và thúc đẩy sự lịch sự ở người khác.</w:t>
      </w:r>
    </w:p>
    <w:p w14:paraId="13691170" w14:textId="77777777" w:rsidR="003218D9" w:rsidRDefault="00597183">
      <w:pPr>
        <w:pStyle w:val="Heading2"/>
        <w:spacing w:before="288"/>
      </w:pPr>
      <w:r>
        <w:t>Quản lý bản thân</w:t>
      </w:r>
    </w:p>
    <w:p w14:paraId="40CEA20C" w14:textId="77777777" w:rsidR="003218D9" w:rsidRDefault="00597183">
      <w:pPr>
        <w:pStyle w:val="Para003"/>
      </w:pPr>
      <w:r>
        <w:t>Các nhà lãnh đạo thiết lập giọng điệu, vì vậy bạn cần nhận thức được hành động của mình và cách bạn thể hiện với người khác.</w:t>
      </w:r>
    </w:p>
    <w:p w14:paraId="522B6E37" w14:textId="77777777" w:rsidR="003218D9" w:rsidRDefault="00597183">
      <w:pPr>
        <w:pStyle w:val="Para016"/>
        <w:spacing w:before="240"/>
        <w:ind w:firstLine="321"/>
      </w:pPr>
      <w:r>
        <w:rPr>
          <w:rStyle w:val="03Text"/>
        </w:rPr>
        <w:t>Làm gương về hành vi tốt. Trong một cuộc khảo sát của chúng tôi, 25% các nhà quản lý thừa nhận đã cư xử tệ cho biết họ bất lịch sự vì các nhà lãnh đạo của họ—những hình mẫu của chính họ—đã thô lỗ. Nếu nhân viên thấy rằng những người đã leo lên nấc thang công ty dung thứ hoặc chấp nhận hành vi bất lịch sự, họ có khả năng làm theo. Vì vậy, hãy tắt iPhone của bạn trong các cuộc họp, chú ý đến các câu hỏi, và thực hiện các lời hứa.</w:t>
      </w:r>
      <w:r/>
    </w:p>
    <w:p w14:paraId="6730153C" w14:textId="77777777" w:rsidR="003218D9" w:rsidRDefault="00597183">
      <w:pPr>
        <w:ind w:firstLine="320"/>
      </w:pPr>
      <w:r>
        <w:lastRenderedPageBreak/>
        <w:t>Một cách để giúp tạo ra văn hóa tôn trọng và phát huy điều tốt nhất ở nhân viên của bạn là bày tỏ sự đánh giá cao của bạn. Những ghi chú cá nhân đặc biệt hiệu quả, đặc biệt nếu chúng nhấn mạnh việc trở thành hình mẫu, đối xử tốt với mọi người, và sống theo các giá trị của tổ chức. Doug Conant, cựu CEO của Campbell Soup, nhận thức rõ sức mạnh của sự công nhận cá nhân. Trong nhiệm kỳ chủ tịch kiêm CEO của mình, ông đã gửi hơn 30.000 ghi chú cảm ơn viết tay cho nhân viên.</w:t>
      </w:r>
      <w:bookmarkStart w:id="345" w:name="page_75"/>
      <w:bookmarkEnd w:id="345"/>
      <w:r/>
    </w:p>
    <w:p w14:paraId="3AAB9629" w14:textId="77777777" w:rsidR="003218D9" w:rsidRDefault="00597183">
      <w:pPr>
        <w:pStyle w:val="Para016"/>
        <w:spacing w:before="240"/>
        <w:ind w:firstLine="321"/>
      </w:pPr>
      <w:r>
        <w:rPr>
          <w:rStyle w:val="03Text"/>
        </w:rPr>
        <w:t>Yêu cầu phản hồi. Bạn có thể cần một sự kiểm tra thực tế từ những người làm việc cho bạn. Một nhà quản lý tại Hanover Insurance đã quyết định hỏi nhân viên của mình họ thích và không thích điều gì ở phong cách lãnh đạo của ông. Ông biết được rằng họ thực sự khó chịu khi ông liếc nhìn điện thoại hoặc trả lời email trong các cuộc họp. Giờ đây ông kiềm chế những hoạt động đó, và nhóm của ông đánh giá cao sự thay đổi.</w:t>
      </w:r>
      <w:r/>
    </w:p>
    <w:p w14:paraId="63AC63EE" w14:textId="77777777" w:rsidR="003218D9" w:rsidRDefault="00597183">
      <w:pPr>
        <w:ind w:firstLine="320"/>
      </w:pPr>
      <w:r>
        <w:t>Nhân viên không phải lúc nào cũng trung thực, nhưng có những công cụ bạn có thể tự sử dụng. Ví dụ, hãy ghi nhật ký trong đó bạn theo dõi các trường hợp lịch sự và bất lịch sự và ghi lại những thay đổi bạn muốn thực hiện.</w:t>
      </w:r>
    </w:p>
    <w:p w14:paraId="678294C6" w14:textId="77777777" w:rsidR="003218D9" w:rsidRDefault="00597183">
      <w:pPr>
        <w:pStyle w:val="Para016"/>
        <w:spacing w:before="240"/>
        <w:ind w:firstLine="321"/>
      </w:pPr>
      <w:r>
        <w:rPr>
          <w:rStyle w:val="03Text"/>
        </w:rPr>
        <w:t>Chú ý đến tiến bộ của bạn. Khi Josef, một chuyên gia CNTT, tìm hiểu thêm về sự bất lịch sự, anh nhận thức được xu hướng của mình là chê bai một vài đồng nghiệp khó chịu sau lưng họ. “Tôi đã không nghĩ nhiều về điều đó cho đến khi tôi xem xét việc làm gương xấu mà tôi đang thực hiện,” anh nói với chúng tôi. “Tôi chỉ chỉ trích những người khó chịu với người khác và chỉ chia sẻ những lời chỉ trích của mình với những người tôi tin tưởng và một cách riêng tư, và bằng cách nào đó điều đó khiến nó có vẻ ổn. Rồi tôi bắt đầu nghĩ về việc tôi chỉ đang làm tăng thêm sự chia rẽ bằng cách lan truyền tin đồn và tạo ra ‘các phe phái.’ Đó thực sự là một sự thức tỉnh, và tôi quyết định rằng tôi muốn làm gương tốt hơn.”</w:t>
      </w:r>
      <w:r/>
      <w:r/>
    </w:p>
    <w:p w14:paraId="17925EAD" w14:textId="77777777" w:rsidR="003218D9" w:rsidRDefault="00597183">
      <w:pPr>
        <w:ind w:firstLine="320"/>
      </w:pPr>
      <w:r>
        <w:t>Trong một thời gian ngắn, Josef nhận thấy anh ghi lại ít lần buôn chuyện tiêu cực hơn và anh cảm thấy tốt hơn về bản thân và nơi làm việc của mình. “Tôi không biết liệu có ai khác nhận thấy sự khác biệt hay không—mọi người đã nghĩ tôi công bằng và hay hỗ trợ—nhưng tôi biết rằng tôi đã thay đổi,” anh nói. “Và có một lợi ích khác cho tất cả chúng ta: Tôi thấy ít sự bất lịch sự xung quanh mình hơn. Tôi nghĩ rằng lên tiếng khi đồng nghiệp hoặc cấp dưới thô lỗ thực sự có thể tạo ra sự khác biệt. Nó khiến họ cảnh giác rằng có ai đó đang theo dõi và quan tâm đến cách mọi người được đối xử.”</w:t>
      </w:r>
      <w:r>
        <w:lastRenderedPageBreak/>
      </w:r>
    </w:p>
    <w:p w14:paraId="6546D828" w14:textId="77777777" w:rsidR="003218D9" w:rsidRDefault="00597183">
      <w:pPr>
        <w:pStyle w:val="Heading2"/>
        <w:spacing w:before="288"/>
      </w:pPr>
      <w:bookmarkStart w:id="346" w:name="page_76"/>
      <w:bookmarkEnd w:id="346"/>
      <w:r>
        <w:t>Quản lý tổ chức</w:t>
      </w:r>
    </w:p>
    <w:p w14:paraId="69DF510B" w14:textId="77777777" w:rsidR="003218D9" w:rsidRDefault="00597183">
      <w:pPr>
        <w:pStyle w:val="Para003"/>
      </w:pPr>
      <w:r>
        <w:t>Giám sát và điều chỉnh hành vi của chính bạn là một phần quan trọng của bức tranh, nhưng bạn cũng cần hành động trên toàn công ty.</w:t>
      </w:r>
    </w:p>
    <w:p w14:paraId="3734FD05" w14:textId="77777777" w:rsidR="003218D9" w:rsidRDefault="00597183">
      <w:pPr>
        <w:pStyle w:val="Para016"/>
        <w:spacing w:before="240"/>
        <w:ind w:firstLine="321"/>
      </w:pPr>
      <w:r>
        <w:rPr>
          <w:rStyle w:val="03Text"/>
        </w:rPr>
        <w:t>Tuyển dụng vì sự lịch sự. Tránh đưa sự bất lịch sự vào nơi làm việc ngay từ đầu. Một số công ty, bao gồm Southwest Airlines và Four Seasons, đặt sự lịch sự lên hàng đầu khi họ phỏng vấn ứng viên.</w:t>
      </w:r>
      <w:r/>
    </w:p>
    <w:p w14:paraId="06DB837C" w14:textId="77777777" w:rsidR="003218D9" w:rsidRDefault="00597183">
      <w:pPr>
        <w:ind w:firstLine="320"/>
      </w:pPr>
      <w:r>
        <w:t>Việc để các thành viên trong nhóm có tiếng nói về đồng nghiệp tương lai của họ là rất hữu ích; họ có thể nhận ra những hành vi mà trong các buổi phỏng vấn trang trọng hơn sẽ bị che giấu. Rhapsody, một dịch vụ âm nhạc trực tuyến theo hình thức thuê bao, tổ chức phỏng vấn nhóm để nhân viên có thể đánh giá đồng đội tiềm năng. Công ty này từng từ chối những ứng viên có hồ sơ rất tốt nhưng lại khiến cả nhóm cảm thấy không thoải mái theo một cách nào đó. Trong một trường hợp, một nhóm đang cân nhắc hai ứng viên cảm thấy rằng người có vẻ mạnh hơn lại thiếu trí tuệ cảm xúc (emotional intelligence): Cô ấy nói quá nhiều và có vẻ không sẵn lòng lắng nghe. Vì vậy, công ty đã thuê ứng viên còn lại, và người này đã làm việc rất hiệu quả.</w:t>
      </w:r>
      <w:r/>
    </w:p>
    <w:p w14:paraId="2E4FD748" w14:textId="77777777" w:rsidR="003218D9" w:rsidRDefault="00597183">
      <w:pPr>
        <w:ind w:firstLine="320"/>
      </w:pPr>
      <w:r>
        <w:t>Chỉ có 11% các tổ chức cho biết họ có xem xét đến sự lịch thiệp trong quá trình tuyển dụng, và nhiều tổ chức trong số đó chỉ điều tra một cách hời hợt. Nhưng sự bất lịch sự thường để lại dấu vết nào đó, và có thể phát hiện ra nếu ai đó sẵn lòng tìm hiểu. Một bệnh viện đã suýt gặp phải sai lầm khi tuyển một bác sĩ X-quang mới. Họ đã mời Dirk, một bác sĩ tài năng được đồng nghiệp đánh giá rất cao và đã vượt qua các buổi phỏng vấn một cách xuất sắc. Nhưng một trợ lý trong khoa có linh cảm rằng có điều gì đó không ổn. Thông qua mạng lưới quan hệ cá nhân, cô biết được rằng Dirk đã để lại phía sau nhiều cấp dưới bị đối xử tệ bạc—thông tin mà không bao giờ có thể thấy được từ CV của anh ta. Vì vậy, trưởng khoa đã hủy bỏ việc tuyển dụng, nói với Dirk rằng nếu anh ta nhận lời mời, bệnh viện sẽ cho anh ta nghỉ việc ngay lập tức, điều này sẽ là một dấu hiệu cảnh báo cho các nhà tuyển dụng tiềm năng.</w:t>
      </w:r>
      <w:r/>
      <w:r>
        <w:lastRenderedPageBreak/>
      </w:r>
    </w:p>
    <w:p w14:paraId="4802B794" w14:textId="77777777" w:rsidR="003218D9" w:rsidRDefault="00597183">
      <w:pPr>
        <w:pStyle w:val="Para016"/>
        <w:spacing w:before="240"/>
        <w:ind w:firstLine="321"/>
      </w:pPr>
      <w:r>
        <w:rPr>
          <w:rStyle w:val="03Text"/>
        </w:rPr>
        <w:t>Hãy dạy về sự lịch thiệp. Chúng tôi luôn ngạc nhiên khi có rất nhiều nhà quản lý và nhân viên nói với chúng tôi rằng họ không hiểu thế nào là lịch thiệp. Một phần tư số người vi phạm mà chúng tôi khảo sát nói rằng họ không nhận ra hành vi của mình là bất lịch sự.</w:t>
      </w:r>
      <w:r/>
    </w:p>
    <w:p w14:paraId="2B497B1D" w14:textId="77777777" w:rsidR="003218D9" w:rsidRDefault="00597183">
      <w:pPr>
        <w:ind w:firstLine="320"/>
      </w:pPr>
      <w:bookmarkStart w:id="347" w:name="page_77"/>
      <w:bookmarkEnd w:id="347"/>
      <w:r>
        <w:t>Mọi người có thể học cách lịch thiệp trong công việc. Đóng vai là một kỹ thuật. Tại một bệnh viện ở Los Angeles, các bác sĩ nóng tính phải tham gia “trường học lịch thiệp” để giảm bớt sự cộc cằn của họ (và giảm nguy cơ bị kiện tụng). Một số tổ chức cung cấp các lớp học về quản lý sự khác biệt thế hệ, trong đó họ thảo luận về những khác biệt trong chuẩn mực lịch thiệp và cách cải thiện hành vi giữa các thế hệ.</w:t>
      </w:r>
    </w:p>
    <w:p w14:paraId="3D04D2EA" w14:textId="77777777" w:rsidR="003218D9" w:rsidRDefault="00597183">
      <w:pPr>
        <w:ind w:firstLine="320"/>
      </w:pPr>
      <w:r>
        <w:t>Video có thể là một công cụ giảng dạy tốt, đặc biệt khi kết hợp với huấn luyện. Hãy quay phim nhân viên trong các tương tác khác nhau để họ có thể quan sát biểu cảm khuôn mặt, tư thế, lời nói và giọng điệu của chính mình. Mọi người cần một thời gian để học cách phớt lờ máy quay, nhưng cuối cùng họ sẽ quay lại các kiểu hành vi bình thường của mình.</w:t>
      </w:r>
    </w:p>
    <w:p w14:paraId="7D1C2A81" w14:textId="77777777" w:rsidR="003218D9" w:rsidRDefault="00597183">
      <w:pPr>
        <w:ind w:firstLine="320"/>
      </w:pPr>
      <w:r>
        <w:t>Sau khi tham gia một bài tập như vậy, CEO của một công ty y tế nói với chúng tôi: “Tôi không nhận ra mình nghe như một kẻ đáng ghét đến thế.” Đáng khen là ông đã sử dụng nhận thức đó để tạo ra cách giao tiếp lịch thiệp hơn—và trở nên bớt đáng ghét hơn. Một giám đốc cấp cao khác cho biết ông luôn nghĩ mình giữ được khuôn mặt bình thản, nhưng video đã cho thấy những “dấu hiệu lộ liễu” rõ ràng. Ví dụ, nếu ông mất hứng thú với một cuộc thảo luận, ông sẽ nhìn đi chỗ khác.</w:t>
      </w:r>
    </w:p>
    <w:p w14:paraId="3C978C5A" w14:textId="77777777" w:rsidR="003218D9" w:rsidRDefault="00597183">
      <w:pPr>
        <w:ind w:firstLine="320"/>
      </w:pPr>
      <w:r>
        <w:t>Chúng tôi khuyên rằng sau khi được ghi hình, mọi người nên xem video theo ba chế độ: thứ nhất, bật cả âm thanh và hình ảnh, để có cảm nhận tổng thể về phong thái của họ; thứ hai, tắt âm thanh, để tập trung vào các hành vi phi ngôn ngữ như cử chỉ, khoảng cách và biểu cảm khuôn mặt; và thứ ba, chỉ bật âm thanh, để làm nổi bật giọng điệu, âm lượng và tốc độ nói, cũng như cách chọn từ. Mọi người không chỉ khó chịu vì lời nói; giọng điệu có thể có tác động tương đương hoặc mạnh hơn.</w:t>
      </w:r>
    </w:p>
    <w:p w14:paraId="1CF02B58" w14:textId="77777777" w:rsidR="003218D9" w:rsidRDefault="00597183">
      <w:pPr>
        <w:pStyle w:val="Para016"/>
        <w:spacing w:before="240"/>
        <w:ind w:firstLine="321"/>
      </w:pPr>
      <w:r>
        <w:rPr>
          <w:rStyle w:val="03Text"/>
        </w:rPr>
        <w:lastRenderedPageBreak/>
        <w:t>Tạo ra các chuẩn mực nhóm. Hãy bắt đầu một cuộc đối thoại với nhóm của bạn về những kỳ vọng. Một giám đốc bảo hiểm nói với chúng tôi rằng ông đã nói chuyện với nhóm của mình về những hành vi nào hiệu quả và những hành vi nào không. Đến cuối buổi họp đầu tiên, nhóm đã tạo ra và làm chủ các chuẩn mực lịch thiệp cụ thể, chẳng hạn như đến đúng giờ và không xem email trong các cuộc họp.</w:t>
      </w:r>
      <w:r/>
    </w:p>
    <w:p w14:paraId="44BB8FDB" w14:textId="77777777" w:rsidR="003218D9" w:rsidRDefault="00597183">
      <w:pPr>
        <w:ind w:firstLine="320"/>
      </w:pPr>
      <w:r>
        <w:t>Tại một trong những nơi làm việc của chúng tôi, chúng tôi đã mượn một thực hành từ thể thao để giảm bớt căng thẳng và giúp nhau tránh rơi vào sự cộc cằn đôi khi xảy ra. Trong thế giới của chúng tôi, sự bất lịch sự có thể bùng lên trong các buổi thuyết trình, bởi vì các giáo sư quá nhiệt tình có thể chất vấn đồng nghiệp và giáo sư thỉnh giảng một cách gay gắt để thể hiện trí tuệ của chính họ. Chúng tôi cảnh báo các đồng nghiệp đang có hành vi này bằng cách sử dụng tín hiệu tay tương đương với thẻ vàng và thẻ đỏ trong bóng đá. Dấu hiệu “thẻ vàng” (nắm tay giơ lên cạnh đầu) truyền đạt một cảnh báo, cho người chất vấn biết cô ấy cần suy nghĩ về cách diễn đạt, giọng điệu và cường độ của các bình luận và câu hỏi của mình. Tín hiệu “thẻ đỏ” (giơ hai ngón tay lên, sau đó là động tác giơ ngón cái cổ điển) có nghĩa là cô ấy đã kết thúc cho buổi đó—cô ấy đã quá xúc phạm, lặp đi lặp lại và sau khi đã được cảnh báo công bằng, đến mức cô ấy cần bị “đuổi khỏi trận đấu.” Các giảng viên đã học được rằng khi họ nhận được tín hiệu thẻ đỏ, họ phải im lặng—hôm nay không được nói thêm nữa.</w:t>
      </w:r>
      <w:bookmarkStart w:id="348" w:name="page_78"/>
      <w:bookmarkEnd w:id="348"/>
      <w:r/>
      <w:r/>
    </w:p>
    <w:p w14:paraId="6A8AA9EF" w14:textId="77777777" w:rsidR="003218D9" w:rsidRDefault="00597183">
      <w:pPr>
        <w:ind w:firstLine="320"/>
      </w:pPr>
      <w:r>
        <w:t>Ochsner Health System, một nhà cung cấp dịch vụ chăm sóc sức khỏe lớn ở Louisiana, đã áp dụng cái mà họ gọi là “cách 10/5”: Nếu bạn ở trong phạm vi 10 feet với ai đó, hãy giao tiếp bằng mắt và mỉm cười. Nếu bạn ở trong phạm vi 5 feet, hãy chào hỏi. Ochsner đã thấy sự hài lòng của bệnh nhân tăng lên và số lượng bệnh nhân được giới thiệu tăng lên nhờ điều đó.</w:t>
      </w:r>
    </w:p>
    <w:p w14:paraId="64A62CCF" w14:textId="77777777" w:rsidR="003218D9" w:rsidRDefault="00597183">
      <w:pPr>
        <w:pStyle w:val="Para016"/>
        <w:spacing w:before="240"/>
        <w:ind w:firstLine="321"/>
      </w:pPr>
      <w:r>
        <w:rPr>
          <w:rStyle w:val="03Text"/>
        </w:rPr>
        <w:t>Khen thưởng hành vi tốt. Tinh thần đồng nghiệp nên là một yếu tố được xem xét trong mọi đánh giá hiệu suất, nhưng nhiều công ty chỉ nghĩ đến kết quả và có xu hướng bỏ qua các hành vi gây hại. Hệ thống đánh giá của bạn đang thúc đẩy hành vi nào? Chúng tôi thường thấy các tổ chức trượt mục tiêu một cách tệ hại. Họ muốn sự hợp tác, nhưng bạn sẽ không bao giờ biết điều đó từ các biểu mẫu đánh giá của họ, vốn hoàn toàn tập trung vào đánh giá cá nhân, không có một thước đo nào về tinh thần làm việc nhóm.</w:t>
      </w:r>
      <w:r/>
      <w:r>
        <w:lastRenderedPageBreak/>
      </w:r>
    </w:p>
    <w:p w14:paraId="5611EC1F" w14:textId="77777777" w:rsidR="003218D9" w:rsidRDefault="00597183">
      <w:pPr>
        <w:ind w:firstLine="320"/>
      </w:pPr>
      <w:r>
        <w:t>Zappos đã triển khai chương trình công nhận “Wow” được thiết kế để bắt gặp mọi người đang làm điều đúng đắn. Bất kỳ nhân viên nào ở bất kỳ cấp bậc nào thấy một đồng nghiệp làm điều gì đó đặc biệt đều có thể trao tặng một “Wow”, bao gồm tiền thưởng mặt lên đến $50. Người nhận tự động đủ điều kiện cho giải thưởng “Hero”. Các Hero được chọn bởi các giám đốc điều hành cấp cao; họ nhận được một chỗ đậu xe có mái che trong một tháng, một thẻ quà tặng Zappos trị giá $150, và với đầy đủ phong cách biểu tượng, một chiếc áo choàng anh hùng. Ngay cả những phần thưởng vui vẻ như thế này cũng có thể là biểu tượng mạnh mẽ về tầm quan trọng của sự lịch thiệp.</w:t>
      </w:r>
      <w:r/>
    </w:p>
    <w:p w14:paraId="089C42D2" w14:textId="77777777" w:rsidR="003218D9" w:rsidRDefault="00597183">
      <w:pPr>
        <w:pStyle w:val="Para016"/>
        <w:spacing w:before="240"/>
        <w:ind w:firstLine="321"/>
      </w:pPr>
      <w:r>
        <w:rPr>
          <w:rStyle w:val="03Text"/>
        </w:rPr>
        <w:t>Xử phạt hành vi xấu. Ngay cả những công ty tốt nhất đôi khi cũng tuyển nhầm người, và nhân viên từ một công ty được mua lại có thể đã quen với các chuẩn mực khác. Mấu chốt là xác định và cố gắng sửa chữa bất kỳ hành vi gây rắc rối nào. Tuy nhiên, các công ty thường tránh hành động, và hầu hết các sự việc không được báo cáo, một phần vì nhân viên biết rằng sẽ chẳng có gì xảy ra từ một báo cáo. Nếu bạn muốn thúc đẩy sự tôn trọng, hãy xem xét các khiếu nại một cách nghiêm túc và theo dõi đến cùng.</w:t>
      </w:r>
      <w:r/>
      <w:bookmarkStart w:id="349" w:name="page_79"/>
      <w:bookmarkEnd w:id="349"/>
      <w:r/>
    </w:p>
    <w:p w14:paraId="6DBC38CB" w14:textId="77777777" w:rsidR="003218D9" w:rsidRDefault="00597183">
      <w:pPr>
        <w:ind w:firstLine="320"/>
      </w:pPr>
      <w:r>
        <w:t>Thay vì đối mặt với những người vi phạm, các nhà lãnh đạo thường chọn một giải pháp dễ dàng hơn—chuyển họ đến một vị trí khác. Kết quả có thể đoán trước được: Hành vi đó tiếp tục ở một môi trường mới. Một nhà quản lý nói với chúng tôi rằng bộ phận của ông đã bị tổn thương quá nhiều lần đến mức họ không còn xem xét các ứng viên nội bộ cho các vị trí quản lý nữa.</w:t>
      </w:r>
    </w:p>
    <w:p w14:paraId="68DBC106" w14:textId="77777777" w:rsidR="003218D9" w:rsidRDefault="00597183">
      <w:pPr>
        <w:ind w:firstLine="320"/>
      </w:pPr>
      <w:r>
        <w:t>Đôi khi con đường tốt nhất là để ai đó ra đi. Danny Meyer, chủ sở hữu của nhiều nhà hàng thành công ở Manhattan, sẽ sa thải những tài năng có hành vi bất lịch sự. Những đầu bếp tài năng nhưng thô lỗ không tồn tại lâu tại các nhà hàng của ông vì họ tạo ra những rung cảm xấu. Meyer tin rằng khách hàng có thể nếm được sự bất lịch sự của nhân viên, ngay cả khi hành vi đó xảy ra trong bếp.</w:t>
      </w:r>
      <w:r>
        <w:rPr>
          <w:rStyle w:val="01Text"/>
        </w:rPr>
      </w:r>
      <w:r/>
    </w:p>
    <w:p w14:paraId="5188F7FE" w14:textId="77777777" w:rsidR="003218D9" w:rsidRDefault="00597183">
      <w:pPr>
        <w:ind w:firstLine="320"/>
      </w:pPr>
      <w:r>
        <w:t>Nhiều công ty luật, bệnh viện và doanh nghiệp hàng đầu mà chúng tôi từng làm việc đã học được một cách đau đớn rằng việc dung túng cho những người vi phạm thường xuyên đơn giản là không đáng, ngay cả khi họ là những người mang lại doanh thu lớn hoặc là người được bảo trợ. Cho dù những người vi phạm đã gây ra các vụ kiện trị giá hàng triệu đô la hay chịu trách nhiệm cho sự ra đi của hàng loạt nhân viên, thường thì những tổn thất đó có thể được giảm thiểu bằng hành động sớm và kiên quyết. Một giám đốc điều hành cấp cao của một công ty rất thành công gần đây nói với chúng tôi: “Mọi sai lầm chúng tôi mắc phải khi sa thải một người được tuyển dụng đáng ngờ là đã hành động quá muộn, chứ không phải quá sớm.”</w:t>
      </w:r>
      <w:r>
        <w:lastRenderedPageBreak/>
      </w:r>
    </w:p>
    <w:p w14:paraId="0E9EABEF" w14:textId="77777777" w:rsidR="003218D9" w:rsidRDefault="00597183">
      <w:pPr>
        <w:pStyle w:val="Para016"/>
        <w:spacing w:before="240"/>
        <w:ind w:firstLine="321"/>
      </w:pPr>
      <w:r>
        <w:rPr>
          <w:rStyle w:val="03Text"/>
        </w:rPr>
        <w:t>Thực hiện các cuộc phỏng vấn sau khi rời đi. Ký ức tổ chức phai nhạt nhanh chóng. Do đó, điều quan trọng là thu thập thông tin từ và suy ngẫm về trải nghiệm và phản ứng của những nhân viên rời đi vì sự bất lịch sự. Nếu bạn hỏi những người bị ảnh hưởng trong các cuộc phỏng vấn thôi việc tại sao họ rời đi, bạn thường chỉ nhận được những câu trả lời mơ hồ. Các cuộc phỏng vấn được thực hiện khoảng sáu tháng sau đó có thể cho một bức tranh chân thực hơn. Nói chuyện với các cựu nhân viên sau khi họ đã tách khỏi tổ chức và ổn định trong môi trường làm việc mới có thể cho bạn những hiểu biết về các vi phạm lịch thiệp đã khiến họ rời đi.</w:t>
      </w:r>
      <w:r/>
      <w:r/>
    </w:p>
    <w:p w14:paraId="7836AF6F" w14:textId="77777777" w:rsidR="003218D9" w:rsidRDefault="00597183">
      <w:pPr>
        <w:pStyle w:val="Para049"/>
        <w:spacing w:before="240" w:after="240"/>
      </w:pPr>
      <w:r>
        <w:rPr>
          <w:noProof/>
        </w:rPr>
        <w:drawing>
          <wp:anchor distT="0" distB="0" distL="0" distR="0" simplePos="0" relativeHeight="251674624" behindDoc="0" locked="0" layoutInCell="1" allowOverlap="1" wp14:anchorId="7C592697" wp14:editId="032A5AD5">
            <wp:simplePos x="0" y="0"/>
            <wp:positionH relativeFrom="margin">
              <wp:align>center</wp:align>
            </wp:positionH>
            <wp:positionV relativeFrom="line">
              <wp:align>top</wp:align>
            </wp:positionV>
            <wp:extent cx="1778000" cy="0"/>
            <wp:effectExtent l="0" t="0" r="0" b="0"/>
            <wp:wrapTopAndBottom/>
            <wp:docPr id="24" name="lin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png" descr="image"/>
                    <pic:cNvPicPr/>
                  </pic:nvPicPr>
                  <pic:blipFill>
                    <a:blip r:embed="rId67"/>
                    <a:stretch>
                      <a:fillRect/>
                    </a:stretch>
                  </pic:blipFill>
                  <pic:spPr>
                    <a:xfrm>
                      <a:off x="0" y="0"/>
                      <a:ext cx="1778000" cy="0"/>
                    </a:xfrm>
                    <a:prstGeom prst="rect">
                      <a:avLst/>
                    </a:prstGeom>
                  </pic:spPr>
                </pic:pic>
              </a:graphicData>
            </a:graphic>
          </wp:anchor>
        </w:drawing>
      </w:r>
    </w:p>
    <w:p w14:paraId="64F53DB1" w14:textId="77777777" w:rsidR="003218D9" w:rsidRDefault="00597183">
      <w:pPr>
        <w:pStyle w:val="Para003"/>
      </w:pPr>
      <w:bookmarkStart w:id="350" w:name="page_80"/>
      <w:bookmarkEnd w:id="350"/>
      <w:r>
        <w:t>Các công ty mà chúng tôi từng làm việc ước tính rằng chi phí cho sự bất lịch sự có thể lên đến hàng triệu đô la. Cách đây vài năm, Cisco đã lập một ước tính chi tiết về những gì sự bất lịch sự đang gây ra cho công ty. Họ đã tính đến danh tiếng của mình như một nơi làm việc tuyệt vời một cách nhất quán, giả định một xác suất cực kỳ thấp về sự thô lỗ giữa các nhân viên, và chỉ xem xét ba chi phí tiềm năng. Ngay cả tại nơi làm việc mẫu mực này, người ta ước tính rằng sự bất lịch sự gây thiệt hại $12 triệu mỗi năm. Nhận thức đó đã dẫn đến việc tạo ra chương trình lịch thiệp nơi làm việc toàn cầu của Cisco.</w:t>
      </w:r>
      <w:r/>
    </w:p>
    <w:p w14:paraId="2F4C9F9F" w14:textId="77777777" w:rsidR="003218D9" w:rsidRDefault="00597183">
      <w:pPr>
        <w:ind w:firstLine="320"/>
      </w:pPr>
      <w:r>
        <w:t>Chúng tôi kết thúc với một lời cảnh báo cho những ai nghĩ rằng sự lịch thiệp nhất quán là một điều xa xỉ: Chỉ một nhân viên thường xuyên xúc phạm người khác ở một vị trí quan trọng trong tổ chức của bạn cũng có thể khiến bạn phải trả giá đắt bằng nhân viên bị mất, khách hàng bị mất và năng suất bị mất.</w:t>
      </w:r>
    </w:p>
    <w:p w14:paraId="299454F4" w14:textId="77777777" w:rsidR="003218D9" w:rsidRDefault="00597183">
      <w:pPr>
        <w:pStyle w:val="Para036"/>
        <w:spacing w:before="240"/>
      </w:pPr>
      <w:r>
        <w:t>Xuất bản lần đầu vào tháng 1–2 năm 2013. Tái bản R1301J</w:t>
      </w:r>
      <w:r>
        <w:rPr>
          <w:rStyle w:val="09Text"/>
        </w:rPr>
      </w:r>
    </w:p>
    <w:p w14:paraId="3A8BE557" w14:textId="77777777" w:rsidR="003218D9" w:rsidRDefault="00597183">
      <w:pPr>
        <w:pStyle w:val="Para020"/>
        <w:pageBreakBefore/>
        <w:spacing w:before="720"/>
      </w:pPr>
      <w:bookmarkStart w:id="351" w:name="page_81"/>
      <w:bookmarkStart w:id="352" w:name="What_Most_People_Get_Wrong_About"/>
      <w:bookmarkStart w:id="353" w:name="Top_of_ch06_xhtml"/>
      <w:bookmarkEnd w:id="351"/>
      <w:r>
        <w:lastRenderedPageBreak/>
        <w:t>Điều Hầu Hết Mọi Người Hiểu Sai Về Đàn Ông Và Phụ Nữ</w:t>
      </w:r>
      <w:bookmarkEnd w:id="352"/>
      <w:bookmarkEnd w:id="353"/>
    </w:p>
    <w:p w14:paraId="23EA0623" w14:textId="77777777" w:rsidR="003218D9" w:rsidRDefault="00597183">
      <w:pPr>
        <w:pStyle w:val="Para021"/>
        <w:spacing w:before="120" w:after="720"/>
      </w:pPr>
      <w:bookmarkStart w:id="354" w:name="by_Catherine_H__Tinsley_and_Robi"/>
      <w:r>
        <w:t>bởi Catherine H. Tinsley và Robin J. Ely</w:t>
      </w:r>
      <w:bookmarkEnd w:id="354"/>
    </w:p>
    <w:p w14:paraId="63FA23C9" w14:textId="77777777" w:rsidR="003218D9" w:rsidRDefault="00597183">
      <w:pPr>
        <w:pStyle w:val="Para003"/>
      </w:pPr>
      <w:r>
        <w:rPr>
          <w:rStyle w:val="04Text"/>
        </w:rPr>
        <w:t>CUỘC TRÒ CHUYỆN VỀ cách đối xử với phụ nữ tại nơi làm việc gần đây đã đạt đến đỉnh điểm, và các nhà lãnh đạo cấp cao—cả nam lẫn nữ—ngày càng lên tiếng về cam kết bình đẳng giới. Điều đó rất tốt, nhưng có một điểm quan trọng cần lưu ý. Các cuộc thảo luận, và nhiều sáng kiến mà các công ty đã thực hiện, thường phản ánh một niềm tin sai lầm: rằng đàn ông và phụ nữ về cơ bản là khác nhau, do gen di truyền hoặc do quá trình trưởng thành hoặc cả hai. Tất nhiên, có những khác biệt sinh học. Nhưng đó không phải là những khác biệt mà mọi người thường nói đến. Thay vào đó, các luận điệu tập trung vào ý tưởng rằng phụ nữ vốn dĩ không giống đàn ông về tính cách, thái độ và hành vi. (Hãy nghĩ đến các tiêu đề như “Tại sao phụ nữ làm X ở văn phòng” hoặc “Phụ nữ đi làm không Y.”)</w:t>
      </w:r>
      <w:r/>
      <w:r>
        <w:rPr>
          <w:rStyle w:val="01Text"/>
        </w:rPr>
      </w:r>
      <w:r/>
    </w:p>
    <w:p w14:paraId="0E3BC345" w14:textId="77777777" w:rsidR="003218D9" w:rsidRDefault="00597183">
      <w:pPr>
        <w:ind w:firstLine="320"/>
      </w:pPr>
      <w:r>
        <w:t>Một tập hợp các khác biệt được giả định được sử dụng để giải thích sự thất bại của phụ nữ trong việc đạt được sự ngang bằng với nam giới: Phụ nữ đàm phán kém, thiếu tự tin, quá ngại rủi ro, hoặc không dành đủ thời gian cần thiết cho công việc vì họ coi trọng gia đình hơn sự nghiệp. Đồng thời, các khác biệt giả định khác—rằng phụ nữ quan tâm hơn, hợp tác hơn, hoặc hướng đến sứ mệnh hơn—được sử dụng làm lý do để các công ty đầu tư vào sự thành công của phụ nữ. Nhưng dù được đóng khung là rào cản hay lợi ích, những niềm tin này đều kìm hãm phụ nữ. Chúng ta sẽ không thể san bằng sân chơi chừng nào nền tảng của nó vẫn là niềm tin của chúng ta về việc hai giới khác nhau như thế nào.</w:t>
      </w:r>
      <w:r/>
      <w:bookmarkStart w:id="355" w:name="page_82"/>
      <w:bookmarkEnd w:id="355"/>
      <w:r/>
    </w:p>
    <w:p w14:paraId="25BEDB1A" w14:textId="77777777" w:rsidR="003218D9" w:rsidRDefault="00597183">
      <w:pPr>
        <w:ind w:firstLine="320"/>
      </w:pPr>
      <w:r>
        <w:t>Lý do rất đơn giản: Khoa học, nhìn chung, không thực sự ủng hộ những tuyên bố này. Có sự biến thiên rộng lớn giữa phụ nữ với nhau và giữa đàn ông với nhau, và các phân tích tổng hợp cho thấy, về trung bình, hai giới giống nhau hơn nhiều về khuynh hướng, thái độ và kỹ năng so với những gì quan điểm phổ biến khiến chúng ta tin. Chúng ta có thấy sự khác biệt giới tính trong nhiều bối cảnh khác nhau, bao gồm cả nơi làm việc—nhưng những khác biệt đó không bắt nguồn từ các đặc điểm giới tính cố định. Thay vào đó, chúng xuất phát từ cấu trúc tổ chức, thực tiễn công ty và các mô hình tương tác đặt đàn ông và phụ nữ vào các vị trí khác nhau, tạo ra những trải nghiệm khác nhau một cách có hệ thống cho họ. Khi đối mặt với hoàn cảnh khác nhau, mọi người phản ứng khác nhau—không phải vì giới tính của họ mà vì tình huống của họ.</w:t>
      </w:r>
      <w:r>
        <w:lastRenderedPageBreak/>
      </w:r>
      <w:r/>
    </w:p>
    <w:p w14:paraId="25E82E4B" w14:textId="77777777" w:rsidR="003218D9" w:rsidRDefault="00597183">
      <w:pPr>
        <w:ind w:firstLine="320"/>
      </w:pPr>
      <w:r>
        <w:t>Việc nhấn mạnh sự khác biệt giới tính có nguy cơ khiến chúng có vẻ tự nhiên và không thể tránh khỏi. Khi những giai thoại phù hợp với định kiến được kể đi kể lại, mà không giải quyết tại sao và khi nào các hành vi định kiến xuất hiện, sự khác biệt giới tính bị phóng đại và mang tính chất quyết định. Các biện pháp can thiệp có thiện chí nhưng phần lớn không hiệu quả sau đó tập trung vào việc “sửa chữa” phụ nữ hoặc tạo điều kiện cho họ thay vì thay đổi hoàn cảnh đã tạo ra các hành vi khác nhau ngay từ đầu.</w:t>
      </w:r>
    </w:p>
    <w:p w14:paraId="5744AF6A" w14:textId="77777777" w:rsidR="003218D9" w:rsidRDefault="00597183">
      <w:pPr>
        <w:ind w:firstLine="320"/>
      </w:pPr>
      <w:r>
        <w:t>Ví dụ, hãy xem niềm tin phổ biến rằng phụ nữ gắn bó với gia đình hơn đàn ông. Nghiên cứu đơn giản là không ủng hộ quan điểm đó. Trong một nghiên cứu về các cựu sinh viên Harvard Business School mà một trong chúng tôi thực hiện, gần như tất cả mọi người, bất kể giới tính, đều coi trọng gia đình hơn công việc (xem “Rethink What You ‘Know’ About High-Achieving Women,” HBR, tháng 12 năm 2014). Hơn nữa, việc đưa ra các quyết định nghề nghiệp để phù hợp với trách nhiệm gia đình không giải thích được khoảng cách thành tựu giới. Các nghiên cứu khác cũng cho thấy rõ ràng rằng đàn ông và phụ nữ không có những ưu tiên khác nhau về cơ bản.</w:t>
      </w:r>
      <w:r/>
    </w:p>
    <w:p w14:paraId="010A49E2" w14:textId="77777777" w:rsidR="003218D9" w:rsidRDefault="00597183">
      <w:pPr>
        <w:ind w:firstLine="320"/>
      </w:pPr>
      <w:r>
        <w:t>Nhiều nghiên cứu cho thấy điều khác biệt là cách đối xử mà các bà mẹ và ông bố nhận được khi họ bắt đầu lập gia đình. Phụ nữ (nhưng không phải đàn ông) được coi là cần hỗ trợ, trong khi đàn ông có nhiều khả năng nhận được thông điệp—hoặc rõ ràng hoặc tinh tế—rằng họ cần phải “mạnh mẽ lên” và không nên bày tỏ căng thẳng và mệt mỏi. Nếu đàn ông yêu cầu, chẳng hạn, một lịch trình đi lại nhẹ nhàng hơn, người giám sát của họ có thể nới lỏng cho họ—nhưng thường là miễn cưỡng và với kỳ vọng rõ ràng rằng sự tạm nghỉ đó chỉ là tạm thời. Theo đó, một số đàn ông cố gắng tiếp cận một cách lặng lẽ, âm thầm giảm giờ làm hoặc đi lại và hy vọng điều đó không bị chú ý, trong khi những người khác đơn giản là nhượng bộ, hạn chế thời gian họ dành cho trách nhiệm gia đình và tập trung gấp đôi vào công việc. Dù bằng cách nào, họ vẫn duy trì được danh tiếng giúp họ tiếp tục thăng tiến. Trong khi đó, các bà mẹ thường được kỳ vọng, thậm chí được khuyến khích, giảm bớt công việc. Họ bị chuyển hướng sang các vai trò ít áp lực hơn và được giao những khách hàng ít “đòi hỏi” hơn (đọc là: địa vị thấp hơn, ít thăng tiến nghề nghiệp hơn).</w:t>
      </w:r>
      <w:bookmarkStart w:id="356" w:name="page_83"/>
      <w:bookmarkEnd w:id="356"/>
      <w:r/>
      <w:r>
        <w:lastRenderedPageBreak/>
      </w:r>
      <w:r/>
    </w:p>
    <w:p w14:paraId="02C10473" w14:textId="77777777" w:rsidR="003218D9" w:rsidRDefault="00597183">
      <w:pPr>
        <w:pStyle w:val="Para015"/>
      </w:pPr>
      <w:r>
        <w:t>Ý tưởng tóm tắt</w:t>
      </w:r>
    </w:p>
    <w:p w14:paraId="41D45CBC" w14:textId="77777777" w:rsidR="003218D9" w:rsidRDefault="00597183">
      <w:pPr>
        <w:pStyle w:val="Para026"/>
        <w:spacing w:before="192"/>
      </w:pPr>
      <w:r>
        <w:t>Niềm tin</w:t>
      </w:r>
    </w:p>
    <w:p w14:paraId="0AF67D0A" w14:textId="77777777" w:rsidR="003218D9" w:rsidRDefault="00597183">
      <w:pPr>
        <w:pStyle w:val="Para027"/>
        <w:spacing w:before="48"/>
      </w:pPr>
      <w:r>
        <w:t>Có một quan niệm phổ biến rằng đàn ông và phụ nữ về cơ bản là khác nhau theo những cách quan trọng (phi sinh học)—và những khác biệt đó được viện dẫn để giải thích thành tựu chậm hơn của phụ nữ.</w:t>
      </w:r>
    </w:p>
    <w:p w14:paraId="2D27A09B" w14:textId="77777777" w:rsidR="003218D9" w:rsidRDefault="00597183">
      <w:pPr>
        <w:pStyle w:val="Para026"/>
        <w:spacing w:before="192"/>
      </w:pPr>
      <w:r>
        <w:t>Sự thật</w:t>
      </w:r>
    </w:p>
    <w:p w14:paraId="64492815" w14:textId="77777777" w:rsidR="003218D9" w:rsidRDefault="00597183">
      <w:pPr>
        <w:pStyle w:val="Para027"/>
        <w:spacing w:before="48"/>
      </w:pPr>
      <w:r>
        <w:t>Theo nhiều phân tích tổng hợp của nghiên cứu đã công bố, đàn ông và phụ nữ thực ra rất giống nhau về các thuộc tính chính như sự tự tin, khẩu vị rủi ro và kỹ năng đàm phán.</w:t>
      </w:r>
    </w:p>
    <w:p w14:paraId="65939C4C" w14:textId="77777777" w:rsidR="003218D9" w:rsidRDefault="00597183">
      <w:pPr>
        <w:pStyle w:val="Para026"/>
        <w:spacing w:before="192"/>
      </w:pPr>
      <w:r>
        <w:t>Tại sao nó quan trọng</w:t>
      </w:r>
    </w:p>
    <w:p w14:paraId="6ADFF450" w14:textId="77777777" w:rsidR="003218D9" w:rsidRDefault="00597183">
      <w:pPr>
        <w:pStyle w:val="Para027"/>
        <w:spacing w:before="48"/>
      </w:pPr>
      <w:r>
        <w:t>Quá nhiều nhà quản lý cố gắng “sửa chữa” phụ nữ hoặc tạo điều kiện cho những khác biệt được cho là của họ—và điều đó không hiệu quả. Các công ty thay vào đó phải giải quyết các điều kiện tổ chức dẫn đến tỷ lệ giữ chân và thăng tiến thấp hơn cho phụ nữ.</w:t>
      </w:r>
    </w:p>
    <w:p w14:paraId="2CAC7FB3" w14:textId="77777777" w:rsidR="003218D9" w:rsidRDefault="00597183">
      <w:pPr>
        <w:ind w:firstLine="320"/>
      </w:pPr>
      <w:r>
        <w:t>Tóm lại, mong muốn và thách thức của đàn ông và phụ nữ về cân bằng công việc/gia đình là giống nhau một cách đáng kể. Điều khiến họ rơi vào những vị trí rất khác nhau là những gì họ trải nghiệm tại nơi làm việc khi họ trở thành cha mẹ.</w:t>
      </w:r>
    </w:p>
    <w:p w14:paraId="70ABB963" w14:textId="77777777" w:rsidR="003218D9" w:rsidRDefault="00597183">
      <w:pPr>
        <w:ind w:firstLine="320"/>
      </w:pPr>
      <w:r>
        <w:t>Mọi thứ không nhất thiết phải như vậy. Khi các công ty quan sát thấy sự khác biệt trong tỷ lệ thành công tổng thể của phụ nữ và nam giới, hoặc trong các hành vi quan trọng đối với hiệu quả, họ có thể chủ động tìm hiểu các điều kiện tổ chức có thể chịu trách nhiệm, và sau đó họ có thể thử nghiệm thay đổi các điều kiện đó.</w:t>
      </w:r>
      <w:r>
        <w:lastRenderedPageBreak/>
      </w:r>
      <w:bookmarkStart w:id="357" w:name="page_84"/>
      <w:bookmarkEnd w:id="357"/>
      <w:r/>
    </w:p>
    <w:p w14:paraId="06F3F01F" w14:textId="77777777" w:rsidR="003218D9" w:rsidRDefault="00597183">
      <w:pPr>
        <w:ind w:firstLine="320"/>
      </w:pPr>
      <w:r>
        <w:t>Hãy xem ví dụ về một giám đốc điều hành sắc sảo lo ngại về tình trạng rò rỉ nhân tài tại công ty dịch vụ chuyên nghiệp của mình. Nghi ngờ rằng phụ nữ chỉ đơn giản là “rời bỏ” sau khi sinh con, bà đã điều tra và phát hiện ra rằng một lý do khiến phụ nữ rời công ty xuất phát từ hệ thống đánh giá hiệu suất: Người giám sát phải tuân thủ phân phối bắt buộc khi xếp hạng cấp dưới trực tiếp của họ, và phụ nữ đã nghỉ phép làm cha mẹ khó có khả năng nhận được xếp hạng cao nhất vì hiệu suất của họ bị xếp hạng so với các đồng nghiệp đã làm việc cả năm. Việc không đạt điểm cao nhất không chỉ làm tổn hại cơ hội thăng tiến của họ mà còn gửi một thông điệp làm mất tinh thần rằng làm mẹ không tương thích với việc đi trên lộ trình trở thành đối tác. Tuy nhiên, cách khắc phục tương đối dễ dàng: Công ty quyết định dành phân phối bắt buộc cho những nhân viên làm việc cả năm, trong khi những người có thời gian nghỉ dài có thể giữ nguyên xếp hạng từ năm trước. Điều đó áp dụng cho cả nam và nữ, nhưng chính sách này được các bà mẹ mới sinh sử dụng nhiều nhất. Sự thay đổi này đã tạo thêm động lực cho phụ nữ quay trở lại sau kỳ nghỉ thai sản và giúp họ tiếp tục đi đúng hướng thăng tiến. Việc có nhiều bà mẹ tiếp tục đi đúng hướng, đến lượt nó, đã giúp phá bỏ dần các giả định trong công ty về sở thích công việc/gia đình của phụ nữ.</w:t>
      </w:r>
      <w:r/>
      <w:r/>
    </w:p>
    <w:p w14:paraId="574F9121" w14:textId="77777777" w:rsidR="003218D9" w:rsidRDefault="00597183">
      <w:pPr>
        <w:ind w:firstLine="320"/>
      </w:pPr>
      <w:r>
        <w:t>Như ví dụ này cho thấy, các công ty cần đào sâu hơn vào niềm tin, chuẩn mực, thực tiễn và chính sách của họ để hiểu cách họ định vị phụ nữ so với nam giới và cách các vị trí khác nhau đó thúc đẩy sự bất bình đẳng. Việc điều tra nghiêm túc bối cảnh làm nảy sinh các mô hình khác biệt trong cách đàn ông và phụ nữ trải nghiệm nơi làm việc—và can thiệp tương ứng—có thể giúp các công ty vạch ra con đường đến bình đẳng giới.</w:t>
      </w:r>
    </w:p>
    <w:p w14:paraId="227F7DDA" w14:textId="77777777" w:rsidR="003218D9" w:rsidRDefault="00597183">
      <w:pPr>
        <w:ind w:firstLine="320"/>
      </w:pPr>
      <w:r>
        <w:t>Dưới đây, chúng tôi giải quyết ba huyền thoại phổ biến về cách hai giới khác nhau và giải thích cách mỗi huyền thoại thể hiện trong diễn ngôn tổ chức về sự thăng tiến chậm hơn của phụ nữ. Dựa trên nhiều năm nghiên cứu khoa học xã hội, chúng tôi bác bỏ các huyền thoại và đưa ra các giải thích thay thế cho những khác biệt giới tính được quan sát—những giải thích chỉ ra cách các nhà quản lý có thể san bằng sân chơi. Sau đó, chúng tôi đưa ra một chiến lược bốn hướng để thực hiện các hành động đó.</w:t>
      </w:r>
      <w:r>
        <w:lastRenderedPageBreak/>
      </w:r>
    </w:p>
    <w:p w14:paraId="100BC607" w14:textId="77777777" w:rsidR="003218D9" w:rsidRDefault="00597183">
      <w:pPr>
        <w:pStyle w:val="Heading1"/>
        <w:spacing w:before="312" w:after="120"/>
      </w:pPr>
      <w:bookmarkStart w:id="358" w:name="page_85"/>
      <w:bookmarkEnd w:id="358"/>
      <w:r>
        <w:t>Những huyền thoại phổ biến</w:t>
      </w:r>
    </w:p>
    <w:p w14:paraId="2EB8A601" w14:textId="77777777" w:rsidR="003218D9" w:rsidRDefault="00597183">
      <w:pPr>
        <w:pStyle w:val="Para003"/>
      </w:pPr>
      <w:r>
        <w:t>Chúng ta đều đã nghe các tuyên bố trên truyền thông và trong các công ty rằng phụ nữ thiếu mong muốn hoặc khả năng đàm phán, rằng họ thiếu tự tin, và rằng họ thiếu khẩu vị rủi ro. Và, theo lối suy nghĩ đó, những thiếu sót đó giải thích tại sao phụ nữ cho đến nay vẫn chưa đạt được sự ngang bằng với nam giới.</w:t>
      </w:r>
      <w:r>
        <w:rPr>
          <w:rStyle w:val="01Text"/>
        </w:rPr>
      </w:r>
      <w:r/>
      <w:r>
        <w:rPr>
          <w:rStyle w:val="01Text"/>
        </w:rPr>
      </w:r>
      <w:r/>
      <w:r>
        <w:rPr>
          <w:rStyle w:val="01Text"/>
        </w:rPr>
      </w:r>
      <w:r/>
    </w:p>
    <w:p w14:paraId="7CC53553" w14:textId="77777777" w:rsidR="003218D9" w:rsidRDefault="00597183">
      <w:pPr>
        <w:ind w:firstLine="320"/>
      </w:pPr>
      <w:r>
        <w:t>Trong nhiều thập kỷ, các nghiên cứu đã xem xét sự khác biệt giới tính trên ba khía cạnh này, cho phép các nhà khoa học xã hội tiến hành các phân tích tổng hợp—những điều tra cho thấy liệu, về trung bình trên các nghiên cứu, sự khác biệt giới tính có tồn tại hay không, và nếu có, mức độ khác biệt lớn đến đâu. (Xem khung “Sức mạnh của Phân tích tổng hợp.”) Cũng quan trọng không kém, các phân tích tổng hợp cũng cho thấy các hoàn cảnh mà theo đó sự khác biệt giữa nam và nữ có nhiều hay ít khả năng xuất hiện. Các phát hiện tổng hợp rất rõ ràng: Bối cảnh giải thích bất kỳ sự khác biệt giới tính nào tồn tại tại nơi làm việc.</w:t>
      </w:r>
      <w:hyperlink w:anchor="The_Power_of_Meta_Analysis">
        <w:r>
          <w:rPr>
            <w:rStyle w:val="00Text"/>
          </w:rPr>
        </w:r>
      </w:hyperlink>
      <w:r/>
    </w:p>
    <w:p w14:paraId="349B9D80" w14:textId="77777777" w:rsidR="003218D9" w:rsidRDefault="00597183">
      <w:pPr>
        <w:pStyle w:val="Para037"/>
        <w:spacing w:before="240" w:after="120"/>
      </w:pPr>
      <w:bookmarkStart w:id="359" w:name="The_Power_of_Meta_Analysis"/>
      <w:r>
        <w:t>Sức mạnh của Phân tích tổng hợp</w:t>
      </w:r>
      <w:bookmarkEnd w:id="359"/>
    </w:p>
    <w:p w14:paraId="50F60427" w14:textId="77777777" w:rsidR="003218D9" w:rsidRDefault="00597183">
      <w:pPr>
        <w:pStyle w:val="Para008"/>
        <w:spacing w:before="192"/>
      </w:pPr>
      <w:r>
        <w:rPr>
          <w:rStyle w:val="04Text"/>
        </w:rPr>
        <w:t>PHÂN TÍCH TỔNG HỢP là một kỹ thuật thống kê được sử dụng để kết hợp kết quả của nhiều nghiên cứu, cung cấp một cơ sở đáng tin cậy hơn để rút ra kết luận từ nghiên cứu. Cách tiếp cận này có ba lợi thế so với một nghiên cứu đơn lẻ.</w:t>
      </w:r>
      <w:r/>
    </w:p>
    <w:p w14:paraId="090A1F0B" w14:textId="77777777" w:rsidR="003218D9" w:rsidRDefault="00597183">
      <w:pPr>
        <w:pStyle w:val="Para008"/>
        <w:spacing w:before="192"/>
      </w:pPr>
      <w:r>
        <w:t>Thứ nhất, nó chính xác hơn, vì nó dựa trên một mẫu rất lớn—tổng các mẫu trên tất cả các nghiên cứu—và vì nó chứa dữ liệu được thu thập trong nhiều bối cảnh khác nhau. Bất kỳ tập hợp phát hiện đơn lẻ nào cũng có thể phản ánh các đặc điểm riêng của mẫu hoặc bối cảnh của nghiên cứu đó và do đó có thể không mang lại kết luận thực sự có thể khái quát hóa. Về bản chất, một phân tích tổng hợp lấy trung bình trên các đặc điểm riêng này để cho chúng ta một câu trả lời đúng hơn cho câu hỏi nghiên cứu (trong trường hợp này là “Đàn ông và phụ nữ có khác nhau về một đặc điểm hoặc hành vi cụ thể nào đó không?”).</w:t>
      </w:r>
      <w:r>
        <w:rPr>
          <w:rStyle w:val="01Text"/>
        </w:rPr>
      </w:r>
      <w:r/>
      <w:r>
        <w:lastRenderedPageBreak/>
      </w:r>
      <w:r/>
    </w:p>
    <w:p w14:paraId="6455986C" w14:textId="77777777" w:rsidR="003218D9" w:rsidRDefault="00597183">
      <w:pPr>
        <w:pStyle w:val="Para008"/>
        <w:spacing w:before="192"/>
      </w:pPr>
      <w:r>
        <w:t>Thứ hai, một phân tích tổng hợp toàn diện hơn. Vì nó chứa các nghiên cứu được thực hiện trong nhiều bối cảnh khác nhau, nó có thể cho chúng ta biết trong những loại bối cảnh nào chúng ta có nhiều hay ít khả năng thấy sự khác biệt giới tính.</w:t>
      </w:r>
      <w:r>
        <w:rPr>
          <w:rStyle w:val="01Text"/>
        </w:rPr>
      </w:r>
      <w:r/>
    </w:p>
    <w:p w14:paraId="42C5669D" w14:textId="77777777" w:rsidR="003218D9" w:rsidRDefault="00597183">
      <w:pPr>
        <w:pStyle w:val="Para008"/>
        <w:spacing w:before="192"/>
      </w:pPr>
      <w:r>
        <w:t>Thứ ba, một phân tích tổng hợp chính xác hơn: Nó có thể cho chúng ta biết đàn ông và phụ nữ khác nhau chính xác đến mức nào. Đối với bất kỳ đặc điểm hoặc hành vi nào, có sự biến thiên giữa nam giới với nhau và giữa phụ nữ với nhau; thông thường, những khác biệt trong nhóm đó được phân phối xung quanh một giá trị trung bình “thực” nào đó cho mỗi nhóm. Sử dụng các giá trị trung bình và sự biến thiên trong mỗi nhóm, chúng ta có thể tính toán một “kích thước hiệu ứng” có thể được coi là tác động mà giới tính có lên một đặc điểm cụ thể. Khi kiểm tra sự khác biệt giới tính, về bản chất chúng ta đang đặt câu hỏi “Có bao nhiêu sự chồng lấn giữa phụ nữ và nam giới, hay nói cách khác, các giá trị trung bình tương ứng của họ cách xa nhau bao nhiêu, so với sự biến thiên trong mỗi giới?”</w:t>
      </w:r>
      <w:r>
        <w:rPr>
          <w:rStyle w:val="01Text"/>
        </w:rPr>
      </w:r>
      <w:r/>
      <w:r>
        <w:rPr>
          <w:rStyle w:val="01Text"/>
        </w:rPr>
      </w:r>
      <w:r/>
      <w:r>
        <w:rPr>
          <w:rStyle w:val="01Text"/>
        </w:rPr>
      </w:r>
      <w:r/>
    </w:p>
    <w:p w14:paraId="29FE66C9" w14:textId="77777777" w:rsidR="003218D9" w:rsidRDefault="00597183">
      <w:pPr>
        <w:pStyle w:val="Para008"/>
        <w:spacing w:before="192"/>
      </w:pPr>
      <w:r>
        <w:t>Hãy xem biểu đồ bên trái, cho thấy sự phân phối chiều cao của nam và nữ ở Vương quốc Anh. Chúng ta có thể thấy từ các đường cong rằng nam giới, về trung bình, cao hơn phụ nữ khá nhiều. Thực tế, nam giới trung bình cao 5 feet 9 inch, và phụ nữ 5 feet 3 inch—chênh lệch 6 inch. Chúng ta cũng có thể thấy rằng một số phụ nữ cao hơn nam giới trung bình, cũng như một số nam giới thấp hơn phụ nữ trung bình. Kích thước hiệu ứng giới tính lên chiều cao là 1,72, được coi là “lớn.”</w:t>
      </w:r>
    </w:p>
    <w:p w14:paraId="1FB9E704" w14:textId="77777777" w:rsidR="003218D9" w:rsidRDefault="00597183">
      <w:pPr>
        <w:pStyle w:val="Para008"/>
        <w:spacing w:before="192"/>
      </w:pPr>
      <w:r>
        <w:t>Sử dụng sự khác biệt giới tính đó làm điểm tham chiếu, chúng ta có thể thấy từ biểu đồ bên phải rằng sự khác biệt giữa nam và nữ về lòng tự trọng, hay sự tự tin, nhỏ hơn nhiều, với kích thước hiệu ứng là 0,10. Mặc dù sự khác biệt trong mỗi biểu đồ đều có ý nghĩa thống kê, sự khác biệt về sự tự tin được coi là, từ quan điểm thống kê, “không đáng kể”—và từ quan điểm quản lý, về cơ bản là vô nghĩa. Phân tích tương tự cho kết quả đàm phán của nam và nữ và cho xu hướng chấp nhận rủi ro của họ cho kích thước hiệu ứng lần lượt là 0,20 (“nhỏ”) và 0,13 (“không đáng kể”). Tóm lại, trái với niềm tin phổ biến, cả ba sự khác biệt giới tính mà chúng tôi xem xét trong bài viết này, đối với mọi mục đích thực tế, đều vô nghĩa.</w:t>
      </w:r>
      <w:r>
        <w:lastRenderedPageBreak/>
      </w:r>
    </w:p>
    <w:p w14:paraId="39E04E8F" w14:textId="77777777" w:rsidR="003218D9" w:rsidRDefault="00597183">
      <w:pPr>
        <w:pStyle w:val="Para071"/>
        <w:spacing w:before="240" w:after="120"/>
      </w:pPr>
      <w:r>
        <w:rPr>
          <w:noProof/>
        </w:rPr>
        <w:drawing>
          <wp:anchor distT="0" distB="0" distL="0" distR="0" simplePos="0" relativeHeight="251675648" behindDoc="0" locked="0" layoutInCell="1" allowOverlap="1" wp14:anchorId="0AEB471E" wp14:editId="7F14040B">
            <wp:simplePos x="0" y="0"/>
            <wp:positionH relativeFrom="margin">
              <wp:align>center</wp:align>
            </wp:positionH>
            <wp:positionV relativeFrom="line">
              <wp:align>top</wp:align>
            </wp:positionV>
            <wp:extent cx="5346700" cy="2032000"/>
            <wp:effectExtent l="0" t="0" r="0" b="0"/>
            <wp:wrapTopAndBottom/>
            <wp:docPr id="25" name="fig5.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descr="image"/>
                    <pic:cNvPicPr/>
                  </pic:nvPicPr>
                  <pic:blipFill>
                    <a:blip r:embed="rId70"/>
                    <a:stretch>
                      <a:fillRect/>
                    </a:stretch>
                  </pic:blipFill>
                  <pic:spPr>
                    <a:xfrm>
                      <a:off x="0" y="0"/>
                      <a:ext cx="5346700" cy="2032000"/>
                    </a:xfrm>
                    <a:prstGeom prst="rect">
                      <a:avLst/>
                    </a:prstGeom>
                  </pic:spPr>
                </pic:pic>
              </a:graphicData>
            </a:graphic>
          </wp:anchor>
        </w:drawing>
      </w:r>
    </w:p>
    <w:p w14:paraId="6D329013" w14:textId="77777777" w:rsidR="003218D9" w:rsidRDefault="00597183">
      <w:pPr>
        <w:pStyle w:val="Para116"/>
        <w:ind w:left="800"/>
      </w:pPr>
      <w:r>
        <w:rPr>
          <w:rStyle w:val="01Text"/>
        </w:rPr>
        <w:t>Lưu ý: Các nhà thống kê coi kích thước hiệu ứng nhỏ hơn 0,20 là “không đáng kể,” 0,20–0,49 là “nhỏ,” 0,50–0,79 là “trung bình,” và 0,80 trở lên là “lớn.”</w:t>
      </w:r>
      <w:r/>
    </w:p>
    <w:p w14:paraId="47CE17B9" w14:textId="77777777" w:rsidR="003218D9" w:rsidRDefault="00597183">
      <w:pPr>
        <w:ind w:firstLine="320"/>
      </w:pPr>
      <w:r>
        <w:t>Hãy xem đàm phán. Hết lần này đến lần khác, chúng ta nghe rằng phụ nữ là những người đàm phán kém—họ “dễ dàng chấp nhận quá,” “quá tử tế,” hoặc “quá hợp tác.” Nhưng theo nghiên cứu thì không phải vậy. Jens Mazei và các đồng nghiệp gần đây đã phân tích hơn 100 nghiên cứu xem xét liệu đàn ông và phụ nữ có đàm phán ra các kết quả khác nhau hay không; họ xác định rằng sự khác biệt giới tính là nhỏ đến không đáng kể. Đàn ông có một lợi thế nhẹ trong các cuộc đàm phán khi họ đang vận động hoàn toàn cho chính họ và khi có sự mơ hồ về các lợi ích hoặc cơ hội. Sự chênh lệch lớn hơn trong kết quả xảy ra khi những người đàm phán hoặc không có kinh nghiệm trước đó hoặc bị buộc phải đàm phán, như trong một bài tập huấn luyện bắt buộc. Nhưng những tình huống như vậy là không điển hình, và ngay cả khi chúng xảy ra, các nhà thống kê cũng sẽ coi sự khác biệt giới tính kết quả là nhỏ. Còn về quan niệm rằng phụ nữ hợp tác hơn đàn ông, nghiên cứu của Daniel Balliet và các đồng nghiệp đã bác bỏ điều đó.</w:t>
      </w:r>
      <w:r/>
      <w:r>
        <w:lastRenderedPageBreak/>
      </w:r>
    </w:p>
    <w:p w14:paraId="4870E08F" w14:textId="77777777" w:rsidR="003218D9" w:rsidRDefault="00597183">
      <w:pPr>
        <w:ind w:firstLine="320"/>
      </w:pPr>
      <w:r>
        <w:t>Niềm tin rằng phụ nữ thiếu tự tin là một ngụy biện khác. Khẳng định đó thường được viện dẫn để giải thích tại sao phụ nữ ít phát biểu hơn trong các cuộc họp và không tự ứng cử cho các đợt thăng tiến trừ khi họ chắc chắn 100% rằng họ đáp ứng tất cả các yêu cầu công việc. Nhưng nghiên cứu không xác nhận ý tưởng rằng phụ nữ kém tự tin hơn đàn ông. Phân tích hơn 200 nghiên cứu, Kristen Kling và các đồng nghiệp kết luận rằng sự khác biệt đáng chú ý duy nhất xảy ra trong thời niên thiếu; bắt đầu từ tuổi 23, sự khác biệt trở nên không đáng kể.</w:t>
      </w:r>
      <w:bookmarkStart w:id="360" w:name="page_86"/>
      <w:bookmarkEnd w:id="360"/>
      <w:r/>
    </w:p>
    <w:p w14:paraId="2D63AB50" w14:textId="77777777" w:rsidR="003218D9" w:rsidRDefault="00597183">
      <w:pPr>
        <w:ind w:firstLine="320"/>
      </w:pPr>
      <w:r>
        <w:t>Còn về việc chấp nhận rủi ro—phụ nữ có thực sự bảo thủ hơn đàn ông không? Nhiều người tin rằng điều đó đúng—mặc dù họ chia rẽ về việc liệu ngại rủi ro là điểm mạnh hay điểm yếu. Về mặt tích cực, theo lối suy nghĩ đó, phụ nữ ít có khả năng bị cuốn vào những màn phô trương lừa gạt và huênh hoang kiểu nam nhi và do đó ít có khả năng chấp nhận rủi ro không cần thiết. Hãy xem xét quan điểm thường được nghe sau sự sụp đổ của Lehman Brothers: “Nếu Lehman Brothers là Lehman Sisters, cuộc khủng hoảng tài chính có thể đã được ngăn chặn.” Về mặt tiêu cực, phụ nữ bị đánh giá là quá thận trọng để thực hiện các khoản đầu tư rủi ro cao, có khả năng sinh lời cao.</w:t>
      </w:r>
      <w:r/>
    </w:p>
    <w:p w14:paraId="63AFDBF9" w14:textId="77777777" w:rsidR="003218D9" w:rsidRDefault="00597183">
      <w:pPr>
        <w:ind w:firstLine="320"/>
      </w:pPr>
      <w:r>
        <w:t>Nhưng một lần nữa, nghiên cứu không ủng hộ bất kỳ định kiến nào trong số này. Như với đàm phán, sự khác biệt giới tính trong xu hướng chấp nhận rủi ro là nhỏ và phụ thuộc vào bối cảnh. Trong một phân tích tổng hợp được thực hiện bởi James Byrnes và các đồng nghiệp, những khác biệt lớn nhất xuất hiện trong các bối cảnh khó có thể tồn tại trong hầu hết các tổ chức (chẳng hạn như giữa những người được yêu cầu tham gia một trò chơi hoàn toàn dựa vào may rủi). Tương tự, trong một nghiên cứu mà Peggy Dwyer và các đồng nghiệp thực hiện xem xét các khoản đầu tư lớn nhất, cuối cùng và rủi ro nhất của gần 2.000 nhà đầu tư quỹ tương hỗ, sự khác biệt giới tính là rất nhỏ. Quan trọng hơn, khi kiến thức cụ thể của các nhà đầu tư về các khoản đầu tư được thêm vào phương trình, sự khác biệt giới tính giảm xuống gần như biến mất, cho thấy rằng việc tiếp cận thông tin, chứ không phải xu hướng chấp nhận rủi ro, giải thích những khác biệt giới tính nhỏ đã được ghi nhận.</w:t>
      </w:r>
      <w:r/>
    </w:p>
    <w:p w14:paraId="6C96DD56" w14:textId="77777777" w:rsidR="003218D9" w:rsidRDefault="00597183">
      <w:pPr>
        <w:ind w:firstLine="320"/>
      </w:pPr>
      <w:r>
        <w:lastRenderedPageBreak/>
        <w:t>Tóm lại, rất nhiều bằng chứng mâu thuẫn với từng huyền thoại phổ biến này. Tuy nhiên, chúng vẫn tồn tại qua các câu chuyện được lặp đi lặp lại thường xuyên được viện dẫn để giải thích sự thăng tiến chậm hơn của phụ nữ.</w:t>
      </w:r>
    </w:p>
    <w:p w14:paraId="72B60C13" w14:textId="77777777" w:rsidR="003218D9" w:rsidRDefault="00597183">
      <w:pPr>
        <w:pStyle w:val="Heading1"/>
        <w:spacing w:before="312" w:after="120"/>
      </w:pPr>
      <w:r>
        <w:t>Những giải thích hợp lý hơn</w:t>
      </w:r>
    </w:p>
    <w:p w14:paraId="4CFA1B07" w14:textId="77777777" w:rsidR="003218D9" w:rsidRDefault="00597183">
      <w:pPr>
        <w:pStyle w:val="Para003"/>
      </w:pPr>
      <w:r>
        <w:t>Mức độ mà nhân viên có thể phát triển và thành công tại nơi làm việc phụ thuộc một phần vào các loại cơ hội và sự đối xử mà họ nhận được. Mọi người có nhiều khả năng hành xử theo những cách làm suy yếu cơ hội thành công của họ khi họ bị ngắt kết nối khỏi các mạng lưới thông tin, khi họ bị đánh giá hoặc trừng phạt nặng nề một cách không tương xứng vì sai lầm hoặc thất bại, và khi họ thiếu phản hồi. Thật không may, phụ nữ có nhiều khả năng gặp phải từng tình huống này hơn đàn ông. Và cách họ phản ứng—cho dù đó là không mặc cả cứng rắn, không lên tiếng, hay không chấp nhận rủi ro—bị quy chụp một cách bất công cho “bản chất của phụ nữ,” trong khi thực tế thủ phạm rất có thể là các điều kiện khác biệt mà họ phải đối mặt.</w:t>
      </w:r>
      <w:bookmarkStart w:id="361" w:name="page_87"/>
      <w:bookmarkEnd w:id="361"/>
      <w:r/>
    </w:p>
    <w:p w14:paraId="31EBCB90" w14:textId="77777777" w:rsidR="003218D9" w:rsidRDefault="00597183">
      <w:pPr>
        <w:pStyle w:val="Para037"/>
        <w:spacing w:before="240" w:after="120"/>
      </w:pPr>
      <w:bookmarkStart w:id="362" w:name="Why_the_Sex_Difference_Narrative"/>
      <w:r>
        <w:t>Tại sao câu chuyện về sự khác biệt giới tính vẫn tồn tại</w:t>
      </w:r>
      <w:bookmarkEnd w:id="362"/>
    </w:p>
    <w:p w14:paraId="3DED1BFE" w14:textId="77777777" w:rsidR="003218D9" w:rsidRDefault="00597183">
      <w:pPr>
        <w:pStyle w:val="Para008"/>
        <w:spacing w:before="192"/>
      </w:pPr>
      <w:r>
        <w:rPr>
          <w:rStyle w:val="04Text"/>
        </w:rPr>
        <w:t>NIỀM TIN VÀO SỰ KHÁC BIỆT GIỚI TÍNH có sức bền một phần vì chúng củng cố các chuẩn mực giới thông thường, bảo tồn hiện trạng giới, và không đòi hỏi sự đảo lộn các thực tiễn tổ chức hoặc sắp xếp công việc hiện có. Nhưng chúng cũng là con đường ít trở ngại nhất cho bộ não của chúng ta. Ba lỗi nhận thức đã được ghi nhận rõ ràng giúp giải thích sự bền bỉ của câu chuyện về sự khác biệt giới tính.</w:t>
      </w:r>
      <w:r/>
    </w:p>
    <w:p w14:paraId="4C57C074" w14:textId="77777777" w:rsidR="003218D9" w:rsidRDefault="00597183">
      <w:pPr>
        <w:pStyle w:val="Para008"/>
        <w:spacing w:before="192"/>
      </w:pPr>
      <w:r>
        <w:t>Thứ nhất, khi tìm cách giải thích hành vi của người khác, chúng ta có xu hướng hướng đến các giải thích dựa trên các đặc điểm tính cách nội tại—bao gồm các đặc điểm định kiến “nam” và các đặc điểm định kiến “nữ”—hơn là các yếu tố bối cảnh. (Các nhà tâm lý học xã hội gọi đây là “lỗi quy kết cơ bản.”) Ví dụ, nếu một người đàn ông nói thường xuyên và mạnh mẽ trong một cuộc họp, chúng ta có nhiều khả năng kết luận rằng anh ta quyết đoán và tự tin hơn là tìm kiếm một giải thích tình huống, chẳng hạn như anh ta đã được khen ngợi nhiều lần vì những đóng góp của mình. Tương tự, nếu một phụ nữ im lặng trong một cuộc họp, giải thích dễ dàng hơn là cô ấy nhút nhát hoặc thiếu tự tin; cần nhiều năng lượng nhận thức hơn để xây dựng một giải thích thay thế, chẳng hạn như cô ấy đã quen bị ngắt lời hoặc phớt lờ khi nói. Tóm lại, khi chúng ta thấy đàn ông và phụ nữ hành xử theo các cách định kiến giới, chúng ta có xu hướng đưa ra giả định nhận thức đơn giản nhất—rằng hành vi đó phản ánh con người họ hơn là tình huống họ đang ở trong đó.</w:t>
      </w:r>
      <w:r>
        <w:rPr>
          <w:rStyle w:val="01Text"/>
        </w:rPr>
      </w:r>
      <w:r/>
      <w:r>
        <w:rPr>
          <w:rStyle w:val="01Text"/>
        </w:rPr>
      </w:r>
      <w:r/>
      <w:r>
        <w:lastRenderedPageBreak/>
      </w:r>
      <w:r/>
    </w:p>
    <w:p w14:paraId="5D7F1288" w14:textId="77777777" w:rsidR="003218D9" w:rsidRDefault="00597183">
      <w:pPr>
        <w:pStyle w:val="Para008"/>
        <w:spacing w:before="192"/>
      </w:pPr>
      <w:r>
        <w:t>Thứ hai, chỉ cần tiếp xúc với một điệp khúc lặp đi lặp lại, chẳng hạn như “Phụ nữ là X, và đàn ông là Y,” cũng khiến mọi người đánh giá câu nói đó là đúng. Nhiều niềm tin—rằng dơi bị mù, rằng nông sản tươi luôn bổ dưỡng hơn đông lạnh, rằng bạn không nên đánh thức người mộng du—được lặp lại thường xuyên đến mức sự quen thuộc đơn thuần của chúng khiến tâm trí chúng ta dễ dàng chấp nhận chúng là sự thật. (Điều này được gọi là “hiệu ứng tiếp xúc đơn thuần.”)</w:t>
      </w:r>
    </w:p>
    <w:p w14:paraId="6EF6D6ED" w14:textId="77777777" w:rsidR="003218D9" w:rsidRDefault="00597183">
      <w:pPr>
        <w:pStyle w:val="Para008"/>
        <w:spacing w:before="192"/>
      </w:pPr>
      <w:r>
        <w:t>Thứ ba, một khi mọi người tin rằng điều gì đó là đúng, họ có xu hướng tìm kiếm, chú ý và ghi nhớ các bằng chứng xác nhận quan điểm đó và phớt lờ hoặc quên đi các bằng chứng thách thức nó. (Các nhà tâm lý học gọi đây là “thiên kiến xác nhận.”) Nếu chúng ta tin rằng các định kiến giới là chính xác, chúng ta có nhiều khả năng kỳ vọng, chú ý và ghi nhớ những lúc đàn ông và phụ nữ hành xử theo các cách định kiến giới và bỏ qua những lúc họ không như vậy.</w:t>
      </w:r>
    </w:p>
    <w:p w14:paraId="0EA0350A" w14:textId="77777777" w:rsidR="003218D9" w:rsidRDefault="00597183">
      <w:pPr>
        <w:ind w:firstLine="320"/>
      </w:pPr>
      <w:bookmarkStart w:id="363" w:name="page_88"/>
      <w:bookmarkEnd w:id="363"/>
      <w:r>
        <w:t>Nhiều nghiên cứu cho thấy, ví dụ, phụ nữ ít được gắn kết trong các mạng lưới mang lại cơ hội thu thập thông tin quan trọng và nhận được sự hỗ trợ. Khi mọi người thiếu tiếp cận với các mối quan hệ và thông tin hữu ích, họ gặp bất lợi trong đàm phán. Họ có thể không biết những gì đang được đưa ra, những gì nằm trong phạm vi khả thi, hoặc thậm chí rằng một cơ hội để đạt được thỏa thuận tồn tại. Khi hoạt động trong các điều kiện như vậy, phụ nữ có nhiều khả năng phù hợp với định kiến giới rằng “phụ nữ không yêu cầu.”</w:t>
      </w:r>
    </w:p>
    <w:p w14:paraId="331F8CB0" w14:textId="77777777" w:rsidR="003218D9" w:rsidRDefault="00597183">
      <w:pPr>
        <w:ind w:firstLine="320"/>
      </w:pPr>
      <w:r>
        <w:lastRenderedPageBreak/>
        <w:t>Chúng tôi đã thấy động lực này diễn ra một cách sống động khi so sánh trải nghiệm của hai chuyên gia mà chúng tôi sẽ gọi là Mary và Rick. (Trong ví dụ này và các ví dụ tiếp theo, chúng tôi đã thay đổi tên và một số chi tiết để bảo mật.) Mary và Rick đều là cố vấn cấp trung trong bộ phận quản lý tài sản của một công ty dịch vụ tài chính. Rick có thể thu hút nhiều tài sản hơn để quản lý vì anh ta ngồi trong hội đồng quản trị của một tổ chức phi lợi nhuận, cho anh ta quyền tiếp cận một nhóm khách hàng tiềm năng có giá trị tài sản ròng cao. Điều Mary không biết trong nhiều năm là Rick đã đạt được lợi thế đó như thế nào. Qua các cuộc trò chuyện thân mật với một trong những đối tác cấp cao của công ty, người mà anh ta thường xuyên chơi tennis cùng, Rick đã biết rằng có các quỹ tùy ý để giúp các cố vấn nuôi dưỡng mối quan hệ với khách hàng. Vì vậy, anh ta đã sắp xếp để công ty quyên góp cho tổ chức phi lợi nhuận đó. Sau đó, anh ta bắt đầu tham dự các sự kiện gây quỹ của tổ chức phi lợi nhuận và giao lưu với những nhân vật chủ chốt, cuối cùng biến các mối quan hệ của mình thành một ghế trong hội đồng quản trị. Ngược lại, Mary không có mối quan hệ thân mật nào với các đối tác cấp cao tại công ty và không biết về mức độ nguồn lực có thể giúp cô thu hút khách hàng.</w:t>
      </w:r>
      <w:r/>
      <w:r/>
    </w:p>
    <w:p w14:paraId="5C64FD6C" w14:textId="77777777" w:rsidR="003218D9" w:rsidRDefault="00597183">
      <w:pPr>
        <w:ind w:firstLine="320"/>
      </w:pPr>
      <w:r>
        <w:t>Khi mọi người ít được gắn kết, họ cũng ít nhận thức được các cơ hội cho các nhiệm vụ mở rộng và thăng tiến, và người giám sát của họ có thể không biết về tham vọng của họ. Nhưng khi phụ nữ không “dấn thân” và tìm kiếm cơ hội phát triển, thật dễ dàng để giả định rằng họ thiếu tự tin để làm điều đó—chứ không phải họ thiếu thông tin liên quan. Trải nghiệm của Julie là một minh họa. Hiện là CEO của một quỹ đầu tư lớn, Julie đã rời công ty cũ sau 15 năm khi biết rằng một đồng nghiệp nam cấp dưới đã nhảy vọt qua cô để lấp một vị trí trống mà cô thậm chí không biết là tồn tại. Khi cô thông báo rằng cô sẽ rời đi và lý do tại sao, sếp của cô đã rất ngạc nhiên. Ông nói với cô rằng nếu ông nhận ra cô muốn thăng tiến, ông sẽ sẵn lòng giúp định vị cô cho đợt thăng tiến đó. Nhưng vì cô đã không ứng cử, ông đã giả định rằng cô thiếu tự tin vào khả năng đảm nhận công việc đó.</w:t>
      </w:r>
      <w:r/>
      <w:bookmarkStart w:id="364" w:name="page_89"/>
      <w:bookmarkEnd w:id="364"/>
      <w:r/>
    </w:p>
    <w:p w14:paraId="295B0EFF" w14:textId="77777777" w:rsidR="003218D9" w:rsidRDefault="00597183">
      <w:pPr>
        <w:ind w:firstLine="320"/>
      </w:pPr>
      <w:r>
        <w:lastRenderedPageBreak/>
        <w:t>Cách mọi người phản ứng với sai lầm hoặc thất bại của ai đó cũng có thể ảnh hưởng đến khả năng phát triển và thành công của người đó. Một số nghiên cứu đã phát hiện ra rằng vì phụ nữ hoạt động dưới một kính hiển vi có độ phân giải cao hơn so với các đồng nghiệp nam của họ, sai lầm và thất bại của họ bị soi xét kỹ lưỡng hơn và bị trừng phạt nặng nề hơn. Những người bị soi xét kỹ lưỡng hơn, đến lượt họ, sẽ ít có khả năng phát biểu trong các cuộc họp, đặc biệt nếu họ cảm thấy không ai ủng hộ họ. Tuy nhiên, khi phụ nữ không phát biểu, người ta thường cho rằng họ thiếu tự tin vào ý tưởng của mình.</w:t>
      </w:r>
      <w:r/>
    </w:p>
    <w:p w14:paraId="255B22A8" w14:textId="77777777" w:rsidR="003218D9" w:rsidRDefault="00597183">
      <w:pPr>
        <w:ind w:firstLine="320"/>
      </w:pPr>
      <w:r>
        <w:t>Chúng tôi đã thấy một ví dụ kinh điển về động lực này tại một công ty công nghệ sinh học, nơi các trưởng nhóm nhận thấy rằng các đồng nghiệp nữ của họ, tất cả đều là các nhà khoa học nghiên cứu có trình độ cao, tham gia ít hơn nhiều trong các cuộc họp nhóm so với các đồng nghiệp nam, nhưng sau đó, trong các cuộc trò chuyện một-một, thường đưa ra những ý tưởng sâu sắc liên quan đến cuộc thảo luận. Điều các nhà lãnh đạo này không nhận ra là khi phụ nữ phát biểu trong các cuộc họp, ý tưởng của họ có xu hướng hoặc bị phớt lờ cho đến khi một người đàn ông nhắc lại chúng hoặc bị bác bỏ nhanh chóng nếu chúng chứa đựng dù chỉ một sai sót nhỏ nhất. Ngược lại, khi ý tưởng của đàn ông có sai sót, các yếu tố xứng đáng vẫn được giữ lại. Do đó, phụ nữ cảm thấy họ cần chắc chắn 110% về ý tưởng của mình trước khi dám chia sẻ chúng. Trong một bối cảnh mà sự thông minh là thước đo giá trị, có vẻ tốt hơn là giữ im lặng còn hơn là để ý tưởng của mình bị gạt bỏ nhiều lần.</w:t>
      </w:r>
      <w:r/>
    </w:p>
    <w:p w14:paraId="344D4E97" w14:textId="77777777" w:rsidR="003218D9" w:rsidRDefault="00597183">
      <w:pPr>
        <w:ind w:firstLine="320"/>
      </w:pPr>
      <w:r>
        <w:t>Lẽ đương nhiên là những người có sai lầm dễ bị soi xét hơn sẽ ít có khả năng chấp nhận rủi ro hơn. Đó là trường hợp tại một công ty kiểm toán Big Four đã nhờ chúng tôi điều tra lý do tại sao có quá ít nữ đối tác giữ vai trò lãnh đạo chính thức. Nhiều người tin rằng lý do là phụ nữ không muốn những vai trò như vậy vì trách nhiệm gia đình, nhưng khảo sát của chúng tôi đã hé lộ một câu chuyện phức tạp hơn. Thứ nhất, phụ nữ và nam giới có khả năng nói rằng họ sẽ chấp nhận vai trò lãnh đạo nếu được đề nghị là như nhau, nhưng nam giới có khả năng được đề nghị cao hơn gần 50%. Thứ hai, phụ nữ có nhiều khả năng hơn nam giới nói rằng những lo lắng về việc gây nguy hại cho sự nghiệp đã ngăn cản họ theo đuổi các vị trí lãnh đạo—họ sợ rằng mình sẽ không thể phục hồi sau thất bại và do đó không thể chấp nhận những rủi ro mà một nhà lãnh đạo hiệu quả cần phải chấp nhận. Nghiên cứu xác nhận rằng những mối lo ngại như vậy là có cơ sở. Ví dụ, các nghiên cứu của Victoria Brescoll và các cộng sự phát hiện ra rằng nếu phụ nữ trong các ngành nghề do nam giới thống trị mắc sai lầm, họ bị đánh giá thấp hơn về địa vị và bị coi là kém năng lực hơn so với nam giới mắc cùng một sai lầm; một nghiên cứu của Ashleigh Rosette và Robert Livingston đã chứng minh rằng các nữ lãnh đạo da đen đặc biệt dễ bị ảnh hưởng bởi định kiến này.</w:t>
      </w:r>
      <w:r/>
      <w:bookmarkStart w:id="365" w:name="page_90"/>
      <w:bookmarkEnd w:id="365"/>
      <w:r/>
      <w:r>
        <w:lastRenderedPageBreak/>
      </w:r>
      <w:r/>
    </w:p>
    <w:p w14:paraId="14CCBC3E" w14:textId="77777777" w:rsidR="003218D9" w:rsidRDefault="00597183">
      <w:pPr>
        <w:ind w:firstLine="320"/>
      </w:pPr>
      <w:r>
        <w:t>Nghiên cứu cũng chỉ ra rằng phụ nữ nhận được phản hồi ít thường xuyên hơn và chất lượng thấp hơn nam giới. Khi mọi người không nhận được phản hồi, họ ít có khả năng biết được giá trị của mình trong các cuộc đàm phán. Hơn nữa, những người nhận được ít phản hồi sẽ không được trang bị đầy đủ để đánh giá điểm mạnh của mình, củng cố điểm yếu và phán đoán triển vọng thành công của mình, do đó ít có khả năng xây dựng sự tự tin cần thiết để chủ động tìm kiếm sự thăng tiến hoặc đưa ra các quyết định mạo hiểm.</w:t>
      </w:r>
    </w:p>
    <w:p w14:paraId="0D5E51A5" w14:textId="77777777" w:rsidR="003218D9" w:rsidRDefault="00597183">
      <w:pPr>
        <w:ind w:firstLine="320"/>
      </w:pPr>
      <w:r>
        <w:t>Một ví dụ về động lực này đến từ một công ty tư vấn nơi nhân viên nhân sự chuyển phản hồi hàng năm của các đối tác cho các cộng sự. Những người làm nhân sự nhận thấy rằng khi phụ nữ được nói rằng họ đang "làm tốt", họ "hoảng hốt", cảm thấy bị chê trách bởi lời khen nhạt nhẽo; khi nam giới nhận được phản hồi tương tự, họ rời cuộc họp với cảm giác "rất tuyệt vời". Bộ phận nhân sự kết luận rằng phụ nữ thiếu tự tin và do đó nhạy cảm hơn với phản hồi, vì vậy nhóm đã khuyên các đối tác nên đặc biệt khích lệ các cộng sự nữ và làm dịu bớt mọi lời chỉ trích. Nhiều đối tác không mấy hài lòng khi phải đối xử với một nhóm cộng sự của mình một cách quá nâng niu, họ càu nhàu rằng "nếu phụ nữ không chịu được sức nóng, họ nên ra khỏi bếp". Tuy nhiên, điều mà các đối tác này không nhận ra là căn bếp đối với phụ nữ trong công ty nóng hơn nhiều so với nam giới. Tại sao? Bởi vì các đối tác cảm thấy thoải mái hơn với nam giới và do đó đã cung cấp cho họ nhiều phản hồi không chính thức hàng ngày một cách có hệ thống. Khi phụ nữ nghe trong buổi đánh giá hàng năm rằng họ đang làm "tốt", đó thường là phản hồi đầu tiên họ nhận được trong cả năm; họ không có gì khác để dựa vào và cho rằng điều đó có nghĩa là hiệu suất của họ chỉ ở mức đủ đạt. Ngược lại, khi nam giới nghe rằng họ đang làm "tốt", đó chỉ là một phần thông tin trong một dòng chảy liên tục. Kết quả là tỷ lệ nghỉ việc không tương xứng ở các cộng sự nữ, nhiều người trong số họ rời công ty vì tin rằng triển vọng thăng tiến của họ rất mong manh.</w:t>
      </w:r>
      <w:r/>
      <w:r/>
      <w:r>
        <w:lastRenderedPageBreak/>
      </w:r>
      <w:bookmarkStart w:id="366" w:name="page_91"/>
      <w:bookmarkEnd w:id="366"/>
      <w:r/>
    </w:p>
    <w:p w14:paraId="766EE67A" w14:textId="77777777" w:rsidR="003218D9" w:rsidRDefault="00597183">
      <w:pPr>
        <w:pStyle w:val="Heading1"/>
        <w:spacing w:before="312" w:after="120"/>
      </w:pPr>
      <w:r>
        <w:t>Một Cách Tiếp Cận Thay Thế</w:t>
      </w:r>
    </w:p>
    <w:p w14:paraId="178CD7B9" w14:textId="77777777" w:rsidR="003218D9" w:rsidRDefault="00597183">
      <w:pPr>
        <w:pStyle w:val="Para003"/>
      </w:pPr>
      <w:r>
        <w:t>Vấn đề với câu chuyện về sự khác biệt giới tính là nó khiến các công ty dồn nguồn lực vào việc "sửa chữa" phụ nữ, điều đó có nghĩa là phụ nữ bỏ lỡ những gì họ cần—và những gì mọi nhân viên xứng đáng được hưởng: một môi trường cho phép họ phát huy hết tiềm năng và tối đa hóa cơ hội thành công.</w:t>
      </w:r>
    </w:p>
    <w:p w14:paraId="113CA25C" w14:textId="77777777" w:rsidR="003218D9" w:rsidRDefault="00597183">
      <w:pPr>
        <w:ind w:firstLine="320"/>
      </w:pPr>
      <w:r>
        <w:t>Các nhà quản lý đang thúc đẩy bình đẳng giới trong công ty của họ đang áp dụng một cách tiếp cận tò mò hơn—từ chối những lối mòn cũ, tìm kiếm sự hiểu biết dựa trên bằng chứng về cách phụ nữ trải nghiệm nơi làm việc, và sau đó tạo ra các điều kiện làm tăng triển vọng thành công của phụ nữ. Cách tiếp cận của họ bao gồm bốn bước:</w:t>
      </w:r>
    </w:p>
    <w:p w14:paraId="5E2D6834" w14:textId="77777777" w:rsidR="003218D9" w:rsidRDefault="00597183">
      <w:pPr>
        <w:pStyle w:val="Heading2"/>
        <w:spacing w:before="288"/>
      </w:pPr>
      <w:r>
        <w:t>1. Đặt câu hỏi về câu chuyện</w:t>
      </w:r>
    </w:p>
    <w:p w14:paraId="0F03895B" w14:textId="77777777" w:rsidR="003218D9" w:rsidRDefault="00597183">
      <w:pPr>
        <w:pStyle w:val="Para003"/>
      </w:pPr>
      <w:r>
        <w:t>Một công ty tư vấn mà chúng tôi làm việc cùng đã tuyển dụng một số lượng đáng kể phụ nữ tài năng vào các vị trí đầu vào—và sau đó gặp khó khăn trong việc thăng chức cho họ. Lời giải thích của các giám sát viên của họ? Phụ nữ không đủ cạnh tranh, thiếu "lửa trong bụng", hoặc không có đủ sự tự tin cần thiết để xuất sắc trong công việc. Nhưng những câu chuyện đó nghe có vẻ không đúng với Sarah, một trưởng khu vực, bởi vì một số ít phụ nữ—những người trong khu vực của cô—đang thể hiện và thăng tiến ngang bằng. Vì vậy, thay vì chấp nhận lời giải thích của các đồng nghiệp, cô bắt đầu tìm hiểu.</w:t>
      </w:r>
      <w:r/>
    </w:p>
    <w:p w14:paraId="15B92235" w14:textId="77777777" w:rsidR="003218D9" w:rsidRDefault="00597183">
      <w:pPr>
        <w:pStyle w:val="Heading2"/>
        <w:spacing w:before="288"/>
      </w:pPr>
      <w:r>
        <w:t>2. Tạo ra một lời giải thích thay thế hợp lý</w:t>
      </w:r>
    </w:p>
    <w:p w14:paraId="7A61FCEE" w14:textId="77777777" w:rsidR="003218D9" w:rsidRDefault="00597183">
      <w:pPr>
        <w:pStyle w:val="Para003"/>
      </w:pPr>
      <w:r>
        <w:t>Sarah đã điều tra các yếu tố có thể đã giúp phụ nữ trong khu vực của cô thành công và phát hiện ra rằng họ nhận được nhiều đào tạo thực hành hơn và nhiều sự chú ý hơn từ các giám sát viên so với phụ nữ ở các khu vực khác. Phát hiện này gợi ý rằng vấn đề không nằm ở những khiếm khuyết của phụ nữ mà nằm ở sự khác biệt trong việc tiếp cận các điều kiện giúp tăng cường sự tự tin và thành công.</w:t>
      </w:r>
      <w:r>
        <w:lastRenderedPageBreak/>
      </w:r>
    </w:p>
    <w:p w14:paraId="1C3120B6" w14:textId="77777777" w:rsidR="003218D9" w:rsidRDefault="00597183">
      <w:pPr>
        <w:ind w:firstLine="320"/>
      </w:pPr>
      <w:r>
        <w:t>Để kiểm tra giả thuyết đó, Sarah đã thiết kế một thí nghiệm, với sự giúp đỡ của chúng tôi. Đầu tiên, chúng tôi chia ngẫu nhiên 60 giám sát viên thành hai nhóm 30 người cho một buổi đào tạo về huấn luyện các chuyên viên tư vấn cấp dưới. Các giảng viên đã giảng cho cả hai nhóm cùng một bài giảng về cách trở thành một huấn luyện viên giỏi. Tuy nhiên, với một nhóm, các giảng viên đã chia sẻ nghiên cứu cho thấy sự khác biệt về sự tự tin giữa nam và nữ là rất nhỏ, do đó ngầm cho các thành viên của nhóm "điều trị" này lý do để đặt câu hỏi về các định kiến giới. Nhóm "đối chứng" không nhận được thông tin đó. Tiếp theo, các giảng viên đưa cho tất cả những người tham gia một loạt các tình huống giả định trong đó một nhân viên—đôi khi là nam và đôi khi là nữ—đang thể hiện kém. Ở cả hai nhóm, những người tham gia được yêu cầu viết ra phản hồi mà họ sẽ đưa cho nhân viên thể hiện kém đó.</w:t>
      </w:r>
      <w:bookmarkStart w:id="367" w:name="page_92"/>
      <w:bookmarkEnd w:id="367"/>
      <w:r/>
      <w:r/>
    </w:p>
    <w:p w14:paraId="23C0AF79" w14:textId="77777777" w:rsidR="003218D9" w:rsidRDefault="00597183">
      <w:pPr>
        <w:ind w:firstLine="320"/>
      </w:pPr>
      <w:r>
        <w:t>Sự khác biệt rõ ràng đã xuất hiện giữa hai nhóm. Các giám sát viên trong nhóm đối chứng đã có cách tiếp cận khác nhau với nam và nữ thể hiện kém: Họ ít chỉ trích phụ nữ hơn nhiều và tập trung chủ yếu vào việc làm cho cô ấy cảm thấy tốt, trong khi họ đưa cho nam giới phản hồi trực tiếp, cụ thể và phê phán hơn, thường với những gợi ý cụ thể về cách anh ta có thể cải thiện. Ngược lại, các giám sát viên đã được xem nghiên cứu bác bỏ sự khác biệt giới tính về sự tự tin đã đưa cho cả hai nhân viên cùng một loại phản hồi; họ cũng yêu cầu thông tin chi tiết hơn về hiệu suất của nhân viên để có thể đưa ra những nhận xét mang tính xây dựng. Chúng tôi đã rất ấn tượng về cách những người tham gia được đưa ra lý do để đặt câu hỏi về định kiến giới đã tập trung vào việc tìm hiểu thêm về các vấn đề hiệu suất cụ thể của từng cá nhân.</w:t>
      </w:r>
      <w:r/>
    </w:p>
    <w:p w14:paraId="32188821" w14:textId="77777777" w:rsidR="003218D9" w:rsidRDefault="00597183">
      <w:pPr>
        <w:ind w:firstLine="320"/>
      </w:pPr>
      <w:r>
        <w:t>Thí nghiệm đã xác nhận cảm nhận của Sarah rằng sự thăng tiến chậm hơn của phụ nữ có thể ít nhất một phần là do các giả định của giám sát viên về nhu cầu đào tạo và phát triển của các cấp dưới nữ của họ. Hơn nữa, phát hiện của cô đã cho các giám sát viên một lời giải thích thay thế hợp lý cho sự thăng tiến chậm hơn của phụ nữ—một điều kiện tiên quyết cần thiết để thực hiện bước tiếp theo. Mặc dù các công ty khác nhau thấy các loại bằng chứng khác nhau ít nhiều thuyết phục—không phải tất cả đều yêu cầu một bài kiểm tra nghiêm ngặt như công ty này đã làm—cách tiếp cận dựa trên bằng chứng của Sarah minh họa một phần quan trọng của chiến lược mà chúng tôi đang ủng hộ.</w:t>
      </w:r>
      <w:r>
        <w:lastRenderedPageBreak/>
      </w:r>
    </w:p>
    <w:p w14:paraId="722B254A" w14:textId="77777777" w:rsidR="003218D9" w:rsidRDefault="00597183">
      <w:pPr>
        <w:pStyle w:val="Heading2"/>
        <w:spacing w:before="288"/>
      </w:pPr>
      <w:r>
        <w:t>3. Thay đổi bối cảnh và đánh giá kết quả</w:t>
      </w:r>
    </w:p>
    <w:p w14:paraId="7C4276C6" w14:textId="77777777" w:rsidR="003218D9" w:rsidRDefault="00597183">
      <w:pPr>
        <w:pStyle w:val="Para003"/>
      </w:pPr>
      <w:r>
        <w:t>Một khi một lời giải thích thay thế hợp lý đã được phát triển, các công ty có thể thực hiện những thay đổi phù hợp và xem liệu hiệu suất có cải thiện hay không. Hai câu chuyện giúp minh họa cho bước này. Cả hai đều đến từ một công ty cổ phần tư nhân thị trường trung bình đang cố gắng giải quyết một vấn đề đã tồn tại trong 10 năm: Tỷ lệ thăng chức và giữ chân của công ty đối với phụ nữ da trắng và người da màu thấp hơn nhiều so với tỷ lệ tuyển dụng của họ.</w:t>
      </w:r>
      <w:bookmarkStart w:id="368" w:name="page_93"/>
      <w:bookmarkEnd w:id="368"/>
      <w:r/>
    </w:p>
    <w:p w14:paraId="1CD3838A" w14:textId="77777777" w:rsidR="003218D9" w:rsidRDefault="00597183">
      <w:pPr>
        <w:ind w:firstLine="320"/>
      </w:pPr>
      <w:r>
        <w:t>Câu chuyện đầu tiên liên quan đến Elaine, một cộng sự cấp cao người Mỹ gốc Á muốn trau dồi kỹ năng tài chính của mình và đã hỏi Dave, một đối tác, liệu cô có thể hỗ trợ khía cạnh đó trong thương vụ tiếp theo của anh không. Anh mời cô đi ăn trưa, nhưng khi họ gặp nhau, anh không mấy ấn tượng. Elaine tạo cho anh ấn tượng là người không đủ quyết đoán và quá thận trọng. Anh quyết định không đưa cô vào nhóm của mình—nhưng rồi anh nghĩ lại. Các đối tác đã và đang đặt câu hỏi về khả năng phát hiện và phát triển tài năng của họ, đặc biệt là trong trường hợp các cộng sự không giống họ. Do đó, Dave quyết định thử một thí nghiệm: Anh mời Elaine tham gia nhóm và sau đó nỗ lực có ý thức để đối xử với cô chính xác như cách anh sẽ đối xử với một người mà anh coi là siêu sao. Anh giới thiệu cô với những người có liên quan trong ngành, nói với các ngân hàng rằng cô sẽ dẫn dắt phần tài chính, và cho cô nhiều không gian tự do nhưng cũng đủ phản hồi và huấn luyện để cô không tự làm hại mình. Elaine đã không làm anh thất vọng; thực sự, hiệu suất của cô rất xuất sắc. Mặc dù có vẻ ngoài trầm lặng, người được Dave bảo trợ mới này đã cho thấy khả năng kỳ lạ trong việc nắm bắt khách hàng và đưa ra các cách tiếp cận sáng tạo cho phần tài chính của thương vụ.</w:t>
      </w:r>
      <w:r/>
      <w:r/>
    </w:p>
    <w:p w14:paraId="796A177A" w14:textId="77777777" w:rsidR="003218D9" w:rsidRDefault="00597183">
      <w:pPr>
        <w:ind w:firstLine="320"/>
      </w:pPr>
      <w:r>
        <w:t>Một ví dụ thứ hai liên quan đến Ned, một đối tác đã thất vọng vì Joan, một người mới được tuyển dụng có bằng MBA trong nhóm của anh, đã không thể hiện mình trong các cuộc gọi với đội ngũ quản lý. Lúc đầu, Ned chỉ đơn giản cho rằng Joan thiếu tự tin. Nhưng rồi anh chợt nhận ra rằng mình có thể đang rơi vào các định kiến giới, và anh đã xem xét kỹ hơn hành vi của chính mình. Anh nhận ra rằng mình đã không làm bất cứ điều gì để giúp cô tham gia dễ dàng hơn và thực sự đang làm những điều khiến việc đó khó khăn hơn, như chiếm hết thời gian phát biểu trong các cuộc gọi. Vì vậy, họ đã nói chuyện về điều đó, và Joan thừa nhận rằng cô sợ mắc sai lầm và rất ý thức rằng nếu cô nói, cô cần phải nói điều gì đó rất thông minh. Ned nhận ra rằng anh cũng sợ cô sẽ mắc sai lầm hoặc không đóng góp giá trị cho cuộc thảo luận, đó là một phần lý do tại sao anh giành lấy. Nhưng khi suy ngẫm lại, anh thấy rằng sẽ không phải là tận thế nếu cô vấp ngã—thỉnh thoảng chính anh cũng làm như vậy. Trong vài cuộc gọi tiếp theo của họ, họ đã xem trước chương trình nghị sự và thống nhất những phần nào cô sẽ dẫn dắt; sau đó anh đưa ra phản hồi cho cô sau cuộc gọi. Giờ đây Ned có một đồng nghiệp cấp dưới mà anh có thể giao thêm việc; Joan, trong khi đó, cảm thấy tự tin hơn và đã học được rằng cô có thể chấp nhận rủi ro và phục hồi sau những sai lầm.</w:t>
      </w:r>
      <w:r>
        <w:lastRenderedPageBreak/>
      </w:r>
      <w:r/>
      <w:bookmarkStart w:id="369" w:name="page_94"/>
      <w:bookmarkEnd w:id="369"/>
      <w:r/>
    </w:p>
    <w:p w14:paraId="7613950F" w14:textId="77777777" w:rsidR="003218D9" w:rsidRDefault="00597183">
      <w:pPr>
        <w:pStyle w:val="Heading2"/>
        <w:spacing w:before="288"/>
      </w:pPr>
      <w:r>
        <w:t>4. Thúc đẩy việc học hỏi liên tục</w:t>
      </w:r>
    </w:p>
    <w:p w14:paraId="684A5676" w14:textId="77777777" w:rsidR="003218D9" w:rsidRDefault="00597183">
      <w:pPr>
        <w:pStyle w:val="Para003"/>
      </w:pPr>
      <w:bookmarkStart w:id="370" w:name="page_95"/>
      <w:bookmarkEnd w:id="370"/>
      <w:r>
        <w:t>Cả Dave và Ned đều nhận ra rằng xu hướng vội vàng kết luận dựa trên các định kiến của họ đã tước đi của họ—và của công ty—những tài năng quan trọng. Hơn nữa, họ đã tận mắt chứng kiến cách việc đặt câu hỏi về các giả định và chủ động thay đổi các điều kiện mang lại cho phụ nữ cơ hội phát triển và tỏa sáng. Những bài học từ các thí nghiệm quy mô nhỏ này vẫn đang tiếp diễn: Các đối tác tại công ty hiện gặp nhau thường xuyên để thảo luận về những gì họ đang học hỏi. Họ cũng yêu cầu lẫn nhau chịu trách nhiệm trong việc đặt câu hỏi và kiểm tra các đánh giá theo định kiến giới khi chúng xuất hiện. Kết quả là, những câu chuyện cũ về những hạn chế của phụ nữ đang bắt đầu nhường chỗ cho những câu chuyện mới về cách công ty có thể hỗ trợ tốt hơn cho tất cả nhân viên.</w:t>
      </w:r>
      <w:r/>
      <w:bookmarkStart w:id="371" w:name="page_96"/>
      <w:bookmarkEnd w:id="371"/>
      <w:r/>
    </w:p>
    <w:p w14:paraId="06E3CA02" w14:textId="77777777" w:rsidR="003218D9" w:rsidRDefault="00597183">
      <w:pPr>
        <w:pStyle w:val="Para049"/>
        <w:spacing w:before="240" w:after="240"/>
      </w:pPr>
      <w:r>
        <w:rPr>
          <w:noProof/>
        </w:rPr>
        <w:drawing>
          <wp:anchor distT="0" distB="0" distL="0" distR="0" simplePos="0" relativeHeight="251676672" behindDoc="0" locked="0" layoutInCell="1" allowOverlap="1" wp14:anchorId="3DEC0908" wp14:editId="232349F4">
            <wp:simplePos x="0" y="0"/>
            <wp:positionH relativeFrom="margin">
              <wp:align>center</wp:align>
            </wp:positionH>
            <wp:positionV relativeFrom="line">
              <wp:align>top</wp:align>
            </wp:positionV>
            <wp:extent cx="1778000" cy="0"/>
            <wp:effectExtent l="0" t="0" r="0" b="0"/>
            <wp:wrapTopAndBottom/>
            <wp:docPr id="26" name="lin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png" descr="image"/>
                    <pic:cNvPicPr/>
                  </pic:nvPicPr>
                  <pic:blipFill>
                    <a:blip r:embed="rId67"/>
                    <a:stretch>
                      <a:fillRect/>
                    </a:stretch>
                  </pic:blipFill>
                  <pic:spPr>
                    <a:xfrm>
                      <a:off x="0" y="0"/>
                      <a:ext cx="1778000" cy="0"/>
                    </a:xfrm>
                    <a:prstGeom prst="rect">
                      <a:avLst/>
                    </a:prstGeom>
                  </pic:spPr>
                </pic:pic>
              </a:graphicData>
            </a:graphic>
          </wp:anchor>
        </w:drawing>
      </w:r>
    </w:p>
    <w:p w14:paraId="6BC959BC" w14:textId="77777777" w:rsidR="003218D9" w:rsidRDefault="00597183">
      <w:pPr>
        <w:pStyle w:val="Para003"/>
      </w:pPr>
      <w:r>
        <w:t>Bốn bước chúng tôi đã phác thảo phù hợp với nghiên cứu cho thấy rằng đối với các vấn đề khó khăn như giới tính và chủng tộc, các nhà quản lý phản ứng tích cực hơn khi họ coi mình là một phần của giải pháp thay vì chỉ đơn giản là một phần của vấn đề. Giải pháp cho sự thăng tiến chậm hơn của phụ nữ không phải là sửa chữa phụ nữ hay các nhà quản lý của họ mà là sửa chữa các điều kiện làm suy yếu phụ nữ và củng cố các định kiến giới. Hơn nữa, bằng cách áp dụng một cách tiếp cận tò mò, dựa trên bằng chứng để hiểu hành vi, các công ty không chỉ có thể giải quyết sự chênh lệch giới tính mà còn nuôi dưỡng một định hướng học hỏi và một văn hóa mang lại cho tất cả nhân viên cơ hội phát huy hết tiềm năng của họ.</w:t>
      </w:r>
      <w:r>
        <w:lastRenderedPageBreak/>
      </w:r>
      <w:r/>
    </w:p>
    <w:p w14:paraId="2684652E" w14:textId="77777777" w:rsidR="003218D9" w:rsidRDefault="00597183">
      <w:pPr>
        <w:pStyle w:val="Para036"/>
        <w:spacing w:before="240"/>
      </w:pPr>
      <w:r>
        <w:t>Xuất bản lần đầu vào tháng 5–6 năm 2018. Tái bản R1803J</w:t>
      </w:r>
      <w:r>
        <w:rPr>
          <w:rStyle w:val="09Text"/>
        </w:rPr>
      </w:r>
    </w:p>
    <w:p w14:paraId="402A4E22" w14:textId="77777777" w:rsidR="003218D9" w:rsidRDefault="00597183">
      <w:pPr>
        <w:pStyle w:val="Para020"/>
        <w:pageBreakBefore/>
        <w:spacing w:before="720"/>
      </w:pPr>
      <w:bookmarkStart w:id="372" w:name="page_97"/>
      <w:bookmarkStart w:id="373" w:name="How_Netflix_Reinvented_HR"/>
      <w:bookmarkStart w:id="374" w:name="Top_of_ch07_xhtml"/>
      <w:bookmarkEnd w:id="372"/>
      <w:r>
        <w:lastRenderedPageBreak/>
        <w:t>Netflix Đã Tái Định Hình Bộ Phận Nhân Sự Như Thế Nào</w:t>
      </w:r>
      <w:bookmarkEnd w:id="373"/>
      <w:bookmarkEnd w:id="374"/>
    </w:p>
    <w:p w14:paraId="32043F93" w14:textId="77777777" w:rsidR="003218D9" w:rsidRDefault="00597183">
      <w:pPr>
        <w:pStyle w:val="Para021"/>
        <w:spacing w:before="120" w:after="720"/>
      </w:pPr>
      <w:bookmarkStart w:id="375" w:name="by_Patty_McCord"/>
      <w:r>
        <w:t>bởi Patty McCord</w:t>
      </w:r>
      <w:bookmarkEnd w:id="375"/>
    </w:p>
    <w:p w14:paraId="6807C058" w14:textId="77777777" w:rsidR="003218D9" w:rsidRDefault="00597183">
      <w:pPr>
        <w:pStyle w:val="Para003"/>
      </w:pPr>
      <w:r>
        <w:rPr>
          <w:rStyle w:val="04Text"/>
        </w:rPr>
        <w:t>SHERYL SANDBERG ĐÃ GỌI nó là một trong những tài liệu quan trọng nhất từng ra đời từ Thung lũng Silicon. Nó đã được xem hơn 5 triệu lần trên web. Nhưng khi Reed Hastings và tôi (cùng với một số đồng nghiệp) viết một bộ slide PowerPoint giải thích cách chúng tôi định hình văn hóa và thúc đẩy hiệu suất tại Netflix, nơi Hastings là CEO và tôi là giám đốc nhân tài từ năm 1998 đến 2012, chúng tôi không hề biết nó sẽ lan truyền mạnh mẽ như vậy. Chúng tôi nhận ra rằng một số ý tưởng quản lý nhân tài mà chúng tôi tiên phong, chẳng hạn như khái niệm rằng nhân viên nên được phép nghỉ bất kỳ thời gian phép nào họ cảm thấy phù hợp, đã bị coi là hơi điên rồ (ít nhất là cho đến khi các công ty khác bắt đầu áp dụng chúng). Nhưng chúng tôi đã ngạc nhiên rằng một bộ 127 slide không trang trí—không nhạc, không hoạt ảnh—lại trở nên có ảnh hưởng đến vậy.</w:t>
      </w:r>
      <w:r/>
      <w:r/>
    </w:p>
    <w:p w14:paraId="0C6AD6EC" w14:textId="77777777" w:rsidR="003218D9" w:rsidRDefault="00597183">
      <w:pPr>
        <w:ind w:firstLine="320"/>
      </w:pPr>
      <w:r>
        <w:t>Mọi người thấy cách tiếp cận của Netflix đối với nhân tài và văn hóa hấp dẫn vì một vài lý do. Lý do rõ ràng nhất là Netflix đã thực sự thành công: Chỉ riêng trong năm 2013, cổ phiếu của công ty đã tăng hơn gấp ba, công ty đã giành được ba giải Emmy, và số lượng thuê bao tại Mỹ của họ đã tăng lên gần 29 triệu. Bỏ qua tất cả những điều đó, cách tiếp cận này hấp dẫn vì nó bắt nguồn từ lẽ thường. Trong bài viết này, tôi sẽ đi sâu hơn các gạch đầu dòng để mô tả năm ý tưởng đã định hình cách Netflix thu hút, giữ chân và quản lý nhân tài. Nhưng trước tiên, tôi sẽ chia sẻ hai cuộc trò chuyện của tôi với các nhân viên ban đầu, cả hai đều đã giúp định hình triết lý tổng thể của chúng tôi.</w:t>
      </w:r>
      <w:r/>
    </w:p>
    <w:p w14:paraId="79C3E53C" w14:textId="77777777" w:rsidR="003218D9" w:rsidRDefault="00597183">
      <w:pPr>
        <w:ind w:firstLine="320"/>
      </w:pPr>
      <w:bookmarkStart w:id="376" w:name="page_98"/>
      <w:bookmarkEnd w:id="376"/>
      <w:r>
        <w:t>Cuộc trò chuyện đầu tiên diễn ra vào cuối năm 2001. Netflix đã phát triển nhanh chóng: Chúng tôi đã đạt khoảng 120 nhân viên và đang lên kế hoạch IPO. Nhưng sau khi bong bóng dot-com vỡ và vụ tấn công 11/9 xảy ra, mọi thứ đã thay đổi. Rõ ràng là chúng tôi cần phải hoãn IPO và sa thải một phần ba số nhân viên. Điều đó thật tàn khốc. Sau đó, hơi bất ngờ, đầu DVD đã trở thành món quà hot trong dịp Giáng sinh năm đó. Đến đầu năm 2002, hoạt động kinh doanh cho thuê DVD qua thư của chúng tôi đã phát triển điên cuồng. Đột nhiên chúng tôi có nhiều việc hơn rất nhiều, với ít hơn 30% nhân viên.</w:t>
      </w:r>
      <w:r>
        <w:lastRenderedPageBreak/>
      </w:r>
    </w:p>
    <w:p w14:paraId="6B3E3644" w14:textId="77777777" w:rsidR="003218D9" w:rsidRDefault="00597183">
      <w:pPr>
        <w:ind w:firstLine="320"/>
      </w:pPr>
      <w:r>
        <w:t>Một ngày nọ, tôi đang nói chuyện với một trong những kỹ sư giỏi nhất của chúng tôi, một nhân viên mà tôi sẽ gọi là John. Trước khi sa thải, anh ấy đã quản lý ba kỹ sư, nhưng giờ anh ấy là một bộ phận một người làm việc rất nhiều giờ. Tôi nói với John rằng tôi hy vọng sẽ sớm thuê người giúp anh ấy. Câu trả lời của anh ấy làm tôi ngạc nhiên. "Không cần vội—giờ tôi hạnh phúc hơn," anh ấy nói. Hóa ra những kỹ sư mà chúng tôi đã sa thải không xuất sắc—họ chỉ ở mức đủ đạt. John nhận ra rằng anh ấy đã dành quá nhiều thời gian để quản thúc họ và sửa lỗi cho họ. "Tôi đã học được rằng tôi thà làm việc một mình còn hơn làm việc với những người thể hiện dưới mức trung bình," anh ấy nói. Lời nói của anh ấy vang vọng trong tâm trí tôi mỗi khi tôi mô tả yếu tố cơ bản nhất trong triết lý nhân tài của Netflix: Điều tốt nhất bạn có thể làm cho nhân viên—một đặc quyền tốt hơn cả bàn bi lắc hay sushi miễn phí—là chỉ thuê những người chơi hạng "A" để làm việc cùng họ. Những đồng nghiệp xuất sắc vượt trội hơn mọi thứ khác.</w:t>
      </w:r>
      <w:r/>
    </w:p>
    <w:p w14:paraId="4CB4B820" w14:textId="77777777" w:rsidR="003218D9" w:rsidRDefault="00597183">
      <w:pPr>
        <w:ind w:firstLine="320"/>
      </w:pPr>
      <w:r>
        <w:t>Cuộc trò chuyện thứ hai diễn ra vào năm 2002, vài tháng sau khi IPO của chúng tôi. Laura, nhân viên kế toán của chúng tôi, là người thông minh, chăm chỉ và sáng tạo. Cô ấy đã rất quan trọng đối với sự phát triển ban đầu của chúng tôi, đã nghĩ ra một hệ thống để theo dõi chính xác việc thuê phim để chúng tôi có thể trả đúng tiền bản quyền. Nhưng giờ đây, với tư cách là một công ty đại chúng, chúng tôi cần các CPA và các chuyên gia kế toán có đầy đủ chứng chỉ, kinh nghiệm sâu rộng khác—và Laura chỉ có bằng cao đẳng từ một trường cao đẳng cộng đồng. Mặc dù có đạo đức làm việc, thành tích của cô ấy, và thực tế là tất cả chúng tôi đều thực sự quý mến cô ấy, các kỹ năng của cô ấy không còn phù hợp nữa. Một số người trong chúng tôi đã nói về việc tạo ra một vai trò mới cho cô ấy, nhưng chúng tôi quyết định điều đó sẽ không đúng.</w:t>
      </w:r>
      <w:r/>
    </w:p>
    <w:p w14:paraId="4C089358" w14:textId="77777777" w:rsidR="003218D9" w:rsidRDefault="00597183">
      <w:pPr>
        <w:ind w:firstLine="320"/>
      </w:pPr>
      <w:r>
        <w:t>Vì vậy, tôi đã ngồi xuống với Laura và giải thích tình hình—và nói rằng vì sự phục vụ xuất sắc của cô ấy, chúng tôi sẽ trao cho cô ấy một gói trợ cấp thôi việc hào phóng. Tôi đã chuẩn bị tinh thần cho những giọt nước mắt hoặc phản ứng thái quá, nhưng Laura đã phản ứng rất tốt: Cô ấy buồn khi phải rời đi nhưng nhận ra rằng khoản trợ cấp hào phóng sẽ cho phép cô ấy ổn định lại, đào tạo lại và tìm một con đường sự nghiệp mới. Sự việc này đã giúp chúng tôi tạo ra yếu tố quan trọng khác trong triết lý quản lý nhân tài của mình: Nếu chúng tôi chỉ muốn những người chơi hạng "A" trong đội ngũ của mình, chúng tôi phải sẵn sàng để những người có kỹ năng không còn phù hợp ra đi, bất kể những đóng góp của họ từng có giá trị như thế nào. Để công bằng với những người như vậy—và, thẳng thắn mà nói, để giúp chúng tôi vượt qua sự khó chịu khi sa thải họ—chúng tôi đã học cách đưa ra các gói trợ cấp thôi việc hào phóng.</w:t>
      </w:r>
      <w:bookmarkStart w:id="377" w:name="page_99"/>
      <w:bookmarkEnd w:id="377"/>
      <w:r/>
      <w:r>
        <w:lastRenderedPageBreak/>
      </w:r>
      <w:r/>
    </w:p>
    <w:p w14:paraId="00096A25" w14:textId="77777777" w:rsidR="003218D9" w:rsidRDefault="00597183">
      <w:pPr>
        <w:pStyle w:val="Para015"/>
      </w:pPr>
      <w:r>
        <w:t>Ý tưởng Tóm tắt</w:t>
      </w:r>
    </w:p>
    <w:p w14:paraId="0439B263" w14:textId="77777777" w:rsidR="003218D9" w:rsidRDefault="00597183">
      <w:pPr>
        <w:pStyle w:val="Para026"/>
        <w:spacing w:before="192"/>
      </w:pPr>
      <w:r>
        <w:t>Ý tưởng</w:t>
      </w:r>
    </w:p>
    <w:p w14:paraId="347D2222" w14:textId="77777777" w:rsidR="003218D9" w:rsidRDefault="00597183">
      <w:pPr>
        <w:pStyle w:val="Para027"/>
        <w:spacing w:before="48"/>
      </w:pPr>
      <w:r>
        <w:t>Nếu một công ty tuyển dụng đúng cách, nhân viên sẽ muốn trở thành những người thể hiện xuất sắc, và họ có thể được quản lý thông qua giao tiếp trung thực và lẽ thường. Hầu hết các công ty tập trung quá nhiều vào các chính sách chính thức nhằm vào số lượng nhỏ nhân viên có lợi ích không hoàn toàn phù hợp với công ty.</w:t>
      </w:r>
      <w:r>
        <w:rPr>
          <w:rStyle w:val="01Text"/>
        </w:rPr>
      </w:r>
      <w:r/>
    </w:p>
    <w:p w14:paraId="3F935341" w14:textId="77777777" w:rsidR="003218D9" w:rsidRDefault="00597183">
      <w:pPr>
        <w:pStyle w:val="Para026"/>
        <w:spacing w:before="192"/>
      </w:pPr>
      <w:r>
        <w:t>Giải pháp</w:t>
      </w:r>
    </w:p>
    <w:p w14:paraId="11EDB145" w14:textId="77777777" w:rsidR="003218D9" w:rsidRDefault="00597183">
      <w:pPr>
        <w:pStyle w:val="Para027"/>
        <w:spacing w:before="48"/>
      </w:pPr>
      <w:r>
        <w:t>Chỉ tuyển dụng, khen thưởng và dung thứ cho những người trưởng thành hoàn toàn. Nói sự thật về hiệu suất. Làm rõ với các nhà quản lý rằng ưu tiên hàng đầu của họ là xây dựng các đội ngũ tuyệt vời. Các nhà lãnh đạo nên tạo ra văn hóa công ty, và các nhà quản lý nhân tài nên suy nghĩ như những doanh nhân sáng tạo chứ không rơi vào lối mòn tư duy nhân sự truyền thống.</w:t>
      </w:r>
    </w:p>
    <w:p w14:paraId="66B65092" w14:textId="77777777" w:rsidR="003218D9" w:rsidRDefault="00597183">
      <w:pPr>
        <w:ind w:firstLine="320"/>
      </w:pPr>
      <w:r>
        <w:t>Với hai nguyên tắc bao trùm này trong tâm trí, chúng tôi đã định hình cách tiếp cận của mình đối với nhân tài bằng năm nguyên lý dưới đây.</w:t>
      </w:r>
    </w:p>
    <w:p w14:paraId="7B3DED31" w14:textId="77777777" w:rsidR="003218D9" w:rsidRDefault="00597183">
      <w:pPr>
        <w:pStyle w:val="Heading1"/>
        <w:spacing w:before="312" w:after="120"/>
      </w:pPr>
      <w:r>
        <w:t>Chỉ Tuyển Dụng, Khen Thưởng và Dung Thứ cho Những Người Trưởng Thành Hoàn Toàn</w:t>
      </w:r>
    </w:p>
    <w:p w14:paraId="11C1702F" w14:textId="77777777" w:rsidR="003218D9" w:rsidRDefault="00597183">
      <w:pPr>
        <w:pStyle w:val="Para003"/>
      </w:pPr>
      <w:r>
        <w:t>Qua nhiều năm, chúng tôi học được rằng nếu chúng tôi yêu cầu mọi người dựa vào logic và lẽ thường thay vì các chính sách chính thức, hầu hết thời gian chúng tôi sẽ nhận được kết quả tốt hơn, với chi phí thấp hơn. Nếu bạn cẩn thận tuyển dụng những người sẽ đặt lợi ích của công ty lên hàng đầu, những người hiểu và ủng hộ mong muốn về một nơi làm việc hiệu suất cao, 97% nhân viên của bạn sẽ làm điều đúng đắn. Hầu hết các công ty dành vô số thời gian và tiền bạc để viết và thực thi các chính sách nhân sự nhằm giải quyết các vấn đề mà 3% còn lại có thể gây ra. Thay vào đó, chúng tôi đã cố gắng hết sức để không tuyển những người đó, và chúng tôi cho họ nghỉ việc nếu hóa ra chúng tôi đã phạm sai lầm trong tuyển dụng.</w:t>
      </w:r>
      <w:r>
        <w:lastRenderedPageBreak/>
      </w:r>
    </w:p>
    <w:p w14:paraId="44F96675" w14:textId="77777777" w:rsidR="003218D9" w:rsidRDefault="00597183">
      <w:pPr>
        <w:ind w:firstLine="320"/>
      </w:pPr>
      <w:bookmarkStart w:id="378" w:name="page_100"/>
      <w:bookmarkEnd w:id="378"/>
      <w:r>
        <w:t>Hành vi trưởng thành có nghĩa là nói chuyện cởi mở về các vấn đề với sếp, đồng nghiệp và cấp dưới của bạn. Nó có nghĩa là nhận ra rằng ngay cả trong các công ty có hàng đống chính sách nhân sự, những chính sách đó vẫn thường xuyên bị lách khi các nhà quản lý và cấp dưới của họ tìm ra điều gì hợp lý trên cơ sở từng trường hợp cụ thể.</w:t>
      </w:r>
    </w:p>
    <w:p w14:paraId="2EDC76DD" w14:textId="77777777" w:rsidR="003218D9" w:rsidRDefault="00597183">
      <w:pPr>
        <w:ind w:firstLine="320"/>
      </w:pPr>
      <w:r>
        <w:t>Để tôi đưa ra hai ví dụ.</w:t>
      </w:r>
    </w:p>
    <w:p w14:paraId="5AC8C663" w14:textId="77777777" w:rsidR="003218D9" w:rsidRDefault="00597183">
      <w:pPr>
        <w:ind w:firstLine="320"/>
      </w:pPr>
      <w:r>
        <w:t>Khi Netflix mới thành lập, chúng tôi có một chính sách nghỉ phép có lương tiêu chuẩn: Mọi người có 10 ngày nghỉ phép, 10 ngày lễ và một vài ngày ốm. Chúng tôi sử dụng một hệ thống dựa trên sự tin tưởng—nhân viên tự theo dõi những ngày họ nghỉ và cho người quản lý của họ biết khi nào họ sẽ vắng mặt. Sau khi chúng tôi lên sàn chứng khoán, các kiểm toán viên của chúng tôi đã hoảng hốt. Họ nói rằng Đạo luật Sarbanes-Oxley yêu cầu chúng tôi phải hạch toán thời gian nghỉ. Chúng tôi đã cân nhắc việc thiết lập một hệ thống theo dõi chính thức. Nhưng rồi Reed hỏi, "Các công ty có bắt buộc phải cho nghỉ phép không? Nếu không, chúng ta không thể xử lý nó một cách không chính thức và bỏ qua thủ tục kế toán rườm rà sao?" Tôi đã nghiên cứu và phát hiện ra rằng, thực sự, không có luật nào của California quy định về thời gian nghỉ phép.</w:t>
      </w:r>
      <w:r>
        <w:rPr>
          <w:rStyle w:val="01Text"/>
        </w:rPr>
      </w:r>
      <w:r/>
    </w:p>
    <w:p w14:paraId="636FB674" w14:textId="77777777" w:rsidR="003218D9" w:rsidRDefault="00597183">
      <w:pPr>
        <w:ind w:firstLine="320"/>
      </w:pPr>
      <w:r>
        <w:t>Vì vậy, thay vì chuyển sang một hệ thống chính thức, chúng tôi đã đi theo hướng ngược lại: Nhân viên hưởng lương được yêu cầu nghỉ bất kỳ thời gian nào họ cảm thấy phù hợp. Sếp và nhân viên được yêu cầu tự thỏa thuận với nhau. (Nhân viên theo giờ trong các trung tâm cuộc gọi và nhà kho được áp dụng một chính sách có cấu trúc hơn.) Chúng tôi đã cung cấp một số hướng dẫn. Nếu bạn làm việc trong bộ phận kế toán hoặc tài chính, bạn không nên lên kế hoạch nghỉ vào đầu hoặc cuối quý, vì đó là những thời điểm bận rộn. Nếu bạn muốn nghỉ 30 ngày liên tục, bạn cần gặp bộ phận nhân sự. Các nhà lãnh đạo cấp cao được khuyến khích đi nghỉ và cho mọi người biết về điều đó—họ là những hình mẫu cho chính sách này. (Hầu hết đều vui vẻ tuân thủ.) Một số người lo lắng về việc liệu hệ thống có thiếu nhất quán hay không—liệu một số sếp có cho phép nghỉ rất nhiều trong khi những người khác lại keo kiệt. Nhìn chung, tôi lo lắng về sự công bằng hơn là sự nhất quán, bởi vì thực tế là trong bất kỳ tổ chức nào, những nhân viên có hiệu suất cao nhất và giá trị nhất đều có nhiều sự linh hoạt hơn.</w:t>
      </w:r>
      <w:r/>
    </w:p>
    <w:p w14:paraId="4FB76EF5" w14:textId="77777777" w:rsidR="003218D9" w:rsidRDefault="00597183">
      <w:pPr>
        <w:ind w:firstLine="320"/>
      </w:pPr>
      <w:r>
        <w:lastRenderedPageBreak/>
        <w:t>Chúng tôi cũng đã từ bỏ chính sách đi lại và chi phí chính thức và quyết định chỉ đơn giản yêu cầu hành vi trưởng thành ở đó. Chính sách chi phí của công ty dài năm từ: "Hành động vì lợi ích tốt nhất của Netflix." Khi trao đổi điều đó với nhân viên, chúng tôi nói rằng chúng tôi mong đợi họ chi tiêu tiền của công ty một cách tiết kiệm, như thể đó là tiền của chính họ. Việc loại bỏ một chính sách chính thức và từ bỏ việc kiểm soát tài khoản chi phí đã chuyển trách nhiệm sang các nhà quản lý tuyến đầu, nơi nó thuộc về. Nó cũng giảm chi phí: Nhiều công ty lớn vẫn sử dụng các đại lý du lịch (và trả phí cho họ) để đặt chuyến đi, như một cách để thực thi các chính sách đi lại. Họ có thể tiết kiệm tiền bằng cách để nhân viên tự đặt chuyến đi trực tuyến. Giống như hầu hết các nhà quản lý Netflix, tôi thỉnh thoảng phải nói chuyện với những nhân viên ăn ở các nhà hàng sang trọng (những bữa ăn sẽ phù hợp cho việc bán hàng hoặc tuyển dụng, nhưng không phù hợp cho việc ăn một mình hoặc với một đồng nghiệp Netflix). Chúng tôi để mắt đến các nhân viên IT của mình, những người có xu hướng mua rất nhiều thiết bị. Nhưng nhìn chung, chúng tôi thấy rằng tài khoản chi phí là một lĩnh vực khác mà nếu bạn tạo ra một kỳ vọng rõ ràng về hành vi có trách nhiệm, hầu hết nhân viên sẽ tuân thủ.</w:t>
      </w:r>
      <w:bookmarkStart w:id="379" w:name="page_101"/>
      <w:bookmarkEnd w:id="379"/>
      <w:r/>
      <w:r/>
    </w:p>
    <w:p w14:paraId="4B289FA5" w14:textId="77777777" w:rsidR="003218D9" w:rsidRDefault="00597183">
      <w:pPr>
        <w:pStyle w:val="Heading1"/>
        <w:spacing w:before="312" w:after="120"/>
      </w:pPr>
      <w:r>
        <w:t>Nói Sự Thật Về Hiệu Suất</w:t>
      </w:r>
    </w:p>
    <w:p w14:paraId="70815355" w14:textId="77777777" w:rsidR="003218D9" w:rsidRDefault="00597183">
      <w:pPr>
        <w:pStyle w:val="Para003"/>
      </w:pPr>
      <w:r>
        <w:t>Nhiều năm trước, chúng tôi đã loại bỏ các đánh giá chính thức. Chúng tôi đã duy trì chúng một thời gian nhưng nhận ra chúng không hợp lý—chúng quá mang tính nghi thức và quá ít thường xuyên. Vì vậy, chúng tôi yêu cầu các nhà quản lý và nhân viên có những cuộc trò chuyện về hiệu suất như một phần hữu cơ trong công việc của họ. Trong nhiều chức năng—bán hàng, kỹ thuật, phát triển sản phẩm—khá rõ ràng là mọi người đang làm tốt như thế nào. (Khi các công ty phát triển các phân tích tốt hơn để đo lường hiệu suất, điều này càng trở nên đúng hơn.) Việc xây dựng một bộ máy quan liêu và các nghi thức phức tạp xung quanh việc đo lường hiệu suất thường không cải thiện nó.</w:t>
      </w:r>
      <w:r/>
    </w:p>
    <w:p w14:paraId="2C66CE47" w14:textId="77777777" w:rsidR="003218D9" w:rsidRDefault="00597183">
      <w:pPr>
        <w:ind w:firstLine="320"/>
      </w:pPr>
      <w:r>
        <w:t>Các đánh giá hiệu suất truyền thống của công ty phần lớn được thúc đẩy bởi nỗi sợ kiện tụng. Lý thuyết là nếu bạn muốn sa thải ai đó, bạn cần một hồ sơ giấy tờ ghi lại lịch sử thành tích kém. Tại nhiều công ty, những người có hiệu suất thấp được đưa vào "Kế hoạch Cải thiện Hiệu suất." Tôi ghét PIP. Tôi nghĩ chúng về cơ bản là không trung thực: Chúng không bao giờ đạt được những gì tên gọi của chúng ngụ ý.</w:t>
      </w:r>
      <w:r>
        <w:lastRenderedPageBreak/>
      </w:r>
    </w:p>
    <w:p w14:paraId="7F0450EE" w14:textId="77777777" w:rsidR="003218D9" w:rsidRDefault="00597183">
      <w:pPr>
        <w:ind w:firstLine="320"/>
      </w:pPr>
      <w:r>
        <w:t>Một nhà quản lý Netflix đã yêu cầu một PIP cho một kỹ sư đảm bảo chất lượng tên là Maria, người đã được thuê để giúp phát triển dịch vụ phát trực tuyến của chúng tôi. Công nghệ này còn mới, và nó đang phát triển rất nhanh. Công việc của Maria là tìm lỗi. Cô ấy nhanh nhẹn, trực giác tốt và chăm chỉ. Nhưng theo thời gian, chúng tôi đã tìm ra cách tự động hóa các bài kiểm tra QA. Maria không thích tự động hóa và không đặc biệt giỏi về nó. Sếp mới của cô ấy (được đưa vào để tạo ra một nhóm công cụ tự động hóa đẳng cấp thế giới) nói với tôi rằng anh ấy muốn bắt đầu một PIP với cô ấy.</w:t>
      </w:r>
      <w:bookmarkStart w:id="380" w:name="page_102"/>
      <w:bookmarkEnd w:id="380"/>
      <w:r/>
    </w:p>
    <w:p w14:paraId="63A1C42D" w14:textId="77777777" w:rsidR="003218D9" w:rsidRDefault="00597183">
      <w:pPr>
        <w:ind w:firstLine="320"/>
      </w:pPr>
      <w:r>
        <w:t>Tôi trả lời, "Tại sao phải bận tâm? Chúng ta biết điều này sẽ diễn ra như thế nào. Anh sẽ viết ra các mục tiêu và sản phẩm bàn giao cho cô ấy đạt được, điều mà cô ấy không thể, vì cô ấy thiếu kỹ năng. Mỗi thứ Tư, anh sẽ dành thời gian rời khỏi công việc thực sự của mình để thảo luận (và ghi chép) những thiếu sót của cô ấy. Anh sẽ không ngủ được vào các tối thứ Ba, vì anh sẽ biết đó sẽ là một cuộc họp tồi tệ, và điều tương tự cũng đúng với cô ấy. Sau vài tuần sẽ có nước mắt. Điều này sẽ kéo dài trong ba tháng. Cả nhóm sẽ biết. Và cuối cùng anh sẽ sa thải cô ấy. Không điều nào trong số này có ý nghĩa gì với cô ấy, bởi vì trong năm năm, cô ấy đã liên tục được khen thưởng vì làm tốt công việc của mình—một công việc về cơ bản không còn tồn tại nữa. Nói lại cho tôi biết Netflix được lợi gì?"</w:t>
      </w:r>
      <w:r/>
    </w:p>
    <w:p w14:paraId="4FEFED28" w14:textId="77777777" w:rsidR="003218D9" w:rsidRDefault="00597183">
      <w:pPr>
        <w:ind w:firstLine="320"/>
      </w:pPr>
      <w:r>
        <w:t>"Thay vào đó, hãy cứ nói sự thật: Công nghệ đã thay đổi, công ty đã thay đổi, và các kỹ năng của Maria không còn phù hợp nữa. Điều này sẽ không gây ngạc nhiên cho cô ấy: Cô ấy đã ở trong cuộc, chứng kiến công việc xung quanh mình thay đổi. Hãy cho cô ấy một gói trợ cấp thôi việc tuyệt vời—mà khi cô ấy ký các tài liệu, sẽ giảm đáng kể (nếu không loại bỏ) khả năng xảy ra kiện tụng." Theo kinh nghiệm của tôi, mọi người có thể xử lý bất cứ điều gì miễn là họ được nói sự thật—và điều này đã được chứng minh là đúng với trường hợp của Maria.</w:t>
      </w:r>
    </w:p>
    <w:p w14:paraId="4269E635" w14:textId="77777777" w:rsidR="003218D9" w:rsidRDefault="00597183">
      <w:pPr>
        <w:ind w:firstLine="320"/>
      </w:pPr>
      <w:r>
        <w:t>Khi chúng tôi ngừng thực hiện các đánh giá hiệu suất chính thức, chúng tôi đã thiết lập các đánh giá 360 độ không chính thức. Chúng tôi giữ chúng khá đơn giản: Mọi người được yêu cầu xác định những điều mà đồng nghiệp nên ngừng, bắt đầu hoặc tiếp tục làm. Ban đầu, chúng tôi sử dụng một hệ thống phần mềm ẩn danh, nhưng theo thời gian, chúng tôi chuyển sang phản hồi có ký tên, và nhiều nhóm đã tổ chức các buổi đánh giá 360 độ trực tiếp.</w:t>
      </w:r>
      <w:r>
        <w:lastRenderedPageBreak/>
      </w:r>
    </w:p>
    <w:p w14:paraId="73B14E73" w14:textId="77777777" w:rsidR="003218D9" w:rsidRDefault="00597183">
      <w:pPr>
        <w:ind w:firstLine="320"/>
      </w:pPr>
      <w:r>
        <w:t>Những người làm nhân sự không thể tin rằng một công ty có quy mô như Netflix không tổ chức đánh giá hàng năm. "Các anh bịa ra chuyện này chỉ để làm chúng tôi khó chịu phải không?" họ hỏi. Tôi không bịa. Nếu bạn nói chuyện đơn giản và trung thực về hiệu suất một cách thường xuyên, bạn có thể nhận được kết quả tốt—có lẽ tốt hơn một công ty chấm điểm mọi người theo thang điểm năm.</w:t>
      </w:r>
    </w:p>
    <w:p w14:paraId="741B91C1" w14:textId="77777777" w:rsidR="003218D9" w:rsidRDefault="00597183">
      <w:pPr>
        <w:pStyle w:val="Para037"/>
        <w:spacing w:before="240" w:after="120"/>
      </w:pPr>
      <w:bookmarkStart w:id="381" w:name="page_103"/>
      <w:bookmarkEnd w:id="381"/>
      <w:r>
        <w:t>Xây Dựng Văn Hóa Xuất Sắc</w:t>
      </w:r>
    </w:p>
    <w:p w14:paraId="60B37C3E" w14:textId="77777777" w:rsidR="003218D9" w:rsidRDefault="00597183">
      <w:pPr>
        <w:pStyle w:val="Para008"/>
        <w:spacing w:before="192"/>
      </w:pPr>
      <w:r>
        <w:rPr>
          <w:rStyle w:val="04Text"/>
        </w:rPr>
        <w:t>NGƯỜI SÁNG LẬP VÀ CEO CỦA NETFLIX Reed Hastings thảo luận về các thông lệ nhân sự độc đáo của công ty.</w:t>
      </w:r>
      <w:r/>
    </w:p>
    <w:p w14:paraId="60B23C59" w14:textId="77777777" w:rsidR="003218D9" w:rsidRDefault="00597183">
      <w:pPr>
        <w:pStyle w:val="Para050"/>
        <w:spacing w:before="192"/>
      </w:pPr>
      <w:r>
        <w:t>HBR: Tại sao ông viết bộ tài liệu văn hóa Netflix?</w:t>
      </w:r>
    </w:p>
    <w:p w14:paraId="30C21CC4" w14:textId="77777777" w:rsidR="003218D9" w:rsidRDefault="00597183">
      <w:pPr>
        <w:pStyle w:val="Para008"/>
        <w:spacing w:before="192"/>
      </w:pPr>
      <w:r>
        <w:rPr>
          <w:rStyle w:val="04Text"/>
        </w:rPr>
        <w:t>Hastings: Đó là phiên bản của chúng tôi về Letters to a Young Poet dành cho các doanh nhân mới chớm nở. Đó là những gì chúng tôi ước mình đã hiểu khi bắt đầu. Hơn 100 người tại Netflix đã có những đóng góp lớn cho bộ tài liệu này, và chúng tôi còn nhiều cải tiến nữa sắp tới.</w:t>
      </w:r>
      <w:r/>
      <w:r>
        <w:rPr>
          <w:rStyle w:val="01Text"/>
        </w:rPr>
      </w:r>
      <w:r/>
    </w:p>
    <w:p w14:paraId="21D65D67" w14:textId="77777777" w:rsidR="003218D9" w:rsidRDefault="00597183">
      <w:pPr>
        <w:pStyle w:val="Para050"/>
        <w:spacing w:before="192"/>
      </w:pPr>
      <w:r>
        <w:t>Nhiều ý tưởng trong đó có vẻ như là lẽ thường, nhưng chúng đi ngược lại các thông lệ nhân sự truyền thống. Tại sao các công ty không đổi mới hơn khi nói đến quản lý nhân tài?</w:t>
      </w:r>
    </w:p>
    <w:p w14:paraId="37C9F5DC" w14:textId="77777777" w:rsidR="003218D9" w:rsidRDefault="00597183">
      <w:pPr>
        <w:pStyle w:val="Para008"/>
        <w:spacing w:before="192"/>
      </w:pPr>
      <w:r>
        <w:t>Với tư cách là một xã hội, chúng ta đã có hàng trăm năm để nghiên cứu cách quản lý các công ty công nghiệp, vì vậy rất nhiều thông lệ nhân sự được chấp nhận đều tập trung vào kinh nghiệm đó. Chúng ta chỉ mới bắt đầu học cách điều hành các công ty sáng tạo, điều này khá khác biệt. Các công ty công nghiệp phát triển mạnh nhờ giảm sự biến đổi (lỗi sản xuất); các công ty sáng tạo phát triển mạnh nhờ tăng sự biến đổi (đổi mới).</w:t>
      </w:r>
      <w:r>
        <w:rPr>
          <w:rStyle w:val="01Text"/>
        </w:rPr>
      </w:r>
      <w:r/>
    </w:p>
    <w:p w14:paraId="59E9D0A9" w14:textId="77777777" w:rsidR="003218D9" w:rsidRDefault="00597183">
      <w:pPr>
        <w:pStyle w:val="Para050"/>
        <w:spacing w:before="192"/>
      </w:pPr>
      <w:r>
        <w:t>Ông đã nhận được phản ứng gì từ các đồng nghiệp của mình đối với các bước như bãi bỏ chính sách nghỉ phép chính thức và đánh giá hiệu suất? Nói chung, ông có nghĩ rằng các công ty khác ngưỡng mộ những đổi mới nhân sự của ông hay nhìn chúng với ánh mắt nghi ngờ?</w:t>
      </w:r>
    </w:p>
    <w:p w14:paraId="79F6D821" w14:textId="77777777" w:rsidR="003218D9" w:rsidRDefault="00597183">
      <w:pPr>
        <w:pStyle w:val="Para008"/>
        <w:spacing w:before="192"/>
      </w:pPr>
      <w:r>
        <w:lastRenderedPageBreak/>
        <w:t>Các đồng nghiệp của tôi chủ yếu ở trong lĩnh vực sáng tạo, và nhiều ý tưởng trong bộ tài liệu văn hóa của chúng tôi đến từ họ. Tất cả chúng ta đang học hỏi lẫn nhau.</w:t>
      </w:r>
    </w:p>
    <w:p w14:paraId="0DCE6A0B" w14:textId="77777777" w:rsidR="003218D9" w:rsidRDefault="00597183">
      <w:pPr>
        <w:pStyle w:val="Para050"/>
        <w:spacing w:before="192"/>
      </w:pPr>
      <w:r>
        <w:t>Ý tưởng nào trong bộ tài liệu văn hóa là khó thuyết phục nhân viên nhất?</w:t>
      </w:r>
    </w:p>
    <w:p w14:paraId="42C6EBCE" w14:textId="77777777" w:rsidR="003218D9" w:rsidRDefault="00597183">
      <w:pPr>
        <w:pStyle w:val="Para008"/>
        <w:spacing w:before="192"/>
      </w:pPr>
      <w:r>
        <w:t>"Hiệu suất đủ đạt sẽ nhận được một gói trợ cấp thôi việc hào phóng." Đó là một tuyên bố khá thẳng thừng về khát khao xuất sắc của chúng tôi.</w:t>
      </w:r>
    </w:p>
    <w:p w14:paraId="6451266F" w14:textId="77777777" w:rsidR="003218D9" w:rsidRDefault="00597183">
      <w:pPr>
        <w:pStyle w:val="Para050"/>
        <w:spacing w:before="192"/>
      </w:pPr>
      <w:r>
        <w:t>Có đổi mới quản lý nhân tài nào của ông hoàn toàn thất bại không?</w:t>
      </w:r>
    </w:p>
    <w:p w14:paraId="183C600C" w14:textId="77777777" w:rsidR="003218D9" w:rsidRDefault="00597183">
      <w:pPr>
        <w:pStyle w:val="Para008"/>
        <w:spacing w:before="192"/>
      </w:pPr>
      <w:r>
        <w:t>Cho đến nay là chưa.</w:t>
      </w:r>
    </w:p>
    <w:p w14:paraId="5F3D592A" w14:textId="77777777" w:rsidR="003218D9" w:rsidRDefault="00597183">
      <w:pPr>
        <w:pStyle w:val="Para050"/>
        <w:spacing w:before="192"/>
      </w:pPr>
      <w:r>
        <w:t>Patty nói về cách các nhà lãnh đạo nên làm gương cho các hành vi phù hợp để giúp mọi người thích nghi với môi trường có ít kiểm soát chính thức hơn. Với suy nghĩ đó, ông đã nghỉ bao nhiêu ngày trong năm 2013?</w:t>
      </w:r>
    </w:p>
    <w:p w14:paraId="4F9291EC" w14:textId="77777777" w:rsidR="003218D9" w:rsidRDefault="00597183">
      <w:pPr>
        <w:pStyle w:val="Para008"/>
        <w:spacing w:before="192"/>
      </w:pPr>
      <w:r>
        <w:t>"Ngày nghỉ" là một khái niệm rất công nghiệp, giống như "ở văn phòng." Tôi thấy Netflix thú vị để suy nghĩ, vì vậy có lẽ không có khoảng thời gian 24 giờ nào mà tôi không nghĩ về công việc. Nhưng tôi đã có ba hoặc bốn chuyến đi gia đình kéo dài một tuần trong năm qua, những chuyến đi vừa kích thích vừa thư giãn.</w:t>
      </w:r>
    </w:p>
    <w:p w14:paraId="44F4F9A1" w14:textId="77777777" w:rsidR="003218D9" w:rsidRDefault="00597183">
      <w:pPr>
        <w:pStyle w:val="Heading1"/>
        <w:spacing w:before="312" w:after="120"/>
      </w:pPr>
      <w:bookmarkStart w:id="382" w:name="page_104"/>
      <w:bookmarkEnd w:id="382"/>
      <w:r>
        <w:t>Các Nhà Quản Lý Sở Hữu Công Việc Tạo Ra Các Đội Ngũ Tuyệt Vời</w:t>
      </w:r>
    </w:p>
    <w:p w14:paraId="051968BD" w14:textId="77777777" w:rsidR="003218D9" w:rsidRDefault="00597183">
      <w:pPr>
        <w:pStyle w:val="Para003"/>
      </w:pPr>
      <w:r>
        <w:t>Khi thảo luận về hiệu suất của quân đội trong Chiến tranh Iraq, Donald Rumsfeld, cựu bộ trưởng quốc phòng, đã từng nói một câu nổi tiếng, "Bạn ra trận với đội quân bạn có, không phải đội quân bạn có thể muốn hoặc ước có vào một thời điểm sau đó." Khi tôi nói chuyện với các nhà quản lý về việc tạo ra các đội ngũ tuyệt vời, tôi bảo họ tiếp cận quy trình theo cách hoàn toàn ngược lại.</w:t>
      </w:r>
    </w:p>
    <w:p w14:paraId="3AD3C692" w14:textId="77777777" w:rsidR="003218D9" w:rsidRDefault="00597183">
      <w:pPr>
        <w:ind w:firstLine="320"/>
      </w:pPr>
      <w:r>
        <w:t>Trong công việc tư vấn của mình, tôi yêu cầu các nhà quản lý tưởng tượng một bộ phim tài liệu về những gì đội ngũ của họ đang hoàn thành sáu tháng kể từ bây giờ. Họ thấy những kết quả cụ thể nào? Công việc khác với những gì đội ngũ đang làm ngày hôm nay như thế nào? Tiếp theo, tôi yêu cầu họ suy nghĩ về các kỹ năng cần thiết để biến những hình ảnh trong bộ phim thành hiện thực. Không nơi nào trong giai đoạn đầu của quy trình, tôi khuyên họ nghĩ về đội ngũ họ thực sự có. Chỉ sau khi họ đã hoàn thành công việc hình dung ra kết quả lý tưởng và bộ kỹ năng cần thiết để đạt được nó, họ mới nên phân tích xem đội ngũ hiện tại của họ phù hợp đến mức nào với những gì họ cần.</w:t>
      </w:r>
      <w:r>
        <w:lastRenderedPageBreak/>
      </w:r>
    </w:p>
    <w:p w14:paraId="69759372" w14:textId="77777777" w:rsidR="003218D9" w:rsidRDefault="00597183">
      <w:pPr>
        <w:ind w:firstLine="320"/>
      </w:pPr>
      <w:r>
        <w:t>Nếu bạn đang ở trong một môi trường kinh doanh thay đổi nhanh chóng, bạn có thể đang thấy rất nhiều sự không phù hợp. Trong trường hợp đó, bạn cần có những cuộc trò chuyện trung thực về việc để một số thành viên trong nhóm tìm một nơi mà kỹ năng của họ phù hợp hơn. Bạn cũng cần tuyển dụng những người có kỹ năng phù hợp.</w:t>
      </w:r>
    </w:p>
    <w:p w14:paraId="5EA67665" w14:textId="77777777" w:rsidR="003218D9" w:rsidRDefault="00597183">
      <w:pPr>
        <w:ind w:firstLine="320"/>
      </w:pPr>
      <w:r>
        <w:t>Chúng tôi đã đối mặt với thách thức thứ hai tại Netflix một cách khá kịch tính khi chúng tôi bắt đầu chuyển từ DVD qua thư sang dịch vụ phát trực tuyến. Chúng tôi phải lưu trữ khối lượng lớn các tệp trên đám mây và tìm ra cách một số lượng lớn người dùng có thể truy cập chúng một cách đáng tin cậy. (Theo một số ước tính, có tới một phần ba lưu lượng truy cập internet dân dụng giờ cao điểm ở Hoa Kỳ đến từ khách hàng phát phim Netflix.) Vì vậy, chúng tôi cần tìm những người có kinh nghiệm sâu về dịch vụ đám mây, những người làm việc cho các công ty hoạt động ở quy mô khổng lồ—các công ty như Amazon, eBay, Google và Facebook, những nơi không dễ để lôi kéo nhân viên.</w:t>
      </w:r>
      <w:r/>
    </w:p>
    <w:p w14:paraId="3318F5CE" w14:textId="77777777" w:rsidR="003218D9" w:rsidRDefault="00597183">
      <w:pPr>
        <w:ind w:firstLine="320"/>
      </w:pPr>
      <w:r>
        <w:t>Triết lý lương thưởng của chúng tôi đã giúp ích rất nhiều. Hầu hết các nguyên tắc của nó bắt nguồn từ những lý tưởng được mô tả trước đó: Hãy trung thực, và đối xử với mọi người như người trưởng thành. Ví dụ, trong nhiệm kỳ của tôi, Netflix không trả thưởng theo hiệu suất, bởi vì chúng tôi tin rằng chúng không cần thiết nếu bạn tuyển đúng người. Nếu nhân viên của bạn là những người trưởng thành hoàn toàn, đặt công ty lên hàng đầu, một khoản thưởng hàng năm sẽ không khiến họ làm việc chăm chỉ hơn hoặc thông minh hơn. Chúng tôi cũng tin vào việc trả lương theo thị trường và sẽ nói với nhân viên rằng thật thông minh khi phỏng vấn với các đối thủ cạnh tranh khi họ có cơ hội, để có được cảm nhận tốt về mức lương thị trường cho tài năng của họ. Nhiều người làm nhân sự không thích khi nhân viên nói chuyện với các nhà tuyển dụng, nhưng tôi luôn bảo nhân viên hãy nghe điện thoại, hỏi mức lương, và gửi cho tôi con số đó—đó là thông tin có giá trị.</w:t>
      </w:r>
      <w:bookmarkStart w:id="383" w:name="page_105"/>
      <w:bookmarkEnd w:id="383"/>
      <w:r/>
      <w:r/>
    </w:p>
    <w:p w14:paraId="5F9AB600" w14:textId="77777777" w:rsidR="003218D9" w:rsidRDefault="00597183">
      <w:pPr>
        <w:ind w:firstLine="320"/>
      </w:pPr>
      <w:r>
        <w:lastRenderedPageBreak/>
        <w:t>Ngoài ra, chúng tôi sử dụng lương thưởng bằng cổ phiếu khác nhiều so với cách hầu hết các công ty làm. Thay vì chất thêm quyền chọn cổ phiếu lên trên một mức lương cạnh tranh, chúng tôi để nhân viên chọn bao nhiêu (nếu có) lương thưởng của họ sẽ ở dạng cổ phiếu. Nếu nhân viên muốn quyền chọn cổ phiếu, chúng tôi giảm lương của họ tương ứng. Chúng tôi tin rằng họ đủ tinh tường để hiểu các sự đánh đổi, đánh giá khả năng chịu rủi ro cá nhân của họ, và quyết định điều gì là tốt nhất cho họ và gia đình họ. Chúng tôi phân phối quyền chọn hàng tháng, với một mức chiết khấu nhẹ so với giá thị trường. Chúng tôi không có thời gian vesting—các quyền chọn có thể được chuyển thành tiền mặt ngay lập tức. Hầu hết các công ty công nghệ có lịch trình vesting bốn năm và cố gắng sử dụng quyền chọn như "còng tay vàng" để hỗ trợ giữ chân, nhưng chúng tôi không bao giờ nghĩ điều đó hợp lý. Nếu bạn thấy một cơ hội tốt hơn ở nơi khác, bạn nên được phép nhận những gì bạn đã kiếm được và ra đi. Nếu bạn không còn muốn làm việc với chúng tôi, chúng tôi không muốn giữ bạn làm con tin.</w:t>
      </w:r>
      <w:r/>
    </w:p>
    <w:p w14:paraId="4D4519DB" w14:textId="77777777" w:rsidR="003218D9" w:rsidRDefault="00597183">
      <w:pPr>
        <w:ind w:firstLine="320"/>
      </w:pPr>
      <w:r>
        <w:t>Chúng tôi liên tục nói với các nhà quản lý rằng xây dựng một đội ngũ tuyệt vời là nhiệm vụ quan trọng nhất của họ. Chúng tôi không đánh giá họ dựa trên việc họ có phải là huấn luyện viên hay cố vấn xuất sắc hay hoàn thành thủ tục giấy tờ đúng hạn hay không. Các đội ngũ tuyệt vời hoàn thành công việc tuyệt vời, và tuyển dụng đúng đội ngũ là ưu tiên hàng đầu.</w:t>
      </w:r>
    </w:p>
    <w:p w14:paraId="6EFDCA10" w14:textId="77777777" w:rsidR="003218D9" w:rsidRDefault="00597183">
      <w:pPr>
        <w:pStyle w:val="Heading1"/>
        <w:spacing w:before="312" w:after="120"/>
      </w:pPr>
      <w:r>
        <w:t>Các Nhà Lãnh Đạo Sở Hữu Công Việc Tạo Ra Văn Hóa Công Ty</w:t>
      </w:r>
    </w:p>
    <w:p w14:paraId="193DAA0C" w14:textId="77777777" w:rsidR="003218D9" w:rsidRDefault="00597183">
      <w:pPr>
        <w:pStyle w:val="Para003"/>
      </w:pPr>
      <w:r>
        <w:t>Sau khi tôi rời Netflix và bắt đầu công việc tư vấn, tôi đã đến thăm một công ty khởi nghiệp hot ở San Francisco. Công ty có 60 nhân viên trong một văn phòng kiểu gác xép mở với một bàn bi lắc, hai bàn bi-a, và một nhà bếp, nơi một đầu bếp nấu bữa trưa cho toàn bộ nhân viên. Khi CEO dẫn tôi đi tham quan, anh ấy nói về việc tạo ra một bầu không khí vui vẻ. Tại một thời điểm, tôi hỏi anh ấy giá trị quan trọng nhất đối với công ty của anh ấy là gì. Anh ấy trả lời, "Hiệu quả."</w:t>
      </w:r>
      <w:bookmarkStart w:id="384" w:name="page_106"/>
      <w:bookmarkEnd w:id="384"/>
      <w:r/>
    </w:p>
    <w:p w14:paraId="6DB146EE" w14:textId="77777777" w:rsidR="003218D9" w:rsidRDefault="00597183">
      <w:pPr>
        <w:ind w:firstLine="320"/>
      </w:pPr>
      <w:r>
        <w:t>"Được thôi," tôi nói. "Hãy tưởng tượng rằng tôi làm việc ở đây, và bây giờ là 2:58 chiều. Tôi đang chơi một ván bi-a căng thẳng, và tôi đang thắng. Tôi ước tính rằng tôi có thể kết thúc ván đấu trong năm phút. Chúng ta có một cuộc họp lúc 3:00. Tôi nên ở lại và thắng ván đấu hay cắt ngắn nó để dự cuộc họp?"</w:t>
      </w:r>
    </w:p>
    <w:p w14:paraId="44FAF79F" w14:textId="77777777" w:rsidR="003218D9" w:rsidRDefault="00597183">
      <w:pPr>
        <w:ind w:firstLine="320"/>
      </w:pPr>
      <w:r>
        <w:lastRenderedPageBreak/>
        <w:t>“Anh nên chơi xong ván đó đi,” anh ấy khăng khăng. Tôi không ngạc nhiên; giống như nhiều công ty khởi nghiệp công nghệ khác, đây là một nơi làm việc thoải mái, nơi nhân viên mặc áo hoodie và mang thú cưng đến công ty, và sự thoải mái đó thường kéo theo cả việc không đúng giờ. “Khoan đã,” tôi nói. “Anh vừa nói với tôi rằng hiệu quả là giá trị văn hóa quan trọng nhất của anh. Trì hoãn cuộc họp và để đồng nghiệp chờ đợi vì một ván bi-a thì không hiệu quả chút nào. Chẳng phải có sự không khớp giữa những giá trị anh đang nói đến và những hành vi anh đang làm mẫu và khuyến khích sao?”</w:t>
      </w:r>
      <w:r/>
    </w:p>
    <w:p w14:paraId="6AFA5C9C" w14:textId="77777777" w:rsidR="003218D9" w:rsidRDefault="00597183">
      <w:pPr>
        <w:ind w:firstLine="320"/>
      </w:pPr>
      <w:r>
        <w:t>Khi tôi tư vấn cho các nhà lãnh đạo về việc định hình văn hóa doanh nghiệp, tôi thường thấy có ba vấn đề cần chú ý. Kiểu không khớp này là một trong số đó. Đây là vấn đề đặc biệt ở các công ty khởi nghiệp, nơi sự thoải mái được đề cao có thể đi ngược lại tinh thần hiệu suất cao mà các nhà lãnh đạo muốn tạo ra. Tôi thường ngồi dự các cuộc họp của công ty để cảm nhận cách mọi người vận hành. Tôi thường xuyên thấy các CEO rõ ràng là đang ứng biến. Họ thiếu một chương trình nghị sự thực sự. Họ làm việc trên những slide rõ ràng là được soạn một giờ trước đó hoặc được tái chế từ vòng gọi vốn trước. Nhân viên nhận ra những điều này, và nếu họ thấy một nhà lãnh đạo không chuẩn bị đầy đủ và dựa vào sự quyến rũ, IQ và khả năng ứng biến, điều đó cũng ảnh hưởng đến cách họ làm việc. Thật lãng phí thời gian khi nói về các ý tưởng về giá trị và văn hóa nếu bạn không làm gương và khen thưởng những hành vi phù hợp với các mục tiêu đó.</w:t>
      </w:r>
      <w:r/>
    </w:p>
    <w:p w14:paraId="21BFC250" w14:textId="77777777" w:rsidR="003218D9" w:rsidRDefault="00597183">
      <w:pPr>
        <w:ind w:firstLine="320"/>
      </w:pPr>
      <w:r>
        <w:t>Vấn đề thứ hai liên quan đến việc đảm bảo nhân viên hiểu các đòn bẩy thúc đẩy hoạt động kinh doanh. Gần đây tôi đến thăm một công ty khởi nghiệp ở Texas, nơi nhân viên chủ yếu là các kỹ sư ở độ tuổi đôi mươi. “Tôi cá rằng một nửa số người trong phòng này chưa từng đọc báo cáo lãi lỗ (P&amp;L),” tôi nói với CFO. Ông ấy trả lời: “Đúng vậy—họ không am hiểu về tài chính hay kinh doanh, và thách thức lớn nhất của chúng tôi là dạy họ cách thức hoạt động của doanh nghiệp.” Ngay cả khi bạn đã thuê những người muốn làm việc tốt, bạn cần truyền đạt rõ ràng cách công ty kiếm tiền và những hành vi nào sẽ thúc đẩy thành công của nó. Ví dụ, tại Netflix, nhân viên từng tập trung quá nhiều vào tăng trưởng thuê bao, mà không nhận thức được rằng chi phí của chúng tôi thường tăng trước cả doanh thu: Chúng tôi đã chi những khoản tiền khổng lồ để mua DVD, thiết lập các trung tâm phân phối và đặt hàng các chương trình gốc, tất cả trước khi thu được một xu nào từ những thuê bao mới. Nhân viên của chúng tôi cần học rằng ngay cả khi doanh thu đang tăng, việc quản lý chi phí thực sự quan trọng.</w:t>
      </w:r>
      <w:r/>
      <w:bookmarkStart w:id="385" w:name="page_107"/>
      <w:bookmarkEnd w:id="385"/>
      <w:r/>
      <w:r>
        <w:lastRenderedPageBreak/>
      </w:r>
    </w:p>
    <w:p w14:paraId="548E316E" w14:textId="77777777" w:rsidR="003218D9" w:rsidRDefault="00597183">
      <w:pPr>
        <w:ind w:firstLine="320"/>
      </w:pPr>
      <w:r>
        <w:t>Vấn đề thứ ba là điều tôi gọi là công ty khởi nghiệp đa nhân cách. Tại các công ty công nghệ, điều này thường biểu hiện như sự chia rẽ giữa đội ngũ kỹ sư và đội ngũ bán hàng, nhưng nó có thể diễn ra dưới các hình thức khác. Ví dụ, tại Netflix, đôi khi tôi phải nhắc nhở mọi người rằng có sự khác biệt lớn giữa đội ngũ nhân viên chuyên nghiệp hưởng lương cố định tại trụ sở chính và những công nhân làm theo giờ tại các trung tâm chăm sóc khách hàng. Có lần đội ngũ tài chính của chúng tôi muốn chuyển toàn bộ công ty sang trả lương qua chuyển khoản trực tiếp, và tôi phải chỉ ra rằng một số công nhân làm theo giờ của chúng tôi không có tài khoản ngân hàng. Đó là một ví dụ nhỏ, nhưng nó nói lên một điểm lớn hơn: Khi các nhà lãnh đạo xây dựng văn hóa công ty, họ cần nhận thức được các tiểu văn hóa có thể đòi hỏi cách quản lý khác nhau.</w:t>
      </w:r>
      <w:r/>
    </w:p>
    <w:p w14:paraId="6E0B35E7" w14:textId="77777777" w:rsidR="003218D9" w:rsidRDefault="00597183">
      <w:pPr>
        <w:pStyle w:val="Heading1"/>
        <w:spacing w:before="312" w:after="120"/>
      </w:pPr>
      <w:r>
        <w:t>Những Nhà Quản Lý Nhân Tài Giỏi Suy Nghĩ Như Doanh Nhân và Người Đổi Mới Trước, Như Người Làm HR Sau</w:t>
      </w:r>
    </w:p>
    <w:p w14:paraId="3F1FE32B" w14:textId="77777777" w:rsidR="003218D9" w:rsidRDefault="00597183">
      <w:pPr>
        <w:pStyle w:val="Para003"/>
      </w:pPr>
      <w:r>
        <w:t>Trong suốt phần lớn sự nghiệp của mình, tôi đã tham gia các hiệp hội chuyên nghiệp của các giám đốc nhân sự. Mặc dù tôi thích những người trong các nhóm này về mặt cá nhân, tôi thường thấy mình không đồng ý với họ. Quá nhiều người dành thời gian cho các sáng kiến cải thiện tinh thần. Ở một số nơi, toàn bộ đội ngũ tập trung vào việc đưa công ty của họ vào danh sách “Nơi làm việc tốt nhất” (mà khi bạn đào sâu vào phương pháp luận, thực sự chỉ dựa trên các đặc quyền và phúc lợi). Tại một hội nghị gần đây, tôi gặp một người từ một công ty đã bổ nhiệm một “giám đốc hạnh phúc” — một khái niệm khiến tôi hơi buồn nôn.</w:t>
      </w:r>
      <w:r/>
    </w:p>
    <w:p w14:paraId="455AB306" w14:textId="77777777" w:rsidR="003218D9" w:rsidRDefault="00597183">
      <w:pPr>
        <w:ind w:firstLine="320"/>
      </w:pPr>
      <w:r>
        <w:t>Trong 30 năm kinh doanh, tôi chưa từng thấy một sáng kiến HR nào cải thiện được tinh thần. Các phòng HR có thể tổ chức tiệc và phát áo phông, nhưng nếu giá cổ phiếu đang giảm hoặc sản phẩm của công ty không được coi là thành công, những người tại các bữa tiệc đó sẽ lặng lẽ phàn nàn—và họ sẽ dùng những chiếc áo phông đó để rửa xe.</w:t>
      </w:r>
    </w:p>
    <w:p w14:paraId="4392D52E" w14:textId="77777777" w:rsidR="003218D9" w:rsidRDefault="00597183">
      <w:pPr>
        <w:ind w:firstLine="320"/>
      </w:pPr>
      <w:bookmarkStart w:id="386" w:name="page_108"/>
      <w:bookmarkEnd w:id="386"/>
      <w:r>
        <w:lastRenderedPageBreak/>
        <w:t>Thay vì cổ vũ tinh thần, những người trong nghề của tôi nên coi mình là doanh nhân. Điều gì là tốt cho công ty? Làm thế nào chúng ta truyền đạt điều đó cho nhân viên? Làm thế nào chúng ta có thể giúp mọi nhân viên hiểu ý nghĩa của hiệu suất cao?</w:t>
      </w:r>
    </w:p>
    <w:p w14:paraId="7309240B" w14:textId="77777777" w:rsidR="003218D9" w:rsidRDefault="00597183">
      <w:pPr>
        <w:ind w:firstLine="320"/>
      </w:pPr>
      <w:r>
        <w:t>Đây là một bài kiểm tra đơn giản: Nếu công ty của bạn có kế hoạch thưởng theo hiệu suất, hãy đến gặp một nhân viên ngẫu nhiên và hỏi: “Bạn có biết cụ thể mình nên làm gì ngay bây giờ để tăng tiền thưởng của mình không?” Nếu người đó không thể trả lời, đội ngũ HR đang không làm cho mọi thứ rõ ràng như họ cần.</w:t>
      </w:r>
    </w:p>
    <w:p w14:paraId="40B8AE23" w14:textId="77777777" w:rsidR="003218D9" w:rsidRDefault="00597183">
      <w:pPr>
        <w:ind w:firstLine="320"/>
      </w:pPr>
      <w:r>
        <w:t>Tại Netflix, tôi đã làm việc với các đồng nghiệp đang thay đổi cách mọi người tiêu thụ giải trí điện ảnh, đó là một mục tiêu vô cùng đổi mới—nhưng khi tôi bắt đầu ở đó, kỳ vọng là tôi sẽ mặc định bắt chước các thông lệ tốt nhất của các công ty khác (nhiều trong số đó đã lỗi thời), đó là cách hầu như mọi người dường như tiếp cận HR. Tôi đã bác bỏ những ràng buộc đó. Không có lý do gì đội ngũ HR không thể đổi mới.</w:t>
      </w:r>
    </w:p>
    <w:p w14:paraId="07FD3D2D" w14:textId="77777777" w:rsidR="003218D9" w:rsidRDefault="00597183">
      <w:pPr>
        <w:pStyle w:val="Para036"/>
        <w:spacing w:before="240"/>
      </w:pPr>
      <w:r>
        <w:t>Xuất bản lần đầu vào tháng 1–2 năm 2014. Tái bản R1401E</w:t>
      </w:r>
      <w:r>
        <w:rPr>
          <w:rStyle w:val="09Text"/>
        </w:rPr>
      </w:r>
    </w:p>
    <w:p w14:paraId="19208D44" w14:textId="77777777" w:rsidR="003218D9" w:rsidRDefault="00597183">
      <w:pPr>
        <w:pStyle w:val="Para020"/>
        <w:pageBreakBefore/>
        <w:spacing w:before="720"/>
      </w:pPr>
      <w:bookmarkStart w:id="387" w:name="page_109"/>
      <w:bookmarkStart w:id="388" w:name="Leading_the_Team_You_Inherit"/>
      <w:bookmarkStart w:id="389" w:name="Top_of_ch08_xhtml"/>
      <w:bookmarkEnd w:id="387"/>
      <w:r>
        <w:lastRenderedPageBreak/>
        <w:t>Lãnh Đạo Đội Ngũ Bạn Kế Thừa</w:t>
      </w:r>
      <w:bookmarkEnd w:id="388"/>
      <w:bookmarkEnd w:id="389"/>
    </w:p>
    <w:p w14:paraId="10D819BC" w14:textId="77777777" w:rsidR="003218D9" w:rsidRDefault="00597183">
      <w:pPr>
        <w:pStyle w:val="Para021"/>
        <w:spacing w:before="120" w:after="720"/>
      </w:pPr>
      <w:bookmarkStart w:id="390" w:name="by_Michael_D__Watkins"/>
      <w:r>
        <w:t>bởi Michael D. Watkins</w:t>
      </w:r>
      <w:bookmarkEnd w:id="390"/>
    </w:p>
    <w:p w14:paraId="4D600555" w14:textId="77777777" w:rsidR="003218D9" w:rsidRDefault="00597183">
      <w:pPr>
        <w:pStyle w:val="Para003"/>
      </w:pPr>
      <w:r>
        <w:rPr>
          <w:rStyle w:val="04Text"/>
        </w:rPr>
        <w:t>DAVID BENET CÓ NHỮNG VẤN ĐỀ CẦN GIẢI QUYẾT khi ông đến lãnh đạo đơn vị tăng trưởng cao nhất tại một công ty thiết bị y tế lớn. Mặc dù doanh số đã tăng khi hai sản phẩm mới ra mắt vào năm trước, con số vẫn thấp hơn kỳ vọng, xét đến tất cả bằng chứng về nhu cầu khách hàng chưa được đáp ứng. Tương lai của công ty phụ thuộc vào sự thành công của cả hai sản phẩm—một dụng cụ để đưa stent vào các động mạch bị tắc và một thiết bị cấy ghép điện tử để ổn định nhịp tim.</w:t>
      </w:r>
      <w:r/>
    </w:p>
    <w:p w14:paraId="77B96504" w14:textId="77777777" w:rsidR="003218D9" w:rsidRDefault="00597183">
      <w:pPr>
        <w:ind w:firstLine="320"/>
      </w:pPr>
      <w:r>
        <w:t>Vì vậy, rủi ro dài hạn là rất cao, và đội ngũ không thực sự hoạt động trơn tru. Những câu chuyện về các cơ hội bị bỏ lỡ và những dấu hiệu về một văn hóa độc hại đã lan lên đến ban quản lý cấp cao.</w:t>
      </w:r>
    </w:p>
    <w:p w14:paraId="1E65542C" w14:textId="77777777" w:rsidR="003218D9" w:rsidRDefault="00597183">
      <w:pPr>
        <w:ind w:firstLine="320"/>
      </w:pPr>
      <w:r>
        <w:t>Tất cả những yếu tố đó đã thúc đẩy quyết định thay thế phó chủ tịch điều hành của đơn vị bằng một người từ bên ngoài, và David phù hợp với yêu cầu. Ông có thành tích xuất sắc tại một công ty đối thủ, nơi ông đã vực dậy một đơn vị kinh doanh và tăng tốc tăng trưởng của một đơn vị khác. Nhưng khi đảm nhận vai trò mới này, ông phải đối mặt với một thách thức chung: Ông không được tự tay chọn những người sẽ làm việc với mình. Thay vào đó, ông kế thừa đội ngũ của người tiền nhiệm—đội ngũ đã tạo ra tình huống mà David được thuê để khắc phục.</w:t>
      </w:r>
      <w:r/>
    </w:p>
    <w:p w14:paraId="305AF06E" w14:textId="77777777" w:rsidR="003218D9" w:rsidRDefault="00597183">
      <w:pPr>
        <w:ind w:firstLine="320"/>
      </w:pPr>
      <w:r>
        <w:t>Thật vậy, hầu hết các nhà lãnh đạo mới được bổ nhiệm đều có sự quen thuộc hạn chế với đội ngũ của họ lúc ban đầu và không thể ngay lập tức thay người mới để giúp phát triển hoặc chuyển đổi doanh nghiệp. Đôi khi họ thiếu quyền lực chính trị hoặc nguồn lực cần thiết để nhanh chóng thay thế nhân sự, hoặc văn hóa không cho phép điều đó. Thông thường, các thành viên hiện tại là cần thiết để điều hành doanh nghiệp trong ngắn hạn nhưng không phải là những người phù hợp để dẫn dắt nó trong tương lai.</w:t>
      </w:r>
      <w:bookmarkStart w:id="391" w:name="page_110"/>
      <w:bookmarkEnd w:id="391"/>
      <w:r/>
    </w:p>
    <w:p w14:paraId="2BC67AA3" w14:textId="77777777" w:rsidR="003218D9" w:rsidRDefault="00597183">
      <w:pPr>
        <w:ind w:firstLine="320"/>
      </w:pPr>
      <w:r>
        <w:lastRenderedPageBreak/>
        <w:t>Tất cả những điều này làm nổi bật tầm quan trọng của việc tìm ra cách làm việc hiệu quả với một đội ngũ mà bạn kế thừa. Đầy rẫy những sự đánh đổi, quá trình này giống như sửa chữa một chiếc máy bay đang bay. Bạn không thể tắt động cơ của máy bay trong khi xây dựng lại chúng—ít nhất là không gây ra tai nạn. Bạn cần duy trì sự ổn định trong khi tiến về phía trước.</w:t>
      </w:r>
    </w:p>
    <w:p w14:paraId="785B8E69" w14:textId="77777777" w:rsidR="003218D9" w:rsidRDefault="00597183">
      <w:pPr>
        <w:ind w:firstLine="320"/>
      </w:pPr>
      <w:r>
        <w:t>Có nhiều khuôn khổ để giúp các nhà lãnh đạo xây dựng đội ngũ mới. Một trong những khuôn khổ nổi tiếng nhất là “hình thành, bão tố, chuẩn hóa, và vận hành,” do Bruce Tuckman tạo ra vào năm 1965. Theo mô hình của Tuckman và các mô hình gần đây tương tự, các đội ngũ trải qua các giai đoạn phát triển có thể dự đoán được, và với các can thiệp đúng đắn, có thể được tăng tốc. Vấn đề là các mô hình này giả định rằng các nhà lãnh đạo xây dựng đội ngũ của họ từ đầu, lựa chọn thành viên cẩn thận và định hướng ngay từ đầu.</w:t>
      </w:r>
    </w:p>
    <w:p w14:paraId="6B73521F" w14:textId="77777777" w:rsidR="003218D9" w:rsidRDefault="00597183">
      <w:pPr>
        <w:ind w:firstLine="320"/>
      </w:pPr>
      <w:r>
        <w:t>Trong công việc giúp các nhà lãnh đạo điều hướng các quá trình chuyển đổi lớn, tôi nhận thấy rằng hầu hết mọi người, như David, thay vào đó cần một khuôn khổ để tiếp quản và chuyển đổi một đội ngũ. Đó là những gì bài viết này cung cấp. Đầu tiên, các nhà lãnh đạo phải đánh giá nguồn nhân lực và động lực nhóm mà họ kế thừa, để có được một bức tranh rõ ràng về trạng thái hiện tại. Tiếp theo, họ phải định hình lại đội ngũ theo những gì cần thiết—nhìn nhận một cách mới mẻ về thành viên, ý thức về mục đích và định hướng, mô hình vận hành và các mô hình hành vi của nó. Cuối cùng, họ có thể tăng tốc phát triển đội ngũ và cải thiện hiệu suất bằng cách xác định các cơ hội cho những chiến thắng sớm và lập kế hoạch để đạt được chúng.</w:t>
      </w:r>
      <w:r/>
    </w:p>
    <w:p w14:paraId="42225264" w14:textId="77777777" w:rsidR="003218D9" w:rsidRDefault="00597183">
      <w:pPr>
        <w:pStyle w:val="Heading1"/>
        <w:spacing w:before="312" w:after="120"/>
      </w:pPr>
      <w:r>
        <w:t>Đánh Giá Đội Ngũ</w:t>
      </w:r>
    </w:p>
    <w:p w14:paraId="39BFAC28" w14:textId="77777777" w:rsidR="003218D9" w:rsidRDefault="00597183">
      <w:pPr>
        <w:pStyle w:val="Para003"/>
      </w:pPr>
      <w:r>
        <w:t>Khi bạn đang lãnh đạo một đội ngũ mới, bạn phải nhanh chóng xác định liệu bạn có đúng người làm đúng việc theo đúng cách để thúc đẩy tổ chức tiến lên hay không. Ngay từ ngày đầu tiên, bạn sẽ có rất nhiều yêu cầu về thời gian và sự chú ý, và những yêu cầu đó sẽ chỉ tăng lên, vì vậy việc đánh giá đội ngũ hiệu quả là chìa khóa.</w:t>
      </w:r>
    </w:p>
    <w:p w14:paraId="093C4E9B" w14:textId="77777777" w:rsidR="003218D9" w:rsidRDefault="00597183">
      <w:pPr>
        <w:pStyle w:val="Para015"/>
      </w:pPr>
      <w:r>
        <w:t>Ý Tưởng Tóm Tắt</w:t>
      </w:r>
    </w:p>
    <w:p w14:paraId="69A03C24" w14:textId="77777777" w:rsidR="003218D9" w:rsidRDefault="00597183">
      <w:pPr>
        <w:pStyle w:val="Para026"/>
        <w:spacing w:before="192"/>
      </w:pPr>
      <w:bookmarkStart w:id="392" w:name="page_111"/>
      <w:bookmarkEnd w:id="392"/>
      <w:r>
        <w:t>Vấn Đề</w:t>
      </w:r>
    </w:p>
    <w:p w14:paraId="433014E2" w14:textId="77777777" w:rsidR="003218D9" w:rsidRDefault="00597183">
      <w:pPr>
        <w:pStyle w:val="Para027"/>
        <w:spacing w:before="48"/>
      </w:pPr>
      <w:r>
        <w:lastRenderedPageBreak/>
        <w:t>Hầu hết các khuôn khổ xây dựng đội ngũ giả định rằng bạn có thể chọn lựa thành viên và định hướng ngay từ ngày đầu. Nhưng các nhà lãnh đạo thường không có đặc quyền đó; họ phải làm việc với những người họ kế thừa.</w:t>
      </w:r>
    </w:p>
    <w:p w14:paraId="269DF9D8" w14:textId="77777777" w:rsidR="003218D9" w:rsidRDefault="00597183">
      <w:pPr>
        <w:pStyle w:val="Para026"/>
        <w:spacing w:before="192"/>
      </w:pPr>
      <w:r>
        <w:t>Điều Cần Thiết</w:t>
      </w:r>
    </w:p>
    <w:p w14:paraId="1586A1D9" w14:textId="77777777" w:rsidR="003218D9" w:rsidRDefault="00597183">
      <w:pPr>
        <w:pStyle w:val="Para027"/>
        <w:spacing w:before="48"/>
      </w:pPr>
      <w:r>
        <w:t>Các nhà lãnh đạo đang tiếp quản và chuyển đổi một đội ngũ cần hướng dẫn về cách điều hướng quá trình chuyển đổi và cải thiện hiệu suất.</w:t>
      </w:r>
    </w:p>
    <w:p w14:paraId="68FBB528" w14:textId="77777777" w:rsidR="003218D9" w:rsidRDefault="00597183">
      <w:pPr>
        <w:pStyle w:val="Para026"/>
        <w:spacing w:before="192"/>
      </w:pPr>
      <w:r>
        <w:t>Điều Hiệu Quả</w:t>
      </w:r>
    </w:p>
    <w:p w14:paraId="1B61A9A2" w14:textId="77777777" w:rsidR="003218D9" w:rsidRDefault="00597183">
      <w:pPr>
        <w:pStyle w:val="Para027"/>
        <w:spacing w:before="48"/>
      </w:pPr>
      <w:r>
        <w:t>Đây là một mô hình ba bước hiệu quả: Đầu tiên, đánh giá những người bạn có và các động lực đang diễn ra. Thứ hai, định hình lại thành viên, ý thức về mục đích và định hướng, mô hình vận hành và hành vi của đội ngũ theo các thách thức kinh doanh bạn phải đối mặt. Thứ ba, tăng tốc phát triển của đội ngũ bằng cách đạt được một số chiến thắng sớm.</w:t>
      </w:r>
    </w:p>
    <w:p w14:paraId="0CB56720" w14:textId="77777777" w:rsidR="003218D9" w:rsidRDefault="00597183">
      <w:pPr>
        <w:ind w:firstLine="320"/>
      </w:pPr>
      <w:r>
        <w:t>Điều quan trọng là phải có hệ thống. Mặc dù hầu hết các nhà lãnh đạo kế thừa và đánh giá nhiều đội ngũ trong suốt sự nghiệp của họ, rất ít người có chủ ý về những gì họ tìm kiếm ở con người. Qua kinh nghiệm, họ đạt đến các tiêu chí và phương pháp đánh giá trực quan—điều này tốt cho các tình huống quen thuộc nhưng lại có vấn đề trong các trường hợp khác. Tại sao? Bởi vì các đặc điểm của các thành viên hiệu quả thay đổi đáng kể tùy thuộc vào hoàn cảnh.</w:t>
      </w:r>
    </w:p>
    <w:p w14:paraId="2641DDBD" w14:textId="77777777" w:rsidR="003218D9" w:rsidRDefault="00597183">
      <w:pPr>
        <w:ind w:firstLine="320"/>
      </w:pPr>
      <w:r>
        <w:t>Việc đánh giá của bạn sẽ nhanh hơn và chính xác hơn nếu bạn nêu rõ các tiêu chí của mình. Mọi người nên có những phẩm chất gì để giải quyết các thách thức cụ thể mà đội ngũ của bạn phải đối mặt? Các kỹ năng đa dạng hoặc bổ sung trong nhóm quan trọng như thế nào? Những thuộc tính nào bạn nghĩ mình có thể định hình thông qua sự lãnh đạo của mình? Ví dụ, bạn có thể cải thiện sự gắn kết và tập trung của mọi người, nhưng không phải sự đáng tin cậy vốn có của họ. (Xem thanh bên “Bạn Đang Tìm Kiếm Những Phẩm Chất Gì?”</w:t>
      </w:r>
      <w:hyperlink w:anchor="What_Qualities_Are_You_Looking_F">
        <w:r>
          <w:rPr>
            <w:rStyle w:val="00Text"/>
          </w:rPr>
        </w:r>
      </w:hyperlink>
      <w:r>
        <w:t>)</w:t>
      </w:r>
    </w:p>
    <w:p w14:paraId="47E46E75" w14:textId="77777777" w:rsidR="003218D9" w:rsidRDefault="00597183">
      <w:pPr>
        <w:pStyle w:val="Para037"/>
        <w:spacing w:before="240" w:after="120"/>
      </w:pPr>
      <w:bookmarkStart w:id="393" w:name="page_112"/>
      <w:bookmarkStart w:id="394" w:name="What_Qualities_Are_You_Looking_F"/>
      <w:bookmarkEnd w:id="393"/>
      <w:r>
        <w:lastRenderedPageBreak/>
        <w:t>Bạn Đang Tìm Kiếm Những Phẩm Chất Gì?</w:t>
      </w:r>
      <w:bookmarkEnd w:id="394"/>
    </w:p>
    <w:p w14:paraId="216E4D55" w14:textId="77777777" w:rsidR="003218D9" w:rsidRDefault="00597183">
      <w:pPr>
        <w:pStyle w:val="Para008"/>
        <w:spacing w:before="192"/>
      </w:pPr>
      <w:r>
        <w:rPr>
          <w:rStyle w:val="04Text"/>
        </w:rPr>
        <w:t>GIỐNG NHƯ HẦU HẾT CÁC NHÀ LÃNH ĐẠO, bạn có thể có một cảm giác “trực giác” về những gì bạn thường tìm kiếm ở con người. Nhưng các tình huống và thách thức khác nhau đòi hỏi những điểm mạnh khác nhau. Bài tập này sẽ giúp bạn hiểu rõ hơn và nói rõ các ưu tiên của mình mỗi khi bạn kế thừa một đội ngũ.</w:t>
      </w:r>
      <w:r/>
    </w:p>
    <w:p w14:paraId="1F996CA7" w14:textId="77777777" w:rsidR="003218D9" w:rsidRDefault="00597183">
      <w:pPr>
        <w:pStyle w:val="Para008"/>
        <w:spacing w:before="192"/>
      </w:pPr>
      <w:r>
        <w:t>Gán tỷ lệ phần trăm cho các phẩm chất dưới đây, theo mức độ nhấn mạnh bạn nghĩ mỗi phẩm chất nên nhận được, dựa trên hoàn cảnh và mục tiêu hiện tại của bạn. Đảm bảo các con số trong cột bên phải cộng lại bằng 100.</w:t>
      </w:r>
    </w:p>
    <w:p w14:paraId="5BEA140A" w14:textId="77777777" w:rsidR="003218D9" w:rsidRDefault="00597183">
      <w:pPr>
        <w:pStyle w:val="Para008"/>
        <w:spacing w:before="192"/>
      </w:pPr>
      <w:r>
        <w:t>Tất nhiên, những con số đó sẽ là tương đối. Đối với một số thành viên trong nhóm (ví dụ, trưởng phòng tài chính của bạn), năng lực có thể là ưu tiên hàng đầu; đối với những người khác (ví dụ, trưởng phòng tiếp thị của bạn), năng lượng hoặc kỹ năng con người có thể quan trọng tương đương hoặc hơn. Tầm quan trọng của vai trò và tình trạng của doanh nghiệp cũng có thể ảnh hưởng đến ước tính của bạn.</w:t>
      </w:r>
    </w:p>
    <w:p w14:paraId="3E0FA783" w14:textId="77777777" w:rsidR="003218D9" w:rsidRDefault="00597183">
      <w:pPr>
        <w:pStyle w:val="Para008"/>
        <w:spacing w:before="192"/>
      </w:pPr>
      <w:r>
        <w:t>Khi các nhà điều hành hoàn thành bài tập này, họ hầu như luôn coi sự đáng tin cậy là quan trọng nhất. Đó là bởi vì họ xem nó như một dấu hiệu của tính cách vốn có—không phải thứ có thể được củng cố bằng quản lý tốt. Tuy nhiên, các nhà lãnh đạo nghĩ rằng họ có thể giúp các thành viên cải thiện sự tập trung và năng lượng của họ. Vì vậy, không có gì ngạc nhiên khi họ ít nhấn mạnh những phẩm chất đó hơn so với sự đáng tin cậy trong giai đoạn đầu.</w:t>
      </w:r>
    </w:p>
    <w:p w14:paraId="799A2B4C" w14:textId="77777777" w:rsidR="003218D9" w:rsidRDefault="00597183">
      <w:pPr>
        <w:pStyle w:val="Para008"/>
        <w:spacing w:before="192"/>
      </w:pPr>
      <w:r>
        <w:t>Thứ hạng của bạn nói lên điều gì về những gì bạn coi trọng nhất hiện tại và những gì bạn tin rằng mình có thể ảnh hưởng thông qua sự lãnh đạo? Có tiêu chí nào là vấn đề quyết định đi/không đi đối với bạn không?</w:t>
      </w:r>
    </w:p>
    <w:p w14:paraId="2A7BF33A" w14:textId="77777777" w:rsidR="003218D9" w:rsidRDefault="00597183">
      <w:pPr>
        <w:pStyle w:val="Para071"/>
        <w:spacing w:before="240" w:after="120"/>
      </w:pPr>
      <w:r>
        <w:rPr>
          <w:noProof/>
        </w:rPr>
        <w:lastRenderedPageBreak/>
        <w:drawing>
          <wp:anchor distT="0" distB="0" distL="0" distR="0" simplePos="0" relativeHeight="251677696" behindDoc="0" locked="0" layoutInCell="1" allowOverlap="1" wp14:anchorId="1BD8EB83" wp14:editId="6BCFBA35">
            <wp:simplePos x="0" y="0"/>
            <wp:positionH relativeFrom="margin">
              <wp:align>center</wp:align>
            </wp:positionH>
            <wp:positionV relativeFrom="line">
              <wp:align>top</wp:align>
            </wp:positionV>
            <wp:extent cx="5346700" cy="4241800"/>
            <wp:effectExtent l="0" t="0" r="0" b="0"/>
            <wp:wrapTopAndBottom/>
            <wp:docPr id="27" name="fig6.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png" descr="image"/>
                    <pic:cNvPicPr/>
                  </pic:nvPicPr>
                  <pic:blipFill>
                    <a:blip r:embed="rId71"/>
                    <a:stretch>
                      <a:fillRect/>
                    </a:stretch>
                  </pic:blipFill>
                  <pic:spPr>
                    <a:xfrm>
                      <a:off x="0" y="0"/>
                      <a:ext cx="5346700" cy="4241800"/>
                    </a:xfrm>
                    <a:prstGeom prst="rect">
                      <a:avLst/>
                    </a:prstGeom>
                  </pic:spPr>
                </pic:pic>
              </a:graphicData>
            </a:graphic>
          </wp:anchor>
        </w:drawing>
      </w:r>
    </w:p>
    <w:p w14:paraId="702ED235" w14:textId="77777777" w:rsidR="003218D9" w:rsidRDefault="00597183">
      <w:pPr>
        <w:ind w:firstLine="320"/>
      </w:pPr>
      <w:r>
        <w:t>Các yêu cầu của bạn sẽ phụ thuộc một phần vào tình trạng của doanh nghiệp. Trong một cuộc vực dậy, bạn sẽ tìm kiếm những người đã sẵn sàng—bạn sẽ không có thời gian để tập trung vào việc xây dựng kỹ năng cho đến khi mọi thứ ổn định hơn. Tuy nhiên, nếu bạn đang cố gắng duy trì thành công của một đội ngũ, việc phát triển những người có tiềm năng cao có thể hợp lý, và bạn sẽ có nhiều thời gian hơn để làm điều đó.</w:t>
      </w:r>
    </w:p>
    <w:p w14:paraId="4F4328CC" w14:textId="77777777" w:rsidR="003218D9" w:rsidRDefault="00597183">
      <w:pPr>
        <w:ind w:firstLine="320"/>
      </w:pPr>
      <w:r>
        <w:t>Kỳ vọng của bạn đối với các thành viên trong nhóm cũng sẽ được định hình bởi mức độ thiết yếu của vai trò của họ đối với việc đạt được mục tiêu của bạn. Những người ở các vị trí quan trọng sẽ được đánh giá với mức độ khẩn trương cao hơn và tiêu chuẩn cao hơn. David Benet (tên đã được thay đổi trong toàn bộ bài viết) có hai lãnh đạo bán hàng, cả hai đều được coi là quan trọng vì các nhóm của họ phải thúc đẩy nhận thức của các bác sĩ tim mạch về các sản phẩm mới. Cả hai đều cần phải hiệu quả ngay lập tức trong việc truyền đạt lợi ích của sản phẩm đến các nhà lãnh đạo quan điểm. Trưởng phòng HR cũng là một vai trò quan trọng—những điểm yếu nghiêm trọng về nhân tài cấp trung trong bán hàng và tiếp thị cần được giải quyết sớm. Tuy nhiên, trưởng phòng truyền thông không phải là ưu tiên lớn như vậy; các đánh giá về công việc của ông và các cuộc trò chuyện với đồng nghiệp cho thấy ông có thể đổi mới hơn, nhưng David quyết định giữ ông lại trong thời gian này.</w:t>
      </w:r>
      <w:r/>
      <w:r>
        <w:lastRenderedPageBreak/>
      </w:r>
      <w:bookmarkStart w:id="395" w:name="page_113"/>
      <w:bookmarkEnd w:id="395"/>
      <w:r/>
    </w:p>
    <w:p w14:paraId="5E810987" w14:textId="77777777" w:rsidR="003218D9" w:rsidRDefault="00597183">
      <w:pPr>
        <w:ind w:firstLine="320"/>
      </w:pPr>
      <w:r>
        <w:t>Một yếu tố khác cần xem xét là mức độ mà các cấp dưới trực tiếp của bạn cần làm việc như một đội ngũ, và trong những nhiệm vụ nào. Hãy tự hỏi: “Những người tôi giám sát sẽ phải cộng tác nhiều không, hay có ổn không nếu họ hoạt động chủ yếu độc lập?” Câu trả lời sẽ giúp xác định tầm quan trọng của việc bạn vun đắp tinh thần đồng đội. Hãy nghĩ về những người thường báo cáo cho một thủ quỹ công ty, chẳng hạn như trưởng bộ phận thuế, quản lý tiền mặt và phân tích M&amp;A. Những cá nhân này nên cố gắng hoạt động như một nhóm các nhà quản lý hiệu suất cao, điều hành các bộ phận của họ một cách độc lập và hiệu quả. Cố gắng biến nhóm đó thành một đội ngũ thông qua các hoạt động cổ điển như tạo ra tầm nhìn chung và thiết lập các mục tiêu và thước đo hiệu suất chung sẽ chỉ khiến mọi người thất vọng, bởi vì có rất ít hoặc không có công việc hợp tác nào cần được thực hiện. Trong những tình huống như vậy, việc đánh giá và quản lý sẽ tập trung nhiều hơn vào hiệu suất cá nhân và ít hơn vào khả năng làm việc cùng nhau. Tuy nhiên, David có một đội ngũ các nhà lãnh đạo chức năng khá phụ thuộc lẫn nhau. Ví dụ, ông cần các VP bán hàng, tiếp thị và truyền thông của mình làm việc chặt chẽ với nhau trong việc tinh chỉnh và thực thi các chiến lược tiếp cận thị trường cho hai sản phẩm. Vì vậy, ông phải đánh giá mối quan hệ và khả năng hợp tác của họ.</w:t>
      </w:r>
      <w:r/>
      <w:bookmarkStart w:id="396" w:name="page_114"/>
      <w:bookmarkEnd w:id="396"/>
      <w:r/>
      <w:r/>
    </w:p>
    <w:p w14:paraId="17575DB5" w14:textId="77777777" w:rsidR="003218D9" w:rsidRDefault="00597183">
      <w:pPr>
        <w:ind w:firstLine="320"/>
      </w:pPr>
      <w:r>
        <w:t>Để tiến hành một đánh giá hiệu quả, bạn sẽ tổ chức kết hợp các cuộc họp một-một và họp nhóm, bổ sung bằng ý kiến từ các bên liên quan chính như khách hàng, nhà cung cấp và đồng nghiệp bên ngoài nhóm. (Xem thanh bên “Đánh Giá Con Người Qua Các Cuộc Gặp Một-Một.”) Bạn cũng sẽ xem xét thành tích cá nhân và các đánh giá hiệu suất của các thành viên. Những điều đó không cho thấy bất kỳ dấu hiệu cảnh báo ngay lập tức nào đối với David—nhưng ông biết đội ngũ đã hoạt động kém hiệu quả. Các cuộc họp của ông đã giúp ông xác định lý do tại sao và phải làm gì với điều đó.</w:t>
      </w:r>
      <w:hyperlink w:anchor="Sizing_Up_People_One_on_One">
        <w:r>
          <w:rPr>
            <w:rStyle w:val="00Text"/>
          </w:rPr>
        </w:r>
      </w:hyperlink>
      <w:r/>
      <w:bookmarkStart w:id="397" w:name="page_115"/>
      <w:bookmarkEnd w:id="397"/>
      <w:r/>
    </w:p>
    <w:p w14:paraId="0DB29E2E" w14:textId="77777777" w:rsidR="003218D9" w:rsidRDefault="00597183">
      <w:pPr>
        <w:pStyle w:val="Para037"/>
        <w:spacing w:before="240" w:after="120"/>
      </w:pPr>
      <w:bookmarkStart w:id="398" w:name="Sizing_Up_People_One_on_One"/>
      <w:r>
        <w:t>Đánh Giá Con Người Qua Các Cuộc Gặp Một-Một</w:t>
      </w:r>
      <w:bookmarkEnd w:id="398"/>
    </w:p>
    <w:p w14:paraId="186B11BF" w14:textId="77777777" w:rsidR="003218D9" w:rsidRDefault="00597183">
      <w:pPr>
        <w:pStyle w:val="Para008"/>
        <w:spacing w:before="192"/>
      </w:pPr>
      <w:r>
        <w:rPr>
          <w:rStyle w:val="04Text"/>
        </w:rPr>
        <w:lastRenderedPageBreak/>
        <w:t>CÁC CUỘC HỌP MỘT-MỘT SỚM là một công cụ quý giá để đánh giá các thành viên của đội ngũ mới của bạn. Tùy thuộc vào phong cách của bạn, những cuộc họp này có thể là các cuộc thảo luận không chính thức, các đánh giá chính thức, hoặc kết hợp, nhưng bạn nên tiếp cận chúng theo một cách chuẩn hóa.</w:t>
      </w:r>
      <w:r/>
    </w:p>
    <w:p w14:paraId="5E94875B" w14:textId="77777777" w:rsidR="003218D9" w:rsidRDefault="00597183">
      <w:pPr>
        <w:pStyle w:val="Para023"/>
        <w:spacing w:before="192"/>
      </w:pPr>
      <w:r>
        <w:t>Chuẩn Bị</w:t>
      </w:r>
    </w:p>
    <w:p w14:paraId="03198607" w14:textId="77777777" w:rsidR="003218D9" w:rsidRDefault="00597183">
      <w:pPr>
        <w:pStyle w:val="Para045"/>
        <w:spacing w:before="48"/>
      </w:pPr>
      <w:r>
        <w:t>Xem xét lịch sử nhân sự, dữ liệu hiệu suất và các đánh giá có sẵn. Làm quen với các kỹ năng của từng người để bạn có thể đánh giá cách họ hoạt động trong nhóm và với đơn vị hoặc nhóm của riêng họ. Quan sát cách các thành viên tương tác. Các mối quan hệ có vẻ thân thiện và hiệu quả không? Căng thẳng và cạnh tranh? Giải thích với mọi người rằng bạn sẽ sử dụng các cuộc họp để đánh giá toàn bộ đội ngũ và từng thành viên.</w:t>
      </w:r>
    </w:p>
    <w:p w14:paraId="05377777" w14:textId="77777777" w:rsidR="003218D9" w:rsidRDefault="00597183">
      <w:pPr>
        <w:pStyle w:val="Para023"/>
        <w:spacing w:before="192"/>
      </w:pPr>
      <w:r>
        <w:t>Tạo Mẫu Phỏng Vấn</w:t>
      </w:r>
    </w:p>
    <w:p w14:paraId="3BEEB732" w14:textId="77777777" w:rsidR="003218D9" w:rsidRDefault="00597183">
      <w:pPr>
        <w:pStyle w:val="Para045"/>
        <w:spacing w:before="48"/>
      </w:pPr>
      <w:r>
        <w:t>Hỏi mọi người cùng những câu hỏi, và xem cách hiểu biết của họ khác nhau như thế nào. Ví dụ, Điểm mạnh và điểm yếu của chiến lược hiện tại của chúng ta là gì? Những thách thức và cơ hội lớn nhất của chúng ta trong ngắn hạn là gì? Trong trung hạn? Những nguồn lực nào chúng ta có thể tận dụng hiệu quả hơn? Làm thế nào chúng ta có thể cải thiện cách đội ngũ làm việc cùng nhau? Nếu bạn ở vị trí của tôi, các ưu tiên của bạn sẽ là gì?</w:t>
      </w:r>
    </w:p>
    <w:p w14:paraId="4FF6D504" w14:textId="77777777" w:rsidR="003218D9" w:rsidRDefault="00597183">
      <w:pPr>
        <w:pStyle w:val="Para023"/>
        <w:spacing w:before="192"/>
      </w:pPr>
      <w:r>
        <w:t>Tìm Kiếm Các Manh Mối Bằng Lời Nói và Phi Ngôn Ngữ</w:t>
      </w:r>
    </w:p>
    <w:p w14:paraId="4B56DF88" w14:textId="77777777" w:rsidR="003218D9" w:rsidRDefault="00597183">
      <w:pPr>
        <w:pStyle w:val="Para045"/>
        <w:spacing w:before="48"/>
      </w:pPr>
      <w:r>
        <w:t>Chú ý đến những gì mọi người nói và không nói. Họ có tự nguyện cung cấp thông tin không, hay bạn phải moi ra? Họ có chịu trách nhiệm về các vấn đề, bào chữa, hay đổ lỗi cho người khác? Bạn cũng nên tìm kiếm sự không nhất quán giữa lời nói và ngôn ngữ cơ thể của mọi người. Loại không khớp đó có thể báo hiệu sự không trung thực hoặc không tin tưởng vào ban quản lý—và dù thế nào đi nữa, nó cần được giải quyết. Cũng chú ý đến các chủ đề gợi lên cảm xúc mạnh mẽ. Những điểm nóng đó cung cấp manh mối về điều gì thúc đẩy mọi người và loại thay đổi nào sẽ tiếp thêm năng lượng cho họ.</w:t>
      </w:r>
      <w:r/>
    </w:p>
    <w:p w14:paraId="5ECA3F84" w14:textId="77777777" w:rsidR="003218D9" w:rsidRDefault="00597183">
      <w:pPr>
        <w:pStyle w:val="Para023"/>
        <w:spacing w:before="192"/>
      </w:pPr>
      <w:r>
        <w:lastRenderedPageBreak/>
        <w:t>Tóm Tắt và Chia Sẻ Những Gì Bạn Học Được</w:t>
      </w:r>
    </w:p>
    <w:p w14:paraId="0FF3A65D" w14:textId="77777777" w:rsidR="003218D9" w:rsidRDefault="00597183">
      <w:pPr>
        <w:pStyle w:val="Para045"/>
        <w:spacing w:before="48"/>
      </w:pPr>
      <w:r>
        <w:t>Sau khi bạn đã phỏng vấn tất cả mọi người, hãy thảo luận về những phát hiện của bạn với cả nhóm. Điều này sẽ chứng tỏ rằng bạn đang nhanh chóng bắt kịp. Nếu phản hồi của bạn làm nổi bật những khác biệt về quan điểm hoặc nêu ra các vấn đề khó chịu, bạn cũng sẽ có cơ hội quan sát đội ngũ dưới một mức độ căng thẳng vừa phải. Quan sát cách mọi người phản ứng có thể dẫn đến hiểu biết quý giá về văn hóa nhóm và động lực quyền lực.</w:t>
      </w:r>
    </w:p>
    <w:p w14:paraId="1141F77C" w14:textId="77777777" w:rsidR="003218D9" w:rsidRDefault="00597183">
      <w:pPr>
        <w:ind w:firstLine="320"/>
      </w:pPr>
      <w:r>
        <w:t>Rõ ràng là ông có hai vấn đề nhân sự đáng kể. Người đầu tiên là Carlos, VP bán hàng phẫu thuật. Carlos có thâm niên lâu nhất tại công ty và có mối quan hệ có vẻ chặt chẽ với CEO. Tuy nhiên, hiệu suất của ông đối với sản phẩm phẫu thuật mới rất mờ nhạt. Quan trọng hơn, các nhận xét từ đồng nghiệp và cấp dưới trực tiếp cho thấy phong cách lãnh đạo quản lý vi mô làm suy yếu tinh thần trong nhóm của ông và bộc lộ sự thiếu hợp tác với phần còn lại của đội ngũ. Ví dụ, ông giữ kín thông tin có thể có giá trị đối với nhóm bán hàng can thiệp và những người làm tiếp thị, và điều này đang đầu độc động lực nhóm.</w:t>
      </w:r>
      <w:r/>
    </w:p>
    <w:p w14:paraId="2ABFFE47" w14:textId="77777777" w:rsidR="003218D9" w:rsidRDefault="00597183">
      <w:pPr>
        <w:ind w:firstLine="320"/>
      </w:pPr>
      <w:bookmarkStart w:id="399" w:name="page_116"/>
      <w:bookmarkEnd w:id="399"/>
      <w:r>
        <w:t>Henry, VP nhân sự, là một thách thức khác. Ông sẽ là một lãnh đạo HR vững chắc trong hoàn cảnh bình thường, bởi vì ông có kỹ năng xử lý các thách thức điển hình liên quan đến tuyển dụng, quản lý hiệu suất và lương thưởng và phúc lợi. Nhưng ông không phù hợp với các yêu cầu của một môi trường tăng trưởng cao. David đã xem xét công việc Henry đã làm về đánh giá nhân tài và lập kế hoạch kế nhiệm và đánh giá nó ở mức B là cao nhất.</w:t>
      </w:r>
    </w:p>
    <w:p w14:paraId="228AC668" w14:textId="77777777" w:rsidR="003218D9" w:rsidRDefault="00597183">
      <w:pPr>
        <w:ind w:firstLine="320"/>
      </w:pPr>
      <w:r>
        <w:t>Sau khi hoàn thành đánh giá của mình, David quyết định rằng ông sẽ giữ lại hầu hết các thành viên trong nhóm, những người có thâm niên tại công ty từ năm năm đến hơn 25 năm. Nhưng ông biết mình phải cải thiện thái độ của mọi người—đặc biệt là sự thiếu tin tưởng giữa các bộ phận chức năng.</w:t>
      </w:r>
    </w:p>
    <w:p w14:paraId="40EA4ABD" w14:textId="77777777" w:rsidR="003218D9" w:rsidRDefault="00597183">
      <w:pPr>
        <w:pStyle w:val="Heading1"/>
        <w:spacing w:before="312" w:after="120"/>
      </w:pPr>
      <w:r>
        <w:t>Định Hình Lại Đội Ngũ</w:t>
      </w:r>
    </w:p>
    <w:p w14:paraId="77420F05" w14:textId="77777777" w:rsidR="003218D9" w:rsidRDefault="00597183">
      <w:pPr>
        <w:pStyle w:val="Para003"/>
      </w:pPr>
      <w:r>
        <w:lastRenderedPageBreak/>
        <w:t>Sau khi đánh giá, nhiệm vụ tiếp theo là định hình lại đội ngũ trong phạm vi các ràng buộc của văn hóa tổ chức, nhiệm vụ của nhà lãnh đạo và nhân tài sẵn có. Cuối cùng, các nhà lãnh đạo mới muốn nhân viên của họ thể hiện các hành vi hiệu suất cao như chia sẻ thông tin một cách tự do, xác định và giải quyết xung đột nhanh chóng, giải quyết vấn đề một cách sáng tạo, hỗ trợ lẫn nhau và thể hiện một bộ mặt thống nhất với thế giới bên ngoài sau khi các quyết định đã được đưa ra. Các nhà lãnh đạo có thể thúc đẩy những hành vi này bằng cách tập trung vào bốn yếu tố: thành phần của đội ngũ, sự liên kết của nó với một tầm nhìn chung, mô hình vận hành của nó, và sự tích hợp các quy tắc và kỳ vọng mới.</w:t>
      </w:r>
      <w:r/>
    </w:p>
    <w:p w14:paraId="3C473544" w14:textId="77777777" w:rsidR="003218D9" w:rsidRDefault="00597183">
      <w:pPr>
        <w:pStyle w:val="Heading2"/>
        <w:spacing w:before="288"/>
      </w:pPr>
      <w:r>
        <w:t>Thành Phần</w:t>
      </w:r>
    </w:p>
    <w:p w14:paraId="12D354B0" w14:textId="77777777" w:rsidR="003218D9" w:rsidRDefault="00597183">
      <w:pPr>
        <w:pStyle w:val="Para003"/>
      </w:pPr>
      <w:r>
        <w:t>Cách rõ ràng nhất để định hình lại một đội ngũ là thay thế những người kém hiệu quả và bất kỳ ai có năng lực không phù hợp với tình huống. Nhưng điều này có thể khó khăn về mặt văn hóa và chính trị, và trong nhiều trường hợp, đơn giản là không thể—các nhà lãnh đạo phải làm việc với những người họ kế thừa. Ngay cả khi nhân viên có thể bị sa thải và người mới được đưa vào, quá trình này cần thời gian và tiêu tốn năng lượng. Vì vậy, làm điều này trong vài tháng đầu tiên nên được dành cho các tình huống kinh doanh nghiêm trọng, cho các nhân viên ở các vai trò quan trọng rõ ràng không thể làm công việc, hoặc cho những tính cách thực sự độc hại đang làm suy yếu doanh nghiệp.</w:t>
      </w:r>
      <w:r/>
    </w:p>
    <w:p w14:paraId="50649564" w14:textId="77777777" w:rsidR="003218D9" w:rsidRDefault="00597183">
      <w:pPr>
        <w:ind w:firstLine="320"/>
      </w:pPr>
      <w:bookmarkStart w:id="400" w:name="page_117"/>
      <w:bookmarkEnd w:id="400"/>
      <w:r>
        <w:t>May mắn thay, bạn có thể định hình lại thành phần đội ngũ theo những cách khác. Ví dụ, bạn có thể chờ đợi sự luân chuyển nhân sự tự nhiên để tạo không gian cho loại người bạn muốn. Điều này thường mất thời gian, nhưng bạn có thể đẩy nhanh quá trình bằng cách báo hiệu kỳ vọng của bạn về hiệu suất cao hơn—do đó khuyến khích những người có hiệu suất trung bình tìm kiếm các vai trò khác. Bạn cũng có thể theo dõi các vị trí trong các lĩnh vực khác của tổ chức có thể phù hợp với những người có giá trị nhưng không phù hợp với đội ngũ của bạn.</w:t>
      </w:r>
    </w:p>
    <w:p w14:paraId="3DC3F2AC" w14:textId="77777777" w:rsidR="003218D9" w:rsidRDefault="00597183">
      <w:pPr>
        <w:ind w:firstLine="320"/>
      </w:pPr>
      <w:r>
        <w:t>Một lựa chọn khác là bồi dưỡng những người có tiềm năng cao để đảm nhận các trách nhiệm mới, miễn là bạn có đủ thời gian và các nguồn lực khác. Nếu không, thay vào đó bạn có thể chọn thay đổi vai trò của các cá nhân để phù hợp hơn với năng lực của họ. Cách định hình lại đội ngũ mạnh mẽ và thường bị đánh giá thấp này có thể bao gồm việc điều chỉnh phạm vi của các vai trò hiện có, cho mọi người hoán đổi công việc, hoặc tạo ra các vị trí mới bằng cách phân chia công việc khác đi. Bất kỳ chiến thuật nào trong số này cũng có thể làm mới những người đã trở nên trì trệ trong công việc của họ, nhưng rất ít nhà lãnh đạo nghĩ đến việc thử các cách phân bổ công việc thay thế.</w:t>
      </w:r>
      <w:r>
        <w:lastRenderedPageBreak/>
      </w:r>
    </w:p>
    <w:p w14:paraId="2141860E" w14:textId="77777777" w:rsidR="003218D9" w:rsidRDefault="00597183">
      <w:pPr>
        <w:ind w:firstLine="320"/>
      </w:pPr>
      <w:r>
        <w:t>David đã sử dụng kết hợp các cách tiếp cận này để thay đổi thành phần của đội ngũ của mình. Ông kết luận rằng Carlos, VP bán hàng phẫu thuật, đang làm suy yếu hiệu quả và cần phải rời đi. Sau khi tham khảo ý kiến của ban quản lý cấp cao và HR công ty, David đề nghị ông ta một gói nghỉ hưu sớm hào phóng, loại bỏ vai trò của ông ta, và tái cấu trúc các nhóm bán hàng dưới một VP duy nhất. Ông bổ nhiệm người đồng cấp của Carlos trong bán hàng can thiệp, Lois, để lãnh đạo tổ chức bán hàng hợp nhất. Để giúp Lois thành công trong vai trò lớn hơn, David yêu cầu HR đăng ký cho cô một chương trình phát triển lãnh đạo chuyên sâu bao gồm huấn luyện.</w:t>
      </w:r>
      <w:r/>
    </w:p>
    <w:p w14:paraId="69C08B32" w14:textId="77777777" w:rsidR="003218D9" w:rsidRDefault="00597183">
      <w:pPr>
        <w:ind w:firstLine="320"/>
      </w:pPr>
      <w:r>
        <w:t>Động thái nhân sự lớn khác của David là tìm một vị trí mới trong công ty cho Henry, VP nhân sự của ông. May mắn thay, nhóm lương thưởng và phúc lợi của công ty có một vị trí trống rất phù hợp, và Henry vui vẻ nhận nó, cảm thấy hơi kiệt sức vì những căng thẳng mà đơn vị của David đã trải qua. Điều đó cho phép David tìm kiếm một VP mới có năng lực lập kế hoạch nhân tài, thu hút và phát triển cần thiết để củng cố các cấp thấp hơn của tổ chức bán hàng và tiếp thị.</w:t>
      </w:r>
    </w:p>
    <w:p w14:paraId="1AA8DB47" w14:textId="77777777" w:rsidR="003218D9" w:rsidRDefault="00597183">
      <w:pPr>
        <w:pStyle w:val="Heading2"/>
        <w:spacing w:before="288"/>
      </w:pPr>
      <w:bookmarkStart w:id="401" w:name="page_118"/>
      <w:bookmarkEnd w:id="401"/>
      <w:r>
        <w:t>Sự Liên Kết</w:t>
      </w:r>
    </w:p>
    <w:p w14:paraId="5AF0EBAA" w14:textId="77777777" w:rsidR="003218D9" w:rsidRDefault="00597183">
      <w:pPr>
        <w:pStyle w:val="Para003"/>
      </w:pPr>
      <w:r>
        <w:t>Bạn cũng sẽ cần đảm bảo rằng mọi người có một ý thức rõ ràng về mục đích và định hướng. Đôi khi định hướng đã nêu của một đội ngũ cần được thay đổi. Trong các trường hợp khác, nó ít nhiều đúng, nhưng mọi người chỉ không hợp tác với nhau.</w:t>
      </w:r>
    </w:p>
    <w:p w14:paraId="678DAD6D" w14:textId="77777777" w:rsidR="003218D9" w:rsidRDefault="00597183">
      <w:pPr>
        <w:ind w:firstLine="320"/>
      </w:pPr>
      <w:r>
        <w:t>Để mọi người liên kết với nhau, cả nhóm phải đồng ý về câu trả lời cho bốn câu hỏi cơ bản:</w:t>
      </w:r>
    </w:p>
    <w:p w14:paraId="4143122D" w14:textId="77777777" w:rsidR="003218D9" w:rsidRDefault="00597183">
      <w:pPr>
        <w:pStyle w:val="Para058"/>
        <w:spacing w:before="168"/>
        <w:ind w:left="320"/>
      </w:pPr>
      <w:r>
        <w:rPr>
          <w:rStyle w:val="01Text"/>
        </w:rPr>
        <w:t>Chúng ta sẽ đạt được điều gì? Bạn nêu rõ điều này trong sứ mệnh, mục tiêu và các thước đo chính của mình.</w:t>
      </w:r>
      <w:r/>
    </w:p>
    <w:p w14:paraId="451D318C" w14:textId="77777777" w:rsidR="003218D9" w:rsidRDefault="00597183">
      <w:pPr>
        <w:pStyle w:val="Para058"/>
        <w:spacing w:before="168"/>
        <w:ind w:left="320"/>
      </w:pPr>
      <w:r>
        <w:rPr>
          <w:rStyle w:val="01Text"/>
        </w:rPr>
        <w:lastRenderedPageBreak/>
        <w:t>Tại sao chúng ta nên làm điều đó? Đây là nơi tuyên bố tầm nhìn và các ưu đãi của bạn phát huy tác dụng.</w:t>
      </w:r>
      <w:r/>
    </w:p>
    <w:p w14:paraId="0C02A29A" w14:textId="77777777" w:rsidR="003218D9" w:rsidRDefault="00597183">
      <w:pPr>
        <w:pStyle w:val="Para058"/>
        <w:spacing w:before="168"/>
        <w:ind w:left="320"/>
      </w:pPr>
      <w:r>
        <w:rPr>
          <w:rStyle w:val="01Text"/>
        </w:rPr>
        <w:t>Chúng ta sẽ làm điều đó như thế nào? Điều này bao gồm việc xác định chiến lược của đội ngũ liên quan đến tổ chức, cũng như sắp xếp các kế hoạch và hoạt động cần thiết để thực thi.</w:t>
      </w:r>
      <w:r/>
    </w:p>
    <w:p w14:paraId="5C24A025" w14:textId="77777777" w:rsidR="003218D9" w:rsidRDefault="00597183">
      <w:pPr>
        <w:pStyle w:val="Para058"/>
        <w:spacing w:before="168"/>
        <w:ind w:left="320"/>
      </w:pPr>
      <w:r>
        <w:rPr>
          <w:rStyle w:val="01Text"/>
        </w:rPr>
        <w:t>Ai sẽ làm gì? Vai trò và trách nhiệm của mọi người phải hỗ trợ tất cả những điều trên.</w:t>
      </w:r>
      <w:r/>
    </w:p>
    <w:p w14:paraId="0420A01C" w14:textId="77777777" w:rsidR="003218D9" w:rsidRDefault="00597183">
      <w:pPr>
        <w:pStyle w:val="Para117"/>
        <w:spacing w:before="168"/>
        <w:ind w:firstLine="320"/>
      </w:pPr>
      <w:r>
        <w:t>Nhìn chung, các nhà lãnh đạo thoải mái hơn với sự liên kết so với các khía cạnh khác của việc định hình lại, bởi vì họ có các công cụ và quy trình đã được thiết lập tốt để giải quyết nó. Nhưng một yếu tố cụ thể có xu hướng làm họ vấp ngã: “tại sao.” Nếu đội ngũ thiếu một tầm nhìn rõ ràng và hấp dẫn truyền cảm hứng cho họ, và nếu các thành viên thiếu các ưu đãi phù hợp, họ có thể sẽ không tiến lên một cách mạnh mẽ theo đúng hướng. Lương thưởng và phúc lợi không phải là động lực đủ nếu chỉ có một mình. Bạn cần cung cấp một bộ phần thưởng đầy đủ, bao gồm công việc thú vị, địa vị và tiềm năng thăng tiến.</w:t>
      </w:r>
      <w:r/>
    </w:p>
    <w:p w14:paraId="72AAFE87" w14:textId="77777777" w:rsidR="003218D9" w:rsidRDefault="00597183">
      <w:pPr>
        <w:ind w:firstLine="320"/>
      </w:pPr>
      <w:r>
        <w:t>Điều này có thể là thách thức, vì một vài lý do: Thường khó nhận ra khi các ưu đãi ngầm (như các cam kết cạnh tranh với các đội ngũ khác) đang cản trở. Và bạn có thể có ảnh hưởng hạn chế đối với một số phần thưởng, như thường thấy với lương thưởng.</w:t>
      </w:r>
      <w:r>
        <w:rPr>
          <w:rStyle w:val="01Text"/>
        </w:rPr>
      </w:r>
      <w:r/>
    </w:p>
    <w:p w14:paraId="24F36F44" w14:textId="77777777" w:rsidR="003218D9" w:rsidRDefault="00597183">
      <w:pPr>
        <w:ind w:firstLine="320"/>
      </w:pPr>
      <w:r>
        <w:t>Trong các cuộc phỏng vấn đánh giá cá nhân và trong các cuộc thảo luận nhóm, David đã phát hiện ra rằng mọi người không liên kết với nhau về mục tiêu, thước đo và ưu đãi như họ cần. Cụ thể, hai lực lượng bán hàng không có ưu đãi để giúp đỡ lẫn nhau. Ngoài ra, các đội ngũ tiếp thị cho hai sản phẩm thiếu nguồn lực và cạnh tranh để có được nguồn tài trợ theo những cách không lành mạnh.</w:t>
      </w:r>
      <w:bookmarkStart w:id="402" w:name="page_119"/>
      <w:bookmarkEnd w:id="402"/>
      <w:r/>
    </w:p>
    <w:p w14:paraId="2A003EAC" w14:textId="77777777" w:rsidR="003218D9" w:rsidRDefault="00597183">
      <w:pPr>
        <w:ind w:firstLine="320"/>
      </w:pPr>
      <w:r>
        <w:t>Để khiến các thành viên trong nhóm của mình phấn đấu vì những điều giống nhau, David đã làm việc với họ để phát triển một bảng điều khiển toàn diện các thước đo có thể được xem xét thường xuyên. Ông cũng tái liên kết đội ngũ với phần còn lại của công ty bằng cách nâng cao tiêu chuẩn hiệu suất để phù hợp với kỳ vọng của ban điều hành. Trong quá trình lập kế hoạch kinh doanh, ông cam kết đội ngũ đạt được mức tăng trưởng cao hơn. Có lẽ quan trọng nhất, ông đã giải quyết vấn đề ưu đãi không phù hợp đã tạo ra xung đột giữa hai nhóm bán hàng. Với chức năng đó giờ đã được hợp nhất, ông và Lois đã tái cấu trúc lực lượng bán hàng theo cơ sở địa lý để các nhân viên bán hàng cá nhân đại diện cho cả hai sản phẩm mới và được khen thưởng tương ứng.</w:t>
      </w:r>
      <w:r>
        <w:lastRenderedPageBreak/>
      </w:r>
    </w:p>
    <w:p w14:paraId="66712473" w14:textId="77777777" w:rsidR="003218D9" w:rsidRDefault="00597183">
      <w:pPr>
        <w:pStyle w:val="Heading2"/>
        <w:spacing w:before="288"/>
      </w:pPr>
      <w:r>
        <w:t>Mô Hình Vận Hành</w:t>
      </w:r>
    </w:p>
    <w:p w14:paraId="1D90330F" w14:textId="77777777" w:rsidR="003218D9" w:rsidRDefault="00597183">
      <w:pPr>
        <w:pStyle w:val="Para003"/>
      </w:pPr>
      <w:r>
        <w:t>Định hình lại một đội ngũ cũng liên quan đến việc suy nghĩ lại về cách thức và thời điểm mọi người đến với nhau để thực hiện công việc. Điều này có thể bao gồm tăng hoặc giảm số lượng thành viên “cốt lõi”, tạo ra các nhóm con, điều chỉnh các loại và tần suất của các cuộc họp, điều hành các cuộc họp khác đi, và thiết kế các quy trình mới để theo dõi.</w:t>
      </w:r>
    </w:p>
    <w:p w14:paraId="400393C7" w14:textId="77777777" w:rsidR="003218D9" w:rsidRDefault="00597183">
      <w:pPr>
        <w:ind w:firstLine="320"/>
      </w:pPr>
      <w:r>
        <w:t>Những thay đổi như vậy có thể là các đòn bẩy mạnh mẽ để cải thiện hiệu suất của đội ngũ. Thật không may, nhiều nhà lãnh đạo mới hoặc tiếp tục vận hành theo cách những người tiền nhiệm của họ đã làm hoặc chỉ thực hiện các điều chỉnh nhỏ. Để suy nghĩ sáng tạo hơn về mô hình vận hành của đội ngũ của bạn, hãy xác định các ràng buộc thực sự của bạn về cách công việc được thực hiện—chẳng hạn như các quy trình lập kế hoạch kinh doanh và ngân sách đã được thiết lập cho toàn bộ doanh nghiệp—và sau đó tự hỏi làm thế nào đội ngũ có thể vận hành trong phạm vi chúng một cách hiệu quả và năng suất hơn. Ngoài ra, hãy xem xét liệu có hợp lý không khi tạo ra các nhóm con (chính thức hoặc không chính thức) để cải thiện sự hợp tác giữa các thành viên phụ thuộc lẫn nhau. Cũng hãy nghĩ về việc liệu một số hoạt động nhất định có cần sự chú ý thường xuyên hơn những hoạt động khác không. Điều này sẽ giúp bạn thiết lập một nhịp độ họp hiệu quả, cho cả toàn bộ đội ngũ và cho bất kỳ nhóm con nào.</w:t>
      </w:r>
      <w:r/>
    </w:p>
    <w:p w14:paraId="6448FE26" w14:textId="77777777" w:rsidR="003218D9" w:rsidRDefault="00597183">
      <w:pPr>
        <w:ind w:firstLine="320"/>
      </w:pPr>
      <w:r>
        <w:t>David nhận ra các sự phụ thuộc lẫn nhau chính giữa bán hàng, tiếp thị và truyền thông, vì vậy ông đã thiết lập một nhóm con gồm các nhà lãnh đạo từ các chức năng đó. Để có được sự chú ý tập trung hơn và phản hồi nhanh hơn từ họ, ông quyết định họp với họ hàng tuần, trong khi chỉ tổ chức các cuộc họp toàn đội hai tháng một lần và dành riêng cho việc chia sẻ thông tin và thảo luận về các vấn đề chiến lược. Nhóm con giám sát các nỗ lực tinh chỉnh và thực thi các chiến lược tiếp cận thị trường cho hai sản phẩm—ưu tiên trước mắt của David. Công việc được thực hiện bởi các nhóm chức năng chéo bao gồm các cấp dưới trực tiếp của các lãnh đạo bán hàng, tiếp thị và truyền thông. Việc tinh giản quy trình, tăng cường hợp tác và tăng tốc thời gian phản ứng—kết hợp với việc tái cấu trúc lực lượng bán hàng và tài trợ bổ sung cho các đội ngũ tiếp thị—đã nhanh chóng tăng tốc tăng trưởng doanh số.</w:t>
      </w:r>
      <w:bookmarkStart w:id="403" w:name="page_120"/>
      <w:bookmarkEnd w:id="403"/>
      <w:r/>
      <w:r>
        <w:lastRenderedPageBreak/>
      </w:r>
      <w:r/>
    </w:p>
    <w:p w14:paraId="5F4AF53C" w14:textId="77777777" w:rsidR="003218D9" w:rsidRDefault="00597183">
      <w:pPr>
        <w:ind w:firstLine="320"/>
      </w:pPr>
      <w:r>
        <w:t>Khi suy nghĩ lại về tần suất và chương trình nghị sự của các cuộc họp, sẽ hữu ích khi hiểu ba loại cuộc họp mà các đội ngũ lãnh đạo thường có—chiến lược, vận hành và học tập—để bạn có thể phân bổ một lượng thời gian thích hợp cho từng loại. Các cuộc họp chiến lược liên quan đến các quyết định lớn nhất cần được đưa ra—về mô hình kinh doanh, tầm nhìn, chiến lược, cấu hình tổ chức, v.v. Mặc dù chúng có xu hướng tương đối không thường xuyên, chúng đòi hỏi thời gian để thảo luận sâu. Các cuộc họp vận hành liên quan đến việc xem xét các dự báo và thước đo hiệu suất ngắn hạn, và điều chỉnh các hoạt động và kế hoạch dựa trên những kết quả đó. Chúng thường ngắn hơn và thường xuyên hơn các cuộc họp chiến lược. Các cuộc họp học tập được lên lịch khi cần thiết, thường là sau các cuộc khủng hoảng hoặc để đối phó với các vấn đề mới nổi. Chúng cũng có thể tập trung vào việc xây dựng đội ngũ.</w:t>
      </w:r>
      <w:r>
        <w:rPr>
          <w:rStyle w:val="01Text"/>
        </w:rPr>
      </w:r>
      <w:r/>
      <w:r>
        <w:rPr>
          <w:rStyle w:val="01Text"/>
        </w:rPr>
      </w:r>
      <w:r/>
      <w:r>
        <w:rPr>
          <w:rStyle w:val="01Text"/>
        </w:rPr>
      </w:r>
      <w:r/>
    </w:p>
    <w:p w14:paraId="59AEDB2F" w14:textId="77777777" w:rsidR="003218D9" w:rsidRDefault="00597183">
      <w:pPr>
        <w:ind w:firstLine="320"/>
      </w:pPr>
      <w:r>
        <w:t>Khi các đội ngũ cố gắng nhồi nhét tất cả các hoạt động này vào một cuộc họp định kỳ duy nhất, các vấn đề khẩn cấp về vận hành có xu hướng lấn át các cuộc thảo luận chiến lược và học tập. Bằng cách suy nghĩ thấu đáo về sự kết hợp đúng đắn của các loại cuộc họp và lên lịch từng loại theo chu kỳ thường xuyên riêng của nó, bạn có thể ngăn chặn vấn đề đó. Thông thường tốt nhất là trước tiên hãy tìm ra nhịp điệu cho các cuộc họp vận hành của bạn, quyết định tần suất chúng nên diễn ra và ai nên tham gia. Sau đó, bạn có thể xếp chồng các cuộc họp chiến lược ít thường xuyên hơn lên, dành nhiều thời gian cho việc thảo luận. Cuối cùng, bạn nên xác định loại sự kiện nào sẽ kích hoạt các cuộc họp học tập đột xuất. Ví dụ, bạn có thể quyết định tổ chức chúng sau bất kỳ sự kiện thị trường lớn nào, chẳng hạn như sự ra mắt của một sản phẩm cạnh tranh, hoặc sau một thất bại nội bộ đáng kể, chẳng hạn như thu hồi sản phẩm.</w:t>
      </w:r>
      <w:r/>
      <w:bookmarkStart w:id="404" w:name="page_121"/>
      <w:bookmarkEnd w:id="404"/>
      <w:r/>
    </w:p>
    <w:p w14:paraId="241B727E" w14:textId="77777777" w:rsidR="003218D9" w:rsidRDefault="00597183">
      <w:pPr>
        <w:pStyle w:val="Heading2"/>
        <w:spacing w:before="288"/>
      </w:pPr>
      <w:r>
        <w:t>Sự Tích Hợp</w:t>
      </w:r>
    </w:p>
    <w:p w14:paraId="4C040C23" w14:textId="77777777" w:rsidR="003218D9" w:rsidRDefault="00597183">
      <w:pPr>
        <w:pStyle w:val="Para003"/>
      </w:pPr>
      <w:r>
        <w:lastRenderedPageBreak/>
        <w:t>Yếu tố cuối cùng của việc định hình lại là sự tích hợp. Điều này liên quan đến việc thiết lập các quy tắc cơ bản và quy trình để nuôi dưỡng và duy trì các hành vi mong muốn và làm gương cho các thành viên trong nhóm của bạn. Tất nhiên, thành phần, sự liên kết và mô hình vận hành của đội ngũ cũng ảnh hưởng đến hành vi của các thành viên. Nhưng chỉ tập trung vào các yếu tố đó là không đủ, đặc biệt khi các nhà lãnh đạo kế thừa các đội ngũ có động lực nhóm tiêu cực. Những tình huống đó đòi hỏi công việc khắc phục: thay đổi các mô hình hành vi phá hoại và nuôi dưỡng ý thức về mục đích chung.</w:t>
      </w:r>
      <w:r/>
    </w:p>
    <w:p w14:paraId="525275AD" w14:textId="77777777" w:rsidR="003218D9" w:rsidRDefault="00597183">
      <w:pPr>
        <w:ind w:firstLine="320"/>
      </w:pPr>
      <w:r>
        <w:t>Đó là trường hợp của đội ngũ của David. Sự đấu đá nội bộ giữa các VP tiếp thị và bán hàng, kết hợp với việc người lãnh đạo trước không thể kiềm chế hành vi xấu của Carlos hoặc đảm bảo nguồn lực, đã làm xói mòn lòng tin của các thành viên. Khi David tái cấu trúc bộ phận bán hàng, cả nhóm nhận ra rằng ông là một người quyết đoán và thẳng thắn (không giống như người tiền nhiệm). Ông cũng giành được sự tôn trọng với những thay đổi ông thực hiện trong thành viên đội ngũ và nguồn tài trợ ông có được cho tiếp thị. Vì vậy, ông ở một vị thế tốt để xây dựng lại lòng tin. Ông bắt đầu bằng cách ủy thác một đánh giá tập trung hơn về động lực nhóm; bây giờ là thời điểm thích hợp để đào sâu hơn về vấn đề này, vì ông đã ở trong vai trò của mình lâu hơn một chút và đã thiết lập được uy tín với nhóm. Đánh giá độc lập, chuyên nghiệp này bao gồm một cuộc khảo sát ẩn danh các thành viên trong nhóm và các cuộc phỏng vấn tiếp theo tập trung vào các yếu tố chính của lòng tin trong các đội ngũ lãnh đạo:</w:t>
      </w:r>
      <w:r/>
    </w:p>
    <w:p w14:paraId="40795B51" w14:textId="77777777" w:rsidR="003218D9" w:rsidRDefault="00597183">
      <w:pPr>
        <w:pStyle w:val="Para003"/>
        <w:numPr>
          <w:ilvl w:val="0"/>
          <w:numId w:val="6"/>
        </w:numPr>
      </w:pPr>
      <w:r>
        <w:t>sự tin tưởng rằng tất cả các thành viên trong nhóm có năng lực để làm công việc của họ</w:t>
      </w:r>
    </w:p>
    <w:p w14:paraId="0AB11ABB" w14:textId="77777777" w:rsidR="003218D9" w:rsidRDefault="00597183">
      <w:pPr>
        <w:pStyle w:val="Para003"/>
        <w:numPr>
          <w:ilvl w:val="0"/>
          <w:numId w:val="6"/>
        </w:numPr>
      </w:pPr>
      <w:r>
        <w:t>sự minh bạch trong việc chia sẻ thông tin</w:t>
      </w:r>
    </w:p>
    <w:p w14:paraId="475B256A" w14:textId="77777777" w:rsidR="003218D9" w:rsidRDefault="00597183">
      <w:pPr>
        <w:pStyle w:val="Para003"/>
        <w:numPr>
          <w:ilvl w:val="0"/>
          <w:numId w:val="6"/>
        </w:numPr>
      </w:pPr>
      <w:r>
        <w:t>niềm tin rằng các cam kết sẽ được tôn trọng</w:t>
      </w:r>
    </w:p>
    <w:p w14:paraId="0EB7372A" w14:textId="77777777" w:rsidR="003218D9" w:rsidRDefault="00597183">
      <w:pPr>
        <w:pStyle w:val="Para003"/>
        <w:numPr>
          <w:ilvl w:val="0"/>
          <w:numId w:val="6"/>
        </w:numPr>
      </w:pPr>
      <w:r>
        <w:t>sự an toàn tâm lý để bày tỏ các ý kiến khác biệt mà không sợ bị coi thường, chỉ trích hoặc trả thù</w:t>
      </w:r>
    </w:p>
    <w:p w14:paraId="25CC1010" w14:textId="77777777" w:rsidR="003218D9" w:rsidRDefault="00597183">
      <w:pPr>
        <w:pStyle w:val="Para003"/>
        <w:numPr>
          <w:ilvl w:val="0"/>
          <w:numId w:val="6"/>
        </w:numPr>
      </w:pPr>
      <w:r>
        <w:t>sự an tâm rằng những điều bí mật sẽ được giữ kín</w:t>
      </w:r>
    </w:p>
    <w:p w14:paraId="20910C6F" w14:textId="77777777" w:rsidR="003218D9" w:rsidRDefault="00597183">
      <w:pPr>
        <w:pStyle w:val="Para003"/>
        <w:numPr>
          <w:ilvl w:val="0"/>
          <w:numId w:val="6"/>
        </w:numPr>
      </w:pPr>
      <w:bookmarkStart w:id="405" w:name="page_122"/>
      <w:bookmarkEnd w:id="405"/>
      <w:r>
        <w:t>sự thống nhất xung quanh các quyết định một khi mọi người đồng ý với chúng</w:t>
      </w:r>
    </w:p>
    <w:p w14:paraId="7796B0E6" w14:textId="77777777" w:rsidR="003218D9" w:rsidRDefault="00597183">
      <w:pPr>
        <w:ind w:firstLine="320"/>
      </w:pPr>
      <w:r>
        <w:t>Đánh giá cho thấy sự minh bạch, an toàn tâm lý và sự thống nhất là các vấn đề về lòng tin chính đối với đội ngũ. Để truyền đạt những kết quả đó, David đã tập hợp mọi người lại cho một buổi họp ngoài công ty. Ông chỉ ra rằng họ sẽ không bao giờ là một đội chiến thắng nếu các vấn đề về lòng tin vẫn tiếp diễn. Ông cũng chia sẻ những gì ông đã tìm ra là các nguyên nhân cấu trúc (ưu đãi không phù hợp, thiếu tài trợ, tác động của Carlos) và những gì đã được thực hiện để giải quyết chúng. Quan trọng là, ông bày tỏ sự tự tin rằng đơn vị có thể trở thành một đội ngũ hiệu suất cao—và ông nói rõ cam kết của mình để biến điều đó thành hiện thực.</w:t>
      </w:r>
      <w:r>
        <w:lastRenderedPageBreak/>
      </w:r>
    </w:p>
    <w:p w14:paraId="6B0D58B2" w14:textId="77777777" w:rsidR="003218D9" w:rsidRDefault="00597183">
      <w:pPr>
        <w:ind w:firstLine="320"/>
      </w:pPr>
      <w:r>
        <w:t>David sau đó đã đưa ra một quy trình để định hình lại động lực nhóm. Đầu tiên, mọi người sẽ đồng ý về một số nguyên tắc hành vi nhất định: Họ sẽ chia sẻ thông tin, đối xử với nhau bằng sự tôn trọng và hành động như “một đội” sau khi các quyết định được đưa ra. Sau đó, họ sẽ tiếp cận việc ra quyết định với sự minh bạch cao hơn. Đối với mỗi quyết định, ông sẽ thông báo trước liệu ông sẽ là người quyết định, mở nó ra cho một nhóm nhỏ, hay tìm kiếm sự đồng thuận của toàn đội.</w:t>
      </w:r>
    </w:p>
    <w:p w14:paraId="7A10894A" w14:textId="77777777" w:rsidR="003218D9" w:rsidRDefault="00597183">
      <w:pPr>
        <w:ind w:firstLine="320"/>
      </w:pPr>
      <w:r>
        <w:t>Sau buổi họp ngoài công ty, David tập trung vào việc “sống” theo các nguyên tắc và quy trình mới này. Ông cũng củng cố các hành vi mong muốn. Và khi thấy bất kỳ hành vi không hiệu quả nào xuất hiện, ông can thiệp ngay lập tức—hoặc trong các cuộc họp nhóm hoặc riêng tư với từng cá nhân. Mặc dù cần có thời gian, vì thói quen cũ khó bỏ, động lực nhóm đã được cải thiện.</w:t>
      </w:r>
    </w:p>
    <w:p w14:paraId="676FD9FC" w14:textId="77777777" w:rsidR="003218D9" w:rsidRDefault="00597183">
      <w:pPr>
        <w:ind w:firstLine="320"/>
      </w:pPr>
      <w:r>
        <w:t>David đã cẩn thận xem xét lại các nguyên tắc và quy trình này khi VP HR mới của ông gia nhập đội ngũ. Việc xem xét lại và củng cố các kỳ vọng về hành vi nên là thông lệ tiêu chuẩn bất cứ khi nào có sự thay đổi về thành viên hoặc sứ mệnh của đội ngũ. Cũng có giá trị khi lên lịch đánh giá định kỳ (hàng quý hoặc nửa năm) về cách đội ngũ đang hoạt động và liệu các nguyên tắc có đang được duy trì hay không.</w:t>
      </w:r>
    </w:p>
    <w:p w14:paraId="490A8D5C" w14:textId="77777777" w:rsidR="003218D9" w:rsidRDefault="00597183">
      <w:pPr>
        <w:pStyle w:val="Heading1"/>
        <w:spacing w:before="312" w:after="120"/>
      </w:pPr>
      <w:r>
        <w:t>Tăng Tốc Phát Triển Của Đội Ngũ</w:t>
      </w:r>
    </w:p>
    <w:p w14:paraId="34DDE315" w14:textId="77777777" w:rsidR="003218D9" w:rsidRDefault="00597183">
      <w:pPr>
        <w:pStyle w:val="Para003"/>
      </w:pPr>
      <w:r>
        <w:t>Dựa trên những đánh giá và công việc tái cấu trúc, các nhà lãnh đạo cần tiếp thêm năng lượng cho các thành viên trong nhóm bằng một số chiến thắng ban đầu. Như David đã biết từ kinh nghiệm, điều này làm tăng sự tự tin của mọi người vào năng lực của họ và củng cố giá trị của các quy tắc và quy trình mới. Anh và nhóm của mình bắt đầu bằng việc đặt ra các mục tiêu đầy thách thức cho doanh số ba tháng tiếp theo; sau đó họ bắt tay vào thực hiện. Họ xác định rõ công việc liên quan và ai chịu trách nhiệm, xác định sự hỗ trợ của các bên liên quan bên ngoài nào là thiết yếu, phân bổ trách nhiệm xây dựng mối quan hệ, và phát triển các thông điệp cũng như phương pháp để chia sẻ kết quả với phần còn lại của tổ chức. Họ đã vượt mục tiêu một cách đáng kể.</w:t>
      </w:r>
      <w:bookmarkStart w:id="406" w:name="page_123"/>
      <w:bookmarkEnd w:id="406"/>
      <w:r/>
      <w:r>
        <w:lastRenderedPageBreak/>
      </w:r>
    </w:p>
    <w:p w14:paraId="3F5D5C3E" w14:textId="77777777" w:rsidR="003218D9" w:rsidRDefault="00597183">
      <w:pPr>
        <w:ind w:firstLine="320"/>
      </w:pPr>
      <w:r>
        <w:t>Một khi nhóm đã có được những thành công đó, họ tiếp tục xây dựng dựa trên chúng. Kết quả là một vòng tuần hoàn tích cực của thành tích và sự tự tin. Đến cuối năm đầu tiên của David, tăng trưởng doanh số đã vượt xa các mục tiêu. Trên thực tế, các dự báo vốn đã đầy tham vọng phải được điều chỉnh tăng lên ba lần. Ban điều hành vui mừng một cách dễ hiểu trước tiến bộ này, điều này đã tạo cơ hội cho David đảm bảo thêm nguồn lực, mở rộng lực lượng bán hàng và vượt qua các giới hạn lương thông thường để thuê nhân tài xuất sắc. Quỹ đạo tăng trưởng tiếp tục trong hai năm tiếp theo, cho đến khi việc các đối thủ cạnh tranh giới thiệu sản phẩm mới bắt đầu khiến mọi thứ trở nên khó khăn hơn. Tuy nhiên, vào thời điểm đó, nhóm của David đã đạt được vị trí thống lĩnh trên thị trường và sẵn sàng tung ra các sản phẩm mới của riêng mình.</w:t>
      </w:r>
      <w:r/>
    </w:p>
    <w:p w14:paraId="7BA89887" w14:textId="77777777" w:rsidR="003218D9" w:rsidRDefault="00597183">
      <w:pPr>
        <w:pStyle w:val="Para036"/>
        <w:spacing w:before="240"/>
      </w:pPr>
      <w:r>
        <w:t>Xuất bản lần đầu tháng 6 năm 2016. Tái bản R1606D</w:t>
      </w:r>
      <w:r>
        <w:rPr>
          <w:rStyle w:val="09Text"/>
        </w:rPr>
      </w:r>
    </w:p>
    <w:p w14:paraId="0DF0635D" w14:textId="77777777" w:rsidR="003218D9" w:rsidRDefault="00597183">
      <w:pPr>
        <w:pStyle w:val="Para020"/>
        <w:pageBreakBefore/>
        <w:spacing w:before="720"/>
      </w:pPr>
      <w:bookmarkStart w:id="407" w:name="page_125"/>
      <w:bookmarkStart w:id="408" w:name="Top_of_ch09_xhtml"/>
      <w:bookmarkStart w:id="409" w:name="The_Overcommitted_Organization"/>
      <w:bookmarkEnd w:id="407"/>
      <w:r>
        <w:lastRenderedPageBreak/>
        <w:t>Tổ chức Quá tải Cam kết</w:t>
      </w:r>
      <w:bookmarkEnd w:id="408"/>
      <w:bookmarkEnd w:id="409"/>
    </w:p>
    <w:p w14:paraId="5A20A50D" w14:textId="77777777" w:rsidR="003218D9" w:rsidRDefault="00597183">
      <w:pPr>
        <w:pStyle w:val="Para021"/>
        <w:spacing w:before="120" w:after="720"/>
      </w:pPr>
      <w:bookmarkStart w:id="410" w:name="by_Mark_Mortensen_and_Heidi_K__G"/>
      <w:r>
        <w:t>bởi Mark Mortensen và Heidi K. Gardner</w:t>
      </w:r>
      <w:bookmarkEnd w:id="410"/>
    </w:p>
    <w:p w14:paraId="3168BB64" w14:textId="77777777" w:rsidR="003218D9" w:rsidRDefault="00597183">
      <w:pPr>
        <w:pStyle w:val="Para003"/>
      </w:pPr>
      <w:r>
        <w:rPr>
          <w:rStyle w:val="04Text"/>
        </w:rPr>
        <w:t>MỘT GIÁM ĐỐC ĐIỀU HÀNH CẤP CAO MÀ CHÚNG TA SẼ GỌI LÀ Christine đang giám sát việc ra mắt Analytix, nền tảng dữ liệu lớn dựa trên đám mây mới của công ty cô, và cô được kỳ vọng sẽ đáp ứng đúng thời hạn vận hành gấp rút. Cho đến hai tuần trước, nhóm của cô vẫn đang đi đúng tiến độ, nhưng kể từ đó họ đã tụt lại phía sau nghiêm trọng so với kế hoạch. Điều khiến cô bực bội nhất: Mặc dù không có gì trục trặc với Analytix, nhân viên của cô liên tục bị kéo vào các dự án khác. Cô đã không gặp ba kỹ sư chủ chốt của mình trong nhiều ngày, vì họ bận rộn dập lửa xung quanh một sự cố vi phạm an ninh trên sản phẩm của một nhóm khác. Giờ cô phải giải thích với CEO rằng cô không thể bàn giao như đã hứa—vào thời điểm công ty đang rất cần một màn ra mắt thành công.</w:t>
      </w:r>
      <w:r/>
      <w:r/>
    </w:p>
    <w:p w14:paraId="19E9B2BD" w14:textId="77777777" w:rsidR="003218D9" w:rsidRDefault="00597183">
      <w:pPr>
        <w:ind w:firstLine="320"/>
      </w:pPr>
      <w:r>
        <w:t>Câu chuyện của Christine không hề hiếm gặp. Trên khắp thế giới, các nhà quản lý cấp cao và trưởng nhóm ngày càng thất vọng vì những xung đột phát sinh từ cái mà chúng tôi gọi là đa nhóm (multiteaming)—việc nhân viên của họ được phân công vào nhiều dự án cùng một lúc. Nhưng với những lợi ích đáng kể của đa nhóm, nó đã trở thành một lối sống của tổ chức, đặc biệt là trong công việc tri thức. Nó cho phép các nhóm chia sẻ thời gian và trí tuệ của các cá nhân xuyên suốt các ranh giới chức năng và phòng ban. Nó cũng làm tăng hiệu quả. Rất ít tổ chức có đủ khả năng để nhân viên của họ chỉ tập trung vào một dự án tại một thời điểm và ngồi không giữa các nhiệm vụ. Vì vậy, các công ty đã tối ưu hóa vốn con người phần nào giống như họ tối ưu hóa máy móc trong nhà máy, phân bổ các nguồn lực đắt đỏ cho các nhóm không cần 100% các nguồn lực đó trong 100% thời gian. Kết quả là, họ tránh được thời gian ngừng hoạt động tốn kém trong các giai đoạn chậm của dự án, và họ có thể đưa các chuyên gia có trình độ chuyên môn cao vào nội bộ để tham gia vào các dự án quan trọng khi cần thiết. Đa nhóm cũng cung cấp các lộ trình quan trọng cho việc chuyển giao kiến thức và phổ biến các phương pháp hay nhất trong toàn tổ chức.</w:t>
      </w:r>
      <w:r/>
      <w:bookmarkStart w:id="411" w:name="page_126"/>
      <w:bookmarkEnd w:id="411"/>
      <w:r/>
      <w:r>
        <w:lastRenderedPageBreak/>
      </w:r>
    </w:p>
    <w:p w14:paraId="357AB41C" w14:textId="77777777" w:rsidR="003218D9" w:rsidRDefault="00597183">
      <w:pPr>
        <w:ind w:firstLine="320"/>
      </w:pPr>
      <w:r>
        <w:t>Mặc dù những lợi thế này rõ ràng và có thể định lượng được, nhưng chi phí là đáng kể và cần được quản lý, như Christine sẽ chứng thực. Các tổ chức tự đặt mình vào rủi ro truyền tải các cú sốc giữa các nhóm khi các thành viên được chia sẻ liên kết số phận của các dự án vốn độc lập với nhau. Và các nhóm nhận ra rằng sự ra vào liên tục của các thành viên làm suy yếu sự gắn kết và bản sắc nhóm, khiến việc xây dựng lòng tin và giải quyết vấn đề trở nên khó khăn hơn. Các nhân viên cá nhân cũng phải trả giá đắt. Họ thường trải qua căng thẳng, mệt mỏi và kiệt sức khi phải vật lộn để quản lý thời gian và sự tham gia của mình trên nhiều dự án.</w:t>
      </w:r>
      <w:r/>
    </w:p>
    <w:p w14:paraId="3F5C5988" w14:textId="77777777" w:rsidR="003218D9" w:rsidRDefault="00597183">
      <w:pPr>
        <w:ind w:firstLine="320"/>
      </w:pPr>
      <w:r>
        <w:t>Trong 15 năm qua, chúng tôi đã nghiên cứu sự hợp tác trong hàng trăm nhóm, trong các bối cảnh đa dạng như dịch vụ chuyên nghiệp, dầu khí, công nghệ cao và hàng tiêu dùng. (Xem khung “Về Nghiên cứu.”) Bằng cách quan sát cẩn thận mọi người trong các giai đoạn khác nhau của công việc theo dự án, chúng tôi đã học được rất nhiều về đa nhóm. Trong bài viết này, chúng tôi thảo luận về lý do tại sao nó lại phổ biến đến vậy trong nền kinh tế ngày nay, xem xét các vấn đề chính nảy sinh đối với các nhà lãnh đạo tổ chức và nhóm, và đưa ra các khuyến nghị về cách giải quyết chúng.</w:t>
      </w:r>
      <w:hyperlink w:anchor="About_the_Research_1">
        <w:r>
          <w:rPr>
            <w:rStyle w:val="00Text"/>
          </w:rPr>
        </w:r>
      </w:hyperlink>
      <w:r/>
    </w:p>
    <w:p w14:paraId="54E39B8F" w14:textId="77777777" w:rsidR="003218D9" w:rsidRDefault="00597183">
      <w:pPr>
        <w:pStyle w:val="Para037"/>
        <w:spacing w:before="240" w:after="120"/>
      </w:pPr>
      <w:bookmarkStart w:id="412" w:name="page_128"/>
      <w:bookmarkStart w:id="413" w:name="About_the_Research_1"/>
      <w:bookmarkEnd w:id="412"/>
      <w:r>
        <w:t>Về Nghiên cứu</w:t>
      </w:r>
      <w:bookmarkEnd w:id="413"/>
    </w:p>
    <w:p w14:paraId="3AD39F08" w14:textId="77777777" w:rsidR="003218D9" w:rsidRDefault="00597183">
      <w:pPr>
        <w:pStyle w:val="Para008"/>
        <w:spacing w:before="192"/>
      </w:pPr>
      <w:r>
        <w:rPr>
          <w:rStyle w:val="04Text"/>
        </w:rPr>
        <w:t>TRONG 15 NĂM QUA, chúng tôi đã đo lường cả lợi ích và sự đánh đổi của đa nhóm trong các lĩnh vực như vốn con người, sử dụng nguồn lực, quản lý chất lượng và sự hài lòng của khách hàng. Chúng tôi đã tiến hành:</w:t>
      </w:r>
      <w:r/>
    </w:p>
    <w:p w14:paraId="6388C6D4" w14:textId="77777777" w:rsidR="003218D9" w:rsidRDefault="00597183">
      <w:pPr>
        <w:pStyle w:val="Para044"/>
        <w:numPr>
          <w:ilvl w:val="0"/>
          <w:numId w:val="7"/>
        </w:numPr>
      </w:pPr>
      <w:r>
        <w:rPr>
          <w:rStyle w:val="02Text"/>
        </w:rPr>
        <w:t>Các nghiên cứu chuyên sâu về tám công ty dịch vụ chuyên nghiệp toàn cầu nơi đa nhóm là chuẩn mực, bao gồm các phân tích thống kê về cơ sở dữ liệu nhân sự và hồ sơ nhân sự của họ.</w:t>
      </w:r>
      <w:r/>
    </w:p>
    <w:p w14:paraId="11409374" w14:textId="77777777" w:rsidR="003218D9" w:rsidRDefault="00597183">
      <w:pPr>
        <w:pStyle w:val="Para044"/>
        <w:numPr>
          <w:ilvl w:val="0"/>
          <w:numId w:val="7"/>
        </w:numPr>
      </w:pPr>
      <w:r>
        <w:rPr>
          <w:rStyle w:val="02Text"/>
        </w:rPr>
        <w:t>Một cuộc khảo sát hơn 500 nhà quản lý cấp trung trong các công ty toàn cầu, đại diện cho nhiều ngành nghề và lĩnh vực, để xem xét các xu hướng trên khắp các tổ chức và khu vực địa lý.</w:t>
      </w:r>
      <w:r/>
    </w:p>
    <w:p w14:paraId="756573D9" w14:textId="77777777" w:rsidR="003218D9" w:rsidRDefault="00597183">
      <w:pPr>
        <w:pStyle w:val="Para044"/>
        <w:numPr>
          <w:ilvl w:val="0"/>
          <w:numId w:val="7"/>
        </w:numPr>
      </w:pPr>
      <w:r>
        <w:rPr>
          <w:rStyle w:val="02Text"/>
        </w:rPr>
        <w:lastRenderedPageBreak/>
        <w:t>Nghiên cứu đang diễn ra tại một công ty công nghệ và dịch vụ 5.000 người đang cố gắng tối ưu hóa đa nhóm. Cho đến nay, nghiên cứu này bao gồm hơn 50 cuộc phỏng vấn với các trưởng nhóm và giám đốc điều hành. Chúng tôi cũng đang thiết kế các thử nghiệm tổ chức để kiểm tra các phương pháp hay nhất và thu thập dữ liệu về các kết quả như hiệu quả, sự kiệt sức của nhân viên và sự hài lòng của khách hàng.</w:t>
      </w:r>
      <w:r/>
    </w:p>
    <w:p w14:paraId="501A3A33" w14:textId="77777777" w:rsidR="003218D9" w:rsidRDefault="00597183">
      <w:pPr>
        <w:pStyle w:val="Para044"/>
        <w:numPr>
          <w:ilvl w:val="0"/>
          <w:numId w:val="7"/>
        </w:numPr>
      </w:pPr>
      <w:r>
        <w:rPr>
          <w:rStyle w:val="02Text"/>
        </w:rPr>
        <w:t>Nghiên cứu đang diễn ra về mô hình hóa dựa trên tác nhân để hiểu hành vi của các hệ thống lớn gồm các nhóm liên kết với nhau. Chúng tôi cũng đang sử dụng các mô phỏng để mô hình hóa đa nhóm, tập trung vào việc hiểu mối quan hệ giữa quy mô nhóm, tỷ lệ phần trăm chồng chéo giữa các nhóm và số lượng nhóm mà mỗi thành viên tham gia.</w:t>
      </w:r>
      <w:r/>
    </w:p>
    <w:p w14:paraId="1937A5CC" w14:textId="77777777" w:rsidR="003218D9" w:rsidRDefault="00597183">
      <w:pPr>
        <w:pStyle w:val="Heading1"/>
        <w:spacing w:before="312" w:after="120"/>
      </w:pPr>
      <w:r>
        <w:t>Tại sao Điều này Quan trọng Bây giờ</w:t>
      </w:r>
    </w:p>
    <w:p w14:paraId="06E052D6" w14:textId="77777777" w:rsidR="003218D9" w:rsidRDefault="00597183">
      <w:pPr>
        <w:pStyle w:val="Para003"/>
      </w:pPr>
      <w:r>
        <w:t>Mặc dù việc phân công nhân viên vào nhiều dự án cùng một lúc không phải là mới, nhưng thực tiễn này đặc biệt phổ biến ngày nay. Trong một cuộc khảo sát hơn 500 nhà quản lý tại các công ty toàn cầu, chúng tôi thấy rằng 81% những người làm việc trong các nhóm làm việc trên nhiều hơn một nhóm cùng một lúc. Các nghiên cứu khác đưa ra con số thậm chí còn cao hơn—ví dụ, 95% trong các ngành thâm dụng tri thức.</w:t>
      </w:r>
    </w:p>
    <w:p w14:paraId="66D69968" w14:textId="77777777" w:rsidR="003218D9" w:rsidRDefault="00597183">
      <w:pPr>
        <w:ind w:firstLine="320"/>
      </w:pPr>
      <w:r>
        <w:t>Tại sao đa nhóm gần như có mặt ở khắp mọi nơi? Vì một số lý do.</w:t>
      </w:r>
    </w:p>
    <w:p w14:paraId="51C8176D" w14:textId="77777777" w:rsidR="003218D9" w:rsidRDefault="00597183">
      <w:pPr>
        <w:ind w:firstLine="320"/>
      </w:pPr>
      <w:r>
        <w:t>Thứ nhất, các tổ chức phải dựa vào chuyên môn từ nhiều lĩnh vực để giải quyết nhiều vấn đề lớn, phức tạp. Các doanh nghiệp đang giải quyết các rủi ro an ninh mạng trải dài trên các phòng ban đa dạng như tài chính, chuỗi cung ứng và du lịch. Các công ty năng lượng đang điều phối các siêu dự án toàn cầu, bao gồm việc khai thác các mỏ tài nguyên biển sâu mới. Các công ty vận tải và hậu cần có nhiệm vụ đưa tài nguyên từ điểm A đến điểm B đúng giờ, bất kể các điểm đó xa xôi đến đâu hoặc thứ được vận chuyển là gì. Các nỗ lực sản xuất và xây dựng quy mô lớn, chẳng hạn như các dự án máy bay và cơ sở hạ tầng thành phố, đòi hỏi sự hợp tác chặt chẽ giữa những người thực hiện công việc và các cơ quan quản lý nó. Trong các bối cảnh như vậy, các tổ chức không thể dựa vào những người tổng quát để đưa ra các giải pháp toàn diện, đầu cuối. Họ phải kết hợp sự đóng góp của các chuyên gia có kiến thức sâu trong các lĩnh vực khác nhau. (Để biết thêm về điều này, xem “Khiến các Ngôi sao của Bạn Hợp tác,” HBR, tháng 1–2 năm 2017.)</w:t>
      </w:r>
      <w:r/>
      <w:r>
        <w:lastRenderedPageBreak/>
      </w:r>
    </w:p>
    <w:p w14:paraId="043798FA" w14:textId="77777777" w:rsidR="003218D9" w:rsidRDefault="00597183">
      <w:pPr>
        <w:pStyle w:val="Para015"/>
      </w:pPr>
      <w:bookmarkStart w:id="414" w:name="page_127"/>
      <w:bookmarkEnd w:id="414"/>
      <w:r>
        <w:t>Ý tưởng Tóm tắt</w:t>
      </w:r>
    </w:p>
    <w:p w14:paraId="63F46345" w14:textId="77777777" w:rsidR="003218D9" w:rsidRDefault="00597183">
      <w:pPr>
        <w:pStyle w:val="Para026"/>
        <w:spacing w:before="192"/>
      </w:pPr>
      <w:r>
        <w:t>Ưu điểm</w:t>
      </w:r>
    </w:p>
    <w:p w14:paraId="31912D9A" w14:textId="77777777" w:rsidR="003218D9" w:rsidRDefault="00597183">
      <w:pPr>
        <w:pStyle w:val="Para027"/>
        <w:spacing w:before="48"/>
      </w:pPr>
      <w:r>
        <w:t>Bằng cách phân công mọi người vào nhiều nhóm cùng một lúc, các tổ chức sử dụng hiệu quả thời gian và trí tuệ. Họ cũng làm tốt hơn trong việc giải quyết các vấn đề phức tạp và chia sẻ kiến thức giữa các nhóm.</w:t>
      </w:r>
    </w:p>
    <w:p w14:paraId="298F3720" w14:textId="77777777" w:rsidR="003218D9" w:rsidRDefault="00597183">
      <w:pPr>
        <w:pStyle w:val="Para026"/>
        <w:spacing w:before="192"/>
      </w:pPr>
      <w:r>
        <w:t>Nhược điểm</w:t>
      </w:r>
    </w:p>
    <w:p w14:paraId="764299B8" w14:textId="77777777" w:rsidR="003218D9" w:rsidRDefault="00597183">
      <w:pPr>
        <w:pStyle w:val="Para027"/>
        <w:spacing w:before="48"/>
      </w:pPr>
      <w:r>
        <w:t>Các ưu tiên cạnh tranh và các xung đột khác có thể khiến các nhóm có thành viên chồng chéo khó đi đúng hướng. Sự gắn kết nhóm thường bị ảnh hưởng. Và những người thuộc nhiều nhóm cùng một lúc có thể bị kiệt sức, điều này làm tổn hại đến sự gắn kết và hiệu suất.</w:t>
      </w:r>
    </w:p>
    <w:p w14:paraId="7410128A" w14:textId="77777777" w:rsidR="003218D9" w:rsidRDefault="00597183">
      <w:pPr>
        <w:pStyle w:val="Para026"/>
        <w:spacing w:before="192"/>
      </w:pPr>
      <w:r>
        <w:t>Giải pháp</w:t>
      </w:r>
    </w:p>
    <w:p w14:paraId="27A42B26" w14:textId="77777777" w:rsidR="003218D9" w:rsidRDefault="00597183">
      <w:pPr>
        <w:pStyle w:val="Para027"/>
        <w:spacing w:before="48"/>
      </w:pPr>
      <w:r>
        <w:t>Các nhà lãnh đạo có thể giảm thiểu những rủi ro này bằng cách xây dựng lòng tin và sự quen thuộc thông qua các buổi khởi động và lập bản đồ kỹ năng, xác định nhóm nào dễ bị tổn thương nhất trước các cú sốc, cải thiện sự phối hợp giữa các nhóm và tạo thêm cơ hội học tập.</w:t>
      </w:r>
    </w:p>
    <w:p w14:paraId="601823C0" w14:textId="77777777" w:rsidR="003218D9" w:rsidRDefault="00597183">
      <w:pPr>
        <w:ind w:firstLine="320"/>
      </w:pPr>
      <w:r>
        <w:t>Thứ hai, với thị trường đông đúc và các rào cản địa lý và ngành nghề giảm bớt, các tổ chức hiện phải đối mặt với áp lực lớn hơn trong việc giảm chi phí và kéo dài nguồn lực. Một quản lý khách hàng tại một công ty dịch vụ chuyên nghiệp nhận xét: “Để thực sự là người quản lý tốt đồng tiền của khách hàng, chúng tôi không muốn trả tiền cho năm tuần thời gian của một chuyên gia khi điều chúng tôi thực sự cần là một nỗ lực tập trung cao độ từ người đó vào tuần thứ năm.” Đó là lý do tại sao “thời gian chờ việc” giữa các dự án và thậm chí các giai đoạn chậm trong dự án ngày càng trở nên hiếm hoi. Ngay khi mọi người không được sử dụng hết công suất, tổ chức của họ sẽ giao cho họ những việc khác. Trong nghiên cứu của mình, chúng tôi thấy rằng ngay cả các nhà quản lý cấp cao cũng phải xoay vòng giữa bảy dự án trở lên trong một ngày—và lên đến 25 dự án trong một tuần nhất định. Thêm vào đó, công nghệ giúp việc theo dõi thời gian nhàn rỗi trở nên dễ dàng hơn—ngay cả khi chỉ là vài phút—và giao việc cho nhân viên hoặc lôi kéo họ vào các dự án trong bất kỳ khoảng thời gian trống nào.</w:t>
      </w:r>
      <w:r/>
      <w:r>
        <w:lastRenderedPageBreak/>
      </w:r>
    </w:p>
    <w:p w14:paraId="19205984" w14:textId="77777777" w:rsidR="003218D9" w:rsidRDefault="00597183">
      <w:pPr>
        <w:ind w:firstLine="320"/>
      </w:pPr>
      <w:r>
        <w:t>Thứ ba, các mô hình tổ chức đang chuyển từ việc bố trí nhân sự tập trung, theo cấp bậc sang trao cho nhân viên nhiều lựa chọn hơn trong các dự án của họ và cải thiện sự phát triển tài năng, sự gắn kết và giữ chân nhân viên. Thật vậy, trong nền kinh tế gig, các cá nhân có quyền kiểm soát lớn hơn bao giờ hết đối với công việc họ làm (hãy nghĩ đến các lập trình viên phần mềm nguồn mở). Điều này đã khiến việc lãnh đạo các nhóm trở thành một kỹ năng thậm chí còn quan trọng hơn. (Để biết thêm về điều này, xem “Bí mật của Làm việc Nhóm Tuyệt vời,” HBR, tháng 6 năm 2016.) Đồng thời, nó đã đưa đa nhóm—và các rủi ro liên quan—lên một tầm cao hoàn toàn mới. Ngày càng có nhiều người có hợp đồng tùy ý và làm việc không chỉ trên nhiều dự án mà còn cho nhiều tổ chức. Trong nhiều trường hợp, các công ty đang chia sẻ thời gian và trí tuệ của các thành viên trong nhóm với các đối thủ cạnh tranh trên thị trường.</w:t>
      </w:r>
      <w:r/>
      <w:bookmarkStart w:id="415" w:name="page_129"/>
      <w:bookmarkEnd w:id="415"/>
      <w:r/>
    </w:p>
    <w:p w14:paraId="0916CB7D" w14:textId="77777777" w:rsidR="003218D9" w:rsidRDefault="00597183">
      <w:pPr>
        <w:ind w:firstLine="320"/>
      </w:pPr>
      <w:r>
        <w:t>Mặc dù hầu hết các nhà quản lý nhận ra sự phổ biến ngày càng tăng của đa nhóm, nhưng ít người hiểu đầy đủ về cách nó ảnh hưởng đến tổ chức, nhóm và từng nhân viên của họ. Ví dụ, các nhà lãnh đạo cấp cao tại một công ty dịch vụ chuyên nghiệp đã ngạc nhiên khi biết ai trong tổ chức của họ bị đa nhóm gây áp lực nhiều nhất. Các cộng sự năm nhất làm việc trên tối đa sáu dự án trong một tuần, thoạt nhìn có vẻ như rất nhiều. Nhưng con số này tăng mạnh theo thâm niên—nhân viên làm việc trên tối đa 15 dự án một tuần khi họ đạt mốc sáu năm. Những người có kinh nghiệm hơn là thành viên của ít nhóm đồng thời hơn, nhưng càng thâm niên, họ càng có khả năng lãnh đạo nhiều dự án cùng một lúc. (Xem biểu đồ “Ai đang cảm thấy áp lực?”) Các cuộc phỏng vấn cho thấy làm việc trên nhiều nhóm rất căng thẳng—một người ví nó như bị “tát qua tát lại” bởi các trưởng dự án khác nhau—mặc dù có những lợi ích như mang bài học từ dự án này áp dụng cho dự án khác.</w:t>
      </w:r>
      <w:r/>
      <w:hyperlink w:anchor="Who_s_feeling_the_pain">
        <w:r>
          <w:rPr>
            <w:rStyle w:val="00Text"/>
          </w:rPr>
        </w:r>
      </w:hyperlink>
      <w:r/>
    </w:p>
    <w:p w14:paraId="4A89262B" w14:textId="77777777" w:rsidR="003218D9" w:rsidRDefault="00597183">
      <w:pPr>
        <w:pStyle w:val="Para048"/>
        <w:spacing w:after="72"/>
      </w:pPr>
      <w:bookmarkStart w:id="416" w:name="Who_s_feeling_the_pain"/>
      <w:r>
        <w:lastRenderedPageBreak/>
        <w:t>Ai đang cảm thấy áp lực?</w:t>
      </w:r>
      <w:bookmarkEnd w:id="416"/>
    </w:p>
    <w:p w14:paraId="0A8A1C76" w14:textId="77777777" w:rsidR="003218D9" w:rsidRDefault="00597183">
      <w:pPr>
        <w:pStyle w:val="Para068"/>
        <w:spacing w:after="240"/>
      </w:pPr>
      <w:r>
        <w:t>Tại một công ty dịch vụ chuyên nghiệp, những nhân viên bị đa nhóm gây áp lực nhiều nhất là các cộng sự ở mức thâm niên trung bình—họ tham gia hỗ trợ ngày càng nhiều dự án khi tích lũy kinh nghiệm. Nhưng những người càng thâm niên thì càng có khả năng lãnh đạo nhiều dự án cùng một lúc.</w:t>
      </w:r>
    </w:p>
    <w:p w14:paraId="6F72905D" w14:textId="77777777" w:rsidR="003218D9" w:rsidRDefault="00597183">
      <w:pPr>
        <w:pStyle w:val="Para055"/>
        <w:spacing w:before="120" w:after="120"/>
      </w:pPr>
      <w:r>
        <w:rPr>
          <w:noProof/>
        </w:rPr>
        <w:drawing>
          <wp:anchor distT="0" distB="0" distL="0" distR="0" simplePos="0" relativeHeight="251678720" behindDoc="0" locked="0" layoutInCell="1" allowOverlap="1" wp14:anchorId="1B27773F" wp14:editId="54166641">
            <wp:simplePos x="0" y="0"/>
            <wp:positionH relativeFrom="margin">
              <wp:align>center</wp:align>
            </wp:positionH>
            <wp:positionV relativeFrom="line">
              <wp:align>top</wp:align>
            </wp:positionV>
            <wp:extent cx="5943600" cy="3759200"/>
            <wp:effectExtent l="0" t="0" r="0" b="0"/>
            <wp:wrapTopAndBottom/>
            <wp:docPr id="28" name="fig7.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png" descr="image"/>
                    <pic:cNvPicPr/>
                  </pic:nvPicPr>
                  <pic:blipFill>
                    <a:blip r:embed="rId72"/>
                    <a:stretch>
                      <a:fillRect/>
                    </a:stretch>
                  </pic:blipFill>
                  <pic:spPr>
                    <a:xfrm>
                      <a:off x="0" y="0"/>
                      <a:ext cx="5943600" cy="3759200"/>
                    </a:xfrm>
                    <a:prstGeom prst="rect">
                      <a:avLst/>
                    </a:prstGeom>
                  </pic:spPr>
                </pic:pic>
              </a:graphicData>
            </a:graphic>
          </wp:anchor>
        </w:drawing>
      </w:r>
    </w:p>
    <w:p w14:paraId="19193427" w14:textId="77777777" w:rsidR="003218D9" w:rsidRDefault="00597183">
      <w:pPr>
        <w:ind w:firstLine="320"/>
      </w:pPr>
      <w:r>
        <w:t>Đó là một vấn đề kinh điển “thầy bói xem voi.” Các nhà quản lý trực tiếp thấy một số lợi ích và một số hạn chế nhưng hiếm khi thấy tất cả cùng một lúc, bởi vì những điều đó diễn ra thông qua các cơ chế khác nhau và ở các cấp độ khác nhau. Ví dụ, hãy tưởng tượng một quản lý bán hàng muốn cung cấp các giải pháp tốt hơn cho khách hàng bằng cách kết hợp những hiểu biết từ kinh nghiệm của các thành viên trong nhóm cô trên các dự án khác. Điều đó sẽ không xảy ra nếu việc chia nhỏ thời gian của mỗi cá nhân cho năm dự án có nghĩa là nhóm của cô không có đủ thời gian để ngồi xuống và chia sẻ những ý tưởng tuyệt vời đó ngay từ đầu. Hoặc hãy xem xét một quản lý dự án đang nghĩ đến việc thêm một kỹ sư thứ ba vào nhóm của mình—chỉ 10% của một vị trí toàn thời gian—để giảm tải cho hai kỹ sư trưởng đang làm việc quá sức của mình. Anh ta có thể không nhận ra rằng chính việc chia nhỏ thời gian như vậy là lý do khiến hai kỹ sư đầu tiên của anh ta có nguy cơ kiệt sức—họ đang bị kéo vào quá nhiều dự án cạnh tranh. Những ví dụ như thế này rất nhiều.</w:t>
      </w:r>
      <w:r>
        <w:lastRenderedPageBreak/>
      </w:r>
    </w:p>
    <w:p w14:paraId="76F27316" w14:textId="77777777" w:rsidR="003218D9" w:rsidRDefault="00597183">
      <w:pPr>
        <w:ind w:firstLine="320"/>
      </w:pPr>
      <w:r>
        <w:t>Phần lớn, lợi ích của đa nhóm liên quan đến hiệu quả và luồng kiến thức, trong khi chi phí chủ yếu là nội bộ hoặc liên cá nhân và tâm lý. Đó có thể là lý do tại sao chi phí được theo dõi và quản lý ít chặt chẽ hơn, nếu có—và tại sao chúng thường làm suy yếu lợi ích mà các nhà lãnh đạo không nhận ra.</w:t>
      </w:r>
      <w:bookmarkStart w:id="417" w:name="page_130"/>
      <w:bookmarkEnd w:id="417"/>
      <w:r/>
    </w:p>
    <w:p w14:paraId="4E3618AA" w14:textId="77777777" w:rsidR="003218D9" w:rsidRDefault="00597183">
      <w:pPr>
        <w:pStyle w:val="Para048"/>
        <w:spacing w:after="72"/>
      </w:pPr>
      <w:bookmarkStart w:id="418" w:name="page_131"/>
      <w:bookmarkEnd w:id="418"/>
      <w:r>
        <w:t>Mục tiêu của đa nhóm</w:t>
      </w:r>
    </w:p>
    <w:p w14:paraId="0C5D0D66" w14:textId="77777777" w:rsidR="003218D9" w:rsidRDefault="00597183">
      <w:pPr>
        <w:pStyle w:val="Para118"/>
        <w:spacing w:after="72"/>
      </w:pPr>
      <w:r>
        <w:t>(Và những thách thức có thể làm suy yếu chúng)</w:t>
      </w:r>
    </w:p>
    <w:tbl>
      <w:tblPr>
        <w:tblW w:w="5000" w:type="pct"/>
        <w:tblInd w:w="20" w:type="dxa"/>
        <w:tblCellMar>
          <w:left w:w="10" w:type="dxa"/>
          <w:right w:w="10" w:type="dxa"/>
        </w:tblCellMar>
        <w:tblLook w:val="04A0" w:firstRow="1" w:lastRow="0" w:firstColumn="1" w:lastColumn="0" w:noHBand="0" w:noVBand="1"/>
      </w:tblPr>
      <w:tblGrid>
        <w:gridCol w:w="4948"/>
        <w:gridCol w:w="4452"/>
      </w:tblGrid>
      <w:tr w:rsidR="003218D9" w14:paraId="4F508274" w14:textId="77777777">
        <w:tblPrEx>
          <w:tblCellMar>
            <w:top w:w="0" w:type="dxa"/>
            <w:bottom w:w="0" w:type="dxa"/>
          </w:tblCellMar>
        </w:tblPrEx>
        <w:tc>
          <w:tcPr>
            <w:tcW w:w="2500" w:type="pct"/>
            <w:tcBorders>
              <w:top w:val="single" w:sz="2" w:space="0" w:color="auto"/>
              <w:bottom w:val="single" w:sz="2" w:space="0" w:color="auto"/>
              <w:right w:val="single" w:sz="2" w:space="0" w:color="auto"/>
            </w:tcBorders>
            <w:tcMar>
              <w:top w:w="20" w:type="dxa"/>
              <w:left w:w="20" w:type="dxa"/>
              <w:bottom w:w="20" w:type="dxa"/>
              <w:right w:w="20" w:type="dxa"/>
            </w:tcMar>
            <w:vAlign w:val="center"/>
          </w:tcPr>
          <w:p w14:paraId="68D7BB26" w14:textId="77777777" w:rsidR="003218D9" w:rsidRDefault="00597183">
            <w:pPr>
              <w:pStyle w:val="Para059"/>
            </w:pPr>
            <w:r>
              <w:t>Mục tiêu cho các nhóm</w:t>
            </w:r>
          </w:p>
        </w:tc>
        <w:tc>
          <w:tcPr>
            <w:tcW w:w="2250" w:type="pct"/>
            <w:tcBorders>
              <w:top w:val="single" w:sz="2" w:space="0" w:color="auto"/>
              <w:left w:val="single" w:sz="2" w:space="0" w:color="auto"/>
              <w:bottom w:val="single" w:sz="2" w:space="0" w:color="auto"/>
            </w:tcBorders>
            <w:tcMar>
              <w:top w:w="20" w:type="dxa"/>
              <w:left w:w="20" w:type="dxa"/>
              <w:bottom w:w="20" w:type="dxa"/>
              <w:right w:w="20" w:type="dxa"/>
            </w:tcMar>
            <w:vAlign w:val="center"/>
          </w:tcPr>
          <w:p w14:paraId="37338A61" w14:textId="77777777" w:rsidR="003218D9" w:rsidRDefault="00597183">
            <w:pPr>
              <w:pStyle w:val="Para059"/>
            </w:pPr>
            <w:r>
              <w:t>Thách thức</w:t>
            </w:r>
          </w:p>
        </w:tc>
      </w:tr>
      <w:tr w:rsidR="003218D9" w14:paraId="4E8E8B01" w14:textId="77777777">
        <w:tblPrEx>
          <w:tblCellMar>
            <w:top w:w="0" w:type="dxa"/>
            <w:bottom w:w="0" w:type="dxa"/>
          </w:tblCellMar>
        </w:tblPrEx>
        <w:tc>
          <w:tcPr>
            <w:tcW w:w="2500" w:type="pct"/>
            <w:tcBorders>
              <w:top w:val="single" w:sz="2" w:space="0" w:color="auto"/>
              <w:bottom w:val="single" w:sz="2" w:space="0" w:color="auto"/>
              <w:right w:val="single" w:sz="2" w:space="0" w:color="auto"/>
            </w:tcBorders>
            <w:tcMar>
              <w:top w:w="20" w:type="dxa"/>
              <w:left w:w="20" w:type="dxa"/>
              <w:bottom w:w="20" w:type="dxa"/>
              <w:right w:w="20" w:type="dxa"/>
            </w:tcMar>
          </w:tcPr>
          <w:p w14:paraId="5EA98676" w14:textId="77777777" w:rsidR="003218D9" w:rsidRDefault="00597183">
            <w:pPr>
              <w:pStyle w:val="Para031"/>
              <w:spacing w:before="120"/>
            </w:pPr>
            <w:r>
              <w:rPr>
                <w:rStyle w:val="08Text"/>
              </w:rPr>
              <w:t>Tiết kiệm chi phí, vì các thành viên trong nhóm có chuyên môn không cần thiết tại thời điểm đó có thể tính thời gian nhàn rỗi của họ cho các dự án khác</w:t>
            </w:r>
            <w:r/>
          </w:p>
          <w:p w14:paraId="28985368" w14:textId="77777777" w:rsidR="003218D9" w:rsidRDefault="00597183">
            <w:pPr>
              <w:pStyle w:val="Para031"/>
              <w:spacing w:before="120"/>
            </w:pPr>
            <w:r>
              <w:rPr>
                <w:rStyle w:val="08Text"/>
              </w:rPr>
              <w:t>Cải tiến quy trình nhờ nhập khẩu các phương pháp hay nhất và hiểu biết thông qua các thành viên được chia sẻ</w:t>
            </w:r>
            <w:r/>
          </w:p>
        </w:tc>
        <w:tc>
          <w:tcPr>
            <w:tcW w:w="2250" w:type="pct"/>
            <w:tcBorders>
              <w:top w:val="single" w:sz="2" w:space="0" w:color="auto"/>
              <w:left w:val="single" w:sz="2" w:space="0" w:color="auto"/>
              <w:bottom w:val="single" w:sz="2" w:space="0" w:color="auto"/>
            </w:tcBorders>
            <w:tcMar>
              <w:top w:w="20" w:type="dxa"/>
              <w:left w:w="20" w:type="dxa"/>
              <w:bottom w:w="20" w:type="dxa"/>
              <w:right w:w="20" w:type="dxa"/>
            </w:tcMar>
            <w:vAlign w:val="center"/>
          </w:tcPr>
          <w:p w14:paraId="76C47DE4" w14:textId="77777777" w:rsidR="003218D9" w:rsidRDefault="00597183">
            <w:pPr>
              <w:pStyle w:val="Para031"/>
              <w:spacing w:before="120"/>
            </w:pPr>
            <w:r>
              <w:t>Các mối quan hệ và sự gắn kết trong nhóm và dự án bị suy yếu</w:t>
            </w:r>
          </w:p>
          <w:p w14:paraId="6B1E8E1C" w14:textId="77777777" w:rsidR="003218D9" w:rsidRDefault="00597183">
            <w:pPr>
              <w:pStyle w:val="Para031"/>
              <w:spacing w:before="120"/>
            </w:pPr>
            <w:r>
              <w:t>Căng thẳng và kiệt sức, đặc biệt khi các thành viên nhận nhiệm vụ vượt quá 100% cam kết thời gian</w:t>
            </w:r>
          </w:p>
          <w:p w14:paraId="0E3EB2CC" w14:textId="77777777" w:rsidR="003218D9" w:rsidRDefault="00597183">
            <w:pPr>
              <w:pStyle w:val="Para031"/>
              <w:spacing w:before="120"/>
            </w:pPr>
            <w:r>
              <w:t>Chi phí phối hợp giữa các nhóm để lịch trình của các dự án có thành viên chia sẻ không xung đột</w:t>
            </w:r>
          </w:p>
          <w:p w14:paraId="165E01DF" w14:textId="77777777" w:rsidR="003218D9" w:rsidRDefault="00597183">
            <w:pPr>
              <w:pStyle w:val="Para031"/>
              <w:spacing w:before="120"/>
            </w:pPr>
            <w:r>
              <w:t>Chuyển đổi khó khăn khi các thành viên chuyển đổi giữa các nhiệm vụ mà đóng góp của họ được xác định tương đối so với kỹ năng của các thành viên khác, thích nghi với các vai trò khác nhau (sếp ở nhóm này nhưng là cấp dưới ở nhóm khác), và học các bối cảnh nhóm mới với các thói quen, biểu tượng, câu chuyện cười, kỳ vọng, khả năng chịu đựng sự mơ hồ không quen thuộc, v.v.</w:t>
            </w:r>
            <w:r>
              <w:rPr>
                <w:rStyle w:val="14Text"/>
              </w:rPr>
            </w:r>
            <w:r/>
            <w:r>
              <w:rPr>
                <w:rStyle w:val="14Text"/>
              </w:rPr>
            </w:r>
            <w:r/>
            <w:r>
              <w:rPr>
                <w:rStyle w:val="14Text"/>
              </w:rPr>
            </w:r>
            <w:r/>
          </w:p>
          <w:p w14:paraId="2F7A7F9C" w14:textId="77777777" w:rsidR="003218D9" w:rsidRDefault="00597183">
            <w:pPr>
              <w:pStyle w:val="Para031"/>
              <w:spacing w:before="120"/>
            </w:pPr>
            <w:r>
              <w:t>Giảm học tập, vì các thành viên thiếu thời gian bên nhau để chia sẻ kiến thức và ý tưởng</w:t>
            </w:r>
            <w:r>
              <w:lastRenderedPageBreak/>
            </w:r>
          </w:p>
          <w:p w14:paraId="097E54F9" w14:textId="77777777" w:rsidR="003218D9" w:rsidRDefault="00597183">
            <w:pPr>
              <w:pStyle w:val="Para031"/>
              <w:spacing w:before="120"/>
            </w:pPr>
            <w:r>
              <w:t>Giảm động lực, vì các thành viên chỉ dành một tỷ lệ nhỏ thời gian của họ cho bất kỳ dự án nào</w:t>
            </w:r>
          </w:p>
        </w:tc>
      </w:tr>
      <w:tr w:rsidR="003218D9" w14:paraId="7E5E7394" w14:textId="77777777">
        <w:tblPrEx>
          <w:tblCellMar>
            <w:top w:w="0" w:type="dxa"/>
            <w:bottom w:w="0" w:type="dxa"/>
          </w:tblCellMar>
        </w:tblPrEx>
        <w:tc>
          <w:tcPr>
            <w:tcW w:w="2500" w:type="pct"/>
            <w:tcBorders>
              <w:top w:val="single" w:sz="2" w:space="0" w:color="auto"/>
              <w:bottom w:val="single" w:sz="2" w:space="0" w:color="auto"/>
              <w:right w:val="single" w:sz="2" w:space="0" w:color="auto"/>
            </w:tcBorders>
            <w:tcMar>
              <w:top w:w="20" w:type="dxa"/>
              <w:left w:w="20" w:type="dxa"/>
              <w:bottom w:w="20" w:type="dxa"/>
              <w:right w:w="20" w:type="dxa"/>
            </w:tcMar>
            <w:vAlign w:val="center"/>
          </w:tcPr>
          <w:p w14:paraId="4D778831" w14:textId="77777777" w:rsidR="003218D9" w:rsidRDefault="00597183">
            <w:pPr>
              <w:pStyle w:val="Para059"/>
            </w:pPr>
            <w:r>
              <w:t>Mục tiêu cho các tổ chức</w:t>
            </w:r>
          </w:p>
        </w:tc>
        <w:tc>
          <w:tcPr>
            <w:tcW w:w="2250" w:type="pct"/>
            <w:tcBorders>
              <w:top w:val="single" w:sz="2" w:space="0" w:color="auto"/>
              <w:left w:val="single" w:sz="2" w:space="0" w:color="auto"/>
              <w:bottom w:val="single" w:sz="2" w:space="0" w:color="auto"/>
            </w:tcBorders>
            <w:tcMar>
              <w:top w:w="20" w:type="dxa"/>
              <w:left w:w="20" w:type="dxa"/>
              <w:bottom w:w="20" w:type="dxa"/>
              <w:right w:w="20" w:type="dxa"/>
            </w:tcMar>
            <w:vAlign w:val="center"/>
          </w:tcPr>
          <w:p w14:paraId="7DB0B00A" w14:textId="77777777" w:rsidR="003218D9" w:rsidRDefault="00597183">
            <w:pPr>
              <w:pStyle w:val="Para059"/>
            </w:pPr>
            <w:r>
              <w:t>Thách thức</w:t>
            </w:r>
          </w:p>
        </w:tc>
      </w:tr>
      <w:tr w:rsidR="003218D9" w14:paraId="4607CCC3" w14:textId="77777777">
        <w:tblPrEx>
          <w:tblCellMar>
            <w:top w:w="0" w:type="dxa"/>
            <w:bottom w:w="0" w:type="dxa"/>
          </w:tblCellMar>
        </w:tblPrEx>
        <w:tc>
          <w:tcPr>
            <w:tcW w:w="2500" w:type="pct"/>
            <w:tcBorders>
              <w:top w:val="single" w:sz="2" w:space="0" w:color="auto"/>
              <w:bottom w:val="single" w:sz="2" w:space="0" w:color="auto"/>
              <w:right w:val="single" w:sz="2" w:space="0" w:color="auto"/>
            </w:tcBorders>
            <w:tcMar>
              <w:top w:w="20" w:type="dxa"/>
              <w:left w:w="20" w:type="dxa"/>
              <w:bottom w:w="20" w:type="dxa"/>
              <w:right w:w="20" w:type="dxa"/>
            </w:tcMar>
          </w:tcPr>
          <w:p w14:paraId="0884F007" w14:textId="77777777" w:rsidR="003218D9" w:rsidRDefault="00597183">
            <w:pPr>
              <w:pStyle w:val="Para031"/>
              <w:spacing w:before="120"/>
            </w:pPr>
            <w:r>
              <w:rPr>
                <w:rStyle w:val="08Text"/>
              </w:rPr>
              <w:t>Khả năng giải quyết các vấn đề phức tạp với các thành viên có kiến thức chuyên sâu, chuyên môn hóa</w:t>
            </w:r>
            <w:r/>
          </w:p>
          <w:p w14:paraId="6EF8E860" w14:textId="77777777" w:rsidR="003218D9" w:rsidRDefault="00597183">
            <w:pPr>
              <w:pStyle w:val="Para031"/>
              <w:spacing w:before="120"/>
            </w:pPr>
            <w:r>
              <w:rPr>
                <w:rStyle w:val="08Text"/>
              </w:rPr>
              <w:t>Cải thiện việc sử dụng nguồn lực trên các dự án (không ai dành riêng cho một dự án chỉ cần 5% thời gian của họ)</w:t>
            </w:r>
            <w:r/>
          </w:p>
          <w:p w14:paraId="5DF78EAE" w14:textId="77777777" w:rsidR="003218D9" w:rsidRDefault="00597183">
            <w:pPr>
              <w:pStyle w:val="Para031"/>
              <w:spacing w:before="120"/>
            </w:pPr>
            <w:r>
              <w:rPr>
                <w:rStyle w:val="08Text"/>
              </w:rPr>
              <w:t>Tăng cường chuyển giao kiến thức và học tập thông qua thành viên chia sẻ</w:t>
            </w:r>
            <w:r/>
          </w:p>
        </w:tc>
        <w:tc>
          <w:tcPr>
            <w:tcW w:w="2250" w:type="pct"/>
            <w:tcBorders>
              <w:top w:val="single" w:sz="2" w:space="0" w:color="auto"/>
              <w:left w:val="single" w:sz="2" w:space="0" w:color="auto"/>
              <w:bottom w:val="single" w:sz="2" w:space="0" w:color="auto"/>
            </w:tcBorders>
            <w:tcMar>
              <w:top w:w="20" w:type="dxa"/>
              <w:left w:w="20" w:type="dxa"/>
              <w:bottom w:w="20" w:type="dxa"/>
              <w:right w:w="20" w:type="dxa"/>
            </w:tcMar>
            <w:vAlign w:val="center"/>
          </w:tcPr>
          <w:p w14:paraId="7D2980F3" w14:textId="77777777" w:rsidR="003218D9" w:rsidRDefault="00597183">
            <w:pPr>
              <w:pStyle w:val="Para031"/>
              <w:spacing w:before="120"/>
            </w:pPr>
            <w:r>
              <w:t>Chính trị và căng thẳng về nguồn nhân lực được chia sẻ</w:t>
            </w:r>
          </w:p>
          <w:p w14:paraId="3C44DF04" w14:textId="77777777" w:rsidR="003218D9" w:rsidRDefault="00597183">
            <w:pPr>
              <w:pStyle w:val="Para031"/>
              <w:spacing w:before="120"/>
            </w:pPr>
            <w:r>
              <w:t>Chi phí phối hợp để căn chỉnh mốc thời gian của các dự án ngay cả khi chúng không liên kết về nội dung hoặc quy trình làm việc</w:t>
            </w:r>
          </w:p>
          <w:p w14:paraId="392C764B" w14:textId="77777777" w:rsidR="003218D9" w:rsidRDefault="00597183">
            <w:pPr>
              <w:pStyle w:val="Para031"/>
              <w:spacing w:before="120"/>
            </w:pPr>
            <w:r>
              <w:t>Sự đồng nhất với tổ chức bị suy yếu nếu mọi người cảm thấy bị coi như hàng hóa</w:t>
            </w:r>
          </w:p>
          <w:p w14:paraId="79C2ECEA" w14:textId="77777777" w:rsidR="003218D9" w:rsidRDefault="00597183">
            <w:pPr>
              <w:pStyle w:val="Para031"/>
              <w:spacing w:before="120"/>
            </w:pPr>
            <w:r>
              <w:t>Tăng rủi ro khi các cú sốc ảnh hưởng đến một nhóm có thể kéo các thành viên được chia sẻ khỏi các dự án khác</w:t>
            </w:r>
          </w:p>
        </w:tc>
      </w:tr>
    </w:tbl>
    <w:p w14:paraId="34472324" w14:textId="77777777" w:rsidR="003218D9" w:rsidRDefault="00597183">
      <w:pPr>
        <w:pStyle w:val="Heading1"/>
        <w:spacing w:before="312" w:after="120"/>
      </w:pPr>
      <w:r>
        <w:t>Quản lý các Thách thức</w:t>
      </w:r>
    </w:p>
    <w:p w14:paraId="281BEECD" w14:textId="77777777" w:rsidR="003218D9" w:rsidRDefault="00597183">
      <w:pPr>
        <w:pStyle w:val="Para003"/>
      </w:pPr>
      <w:r>
        <w:t>Thông qua nghiên cứu và tư vấn của mình, chúng tôi đã xác định một số cách mà cả nhà lãnh đạo nhóm và tổ chức có thể giảm chi phí của đa nhóm và tận dụng tốt hơn các lợi ích của nó. Chúng tôi sẽ phác thảo chúng dưới đây.</w:t>
      </w:r>
    </w:p>
    <w:p w14:paraId="52A4F654" w14:textId="77777777" w:rsidR="003218D9" w:rsidRDefault="00597183">
      <w:pPr>
        <w:pStyle w:val="Heading2"/>
        <w:spacing w:before="288"/>
      </w:pPr>
      <w:r>
        <w:t>Ưu tiên cho trưởng nhóm</w:t>
      </w:r>
    </w:p>
    <w:p w14:paraId="1D8AD5C6" w14:textId="77777777" w:rsidR="003218D9" w:rsidRDefault="00597183">
      <w:pPr>
        <w:pStyle w:val="Para003"/>
      </w:pPr>
      <w:r>
        <w:t>Điều phối nỗ lực của các thành viên (cả trong và giữa các nhóm) và thúc đẩy sự gắn kết và khả năng thích ứng là những thách thức chính đối với trưởng nhóm. Tập trung vào những mục tiêu đó từ sớm, trước khi nhóm của bạn thậm chí gặp nhau lần đầu tiên, sẽ giúp bạn thiết lập các mối quan hệ bền chặt hơn, giảm chi phí phối hợp, giảm bớt xung đột trong quá trình chuyển đổi, ngăn chặn các cuộc đụng độ chính trị và xác định rủi ro để bạn có thể giảm thiểu chúng tốt hơn. Đây là cách thực hiện:</w:t>
      </w:r>
      <w:bookmarkStart w:id="419" w:name="page_132"/>
      <w:bookmarkEnd w:id="419"/>
      <w:r/>
    </w:p>
    <w:p w14:paraId="7237DDED" w14:textId="77777777" w:rsidR="003218D9" w:rsidRDefault="00597183">
      <w:pPr>
        <w:pStyle w:val="Para016"/>
        <w:spacing w:before="240"/>
        <w:ind w:firstLine="321"/>
      </w:pPr>
      <w:r>
        <w:rPr>
          <w:rStyle w:val="03Text"/>
        </w:rPr>
        <w:t>Khởi động nhóm tốt để thiết lập lòng tin và sự quen thuộc. Khi hoàn toàn dành riêng cho một nhóm, mọi người tìm hiểu về cuộc sống bên ngoài của đồng đội—gia đình, sở thích, sự kiện cuộc sống, v.v. Điều này cho phép họ phối hợp tốt hơn (ví dụ, họ biết rằng một đồng đội không trực tuyến trong giờ đi ngủ của con cái hoặc một người khác thường xuyên đến phòng tập vào giờ ăn trưa). Quan trọng hơn, nó tạo nên các mối quan hệ bền chặt và lòng tin giữa các cá nhân, điều mà các thành viên trong nhóm cần để tìm kiếm và đưa ra phản hồi mang tính xây dựng, giới thiệu nhau với các mối quan hệ mạng lưới có giá trị và dựa vào chuyên môn kỹ thuật của nhau.</w:t>
      </w:r>
      <w:r/>
      <w:r>
        <w:lastRenderedPageBreak/>
      </w:r>
      <w:r/>
    </w:p>
    <w:p w14:paraId="6449B47F" w14:textId="77777777" w:rsidR="003218D9" w:rsidRDefault="00597183">
      <w:pPr>
        <w:ind w:firstLine="320"/>
      </w:pPr>
      <w:r>
        <w:t>Ngược lại, khi đa nhóm, mọi người có xu hướng quá tập trung vào hiệu quả và ít có xu hướng chia sẻ thông tin cá nhân. Nếu bạn không sắp xếp các tương tác cá nhân cho họ, rất có thể họ sẽ có một bức tranh mờ nhạt về đồng đội của mình, điều này có thể gây ra sự nghi ngờ về lý do tại sao người khác không phản hồi kịp thời, mức độ cam kết của họ đối với kết quả của nhóm, v.v. Vì vậy, hãy đảm bảo các thành viên trong nhóm dành thời gian lúc ban đầu để tìm hiểu đồng nghiệp của họ. Điều này cũng sẽ giúp những người đóng góp ở xa cho nhau hưởng lợi ích từ sự nghi ngờ sau này. Một nhà thiết kế ở Boston đã kể cho chúng tôi về đồng nghiệp người Anh của anh ấy:</w:t>
      </w:r>
      <w:r>
        <w:rPr>
          <w:rStyle w:val="01Text"/>
        </w:rPr>
      </w:r>
      <w:r/>
    </w:p>
    <w:p w14:paraId="7A9E5F73" w14:textId="77777777" w:rsidR="003218D9" w:rsidRDefault="00597183">
      <w:pPr>
        <w:pStyle w:val="Para018"/>
        <w:spacing w:before="240" w:after="240"/>
        <w:ind w:left="320"/>
      </w:pPr>
      <w:r>
        <w:t>Tôi từng nghĩ rằng Sylvia lạnh lùng và tinh hoa, bởi vì cô ấy không bao giờ tham gia vào các buổi động não của chúng tôi. Thay vào đó, cô ấy gửi các bản ghi chú sau đó, đôi khi chỉ cho giám đốc dự án. Sau đó, chúng tôi đã dành vài ngày làm việc cùng nhau trực tiếp khi tôi ở London, và tôi nhận ra rằng cô ấy là người hướng nội, chỉ cần thời gian để xử lý ý tưởng trước khi phản hồi. Thêm vào đó, vì cô ấy chưa từng gặp bất kỳ ai trong chúng tôi, thật khó để cô ấy theo dõi ai đã nói gì trong các cuộc gọi; cô ấy chỉ nhận ra giọng độc đáo của người lãnh đạo.</w:t>
      </w:r>
      <w:r/>
    </w:p>
    <w:p w14:paraId="28C0AD86" w14:textId="77777777" w:rsidR="003218D9" w:rsidRDefault="00597183">
      <w:pPr>
        <w:ind w:firstLine="320"/>
      </w:pPr>
      <w:bookmarkStart w:id="420" w:name="page_133"/>
      <w:bookmarkEnd w:id="420"/>
      <w:r>
        <w:t>Sau khi nhà thiết kế chia sẻ khoảnh khắc “aha” đó với trưởng nhóm, nhóm đã chuyển sang các cuộc gọi video để mọi người có thể nhìn thấy “khuôn mặt suy nghĩ” của Sylvia và cô ấy có thể cảm thấy tự tin rằng mình đang phản hồi đúng người khi đưa ra nhận xét.</w:t>
      </w:r>
    </w:p>
    <w:p w14:paraId="02CDB324" w14:textId="77777777" w:rsidR="003218D9" w:rsidRDefault="00597183">
      <w:pPr>
        <w:ind w:firstLine="320"/>
      </w:pPr>
      <w:r>
        <w:t>Việc chính thức khởi động nhóm—trực tiếp, nếu có thể—giúp ích rất nhiều, đặc biệt nếu các thành viên cởi mở về mục tiêu phát triển của riêng họ. Tại McKinsey, mỗi thành viên trong nhóm, bao gồm cả người lãnh đạo, giải thích cách họ mong đợi sử dụng dự án đó để xây dựng hoặc cải thiện một kỹ năng quan trọng. Mức độ cởi mở này không chỉ khuyến khích mọi người thể hiện sự dễ bị tổn thương (điều gần như là định nghĩa của lòng tin) mà còn cung cấp cho các thành viên những ý tưởng cụ thể về cách họ có thể giúp đỡ lẫn nhau.</w:t>
      </w:r>
      <w:r>
        <w:lastRenderedPageBreak/>
      </w:r>
    </w:p>
    <w:p w14:paraId="285E2E2B" w14:textId="77777777" w:rsidR="003218D9" w:rsidRDefault="00597183">
      <w:pPr>
        <w:ind w:firstLine="320"/>
      </w:pPr>
      <w:r>
        <w:t>Việc khởi động có thể cảm thấy như một bước không cần thiết nếu mọi người đã biết nhau và mọi người sẵn sàng bắt tay vào việc, nhưng nghiên cứu cho thấy các buổi khởi động nhóm có thể cải thiện hiệu suất lên đến 30%, một phần vì chúng làm tăng trách nhiệm giải trình giữa các đồng nghiệp. Bằng cách làm rõ vai trò và mục tiêu ngay từ đầu và thiết lập các chuẩn mực nhóm, bạn cho mọi người biết những gì mong đợi từ đồng nghiệp của họ. Tất nhiên, điều đó là cần thiết ở bất kỳ nhóm nào, nhưng nó đặc biệt quan trọng trong các tổ chức nơi mọi người thuộc nhiều nhóm cùng một lúc và phải tiếp thu nhiều bộ vai trò, mục tiêu và chuẩn mực để làm tốt công việc trên diện rộng.</w:t>
      </w:r>
      <w:r/>
      <w:r>
        <w:rPr>
          <w:rStyle w:val="01Text"/>
        </w:rPr>
      </w:r>
      <w:r/>
    </w:p>
    <w:p w14:paraId="401DE30B" w14:textId="77777777" w:rsidR="003218D9" w:rsidRDefault="00597183">
      <w:pPr>
        <w:ind w:firstLine="320"/>
      </w:pPr>
      <w:r>
        <w:t>Đối với các nhóm mà mọi người thường xuyên tham gia hoặc rời đi, bạn sẽ cần định kỳ “tái khởi động” để tiếp nhận các thành viên mới và đánh giá xem các quy trình và kỳ vọng đã thống nhất có còn hợp lý hay không. Một quy tắc ngón tay cái tốt là làm điều này bất cứ khi nào 15% thành viên của nhóm đã thay đổi.</w:t>
      </w:r>
    </w:p>
    <w:p w14:paraId="559BE90C" w14:textId="77777777" w:rsidR="003218D9" w:rsidRDefault="00597183">
      <w:pPr>
        <w:pStyle w:val="Para016"/>
        <w:spacing w:before="240"/>
        <w:ind w:firstLine="321"/>
      </w:pPr>
      <w:r>
        <w:rPr>
          <w:rStyle w:val="03Text"/>
        </w:rPr>
        <w:t>Lập bản đồ kỹ năng của mọi người. Tìm hiểu toàn bộ danh mục năng lực mà mỗi người mang đến cho dự án—cả kỹ năng kỹ thuật và các loại kiến thức rộng hơn, chẳng hạn như sự quen thuộc với quy trình ra quyết định của khách hàng, hoặc sở trường đàm phán, hoặc hiểu biết sâu sắc về một thị trường mục tiêu quan trọng. Đảm bảo mọi người biết cách mỗi đồng đội đóng góp. Điều này làm tăng khả năng các thành viên sẽ học hỏi lẫn nhau. Niềm tự hào mà mọi người có khi chia sẻ kiến thức của họ và sự gắn kết được nuôi dưỡng bởi sự cố vấn đồng đẳng thường có giá trị như chính kiến thức được chia sẻ.</w:t>
      </w:r>
      <w:r/>
      <w:r/>
    </w:p>
    <w:p w14:paraId="59485935" w14:textId="77777777" w:rsidR="003218D9" w:rsidRDefault="00597183">
      <w:pPr>
        <w:ind w:firstLine="320"/>
      </w:pPr>
      <w:bookmarkStart w:id="421" w:name="page_134"/>
      <w:bookmarkEnd w:id="421"/>
      <w:r>
        <w:t>Cũng như việc khởi động, bạn có thể muốn bỏ qua việc lập bản đồ nếu nhiều thành viên đã từng làm việc cùng nhau. Nhưng chúng tôi thấy rằng ngay cả các nhóm quen thuộc cũng có khả năng giữ những giả định lỗi thời về những đóng góp tiềm năng của các cá nhân và thường bất đồng về chuyên môn của đồng đội. Kết quả là, họ có thể tranh cãi về vai trò mà các thành viên nên đảm nhận hoặc bực bội với các nhiệm vụ, cho rằng chúng không công bằng hoặc không phù hợp. Mọi người cũng có thể lãng phí thời gian tìm kiếm nguồn lực bên ngoài khi một đồng đội đã có kiến thức cần thiết, điều này làm giảm động lực của những người có kỹ năng bị bỏ qua.</w:t>
      </w:r>
      <w:r>
        <w:lastRenderedPageBreak/>
      </w:r>
    </w:p>
    <w:p w14:paraId="47933D04" w14:textId="77777777" w:rsidR="003218D9" w:rsidRDefault="00597183">
      <w:pPr>
        <w:ind w:firstLine="320"/>
      </w:pPr>
      <w:r>
        <w:t>Sherif, một chuyên gia thuế, đã trải qua những vấn đề này khi anh tham gia cùng bốn đồng nghiệp để chào hàng một khách hàng mới. “Tất cả chúng tôi đã từng làm việc cùng nhau trong các dự án trước đây trong nhiều năm—đủ, chúng tôi cho là vậy, để biết ‘điểm mạnh’ của nhau,” anh nói với chúng tôi. “Tuy nhiên, theo thời gian, tôi ngày càng bực bội vì hai đối tác của tôi liên tục thêm các lời khuyên về quy định vào tài liệu chào hàng—đó là lý do tại sao tôi có mặt trong nhóm! Tôi đang xử lý gần như chính xác cùng một vấn đề cho một khách hàng hiện tại. Tôi cảm thấy bị coi thường, và họ càng cố gạt tôi ra ngoài lề, tôi càng trở nên khó chịu.” Vài ngày trước cuộc họp với khách hàng, nhóm đã nói chuyện thẳng thắn và phát hiện ra rằng Sherif đã mài giũa chuyên môn của mình trên các dự án mà những người khác không tham gia. Họ chỉ đơn giản là không nhận ra những gì anh có thể cống hiến. “Tất cả chúng tôi đã chạy theo quá nhiều hướng cùng một lúc đến nỗi kiến thức cá nhân của chúng tôi thay đổi nhanh chóng,” anh nói. “Thảo nào chúng tôi có xích mích.”</w:t>
      </w:r>
      <w:r/>
    </w:p>
    <w:p w14:paraId="76989878" w14:textId="77777777" w:rsidR="003218D9" w:rsidRDefault="00597183">
      <w:pPr>
        <w:ind w:firstLine="320"/>
      </w:pPr>
      <w:r>
        <w:t>Việc lập bản đồ kỹ năng có thể đã ngăn chặn điều này. Nó cũng hợp lý hóa giao tiếp (không cần “trả lời tất cả” nếu bạn biết ai thực sự chịu trách nhiệm cho một vấn đề). Và nó trang bị cho các thành viên khả năng yêu cầu nhau chịu trách nhiệm về việc giao hàng chất lượng cao, đúng hạn, điều mà nếu không sẽ rất khó khăn khi mọi người thường xuyên đến và đi. Tạo ra kỳ vọng về trách nhiệm giải trình đồng đẳng giúp bạn, với tư cách là trưởng nhóm, giảm bớt một phần công việc giám sát hàng ngày, giải phóng bạn để quét môi trường tìm kiếm các cú sốc tiềm ẩn từ các nhóm khác, hoặc xử lý một số cuộc đàm phán không thể tránh khỏi về nguồn lực được chia sẻ.</w:t>
      </w:r>
      <w:r/>
    </w:p>
    <w:p w14:paraId="571E2183" w14:textId="77777777" w:rsidR="003218D9" w:rsidRDefault="00597183">
      <w:pPr>
        <w:pStyle w:val="Para016"/>
        <w:spacing w:before="240"/>
        <w:ind w:firstLine="321"/>
      </w:pPr>
      <w:r>
        <w:rPr>
          <w:rStyle w:val="03Text"/>
        </w:rPr>
        <w:t>Quản lý thời gian giữa các nhóm. Khi bạn thành lập một nhóm, hãy nói chuyện rõ ràng về các ưu tiên cạnh tranh của mọi người ngay từ đầu. Bằng cách chủ động xác định các giai đoạn cao điểm giữa các dự án, bạn có thể điều chỉnh thời hạn hoặc lên kế hoạch dành nhiều thời gian trực tiếp hơn cho bản thân tại một số thời điểm nhất định. Làm cho chủ đề này “có thể thảo luận” để mọi người không cảm thấy tội lỗi về các xung đột cho phép nhóm xử lý những vấn đề này một cách cởi mở và hiệu quả khi chúng phát sinh sau này.</w:t>
      </w:r>
      <w:r/>
      <w:bookmarkStart w:id="422" w:name="page_135"/>
      <w:bookmarkEnd w:id="422"/>
      <w:r/>
      <w:r>
        <w:lastRenderedPageBreak/>
      </w:r>
    </w:p>
    <w:p w14:paraId="39F88A6A" w14:textId="77777777" w:rsidR="003218D9" w:rsidRDefault="00597183">
      <w:pPr>
        <w:ind w:firstLine="320"/>
      </w:pPr>
      <w:r>
        <w:t>Thiết lập nhịp độ họp phù hợp sẽ giúp quản lý thời gian giữa các nhóm dễ dàng hơn và giải quyết các ưu tiên cạnh tranh. Ngay từ đầu, bạn sẽ muốn lên lịch một số cuộc họp toàn nhóm tại các thời điểm quan trọng. (Ví dụ, nghiên cứu cho thấy điểm giữa của bất kỳ dự án nào là thời điểm quan trọng để kiểm tra, bởi vì đó là lúc mọi người chuyển sang tốc độ cao hơn, nhận thức rõ rằng thời gian của họ có hạn.) Hãy làm cho việc tham dự thực sự bắt buộc và đảm bảo điều đó bằng cách giao cho mỗi thành viên trong nhóm một phần của cuộc họp để điều hành—ngay cả khi chỉ là 10 phút. Kiểm tra sớm để xem tất cả các thành viên đã sắp xếp ngày họp với các nhóm khác của họ chưa. Lý tưởng nhất là văn hóa tổ chức sẽ hỗ trợ các cuộc họp kiểm tra chính thức như một ưu tiên cao. Nếu không, bạn có thể cần phối hợp với các trưởng nhóm khác trước khi lập lịch trình.</w:t>
      </w:r>
      <w:r/>
    </w:p>
    <w:p w14:paraId="0EE2C699" w14:textId="77777777" w:rsidR="003218D9" w:rsidRDefault="00597183">
      <w:pPr>
        <w:ind w:firstLine="320"/>
      </w:pPr>
      <w:r>
        <w:t>Khi bạn lên kế hoạch cho các cuộc họp nhóm khác, hãy mời chính xác những người cần thiết và không ai khác, để giảm thiểu xung đột lịch trình với các nhóm khác. Hầu hết thời gian, bạn sẽ không cần tất cả mọi người. Họp theo nhóm nhỏ bất cứ khi nào có thể. Đừng quên tận dụng công nghệ: Thay vì sử dụng thời gian họp trực tiếp quý báu cho các cập nhật, hãy gửi một email ba dòng hoặc cập nhật một bảng điều khiển trực tuyến để mọi người có thể theo dõi tiến độ khi cần. Mặc dù công nghệ không thay thế tương tác trực tiếp, nhưng nó có thể giúp bạn vượt qua khi một cuộc họp đầy đủ quá tốn kém. Và hãy sáng tạo: Các thành viên trẻ tuổi hơn có nhiều khả năng xem một video cập nhật 30 giây hơn là đọc một bản ghi nhớ hai trang. Các cuộc kiểm tra ngắn gọn, tự phát với các thành viên trong nhóm qua Skype hoặc FaceTime có thể giúp bạn cập nhật về thời hạn cạnh tranh của họ; tương tác trực quan này cũng làm tăng khả năng bạn sẽ nhận ra các dấu hiệu về mức độ căng thẳng và động lực của họ.</w:t>
      </w:r>
      <w:r/>
    </w:p>
    <w:p w14:paraId="2CE99700" w14:textId="77777777" w:rsidR="003218D9" w:rsidRDefault="00597183">
      <w:pPr>
        <w:pStyle w:val="Para016"/>
        <w:spacing w:before="240"/>
        <w:ind w:firstLine="321"/>
      </w:pPr>
      <w:r>
        <w:rPr>
          <w:rStyle w:val="03Text"/>
        </w:rPr>
        <w:t>Tạo môi trường học tập. Học tập làm cho công việc cảm thấy có ý nghĩa hơn, và nó được cho là một lợi ích chính của đa nhóm—nhưng nó thường bị lấn át bởi áp lực thời gian. Cũng có những trở ngại khác: Ngay cả khi bạn đã nỗ lực xây dựng lòng tin và kết nối cá nhân, việc đưa ra phản hồi hiệu quả đối với những người đa nhóm vẫn khó hơn so với các thành viên nhóm chuyên trách, bởi vì những người có thời gian bị chia nhỏ cho nhiều dự án ít có khả năng thường xuyên quan sát hành động của đồng đội hoặc có mặt vào thời điểm “cảm thấy phù hợp” để đưa ra lời phê bình. Các thành viên chỉ nhìn thấy một phần nhỏ của dự án có thể thiếu bối cảnh để hiểu đầy đủ loại phản hồi nào là phù hợp. Họ cũng có xu hướng tập trung vào các nhiệm vụ ngắn hạn và chỉ giao tiếp với nhau khi được yêu cầu.</w:t>
      </w:r>
      <w:r/>
      <w:bookmarkStart w:id="423" w:name="page_136"/>
      <w:bookmarkEnd w:id="423"/>
      <w:r/>
      <w:r>
        <w:lastRenderedPageBreak/>
      </w:r>
      <w:r/>
    </w:p>
    <w:p w14:paraId="1852B66A" w14:textId="77777777" w:rsidR="003218D9" w:rsidRDefault="00597183">
      <w:pPr>
        <w:ind w:firstLine="320"/>
      </w:pPr>
      <w:r>
        <w:t>Ví dụ, Carrie được thăng chức để điều hành văn phòng phát triển của một bệnh viện đô thị lớn, và đội ngũ 20 người mới của cô đang chia thời gian cho hàng chục dự án mỗi tuần. Sau sáu tháng, cô nhận ra, “Tất cả chúng tôi đang sống trong một sa mạc phản hồi. Tôi thực sự đã không nhận được một nhận xét nào trong nửa năm về cách tôi có thể làm công việc của mình tốt hơn, mặc dù có những ví dụ rõ ràng về các dự án không đạt kỳ vọng.” Để thay đổi không khí, cô đã làm gương trong việc tìm kiếm ý kiến đóng góp và phản hồi một cách xây dựng. “Làm như vậy ngày này qua ngày khác, tôi bắt đầu tạo ra một môi trường nơi mọi người chia sẻ mối quan tâm của họ để nhận được sự giúp đỡ ngay khi họ cần,” cô nói. “Theo thời gian, nó cảm thấy đủ an toàn để đưa vào các quy trình chính thức hơn nhằm xem xét các dự án và cho phép mọi người học hỏi từ những sai lầm mà không sợ bị trừng phạt hay đổ lỗi.”</w:t>
      </w:r>
      <w:r/>
    </w:p>
    <w:p w14:paraId="382CCB10" w14:textId="77777777" w:rsidR="003218D9" w:rsidRDefault="00597183">
      <w:pPr>
        <w:ind w:firstLine="320"/>
      </w:pPr>
      <w:r>
        <w:t>Bạn cũng có thể chỉ định các thành viên trong nhóm từ các chức năng hoặc văn phòng khác nhau cùng lãnh đạo các phần của dự án để họ hưởng lợi từ sự tiếp xúc chéo nhiều hơn; một nhiệm vụ chính thức làm tăng khả năng họ sẽ dành thời gian để học hỏi lẫn nhau. Tương tự, hãy ghép một thành viên nhóm có nhiều kinh nghiệm với một người ít kinh nghiệm hơn và giúp họ hiểu những gì cả hai có thể đạt được từ sự trao đổi—đó không chỉ là việc học một chiều chảy xuống người ít kinh nghiệm hơn.</w:t>
      </w:r>
    </w:p>
    <w:p w14:paraId="2976F463" w14:textId="77777777" w:rsidR="003218D9" w:rsidRDefault="00597183">
      <w:pPr>
        <w:ind w:firstLine="320"/>
      </w:pPr>
      <w:r>
        <w:t>Nuôi dưỡng sự tò mò bằng cách đặt ra các câu hỏi “Điều gì sẽ xảy ra nếu . . . ?” khi có khả năng nền tảng của các thành viên khác nhau sẽ cung cấp những hiểu biết mới. Nếu bạn nhận được một câu hỏi mà bạn biết một thành viên khác có thể trả lời đầy đủ hơn, dựa trên kinh nghiệm của họ, hãy chuyển hướng người hỏi và nhắc chuyên gia đó thực hiện một chút hướng dẫn.</w:t>
      </w:r>
    </w:p>
    <w:p w14:paraId="538A500E" w14:textId="77777777" w:rsidR="003218D9" w:rsidRDefault="00597183">
      <w:pPr>
        <w:pStyle w:val="Para016"/>
        <w:spacing w:before="240"/>
        <w:ind w:firstLine="321"/>
      </w:pPr>
      <w:r>
        <w:rPr>
          <w:rStyle w:val="03Text"/>
        </w:rPr>
        <w:lastRenderedPageBreak/>
        <w:t>Tăng cường động lực. Trên các nhóm cố định, truyền thống, ý thức gắn kết mạnh mẽ và bản sắc nhóm thúc đẩy các thành viên. Nhưng các nhà lãnh đạo trong môi trường đa nhóm cần tận dụng nhiều hơn một mối quan hệ trao đổi. Khả năng hào hứng với một dự án tự nhiên giảm sút khi các thành viên chỉ dành một lượng nhỏ thời gian cho nó. Kế toán nội tâm của họ hỏi, “Nếu tôi chỉ nhận được 10% công trạng, tôi nên dành bao nhiêu thời gian và công sức cho việc này?” Hãy tìm hiểu những người chỉ đóng góp 10% của bạn thực sự coi trọng điều gì và định hình công việc theo những phần thưởng đó. Ví dụ, nếu bạn có một nhân viên Millennial mong muốn phát triển các kỹ năng có thể chuyển đổi, thỉnh thoảng bạn có thể dành thời gian trong các cuộc họp để các thành viên trong nhóm chia sẻ và học hỏi điều gì đó mới, hoặc tổ chức một hội thảo vào cuối dự án, trong đó các thành viên đào tạo chéo cho nhau.</w:t>
      </w:r>
      <w:r/>
      <w:bookmarkStart w:id="424" w:name="page_137"/>
      <w:bookmarkEnd w:id="424"/>
      <w:r/>
      <w:r/>
    </w:p>
    <w:p w14:paraId="7C2E1DF9" w14:textId="77777777" w:rsidR="003218D9" w:rsidRDefault="00597183">
      <w:pPr>
        <w:ind w:firstLine="320"/>
      </w:pPr>
      <w:r>
        <w:t>Cũng nên nhớ rằng ý thức về sự công bằng thúc đẩy nhiều hành vi. Nếu mọi người cảm thấy họ đang làm hết sức mình trong khi những người khác lười biếng, họ nhanh chóng mất động lực. Khi các thành viên trong nhóm bị kéo theo nhiều hướng, thường rất khó để mỗi người nhận ra và đánh giá cao mức độ làm việc chăm chỉ của những người khác. Với tư cách là người lãnh đạo, hãy liên tục công khai ghi nhận sự đóng góp của các thành viên khác nhau để chúng trở nên rõ ràng với toàn bộ nhóm, tạo ra nhận thức lớn hơn về những nỗ lực tập thể.</w:t>
      </w:r>
    </w:p>
    <w:p w14:paraId="1040C116" w14:textId="77777777" w:rsidR="003218D9" w:rsidRDefault="00597183">
      <w:pPr>
        <w:ind w:firstLine="320"/>
      </w:pPr>
      <w:r>
        <w:t>Giống như Christine, người lãnh đạo bực bội của nhóm phần mềm Analytix, bạn có thể đang cảm thấy áp lực của việc chia sẻ nhân tài có giá trị với các nhóm khác. Trước khi bạn đạt đến điểm đổ vỡ, hãy thực hiện các bước sau để làm rõ và quản lý sự phụ thuộc lẫn nhau của bạn với các nhóm khác. Chúng sẽ giúp bạn tránh xung đột khi có thể, xoa dịu chúng khi không thể, và làm gương về sự hợp tác tốt hơn với các trưởng nhóm khác—những đồng nghiệp phải đối mặt với những thách thức giống như bạn.</w:t>
      </w:r>
    </w:p>
    <w:p w14:paraId="1F3C2490" w14:textId="77777777" w:rsidR="003218D9" w:rsidRDefault="00597183">
      <w:pPr>
        <w:pStyle w:val="Heading2"/>
        <w:spacing w:before="288"/>
      </w:pPr>
      <w:r>
        <w:t>Ưu tiên cho các nhà lãnh đạo tổ chức</w:t>
      </w:r>
    </w:p>
    <w:p w14:paraId="61536B4C" w14:textId="77777777" w:rsidR="003218D9" w:rsidRDefault="00597183">
      <w:pPr>
        <w:pStyle w:val="Para003"/>
      </w:pPr>
      <w:r>
        <w:t>Nếu bạn đang lãnh đạo một tổ chức nơi đa nhóm phổ biến, bạn sẽ cần theo dõi sát sao cách thức—và số lượng—thành viên được chia sẻ giữa các nhóm. Chúng tôi thấy rằng bạn có thể giảm rủi ro tổ chức và thúc đẩy đổi mới bằng cách làm theo các bước sau:</w:t>
      </w:r>
    </w:p>
    <w:p w14:paraId="58482B48" w14:textId="77777777" w:rsidR="003218D9" w:rsidRDefault="00597183">
      <w:pPr>
        <w:pStyle w:val="Para016"/>
        <w:spacing w:before="240"/>
        <w:ind w:firstLine="321"/>
      </w:pPr>
      <w:r>
        <w:rPr>
          <w:rStyle w:val="03Text"/>
        </w:rPr>
        <w:lastRenderedPageBreak/>
        <w:t>Lập bản đồ và phân tích sự phụ thuộc lẫn nhau của vốn con người. Các mô hình chồng chéo nhóm dao động từ tập trung cao độ (một tỷ lệ lớn thành viên được chia sẻ bởi chỉ một vài nhóm) đến phân tán cao độ (sự chia sẻ được trải rộng trên nhiều nhóm).</w:t>
      </w:r>
      <w:r/>
    </w:p>
    <w:p w14:paraId="63B15FD7" w14:textId="77777777" w:rsidR="003218D9" w:rsidRDefault="00597183">
      <w:pPr>
        <w:ind w:firstLine="320"/>
      </w:pPr>
      <w:bookmarkStart w:id="425" w:name="page_138"/>
      <w:bookmarkEnd w:id="425"/>
      <w:r>
        <w:t>Mỗi mô hình có những hàm ý riêng cho việc quản lý rủi ro. Khi một vấn đề bất ngờ làm rung chuyển một nhóm, tiếng kêu “Tất cả mọi người tập trung” kéo các thành viên được chia sẻ khỏi các nhóm khác của họ—với những ảnh hưởng lớn không tương xứng lên các nhóm có sự chồng chéo thành viên tập trung. Khi sự chồng chéo phân tán hơn, cú sốc sẽ được cảm nhận bởi nhiều nhóm hơn nhưng ở mức độ thấp hơn đối với mỗi nhóm. (Xem biểu đồ “Ai chịu ảnh hưởng?”)</w:t>
      </w:r>
      <w:hyperlink w:anchor="Who_takes_the_hit">
        <w:r>
          <w:rPr>
            <w:rStyle w:val="00Text"/>
          </w:rPr>
        </w:r>
      </w:hyperlink>
      <w:r>
        <w:t>)</w:t>
      </w:r>
    </w:p>
    <w:p w14:paraId="26B6B085" w14:textId="77777777" w:rsidR="003218D9" w:rsidRDefault="00597183">
      <w:pPr>
        <w:pStyle w:val="Para048"/>
        <w:spacing w:after="72"/>
      </w:pPr>
      <w:bookmarkStart w:id="426" w:name="Who_takes_the_hit"/>
      <w:r>
        <w:t>Ai chịu ảnh hưởng?</w:t>
      </w:r>
      <w:bookmarkEnd w:id="426"/>
    </w:p>
    <w:p w14:paraId="499EA9FE" w14:textId="77777777" w:rsidR="003218D9" w:rsidRDefault="00597183">
      <w:pPr>
        <w:pStyle w:val="Para119"/>
        <w:spacing w:before="480" w:after="120"/>
      </w:pPr>
      <w:r>
        <w:rPr>
          <w:noProof/>
        </w:rPr>
        <w:lastRenderedPageBreak/>
        <w:drawing>
          <wp:anchor distT="0" distB="0" distL="0" distR="0" simplePos="0" relativeHeight="251679744" behindDoc="0" locked="0" layoutInCell="1" allowOverlap="1" wp14:anchorId="7A5DB88E" wp14:editId="787E23D5">
            <wp:simplePos x="0" y="0"/>
            <wp:positionH relativeFrom="margin">
              <wp:align>center</wp:align>
            </wp:positionH>
            <wp:positionV relativeFrom="line">
              <wp:align>top</wp:align>
            </wp:positionV>
            <wp:extent cx="4457700" cy="4521200"/>
            <wp:effectExtent l="0" t="0" r="0" b="0"/>
            <wp:wrapTopAndBottom/>
            <wp:docPr id="29" name="fig8.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png" descr="image"/>
                    <pic:cNvPicPr/>
                  </pic:nvPicPr>
                  <pic:blipFill>
                    <a:blip r:embed="rId73"/>
                    <a:stretch>
                      <a:fillRect/>
                    </a:stretch>
                  </pic:blipFill>
                  <pic:spPr>
                    <a:xfrm>
                      <a:off x="0" y="0"/>
                      <a:ext cx="4457700" cy="4521200"/>
                    </a:xfrm>
                    <a:prstGeom prst="rect">
                      <a:avLst/>
                    </a:prstGeom>
                  </pic:spPr>
                </pic:pic>
              </a:graphicData>
            </a:graphic>
          </wp:anchor>
        </w:drawing>
      </w:r>
    </w:p>
    <w:p w14:paraId="66EC60A5" w14:textId="77777777" w:rsidR="003218D9" w:rsidRDefault="00597183">
      <w:pPr>
        <w:ind w:firstLine="320"/>
      </w:pPr>
      <w:r>
        <w:t>Cũng có những hàm ý cho việc chuyển giao kiến thức. Các phương pháp hay nhất di chuyển từ dự án này sang dự án khác khi các thành viên trong nhóm chia sẻ những gì đang hiệu quả—và những gì không—trên các dự án khác của họ. Chồng chéo tập trung cao độ giúp dễ dàng truyền bá ý tưởng từ nhóm này sang nhóm khác; chồng chéo phân tán cao độ giúp dễ dàng truyền bá chúng đến nhiều nhóm hơn.</w:t>
      </w:r>
    </w:p>
    <w:p w14:paraId="15447EF3" w14:textId="77777777" w:rsidR="003218D9" w:rsidRDefault="00597183">
      <w:pPr>
        <w:ind w:firstLine="320"/>
      </w:pPr>
      <w:bookmarkStart w:id="427" w:name="page_139"/>
      <w:bookmarkEnd w:id="427"/>
      <w:r>
        <w:t>Giữ một bản đồ chính xác về các mối liên kết giữa các nhóm trong tổ chức của bạn thông qua các cập nhật định kỳ từ các nhà quản lý và thành viên nhóm. Tần suất của các lần kiểm tra này sẽ phụ thuộc vào vòng đời của các nhóm của bạn. Bạn sẽ cần chúng thường xuyên hơn nếu các nhóm và nhiệm vụ thay đổi hàng tuần, ít thường xuyên hơn nếu bạn có các dự án kéo dài một năm với thành viên ổn định. Cái nhìn toàn cảnh này sẽ giúp bạn thấy nhóm nào không nắm bắt được các xu hướng mới vì chúng quá cô lập, và nhóm nào được kết nối chặt chẽ đến mức chúng không giảm thiểu được rủi ro của thành viên chia sẻ.</w:t>
      </w:r>
      <w:r>
        <w:lastRenderedPageBreak/>
      </w:r>
    </w:p>
    <w:p w14:paraId="7FC6DE0E" w14:textId="77777777" w:rsidR="003218D9" w:rsidRDefault="00597183">
      <w:pPr>
        <w:ind w:firstLine="320"/>
      </w:pPr>
      <w:r>
        <w:t>Câu hỏi chúng tôi nhận được nhiều nhất về việc lập bản đồ sự phụ thuộc lẫn nhau là “Mức độ phù hợp là bao nhiêu?” Thật không may, không có câu trả lời kỳ diệu nào—cho cả sự chồng chéo giữa các nhóm lẫn số lượng nhóm cho mỗi cá nhân. Cả hai mục tiêu đều phụ thuộc rất nhiều vào bối cảnh. Khi các nhóm rất giống nhau về nhiệm vụ và văn hóa, việc chuyển đổi giữa chúng tương đối dễ dàng, vì vậy bạn có thể có một lượng lớn sự chồng chéo và các thành viên có thể tham gia nhiều nhóm hơn. Tuy nhiên, việc chuyển đổi giữa các nhóm có nhiệm vụ hoặc văn hóa rất khác nhau nên được giữ ở mức tối thiểu—đó là một sự thay đổi lớn hơn, tốn kém hơn. Điều thú vị là điều ngược lại đúng khi khối lượng công việc khác nhau giữa các nhóm, bởi vì các thành viên không bị tất cả các nhóm yêu cầu cao cùng một lúc (họ không dễ bị kiệt sức như các cố vấn thuế vào tháng Tư).</w:t>
      </w:r>
      <w:r/>
    </w:p>
    <w:p w14:paraId="0B41BE9E" w14:textId="77777777" w:rsidR="003218D9" w:rsidRDefault="00597183">
      <w:pPr>
        <w:ind w:firstLine="320"/>
      </w:pPr>
      <w:r>
        <w:t>Một khi bạn đã thực hiện tất cả phân tích này, đã đến lúc giải quyết những thiếu sót bạn đã phát hiện—điều này đưa chúng ta đến hai bước tiếp theo.</w:t>
      </w:r>
    </w:p>
    <w:p w14:paraId="743A6CDE" w14:textId="77777777" w:rsidR="003218D9" w:rsidRDefault="00597183">
      <w:pPr>
        <w:pStyle w:val="Para016"/>
        <w:spacing w:before="240"/>
        <w:ind w:firstLine="321"/>
      </w:pPr>
      <w:r>
        <w:rPr>
          <w:rStyle w:val="03Text"/>
        </w:rPr>
        <w:t>Thúc đẩy luồng kiến thức. Hãy chú ý đến các nhóm chia sẻ ít hoặc không có thành viên với những nhóm khác—cho dù đó là do thiết kế hay do tình cờ. Những “hòn đảo” này sẽ cần sự giúp đỡ để luôn được thông tin về những gì đang hiệu quả ở những nơi khác trong tổ chức, chia sẻ kiến thức và ý tưởng của họ, và quyết định ai sẽ là nguồn lực tốt nhất để áp dụng cho một nhiệm vụ nhất định.</w:t>
      </w:r>
      <w:r/>
    </w:p>
    <w:p w14:paraId="006F66B4" w14:textId="77777777" w:rsidR="003218D9" w:rsidRDefault="00597183">
      <w:pPr>
        <w:ind w:firstLine="320"/>
      </w:pPr>
      <w:r>
        <w:t>Mục tiêu của bạn ở đây là thiết lập việc chuyển giao kiến thức như một chuẩn mực văn hóa, bao gồm việc khiến nhân viên nhận ra rằng mọi người đều thắng khi họ dành thời gian để chia sẻ hiểu biết giữa các dự án. Như với bất kỳ sự thay đổi văn hóa nào, điều quan trọng là phải làm gương và khen thưởng những người noi theo. Điều đó nói thì dễ—nhưng làm thì không dễ như vậy. Để làm cho nó dễ dàng hơn, hãy làm nổi bật lợi ích của việc chia sẻ, và cung cấp các quy trình và công nghệ để tạo điều kiện cho nó, chẳng hạn như các buổi ăn trưa chia sẻ kiến thức và các diễn đàn trực tuyến. Một công ty công nghệ mà chúng tôi làm việc cùng đã chú trọng kỷ niệm các đột phá dự án được cho là nhờ các phương pháp hay nhất được chuyển giao. Các nhóm R&amp;D tại một công ty sản xuất đã chia sẻ hàng tháng những lời chứng thực từ các cá nhân đã đạt được hiểu biết mới thông qua việc bố trí nhân sự chéo. Trong cả hai trường hợp, mục tiêu là làm cho lợi ích của việc chuyển giao kiến thức trở nên rõ ràng—và chống lại áp lực luôn hiện hữu buộc mọi người phải cắm đầu vào các nhiệm vụ trước mắt.</w:t>
      </w:r>
      <w:bookmarkStart w:id="428" w:name="page_140"/>
      <w:bookmarkEnd w:id="428"/>
      <w:r/>
      <w:r>
        <w:lastRenderedPageBreak/>
      </w:r>
      <w:r/>
    </w:p>
    <w:p w14:paraId="4CC3CA27" w14:textId="77777777" w:rsidR="003218D9" w:rsidRDefault="00597183">
      <w:pPr>
        <w:pStyle w:val="Para016"/>
        <w:spacing w:before="240"/>
        <w:ind w:firstLine="321"/>
      </w:pPr>
      <w:r>
        <w:rPr>
          <w:rStyle w:val="03Text"/>
        </w:rPr>
        <w:t>Tạo vùng đệm chống sốc. Làm thế nào để ngăn chặn cú sốc từ nhóm này lan sang nhóm khác? Thường thì bạn không thể—nhưng hiểu được cách các nhóm kết nối với nhau qua thành viên chung cho phép bạn dự đoán nơi cú sốc có thể lan truyền và thiết kế một lượng dư địa nhỏ trong hệ thống để hấp thụ chúng. Điều này không có nghĩa là để người ta ngồi không chờ đợi. Đúng hơn, bạn đang tạo điều kiện để họ có thể chuyển sự chú ý khi cần thiết. Một công ty kỹ thuật mà chúng tôi từng làm việc đã xác định được vài “lính cứu hỏa” lành nghề và giao họ vào các dự án dài hạn vốn sẽ không bị ảnh hưởng nếu họ phải xử lý các vấn đề khẩn cấp ở nơi khác. Điều này còn có lợi ích thêm là mang đến cho những cá nhân đó những thử thách thú vị, một sự thay đổi nhịp độ đáng hoan nghênh so với công việc hàng ngày của họ.</w:t>
      </w:r>
      <w:r/>
      <w:r>
        <w:rPr>
          <w:rStyle w:val="01Text"/>
        </w:rPr>
      </w:r>
      <w:r/>
      <w:r/>
    </w:p>
    <w:p w14:paraId="0E2F0DF1" w14:textId="77777777" w:rsidR="003218D9" w:rsidRDefault="00597183">
      <w:pPr>
        <w:ind w:firstLine="320"/>
      </w:pPr>
      <w:r>
        <w:t>Cần có con mắt phê phán và một tập hợp ưu tiên chiến lược rõ ràng để xác định dự án nào có thể bị gián đoạn và dự án nào thì không. Đôi khi việc trao cho một số dự án trạng thái “được bảo vệ” là hợp lý, miễn trừ cho thành viên của các nhóm đó khỏi việc phải đáp ứng lời kêu gọi cứu hỏa của người khác. Nhìn chung, ý tưởng là phản ứng nhanh với các vấn đề trước mắt mà không hy sinh nhu cầu liên tục của các nhóm. Tất nhiên, ngay cả khi bạn đã xây dựng dư địa vào thiết kế nhóm, đôi khi bạn vẫn phải nhảy vào với nguồn lực bổ sung để cứu các dự án quan trọng bị ảnh hưởng. Nhưng các nhóm khác của bạn sẽ cảm thấy bớt đau đớn hơn khi bạn làm vậy.</w:t>
      </w:r>
      <w:r/>
    </w:p>
    <w:p w14:paraId="3E369857" w14:textId="77777777" w:rsidR="003218D9" w:rsidRDefault="00597183">
      <w:pPr>
        <w:ind w:firstLine="320"/>
      </w:pPr>
      <w:r>
        <w:t>Không điều nào trong số này là dễ dàng. Bạn có thể cần làm việc với bộ phận Nhân sự hoặc CNTT để thiết lập các quy trình hoặc hệ thống cho phép bạn theo dõi việc đa nhóm (multiteaming) chính xác hơn trong toàn tổ chức. Bạn thậm chí có thể cần tạo ra một vai trò mới để xác định và điều phối các nỗ lực này một cách hiệu quả. Và mọi người có thể phản đối sự giám sát tăng cường—nó có thể giống như quản lý vi mô đối với các trưởng nhóm và thành viên vốn quen với việc tự do hơn, đặc biệt là trong các nền văn hóa khởi nghiệp. Dù vậy, cuối cùng những khoản đầu tư như vậy là xứng đáng; thực ra việc để cho những đánh đổi của đa nhóm diễn ra không kiểm soát còn tốn kém hơn. Nếu bạn cởi mở về những vấn đề bạn đang cố giải quyết với tất cả sự minh bạch này, mọi người sẽ ít cảm thấy bị theo dõi hoặc bị ràng buộc bởi nó và có nhiều khả năng nhìn thấy mặt tích cực hơn.</w:t>
      </w:r>
      <w:bookmarkStart w:id="429" w:name="page_141"/>
      <w:bookmarkEnd w:id="429"/>
      <w:r/>
      <w:r>
        <w:lastRenderedPageBreak/>
      </w:r>
    </w:p>
    <w:p w14:paraId="4F7F0783" w14:textId="77777777" w:rsidR="003218D9" w:rsidRDefault="00597183">
      <w:pPr>
        <w:pStyle w:val="Para049"/>
        <w:spacing w:before="240" w:after="240"/>
      </w:pPr>
      <w:r>
        <w:rPr>
          <w:noProof/>
        </w:rPr>
        <w:drawing>
          <wp:anchor distT="0" distB="0" distL="0" distR="0" simplePos="0" relativeHeight="251680768" behindDoc="0" locked="0" layoutInCell="1" allowOverlap="1" wp14:anchorId="1A319326" wp14:editId="7AE6DA83">
            <wp:simplePos x="0" y="0"/>
            <wp:positionH relativeFrom="margin">
              <wp:align>center</wp:align>
            </wp:positionH>
            <wp:positionV relativeFrom="line">
              <wp:align>top</wp:align>
            </wp:positionV>
            <wp:extent cx="1778000" cy="0"/>
            <wp:effectExtent l="0" t="0" r="0" b="0"/>
            <wp:wrapTopAndBottom/>
            <wp:docPr id="30" name="lin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png" descr="image"/>
                    <pic:cNvPicPr/>
                  </pic:nvPicPr>
                  <pic:blipFill>
                    <a:blip r:embed="rId67"/>
                    <a:stretch>
                      <a:fillRect/>
                    </a:stretch>
                  </pic:blipFill>
                  <pic:spPr>
                    <a:xfrm>
                      <a:off x="0" y="0"/>
                      <a:ext cx="1778000" cy="0"/>
                    </a:xfrm>
                    <a:prstGeom prst="rect">
                      <a:avLst/>
                    </a:prstGeom>
                  </pic:spPr>
                </pic:pic>
              </a:graphicData>
            </a:graphic>
          </wp:anchor>
        </w:drawing>
      </w:r>
    </w:p>
    <w:p w14:paraId="5750187C" w14:textId="77777777" w:rsidR="003218D9" w:rsidRDefault="00597183">
      <w:pPr>
        <w:pStyle w:val="Para003"/>
      </w:pPr>
      <w:r>
        <w:t>Hầu như mọi nhân viên tri thức ngày nay đều là thành viên của nhiều nhóm đồng thời. Cùng nhau, các nhà lãnh đạo tổ chức và nhóm có thể tận dụng tối đa xu hướng đó bằng cách tạo ra một môi trường nơi những người làm việc đa nhóm sẽ phát triển mạnh. Một phần trong số này liên quan đến việc quản lý rủi ro phụ thuộc lẫn nhau, làm rõ và điều hướng các ưu tiên cạnh tranh của các nhóm, và loại bỏ các trở ngại đối với sự phối hợp chiến lược giữa các nhóm. Và một phần đòi hỏi xây dựng các kết nối mạnh mẽ hơn và niềm tin lớn hơn giữa những người chỉ dành một phần nhỏ thời gian của họ cho nhau.</w:t>
      </w:r>
      <w:r/>
    </w:p>
    <w:p w14:paraId="36C83C77" w14:textId="77777777" w:rsidR="003218D9" w:rsidRDefault="00597183">
      <w:pPr>
        <w:ind w:firstLine="320"/>
      </w:pPr>
      <w:r>
        <w:t>Nhìn chung, đó là một khoản đầu tư đáng kể về thời gian và công sức. Nhưng các tổ chức phải trả giá cao hơn nhiều khi họ bỏ qua các chi phí của đa nhóm trong lúc mải mê theo đuổi lợi ích của nó.</w:t>
      </w:r>
    </w:p>
    <w:p w14:paraId="3AC47EE4" w14:textId="77777777" w:rsidR="003218D9" w:rsidRDefault="00597183">
      <w:pPr>
        <w:pStyle w:val="Para036"/>
        <w:spacing w:before="240"/>
      </w:pPr>
      <w:r>
        <w:t>Xuất bản lần đầu tháng 9–10 năm 2017. Tái bản R1705C</w:t>
      </w:r>
      <w:r>
        <w:rPr>
          <w:rStyle w:val="09Text"/>
        </w:rPr>
      </w:r>
    </w:p>
    <w:p w14:paraId="1F44CC9E" w14:textId="77777777" w:rsidR="003218D9" w:rsidRDefault="00597183">
      <w:pPr>
        <w:pStyle w:val="Para020"/>
        <w:pageBreakBefore/>
        <w:spacing w:before="720"/>
      </w:pPr>
      <w:bookmarkStart w:id="430" w:name="page_143"/>
      <w:bookmarkStart w:id="431" w:name="Global_Teams_That_Work"/>
      <w:bookmarkStart w:id="432" w:name="Top_of_ch10_xhtml"/>
      <w:bookmarkEnd w:id="430"/>
      <w:r>
        <w:lastRenderedPageBreak/>
        <w:t>Những Nhóm Toàn Cầu Làm Việc Hiệu Quả</w:t>
      </w:r>
      <w:bookmarkEnd w:id="431"/>
      <w:bookmarkEnd w:id="432"/>
    </w:p>
    <w:p w14:paraId="2D6A906F" w14:textId="77777777" w:rsidR="003218D9" w:rsidRDefault="00597183">
      <w:pPr>
        <w:pStyle w:val="Para021"/>
        <w:spacing w:before="120" w:after="720"/>
      </w:pPr>
      <w:bookmarkStart w:id="433" w:name="by_Tsedal_Neeley"/>
      <w:r>
        <w:t>bởi Tsedal Neeley</w:t>
      </w:r>
      <w:bookmarkEnd w:id="433"/>
    </w:p>
    <w:p w14:paraId="6C33AD4A" w14:textId="77777777" w:rsidR="003218D9" w:rsidRDefault="00597183">
      <w:pPr>
        <w:pStyle w:val="Para003"/>
      </w:pPr>
      <w:r>
        <w:rPr>
          <w:rStyle w:val="04Text"/>
        </w:rPr>
        <w:t>ĐỂ THÀNH CÔNG TRONG NỀN KINH TẾ TOÀN CẦU NGÀY NAY, ngày càng nhiều công ty dựa vào lực lượng lao động phân tán về mặt địa lý. Họ xây dựng các nhóm cung cấp chuyên môn chức năng tốt nhất từ khắp nơi trên thế giới, kết hợp với kiến thức địa phương sâu sắc về các thị trường hứa hẹn nhất. Họ tận dụng lợi ích của sự đa dạng quốc tế, tập hợp những người từ nhiều nền văn hóa với kinh nghiệm làm việc đa dạng và các quan điểm khác nhau về các thách thức chiến lược và tổ chức. Tất cả những điều này giúp các công ty đa quốc gia cạnh tranh trong môi trường kinh doanh hiện tại.</w:t>
      </w:r>
      <w:r/>
    </w:p>
    <w:p w14:paraId="158BEE37" w14:textId="77777777" w:rsidR="003218D9" w:rsidRDefault="00597183">
      <w:pPr>
        <w:ind w:firstLine="320"/>
      </w:pPr>
      <w:r>
        <w:t>Nhưng các nhà quản lý thực sự lãnh đạo các nhóm toàn cầu đang phải đối mặt với những thách thức gay gắt. Việc tạo ra các nhóm làm việc thành công đã đủ khó khi mọi người đều ở cùng một địa phương và chia sẻ cùng một không gian văn phòng. Nhưng khi các thành viên trong nhóm đến từ các quốc gia và nền tảng chức năng khác nhau và làm việc ở các địa điểm khác nhau, giao tiếp có thể nhanh chóng xấu đi, hiểu lầm có thể xảy ra, và sự hợp tác có thể thoái hóa thành sự ngờ vực.</w:t>
      </w:r>
    </w:p>
    <w:p w14:paraId="343E710C" w14:textId="77777777" w:rsidR="003218D9" w:rsidRDefault="00597183">
      <w:pPr>
        <w:ind w:firstLine="320"/>
      </w:pPr>
      <w:r>
        <w:t>Ngăn chặn động lực tiêu cực này xảy ra đã là trọng tâm nghiên cứu, giảng dạy và tư vấn của tôi trong hơn 15 năm. Tôi đã tiến hành hàng chục nghiên cứu và nghe vô số giám đốc điều hành và nhà quản lý kể về những hiểu lầm trong các nhóm toàn cầu mà họ đã tham gia hoặc lãnh đạo, đôi khi gây ra hậu quả tốn kém. Nhưng tôi cũng đã gặp những nhóm tạo ra những đổi mới đáng chú ý, tạo ra hàng triệu đô la giá trị cho khách hàng và cổ đông của họ.</w:t>
      </w:r>
      <w:bookmarkStart w:id="434" w:name="page_144"/>
      <w:bookmarkEnd w:id="434"/>
      <w:r/>
    </w:p>
    <w:p w14:paraId="5A83B49F" w14:textId="77777777" w:rsidR="003218D9" w:rsidRDefault="00597183">
      <w:pPr>
        <w:ind w:firstLine="320"/>
      </w:pPr>
      <w:r>
        <w:t>Một khác biệt cơ bản giữa các nhóm toàn cầu làm việc hiệu quả và những nhóm không hiệu quả nằm ở mức độ khoảng cách xã hội (social distance)—mức độ kết nối cảm xúc giữa các thành viên trong nhóm. Khi mọi người trong một nhóm đều làm việc ở cùng một nơi, mức độ khoảng cách xã hội thường thấp. Ngay cả khi họ đến từ các nền tảng khác nhau, mọi người có thể tương tác chính thức và không chính thức, đồng bộ và xây dựng niềm tin. Họ đạt được sự hiểu biết chung về ý nghĩa của một số hành vi nhất định, và họ cảm thấy gần gũi và thân thiện, điều này thúc đẩy tinh thần đồng đội tốt. Tuy nhiên, các đồng nghiệp cách xa về mặt địa lý không thể dễ dàng kết nối và đồng bộ, vì vậy họ trải nghiệm mức độ khoảng cách xã hội cao và gặp khó khăn trong việc phát triển các tương tác hiệu quả. Do đó, giảm thiểu khoảng cách xã hội trở thành thách thức quản lý chính đối với người lãnh đạo nhóm toàn cầu.</w:t>
      </w:r>
      <w:r>
        <w:lastRenderedPageBreak/>
      </w:r>
      <w:r/>
    </w:p>
    <w:p w14:paraId="09B51ABF" w14:textId="77777777" w:rsidR="003218D9" w:rsidRDefault="00597183">
      <w:pPr>
        <w:ind w:firstLine="320"/>
      </w:pPr>
      <w:r>
        <w:t>Để giúp thực hiện nhiệm vụ này, tôi đã phát triển và kiểm chứng một khuôn khổ để xác định và quản lý thành công khoảng cách xã hội. Nó được gọi là khuôn khổ SPLIT, phản ánh năm thành phần của nó: cấu trúc (structure), quy trình (process), ngôn ngữ (language), bản sắc (identity), và công nghệ (technology)—mỗi thành phần đều có thể là một nguồn gốc của khoảng cách xã hội. Trong các trang tiếp theo, tôi giải thích cách mỗi yếu tố có thể dẫn đến rối loạn chức năng nhóm và mô tả cách các nhà lãnh đạo thông minh có thể khắc phục các vấn đề xảy ra—hoặc ngăn chặn chúng ngay từ đầu.</w:t>
      </w:r>
    </w:p>
    <w:p w14:paraId="03CFC2D8" w14:textId="77777777" w:rsidR="003218D9" w:rsidRDefault="00597183">
      <w:pPr>
        <w:pStyle w:val="Heading1"/>
        <w:spacing w:before="312" w:after="120"/>
      </w:pPr>
      <w:r>
        <w:t>Cấu Trúc và Nhận Thức về Quyền Lực</w:t>
      </w:r>
    </w:p>
    <w:p w14:paraId="54728773" w14:textId="77777777" w:rsidR="003218D9" w:rsidRDefault="00597183">
      <w:pPr>
        <w:pStyle w:val="Para003"/>
      </w:pPr>
      <w:r>
        <w:t>Trong bối cảnh các nhóm toàn cầu, các yếu tố cấu trúc quyết định khoảng cách xã hội là vị trí và số lượng địa điểm nơi các thành viên trong nhóm làm việc và số lượng nhân viên làm việc tại mỗi địa điểm.</w:t>
      </w:r>
    </w:p>
    <w:p w14:paraId="48C31C58" w14:textId="77777777" w:rsidR="003218D9" w:rsidRDefault="00597183">
      <w:pPr>
        <w:ind w:firstLine="320"/>
      </w:pPr>
      <w:r>
        <w:t>Vấn đề cơ bản ở đây là nhận thức về quyền lực. Ví dụ, nếu hầu hết các thành viên trong nhóm ở Đức, với hai hoặc ba người ở Hoa Kỳ và Nam Phi, có thể có cảm giác rằng các thành viên người Đức có nhiều quyền lực hơn. Sự mất cân bằng này tạo ra một động lực tiêu cực. Những người trong nhóm lớn hơn (đa số) có thể cảm thấy bực bội đối với nhóm thiểu số, tin rằng nhóm sau sẽ cố gắng đóng góp ít hơn phần công bằng của họ. Trong khi đó, những người trong nhóm thiểu số có thể tin rằng nhóm đa số đang chiếm đoạt chút quyền lực và tiếng nói ít ỏi mà họ có.</w:t>
      </w:r>
      <w:bookmarkStart w:id="435" w:name="page_145"/>
      <w:bookmarkEnd w:id="435"/>
      <w:r/>
    </w:p>
    <w:p w14:paraId="00234672" w14:textId="77777777" w:rsidR="003218D9" w:rsidRDefault="00597183">
      <w:pPr>
        <w:pStyle w:val="Para015"/>
      </w:pPr>
      <w:r>
        <w:t>Ý Tưởng Tóm Tắt</w:t>
      </w:r>
    </w:p>
    <w:p w14:paraId="64523B29" w14:textId="77777777" w:rsidR="003218D9" w:rsidRDefault="00597183">
      <w:pPr>
        <w:pStyle w:val="Para026"/>
        <w:spacing w:before="192"/>
      </w:pPr>
      <w:r>
        <w:lastRenderedPageBreak/>
        <w:t>Vấn Đề</w:t>
      </w:r>
    </w:p>
    <w:p w14:paraId="41B47321" w14:textId="77777777" w:rsidR="003218D9" w:rsidRDefault="00597183">
      <w:pPr>
        <w:pStyle w:val="Para027"/>
        <w:spacing w:before="48"/>
      </w:pPr>
      <w:r>
        <w:t>Khi các nhóm bao gồm những người từ các nền văn hóa khác nhau làm việc cách xa nhau ở các địa điểm khác nhau, khoảng cách xã hội—hay sự thiếu kết nối cảm xúc—có thể gây ra giao tiếp sai lệch, hiểu lầm và ngờ vực.</w:t>
      </w:r>
    </w:p>
    <w:p w14:paraId="42B19C0B" w14:textId="77777777" w:rsidR="003218D9" w:rsidRDefault="00597183">
      <w:pPr>
        <w:pStyle w:val="Para026"/>
        <w:spacing w:before="192"/>
      </w:pPr>
      <w:r>
        <w:t>Giải Pháp</w:t>
      </w:r>
    </w:p>
    <w:p w14:paraId="32BC30C8" w14:textId="77777777" w:rsidR="003218D9" w:rsidRDefault="00597183">
      <w:pPr>
        <w:pStyle w:val="Para027"/>
        <w:spacing w:before="48"/>
      </w:pPr>
      <w:r>
        <w:t>Các nhà lãnh đạo nhóm toàn cầu có thể cải thiện hoạt động của nhóm mình bằng cách sử dụng khuôn khổ SPLIT của tác giả để xác định và giải quyết năm nguồn gốc của khoảng cách xã hội: cấu trúc, quy trình, ngôn ngữ, bản sắc và công nghệ.</w:t>
      </w:r>
    </w:p>
    <w:p w14:paraId="78A839E0" w14:textId="77777777" w:rsidR="003218D9" w:rsidRDefault="00597183">
      <w:pPr>
        <w:ind w:firstLine="320"/>
      </w:pPr>
      <w:r>
        <w:t>Tình hình trở nên trầm trọng hơn khi người lãnh đạo ở địa điểm có nhiều người nhất hoặc địa điểm gần trụ sở công ty nhất: Các thành viên trong nhóm tại địa điểm đó có xu hướng phớt lờ nhu cầu và đóng góp của các đồng nghiệp ở các địa điểm khác. Động lực này có thể xảy ra ngay cả khi mọi người ở cùng một quốc gia: Năm người làm việc ở Bắc Kinh chẳng hạn, có thể có lòng trung thành mạnh mẽ với nhau và có thói quen gạt ra ngoài hai đồng nghiệp của họ ở Thượng Hải.</w:t>
      </w:r>
    </w:p>
    <w:p w14:paraId="68C142AE" w14:textId="77777777" w:rsidR="003218D9" w:rsidRDefault="00597183">
      <w:pPr>
        <w:ind w:firstLine="320"/>
      </w:pPr>
      <w:r>
        <w:t>Khi các thành viên nhóm phân tán về mặt địa lý nhận thấy sự mất cân bằng quyền lực, họ thường cảm thấy có nhóm trong (in-groups) và nhóm ngoài (out-groups). Hãy xem xét trường hợp của một nhóm tiếp thị toàn cầu cho một công ty dược phẩm đa quốc gia có trụ sở tại Hoa Kỳ. Người lãnh đạo và nhóm chiến lược cốt lõi cho châu Mỹ làm việc tại trụ sở công ty ở khu vực Boston. Một nhóm nhỏ hơn ở London và một cá nhân duy nhất ở Moscow tập trung vào các thị trường ở châu Âu. Ba thành viên khác trong nhóm, chia thời gian giữa Singapore và Tokyo, chịu trách nhiệm về chiến lược ở châu Á. Cách mỗi nhóm nhận thức tình hình của mình được minh họa trong khung “Góc Nhìn từ Một Nhóm Phân Tán.”</w:t>
      </w:r>
      <w:r/>
      <w:hyperlink w:anchor="Views_from_a_Dispersed_Team">
        <w:r>
          <w:rPr>
            <w:rStyle w:val="00Text"/>
          </w:rPr>
        </w:r>
      </w:hyperlink>
    </w:p>
    <w:p w14:paraId="5927F43C" w14:textId="77777777" w:rsidR="003218D9" w:rsidRDefault="00597183">
      <w:pPr>
        <w:pStyle w:val="Para037"/>
        <w:spacing w:before="240" w:after="120"/>
      </w:pPr>
      <w:bookmarkStart w:id="436" w:name="Views_from_a_Dispersed_Team"/>
      <w:r>
        <w:t>Góc Nhìn từ Một Nhóm Phân Tán</w:t>
      </w:r>
      <w:bookmarkEnd w:id="436"/>
    </w:p>
    <w:p w14:paraId="6CD198A1" w14:textId="77777777" w:rsidR="003218D9" w:rsidRDefault="00597183">
      <w:pPr>
        <w:pStyle w:val="Para008"/>
        <w:spacing w:before="192"/>
      </w:pPr>
      <w:r>
        <w:rPr>
          <w:rStyle w:val="04Text"/>
        </w:rPr>
        <w:t>NHÓM TIẾP THỊ của một công ty dược phẩm đa quốc gia có 17 thành viên ở các địa điểm khác nhau. Mỗi nhóm, tùy thuộc vào quy mô và mức độ gần gũi với người lãnh đạo ở Boston, nhìn nhận cấu trúc quyền lực một cách khác nhau.</w:t>
      </w:r>
      <w:r/>
      <w:r>
        <w:lastRenderedPageBreak/>
      </w:r>
    </w:p>
    <w:p w14:paraId="3FD95BD7" w14:textId="77777777" w:rsidR="003218D9" w:rsidRDefault="00597183">
      <w:pPr>
        <w:pStyle w:val="Para023"/>
        <w:spacing w:before="192"/>
      </w:pPr>
      <w:r>
        <w:t>Moscow, 1 người</w:t>
      </w:r>
    </w:p>
    <w:p w14:paraId="10A50A9E" w14:textId="77777777" w:rsidR="003218D9" w:rsidRDefault="00597183">
      <w:pPr>
        <w:pStyle w:val="Para045"/>
        <w:spacing w:before="48"/>
      </w:pPr>
      <w:r>
        <w:t>“Tôi hoàn toàn đơn độc ở đây và phụ thuộc vào nhóm Boston. Tôi cần đảm bảo rằng sếp ủng hộ tôi.”</w:t>
      </w:r>
    </w:p>
    <w:p w14:paraId="26951C20" w14:textId="77777777" w:rsidR="003218D9" w:rsidRDefault="00597183">
      <w:pPr>
        <w:pStyle w:val="Para023"/>
        <w:spacing w:before="192"/>
      </w:pPr>
      <w:r>
        <w:t>Singapore/Tokyo, 3 người</w:t>
      </w:r>
    </w:p>
    <w:p w14:paraId="4164D177" w14:textId="77777777" w:rsidR="003218D9" w:rsidRDefault="00597183">
      <w:pPr>
        <w:pStyle w:val="Para045"/>
        <w:spacing w:before="48"/>
      </w:pPr>
      <w:r>
        <w:t>“Ý kiến của chúng tôi thường bị phớt lờ. Thật khó để tìm được thời điểm tốt để trao đổi ý tưởng, và ngay cả khi chúng tôi kết nối được, chúng tôi cũng không thể chen vào một lời nào.”</w:t>
      </w:r>
    </w:p>
    <w:p w14:paraId="53C493E7" w14:textId="77777777" w:rsidR="003218D9" w:rsidRDefault="00597183">
      <w:pPr>
        <w:pStyle w:val="Para023"/>
        <w:spacing w:before="192"/>
      </w:pPr>
      <w:r>
        <w:t>London, 5 người</w:t>
      </w:r>
    </w:p>
    <w:p w14:paraId="376ADE4F" w14:textId="77777777" w:rsidR="003218D9" w:rsidRDefault="00597183">
      <w:pPr>
        <w:pStyle w:val="Para045"/>
        <w:spacing w:before="48"/>
      </w:pPr>
      <w:r>
        <w:t>“Chúng tôi đại diện cho các khu vực thách thức nhất về mặt đa dạng và rào cản thể chế. Nhóm Boston thực sự không hiểu thị trường của chúng tôi.”</w:t>
      </w:r>
    </w:p>
    <w:p w14:paraId="19DF4AED" w14:textId="77777777" w:rsidR="003218D9" w:rsidRDefault="00597183">
      <w:pPr>
        <w:pStyle w:val="Para023"/>
        <w:spacing w:before="192"/>
      </w:pPr>
      <w:r>
        <w:t>Boston, 8 người</w:t>
      </w:r>
    </w:p>
    <w:p w14:paraId="264A31DA" w14:textId="77777777" w:rsidR="003218D9" w:rsidRDefault="00597183">
      <w:pPr>
        <w:pStyle w:val="Para045"/>
        <w:spacing w:before="48"/>
      </w:pPr>
      <w:r>
        <w:t>“Chúng tôi làm công việc quan trọng và dễ dàng tiếp cận sếp.”</w:t>
      </w:r>
    </w:p>
    <w:p w14:paraId="0767442D" w14:textId="77777777" w:rsidR="003218D9" w:rsidRDefault="00597183">
      <w:pPr>
        <w:ind w:firstLine="320"/>
      </w:pPr>
      <w:r>
        <w:t>Để điều chỉnh sự mất cân bằng quyền lực được nhận thức giữa các nhóm khác nhau, người lãnh đạo cần truyền đạt ba thông điệp chính:</w:t>
      </w:r>
    </w:p>
    <w:p w14:paraId="1FAF2CDE" w14:textId="77777777" w:rsidR="003218D9" w:rsidRDefault="00597183">
      <w:pPr>
        <w:pStyle w:val="Heading2"/>
        <w:spacing w:before="288"/>
      </w:pPr>
      <w:r>
        <w:t>Chúng ta là ai</w:t>
      </w:r>
    </w:p>
    <w:p w14:paraId="1E59152C" w14:textId="77777777" w:rsidR="003218D9" w:rsidRDefault="00597183">
      <w:pPr>
        <w:pStyle w:val="Para003"/>
      </w:pPr>
      <w:r>
        <w:t>Nhóm là một thực thể duy nhất, mặc dù các thành viên riêng lẻ có thể rất khác nhau. Người lãnh đạo nên khuyến khích sự nhạy cảm với những khác biệt nhưng tìm cách kết nối chúng và xây dựng sự đoàn kết. Tariq, một ngôi sao đang lên 33 tuổi trong một công ty toàn cầu, được giao nhiệm vụ lãnh đạo một bộ phận 68 người với các thành viên đến từ 27 quốc gia, nói 18 ngôn ngữ và có độ tuổi từ 22 đến 61. Trong hai năm trước khi anh tiếp quản, hiệu suất của nhóm đã suy giảm nghiêm trọng và sự hài lòng của nhân viên giảm mạnh. Tariq nhận thấy nhóm đã bị phân mảnh thành các nhóm nhỏ theo vị trí và ngôn ngữ. Để gắn kết mọi người lại, anh đưa ra một phương châm nhóm (“Chúng ta khác biệt nhưng là một”), tạo cơ hội cho nhân viên nói về văn hóa của họ, và thiết lập chính sách không khoan nhượng đối với các biểu hiện thiếu nhạy cảm văn hóa.</w:t>
      </w:r>
      <w:bookmarkStart w:id="437" w:name="page_146"/>
      <w:bookmarkEnd w:id="437"/>
      <w:r/>
      <w:r/>
      <w:r>
        <w:lastRenderedPageBreak/>
      </w:r>
    </w:p>
    <w:p w14:paraId="5A8DE843" w14:textId="77777777" w:rsidR="003218D9" w:rsidRDefault="00597183">
      <w:pPr>
        <w:pStyle w:val="Heading2"/>
        <w:spacing w:before="288"/>
      </w:pPr>
      <w:r>
        <w:t>Chúng ta làm gì</w:t>
      </w:r>
    </w:p>
    <w:p w14:paraId="111443C9" w14:textId="77777777" w:rsidR="003218D9" w:rsidRDefault="00597183">
      <w:pPr>
        <w:pStyle w:val="Para003"/>
      </w:pPr>
      <w:r>
        <w:t>Điều quan trọng là nhắc nhở các thành viên trong nhóm rằng họ chia sẻ một mục đích chung và hướng năng lượng của họ vào các mục tiêu của đơn vị kinh doanh hoặc công ty. Người lãnh đạo nên định kỳ nhấn mạnh cách công việc của mọi người phù hợp với chiến lược tổng thể của công ty và thúc đẩy vị thế của công ty trên thị trường. Ví dụ, trong một cuộc họp hội nghị hàng tuần, một người lãnh đạo nhóm toàn cầu có thể xem xét hiệu suất của nhóm so với các mục tiêu của công ty. Cô ấy cũng có thể thảo luận về mức độ tập trung và sự nhạy bén tập thể mà nhóm cần để chống lại các đối thủ cạnh tranh.</w:t>
      </w:r>
      <w:bookmarkStart w:id="438" w:name="page_147"/>
      <w:bookmarkEnd w:id="438"/>
      <w:r/>
    </w:p>
    <w:p w14:paraId="517929A5" w14:textId="77777777" w:rsidR="003218D9" w:rsidRDefault="00597183">
      <w:pPr>
        <w:pStyle w:val="Heading2"/>
        <w:spacing w:before="288"/>
      </w:pPr>
      <w:r>
        <w:t>Tôi luôn ở đây vì bạn</w:t>
      </w:r>
    </w:p>
    <w:p w14:paraId="303F7E8D" w14:textId="77777777" w:rsidR="003218D9" w:rsidRDefault="00597183">
      <w:pPr>
        <w:pStyle w:val="Para003"/>
      </w:pPr>
      <w:r>
        <w:t>Các thành viên trong nhóm ở xa người lãnh đạo cần liên lạc thường xuyên với họ. Một cuộc gọi điện thoại ngắn hoặc email có thể tạo ra sự khác biệt lớn trong việc truyền đạt rằng đóng góp của họ quan trọng. Ví dụ, một nhà quản lý ở Dallas, Texas, tiếp quản một nhóm lớn ở Ấn Độ như một phần của thương vụ mua lại. Anh ấy chủ động để những nhân viên đó tham gia vào các quyết định quan trọng, liên lạc với họ thường xuyên để thảo luận về các dự án đang diễn ra, và cảm ơn họ vì công việc tốt. Anh ấy thậm chí còn gọi điện trực tiếp cho các thành viên trong nhóm để cho họ nghỉ vào ngày sinh nhật. Nhóm của anh ấy đánh giá cao sự quan tâm của anh và trở nên gắn kết hơn nhờ đó.</w:t>
      </w:r>
      <w:r/>
    </w:p>
    <w:p w14:paraId="0EE6B860" w14:textId="77777777" w:rsidR="003218D9" w:rsidRDefault="00597183">
      <w:pPr>
        <w:pStyle w:val="Heading1"/>
        <w:spacing w:before="312" w:after="120"/>
      </w:pPr>
      <w:r>
        <w:t>Quy Trình và Tầm Quan Trọng của Sự Đồng Cảm</w:t>
      </w:r>
    </w:p>
    <w:p w14:paraId="443BE37C" w14:textId="77777777" w:rsidR="003218D9" w:rsidRDefault="00597183">
      <w:pPr>
        <w:pStyle w:val="Para003"/>
      </w:pPr>
      <w:r>
        <w:t>Gần như không cần phải nói rằng sự đồng cảm giúp giảm khoảng cách xã hội. Nếu các đồng nghiệp có thể nói chuyện thân mật quanh bình nước—dù về công việc hay chuyện cá nhân—họ có nhiều khả năng phát triển sự đồng cảm giúp họ tương tác hiệu quả trong các bối cảnh trang trọng hơn. Bởi vì các thành viên nhóm phân tán về mặt địa lý thiếu thời gian gặp mặt trực tiếp thường xuyên, họ ít có khả năng có cảm giác hiểu biết lẫn nhau. Để thúc đẩy điều này, các nhà lãnh đạo nhóm toàn cầu cần đảm bảo họ xây dựng những “khoảnh khắc có chủ đích” sau vào quy trình họp trực tuyến:</w:t>
      </w:r>
      <w:r>
        <w:lastRenderedPageBreak/>
      </w:r>
    </w:p>
    <w:p w14:paraId="4892F71F" w14:textId="77777777" w:rsidR="003218D9" w:rsidRDefault="00597183">
      <w:pPr>
        <w:pStyle w:val="Heading2"/>
        <w:spacing w:before="288"/>
      </w:pPr>
      <w:r>
        <w:t>Phản hồi về các tương tác thường lệ</w:t>
      </w:r>
    </w:p>
    <w:p w14:paraId="491F2964" w14:textId="77777777" w:rsidR="003218D9" w:rsidRDefault="00597183">
      <w:pPr>
        <w:pStyle w:val="Para003"/>
      </w:pPr>
      <w:r>
        <w:t>Các thành viên của các nhóm toàn cầu có thể vô tình gửi đi những tín hiệu sai lầm bằng hành vi hàng ngày của họ. Julie, một kỹ sư hóa học người Pháp, và các đồng nghiệp của cô ở Marseille chỉ kiểm tra và trả lời email vào buổi sáng sớm, để đảm bảo một ngày làm việc không bị gián đoạn. Họ không hề biết rằng thói quen này thường xuyên tạo ra sự chậm trễ qua đêm trong trao đổi với các đồng nghiệp Mỹ của họ và góp phần gây ra sự ngờ vực. Mãi đến khi Julie đến thăm văn phòng của nhóm ở California, nhóm người Pháp mới nhận ra có vấn đề. Tất nhiên, các chuyến thăm trực tiếp không phải là cách duy nhất để có được sự học hỏi như vậy. Các thành viên nhóm từ xa cũng có thể sử dụng điện thoại, email, hoặc thậm chí hội nghị truyền hình để liên lạc với nhau và hỏi xem sự hợp tác đang diễn ra như thế nào. Vấn đề là các nhà lãnh đạo và thành viên của các nhóm toàn cầu phải chủ động thu thập loại “kiến thức phản chiếu” này, hay nhận thức về cách người khác nhìn nhận họ.</w:t>
      </w:r>
      <w:r/>
      <w:bookmarkStart w:id="439" w:name="page_148"/>
      <w:bookmarkEnd w:id="439"/>
      <w:r/>
    </w:p>
    <w:p w14:paraId="4B83C5F5" w14:textId="77777777" w:rsidR="003218D9" w:rsidRDefault="00597183">
      <w:pPr>
        <w:pStyle w:val="Heading2"/>
        <w:spacing w:before="288"/>
      </w:pPr>
      <w:r>
        <w:t>Thời gian phi cấu trúc</w:t>
      </w:r>
    </w:p>
    <w:p w14:paraId="194E1FAC" w14:textId="77777777" w:rsidR="003218D9" w:rsidRDefault="00597183">
      <w:pPr>
        <w:pStyle w:val="Para003"/>
      </w:pPr>
      <w:r>
        <w:t>Hãy nghĩ lại cuộc họp trực tiếp gần đây nhất của bạn. Trong vài phút đầu tiên trước khi cuộc thảo luận chính thức bắt đầu, bầu không khí như thế nào? Mọi người có trao đổi về thời tiết, con cái, nhà hàng mới trong thị trấn không? Giao tiếp phi cấu trúc như thế này là tích cực, bởi vì nó cho phép sự diễn ra tự nhiên của các quy trình phải xảy ra trong mọi giao dịch kinh doanh—chia sẻ kiến thức, điều phối và giám sát các tương tác, và xây dựng mối quan hệ. Ngay cả khi mọi người ở rải rác khắp thế giới, nói chuyện phiếm vẫn là một cách mạnh mẽ để thúc đẩy niềm tin. Vì vậy, khi lên kế hoạch cho các cuộc họp qua điện thoại của nhóm, hãy dành năm phút cho cuộc trò chuyện nhẹ nhàng trước khi bắt đầu công việc. Đặc biệt trong các cuộc họp đầu tiên, hãy chủ động khởi xướng các cuộc thảo luận thân mật về các vấn đề công việc và phi công việc cho phép các thành viên trong nhóm làm quen với các đồng nghiệp ở xa của họ. Đặc biệt, hãy khuyến khích mọi người cởi mở về những hạn chế họ gặp phải ngoài dự án, ngay cả khi những điều đó không liên quan trực tiếp đến vấn đề đang bàn.</w:t>
      </w:r>
      <w:r/>
      <w:r>
        <w:lastRenderedPageBreak/>
      </w:r>
      <w:r/>
    </w:p>
    <w:p w14:paraId="6521D0E4" w14:textId="77777777" w:rsidR="003218D9" w:rsidRDefault="00597183">
      <w:pPr>
        <w:pStyle w:val="Heading2"/>
        <w:spacing w:before="288"/>
      </w:pPr>
      <w:r>
        <w:t>Thời gian để bất đồng</w:t>
      </w:r>
    </w:p>
    <w:p w14:paraId="5D5798A3" w14:textId="77777777" w:rsidR="003218D9" w:rsidRDefault="00597183">
      <w:pPr>
        <w:pStyle w:val="Para003"/>
      </w:pPr>
      <w:r>
        <w:t>Các nhà lãnh đạo nên khuyến khích sự bất đồng cả về nhiệm vụ của nhóm lẫn quy trình thực hiện các nhiệm vụ đó. Tất nhiên, thách thức là làm giảm nhiệt độ của cuộc tranh luận. Việc định hình các cuộc họp như cơ hội động não làm giảm rủi ro mọi người cảm thấy bị ép phải chọn phe. Thay vào đó, họ sẽ thấy một lời mời đánh giá các mục trong chương trình nghị sự và đóng góp ý tưởng của họ. Là người lãnh đạo, hãy làm gương cho hành động đặt câu hỏi để đi đến cốt lõi của vấn đề. Hãy xin ý kiến của từng thành viên trong nhóm về mỗi chủ đề bạn thảo luận, bắt đầu với những người có ít địa vị hoặc kinh nghiệm nhất với nhóm để họ không cảm thấy bị đe dọa bởi bình luận của người khác. Điều này ban đầu có vẻ lãng phí thời gian, nhưng nếu bạn tìm kiếm ý kiến trước, bạn có thể đưa ra quyết định tốt hơn và nhận được sự ủng hộ từ nhiều người hơn.</w:t>
      </w:r>
      <w:r/>
    </w:p>
    <w:p w14:paraId="04878EF1" w14:textId="77777777" w:rsidR="003218D9" w:rsidRDefault="00597183">
      <w:pPr>
        <w:ind w:firstLine="320"/>
      </w:pPr>
      <w:bookmarkStart w:id="440" w:name="page_149"/>
      <w:bookmarkEnd w:id="440"/>
      <w:r>
        <w:t>Một nhà phát triển phần mềm ở Istanbul đã im lặng trong một cuộc họp nhóm để tránh xung đột, mặc dù anh ta nghi ngờ thiết kế của các đồng nghiệp về một tính năng cụ thể. Anh ta có lý do chính đáng để phản đối quyết định của họ, nhưng trưởng nhóm của anh ta không chấp nhận sự bất đồng, và nhà phát triển không muốn làm tổn hại vị trí của mình. Tuy nhiên, bốn tuần sau khi dự án bắt đầu, nhóm đã gặp phải chính những vấn đề mà nhà phát triển đã thấy trước.</w:t>
      </w:r>
    </w:p>
    <w:p w14:paraId="5F837257" w14:textId="77777777" w:rsidR="003218D9" w:rsidRDefault="00597183">
      <w:pPr>
        <w:pStyle w:val="Heading1"/>
        <w:spacing w:before="312" w:after="120"/>
      </w:pPr>
      <w:r>
        <w:t>Ngôn Ngữ và Khoảng Cách Lưu Loát</w:t>
      </w:r>
    </w:p>
    <w:p w14:paraId="50C655B0" w14:textId="77777777" w:rsidR="003218D9" w:rsidRDefault="00597183">
      <w:pPr>
        <w:pStyle w:val="Para003"/>
      </w:pPr>
      <w:r>
        <w:t>Giao tiếp tốt giữa các đồng nghiệp thúc đẩy việc chia sẻ kiến thức, ra quyết định, phối hợp và cuối cùng là kết quả công việc một cách hiệu quả (xem thêm “Chiến lược ngôn ngữ của bạn là gì?” của Tsedal Neeley và Robert Steven Kaplan, HBR, tháng 9 năm 2014). Nhưng trong các nhóm toàn cầu, sự khác biệt về mức độ thành thạo ngôn ngữ chung được chọn là điều không thể tránh khỏi—và có khả năng làm tăng khoảng cách xã hội. Những thành viên giao tiếp tốt nhất bằng ngôn ngữ chung của tổ chức (thường là tiếng Anh) thường có ảnh hưởng lớn nhất, trong khi những người kém thành thạo hơn thường trở nên e dè và thu mình lại. Để giảm thiểu những tác động này thường đòi hỏi phải yêu cầu tất cả các thành viên trong nhóm tôn trọng ba quy tắc giao tiếp trong các cuộc họp:</w:t>
      </w:r>
      <w:r>
        <w:lastRenderedPageBreak/>
      </w:r>
    </w:p>
    <w:p w14:paraId="63D211DC" w14:textId="77777777" w:rsidR="003218D9" w:rsidRDefault="00597183">
      <w:pPr>
        <w:pStyle w:val="Heading2"/>
        <w:spacing w:before="288"/>
      </w:pPr>
      <w:r>
        <w:t>Giảm bớt sự lấn át</w:t>
      </w:r>
    </w:p>
    <w:p w14:paraId="0D04055C" w14:textId="77777777" w:rsidR="003218D9" w:rsidRDefault="00597183">
      <w:pPr>
        <w:pStyle w:val="Para003"/>
      </w:pPr>
      <w:r>
        <w:t>Những người nói tốt phải đồng ý nói chậm lại và sử dụng ít thành ngữ, tiếng lóng và các tham chiếu văn hóa khó hiểu hơn khi phát biểu trước nhóm. Họ nên giới hạn số lượng bình luận của mình trong một khung thời gian nhất định, tùy thuộc vào nhịp độ cuộc họp và chủ đề. Họ nên chủ động xác nhận rằng mình đã được hiểu và nên thực hành lắng nghe tích cực bằng cách diễn đạt lại phát biểu của người khác để làm rõ hoặc nhấn mạnh.</w:t>
      </w:r>
    </w:p>
    <w:p w14:paraId="6E4E4521" w14:textId="77777777" w:rsidR="003218D9" w:rsidRDefault="00597183">
      <w:pPr>
        <w:pStyle w:val="Heading2"/>
        <w:spacing w:before="288"/>
      </w:pPr>
      <w:r>
        <w:t>Tăng cường sự tham gia</w:t>
      </w:r>
    </w:p>
    <w:p w14:paraId="4BBEF15B" w14:textId="77777777" w:rsidR="003218D9" w:rsidRDefault="00597183">
      <w:pPr>
        <w:pStyle w:val="Para003"/>
      </w:pPr>
      <w:r>
        <w:t>Những người nói kém thành thạo hơn nên theo dõi tần suất phản hồi của họ trong các cuộc họp để đảm bảo rằng họ đang đóng góp. Trong một số trường hợp, thậm chí nên yêu cầu họ đặt mục tiêu cho số lượng bình luận họ đưa ra trong một khoảng thời gian nhất định. Đừng để họ sử dụng ngôn ngữ của mình và nhờ đồng đội phiên dịch, vì điều đó có thể khiến những người khác cảm thấy bị cô lập. Cũng như những người nói thành thạo, các thành viên kém thành thạo ngôn ngữ phải luôn xác nhận rằng họ đã được hiểu. Khuyến khích họ thường xuyên hỏi xem người khác có theo kịp mình không. Tương tự, khi lắng nghe, họ nên được trao quyền để nói rằng họ chưa hiểu điều gì đó. Có thể khó khăn cho những người không phải người bản ngữ để thực hiện bước nhảy vọt này, nhưng làm như vậy giúp họ không bị gạt ra ngoài lề.</w:t>
      </w:r>
      <w:bookmarkStart w:id="441" w:name="page_150"/>
      <w:bookmarkEnd w:id="441"/>
      <w:r/>
      <w:r/>
    </w:p>
    <w:p w14:paraId="773E1F53" w14:textId="77777777" w:rsidR="003218D9" w:rsidRDefault="00597183">
      <w:pPr>
        <w:pStyle w:val="Heading2"/>
        <w:spacing w:before="288"/>
      </w:pPr>
      <w:r>
        <w:t>Cân bằng sự tham gia để đảm bảo tính bao trùm</w:t>
      </w:r>
    </w:p>
    <w:p w14:paraId="2544A93E" w14:textId="77777777" w:rsidR="003218D9" w:rsidRDefault="00597183">
      <w:pPr>
        <w:pStyle w:val="Para003"/>
      </w:pPr>
      <w:r>
        <w:t>Đạt được cam kết về hành vi nói tốt là phần dễ; làm cho hành vi đó xảy ra sẽ đòi hỏi sự quản lý tích cực. Các nhà lãnh đạo nhóm toàn cầu phải theo dõi ai đang và không đóng góp và cố tình khuyến khích sự tham gia từ những người nói kém thành thạo hơn. Đôi khi cũng có thể cần thiết để yêu cầu những người nói ngôn ngữ chính giảm bớt để đảm bảo rằng các đề xuất và quan điểm của những người nói kém thành thạo hơn được lắng nghe.</w:t>
      </w:r>
      <w:r>
        <w:lastRenderedPageBreak/>
      </w:r>
    </w:p>
    <w:p w14:paraId="561D6D30" w14:textId="77777777" w:rsidR="003218D9" w:rsidRDefault="00597183">
      <w:pPr>
        <w:ind w:firstLine="320"/>
      </w:pPr>
      <w:r>
        <w:t>Người lãnh đạo của một nhóm toàn cầu có trụ sở tại Dubai yêu cầu tất cả cấp dưới của mình dán ba quy tắc giao tiếp trong buồng làm việc của họ. Chẳng bao lâu sau, ông nhận thấy một thành viên châu Âu có giọng nặng bắt đầu đóng góp vào các cuộc thảo luận lần đầu tiên kể từ khi gia nhập nhóm 17 tháng trước. Các quy tắc đã cho người này sự cho phép, cơ hội và trách nhiệm để lên tiếng. Là một nhà lãnh đạo, bạn có thể thử các chiến thuật tương tự với nhóm của mình, phân phát các bản sao của hộp “Quy tắc tham gia cho các cuộc họp nhóm.”</w:t>
      </w:r>
      <w:hyperlink w:anchor="Rules_of_Engagement_for_Team_Mee">
        <w:r>
          <w:rPr>
            <w:rStyle w:val="00Text"/>
          </w:rPr>
        </w:r>
      </w:hyperlink>
    </w:p>
    <w:p w14:paraId="41F2B715" w14:textId="77777777" w:rsidR="003218D9" w:rsidRDefault="00597183">
      <w:pPr>
        <w:pStyle w:val="Para081"/>
        <w:spacing w:before="240" w:after="120"/>
      </w:pPr>
      <w:bookmarkStart w:id="442" w:name="Rules_of_Engagement_for_Team_Mee"/>
      <w:r>
        <w:t>Quy tắc tham gia cho các cuộc họp nhóm</w:t>
      </w:r>
      <w:bookmarkEnd w:id="442"/>
    </w:p>
    <w:p w14:paraId="17668902" w14:textId="77777777" w:rsidR="003218D9" w:rsidRDefault="00597183">
      <w:pPr>
        <w:pStyle w:val="Para008"/>
        <w:spacing w:before="192"/>
      </w:pPr>
      <w:r>
        <w:rPr>
          <w:rStyle w:val="04Text"/>
        </w:rPr>
        <w:t>TẤT CẢ CÁC THÀNH VIÊN NHÓM nên được hướng dẫn bởi ba quy tắc này để đảm bảo rằng ảnh hưởng đến các quyết định không bị quyết định bởi mức độ thành thạo ngôn ngữ chung của công ty.</w:t>
      </w:r>
      <w:r/>
    </w:p>
    <w:tbl>
      <w:tblPr>
        <w:tblW w:w="5000" w:type="pct"/>
        <w:tblInd w:w="10" w:type="dxa"/>
        <w:tblCellMar>
          <w:left w:w="10" w:type="dxa"/>
          <w:right w:w="10" w:type="dxa"/>
        </w:tblCellMar>
        <w:tblLook w:val="04A0" w:firstRow="1" w:lastRow="0" w:firstColumn="1" w:lastColumn="0" w:noHBand="0" w:noVBand="1"/>
      </w:tblPr>
      <w:tblGrid>
        <w:gridCol w:w="2817"/>
        <w:gridCol w:w="6573"/>
      </w:tblGrid>
      <w:tr w:rsidR="003218D9" w14:paraId="3E6AFBCD" w14:textId="77777777">
        <w:tblPrEx>
          <w:tblCellMar>
            <w:top w:w="0" w:type="dxa"/>
            <w:bottom w:w="0" w:type="dxa"/>
          </w:tblCellMar>
        </w:tblPrEx>
        <w:tc>
          <w:tcPr>
            <w:tcW w:w="1500" w:type="pct"/>
            <w:tcBorders>
              <w:top w:val="single" w:sz="2" w:space="0" w:color="auto"/>
              <w:bottom w:val="single" w:sz="2" w:space="0" w:color="auto"/>
            </w:tcBorders>
            <w:tcMar>
              <w:top w:w="20" w:type="dxa"/>
              <w:bottom w:w="20" w:type="dxa"/>
              <w:right w:w="20" w:type="dxa"/>
            </w:tcMar>
          </w:tcPr>
          <w:p w14:paraId="53A2C62D" w14:textId="77777777" w:rsidR="003218D9" w:rsidRDefault="00597183">
            <w:pPr>
              <w:pStyle w:val="Para072"/>
              <w:spacing w:before="72"/>
            </w:pPr>
            <w:r>
              <w:t>Người nói thành thạo:</w:t>
            </w:r>
            <w:r>
              <w:br/>
            </w:r>
            <w:r>
              <w:t>Giảm bớt sự lấn át</w:t>
            </w:r>
          </w:p>
        </w:tc>
        <w:tc>
          <w:tcPr>
            <w:tcW w:w="3500" w:type="pct"/>
            <w:tcBorders>
              <w:top w:val="single" w:sz="2" w:space="0" w:color="auto"/>
              <w:bottom w:val="single" w:sz="2" w:space="0" w:color="auto"/>
            </w:tcBorders>
            <w:tcMar>
              <w:top w:w="20" w:type="dxa"/>
              <w:left w:w="20" w:type="dxa"/>
              <w:bottom w:w="20" w:type="dxa"/>
              <w:right w:w="20" w:type="dxa"/>
            </w:tcMar>
          </w:tcPr>
          <w:p w14:paraId="26998BE2" w14:textId="77777777" w:rsidR="003218D9" w:rsidRDefault="00597183">
            <w:pPr>
              <w:pStyle w:val="Para034"/>
              <w:spacing w:before="72"/>
            </w:pPr>
            <w:r>
              <w:t>Nói chậm lại và sử dụng ngôn ngữ quen thuộc (ví dụ: ít thành ngữ hơn).</w:t>
            </w:r>
          </w:p>
          <w:p w14:paraId="6B982747" w14:textId="77777777" w:rsidR="003218D9" w:rsidRDefault="00597183">
            <w:pPr>
              <w:pStyle w:val="Para034"/>
              <w:spacing w:before="72"/>
            </w:pPr>
            <w:r>
              <w:t>Tránh chi phối cuộc trò chuyện.</w:t>
            </w:r>
          </w:p>
          <w:p w14:paraId="4727C840" w14:textId="77777777" w:rsidR="003218D9" w:rsidRDefault="00597183">
            <w:pPr>
              <w:pStyle w:val="Para034"/>
              <w:spacing w:before="72"/>
            </w:pPr>
            <w:r>
              <w:t>Hỏi: “Bạn có hiểu những gì tôi đang nói không?”</w:t>
            </w:r>
          </w:p>
          <w:p w14:paraId="5C3A2A05" w14:textId="77777777" w:rsidR="003218D9" w:rsidRDefault="00597183">
            <w:pPr>
              <w:pStyle w:val="Para034"/>
              <w:spacing w:before="72"/>
            </w:pPr>
            <w:r>
              <w:t>Lắng nghe tích cực.</w:t>
            </w:r>
          </w:p>
        </w:tc>
      </w:tr>
      <w:tr w:rsidR="003218D9" w14:paraId="56C8FDEA" w14:textId="77777777">
        <w:tblPrEx>
          <w:tblCellMar>
            <w:top w:w="0" w:type="dxa"/>
            <w:bottom w:w="0" w:type="dxa"/>
          </w:tblCellMar>
        </w:tblPrEx>
        <w:tc>
          <w:tcPr>
            <w:tcW w:w="1500" w:type="pct"/>
            <w:tcBorders>
              <w:top w:val="single" w:sz="2" w:space="0" w:color="auto"/>
              <w:bottom w:val="single" w:sz="2" w:space="0" w:color="auto"/>
            </w:tcBorders>
            <w:tcMar>
              <w:top w:w="20" w:type="dxa"/>
              <w:bottom w:w="20" w:type="dxa"/>
              <w:right w:w="20" w:type="dxa"/>
            </w:tcMar>
          </w:tcPr>
          <w:p w14:paraId="294AB639" w14:textId="77777777" w:rsidR="003218D9" w:rsidRDefault="00597183">
            <w:pPr>
              <w:pStyle w:val="Para072"/>
              <w:spacing w:before="72"/>
            </w:pPr>
            <w:r>
              <w:t>Người nói kém</w:t>
            </w:r>
            <w:r>
              <w:br/>
            </w:r>
            <w:r>
              <w:t>thành thạo hơn:</w:t>
            </w:r>
            <w:r>
              <w:br/>
            </w:r>
            <w:r>
              <w:t>Tăng cường</w:t>
            </w:r>
            <w:r>
              <w:br/>
            </w:r>
            <w:r>
              <w:t>sự tham gia</w:t>
            </w:r>
          </w:p>
        </w:tc>
        <w:tc>
          <w:tcPr>
            <w:tcW w:w="3500" w:type="pct"/>
            <w:tcBorders>
              <w:top w:val="single" w:sz="2" w:space="0" w:color="auto"/>
              <w:bottom w:val="single" w:sz="2" w:space="0" w:color="auto"/>
            </w:tcBorders>
            <w:tcMar>
              <w:top w:w="20" w:type="dxa"/>
              <w:left w:w="20" w:type="dxa"/>
              <w:bottom w:w="20" w:type="dxa"/>
              <w:right w:w="20" w:type="dxa"/>
            </w:tcMar>
          </w:tcPr>
          <w:p w14:paraId="323D7EE0" w14:textId="77777777" w:rsidR="003218D9" w:rsidRDefault="00597183">
            <w:pPr>
              <w:pStyle w:val="Para034"/>
              <w:spacing w:before="72"/>
            </w:pPr>
            <w:r>
              <w:t>Chống lại sự thu mình hoặc các hành vi né tránh khác.</w:t>
            </w:r>
          </w:p>
          <w:p w14:paraId="7C392CDD" w14:textId="77777777" w:rsidR="003218D9" w:rsidRDefault="00597183">
            <w:pPr>
              <w:pStyle w:val="Para034"/>
              <w:spacing w:before="72"/>
            </w:pPr>
            <w:r>
              <w:t>Tránh quay lại sử dụng ngôn ngữ mẹ đẻ của bạn.</w:t>
            </w:r>
          </w:p>
          <w:p w14:paraId="387B2427" w14:textId="77777777" w:rsidR="003218D9" w:rsidRDefault="00597183">
            <w:pPr>
              <w:pStyle w:val="Para034"/>
              <w:spacing w:before="72"/>
            </w:pPr>
            <w:r>
              <w:t>Hỏi: “Bạn có hiểu những gì tôi đang nói không?”</w:t>
            </w:r>
          </w:p>
          <w:p w14:paraId="6726CE66" w14:textId="77777777" w:rsidR="003218D9" w:rsidRDefault="00597183">
            <w:pPr>
              <w:pStyle w:val="Para034"/>
              <w:spacing w:before="72"/>
            </w:pPr>
            <w:r>
              <w:t>Nếu bạn không hiểu người khác, hãy yêu cầu họ lặp lại hoặc giải thích.</w:t>
            </w:r>
          </w:p>
        </w:tc>
      </w:tr>
      <w:tr w:rsidR="003218D9" w14:paraId="7114B0F4" w14:textId="77777777">
        <w:tblPrEx>
          <w:tblCellMar>
            <w:top w:w="0" w:type="dxa"/>
            <w:bottom w:w="0" w:type="dxa"/>
          </w:tblCellMar>
        </w:tblPrEx>
        <w:tc>
          <w:tcPr>
            <w:tcW w:w="1500" w:type="pct"/>
            <w:tcBorders>
              <w:top w:val="single" w:sz="2" w:space="0" w:color="auto"/>
              <w:bottom w:val="single" w:sz="2" w:space="0" w:color="auto"/>
            </w:tcBorders>
            <w:tcMar>
              <w:top w:w="20" w:type="dxa"/>
              <w:bottom w:w="20" w:type="dxa"/>
              <w:right w:w="20" w:type="dxa"/>
            </w:tcMar>
          </w:tcPr>
          <w:p w14:paraId="77C1D232" w14:textId="77777777" w:rsidR="003218D9" w:rsidRDefault="00597183">
            <w:pPr>
              <w:pStyle w:val="Para072"/>
              <w:spacing w:before="72"/>
            </w:pPr>
            <w:r>
              <w:t>Người lãnh đạo nhóm:</w:t>
            </w:r>
            <w:r>
              <w:br/>
            </w:r>
            <w:r>
              <w:t>Cân bằng để bao trùm</w:t>
            </w:r>
          </w:p>
        </w:tc>
        <w:tc>
          <w:tcPr>
            <w:tcW w:w="3500" w:type="pct"/>
            <w:tcBorders>
              <w:top w:val="single" w:sz="2" w:space="0" w:color="auto"/>
              <w:bottom w:val="single" w:sz="2" w:space="0" w:color="auto"/>
            </w:tcBorders>
            <w:tcMar>
              <w:top w:w="20" w:type="dxa"/>
              <w:left w:w="20" w:type="dxa"/>
              <w:bottom w:w="20" w:type="dxa"/>
              <w:right w:w="20" w:type="dxa"/>
            </w:tcMar>
          </w:tcPr>
          <w:p w14:paraId="61A9C059" w14:textId="77777777" w:rsidR="003218D9" w:rsidRDefault="00597183">
            <w:pPr>
              <w:pStyle w:val="Para034"/>
              <w:spacing w:before="72"/>
            </w:pPr>
            <w:r>
              <w:t>Theo dõi những người tham gia và cố gắng cân bằng việc nói và nghe của họ.</w:t>
            </w:r>
          </w:p>
          <w:p w14:paraId="4844FDA8" w14:textId="77777777" w:rsidR="003218D9" w:rsidRDefault="00597183">
            <w:pPr>
              <w:pStyle w:val="Para034"/>
              <w:spacing w:before="72"/>
            </w:pPr>
            <w:r>
              <w:t>Tích cực thu hút sự đóng góp từ tất cả các thành viên trong nhóm.</w:t>
            </w:r>
          </w:p>
          <w:p w14:paraId="19C40261" w14:textId="77777777" w:rsidR="003218D9" w:rsidRDefault="00597183">
            <w:pPr>
              <w:pStyle w:val="Para034"/>
              <w:spacing w:before="72"/>
            </w:pPr>
            <w:r>
              <w:t>Đặc biệt khuyến khích sự tham gia từ những người nói kém thành thạo hơn.</w:t>
            </w:r>
            <w:r>
              <w:lastRenderedPageBreak/>
            </w:r>
          </w:p>
          <w:p w14:paraId="0F9C0FBE" w14:textId="77777777" w:rsidR="003218D9" w:rsidRDefault="00597183">
            <w:pPr>
              <w:pStyle w:val="Para034"/>
              <w:spacing w:before="72"/>
            </w:pPr>
            <w:r>
              <w:t>Sẵn sàng định nghĩa và giải thích nội dung.</w:t>
            </w:r>
          </w:p>
        </w:tc>
      </w:tr>
    </w:tbl>
    <w:p w14:paraId="41D5850A" w14:textId="77777777" w:rsidR="003218D9" w:rsidRDefault="00597183">
      <w:pPr>
        <w:pStyle w:val="Heading1"/>
        <w:spacing w:before="312" w:after="120"/>
      </w:pPr>
      <w:r>
        <w:t>Bản sắc và Sự không khớp về nhận thức</w:t>
      </w:r>
    </w:p>
    <w:p w14:paraId="375DA8F9" w14:textId="77777777" w:rsidR="003218D9" w:rsidRDefault="00597183">
      <w:pPr>
        <w:pStyle w:val="Para003"/>
      </w:pPr>
      <w:r>
        <w:t>Các nhóm toàn cầu làm việc trôi chảy nhất khi các thành viên “hiểu” đồng nghiệp của họ đến từ đâu. Tuy nhiên, giải mã bản sắc của ai đó và tìm cách kết nối không hề đơn giản. Mọi người định nghĩa bản thân theo vô số biến số—tuổi tác, giới tính, quốc tịch, dân tộc, tôn giáo, nghề nghiệp, quan hệ chính trị, v.v. Và mặc dù hành vi có thể tiết lộ nhiều điều, nhưng các hành vi cụ thể có thể biểu thị những điều khác nhau tùy thuộc vào bản sắc của từng cá nhân. Ví dụ, một người ở Bắc Mỹ nhìn thẳng vào mắt bạn có thể thể hiện sự tự tin và trung thực, nhưng ở những nơi khác trên thế giới, giao tiếp bằng mắt trực tiếp có thể bị coi là thô lỗ hoặc đe dọa. Những hiểu lầm như thế này là nguồn gốc chính của khoảng cách xã hội và sự ngờ vực, và các nhà lãnh đạo nhóm toàn cầu phải nâng cao nhận thức của mọi người về chúng. Điều này liên quan đến việc học hỏi và giảng dạy lẫn nhau.</w:t>
      </w:r>
      <w:bookmarkStart w:id="443" w:name="page_151"/>
      <w:bookmarkEnd w:id="443"/>
      <w:r/>
    </w:p>
    <w:p w14:paraId="1F283838" w14:textId="77777777" w:rsidR="003218D9" w:rsidRDefault="00597183">
      <w:pPr>
        <w:pStyle w:val="Heading2"/>
        <w:spacing w:before="288"/>
      </w:pPr>
      <w:r>
        <w:t>Học hỏi lẫn nhau</w:t>
      </w:r>
    </w:p>
    <w:p w14:paraId="65017510" w14:textId="77777777" w:rsidR="003218D9" w:rsidRDefault="00597183">
      <w:pPr>
        <w:pStyle w:val="Para003"/>
      </w:pPr>
      <w:r>
        <w:t>Khi thích nghi với một môi trường văn hóa mới, một nhà lãnh đạo khôn ngoan sẽ tránh đưa ra các giả định về ý nghĩa của các hành vi. Hãy lùi lại một bước, quan sát và lắng nghe. Ở Mỹ, một người nói, “Vâng, tôi có thể làm điều này” có thể có nghĩa là cô ấy sẵn sàng và có khả năng làm những gì bạn yêu cầu. Tuy nhiên, ở Ấn Độ, cùng một câu nói có thể chỉ đơn giản là tín hiệu cho thấy cô ấy muốn thử—không phải là cô ấy tự tin vào thành công. Do đó, trước khi đưa ra kết luận, hãy đặt nhiều câu hỏi. Trong ví dụ vừa mô tả, bạn có thể thăm dò để xem thành viên nhóm có dự đoán bất kỳ thách thức nào hoặc cần thêm nguồn lực không. Yêu cầu thông tin này có thể mang lại cái nhìn sâu sắc hơn về cảm nhận thực sự của người đó về việc hoàn thành nhiệm vụ.</w:t>
      </w:r>
      <w:r/>
      <w:bookmarkStart w:id="444" w:name="page_152"/>
      <w:bookmarkEnd w:id="444"/>
      <w:r/>
    </w:p>
    <w:p w14:paraId="03F4D3E9" w14:textId="77777777" w:rsidR="003218D9" w:rsidRDefault="00597183">
      <w:pPr>
        <w:ind w:firstLine="320"/>
      </w:pPr>
      <w:r>
        <w:t>Sự trao đổi qua lại của việc đặt câu hỏi và cung cấp câu trả lời thiết lập giao tiếp hai chiều giữa người lãnh đạo và các thành viên trong nhóm. Và nếu một nhà lãnh đạo thường xuyên thu hút ý kiến đóng góp, hành động như một sinh viên hơn là một chuyên gia với kiến thức ẩn giấu, anh ta trao quyền cho những người khác trong nhóm, khiến họ tham gia một cách tự nguyện và hiệu quả hơn. Một người quản lý không nói tiếng Quan Thoại ở Trung Quốc đã phụ thuộc rất nhiều vào nhân viên địa phương của mình trong các cuộc họp với khách hàng để hiểu rõ hơn nhận thức của khách hàng về các tương tác và đánh giá mức độ phù hợp của hành vi của chính mình. Các thành viên trong nhóm của anh bắt đầu thấy mình là thiết yếu đối với sự phát triển của mối quan hệ khách hàng và cảm thấy được coi trọng, điều này thúc đẩy họ làm việc ở mức cao hơn nữa.</w:t>
      </w:r>
      <w:r>
        <w:lastRenderedPageBreak/>
      </w:r>
      <w:r/>
    </w:p>
    <w:p w14:paraId="6272571A" w14:textId="77777777" w:rsidR="003218D9" w:rsidRDefault="00597183">
      <w:pPr>
        <w:ind w:firstLine="320"/>
      </w:pPr>
      <w:r>
        <w:t>Trong mô hình này, mọi người đều là giáo viên và người học, điều này cho phép mọi người bước ra khỏi vai trò truyền thống của họ. Các thành viên trong nhóm đảm nhận nhiều trách nhiệm hơn cho sự phát triển của toàn bộ nhóm. Các nhà lãnh đạo học cách nhìn nhận bản thân là chưa hoàn thiện và do đó có nhiều khả năng điều chỉnh phong cách của họ để phản ánh nhu cầu của nhóm. Họ hướng dẫn nhưng cũng tạo điều kiện, giúp các thành viên trong nhóm phân tích các quan sát của họ và hiểu bản sắc thực sự của nhau.</w:t>
      </w:r>
    </w:p>
    <w:p w14:paraId="578468E5" w14:textId="77777777" w:rsidR="003218D9" w:rsidRDefault="00597183">
      <w:pPr>
        <w:pStyle w:val="Heading2"/>
        <w:spacing w:before="288"/>
      </w:pPr>
      <w:r>
        <w:t>Một trường hợp điển hình</w:t>
      </w:r>
    </w:p>
    <w:p w14:paraId="0DB8FAFA" w14:textId="77777777" w:rsidR="003218D9" w:rsidRDefault="00597183">
      <w:pPr>
        <w:pStyle w:val="Para003"/>
      </w:pPr>
      <w:r>
        <w:t>Hãy xem xét trải nghiệm của Daniel, người lãnh đạo một nhóm đa quốc gia mới thành lập trải rộng trên bốn châu lục. Trong một cuộc gọi hội nghị, anh yêu cầu mọi người thảo luận về một chiến lược cụ thể để tiếp cận một thị trường mới ở một địa điểm đầy thách thức. Đây là lần đầu tiên anh nêu ra một chủ đề có nhiều ý kiến khác nhau.</w:t>
      </w:r>
    </w:p>
    <w:p w14:paraId="0C80FDDF" w14:textId="77777777" w:rsidR="003218D9" w:rsidRDefault="00597183">
      <w:pPr>
        <w:ind w:firstLine="320"/>
      </w:pPr>
      <w:r>
        <w:t>Daniel quan sát thấy Theo, một thành viên của nhóm Israel, thường xuyên ngắt lời Angela, một thành viên của nhóm Buenos Aires, và ý tưởng của họ mâu thuẫn nhau. Mặc dù bị cám dỗ để nhảy vào và đóng vai trọng tài, Daniel đã kiềm chế. Trước sự ngạc nhiên của anh, cả Theo và Angela đều không tỏ ra bực bội. Họ tranh luận qua lại, củng cố lập trường của mình bằng cách tham chiếu đến các thông lệ và kết quả kinh doanh điển hình ở các quốc gia tương ứng của họ, nhưng họ vẫn cam kết đạt được sự đồng thuận của nhóm.</w:t>
      </w:r>
    </w:p>
    <w:p w14:paraId="4B981E91" w14:textId="77777777" w:rsidR="003218D9" w:rsidRDefault="00597183">
      <w:pPr>
        <w:ind w:firstLine="320"/>
      </w:pPr>
      <w:bookmarkStart w:id="445" w:name="page_153"/>
      <w:bookmarkEnd w:id="445"/>
      <w:r>
        <w:t>Vào cuối cuộc họp, Daniel chia sẻ những quan sát của mình với nhóm, không chỉ đề cập đến nội dung của cuộc thảo luận mà còn cả cách thức diễn ra nó. “Theo và Angela,” anh nói, “khi các bạn bắt đầu tranh luận về ý tưởng của mình, tôi đã lo ngại rằng cả hai bạn có thể cảm thấy mình không được lắng nghe hoặc không có cơ hội để bày tỏ đầy đủ suy nghĩ của mình. Nhưng bây giờ cả hai bạn có vẻ hài lòng rằng mình đã có thể đưa ra lập luận của mình, trình bày rõ quan điểm văn hóa và giúp chúng tôi quyết định các bước tiếp theo. Điều đó có đúng không?”</w:t>
      </w:r>
      <w:r>
        <w:lastRenderedPageBreak/>
      </w:r>
    </w:p>
    <w:p w14:paraId="25D97040" w14:textId="77777777" w:rsidR="003218D9" w:rsidRDefault="00597183">
      <w:pPr>
        <w:ind w:firstLine="320"/>
      </w:pPr>
      <w:r>
        <w:t>Theo và Angela xác nhận những quan sát của Daniel và cung cấp thêm một chi tiết bối cảnh: Sáu tháng trước họ đã làm việc cùng nhau trong một dự án khác—một trải nghiệm cho phép họ thiết lập phong cách quan hệ riêng của mình. Khả năng thừa nhận và điều hướng sự khác biệt văn hóa của họ có lợi cho mọi người trong nhóm. Nó không chỉ giúp thúc đẩy công việc của họ tiến lên mà còn cho thấy xung đột không nhất thiết phải tạo ra khoảng cách xã hội. Và Daniel đã có thêm thông tin về Theo và Angela, điều này sẽ giúp anh quản lý nhóm hiệu quả hơn trong tương lai.</w:t>
      </w:r>
      <w:r/>
    </w:p>
    <w:p w14:paraId="21B41D58" w14:textId="77777777" w:rsidR="003218D9" w:rsidRDefault="00597183">
      <w:pPr>
        <w:pStyle w:val="Heading1"/>
        <w:spacing w:before="312" w:after="120"/>
      </w:pPr>
      <w:r>
        <w:t>Công nghệ và Thách thức Kết nối</w:t>
      </w:r>
    </w:p>
    <w:p w14:paraId="15D6877F" w14:textId="77777777" w:rsidR="003218D9" w:rsidRDefault="00597183">
      <w:pPr>
        <w:pStyle w:val="Para003"/>
      </w:pPr>
      <w:r>
        <w:t>Các phương thức giao tiếp được sử dụng bởi các nhóm toàn cầu phải được xem xét cẩn thận, bởi vì công nghệ có thể vừa giảm vừa tăng khoảng cách xã hội. Ví dụ, hội nghị truyền hình cho phép giao tiếp phong phú trong đó cả bối cảnh và cảm xúc đều có thể được cảm nhận. E-mail mang lại sự dễ dàng và hiệu quả hơn nhưng thiếu các tín hiệu ngữ cảnh. Khi đưa ra quyết định về việc sử dụng công nghệ nào, một nhà lãnh đạo phải hỏi những điều sau:</w:t>
      </w:r>
    </w:p>
    <w:p w14:paraId="6218D466" w14:textId="77777777" w:rsidR="003218D9" w:rsidRDefault="00597183">
      <w:pPr>
        <w:pStyle w:val="Heading2"/>
        <w:spacing w:before="288"/>
      </w:pPr>
      <w:r>
        <w:t>Giao tiếp có nên tức thời không?</w:t>
      </w:r>
    </w:p>
    <w:p w14:paraId="6D992EE9" w14:textId="77777777" w:rsidR="003218D9" w:rsidRDefault="00597183">
      <w:pPr>
        <w:pStyle w:val="Para003"/>
      </w:pPr>
      <w:r>
        <w:t>Hội nghị qua điện thoại và hội nghị truyền hình cho phép các cuộc trò chuyện thời gian thực (tức thời). E-mail và một số định dạng truyền thông xã hội yêu cầu người dùng chờ đợi phản hồi từ bên kia. Việc lựa chọn giữa các hình thức giao tiếp tức thời và trì hoãn có thể đặc biệt khó khăn đối với các nhóm toàn cầu. Ví dụ, khi một nhóm trải rộng trên nhiều múi giờ, một cuộc gọi điện thoại có thể không thuận tiện cho tất cả mọi người. Người lãnh đạo nhóm người Nhật của một công ty đa quốc gia có trụ sở tại Hoa Kỳ đã nói như thế này: “Tôi có ba hoặc bốn ngày mỗi tuần phải tham gia cuộc gọi hội nghị với các giám đốc điều hành toàn cầu. Trong hầu hết các trường hợp, nó bắt đầu lúc 9:00 hoặc 10:00 giờ đêm. Nếu chúng tôi có thể tham gia cuộc gọi hội nghị vào ban ngày, nó sẽ dễ dàng hơn nhiều đối với tôi. Nhưng chúng tôi ở Viễn Đông, và trụ sở chính ở Hoa Kỳ, vì vậy chúng tôi phải cố gắng hết sức.”</w:t>
      </w:r>
      <w:bookmarkStart w:id="446" w:name="page_154"/>
      <w:bookmarkEnd w:id="446"/>
      <w:r/>
      <w:r>
        <w:lastRenderedPageBreak/>
      </w:r>
    </w:p>
    <w:p w14:paraId="28A98307" w14:textId="77777777" w:rsidR="003218D9" w:rsidRDefault="00597183">
      <w:pPr>
        <w:ind w:firstLine="320"/>
      </w:pPr>
      <w:r>
        <w:t>Các công nghệ tức thời có giá trị khi các nhà lãnh đạo cần thuyết phục người khác chấp nhận quan điểm của họ. Nhưng nếu họ chỉ đơn giản muốn chia sẻ thông tin, thì các phương pháp trì hoãn như e-mail đơn giản hơn, hiệu quả hơn và ít gây gián đoạn cuộc sống của mọi người hơn. Các nhà lãnh đạo cũng phải xem xét động lực giữa các cá nhân trong nhóm. Nếu nhóm có tiền sử xung đột, các lựa chọn công nghệ hạn chế cơ hội trao đổi cảm xúc thời gian thực có thể mang lại kết quả tốt nhất.</w:t>
      </w:r>
    </w:p>
    <w:p w14:paraId="0A146A0E" w14:textId="77777777" w:rsidR="003218D9" w:rsidRDefault="00597183">
      <w:pPr>
        <w:ind w:firstLine="320"/>
      </w:pPr>
      <w:r>
        <w:t>Nhìn chung, bằng chứng cho thấy hầu hết các công ty phụ thuộc quá nhiều vào giao tiếp trì hoãn. Một cuộc khảo sát gần đây của Forrester với gần 10.000 nhân viên tri thức ở 17 quốc gia cho thấy 94% nhân viên cho biết có sử dụng e-mail, nhưng chỉ 33% từng tham gia hội nghị truyền hình trên máy tính để bàn (với các ứng dụng như Skype và Viber), và chỉ 25% sử dụng hội nghị truyền hình phòng họp. Những con số này chắc chắn sẽ thay đổi theo thời gian, khi các công cụ phát triển và người dùng trở nên thoải mái hơn với chúng, nhưng các nhà lãnh đạo cần lựa chọn định dạng của họ một cách cẩn thận: tức thời hay trì hoãn.</w:t>
      </w:r>
      <w:r/>
    </w:p>
    <w:p w14:paraId="4C354BA4" w14:textId="77777777" w:rsidR="003218D9" w:rsidRDefault="00597183">
      <w:pPr>
        <w:pStyle w:val="Heading2"/>
        <w:spacing w:before="288"/>
      </w:pPr>
      <w:r>
        <w:t>Tôi có cần củng cố thông điệp không?</w:t>
      </w:r>
    </w:p>
    <w:p w14:paraId="33A3A107" w14:textId="77777777" w:rsidR="003218D9" w:rsidRDefault="00597183">
      <w:pPr>
        <w:pStyle w:val="Para003"/>
      </w:pPr>
      <w:r>
        <w:t>Các nhà lãnh đạo khôn ngoan sẽ giao tiếp qua nhiều nền tảng để đảm bảo rằng các thông điệp được hiểu và ghi nhớ. Ví dụ, nếu một người quản lý giao nhiệm vụ cho một thành viên trong nhóm của mình bằng cách nhập ghi chú vào nhật ký công việc hàng ngày, cô ấy có thể theo dõi bằng một tin nhắn văn bản hoặc một cuộc trò chuyện trực tiếp để đảm bảo rằng thành viên nhóm đã thấy yêu cầu và nhận ra tính cấp bách của nó.</w:t>
      </w:r>
    </w:p>
    <w:p w14:paraId="27656A34" w14:textId="77777777" w:rsidR="003218D9" w:rsidRDefault="00597183">
      <w:pPr>
        <w:ind w:firstLine="320"/>
      </w:pPr>
      <w:r>
        <w:t>Giao tiếp dự phòng cũng hiệu quả đối với các nhà lãnh đạo quan tâm đến việc thuyết phục người khác rằng thông điệp của họ là quan trọng. Ví dụ, Greg, một người quản lý dự án trong một tổ chức thiết bị y tế, nhận thấy rằng nhóm của anh đang bị tụt lại trong quá trình phát triển một sản phẩm. Anh đã triệu tập một cuộc họp khẩn cấp để thảo luận về các vấn đề và giải thích các quy trình mới của công ty để phát hành sản phẩm mới, điều mà anh cảm thấy sẽ đưa dự án trở lại đúng hướng.</w:t>
      </w:r>
      <w:r>
        <w:lastRenderedPageBreak/>
      </w:r>
    </w:p>
    <w:p w14:paraId="78A80C80" w14:textId="77777777" w:rsidR="003218D9" w:rsidRDefault="00597183">
      <w:pPr>
        <w:ind w:firstLine="320"/>
      </w:pPr>
      <w:bookmarkStart w:id="447" w:name="page_155"/>
      <w:bookmarkEnd w:id="447"/>
      <w:r>
        <w:t>Trong buổi gặp đầu tiên này, anh ấy đã lắng nghe những băn khoăn của mọi người và giải đáp trực tiếp các câu hỏi của họ. Dù cảm thấy mình đã truyền đạt rõ ràng quan điểm và nhận được sự đồng thuận bằng lời nói cần thiết, anh ấy vẫn gửi một email được soạn thảo cẩn thận cho tất cả những người tham dự sau buổi họp, nhắc lại những thay đổi đã được thống nhất và yêu cầu mọi người xác nhận bằng chữ ký điện tử. Việc truyền đạt có phần dư thừa này đã giúp củng cố sự chấp nhận các ý tưởng của anh ấy và tăng khả năng các đồng nghiệp sẽ thực sự áp dụng các quy trình mới.</w:t>
      </w:r>
      <w:r/>
    </w:p>
    <w:p w14:paraId="61F492DE" w14:textId="77777777" w:rsidR="003218D9" w:rsidRDefault="00597183">
      <w:pPr>
        <w:pStyle w:val="Heading2"/>
        <w:spacing w:before="288"/>
      </w:pPr>
      <w:r>
        <w:t>Tôi có đang làm gương không?</w:t>
      </w:r>
    </w:p>
    <w:p w14:paraId="7EB33EF6" w14:textId="77777777" w:rsidR="003218D9" w:rsidRDefault="00597183">
      <w:pPr>
        <w:pStyle w:val="Para003"/>
      </w:pPr>
      <w:r>
        <w:t>Các thành viên trong nhóm rất nhanh chóng nhận ra sở thích cá nhân của người lãnh đạo về công nghệ giao tiếp. Một người lãnh đạo muốn khuyến khích mọi người họp trực tuyến thì chính mình nên giao tiếp theo cách này. Nếu cô ấy muốn nhân viên nhấc điện thoại và nói chuyện với nhau, cô ấy nên là người thường xuyên sử dụng điện thoại. Và nếu cô ấy muốn các thành viên trong nhóm phản hồi email nhanh chóng, cô ấy cần phải làm gương.</w:t>
      </w:r>
    </w:p>
    <w:p w14:paraId="3D836E49" w14:textId="77777777" w:rsidR="003218D9" w:rsidRDefault="00597183">
      <w:pPr>
        <w:pStyle w:val="Para049"/>
        <w:spacing w:before="240" w:after="240"/>
      </w:pPr>
      <w:r>
        <w:rPr>
          <w:noProof/>
        </w:rPr>
        <w:drawing>
          <wp:anchor distT="0" distB="0" distL="0" distR="0" simplePos="0" relativeHeight="251681792" behindDoc="0" locked="0" layoutInCell="1" allowOverlap="1" wp14:anchorId="0559DF43" wp14:editId="63D6B0A1">
            <wp:simplePos x="0" y="0"/>
            <wp:positionH relativeFrom="margin">
              <wp:align>center</wp:align>
            </wp:positionH>
            <wp:positionV relativeFrom="line">
              <wp:align>top</wp:align>
            </wp:positionV>
            <wp:extent cx="1778000" cy="0"/>
            <wp:effectExtent l="0" t="0" r="0" b="0"/>
            <wp:wrapTopAndBottom/>
            <wp:docPr id="31" name="lin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png" descr="image"/>
                    <pic:cNvPicPr/>
                  </pic:nvPicPr>
                  <pic:blipFill>
                    <a:blip r:embed="rId67"/>
                    <a:stretch>
                      <a:fillRect/>
                    </a:stretch>
                  </pic:blipFill>
                  <pic:spPr>
                    <a:xfrm>
                      <a:off x="0" y="0"/>
                      <a:ext cx="1778000" cy="0"/>
                    </a:xfrm>
                    <a:prstGeom prst="rect">
                      <a:avLst/>
                    </a:prstGeom>
                  </pic:spPr>
                </pic:pic>
              </a:graphicData>
            </a:graphic>
          </wp:anchor>
        </w:drawing>
      </w:r>
    </w:p>
    <w:p w14:paraId="762AB75D" w14:textId="77777777" w:rsidR="003218D9" w:rsidRDefault="00597183">
      <w:pPr>
        <w:pStyle w:val="Para003"/>
      </w:pPr>
      <w:r>
        <w:t>Sự linh hoạt và trân trọng sự đa dạng là cốt lõi của việc quản lý một nhóm toàn cầu. Các nhà lãnh đạo phải dự kiến các vấn đề và khuôn mẫu sẽ thay đổi hoặc lặp lại khi các nhóm chuyển dịch, giải tán và tập hợp lại. Nhưng có ít nhất một điều không đổi: Để quản lý hiệu quả khoảng cách xã hội và tối đa hóa tài năng cũng như sự gắn kết của các thành viên trong nhóm, các nhà lãnh đạo phải luôn chú ý đến cả năm khía cạnh của mô hình SPLIT. Các quyết định về cấu trúc tạo ra cơ hội cho quy trình tốt, điều này có thể giảm thiểu những khó khăn do sự khác biệt ngôn ngữ và các vấn đề về bản sắc gây ra. Nếu các nhà lãnh đạo hành động trên những mặt trận này, đồng thời huy động công nghệ để cải thiện giao tiếp giữa các đồng nghiệp ở xa về mặt địa lý, khoảng cách xã hội chắc chắn sẽ thu hẹp lại, chứ không mở rộng ra. Khi điều đó xảy ra, các nhóm có thể thực sự đại diện cho 'ngôi làng toàn cầu'—không chỉ vì thành phần quốc tế của họ, mà còn vì các thành viên của họ cảm thấy tin tưởng lẫn nhau và có cảm giác thân thuộc. Sau đó, họ có thể đón nhận và thực hành kiểu tương tác sáng tạo, tôn trọng và mang tính đột phá, thứ thúc đẩy những ý tưởng tốt nhất tiến về phía trước.</w:t>
      </w:r>
      <w:r>
        <w:rPr>
          <w:rStyle w:val="01Text"/>
        </w:rPr>
      </w:r>
      <w:r/>
      <w:r>
        <w:rPr>
          <w:rStyle w:val="01Text"/>
        </w:rPr>
      </w:r>
      <w:r/>
      <w:r>
        <w:rPr>
          <w:rStyle w:val="01Text"/>
        </w:rPr>
      </w:r>
      <w:r/>
      <w:r>
        <w:rPr>
          <w:rStyle w:val="01Text"/>
        </w:rPr>
      </w:r>
      <w:r/>
      <w:r>
        <w:rPr>
          <w:rStyle w:val="01Text"/>
        </w:rPr>
      </w:r>
      <w:r/>
      <w:r>
        <w:lastRenderedPageBreak/>
      </w:r>
    </w:p>
    <w:p w14:paraId="5FC96A9C" w14:textId="77777777" w:rsidR="003218D9" w:rsidRDefault="00597183">
      <w:pPr>
        <w:pStyle w:val="Para036"/>
        <w:spacing w:before="240"/>
      </w:pPr>
      <w:bookmarkStart w:id="448" w:name="page_156"/>
      <w:bookmarkEnd w:id="448"/>
      <w:r>
        <w:t>Xuất bản lần đầu vào tháng 10 năm 2015. Tái bản R1510D</w:t>
      </w:r>
      <w:r>
        <w:rPr>
          <w:rStyle w:val="09Text"/>
        </w:rPr>
      </w:r>
    </w:p>
    <w:p w14:paraId="4D0BDE61" w14:textId="77777777" w:rsidR="003218D9" w:rsidRDefault="00597183">
      <w:pPr>
        <w:pStyle w:val="Para020"/>
        <w:pageBreakBefore/>
        <w:spacing w:before="720"/>
      </w:pPr>
      <w:bookmarkStart w:id="449" w:name="page_157"/>
      <w:bookmarkStart w:id="450" w:name="Creating_the_Best_Workplace_on_E"/>
      <w:bookmarkStart w:id="451" w:name="Top_of_ch11_xhtml"/>
      <w:bookmarkEnd w:id="449"/>
      <w:r>
        <w:lastRenderedPageBreak/>
        <w:t>Kiến Tạo Nơi Làm Việc Tốt Nhất Trái Đất</w:t>
      </w:r>
      <w:bookmarkEnd w:id="450"/>
      <w:bookmarkEnd w:id="451"/>
    </w:p>
    <w:p w14:paraId="5B5F04CE" w14:textId="77777777" w:rsidR="003218D9" w:rsidRDefault="00597183">
      <w:pPr>
        <w:pStyle w:val="Para021"/>
        <w:spacing w:before="120" w:after="720"/>
      </w:pPr>
      <w:bookmarkStart w:id="452" w:name="by_Rob_Goffee_and_Gareth_Jones"/>
      <w:r>
        <w:t>bởi Rob Goffee và Gareth Jones</w:t>
      </w:r>
      <w:bookmarkEnd w:id="452"/>
    </w:p>
    <w:p w14:paraId="67483D4F" w14:textId="77777777" w:rsidR="003218D9" w:rsidRDefault="00597183">
      <w:pPr>
        <w:pStyle w:val="Para003"/>
      </w:pPr>
      <w:r>
        <w:rPr>
          <w:rStyle w:val="04Text"/>
        </w:rPr>
        <w:t>GIẢ SỬ BẠN MUỐN THIẾT KẾ công ty tốt nhất trên trái đất để làm việc. Nó sẽ như thế nào? Trong ba năm, chúng tôi đã nghiên cứu câu hỏi này bằng cách hỏi hàng trăm nhà điều hành trong các cuộc khảo sát và hội thảo trên khắp thế giới để mô tả tổ chức lý tưởng của họ. Sứ mệnh này bắt nguồn từ nghiên cứu của chúng tôi về mối quan hệ giữa sự chân thực và khả năng lãnh đạo hiệu quả. Nói một cách đơn giản, mọi người sẽ không đi theo một nhà lãnh đạo mà họ cảm thấy không chân thực. Nhưng các nhà điều hành mà chúng tôi hỏi đã nói rõ rằng để trở nên chân thực, họ cần phải làm việc cho một tổ chức chân thực.</w:t>
      </w:r>
      <w:r/>
      <w:r/>
    </w:p>
    <w:p w14:paraId="5964DDCF" w14:textId="77777777" w:rsidR="003218D9" w:rsidRDefault="00597183">
      <w:pPr>
        <w:ind w:firstLine="320"/>
      </w:pPr>
      <w:r>
        <w:t>Họ có ý gì? Tất nhiên, nhiều câu trả lời của họ rất cụ thể. Nhưng ẩn sau sự khác biệt về hoàn cảnh, ngành nghề và tham vọng cá nhân, chúng tôi tìm thấy sáu mệnh lệnh chung. Cùng nhau, chúng mô tả một tổ chức hoạt động ở tiềm năng tối đa bằng cách cho phép mọi người làm công việc tốt nhất của họ.</w:t>
      </w:r>
    </w:p>
    <w:p w14:paraId="0D9E2D70" w14:textId="77777777" w:rsidR="003218D9" w:rsidRDefault="00597183">
      <w:pPr>
        <w:ind w:firstLine="320"/>
      </w:pPr>
      <w:r>
        <w:t>Chúng tôi gọi đây là 'tổ chức trong mơ của bạn'. Nói ngắn gọn, đó là một công ty nơi sự khác biệt cá nhân được nuôi dưỡng; thông tin không bị che giấu hoặc bóp méo; công ty tạo ra giá trị cho nhân viên, thay vì chỉ đơn thuần khai thác giá trị từ họ; tổ chức đại diện cho một điều gì đó có ý nghĩa; bản thân công việc mang lại phần thưởng nội tại; và không có những quy tắc ngớ ngẩn.</w:t>
      </w:r>
    </w:p>
    <w:p w14:paraId="0841CFFF" w14:textId="77777777" w:rsidR="003218D9" w:rsidRDefault="00597183">
      <w:pPr>
        <w:ind w:firstLine="320"/>
      </w:pPr>
      <w:r>
        <w:t>Những nguyên tắc này nghe có vẻ hiển nhiên. Ai lại không muốn làm việc ở một nơi tuân theo chúng? Các nhà điều hành chắc chắn nhận thức được những lợi ích, điều mà nhiều nghiên cứu đã xác nhận. Lấy hai ví dụ sau: Nghiên cứu từ Hay Group cho thấy những nhân viên có mức độ gắn kết cao, trung bình, có khả năng vượt quá kỳ vọng cao hơn 50% so với những người lao động ít gắn kết nhất. Và các công ty có những người có mức độ gắn kết cao vượt trội hơn các công ty có những người ít gắn kết nhất—54% về tỷ lệ giữ chân nhân viên, 89% về sự hài lòng của khách hàng, và gấp bốn lần về tăng trưởng doanh thu. Nghiên cứu gần đây của đồng nghiệp Dan Cable tại London Business School cho thấy những nhân viên cảm thấy được chào đón để thể hiện con người thật của mình tại nơi làm việc thể hiện mức độ cam kết với tổ chức, hiệu suất cá nhân và xu hướng giúp đỡ người khác cao hơn.</w:t>
      </w:r>
      <w:bookmarkStart w:id="453" w:name="page_158"/>
      <w:bookmarkEnd w:id="453"/>
      <w:r/>
      <w:r>
        <w:lastRenderedPageBreak/>
      </w:r>
      <w:r/>
    </w:p>
    <w:p w14:paraId="5FD526DA" w14:textId="77777777" w:rsidR="003218D9" w:rsidRDefault="00597183">
      <w:pPr>
        <w:ind w:firstLine="320"/>
      </w:pPr>
      <w:r>
        <w:t>Tuy nhiên, rất ít, nếu không muốn nói là không có, tổ chức nào sở hữu tất cả sáu đức tính này. Một số thuộc tính đi ngược lại với các thông lệ truyền thống và những thói quen ăn sâu. Những thuộc tính khác, thẳng thắn mà nói, thì phức tạp và có thể tốn kém để thực hiện. Một số lại mâu thuẫn với nhau. Hầu như tất cả đều đòi hỏi các nhà lãnh đạo phải cân bằng cẩn thận các lợi ích cạnh tranh và suy nghĩ lại về cách họ phân bổ thời gian và sự chú ý của mình.</w:t>
      </w:r>
    </w:p>
    <w:p w14:paraId="0F406266" w14:textId="77777777" w:rsidR="003218D9" w:rsidRDefault="00597183">
      <w:pPr>
        <w:ind w:firstLine="320"/>
      </w:pPr>
      <w:r>
        <w:t>Vì vậy, công ty trong mơ của bạn phần lớn vẫn chỉ là khát vọng. Do đó, chúng tôi đưa ra những phát hiện của mình như một thách thức: một chương trình nghị sự cho các nhà lãnh đạo và tổ chức nhằm tạo ra môi trường làm việc hiệu quả và bổ ích nhất có thể.</w:t>
      </w:r>
    </w:p>
    <w:p w14:paraId="340B976E" w14:textId="77777777" w:rsidR="003218D9" w:rsidRDefault="00597183">
      <w:pPr>
        <w:pStyle w:val="Heading1"/>
        <w:spacing w:before="312" w:after="120"/>
      </w:pPr>
      <w:r>
        <w:t>Hãy Để Mọi Người Là Chính Mình</w:t>
      </w:r>
    </w:p>
    <w:p w14:paraId="3BBD2F87" w14:textId="77777777" w:rsidR="003218D9" w:rsidRDefault="00597183">
      <w:pPr>
        <w:pStyle w:val="Para003"/>
      </w:pPr>
      <w:r>
        <w:t>Khi các công ty cố gắng dung hòa sự khác biệt, họ thường tự giới hạn mình trong các phạm trù đa dạng truyền thống—giới tính, chủng tộc, tuổi tác, dân tộc, và những thứ tương tự. Những nỗ lực này là đáng khen ngợi, nhưng các nhà điều hành mà chúng tôi phỏng vấn hướng tới một điều gì đó tinh tế hơn—sự khác biệt về quan điểm, thói quen tư duy và các giả định cốt lõi.</w:t>
      </w:r>
    </w:p>
    <w:p w14:paraId="63D51C57" w14:textId="77777777" w:rsidR="003218D9" w:rsidRDefault="00597183">
      <w:pPr>
        <w:ind w:firstLine="320"/>
      </w:pPr>
      <w:r>
        <w:t>Ví dụ, phó hiệu trưởng tại một trong những trường đại học hàng đầu thế giới thường đi dạo quanh khuôn viên trường vào đêm khuya để tìm ra những điểm nóng nghiên cứu. Là một nhà vật lý có tư duy cứng rắn, ông kỳ vọng tìm thấy chúng trong các phòng thí nghiệm khoa học. Nhưng trước sự ngạc nhiên lớn của mình, ông phát hiện ra chúng trong đủ loại ngành học thuật—lịch sử cổ đại, kịch nghệ, khoa tiếng Tây Ban Nha.</w:t>
      </w:r>
    </w:p>
    <w:p w14:paraId="01AD2EB2" w14:textId="77777777" w:rsidR="003218D9" w:rsidRDefault="00597183">
      <w:pPr>
        <w:pStyle w:val="Para015"/>
      </w:pPr>
      <w:r>
        <w:t>Ý Tưởng Ngắn Gọn</w:t>
      </w:r>
    </w:p>
    <w:p w14:paraId="6BE50428" w14:textId="77777777" w:rsidR="003218D9" w:rsidRDefault="00597183">
      <w:pPr>
        <w:pStyle w:val="Para006"/>
        <w:spacing w:before="192"/>
      </w:pPr>
      <w:r>
        <w:t>Bạn muốn thiết kế công ty tốt nhất trên trái đất để làm việc. Nó sẽ như thế nào? Câu trả lời từ hàng trăm nhà điều hành trên khắp thế giới, nói ngắn gọn, là tổ chức trong mơ của họ là một nơi mà:</w:t>
      </w:r>
      <w:r>
        <w:lastRenderedPageBreak/>
      </w:r>
    </w:p>
    <w:p w14:paraId="4BDD53CA" w14:textId="77777777" w:rsidR="003218D9" w:rsidRDefault="00597183">
      <w:pPr>
        <w:pStyle w:val="Para051"/>
        <w:numPr>
          <w:ilvl w:val="0"/>
          <w:numId w:val="8"/>
        </w:numPr>
        <w:spacing w:before="48"/>
      </w:pPr>
      <w:r>
        <w:t>Bạn có thể là chính mình.</w:t>
      </w:r>
    </w:p>
    <w:p w14:paraId="04E45476" w14:textId="77777777" w:rsidR="003218D9" w:rsidRDefault="00597183">
      <w:pPr>
        <w:pStyle w:val="Para051"/>
        <w:numPr>
          <w:ilvl w:val="0"/>
          <w:numId w:val="8"/>
        </w:numPr>
        <w:spacing w:before="48"/>
      </w:pPr>
      <w:r>
        <w:t>Bạn được cho biết điều gì đang thực sự diễn ra.</w:t>
      </w:r>
    </w:p>
    <w:p w14:paraId="4688F1CF" w14:textId="77777777" w:rsidR="003218D9" w:rsidRDefault="00597183">
      <w:pPr>
        <w:pStyle w:val="Para051"/>
        <w:numPr>
          <w:ilvl w:val="0"/>
          <w:numId w:val="8"/>
        </w:numPr>
        <w:spacing w:before="48"/>
      </w:pPr>
      <w:r>
        <w:t>Điểm mạnh của bạn được khuếch đại.</w:t>
      </w:r>
    </w:p>
    <w:p w14:paraId="0EB15BDB" w14:textId="77777777" w:rsidR="003218D9" w:rsidRDefault="00597183">
      <w:pPr>
        <w:pStyle w:val="Para051"/>
        <w:numPr>
          <w:ilvl w:val="0"/>
          <w:numId w:val="8"/>
        </w:numPr>
        <w:spacing w:before="48"/>
      </w:pPr>
      <w:r>
        <w:t>Công ty đại diện cho một điều gì đó có ý nghĩa.</w:t>
      </w:r>
    </w:p>
    <w:p w14:paraId="451DA93D" w14:textId="77777777" w:rsidR="003218D9" w:rsidRDefault="00597183">
      <w:pPr>
        <w:pStyle w:val="Para051"/>
        <w:numPr>
          <w:ilvl w:val="0"/>
          <w:numId w:val="8"/>
        </w:numPr>
        <w:spacing w:before="48"/>
      </w:pPr>
      <w:r>
        <w:t>Công việc hàng ngày của bạn mang lại phần thưởng.</w:t>
      </w:r>
    </w:p>
    <w:p w14:paraId="1DF26A58" w14:textId="77777777" w:rsidR="003218D9" w:rsidRDefault="00597183">
      <w:pPr>
        <w:pStyle w:val="Para051"/>
        <w:numPr>
          <w:ilvl w:val="0"/>
          <w:numId w:val="8"/>
        </w:numPr>
        <w:spacing w:before="48"/>
      </w:pPr>
      <w:r>
        <w:t>Những quy tắc ngớ ngẩn không tồn tại.</w:t>
      </w:r>
    </w:p>
    <w:p w14:paraId="77E67BFF" w14:textId="77777777" w:rsidR="003218D9" w:rsidRDefault="00597183">
      <w:pPr>
        <w:pStyle w:val="Para006"/>
        <w:spacing w:before="192"/>
      </w:pPr>
      <w:r>
        <w:t>Những đức tính đó có vẻ như là lẽ thường tình, nhưng rất ít công ty thể hiện đủ cả sáu. Một số thuộc tính mâu thuẫn với nhau, và nhiều thuộc tính thì phức tạp, tốn kém hoặc mất thời gian để thực hiện. Hầu như tất cả chúng đều đòi hỏi các nhà lãnh đạo phải cân bằng cẩn thận các lợi ích cạnh tranh và phân bổ lại thời gian và sự chú ý của họ. Vì vậy, danh sách này là một thách thức: Đó là một chương trình nghị sự cho các nhà điều hành nhằm tạo ra môi trường làm việc hiệu quả và bổ ích nhất có thể.</w:t>
      </w:r>
    </w:p>
    <w:p w14:paraId="602FD128" w14:textId="77777777" w:rsidR="003218D9" w:rsidRDefault="00597183">
      <w:pPr>
        <w:ind w:firstLine="320"/>
      </w:pPr>
      <w:bookmarkStart w:id="454" w:name="page_159"/>
      <w:bookmarkEnd w:id="454"/>
      <w:r>
        <w:t>Tổ chức lý tưởng nhận thức được các trào lưu chủ đạo trong văn hóa, thói quen làm việc, quy định về trang phục, truyền thống và các giả định chi phối của mình, nhưng, giống như vị phó hiệu trưởng, nỗ lực một cách rõ ràng để vượt qua chúng. Chúng tôi không chỉ nói về công ty dịch vụ tài chính nghiêm túc chào đón những anh chàng IT mặc quần short và dép, mà còn về tổ chức hipster không nhìn người khác với ánh mắt khó chịu khi ai đó mặc vest. Hoặc nơi mà hầu hết mọi người đến làm việc vào những giờ giấc khác thường nhưng vẫn tạo điều kiện cho một hoặc hai người thích lịch trình 9 giờ sáng đến 5 giờ chiều.</w:t>
      </w:r>
      <w:r/>
    </w:p>
    <w:p w14:paraId="2577DE8C" w14:textId="77777777" w:rsidR="003218D9" w:rsidRDefault="00597183">
      <w:pPr>
        <w:ind w:firstLine="320"/>
      </w:pPr>
      <w:r>
        <w:t>Ví dụ, tại LVMH, công ty hàng xa xỉ lớn nhất thế giới (và đang phát triển nhanh chóng), bạn sẽ kỳ vọng tìm thấy những nhà sáng tạo xuất chúng như Marc Jacobs và Phoebe Philo. Và bạn sẽ thấy họ. Nhưng bên cạnh họ, bạn cũng gặp một tỷ lệ cao hơn mong đợi các nhà điều hành và chuyên gia theo dõi và đánh giá các ý tưởng với trọng tâm kinh doanh mang tính phân tích. Một trong những yếu tố tạo nên thành công của LVMH là có một nền văn hóa nơi các kiểu người đối lập có thể phát triển và làm việc hợp tác. Việc tuyển chọn cẩn thận là một phần của bí quyết: LVMH tìm kiếm những người sáng tạo muốn thiết kế của họ có thể bán được và những người này, ngược lại, có nhiều khả năng đánh giá cao những người giám sát có kỹ năng phát hiện tiềm năng thương mại.</w:t>
      </w:r>
      <w:r/>
      <w:r>
        <w:lastRenderedPageBreak/>
      </w:r>
    </w:p>
    <w:p w14:paraId="02A173BC" w14:textId="77777777" w:rsidR="003218D9" w:rsidRDefault="00597183">
      <w:pPr>
        <w:ind w:firstLine="320"/>
      </w:pPr>
      <w:bookmarkStart w:id="455" w:name="page_160"/>
      <w:bookmarkEnd w:id="455"/>
      <w:r>
        <w:t>Lợi ích của việc khai thác toàn bộ kiến thức và tài năng của mọi người có thể là hiển nhiên, nhưng không có gì ngạc nhiên khi rất ít công ty làm được điều đó. Một lý do là, việc phát hiện ra những thành kiến không hề dễ dàng. (Hãy xem xét giả định mà vị phó hiệu trưởng tận tụy đã đưa ra khi ông đánh đồng cường độ nghiên cứu với việc làm việc trong phòng thí nghiệm đến khuya.) Tuy nhiên, về cơ bản hơn, những nỗ lực nuôi dưỡng cá tính lại vấp phải những nỗ lực ngược chiều nhằm tăng hiệu quả tổ chức bằng cách tạo ra các hệ thống khuyến khích và lộ trình nghề nghiệp rõ ràng. Các mô hình năng lực, hệ thống đánh giá, quản lý theo mục tiêu và các chính sách tuyển dụng được xác định chặt chẽ đều thu hẹp phạm vi hành vi có thể chấp nhận được.</w:t>
      </w:r>
      <w:r/>
    </w:p>
    <w:p w14:paraId="06E1A2BB" w14:textId="77777777" w:rsidR="003218D9" w:rsidRDefault="00597183">
      <w:pPr>
        <w:ind w:firstLine="320"/>
      </w:pPr>
      <w:r>
        <w:t>Do đó, các công ty thành công trong việc nuôi dưỡng cá tính có thể phải từ bỏ một mức độ trật tự tổ chức nhất định. Hãy xem Arup, có lẽ là công ty kỹ thuật và thiết kế sáng tạo nhất thế giới. Nhiều tòa nhà mang tính biểu tượng mang dấu ấn đặc biệt của Arup—từ Nhà hát Opera Sydney đến Trung tâm Pompidou đến Khối Nước Bắc Kinh.</w:t>
      </w:r>
    </w:p>
    <w:p w14:paraId="192C9297" w14:textId="77777777" w:rsidR="003218D9" w:rsidRDefault="00597183">
      <w:pPr>
        <w:ind w:firstLine="320"/>
      </w:pPr>
      <w:r>
        <w:t>Arup tiếp cận công việc của mình một cách toàn diện. Ví dụ, khi công ty xây dựng một cây cầu treo, họ nhìn xa hơn mối quan tâm của khách hàng trực tiếp đến khu vực phụ thuộc vào cây cầu đó. Để làm được điều này, nhân viên của Arup cộng tác với các nhà toán học, kinh tế học, nghệ sĩ và cả các chính trị gia. Theo đó, Arup coi khả năng tiếp nhận các bộ kỹ năng và tính cách khác nhau là chìa khóa cho chiến lược của mình. 'Chúng tôi muốn có những phần thú vị không hoàn toàn phù hợp... đưa chúng tôi đến những nơi mà chúng tôi không mong đợi sẽ đến,' chủ tịch Philip Dilley nói. 'Đó là một phần công việc của tôi bây giờ—ngăn không cho nó trở nên hoàn toàn trật tự.'</w:t>
      </w:r>
      <w:r/>
    </w:p>
    <w:p w14:paraId="5E006D3B" w14:textId="77777777" w:rsidR="003218D9" w:rsidRDefault="00597183">
      <w:pPr>
        <w:ind w:firstLine="320"/>
      </w:pPr>
      <w:r>
        <w:t>Các hệ thống đánh giá thông thường không hoạt động trong một thế giới như vậy, vì vậy Arup không sử dụng các hệ thống đo lường hiệu suất định lượng hoặc đưa ra chính sách chung của công ty về cách nhân viên nên thăng tiến. Các nhà quản lý nêu rõ kỳ vọng của họ, nhưng các cá nhân quyết định cách đáp ứng chúng. 'Tự quyết định có nghĩa là tự đặt ra con đường của mình và chịu trách nhiệm cho sự thành công của mình,' một quan chức nhân sự cấp cao giải thích. 'Phát triển và thăng tiến là việc của riêng bạn, với sự hỗ trợ của chúng tôi.'</w:t>
      </w:r>
      <w:r>
        <w:lastRenderedPageBreak/>
      </w:r>
    </w:p>
    <w:p w14:paraId="516B5ED7" w14:textId="77777777" w:rsidR="003218D9" w:rsidRDefault="00597183">
      <w:pPr>
        <w:ind w:firstLine="320"/>
      </w:pPr>
      <w:r>
        <w:t>Nếu điều này nghe có vẻ quá hỗn loạn đối với một công ty thông thường hơn, hãy xem xét Waitrose, một trong những nhà bán lẻ thực phẩm thành công nhất nước Anh, theo các thước đo đa dạng như thị phần, lợi nhuận, và lòng trung thành của khách hàng và nhân viên. Trong một ngành công nghiệp nhất thiết phải tập trung vào việc thực hiện các quy trình một cách hiệu quả, Waitrose coi lợi thế cạnh tranh của mình nằm ở việc nuôi dưỡng những tia sáng tạo nhỏ tạo ra sự khác biệt lớn cho trải nghiệm của khách hàng.</w:t>
      </w:r>
      <w:bookmarkStart w:id="456" w:name="page_161"/>
      <w:bookmarkEnd w:id="456"/>
      <w:r/>
    </w:p>
    <w:p w14:paraId="1F223D91" w14:textId="77777777" w:rsidR="003218D9" w:rsidRDefault="00597183">
      <w:pPr>
        <w:ind w:firstLine="320"/>
      </w:pPr>
      <w:r>
        <w:t>Waitrose là một hợp tác xã: Mỗi nhân viên là một đồng sở hữu chia sẻ lợi nhuận hàng năm của công ty. Vì vậy, nguồn gốc của lòng trung thành của nhân viên không có gì là bí ẩn. Nhưng ngay cả như vậy, công ty vẫn nỗ lực hết sức để khơi gợi và hỗ trợ sở thích cá nhân của mọi người. Nếu bạn muốn học piano, Waitrose sẽ trả một nửa chi phí cho các buổi học. Có một nền văn hóa câu lạc bộ phát triển mạnh—nấu ăn, thủ công, bơi lội, v.v. Chúng tôi có một người bạn có cha đã học chèo thuyền vì ông làm việc cho tổ chức này. Bằng cách đó, Waitrose cố gắng tạo ra một bầu không khí nơi mọi người cảm thấy thoải mái là chính mình. Chúng tôi đã rất ấn tượng khi một nhà điều hành cấp cao nói với chúng tôi, 'Bạn bè và gia đình sẽ nhận ra tôi tại nơi làm việc.'</w:t>
      </w:r>
      <w:r/>
    </w:p>
    <w:p w14:paraId="7FA0A6E2" w14:textId="77777777" w:rsidR="003218D9" w:rsidRDefault="00597183">
      <w:pPr>
        <w:ind w:firstLine="320"/>
      </w:pPr>
      <w:r>
        <w:t>'Các doanh nghiệp bán lẻ lớn phụ thuộc vào những cá tính làm mọi thứ hơi khác một chút,' một nhà điều hành khác giải thích. 'Trong nhiều năm qua, chúng tôi đã có rất nhiều người như vậy. Chúng tôi phải cẩn thận trân trọng họ và đảm bảo hệ thống của chúng tôi không loại bỏ họ.'</w:t>
      </w:r>
    </w:p>
    <w:p w14:paraId="512F29AE" w14:textId="77777777" w:rsidR="003218D9" w:rsidRDefault="00597183">
      <w:pPr>
        <w:ind w:firstLine="320"/>
      </w:pPr>
      <w:r>
        <w:t>Việc theo đuổi khả năng dự đoán dẫn đến một nền văn hóa tuân thủ, cái mà Émile Durkheim gọi là 'đoàn kết cơ học'. Nhưng các công ty như LVMH, Arup và Waitrose được tạo ra từ 'đoàn kết hữu cơ'—mà Durkheim lập luận, dựa trên việc khai thác hiệu quả những khác biệt. Tại sao phải tốn công như vậy? Chúng tôi nghĩ Ted Mathas, người đứng đầu công ty bảo hiểm tương hỗ New York Life, giải thích điều đó hay nhất: 'Khi tôi được bổ nhiệm làm CEO, mối quan tâm lớn nhất của tôi là, liệu [công việc này] có cho phép tôi thực sự nói những gì tôi nghĩ không? Tôi cần được là chính mình để làm tốt công việc. Mọi người đều vậy.'</w:t>
      </w:r>
      <w:r/>
    </w:p>
    <w:p w14:paraId="195EE289" w14:textId="77777777" w:rsidR="003218D9" w:rsidRDefault="00597183">
      <w:pPr>
        <w:pStyle w:val="Heading1"/>
        <w:spacing w:before="312" w:after="120"/>
      </w:pPr>
      <w:r>
        <w:lastRenderedPageBreak/>
        <w:t>Khai Thông Dòng Chảy Thông Tin</w:t>
      </w:r>
    </w:p>
    <w:p w14:paraId="682571F1" w14:textId="77777777" w:rsidR="003218D9" w:rsidRDefault="00597183">
      <w:pPr>
        <w:pStyle w:val="Para003"/>
      </w:pPr>
      <w:r>
        <w:t>Tổ chức trong mơ của bạn không lừa dối, cản trở, bóp méo hoặc xuyên tạc. Nó nhận ra rằng trong thời đại của Facebook, WikiLeaks và Twitter, tốt hơn hết là bạn nên nói cho mọi người sự thật trước khi người khác làm điều đó. Nó tôn trọng nhu cầu được biết điều gì đang thực sự diễn ra của nhân viên để họ có thể làm công việc của mình, đặc biệt là trong các môi trường biến động, nơi vốn đã khó để giữ cho mọi người có cùng định hướng và nơi người lao động ở mọi cấp độ đang được yêu cầu suy nghĩ chiến lược hơn. Bạn sẽ tưởng tượng rằng điều đó là hiển nhiên đối với các nhà quản lý ở khắp mọi nơi. Trên thực tế, những rào cản đối với cái mà chúng tôi gọi là 'sự trung thực triệt để'—tức là giao tiếp hoàn toàn thẳng thắn, đầy đủ, rõ ràng và kịp thời—là vô số kể.</w:t>
      </w:r>
      <w:bookmarkStart w:id="457" w:name="page_162"/>
      <w:bookmarkEnd w:id="457"/>
      <w:r/>
    </w:p>
    <w:p w14:paraId="7F911206" w14:textId="77777777" w:rsidR="003218D9" w:rsidRDefault="00597183">
      <w:pPr>
        <w:pStyle w:val="Para037"/>
        <w:spacing w:before="240" w:after="120"/>
      </w:pPr>
      <w:r>
        <w:t>Công Cụ Chẩn Đoán 'Công Ty Trong Mơ'</w:t>
      </w:r>
    </w:p>
    <w:p w14:paraId="7B6D6A76" w14:textId="77777777" w:rsidR="003218D9" w:rsidRDefault="00597183">
      <w:pPr>
        <w:pStyle w:val="Para008"/>
        <w:spacing w:before="192"/>
      </w:pPr>
      <w:r>
        <w:rPr>
          <w:rStyle w:val="04Text"/>
        </w:rPr>
        <w:t>TỔ CHỨC CỦA BẠN GẦN VỚI LÝ TƯỞNG ĐẾN MỨC NÀO? Để tìm hiểu, hãy đánh dấu vào mỗi phát biểu đúng với bạn. Càng có nhiều dấu kiểm, bạn càng gần với giấc mơ.</w:t>
      </w:r>
      <w:r/>
    </w:p>
    <w:p w14:paraId="2F9A1B7E" w14:textId="77777777" w:rsidR="003218D9" w:rsidRDefault="00597183">
      <w:pPr>
        <w:pStyle w:val="Para023"/>
        <w:spacing w:before="192"/>
      </w:pPr>
      <w:r>
        <w:t>Hãy Để Tôi Là Chính Mình</w:t>
      </w:r>
    </w:p>
    <w:p w14:paraId="461D7688" w14:textId="77777777" w:rsidR="003218D9" w:rsidRDefault="00597183">
      <w:pPr>
        <w:pStyle w:val="Para052"/>
        <w:spacing w:before="120"/>
        <w:ind w:left="1600" w:hanging="320"/>
      </w:pPr>
      <w:r>
        <w:t>□ Tôi là cùng một người ở nhà và ở nơi làm việc.</w:t>
      </w:r>
    </w:p>
    <w:p w14:paraId="73591D5D" w14:textId="77777777" w:rsidR="003218D9" w:rsidRDefault="00597183">
      <w:pPr>
        <w:pStyle w:val="Para017"/>
        <w:spacing w:before="72"/>
        <w:ind w:left="1600" w:hanging="320"/>
      </w:pPr>
      <w:r>
        <w:t>□ Tôi cảm thấy thoải mái khi là chính mình.</w:t>
      </w:r>
    </w:p>
    <w:p w14:paraId="3CC87072" w14:textId="77777777" w:rsidR="003218D9" w:rsidRDefault="00597183">
      <w:pPr>
        <w:pStyle w:val="Para017"/>
        <w:spacing w:before="72"/>
        <w:ind w:left="1600" w:hanging="320"/>
      </w:pPr>
      <w:r>
        <w:t>□ Tất cả chúng tôi đều được khuyến khích thể hiện sự khác biệt của mình.</w:t>
      </w:r>
    </w:p>
    <w:p w14:paraId="708EA266" w14:textId="77777777" w:rsidR="003218D9" w:rsidRDefault="00597183">
      <w:pPr>
        <w:pStyle w:val="Para017"/>
        <w:spacing w:before="72"/>
        <w:ind w:left="1600" w:hanging="320"/>
      </w:pPr>
      <w:r>
        <w:t>□ Những người suy nghĩ khác với số đông đều phát triển tốt ở đây.</w:t>
      </w:r>
    </w:p>
    <w:p w14:paraId="2AF90CDB" w14:textId="77777777" w:rsidR="003218D9" w:rsidRDefault="00597183">
      <w:pPr>
        <w:pStyle w:val="Para017"/>
        <w:spacing w:before="72"/>
        <w:ind w:left="1600" w:hanging="320"/>
      </w:pPr>
      <w:r>
        <w:t>□ Niềm đam mê được khuyến khích, ngay cả khi nó dẫn đến xung đột.</w:t>
      </w:r>
    </w:p>
    <w:p w14:paraId="2F6EF351" w14:textId="77777777" w:rsidR="003218D9" w:rsidRDefault="00597183">
      <w:pPr>
        <w:pStyle w:val="Para017"/>
        <w:spacing w:before="72"/>
        <w:ind w:left="1600" w:hanging="320"/>
      </w:pPr>
      <w:r>
        <w:t>□ Có nhiều hơn một kiểu người phù hợp ở đây.</w:t>
      </w:r>
    </w:p>
    <w:p w14:paraId="4E794863" w14:textId="77777777" w:rsidR="003218D9" w:rsidRDefault="00597183">
      <w:pPr>
        <w:pStyle w:val="Para023"/>
        <w:spacing w:before="192"/>
      </w:pPr>
      <w:r>
        <w:t>Hãy Nói Cho Tôi Biết Điều Gì Đang Thực Sự Diễn Ra</w:t>
      </w:r>
    </w:p>
    <w:p w14:paraId="1DDACF44" w14:textId="77777777" w:rsidR="003218D9" w:rsidRDefault="00597183">
      <w:pPr>
        <w:pStyle w:val="Para052"/>
        <w:spacing w:before="120"/>
        <w:ind w:left="1600" w:hanging="320"/>
      </w:pPr>
      <w:r>
        <w:t>□ Tất cả chúng tôi đều được nghe toàn bộ câu chuyện.</w:t>
      </w:r>
    </w:p>
    <w:p w14:paraId="6E4E1A40" w14:textId="77777777" w:rsidR="003218D9" w:rsidRDefault="00597183">
      <w:pPr>
        <w:pStyle w:val="Para017"/>
        <w:spacing w:before="72"/>
        <w:ind w:left="1600" w:hanging="320"/>
      </w:pPr>
      <w:r>
        <w:t>□ Thông tin không bị bóp méo.</w:t>
      </w:r>
    </w:p>
    <w:p w14:paraId="4551EC15" w14:textId="77777777" w:rsidR="003218D9" w:rsidRDefault="00597183">
      <w:pPr>
        <w:pStyle w:val="Para017"/>
        <w:spacing w:before="72"/>
        <w:ind w:left="1600" w:hanging="320"/>
      </w:pPr>
      <w:r>
        <w:t>□ Nói điều gì đó tiêu cực không phải là không trung thành.</w:t>
      </w:r>
    </w:p>
    <w:p w14:paraId="72DAAB95" w14:textId="77777777" w:rsidR="003218D9" w:rsidRDefault="00597183">
      <w:pPr>
        <w:pStyle w:val="Para017"/>
        <w:spacing w:before="72"/>
        <w:ind w:left="1600" w:hanging="320"/>
      </w:pPr>
      <w:r>
        <w:t>□ Người quản lý của tôi muốn nghe tin xấu.</w:t>
      </w:r>
    </w:p>
    <w:p w14:paraId="49F557AF" w14:textId="77777777" w:rsidR="003218D9" w:rsidRDefault="00597183">
      <w:pPr>
        <w:pStyle w:val="Para017"/>
        <w:spacing w:before="72"/>
        <w:ind w:left="1600" w:hanging="320"/>
      </w:pPr>
      <w:r>
        <w:lastRenderedPageBreak/>
        <w:t>□ Các nhà điều hành cấp cao muốn nghe tin xấu.</w:t>
      </w:r>
    </w:p>
    <w:p w14:paraId="6431A56C" w14:textId="77777777" w:rsidR="003218D9" w:rsidRDefault="00597183">
      <w:pPr>
        <w:pStyle w:val="Para017"/>
        <w:spacing w:before="72"/>
        <w:ind w:left="1600" w:hanging="320"/>
      </w:pPr>
      <w:r>
        <w:t>□ Có nhiều kênh giao tiếp có sẵn cho chúng tôi.</w:t>
      </w:r>
    </w:p>
    <w:p w14:paraId="5FA3F9B2" w14:textId="77777777" w:rsidR="003218D9" w:rsidRDefault="00597183">
      <w:pPr>
        <w:pStyle w:val="Para017"/>
        <w:spacing w:before="72"/>
        <w:ind w:left="1600" w:hanging="320"/>
      </w:pPr>
      <w:r>
        <w:t>□ Tôi cảm thấy thoải mái khi ký tên vào các bình luận của mình.</w:t>
      </w:r>
    </w:p>
    <w:p w14:paraId="30AF1D39" w14:textId="77777777" w:rsidR="003218D9" w:rsidRDefault="00597183">
      <w:pPr>
        <w:pStyle w:val="Para023"/>
        <w:spacing w:before="192"/>
      </w:pPr>
      <w:r>
        <w:t>Khám Phá và Khuếch Đại Điểm Mạnh Của Tôi</w:t>
      </w:r>
    </w:p>
    <w:p w14:paraId="4900DB57" w14:textId="77777777" w:rsidR="003218D9" w:rsidRDefault="00597183">
      <w:pPr>
        <w:pStyle w:val="Para052"/>
        <w:spacing w:before="120"/>
        <w:ind w:left="1600" w:hanging="320"/>
      </w:pPr>
      <w:r>
        <w:t>□ Tôi được trao cơ hội để phát triển.</w:t>
      </w:r>
    </w:p>
    <w:p w14:paraId="40EB64F5" w14:textId="77777777" w:rsidR="003218D9" w:rsidRDefault="00597183">
      <w:pPr>
        <w:pStyle w:val="Para017"/>
        <w:spacing w:before="72"/>
        <w:ind w:left="1600" w:hanging="320"/>
      </w:pPr>
      <w:r>
        <w:t>□ Mỗi nhân viên đều được trao cơ hội để phát triển.</w:t>
      </w:r>
    </w:p>
    <w:p w14:paraId="218CE85E" w14:textId="77777777" w:rsidR="003218D9" w:rsidRDefault="00597183">
      <w:pPr>
        <w:pStyle w:val="Para017"/>
        <w:spacing w:before="72"/>
        <w:ind w:left="1600" w:hanging="320"/>
      </w:pPr>
      <w:r>
        <w:t>□ Những người giỏi nhất muốn thể hiện năng lực của họ ở đây.</w:t>
      </w:r>
    </w:p>
    <w:p w14:paraId="35BB1E10" w14:textId="77777777" w:rsidR="003218D9" w:rsidRDefault="00597183">
      <w:pPr>
        <w:pStyle w:val="Para017"/>
        <w:spacing w:before="72"/>
        <w:ind w:left="1600" w:hanging="320"/>
      </w:pPr>
      <w:r>
        <w:t>□ Những người có hiệu suất yếu nhất có thể thấy một con đường để cải thiện.</w:t>
      </w:r>
    </w:p>
    <w:p w14:paraId="667D2354" w14:textId="77777777" w:rsidR="003218D9" w:rsidRDefault="00597183">
      <w:pPr>
        <w:pStyle w:val="Para017"/>
        <w:spacing w:before="72"/>
        <w:ind w:left="1600" w:hanging="320"/>
      </w:pPr>
      <w:r>
        <w:t>□ Lương thưởng được phân phối công bằng trong toàn bộ tổ chức.</w:t>
      </w:r>
    </w:p>
    <w:p w14:paraId="69C12D59" w14:textId="77777777" w:rsidR="003218D9" w:rsidRDefault="00597183">
      <w:pPr>
        <w:pStyle w:val="Para017"/>
        <w:spacing w:before="72"/>
        <w:ind w:left="1600" w:hanging="320"/>
      </w:pPr>
      <w:bookmarkStart w:id="458" w:name="page_163"/>
      <w:bookmarkEnd w:id="458"/>
      <w:r>
        <w:t>□ Chúng tôi tạo ra giá trị cho chính mình bằng cách tăng thêm giá trị cho người khác.</w:t>
      </w:r>
    </w:p>
    <w:p w14:paraId="32F59563" w14:textId="77777777" w:rsidR="003218D9" w:rsidRDefault="00597183">
      <w:pPr>
        <w:pStyle w:val="Para023"/>
        <w:spacing w:before="192"/>
      </w:pPr>
      <w:r>
        <w:t>Hãy Làm Tôi Tự Hào Vì Làm Việc Ở Đây</w:t>
      </w:r>
    </w:p>
    <w:p w14:paraId="1270B994" w14:textId="77777777" w:rsidR="003218D9" w:rsidRDefault="00597183">
      <w:pPr>
        <w:pStyle w:val="Para052"/>
        <w:spacing w:before="120"/>
        <w:ind w:left="1600" w:hanging="320"/>
      </w:pPr>
      <w:r>
        <w:t>□ Tôi biết chúng tôi đại diện cho điều gì.</w:t>
      </w:r>
    </w:p>
    <w:p w14:paraId="098C289A" w14:textId="77777777" w:rsidR="003218D9" w:rsidRDefault="00597183">
      <w:pPr>
        <w:pStyle w:val="Para017"/>
        <w:spacing w:before="72"/>
        <w:ind w:left="1600" w:hanging="320"/>
      </w:pPr>
      <w:r>
        <w:t>□ Tôi trân trọng những gì chúng tôi đại diện.</w:t>
      </w:r>
    </w:p>
    <w:p w14:paraId="60FE5A82" w14:textId="77777777" w:rsidR="003218D9" w:rsidRDefault="00597183">
      <w:pPr>
        <w:pStyle w:val="Para017"/>
        <w:spacing w:before="72"/>
        <w:ind w:left="1600" w:hanging="320"/>
      </w:pPr>
      <w:r>
        <w:t>□ Tôi muốn vượt qua nhiệm vụ hiện tại của mình.</w:t>
      </w:r>
    </w:p>
    <w:p w14:paraId="18E320C5" w14:textId="77777777" w:rsidR="003218D9" w:rsidRDefault="00597183">
      <w:pPr>
        <w:pStyle w:val="Para017"/>
        <w:spacing w:before="72"/>
        <w:ind w:left="1600" w:hanging="320"/>
      </w:pPr>
      <w:r>
        <w:t>□ Lợi nhuận không phải là mục tiêu quan trọng nhất của chúng tôi.</w:t>
      </w:r>
    </w:p>
    <w:p w14:paraId="5C6CDC7D" w14:textId="77777777" w:rsidR="003218D9" w:rsidRDefault="00597183">
      <w:pPr>
        <w:pStyle w:val="Para017"/>
        <w:spacing w:before="72"/>
        <w:ind w:left="1600" w:hanging="320"/>
      </w:pPr>
      <w:r>
        <w:t>□ Tôi đang hoàn thành một điều gì đó đáng giá.</w:t>
      </w:r>
    </w:p>
    <w:p w14:paraId="575386B8" w14:textId="77777777" w:rsidR="003218D9" w:rsidRDefault="00597183">
      <w:pPr>
        <w:pStyle w:val="Para017"/>
        <w:spacing w:before="72"/>
        <w:ind w:left="1600" w:hanging="320"/>
      </w:pPr>
      <w:r>
        <w:t>□ Tôi thích nói với mọi người nơi tôi làm việc.</w:t>
      </w:r>
    </w:p>
    <w:p w14:paraId="3A641C7B" w14:textId="77777777" w:rsidR="003218D9" w:rsidRDefault="00597183">
      <w:pPr>
        <w:pStyle w:val="Para023"/>
        <w:spacing w:before="192"/>
      </w:pPr>
      <w:r>
        <w:t>Hãy Làm Cho Công Việc Của Tôi Có Ý Nghĩa</w:t>
      </w:r>
    </w:p>
    <w:p w14:paraId="2DA57A25" w14:textId="77777777" w:rsidR="003218D9" w:rsidRDefault="00597183">
      <w:pPr>
        <w:pStyle w:val="Para052"/>
        <w:spacing w:before="120"/>
        <w:ind w:left="1600" w:hanging="320"/>
      </w:pPr>
      <w:r>
        <w:t>□ Công việc của tôi có ý nghĩa đối với tôi.</w:t>
      </w:r>
    </w:p>
    <w:p w14:paraId="404BA0A7" w14:textId="77777777" w:rsidR="003218D9" w:rsidRDefault="00597183">
      <w:pPr>
        <w:pStyle w:val="Para017"/>
        <w:spacing w:before="72"/>
        <w:ind w:left="1600" w:hanging="320"/>
      </w:pPr>
      <w:r>
        <w:t>□ Nhiệm vụ của tôi có ý nghĩa đối với tôi.</w:t>
      </w:r>
    </w:p>
    <w:p w14:paraId="305EFDE3" w14:textId="77777777" w:rsidR="003218D9" w:rsidRDefault="00597183">
      <w:pPr>
        <w:pStyle w:val="Para017"/>
        <w:spacing w:before="72"/>
        <w:ind w:left="1600" w:hanging="320"/>
      </w:pPr>
      <w:r>
        <w:t>□ Công việc của tôi mang lại cho tôi năng lượng và niềm vui.</w:t>
      </w:r>
    </w:p>
    <w:p w14:paraId="473EB16D" w14:textId="77777777" w:rsidR="003218D9" w:rsidRDefault="00597183">
      <w:pPr>
        <w:pStyle w:val="Para017"/>
        <w:spacing w:before="72"/>
        <w:ind w:left="1600" w:hanging="320"/>
      </w:pPr>
      <w:r>
        <w:t>□ Tôi hiểu công việc của mình phù hợp với công việc của những người khác như thế nào.</w:t>
      </w:r>
    </w:p>
    <w:p w14:paraId="4B2972C5" w14:textId="77777777" w:rsidR="003218D9" w:rsidRDefault="00597183">
      <w:pPr>
        <w:pStyle w:val="Para017"/>
        <w:spacing w:before="72"/>
        <w:ind w:left="1600" w:hanging="320"/>
      </w:pPr>
      <w:r>
        <w:t>□ Công việc của mọi người đều cần thiết.</w:t>
      </w:r>
    </w:p>
    <w:p w14:paraId="1024D70C" w14:textId="77777777" w:rsidR="003218D9" w:rsidRDefault="00597183">
      <w:pPr>
        <w:pStyle w:val="Para017"/>
        <w:spacing w:before="72"/>
        <w:ind w:left="1600" w:hanging="320"/>
      </w:pPr>
      <w:r>
        <w:t>□ Tại nơi làm việc, chúng tôi chia sẻ một mục đích chung.</w:t>
      </w:r>
    </w:p>
    <w:p w14:paraId="705A94EA" w14:textId="77777777" w:rsidR="003218D9" w:rsidRDefault="00597183">
      <w:pPr>
        <w:pStyle w:val="Para023"/>
        <w:spacing w:before="192"/>
      </w:pPr>
      <w:r>
        <w:t>Đừng Cản Trở Tôi Bằng Những Quy Tắc Ngớ Ngẩn</w:t>
      </w:r>
    </w:p>
    <w:p w14:paraId="5E0FBFA1" w14:textId="77777777" w:rsidR="003218D9" w:rsidRDefault="00597183">
      <w:pPr>
        <w:pStyle w:val="Para052"/>
        <w:spacing w:before="120"/>
        <w:ind w:left="1600" w:hanging="320"/>
      </w:pPr>
      <w:r>
        <w:lastRenderedPageBreak/>
        <w:t>□ Chúng tôi giữ mọi thứ đơn giản.</w:t>
      </w:r>
    </w:p>
    <w:p w14:paraId="1D376F9D" w14:textId="77777777" w:rsidR="003218D9" w:rsidRDefault="00597183">
      <w:pPr>
        <w:pStyle w:val="Para017"/>
        <w:spacing w:before="72"/>
        <w:ind w:left="1600" w:hanging="320"/>
      </w:pPr>
      <w:r>
        <w:t>□ Các quy tắc rõ ràng và áp dụng công bằng cho tất cả mọi người.</w:t>
      </w:r>
    </w:p>
    <w:p w14:paraId="72C191A1" w14:textId="77777777" w:rsidR="003218D9" w:rsidRDefault="00597183">
      <w:pPr>
        <w:pStyle w:val="Para017"/>
        <w:spacing w:before="72"/>
        <w:ind w:left="1600" w:hanging="320"/>
      </w:pPr>
      <w:r>
        <w:t>□ Tôi biết các quy tắc để làm gì.</w:t>
      </w:r>
    </w:p>
    <w:p w14:paraId="06FCC527" w14:textId="77777777" w:rsidR="003218D9" w:rsidRDefault="00597183">
      <w:pPr>
        <w:pStyle w:val="Para017"/>
        <w:spacing w:before="72"/>
        <w:ind w:left="1600" w:hanging="320"/>
      </w:pPr>
      <w:r>
        <w:t>□ Mọi người đều biết các quy tắc để làm gì.</w:t>
      </w:r>
    </w:p>
    <w:p w14:paraId="2A241FCB" w14:textId="77777777" w:rsidR="003218D9" w:rsidRDefault="00597183">
      <w:pPr>
        <w:pStyle w:val="Para017"/>
        <w:spacing w:before="72"/>
        <w:ind w:left="1600" w:hanging="320"/>
      </w:pPr>
      <w:r>
        <w:t>□ Chúng tôi, với tư cách là một tổ chức, chống lại nạn quan liêu.</w:t>
      </w:r>
    </w:p>
    <w:p w14:paraId="46E4722E" w14:textId="77777777" w:rsidR="003218D9" w:rsidRDefault="00597183">
      <w:pPr>
        <w:pStyle w:val="Para017"/>
        <w:spacing w:before="72"/>
        <w:ind w:left="1600" w:hanging="320"/>
      </w:pPr>
      <w:r>
        <w:t>□ Quyền hạn được tôn trọng.</w:t>
      </w:r>
    </w:p>
    <w:p w14:paraId="44FD3AD5" w14:textId="77777777" w:rsidR="003218D9" w:rsidRDefault="00597183">
      <w:pPr>
        <w:ind w:firstLine="320"/>
      </w:pPr>
      <w:r>
        <w:t>Một số nhà quản lý coi việc phân phối thông tin theo nhu cầu được biết là quan trọng để duy trì hiệu quả. Những người khác thực hành một kiểu gia trưởng có vẻ lành tính, ngại làm nhân viên lo lắng với một số thông tin nhất định hoặc ngại xác định một vấn đề trước khi có giải pháp. Một số cảm thấy có nghĩa vụ phải tô hồng ngay cả những tình huống tiêu cực nhất vì lòng trung thành với tổ chức theo kiểu 'thể hiện mặt tốt nhất'.</w:t>
      </w:r>
      <w:bookmarkStart w:id="459" w:name="page_164"/>
      <w:bookmarkEnd w:id="459"/>
      <w:r/>
    </w:p>
    <w:p w14:paraId="41C6DB57" w14:textId="77777777" w:rsidR="003218D9" w:rsidRDefault="00597183">
      <w:pPr>
        <w:ind w:firstLine="320"/>
      </w:pPr>
      <w:r>
        <w:t>Sự miễn cưỡng trở thành người đưa tin xấu là bản chất rất con người, và nhiều nhà điều hành cấp cao biết rõ rằng xu hướng này có thể bóp nghẹt dòng chảy thông tin quan trọng. Hãy xem Mads Øvlisen của Novo Nordisk, người là CEO vào những năm 1990, khi các vi phạm quy định của FDA tại các cơ sở sản xuất insulin ở Đan Mạch của công ty trở nên nghiêm trọng đến mức các nhà quản lý Hoa Kỳ gần như đã cấm insulin này khỏi thị trường Mỹ. Dù nhìn lại thì có vẻ khó tin, nhưng không ai nói cho Øvlisen biết về tình hình này. Đó là vì Novo Nordisk hoạt động theo một nền văn hóa mà ban quản lý điều hành không bao giờ được phép nhận tin xấu.</w:t>
      </w:r>
      <w:r/>
    </w:p>
    <w:p w14:paraId="04D969E8" w14:textId="77777777" w:rsidR="003218D9" w:rsidRDefault="00597183">
      <w:pPr>
        <w:ind w:firstLine="320"/>
      </w:pPr>
      <w:r>
        <w:t>Công ty đã thực hiện các bước chính thức để khắc phục tình hình, thiết kế lại toàn bộ hệ thống quản lý chất lượng của công ty—các quy trình, thủ tục và đào tạo của tất cả nhân sự liên quan. Cuối cùng, những thông lệ đó đã được mở rộng sang phát triển sản phẩm mới, sản xuất, phân phối, bán hàng và các hệ thống hỗ trợ. Nói chung hơn, một tầm nhìn, các giá trị cốt lõi và một bộ nguyên tắc quản lý đã được trình bày rõ ràng như là Phương Thức Novo Nordisk. Để giải quyết nguyên nhân gốc rễ của cuộc khủng hoảng, Øvlisen cũng bắt đầu tạo ra một nền văn hóa trung thực mới thông qua một quy trình mà ông gọi là 'tạo điều kiện tổ chức'—tức là tạo điều kiện cho dòng chảy thông tin trung thực.</w:t>
      </w:r>
      <w:r/>
    </w:p>
    <w:p w14:paraId="23C09FD5" w14:textId="77777777" w:rsidR="003218D9" w:rsidRDefault="00597183">
      <w:pPr>
        <w:ind w:firstLine="320"/>
      </w:pPr>
      <w:r>
        <w:lastRenderedPageBreak/>
        <w:t>Một nhóm nòng cốt gồm những người hỗ trợ (kiểm toán viên quản lý nội bộ) có kinh nghiệm tổ chức lâu năm hiện thường xuyên đến thăm tất cả các chi nhánh trên toàn thế giới của công ty. Họ phỏng vấn ngẫu nhiên các nhân viên và nhà quản lý để đánh giá xem Phương Thức Novo Nordisk có đang được thực hành hay không. Ví dụ, nhân viên biết rằng họ phải thông báo cho tất cả các bên liên quan cả trong và ngoài tổ chức về những gì đang xảy ra, ngay cả khi có sự cố, càng nhanh càng tốt. Điều này có thực sự xảy ra không? Nhiều nhân viên đã nói với chúng tôi rằng họ đánh giá cao những chuyến thăm này vì chúng thúc đẩy các cuộc trò chuyện trung thực về các giá trị và quy trình kinh doanh cơ bản.</w:t>
      </w:r>
      <w:r/>
    </w:p>
    <w:p w14:paraId="2FC06AD9" w14:textId="77777777" w:rsidR="003218D9" w:rsidRDefault="00597183">
      <w:pPr>
        <w:ind w:firstLine="320"/>
      </w:pPr>
      <w:bookmarkStart w:id="460" w:name="page_165"/>
      <w:bookmarkEnd w:id="460"/>
      <w:r>
        <w:t>Sự trung thực triệt để không dễ thực hiện. Nó đòi hỏi phải mở ra nhiều kênh giao tiếp khác nhau, việc duy trì có thể tốn thời gian. Và đối với các nhà quản lý cấp cao trước đây được che chắn, nó có thể phần nào gây tổn thương cái tôi. Hãy chứng kiến những gì đã xảy ra khi Novo Nordisk gần đây cấm nước ngọt có ga trong tất cả các tòa nhà của mình. PeopleCom, trang tin tức nội bộ của công ty, đã tràn ngập hàng trăm phản hồi nhiệt tình. Một số người coi đó là một cuộc tấn công vào tự do cá nhân. ('Tôi tự hỏi điều tiếp theo mà NN sẽ 'giúp' tôi không làm là gì,' một nhân viên bực bội viết. 'Cấm trái cây tươi để giảm tiêu thụ đường chăng?') Những người khác bảo vệ chính sách này như một sự mở rộng hợp lý của trọng tâm của công ty về bệnh tiểu đường. ('Chúng tôi vẫn có thể mua đồ uống có đường của riêng mình... Novo Nordisk không nên là một cửa hàng 7-Eleven.') Việc tất cả các bình luận này đều được ký tên cho thấy sự trung thực đã thấm nhuần vào văn hóa của Novo Nordisk đến mức nào.</w:t>
      </w:r>
      <w:r/>
    </w:p>
    <w:p w14:paraId="03CFD0B7" w14:textId="77777777" w:rsidR="003218D9" w:rsidRDefault="00597183">
      <w:pPr>
        <w:ind w:firstLine="320"/>
      </w:pPr>
      <w:r>
        <w:t>Bí mật thương mại sẽ luôn đòi hỏi sự bảo mật. Và chúng tôi không muốn gợi ý rằng sự trung thực nhất thiết sẽ ngăn chặn các vấn đề phát sinh, đặc biệt là trong các ngành công nghiệp được quản lý chặt chẽ thường xuyên bị giám sát. Tuy nhiên, chúng tôi khẳng định rằng các nhà điều hành nên nghiêng về phía minh bạch nhiều hơn nhiều so với bản năng của họ mách bảo. Đặc biệt là ngày nay, khi mức độ tin tưởng của cả nhân viên và khách hàng đều rất thấp và tiếng ồn nền quá cao, các tổ chức phải làm việc rất chăm chỉ để truyền đạt những gì đang xảy ra nếu họ muốn được lắng nghe và tin tưởng.</w:t>
      </w:r>
      <w:r/>
    </w:p>
    <w:p w14:paraId="5686B3B4" w14:textId="77777777" w:rsidR="003218D9" w:rsidRDefault="00597183">
      <w:pPr>
        <w:pStyle w:val="Heading1"/>
        <w:spacing w:before="312" w:after="120"/>
      </w:pPr>
      <w:r>
        <w:lastRenderedPageBreak/>
        <w:t>Khuếch Đại Điểm Mạnh Của Mọi Người</w:t>
      </w:r>
    </w:p>
    <w:p w14:paraId="08A8D537" w14:textId="77777777" w:rsidR="003218D9" w:rsidRDefault="00597183">
      <w:pPr>
        <w:pStyle w:val="Para003"/>
      </w:pPr>
      <w:r>
        <w:t>Công ty lý tưởng làm cho những nhân viên giỏi nhất của mình thậm chí còn giỏi hơn—và những người kém nhất trở nên tốt hơn những gì họ từng nghĩ mình có thể. Trong các nền kinh tế vững mạnh, khi sự cạnh tranh về nhân tài rất khốc liệt, dễ dàng thấy rằng lợi ích của việc phát triển đội ngũ nhân viên hiện có lớn hơn chi phí tìm kiếm nhân viên mới. Nhưng ngay cả khi đó, các công ty vẫn phàn nàn về việc mất khoản đầu tư của mình khi mọi người rời đi vì những cơ hội hứa hẹn hơn. Trong cả thời kỳ thuận lợi và khó khăn, các nhà quản lý thường được khen thưởng vì giảm thiểu chi phí lao động hơn là vì mục tiêu dài hạn là tăng hiệu quả của người lao động. Có lẽ điều đó giải thích tại sao khát vọng này, mặc dù được công nhận rộng rãi và hiểu rõ, thường vẫn chưa được thực hiện.</w:t>
      </w:r>
      <w:r/>
    </w:p>
    <w:p w14:paraId="500843C5" w14:textId="77777777" w:rsidR="003218D9" w:rsidRDefault="00597183">
      <w:pPr>
        <w:ind w:firstLine="320"/>
      </w:pPr>
      <w:bookmarkStart w:id="461" w:name="page_166"/>
      <w:bookmarkEnd w:id="461"/>
      <w:r>
        <w:t>Các trường đại học và bệnh viện ưu tú, Goldman Sachs và McKinsey, và các công ty thiết kế như Arup từ lâu đã và đang gia tăng giá trị cho những người có giá trị. Google và Apple là những ví dụ gần đây hơn. Họ làm điều này bằng vô số cách—bằng cách cung cấp mạng lưới quan hệ, tương tác sáng tạo với đồng nghiệp, các nhiệm vụ mang tính thử thách, đào tạo, và một thương hiệu mang lại địa vị ưu tú cho nhân viên. Không có gì trong số này là khoa học tên lửa, cũng không có khả năng là tin tức đối với bất kỳ ai.</w:t>
      </w:r>
    </w:p>
    <w:p w14:paraId="681CBD86" w14:textId="77777777" w:rsidR="003218D9" w:rsidRDefault="00597183">
      <w:pPr>
        <w:ind w:firstLine="320"/>
      </w:pPr>
      <w:r>
        <w:t>Nhưng thách thức trong việc tìm kiếm, đào tạo và giữ chân những nhân viên xuất sắc không chỉ giới hạn trong các ngành công nghiệp chuyên biệt, công nghệ cao hoặc tài chính cao cấp. Chúng tôi cho rằng mối quan hệ giữa người lao động và người sử dụng lao động đang thay đổi trong nhiều ngành công nghiệp từ việc có thể khai thác bao nhiêu giá trị từ người lao động sang việc có thể truyền vào họ bao nhiêu giá trị. Về bản chất, đó là ý nghĩa thực sự của việc cải thiện năng suất.</w:t>
      </w:r>
    </w:p>
    <w:p w14:paraId="319F992B" w14:textId="77777777" w:rsidR="003218D9" w:rsidRDefault="00597183">
      <w:pPr>
        <w:ind w:firstLine="320"/>
      </w:pPr>
      <w:r>
        <w:t>Hãy xem McDonald's, một công ty được thành lập dựa trên ưu tiên hàng đầu là hiệu quả chi phí. Trong một nền kinh tế có rất nhiều người tìm việc, McDonald's vẫn tập trung vào lộ trình phát triển của những nhân viên tuyến đầu—và trên quy mô lớn. Tại Vương quốc Anh, công ty đầu tư 36 triệu bảng Anh (55 triệu đô la) mỗi năm để cho 87.500 nhân viên của mình cơ hội đạt được một loạt các bằng cấp học thuật được quốc gia công nhận trong khi họ làm việc. Là một trong những nhà cung cấp chương trình học nghề lớn nhất cả nước, McDonald's đã trao hơn 35.000 bằng cấp như vậy cho nhân viên kể từ khi chương trình ra mắt vào năm 2006. Mỗi tuần, tương đương với sáu lớp học đầy đủ sinh viên đạt được các chứng chỉ chính thức về toán và tiếng Anh. Mỗi ngày có thêm 20 nhân viên đạt được bằng cấp học nghề.</w:t>
      </w:r>
      <w:r/>
      <w:r>
        <w:lastRenderedPageBreak/>
      </w:r>
    </w:p>
    <w:p w14:paraId="52C3D824" w14:textId="77777777" w:rsidR="003218D9" w:rsidRDefault="00597183">
      <w:pPr>
        <w:ind w:firstLine="320"/>
      </w:pPr>
      <w:r>
        <w:t>Giống như nhiều công ty lớn, McDonald's có các chương trình đào tạo quản lý sâu rộng cho các nhà điều hành của mình, nhưng công ty cũng mở rộng nỗ lực đó cho các tổng quản lý nhà hàng, quản lý bộ phận và quản lý ca, những người, với tư cách là những nhà lãnh đạo hàng ngày ở tuyến đầu, được dạy các kỹ năng giao tiếp và huấn luyện mà họ cần để thúc đẩy các nhóm làm việc và đạt được các mục tiêu bán hàng của ca làm việc. Lợi tức đầu tư của công ty được đo lường không phải bằng doanh thu hoặc lợi nhuận tăng lên mà bằng tỷ lệ nghỉ việc thấp hơn của các quản lý theo giờ và nhóm của họ. Tỷ lệ nghỉ việc đã giảm đều đặn kể từ khi các chương trình được khởi xướng, như được phản ánh trong việc Great Place to Work Institute công nhận McDonald's là một trong 50 nơi làm việc tốt nhất mỗi năm kể từ năm 2007.</w:t>
      </w:r>
      <w:r/>
    </w:p>
    <w:p w14:paraId="3E47CEE5" w14:textId="77777777" w:rsidR="003218D9" w:rsidRDefault="00597183">
      <w:pPr>
        <w:ind w:firstLine="320"/>
      </w:pPr>
      <w:bookmarkStart w:id="462" w:name="page_167"/>
      <w:bookmarkEnd w:id="462"/>
      <w:r>
        <w:t>Để hiểu được việc phát triển nhân viên có thể đi xa đến đâu, hãy xem xét Games Makers, nỗ lực đào tạo tình nguyện viên do Ủy ban Tổ chức Thế vận hội Olympic London (LOCOG) thực hiện. LOCOG chịu trách nhiệm về lực lượng lao động thời bình lớn nhất từng được tập hợp tại Vương quốc Anh. Nó điều phối các hoạt động của hơn 100.000 nhà thầu phụ, 70.000 tình nguyện viên Games Makers và 8.000 nhân viên được trả lương. Games Makers đã sử dụng các kế hoạch táo bạo, giàu trí tưởng tượng để tuyển dụng những người chưa từng làm việc hoặc tình nguyện trước đây. Ví dụ, thông qua chương trình Trailblazer, nhân viên được trả lương đã học cách làm việc hiệu quả với các tình nguyện viên từ mọi tầng lớp xã hội. Thông qua quan hệ đối tác với các cơ quan nhà nước khác, chương trình Personal Best đã cho phép hơn 7.500 cá nhân có hoàn cảnh khó khăn, thất nghiệp dài hạn, một số người khuyết tật về thể chất hoặc học tập, đạt được chứng chỉ nghề nghiệp. Chương trình School Leavers của Games Makers nhắm đến những học sinh đã rời trường ở phía đông London, quận đăng cai thế vận hội, bằng cách cấp cho họ hai đợt thực tập ba tháng, sau khi hoàn thành thành công, sẽ được ký hợp đồng làm việc cho đến khi kết thúc sự kiện. Mô hình của LOCOG đã truyền cảm hứng cho các cơ quan chính phủ và các văn phòng giới thiệu việc làm khu vực tư nhân ở Anh viết lại các hướng dẫn về gắn kết công việc của họ để cho phép họ tiếp cận—và làm cho hiệu quả—một phạm vi người rộng lớn hơn nhiều so với những người trước đây được coi là có thể tuyển dụng.</w:t>
      </w:r>
      <w:r/>
      <w:r/>
      <w:r>
        <w:lastRenderedPageBreak/>
      </w:r>
    </w:p>
    <w:p w14:paraId="63D8FDA8" w14:textId="77777777" w:rsidR="003218D9" w:rsidRDefault="00597183">
      <w:pPr>
        <w:ind w:firstLine="320"/>
      </w:pPr>
      <w:r>
        <w:t>Chúng tôi nhận ra rằng việc hứa hẹn phát huy điều tốt nhất ở mọi người là một chiến lược rủi ro cao, phần thưởng cao. Nó làm tăng vốn danh tiếng, và vốn đó rất dễ bị phá hủy. Goldman Sachs, ví dụ, đã dành nhiều năm xây dựng danh tiếng của mình như là ngân hàng đầu tư thú vị nhất. Đó là lý do tại sao lá thư từ chức gay gắt của Greg Smith, cáo buộc công ty không sống theo các tiêu chuẩn của chính mình, lại gây tổn hại đến vậy. Một khi công ty đã đi theo con đường này, nó phải tiếp tục.</w:t>
      </w:r>
    </w:p>
    <w:p w14:paraId="16880767" w14:textId="77777777" w:rsidR="003218D9" w:rsidRDefault="00597183">
      <w:pPr>
        <w:pStyle w:val="Heading1"/>
        <w:spacing w:before="312" w:after="120"/>
      </w:pPr>
      <w:r>
        <w:t>Đại Diện Cho Nhiều Hơn Chỉ Là Giá Trị Cổ Đông</w:t>
      </w:r>
    </w:p>
    <w:p w14:paraId="7B90A712" w14:textId="77777777" w:rsidR="003218D9" w:rsidRDefault="00597183">
      <w:pPr>
        <w:pStyle w:val="Para003"/>
      </w:pPr>
      <w:r>
        <w:t>Mọi người muốn trở thành một phần của một điều gì đó lớn lao hơn bản thân họ, một điều gì đó họ có thể tin tưởng. 'Tôi đã làm việc trong các tổ chức nơi mọi người cố gắng tẩy não tôi về những đức tính của thương hiệu,' một người tham gia hội thảo nói với chúng tôi. 'Tôi muốn làm việc trong một tổ chức nơi tôi thực sự có thể cảm nhận được công ty đến từ đâu và đại diện cho điều gì để tôi có thể sống với thương hiệu.'</w:t>
      </w:r>
      <w:bookmarkStart w:id="463" w:name="page_168"/>
      <w:bookmarkEnd w:id="463"/>
      <w:r/>
    </w:p>
    <w:p w14:paraId="776667A1" w14:textId="77777777" w:rsidR="003218D9" w:rsidRDefault="00597183">
      <w:pPr>
        <w:ind w:firstLine="320"/>
      </w:pPr>
      <w:r>
        <w:t>Việc khẳng định rằng các tổ chức cần ý nghĩa chung đã trở nên phổ biến, và điều này chắc chắn đúng. Nhưng ý nghĩa chung không chỉ là hoàn thành tuyên bố sứ mệnh của bạn—mà là tạo dựng và duy trì các kết nối mạnh mẽ giữa các giá trị cá nhân và tổ chức. Khi bạn làm được điều đó, bạn đồng thời nuôi dưỡng cá tính và một nền văn hóa mạnh mẽ.</w:t>
      </w:r>
    </w:p>
    <w:p w14:paraId="2EA282B3" w14:textId="77777777" w:rsidR="003218D9" w:rsidRDefault="00597183">
      <w:pPr>
        <w:ind w:firstLine="320"/>
      </w:pPr>
      <w:r>
        <w:t>Một số người có thể lập luận rằng một số công ty nhất định có lợi thế cố hữu trong lĩnh vực này. Một đồng nghiệp học thuật từng hỏi chúng tôi liệu chúng tôi có đang làm việc với ai thú vị không. Khi chúng tôi đề cập đến Novo Nordisk, ông ấy lấy từ cặp của mình ra một bộ bút tiêm insulin Novo và chỉ nói đơn giản, 'Chúng cứu mạng tôi mỗi ngày.' Các kỹ sư thiết kế thanh chắn bên cho xe mini của BMW được biết là thức dậy lúc 4 giờ sáng để viết ra những ý tưởng giúp những chiếc xe an toàn hơn. Và điều đó có thể được mong đợi ở những người bị thu hút bởi ý tưởng chế tạo 'cỗ máy lái tuyệt đỉnh.'</w:t>
      </w:r>
      <w:r>
        <w:lastRenderedPageBreak/>
      </w:r>
    </w:p>
    <w:p w14:paraId="2B7CE691" w14:textId="77777777" w:rsidR="003218D9" w:rsidRDefault="00597183">
      <w:pPr>
        <w:ind w:firstLine="320"/>
      </w:pPr>
      <w:r>
        <w:t>Nhưng lợi thế của những công ty này không nằm ở lĩnh vực họ kinh doanh. Các mối liên kết họ tạo ra bắt nguồn từ cách họ vận hành công việc. Để hiểu rõ hơn về cách thức này hoạt động một cách tổng quát, hãy xem xét trường hợp của Michael Barry, một giáo viên từng bị mất việc do cắt giảm chi tiêu công. Ba thập kỷ sau, trải nghiệm đó vẫn còn ám ảnh ông một cách sống động: "Đó là kiểu 'vào sau, ra trước', chẳng liên quan gì đến năng lực. Tôi quyết định mình không bao giờ muốn mất việc theo cách đó nữa. Tôi đã nghiên cứu khá kỹ lưỡng, tìm kiếm những nơi rõ ràng về những gì họ muốn."</w:t>
      </w:r>
      <w:r/>
    </w:p>
    <w:p w14:paraId="71A624D6" w14:textId="77777777" w:rsidR="003218D9" w:rsidRDefault="00597183">
      <w:pPr>
        <w:ind w:firstLine="320"/>
      </w:pPr>
      <w:r>
        <w:t>Và người đàn ông đầy lý tưởng này đã đi đâu? Ông trở thành nhân viên bán bảo hiểm cho New York Life. "Đó là một công ty rất khác biệt—từ trên xuống dưới," ông nói khi chúng tôi hỏi ông cảm thấy có mối liên kết gì với công ty. Ông giải thích thêm: "Vào thời điểm các công ty bảo hiểm nhân thọ khác đang phi tương hỗ hóa và trở thành những siêu thị dịch vụ tài chính, New York Life đã nói rất rõ rằng bảo hiểm nhân thọ sẽ vẫn là trọng tâm cốt lõi của chúng tôi. Các đại lý ban đầu không thích điều đó—họ cảm thấy mình đang mất cơ hội kiếm thêm tiền. Nhưng Sy Sternberg, CEO vào thời điểm đó, đã đến các diễn đàn công khai với các đại lý và không hề né tránh. Ông ấy nói với chúng tôi, 'Chúng ta là một công ty bảo hiểm nhân thọ, và chúng ta giỏi về lĩnh vực đó.'" Đây không chỉ là một chiến lược kinh doanh, Barry nói. "Đó là cách chúng tôi vận hành mỗi ngày. Đây không phải là nơi chúng tôi trốn tránh trách nhiệm bồi thường. Một người đàn ông đã mua một hợp đồng bảo hiểm nhân thọ, về nhà viết séc. Tờ séc vẫn còn trên bàn khi ông ấy qua đời đêm đó. Hợp đồng chưa được thanh toán, nhưng chúng tôi đã chi trả quyền lợi bảo hiểm. Các đại lý thực sự tin vào điều này."</w:t>
      </w:r>
      <w:r/>
      <w:bookmarkStart w:id="464" w:name="page_169"/>
      <w:bookmarkEnd w:id="464"/>
      <w:r/>
    </w:p>
    <w:p w14:paraId="0DE00F9F" w14:textId="77777777" w:rsidR="003218D9" w:rsidRDefault="00597183">
      <w:pPr>
        <w:ind w:firstLine="320"/>
      </w:pPr>
      <w:r>
        <w:t>CEO hiện tại Ted Mathas thừa nhận rằng vị thế là một công ty tương hỗ của New York Life mang lại cho họ lợi thế khi tuyên bố rằng lợi nhuận không phải là tất cả. Nhưng ông lập luận rằng logic tương tự cũng áp dụng cho các công ty đại chúng—rằng lợi nhuận là (hoặc nên là) kết quả của việc theo đuổi các mục tiêu khác, có ý nghĩa hơn. Một lần nữa, đây không phải là một ý tưởng mới. "Nhưng nhiều công ty thuộc sở hữu công đã lạc lối và đánh mất cảm nhận về bản sắc của mình," Mathas gợi ý, và chúng tôi đồng ý.</w:t>
      </w:r>
      <w:r>
        <w:lastRenderedPageBreak/>
      </w:r>
    </w:p>
    <w:p w14:paraId="67C3ED33" w14:textId="77777777" w:rsidR="003218D9" w:rsidRDefault="00597183">
      <w:pPr>
        <w:pStyle w:val="Heading1"/>
        <w:spacing w:before="312" w:after="120"/>
      </w:pPr>
      <w:r>
        <w:t>Cho Thấy Công Việc Hàng Ngày Có Ý Nghĩa Như Thế Nào</w:t>
      </w:r>
    </w:p>
    <w:p w14:paraId="626F9E55" w14:textId="77777777" w:rsidR="003218D9" w:rsidRDefault="00597183">
      <w:pPr>
        <w:pStyle w:val="Para003"/>
      </w:pPr>
      <w:r>
        <w:t>Ngoài ý nghĩa chung, các nhà điều hành mà chúng tôi đã trò chuyện còn muốn một điều khác. Họ tìm cách rút ra ý nghĩa từ các hoạt động hàng ngày của mình.</w:t>
      </w:r>
    </w:p>
    <w:p w14:paraId="6F1A16CA" w14:textId="77777777" w:rsidR="003218D9" w:rsidRDefault="00597183">
      <w:pPr>
        <w:ind w:firstLine="320"/>
      </w:pPr>
      <w:r>
        <w:t>Khát vọng này không thể được đáp ứng một cách toàn diện thông qua việc bổ sung các yếu tố làm phong phú công việc. Nó đòi hỏi không gì khác hơn là một sự xem xét lại có chủ đích về các nhiệm vụ mà mỗi người đang thực hiện. Những nhiệm vụ đó có hợp lý không? Tại sao chúng lại như vậy? Chúng có hấp dẫn nhất có thể không? Đây là một công việc to lớn và phức tạp.</w:t>
      </w:r>
    </w:p>
    <w:p w14:paraId="56E94382" w14:textId="77777777" w:rsidR="003218D9" w:rsidRDefault="00597183">
      <w:pPr>
        <w:ind w:firstLine="320"/>
      </w:pPr>
      <w:r>
        <w:t>Lấy John Lewis, công ty mẹ của Waitrose và cửa hàng bách hóa Peter Jones, làm ví dụ. Năm 2012, họ đã hoàn thành việc rà soát hơn 2.200 vị trí công việc, sắp xếp chúng vào một hệ thống phân cấp gồm 10 cấp độ, để giúp nhân viên dễ dàng tận dụng các cơ hội trong toàn tổ chức. Điều này nghe có vẻ như một động thái đồng nhất hóa, và có thể đúng như vậy ở một công ty truyền thống. Nhưng tại John Lewis, nơi hoạt động vì lợi ích của các nhân viên là chủ sở hữu, đó là một nỗ lực có chủ đích nhằm kết nối con người với công việc họ muốn làm.</w:t>
      </w:r>
      <w:r/>
    </w:p>
    <w:p w14:paraId="4DCFC371" w14:textId="77777777" w:rsidR="003218D9" w:rsidRDefault="00597183">
      <w:pPr>
        <w:ind w:firstLine="320"/>
      </w:pPr>
      <w:r>
        <w:t>Hoặc hãy xem xét Rabobank Nederland, bộ phận ngân hàng của nhà cung cấp dịch vụ tài chính lớn nhất Hà Lan, Rabobank Group. Sau nhiều năm phát triển, ngân hàng đã triển khai Rabo Unplugged, một cơ sở hạ tầng tổ chức và kỹ thuật cho phép nhân viên kết nối với nhau từ hầu như bất cứ đâu trong khi vẫn đáp ứng các tiêu chuẩn mã hóa nghiêm ngặt mà hệ thống ngân hàng yêu cầu. Không có văn phòng cố định hay mô tả công việc cứng nhắc, nhân viên của Rabobank, giống như ở Arup, chịu trách nhiệm về kết quả công việc của mình. Nhưng họ được tự do lựa chọn cách thức, địa điểm, thời gian và người cộng tác để thực hiện công việc. Cách tiếp cận này đòi hỏi các nhà quản lý phải đặt niềm tin phi thường vào cấp dưới, và nó yêu cầu nhân viên trở nên chủ động kinh doanh và hợp tác hơn.</w:t>
      </w:r>
      <w:bookmarkStart w:id="465" w:name="page_170"/>
      <w:bookmarkEnd w:id="465"/>
      <w:r/>
    </w:p>
    <w:p w14:paraId="3689B180" w14:textId="77777777" w:rsidR="003218D9" w:rsidRDefault="00597183">
      <w:pPr>
        <w:ind w:firstLine="320"/>
      </w:pPr>
      <w:r>
        <w:lastRenderedPageBreak/>
        <w:t>Ngoài việc xem xét lại vai trò cá nhân, việc làm cho công việc trở nên bổ ích có thể đồng nghĩa với việc suy nghĩ lại về cách thức lãnh đạo công ty. Tổ chức của Arup, có thể được mô tả là "liền mạch cực độ", là một mô hình khả thi. Vì vậy, cần một thời gian để làm quen. Khi mô tả cách thức hoạt động này trong đơn vị Associates của Arup, thành viên hội đồng quản trị Tristram Carfrae giải thích: "Chúng tôi có kiến trúc sư, kỹ sư, chuyên viên đo bóc khối lượng và quản lý dự án trong cùng một phòng... những người thực sự muốn hòa tan cái tôi của mình vào tập thể và không [được dẫn dắt] theo nghĩa cổ điển." Đó là một thách thức đối với Carfrae, người với tư cách là một kỹ sư kết cấu đã phải vật lộn với câu hỏi khi nào nên áp đặt ý chí của mình lên nhóm và đẩy nhóm hướng tới một giải pháp kết cấu, thay vì một giải pháp cơ khí hay thiên về kiến trúc. Ông nói, việc tham gia vào một môi trường công bằng và phụ thuộc lẫn nhau như vậy là cực kỳ khó khăn. Có "những phần thưởng đáng kinh ngạc khi nó hoạt động tốt và những thất vọng khó tin khi nó không hoạt động."</w:t>
      </w:r>
      <w:r/>
    </w:p>
    <w:p w14:paraId="5B6B411B" w14:textId="77777777" w:rsidR="003218D9" w:rsidRDefault="00597183">
      <w:pPr>
        <w:ind w:firstLine="320"/>
      </w:pPr>
      <w:r>
        <w:t>Chúng tôi không muốn xem nhẹ thách thức này. Nhưng chúng tôi cho rằng lợi ích của việc vượt qua nó có thể rất lớn. Khi công việc có ý nghĩa, nó thường trở thành một sứ mệnh, như đối với các kỹ sư tại BMW và các đại lý tại New York Life. Chúng tôi cũng thừa nhận có yếu tố rủi ro: Khi chúng tôi phỏng vấn nhà thiết kế game huyền thoại Will Wright, ông nói với chúng tôi rằng lòng trung thành chính của ông không dành cho công ty của mình, Electronic Arts, mà dành cho dự án—ban đầu là loạt game phá kỷ lục Sims và gần đây hơn là Spore. Cuối cùng Wright đã rời EA để thành lập công ty riêng, trong đó EA trở thành nhà đầu tư chung.</w:t>
      </w:r>
      <w:r/>
    </w:p>
    <w:p w14:paraId="3CAD9F32" w14:textId="77777777" w:rsidR="003218D9" w:rsidRDefault="00597183">
      <w:pPr>
        <w:ind w:firstLine="320"/>
      </w:pPr>
      <w:r>
        <w:t>Thách thức này tương tự như việc thúc đẩy sự phát triển cá nhân. Nếu bạn không làm điều đó, những người giỏi nhất có thể rời đi hoặc không bao giờ cân nhắc đến bạn. Hoặc đối thủ cạnh tranh của bạn có thể phát triển tiềm năng ở những người mà bạn đã bỏ qua. Khi bạn thực hiện đầu tư, nhân viên của bạn trở nên có giá trị hơn đối với cả bạn và đối thủ cạnh tranh. Vậy thì, bí quyết là làm cho việc ở lại trở nên có ý nghĩa đối với họ.</w:t>
      </w:r>
      <w:bookmarkStart w:id="466" w:name="page_171"/>
      <w:bookmarkEnd w:id="466"/>
      <w:r/>
    </w:p>
    <w:p w14:paraId="6BC11AB3" w14:textId="77777777" w:rsidR="003218D9" w:rsidRDefault="00597183">
      <w:pPr>
        <w:pStyle w:val="Heading1"/>
        <w:spacing w:before="312" w:after="120"/>
      </w:pPr>
      <w:r>
        <w:t>Có Những Quy Tắc Mà Mọi Người Có Thể Tin Tưởng</w:t>
      </w:r>
    </w:p>
    <w:p w14:paraId="6A2A478D" w14:textId="77777777" w:rsidR="003218D9" w:rsidRDefault="00597183">
      <w:pPr>
        <w:pStyle w:val="Para003"/>
      </w:pPr>
      <w:r>
        <w:lastRenderedPageBreak/>
        <w:t>Không ai nên ngạc nhiên rằng, đối với nhiều người, tổ chức mơ ước là nơi không có những hạn chế độc đoán. Nhưng điều đó không có nghĩa là xóa bỏ mọi quy tắc. Các kỹ sư, ngay cả tại Arup, vẫn phải tuân theo các quy trình và kiểm soát chất lượng nghiêm ngặt—nếu không các tòa nhà sẽ sụp đổ.</w:t>
      </w:r>
    </w:p>
    <w:p w14:paraId="7307D63E" w14:textId="77777777" w:rsidR="003218D9" w:rsidRDefault="00597183">
      <w:pPr>
        <w:ind w:firstLine="320"/>
      </w:pPr>
      <w:r>
        <w:t>Các tổ chức cần cấu trúc. Thị trường và doanh nghiệp cần các quy tắc. Khi các doanh nghiệp khởi nghiệp thành công phát triển, họ thường tin rằng các quy trình mới, phức tạp sẽ phá hoại văn hóa của họ. Nhưng hệ thống hóa không nhất thiết dẫn đến quan liêu hóa, miễn là mọi người hiểu các quy tắc dùng để làm gì và xem chúng là hợp pháp. Lấy Vestergaard Frandsen, một doanh nghiệp xã hội khởi nghiệp sản xuất màn chống muỗi cho các nước đang phát triển, làm ví dụ. Công ty đang làm chủ nghệ thuật tạo ra các quy tắc ứng xử có thể giúp cấu trúc hóa các hoạt động đang phát triển của mình mà không gây nguy hại đến văn hóa. Các quyết định tuyển dụng (và sa thải) được cố ý làm đơn giản—mỗi vị trí chỉ cần một cấp phê duyệt. Các giám đốc khu vực có quyền tự do đáng kể trong khuôn khổ thời hạn rõ ràng và các mục tiêu doanh thu, lợi nhuận. Các hệ thống quản lý tri thức được thiết kế để khuyến khích mọi người gọi điện thoại thay vì gửi email cho nhau và giải thích lý do tại sao ai đó được cc trong một email. Vestergaard xem những quy tắc đơn giản này như những biện pháp bảo vệ hơn là mối đe dọa đối với các giá trị sáng lập của mình.</w:t>
      </w:r>
      <w:r/>
      <w:r/>
    </w:p>
    <w:p w14:paraId="0EB3098E" w14:textId="77777777" w:rsidR="003218D9" w:rsidRDefault="00597183">
      <w:pPr>
        <w:ind w:firstLine="320"/>
      </w:pPr>
      <w:r>
        <w:t>Bất chấp việc san phẳng các hệ thống phân cấp, sự phá vỡ ranh giới tổ chức sau đó, và tính không thể đoán trước của sự nghiệp, các tổ chức vẫn là những gì Max Weber gọi là "các hiệp hội phối hợp mệnh lệnh," nơi sự tôn trọng quyền lực là rất quan trọng để xây dựng và duy trì cấu trúc. Tuy nhiên, chúng ta biết rằng, ngày càng nhiều, nhân viên hoài nghi về quyền lực thuần túy dựa trên cấp bậc—về các chức danh hào nhoáng và các nguồn hợp pháp hóa truyền thống như tuổi tác và thâm niên. Và họ ngày càng nghi ngờ về sức hút cá nhân, vì nhiều nhà lãnh đạo có sức hút hóa ra lại có những điểm yếu chí mạng.</w:t>
      </w:r>
      <w:r/>
    </w:p>
    <w:p w14:paraId="058237F9" w14:textId="77777777" w:rsidR="003218D9" w:rsidRDefault="00597183">
      <w:pPr>
        <w:ind w:firstLine="320"/>
      </w:pPr>
      <w:r>
        <w:t>Điều mà người lao động cần là một cảm thức về quyền lực đạo đức, bắt nguồn không phải từ việc tập trung vào hiệu quả của phương tiện mà từ tầm quan trọng của mục đích mà họ tạo ra. Tổ chức trong mơ của bạn cho bạn những lý do mạnh mẽ để tuân theo các cấu trúc cần thiết hỗ trợ mục đích của tổ chức. Trong công ty đó, quyền lực của các nhà lãnh đạo bắt nguồn từ câu trả lời cho một câu hỏi mà Steve Varley, đối tác quản lý của Ernst &amp; Young UK, đã đặt ra cho các đối tác cấp cao trong bài phát biểu nhậm chức của mình, sau khi ông báo cáo lợi nhuận kỷ lục và thu nhập của các đối tác: "Chỉ có vậy thôi sao?" (Để trả lời, ông đã đề xuất một hướng đi mới triệt để—một chương trình có tên "Phát triển Thành công, Tạo nên Khác biệt"—nhằm đạt được cả tăng trưởng tài chính và thay đổi xã hội.) Trong 30 năm qua, chúng tôi đã nghe những kiểu hội thoại sau đây tại nhiều tổ chức: "Tối nay anh sẽ về muộn. Anh đang nghiên cứu thuốc chữa đau nửa đầu." "Vẫn đang làm việc. Album mới của U2 ra mắt ngày mai—nó thật tuyệt vời." "Rất bận rộn với kế hoạch đưa insulin vào Đông Phi." Chúng tôi chưa bao giờ nghe thấy điều này: "Tối nay anh sẽ về muộn. Anh đang gia tăng giá trị cổ đông."</w:t>
      </w:r>
      <w:bookmarkStart w:id="467" w:name="page_172"/>
      <w:bookmarkEnd w:id="467"/>
      <w:r/>
      <w:r>
        <w:lastRenderedPageBreak/>
      </w:r>
      <w:r/>
    </w:p>
    <w:p w14:paraId="6FAA0573" w14:textId="77777777" w:rsidR="003218D9" w:rsidRDefault="00597183">
      <w:pPr>
        <w:pStyle w:val="Para049"/>
        <w:spacing w:before="240" w:after="240"/>
      </w:pPr>
      <w:r>
        <w:rPr>
          <w:noProof/>
        </w:rPr>
        <w:drawing>
          <wp:anchor distT="0" distB="0" distL="0" distR="0" simplePos="0" relativeHeight="251682816" behindDoc="0" locked="0" layoutInCell="1" allowOverlap="1" wp14:anchorId="3E42FF88" wp14:editId="2B51E597">
            <wp:simplePos x="0" y="0"/>
            <wp:positionH relativeFrom="margin">
              <wp:align>center</wp:align>
            </wp:positionH>
            <wp:positionV relativeFrom="line">
              <wp:align>top</wp:align>
            </wp:positionV>
            <wp:extent cx="1778000" cy="0"/>
            <wp:effectExtent l="0" t="0" r="0" b="0"/>
            <wp:wrapTopAndBottom/>
            <wp:docPr id="32" name="line.png"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e.png" descr="image"/>
                    <pic:cNvPicPr/>
                  </pic:nvPicPr>
                  <pic:blipFill>
                    <a:blip r:embed="rId67"/>
                    <a:stretch>
                      <a:fillRect/>
                    </a:stretch>
                  </pic:blipFill>
                  <pic:spPr>
                    <a:xfrm>
                      <a:off x="0" y="0"/>
                      <a:ext cx="1778000" cy="0"/>
                    </a:xfrm>
                    <a:prstGeom prst="rect">
                      <a:avLst/>
                    </a:prstGeom>
                  </pic:spPr>
                </pic:pic>
              </a:graphicData>
            </a:graphic>
          </wp:anchor>
        </w:drawing>
      </w:r>
    </w:p>
    <w:p w14:paraId="689FFD3E" w14:textId="77777777" w:rsidR="003218D9" w:rsidRDefault="00597183">
      <w:pPr>
        <w:pStyle w:val="Para003"/>
      </w:pPr>
      <w:r>
        <w:t>Mọi người muốn làm tốt công việc—muốn cảm thấy mình có ý nghĩa trong một tổ chức tạo ra sự khác biệt. Họ muốn làm việc ở một nơi phát huy điểm mạnh của họ, chứ không phải điểm yếu. Để làm được điều đó, họ cần một chút tự chủ và cấu trúc, và tổ chức phải nhất quán, trung thực và cởi mở.</w:t>
      </w:r>
    </w:p>
    <w:p w14:paraId="5CC32616" w14:textId="77777777" w:rsidR="003218D9" w:rsidRDefault="00597183">
      <w:pPr>
        <w:ind w:firstLine="320"/>
      </w:pPr>
      <w:r>
        <w:t>Nhưng điều đó rất khó vì nó đòi hỏi phải cân bằng nhiều yêu cầu cạnh tranh. Đạt được lợi ích đầy đủ của sự đa dạng có nghĩa là đánh đổi sự thoải mái khi được bao quanh bởi những người đồng chí hướng để lấy công việc khó khăn là hòa hợp nhiều loại người, thói quen làm việc và truyền thống tư duy khác nhau vào một nền văn hóa sống động. Các nhà quản lý phải liên tục quyết định khi nào nên tiến lên phía trước và khi nào nên dành thời gian để thảo luận và thỏa hiệp.</w:t>
      </w:r>
    </w:p>
    <w:p w14:paraId="45990FC8" w14:textId="77777777" w:rsidR="003218D9" w:rsidRDefault="00597183">
      <w:pPr>
        <w:ind w:firstLine="320"/>
      </w:pPr>
      <w:r>
        <w:t>Mục đích của chúng tôi ở đây không phải là phê phán các cấu trúc kinh doanh hiện đại. Nhưng thật khó để không nhận thấy rằng nhiều tổ chức mà chúng tôi đã nêu bật có những đặc điểm khác thường về cấu trúc sở hữu và tham vọng. Nổi bật trong số đó là các công ty hợp danh, hiệp hội tương hỗ, quỹ từ thiện và doanh nghiệp xã hội. Mặc dù tất cả đều mong muốn tạo ra doanh thu, nhưng rất ít trong số đó là các doanh nghiệp tư bản quy mô lớn thông thường.</w:t>
      </w:r>
    </w:p>
    <w:p w14:paraId="1BFF33D1" w14:textId="77777777" w:rsidR="003218D9" w:rsidRDefault="00597183">
      <w:pPr>
        <w:ind w:firstLine="320"/>
      </w:pPr>
      <w:r>
        <w:lastRenderedPageBreak/>
        <w:t>Sẽ là sai lầm nếu cho rằng các tổ chức này đều giống nhau, nhưng có hai điểm chung nổi bật. Thứ nhất, các tổ chức này đều rất rõ ràng về những gì họ làm tốt: Novo Nordisk thay đổi cuộc sống của những người mắc bệnh tiểu đường; Arup tạo ra những môi trường đẹp đẽ. Thứ hai, các tổ chức này hoài nghi, gần như theo một cách ngược dòng, đối với các mốt nhất thời và trào lưu đang lan tràn trong thế giới doanh nghiệp.</w:t>
      </w:r>
      <w:bookmarkStart w:id="468" w:name="page_173"/>
      <w:bookmarkEnd w:id="468"/>
      <w:r/>
    </w:p>
    <w:p w14:paraId="28738955" w14:textId="77777777" w:rsidR="003218D9" w:rsidRDefault="00597183">
      <w:pPr>
        <w:ind w:firstLine="320"/>
      </w:pPr>
      <w:r>
        <w:t>Công việc có thể mang lại sự giải phóng, hoặc nó có thể gây ra sự xa lánh, bóc lột, kiểm soát và đồng nhất hóa. Bất chấp những thay đổi mà công nghệ mới và các thế hệ mới mang lại, các lực lượng tiềm ẩn của chủ nghĩa tư bản cổ đông và bộ máy quan liêu thiếu suy xét vẫn còn mạnh mẽ. Khi bạn nỗ lực tạo ra một tổ chức đích thực và phát huy đầy đủ tiềm năng con người tại nơi làm việc, đừng đánh giá thấp thách thức này. Nếu bạn làm vậy, những tổ chức như thế sẽ vẫn là ngoại lệ chứ không phải là quy luật—đối với hầu hết mọi người, chỉ là một giấc mơ.</w:t>
      </w:r>
    </w:p>
    <w:p w14:paraId="73684264" w14:textId="77777777" w:rsidR="003218D9" w:rsidRDefault="00597183">
      <w:pPr>
        <w:pStyle w:val="Para036"/>
        <w:spacing w:before="240"/>
      </w:pPr>
      <w:r>
        <w:t>Xuất bản lần đầu vào tháng 5 năm 2013. Tái bản R1305H</w:t>
      </w:r>
      <w:r>
        <w:rPr>
          <w:rStyle w:val="09Text"/>
        </w:rPr>
      </w:r>
    </w:p>
    <w:p w14:paraId="01C7DF3B" w14:textId="77777777" w:rsidR="003218D9" w:rsidRDefault="00597183">
      <w:pPr>
        <w:pStyle w:val="Para015"/>
        <w:pageBreakBefore/>
      </w:pPr>
      <w:bookmarkStart w:id="469" w:name="Top_of_ata_xhtml"/>
      <w:r>
        <w:lastRenderedPageBreak/>
        <w:t>Về các Tác giả</w:t>
      </w:r>
      <w:bookmarkEnd w:id="469"/>
    </w:p>
    <w:p w14:paraId="6BCB994C" w14:textId="77777777" w:rsidR="003218D9" w:rsidRDefault="00597183">
      <w:pPr>
        <w:pStyle w:val="Para024"/>
        <w:spacing w:before="240"/>
      </w:pPr>
      <w:bookmarkStart w:id="470" w:name="page_175"/>
      <w:bookmarkEnd w:id="470"/>
      <w:r>
        <w:rPr>
          <w:rStyle w:val="05Text"/>
        </w:rPr>
        <w:t>TERESA M. AMABILE là Giáo sư Quản trị Kinh doanh Edsel Ford Bryant tại Harvard Business School và là đồng tác giả của The Progress Principle: Using Small Wins to Ignite Joy, Engagement, and Creativity at Work (Harvard Business Review Press, 2011).</w:t>
      </w:r>
      <w:r/>
      <w:r>
        <w:rPr>
          <w:rStyle w:val="01Text"/>
        </w:rPr>
      </w:r>
      <w:r/>
    </w:p>
    <w:p w14:paraId="7CC4E1A8" w14:textId="77777777" w:rsidR="003218D9" w:rsidRDefault="00597183">
      <w:pPr>
        <w:pStyle w:val="Para024"/>
        <w:spacing w:before="240"/>
      </w:pPr>
      <w:r>
        <w:rPr>
          <w:rStyle w:val="05Text"/>
        </w:rPr>
        <w:t>MARCUS BUCKINGHAM là người đứng đầu bộ phận nghiên cứu con người và hiệu suất tại ADP Research Institute. Ông là đồng tác giả của Nine Lies About Work: A Freethinking Leader's Guide to the Real World (Harvard Business Review Press, 2019).</w:t>
      </w:r>
      <w:r/>
      <w:r>
        <w:rPr>
          <w:rStyle w:val="01Text"/>
        </w:rPr>
      </w:r>
      <w:r/>
    </w:p>
    <w:p w14:paraId="2811F447" w14:textId="77777777" w:rsidR="003218D9" w:rsidRDefault="00597183">
      <w:pPr>
        <w:pStyle w:val="Para024"/>
        <w:spacing w:before="240"/>
      </w:pPr>
      <w:r>
        <w:rPr>
          <w:rStyle w:val="05Text"/>
        </w:rPr>
        <w:t>ROBIN J. ELY là Giáo sư Quản trị Kinh doanh Diane Doerge Wilson tại Harvard Business School và là chủ nhiệm khoa của HBS Gender Initiative.</w:t>
      </w:r>
      <w:r/>
    </w:p>
    <w:p w14:paraId="53D50037" w14:textId="77777777" w:rsidR="003218D9" w:rsidRDefault="00597183">
      <w:pPr>
        <w:pStyle w:val="Para024"/>
        <w:spacing w:before="240"/>
      </w:pPr>
      <w:r>
        <w:rPr>
          <w:rStyle w:val="05Text"/>
        </w:rPr>
        <w:t>HEIDI K. GARDNER là thành viên xuất sắc tại Center on the Legal Profession và chủ nhiệm khoa của Accelerated Leadership Program tại Harvard Law School. Bà là tác giả của Smart Collaboration: How Professionals and Their Firms Succeed by Breaking Down Silos (Harvard Business Review Press, 2017).</w:t>
      </w:r>
      <w:r/>
      <w:r>
        <w:rPr>
          <w:rStyle w:val="01Text"/>
        </w:rPr>
      </w:r>
      <w:r/>
    </w:p>
    <w:p w14:paraId="2D760F34" w14:textId="77777777" w:rsidR="003218D9" w:rsidRDefault="00597183">
      <w:pPr>
        <w:pStyle w:val="Para024"/>
        <w:spacing w:before="240"/>
      </w:pPr>
      <w:r>
        <w:rPr>
          <w:rStyle w:val="05Text"/>
        </w:rPr>
        <w:t>FRANCESCA GINO là nhà khoa học hành vi và Giáo sư Quản trị Kinh doanh Tandon Family tại Harvard Business School. Bà là tác giả của các cuốn sách Rebel Talent: Why It Pays to Break the Rules at Work and in Life và Sidetracked: Why Our Decisions Get Derailed, and How We Can Stick to the Plan (Harvard Business Review Press, 2013). Theo dõi bà trên Twitter @francescagino</w:t>
      </w:r>
      <w:r/>
      <w:r>
        <w:rPr>
          <w:rStyle w:val="01Text"/>
        </w:rPr>
      </w:r>
      <w:r/>
      <w:r>
        <w:rPr>
          <w:rStyle w:val="01Text"/>
        </w:rPr>
      </w:r>
      <w:r/>
      <w:hyperlink r:id="rId74">
        <w:r>
          <w:rPr>
            <w:rStyle w:val="00Text"/>
          </w:rPr>
        </w:r>
      </w:hyperlink>
      <w:r>
        <w:t>.</w:t>
      </w:r>
    </w:p>
    <w:p w14:paraId="253213D6" w14:textId="77777777" w:rsidR="003218D9" w:rsidRDefault="00597183">
      <w:pPr>
        <w:pStyle w:val="Para024"/>
        <w:spacing w:before="240"/>
      </w:pPr>
      <w:r>
        <w:rPr>
          <w:rStyle w:val="05Text"/>
        </w:rPr>
        <w:t>ROB GOFFEE là giáo sư danh dự về hành vi tổ chức tại London Business School. Ông là đồng tác giả của Why Should Anyone Be Led By You?</w:t>
      </w:r>
      <w:r/>
      <w:r>
        <w:rPr>
          <w:rStyle w:val="01Text"/>
        </w:rPr>
      </w:r>
      <w:r>
        <w:t xml:space="preserve">, </w:t>
      </w:r>
      <w:r>
        <w:rPr>
          <w:rStyle w:val="01Text"/>
        </w:rPr>
        <w:t>Clever, và Why Should Anyone Work Here? (tất cả đều do Harvard Business Review Press xuất bản).</w:t>
      </w:r>
      <w:r/>
      <w:r>
        <w:rPr>
          <w:rStyle w:val="01Text"/>
        </w:rPr>
      </w:r>
      <w:r/>
    </w:p>
    <w:p w14:paraId="0D2FB955" w14:textId="77777777" w:rsidR="003218D9" w:rsidRDefault="00597183">
      <w:pPr>
        <w:pStyle w:val="Para024"/>
        <w:spacing w:before="240"/>
      </w:pPr>
      <w:r>
        <w:rPr>
          <w:rStyle w:val="05Text"/>
        </w:rPr>
        <w:lastRenderedPageBreak/>
        <w:t>ASHLEY GOODALL là phó chủ tịch cấp cao về lãnh đạo và trí tuệ nhóm tại Cisco Systems. Ông là đồng tác giả của Nine Lies About Work: A Freethinking Leader's Guide to the Real World (Harvard Business Review Press, 2019).</w:t>
      </w:r>
      <w:r/>
      <w:r>
        <w:rPr>
          <w:rStyle w:val="01Text"/>
        </w:rPr>
      </w:r>
      <w:r/>
    </w:p>
    <w:p w14:paraId="7AE5BB61" w14:textId="77777777" w:rsidR="003218D9" w:rsidRDefault="00597183">
      <w:pPr>
        <w:pStyle w:val="Para024"/>
        <w:spacing w:before="240"/>
      </w:pPr>
      <w:bookmarkStart w:id="471" w:name="page_176"/>
      <w:bookmarkEnd w:id="471"/>
      <w:r>
        <w:rPr>
          <w:rStyle w:val="05Text"/>
        </w:rPr>
        <w:t>LINDA A. HILL là Giáo sư Quản trị Kinh doanh Wallace Brett Donham tại Harvard Business School. Bà là tác giả của Becoming a Manager và đồng tác giả của Being the Boss và Collective Genius (tất cả đều do Harvard Business Review Press xuất bản).</w:t>
      </w:r>
      <w:r/>
      <w:r>
        <w:rPr>
          <w:rStyle w:val="01Text"/>
        </w:rPr>
      </w:r>
      <w:r/>
      <w:r>
        <w:rPr>
          <w:rStyle w:val="01Text"/>
        </w:rPr>
      </w:r>
      <w:r/>
      <w:r>
        <w:rPr>
          <w:rStyle w:val="01Text"/>
        </w:rPr>
      </w:r>
      <w:r/>
    </w:p>
    <w:p w14:paraId="5A527FB5" w14:textId="77777777" w:rsidR="003218D9" w:rsidRDefault="00597183">
      <w:pPr>
        <w:pStyle w:val="Para024"/>
        <w:spacing w:before="240"/>
      </w:pPr>
      <w:r>
        <w:rPr>
          <w:rStyle w:val="05Text"/>
        </w:rPr>
        <w:t>GARETH JONES là giáo sư thỉnh giảng tại IE Business School ở Madrid. Ông là đồng tác giả của Why Should Anyone Be Led By You?</w:t>
      </w:r>
      <w:r/>
      <w:r>
        <w:rPr>
          <w:rStyle w:val="01Text"/>
        </w:rPr>
      </w:r>
      <w:r>
        <w:t xml:space="preserve">, </w:t>
      </w:r>
      <w:r>
        <w:rPr>
          <w:rStyle w:val="01Text"/>
        </w:rPr>
        <w:t>Clever, và Why Should Anyone Work Here? (tất cả đều do Harvard Business Review Press xuất bản).</w:t>
      </w:r>
      <w:r/>
      <w:r>
        <w:rPr>
          <w:rStyle w:val="01Text"/>
        </w:rPr>
      </w:r>
      <w:r/>
    </w:p>
    <w:p w14:paraId="29FA2C2E" w14:textId="77777777" w:rsidR="003218D9" w:rsidRDefault="00597183">
      <w:pPr>
        <w:pStyle w:val="Para024"/>
        <w:spacing w:before="240"/>
      </w:pPr>
      <w:r>
        <w:rPr>
          <w:rStyle w:val="05Text"/>
        </w:rPr>
        <w:t>STEVEN J. KRAMER là nhà nghiên cứu, nhà văn và nhà tư vấn độc lập. Ông là đồng tác giả của The Progress Principle: Using Small Wins to Ignite Joy, Engagement, and Creativity at Work (Harvard Business Review Press, 2011).</w:t>
      </w:r>
      <w:r/>
      <w:r>
        <w:rPr>
          <w:rStyle w:val="01Text"/>
        </w:rPr>
      </w:r>
      <w:r/>
    </w:p>
    <w:p w14:paraId="7D7DA9FD" w14:textId="77777777" w:rsidR="003218D9" w:rsidRDefault="00597183">
      <w:pPr>
        <w:pStyle w:val="Para024"/>
        <w:spacing w:before="240"/>
      </w:pPr>
      <w:r>
        <w:rPr>
          <w:rStyle w:val="05Text"/>
        </w:rPr>
        <w:t>KENT LINEBACK đã dành nhiều năm làm quản lý và điều hành trong lĩnh vực kinh doanh và chính phủ. Ông là đồng tác giả của Collective Genius: The Art and Practice of Leading Innovation (Harvard Business Review Press, 2014).</w:t>
      </w:r>
      <w:r/>
      <w:r>
        <w:rPr>
          <w:rStyle w:val="01Text"/>
        </w:rPr>
      </w:r>
      <w:r/>
    </w:p>
    <w:p w14:paraId="58EF4179" w14:textId="77777777" w:rsidR="003218D9" w:rsidRDefault="00597183">
      <w:pPr>
        <w:pStyle w:val="Para024"/>
        <w:spacing w:before="240"/>
      </w:pPr>
      <w:r>
        <w:rPr>
          <w:rStyle w:val="05Text"/>
        </w:rPr>
        <w:t>PATTY MCCORD là giám đốc nhân tài tại Netflix từ năm 1998 đến 2012 và hiện là cố vấn cho các công ty khởi nghiệp và doanh nhân. Bà là tác giả của Powerful: Building a Culture of Freedom and Responsibility</w:t>
      </w:r>
      <w:r/>
      <w:r>
        <w:rPr>
          <w:rStyle w:val="01Text"/>
        </w:rPr>
      </w:r>
      <w:r>
        <w:t>.</w:t>
      </w:r>
    </w:p>
    <w:p w14:paraId="6DAFB4D1" w14:textId="77777777" w:rsidR="003218D9" w:rsidRDefault="00597183">
      <w:pPr>
        <w:pStyle w:val="Para024"/>
        <w:spacing w:before="240"/>
      </w:pPr>
      <w:r>
        <w:rPr>
          <w:rStyle w:val="05Text"/>
        </w:rPr>
        <w:t>MARK MORTENSEN là phó giáo sư và chủ nhiệm bộ môn Hành vi Tổ chức tại INSEAD. Ông nghiên cứu, giảng dạy và tư vấn về các vấn đề hợp tác, thiết kế tổ chức và cách làm việc mới, và lãnh đạo.</w:t>
      </w:r>
      <w:r/>
    </w:p>
    <w:p w14:paraId="08B8AB6B" w14:textId="77777777" w:rsidR="003218D9" w:rsidRDefault="00597183">
      <w:pPr>
        <w:pStyle w:val="Para024"/>
        <w:spacing w:before="240"/>
      </w:pPr>
      <w:r>
        <w:rPr>
          <w:rStyle w:val="05Text"/>
        </w:rPr>
        <w:lastRenderedPageBreak/>
        <w:t>TSEDAL NEELEY là phó giáo sư tại Harvard Business School và là người sáng lập công ty tư vấn Global Matters. Bà là tác giả của The Language of Global Success: How a Common Tongue Transforms Multinational Organizations. Theo dõi bà trên Twitter @tsedal</w:t>
      </w:r>
      <w:r/>
      <w:r>
        <w:rPr>
          <w:rStyle w:val="01Text"/>
        </w:rPr>
      </w:r>
      <w:r/>
      <w:hyperlink r:id="rId75">
        <w:r>
          <w:rPr>
            <w:rStyle w:val="00Text"/>
          </w:rPr>
        </w:r>
      </w:hyperlink>
      <w:r>
        <w:t>.</w:t>
      </w:r>
    </w:p>
    <w:p w14:paraId="2F94D428" w14:textId="77777777" w:rsidR="003218D9" w:rsidRDefault="00597183">
      <w:pPr>
        <w:pStyle w:val="Para024"/>
        <w:spacing w:before="240"/>
      </w:pPr>
      <w:r>
        <w:rPr>
          <w:rStyle w:val="05Text"/>
        </w:rPr>
        <w:t>CHRISTINE PEARSON là giáo sư về lãnh đạo toàn cầu tại Thunderbird School of Global Management.</w:t>
      </w:r>
      <w:r/>
    </w:p>
    <w:p w14:paraId="7B9BC36A" w14:textId="77777777" w:rsidR="003218D9" w:rsidRDefault="00597183">
      <w:pPr>
        <w:pStyle w:val="Para024"/>
        <w:spacing w:before="240"/>
      </w:pPr>
      <w:bookmarkStart w:id="472" w:name="page_177"/>
      <w:bookmarkEnd w:id="472"/>
      <w:r>
        <w:rPr>
          <w:rStyle w:val="05Text"/>
        </w:rPr>
        <w:t>CHRISTINE PORATH là giáo sư quản lý tại Georgetown University và là tác giả của Mastering Civility: A Manifesto for the Workplace</w:t>
      </w:r>
      <w:r/>
      <w:r>
        <w:rPr>
          <w:rStyle w:val="01Text"/>
        </w:rPr>
      </w:r>
      <w:r>
        <w:t>.</w:t>
      </w:r>
    </w:p>
    <w:p w14:paraId="21A4C540" w14:textId="77777777" w:rsidR="003218D9" w:rsidRDefault="00597183">
      <w:pPr>
        <w:pStyle w:val="Para024"/>
        <w:spacing w:before="240"/>
      </w:pPr>
      <w:r>
        <w:rPr>
          <w:rStyle w:val="05Text"/>
        </w:rPr>
        <w:t>CATHERINE H. TINSLEY là Giáo sư Quản lý Raffini Family tại McDonough School of Business của Georgetown University và là giám đốc khoa của Georgetown University Women's Leadership Institute.</w:t>
      </w:r>
      <w:r/>
    </w:p>
    <w:p w14:paraId="492FF8F3" w14:textId="77777777" w:rsidR="003218D9" w:rsidRDefault="00597183">
      <w:pPr>
        <w:pStyle w:val="Para024"/>
        <w:spacing w:before="240"/>
      </w:pPr>
      <w:r>
        <w:rPr>
          <w:rStyle w:val="05Text"/>
        </w:rPr>
        <w:t>MICHAEL D. WATKINS là đồng sáng lập của Genesis Advisers, giáo sư tại IMD Business School, và là tác giả của The First 90 Days và Master Your Next Move (cả hai đều do Harvard Business Review Press xuất bản).</w:t>
      </w:r>
      <w:r/>
      <w:r>
        <w:rPr>
          <w:rStyle w:val="01Text"/>
        </w:rPr>
      </w:r>
      <w:r/>
      <w:r>
        <w:rPr>
          <w:rStyle w:val="01Text"/>
        </w:rPr>
      </w:r>
      <w:r/>
    </w:p>
    <w:p w14:paraId="506E4DCE" w14:textId="77777777" w:rsidR="003218D9" w:rsidRDefault="00597183">
      <w:pPr>
        <w:pStyle w:val="Para015"/>
        <w:pageBreakBefore/>
      </w:pPr>
      <w:bookmarkStart w:id="473" w:name="Top_of_index_xhtml"/>
      <w:r>
        <w:lastRenderedPageBreak/>
        <w:t>Mục lục</w:t>
      </w:r>
      <w:bookmarkEnd w:id="473"/>
    </w:p>
    <w:p w14:paraId="32ABB546" w14:textId="77777777" w:rsidR="003218D9" w:rsidRDefault="00597183">
      <w:pPr>
        <w:pStyle w:val="Para019"/>
        <w:spacing w:before="480"/>
        <w:ind w:left="1280" w:hanging="640"/>
      </w:pPr>
      <w:bookmarkStart w:id="474" w:name="page_179"/>
      <w:bookmarkEnd w:id="474"/>
      <w:r>
        <w:t xml:space="preserve">Ackil, Anthony, </w:t>
      </w:r>
      <w:hyperlink w:anchor="page_27">
        <w:r>
          <w:rPr>
            <w:rStyle w:val="00Text"/>
          </w:rPr>
          <w:t>27</w:t>
        </w:r>
      </w:hyperlink>
    </w:p>
    <w:p w14:paraId="00560551" w14:textId="77777777" w:rsidR="003218D9" w:rsidRDefault="00597183">
      <w:pPr>
        <w:pStyle w:val="Para005"/>
        <w:spacing w:before="48"/>
        <w:ind w:left="1280" w:hanging="640"/>
      </w:pPr>
      <w:r>
        <w:t xml:space="preserve">sự liên kết, và các thành viên nhóm kế thừa, </w:t>
      </w:r>
      <w:hyperlink w:anchor="page_118">
        <w:r>
          <w:rPr>
            <w:rStyle w:val="00Text"/>
          </w:rPr>
          <w:t>118</w:t>
        </w:r>
      </w:hyperlink>
      <w:r>
        <w:t>–</w:t>
      </w:r>
      <w:hyperlink w:anchor="page_119">
        <w:r>
          <w:rPr>
            <w:rStyle w:val="00Text"/>
          </w:rPr>
          <w:t>119</w:t>
        </w:r>
      </w:hyperlink>
    </w:p>
    <w:p w14:paraId="7F16A174" w14:textId="77777777" w:rsidR="003218D9" w:rsidRDefault="00597183">
      <w:pPr>
        <w:pStyle w:val="Para005"/>
        <w:spacing w:before="48"/>
        <w:ind w:left="1280" w:hanging="640"/>
      </w:pPr>
      <w:r>
        <w:t xml:space="preserve">Amabile, Teresa M., </w:t>
      </w:r>
      <w:hyperlink w:anchor="page_51">
        <w:r>
          <w:rPr>
            <w:rStyle w:val="00Text"/>
          </w:rPr>
          <w:t>51</w:t>
        </w:r>
      </w:hyperlink>
      <w:r>
        <w:t>–</w:t>
      </w:r>
      <w:hyperlink w:anchor="page_68">
        <w:r>
          <w:rPr>
            <w:rStyle w:val="00Text"/>
          </w:rPr>
          <w:t>68</w:t>
        </w:r>
      </w:hyperlink>
    </w:p>
    <w:p w14:paraId="223CE5B7" w14:textId="77777777" w:rsidR="003218D9" w:rsidRDefault="00597183">
      <w:pPr>
        <w:pStyle w:val="Para005"/>
        <w:spacing w:before="48"/>
        <w:ind w:left="1280" w:hanging="640"/>
      </w:pPr>
      <w:r>
        <w:t xml:space="preserve">Apple, </w:t>
      </w:r>
      <w:hyperlink w:anchor="page_59">
        <w:r>
          <w:rPr>
            <w:rStyle w:val="00Text"/>
          </w:rPr>
          <w:t>59</w:t>
        </w:r>
      </w:hyperlink>
      <w:r>
        <w:t xml:space="preserve">, </w:t>
      </w:r>
      <w:hyperlink w:anchor="page_166">
        <w:r>
          <w:rPr>
            <w:rStyle w:val="00Text"/>
          </w:rPr>
          <w:t>166</w:t>
        </w:r>
      </w:hyperlink>
    </w:p>
    <w:p w14:paraId="15456809" w14:textId="77777777" w:rsidR="003218D9" w:rsidRDefault="00597183">
      <w:pPr>
        <w:pStyle w:val="Para005"/>
        <w:spacing w:before="48"/>
        <w:ind w:left="1280" w:hanging="640"/>
      </w:pPr>
      <w:r>
        <w:t xml:space="preserve">Ariel Investments, </w:t>
      </w:r>
      <w:hyperlink w:anchor="page_28">
        <w:r>
          <w:rPr>
            <w:rStyle w:val="00Text"/>
          </w:rPr>
          <w:t>28</w:t>
        </w:r>
      </w:hyperlink>
    </w:p>
    <w:p w14:paraId="22B4F0D8" w14:textId="77777777" w:rsidR="003218D9" w:rsidRDefault="00597183">
      <w:pPr>
        <w:pStyle w:val="Para120"/>
        <w:spacing w:before="48"/>
        <w:ind w:left="1280" w:hanging="640"/>
      </w:pPr>
      <w:r>
        <w:rPr>
          <w:rStyle w:val="10Text"/>
        </w:rPr>
        <w:t xml:space="preserve">Arup, </w:t>
      </w:r>
      <w:hyperlink w:anchor="page_160">
        <w:r>
          <w:t>160</w:t>
        </w:r>
      </w:hyperlink>
      <w:r>
        <w:rPr>
          <w:rStyle w:val="10Text"/>
        </w:rPr>
        <w:t xml:space="preserve">, </w:t>
      </w:r>
      <w:hyperlink w:anchor="page_161">
        <w:r>
          <w:t>161</w:t>
        </w:r>
      </w:hyperlink>
      <w:r>
        <w:rPr>
          <w:rStyle w:val="10Text"/>
        </w:rPr>
        <w:t xml:space="preserve">, </w:t>
      </w:r>
      <w:hyperlink w:anchor="page_166">
        <w:r>
          <w:t>166</w:t>
        </w:r>
      </w:hyperlink>
      <w:r>
        <w:rPr>
          <w:rStyle w:val="10Text"/>
        </w:rPr>
        <w:t xml:space="preserve">, </w:t>
      </w:r>
      <w:hyperlink w:anchor="page_170">
        <w:r>
          <w:t>170</w:t>
        </w:r>
      </w:hyperlink>
      <w:r>
        <w:rPr>
          <w:rStyle w:val="10Text"/>
        </w:rPr>
        <w:t xml:space="preserve">, </w:t>
      </w:r>
      <w:hyperlink w:anchor="page_171">
        <w:r>
          <w:t>171</w:t>
        </w:r>
      </w:hyperlink>
      <w:r>
        <w:rPr>
          <w:rStyle w:val="10Text"/>
        </w:rPr>
        <w:t xml:space="preserve">, </w:t>
      </w:r>
      <w:hyperlink w:anchor="page_173">
        <w:r>
          <w:t>173</w:t>
        </w:r>
      </w:hyperlink>
    </w:p>
    <w:p w14:paraId="12886491" w14:textId="77777777" w:rsidR="003218D9" w:rsidRDefault="00597183">
      <w:pPr>
        <w:pStyle w:val="Para005"/>
        <w:spacing w:before="48"/>
        <w:ind w:left="1280" w:hanging="640"/>
      </w:pPr>
      <w:r>
        <w:t xml:space="preserve">bản ngã đích thực, </w:t>
      </w:r>
      <w:hyperlink w:anchor="page_19">
        <w:r>
          <w:rPr>
            <w:rStyle w:val="00Text"/>
          </w:rPr>
          <w:t>19</w:t>
        </w:r>
      </w:hyperlink>
      <w:r>
        <w:t>–</w:t>
      </w:r>
      <w:hyperlink w:anchor="page_29">
        <w:r>
          <w:rPr>
            <w:rStyle w:val="00Text"/>
          </w:rPr>
          <w:t>29</w:t>
        </w:r>
      </w:hyperlink>
    </w:p>
    <w:p w14:paraId="1586B6D7" w14:textId="77777777" w:rsidR="003218D9" w:rsidRDefault="00597183">
      <w:pPr>
        <w:pStyle w:val="Para005"/>
        <w:spacing w:before="48"/>
        <w:ind w:left="1280" w:hanging="640"/>
      </w:pPr>
      <w:r>
        <w:t xml:space="preserve">phần thưởng, cho hành vi tốt, </w:t>
      </w:r>
      <w:hyperlink w:anchor="page_78">
        <w:r>
          <w:rPr>
            <w:rStyle w:val="00Text"/>
          </w:rPr>
          <w:t>78</w:t>
        </w:r>
      </w:hyperlink>
    </w:p>
    <w:p w14:paraId="6C21175E" w14:textId="77777777" w:rsidR="003218D9" w:rsidRDefault="00597183">
      <w:pPr>
        <w:pStyle w:val="Para019"/>
        <w:spacing w:before="480"/>
        <w:ind w:left="1280" w:hanging="640"/>
      </w:pPr>
      <w:r>
        <w:t xml:space="preserve">những ngày tồi tệ, và tiến bộ, </w:t>
      </w:r>
      <w:hyperlink w:anchor="page_55">
        <w:r>
          <w:rPr>
            <w:rStyle w:val="00Text"/>
          </w:rPr>
          <w:t>55</w:t>
        </w:r>
      </w:hyperlink>
      <w:r>
        <w:t>–</w:t>
      </w:r>
      <w:hyperlink w:anchor="page_57">
        <w:r>
          <w:rPr>
            <w:rStyle w:val="00Text"/>
          </w:rPr>
          <w:t>57</w:t>
        </w:r>
      </w:hyperlink>
    </w:p>
    <w:p w14:paraId="4C8A5301" w14:textId="77777777" w:rsidR="003218D9" w:rsidRDefault="00597183">
      <w:pPr>
        <w:pStyle w:val="Para005"/>
        <w:spacing w:before="48"/>
        <w:ind w:left="1280" w:hanging="640"/>
      </w:pPr>
      <w:r>
        <w:t xml:space="preserve">Barrett, Colleen, </w:t>
      </w:r>
      <w:hyperlink w:anchor="page_21">
        <w:r>
          <w:rPr>
            <w:rStyle w:val="00Text"/>
          </w:rPr>
          <w:t>21</w:t>
        </w:r>
      </w:hyperlink>
    </w:p>
    <w:p w14:paraId="719F2FE4" w14:textId="77777777" w:rsidR="003218D9" w:rsidRDefault="00597183">
      <w:pPr>
        <w:pStyle w:val="Para005"/>
        <w:spacing w:before="48"/>
        <w:ind w:left="1280" w:hanging="640"/>
      </w:pPr>
      <w:r>
        <w:t xml:space="preserve">Barry, Michael, </w:t>
      </w:r>
      <w:hyperlink w:anchor="page_168">
        <w:r>
          <w:rPr>
            <w:rStyle w:val="00Text"/>
          </w:rPr>
          <w:t>168</w:t>
        </w:r>
      </w:hyperlink>
      <w:r>
        <w:t xml:space="preserve">, </w:t>
      </w:r>
      <w:hyperlink w:anchor="page_169">
        <w:r>
          <w:rPr>
            <w:rStyle w:val="00Text"/>
          </w:rPr>
          <w:t>169</w:t>
        </w:r>
      </w:hyperlink>
    </w:p>
    <w:p w14:paraId="02FD3891" w14:textId="77777777" w:rsidR="003218D9" w:rsidRDefault="00597183">
      <w:pPr>
        <w:pStyle w:val="Para005"/>
        <w:spacing w:before="48"/>
        <w:ind w:left="1280" w:hanging="640"/>
      </w:pPr>
      <w:r>
        <w:t xml:space="preserve">Bellezza, Silvia, </w:t>
      </w:r>
      <w:hyperlink w:anchor="page_18">
        <w:r>
          <w:rPr>
            <w:rStyle w:val="00Text"/>
          </w:rPr>
          <w:t>18</w:t>
        </w:r>
      </w:hyperlink>
    </w:p>
    <w:p w14:paraId="476FB42B" w14:textId="77777777" w:rsidR="003218D9" w:rsidRDefault="00597183">
      <w:pPr>
        <w:pStyle w:val="Para005"/>
        <w:spacing w:before="48"/>
        <w:ind w:left="1280" w:hanging="640"/>
      </w:pPr>
      <w:r>
        <w:t xml:space="preserve">b.good, </w:t>
      </w:r>
      <w:hyperlink w:anchor="page_27">
        <w:r>
          <w:rPr>
            <w:rStyle w:val="00Text"/>
          </w:rPr>
          <w:t>27</w:t>
        </w:r>
      </w:hyperlink>
    </w:p>
    <w:p w14:paraId="235FB6E2" w14:textId="77777777" w:rsidR="003218D9" w:rsidRDefault="00597183">
      <w:pPr>
        <w:pStyle w:val="Para005"/>
        <w:spacing w:before="48"/>
        <w:ind w:left="1280" w:hanging="640"/>
      </w:pPr>
      <w:r>
        <w:t xml:space="preserve">BMW, </w:t>
      </w:r>
      <w:hyperlink w:anchor="page_168">
        <w:r>
          <w:rPr>
            <w:rStyle w:val="00Text"/>
          </w:rPr>
          <w:t>168</w:t>
        </w:r>
      </w:hyperlink>
      <w:r>
        <w:t xml:space="preserve">, </w:t>
      </w:r>
      <w:hyperlink w:anchor="page_170">
        <w:r>
          <w:rPr>
            <w:rStyle w:val="00Text"/>
          </w:rPr>
          <w:t>170</w:t>
        </w:r>
      </w:hyperlink>
    </w:p>
    <w:p w14:paraId="29F7BDBE" w14:textId="77777777" w:rsidR="003218D9" w:rsidRDefault="00597183">
      <w:pPr>
        <w:pStyle w:val="Para005"/>
        <w:spacing w:before="48"/>
        <w:ind w:left="1280" w:hanging="640"/>
      </w:pPr>
      <w:r>
        <w:t>sếp 1–14. Xem thêm quản lý</w:t>
      </w:r>
      <w:r>
        <w:rPr>
          <w:rStyle w:val="01Text"/>
        </w:rPr>
      </w:r>
      <w:r/>
    </w:p>
    <w:p w14:paraId="2036D9FF" w14:textId="77777777" w:rsidR="003218D9" w:rsidRDefault="00597183">
      <w:pPr>
        <w:pStyle w:val="Para002"/>
        <w:spacing w:before="48"/>
        <w:ind w:left="960" w:hanging="320"/>
      </w:pPr>
      <w:r>
        <w:t xml:space="preserve">ví dụ về những khoảnh khắc nghi ngờ và sợ hãi mà họ trải qua, </w:t>
      </w:r>
      <w:hyperlink w:anchor="page_1">
        <w:r>
          <w:rPr>
            <w:rStyle w:val="00Text"/>
          </w:rPr>
          <w:t>1</w:t>
        </w:r>
      </w:hyperlink>
      <w:r>
        <w:t>–</w:t>
      </w:r>
      <w:hyperlink w:anchor="page_2">
        <w:r>
          <w:rPr>
            <w:rStyle w:val="00Text"/>
          </w:rPr>
          <w:t>2</w:t>
        </w:r>
      </w:hyperlink>
    </w:p>
    <w:p w14:paraId="7355D969" w14:textId="77777777" w:rsidR="003218D9" w:rsidRDefault="00597183">
      <w:pPr>
        <w:pStyle w:val="Para002"/>
        <w:spacing w:before="48"/>
        <w:ind w:left="960" w:hanging="320"/>
      </w:pPr>
      <w:r>
        <w:t xml:space="preserve">các mệnh lệnh như các hoạt động tích hợp cho, </w:t>
      </w:r>
      <w:hyperlink w:anchor="page_9">
        <w:r>
          <w:rPr>
            <w:rStyle w:val="00Text"/>
          </w:rPr>
          <w:t>9</w:t>
        </w:r>
      </w:hyperlink>
    </w:p>
    <w:p w14:paraId="3F827FD0" w14:textId="77777777" w:rsidR="003218D9" w:rsidRDefault="00597183">
      <w:pPr>
        <w:pStyle w:val="Para002"/>
        <w:spacing w:before="48"/>
        <w:ind w:left="960" w:hanging="320"/>
      </w:pPr>
      <w:r>
        <w:t xml:space="preserve">thiếu sự phát triển và thăng tiến trong số, </w:t>
      </w:r>
      <w:hyperlink w:anchor="page_2">
        <w:r>
          <w:rPr>
            <w:rStyle w:val="00Text"/>
          </w:rPr>
          <w:t>2</w:t>
        </w:r>
      </w:hyperlink>
      <w:r>
        <w:t>–</w:t>
      </w:r>
      <w:hyperlink w:anchor="page_3">
        <w:r>
          <w:rPr>
            <w:rStyle w:val="00Text"/>
          </w:rPr>
          <w:t>3</w:t>
        </w:r>
      </w:hyperlink>
    </w:p>
    <w:p w14:paraId="0C6E3358" w14:textId="77777777" w:rsidR="003218D9" w:rsidRDefault="00597183">
      <w:pPr>
        <w:pStyle w:val="Para002"/>
        <w:spacing w:before="48"/>
        <w:ind w:left="960" w:hanging="320"/>
      </w:pPr>
      <w:r>
        <w:t xml:space="preserve">mệnh lệnh quản lý mạng lưới của bạn cho, </w:t>
      </w:r>
      <w:hyperlink w:anchor="page_6">
        <w:r>
          <w:rPr>
            <w:rStyle w:val="00Text"/>
          </w:rPr>
          <w:t>6</w:t>
        </w:r>
      </w:hyperlink>
      <w:r>
        <w:t>–</w:t>
      </w:r>
      <w:hyperlink w:anchor="page_7">
        <w:r>
          <w:rPr>
            <w:rStyle w:val="00Text"/>
          </w:rPr>
          <w:t>7</w:t>
        </w:r>
      </w:hyperlink>
      <w:r>
        <w:t xml:space="preserve">, </w:t>
      </w:r>
      <w:hyperlink w:anchor="page_9">
        <w:r>
          <w:rPr>
            <w:rStyle w:val="00Text"/>
          </w:rPr>
          <w:t>9</w:t>
        </w:r>
      </w:hyperlink>
    </w:p>
    <w:p w14:paraId="7AB47634" w14:textId="77777777" w:rsidR="003218D9" w:rsidRDefault="00597183">
      <w:pPr>
        <w:pStyle w:val="Para002"/>
        <w:spacing w:before="48"/>
        <w:ind w:left="960" w:hanging="320"/>
      </w:pPr>
      <w:r>
        <w:t xml:space="preserve">mệnh lệnh quản lý bản thân cho, </w:t>
      </w:r>
      <w:hyperlink w:anchor="page_5">
        <w:r>
          <w:rPr>
            <w:rStyle w:val="00Text"/>
          </w:rPr>
          <w:t>5</w:t>
        </w:r>
      </w:hyperlink>
      <w:r>
        <w:t>–</w:t>
      </w:r>
      <w:hyperlink w:anchor="page_6">
        <w:r>
          <w:rPr>
            <w:rStyle w:val="00Text"/>
          </w:rPr>
          <w:t>6</w:t>
        </w:r>
      </w:hyperlink>
      <w:r>
        <w:t xml:space="preserve">, </w:t>
      </w:r>
      <w:hyperlink w:anchor="page_9">
        <w:r>
          <w:rPr>
            <w:rStyle w:val="00Text"/>
          </w:rPr>
          <w:t>9</w:t>
        </w:r>
      </w:hyperlink>
    </w:p>
    <w:p w14:paraId="7827B4C7" w14:textId="77777777" w:rsidR="003218D9" w:rsidRDefault="00597183">
      <w:pPr>
        <w:pStyle w:val="Para002"/>
        <w:spacing w:before="48"/>
        <w:ind w:left="960" w:hanging="320"/>
      </w:pPr>
      <w:r>
        <w:t xml:space="preserve">mệnh lệnh quản lý nhóm của bạn cho, </w:t>
      </w:r>
      <w:hyperlink w:anchor="page_7">
        <w:r>
          <w:rPr>
            <w:rStyle w:val="00Text"/>
          </w:rPr>
          <w:t>7</w:t>
        </w:r>
      </w:hyperlink>
      <w:r>
        <w:t>–</w:t>
      </w:r>
      <w:hyperlink w:anchor="page_8">
        <w:r>
          <w:rPr>
            <w:rStyle w:val="00Text"/>
          </w:rPr>
          <w:t>8</w:t>
        </w:r>
      </w:hyperlink>
      <w:r>
        <w:t xml:space="preserve">, </w:t>
      </w:r>
      <w:hyperlink w:anchor="page_9">
        <w:r>
          <w:rPr>
            <w:rStyle w:val="00Text"/>
          </w:rPr>
          <w:t>9</w:t>
        </w:r>
      </w:hyperlink>
    </w:p>
    <w:p w14:paraId="264F3B4B" w14:textId="77777777" w:rsidR="003218D9" w:rsidRDefault="00597183">
      <w:pPr>
        <w:pStyle w:val="Para002"/>
        <w:spacing w:before="48"/>
        <w:ind w:left="960" w:hanging="320"/>
      </w:pPr>
      <w:r>
        <w:t xml:space="preserve">mô hình tư duy về quản lý cần thiết bởi, </w:t>
      </w:r>
      <w:hyperlink w:anchor="page_4">
        <w:r>
          <w:rPr>
            <w:rStyle w:val="00Text"/>
          </w:rPr>
          <w:t>4</w:t>
        </w:r>
      </w:hyperlink>
    </w:p>
    <w:p w14:paraId="48A26F9B" w14:textId="77777777" w:rsidR="003218D9" w:rsidRDefault="00597183">
      <w:pPr>
        <w:pStyle w:val="Para002"/>
        <w:spacing w:before="48"/>
        <w:ind w:left="960" w:hanging="320"/>
      </w:pPr>
      <w:r>
        <w:t xml:space="preserve">sự hỗ trợ tổ chức tối thiểu cho, </w:t>
      </w:r>
      <w:hyperlink w:anchor="page_3">
        <w:r>
          <w:rPr>
            <w:rStyle w:val="00Text"/>
          </w:rPr>
          <w:t>3</w:t>
        </w:r>
      </w:hyperlink>
    </w:p>
    <w:p w14:paraId="1AA07277" w14:textId="77777777" w:rsidR="003218D9" w:rsidRDefault="00597183">
      <w:pPr>
        <w:pStyle w:val="Para002"/>
        <w:spacing w:before="48"/>
        <w:ind w:left="960" w:hanging="320"/>
      </w:pPr>
      <w:r>
        <w:t xml:space="preserve">không tự hoàn thiện bản thân và, </w:t>
      </w:r>
      <w:hyperlink w:anchor="page_2">
        <w:r>
          <w:rPr>
            <w:rStyle w:val="00Text"/>
          </w:rPr>
          <w:t>2</w:t>
        </w:r>
      </w:hyperlink>
      <w:r>
        <w:t>–</w:t>
      </w:r>
      <w:hyperlink w:anchor="page_3">
        <w:r>
          <w:rPr>
            <w:rStyle w:val="00Text"/>
          </w:rPr>
          <w:t>3</w:t>
        </w:r>
      </w:hyperlink>
    </w:p>
    <w:p w14:paraId="1853FAF3" w14:textId="77777777" w:rsidR="003218D9" w:rsidRDefault="00597183">
      <w:pPr>
        <w:pStyle w:val="Para002"/>
        <w:spacing w:before="48"/>
        <w:ind w:left="960" w:hanging="320"/>
      </w:pPr>
      <w:r>
        <w:t xml:space="preserve">cách tiếp cận chuẩn bị-thực hiện-xem xét cho, </w:t>
      </w:r>
      <w:hyperlink w:anchor="page_13">
        <w:r>
          <w:rPr>
            <w:rStyle w:val="00Text"/>
          </w:rPr>
          <w:t>13</w:t>
        </w:r>
      </w:hyperlink>
      <w:r>
        <w:t>–</w:t>
      </w:r>
      <w:hyperlink w:anchor="page_14">
        <w:r>
          <w:rPr>
            <w:rStyle w:val="00Text"/>
          </w:rPr>
          <w:t>14</w:t>
        </w:r>
      </w:hyperlink>
    </w:p>
    <w:p w14:paraId="68CF0D33" w14:textId="77777777" w:rsidR="003218D9" w:rsidRDefault="00597183">
      <w:pPr>
        <w:pStyle w:val="Para002"/>
        <w:spacing w:before="48"/>
        <w:ind w:left="960" w:hanging="320"/>
      </w:pPr>
      <w:r>
        <w:t xml:space="preserve">tự đánh giá về ba mệnh lệnh cho, </w:t>
      </w:r>
      <w:hyperlink w:anchor="page_10">
        <w:r>
          <w:rPr>
            <w:rStyle w:val="00Text"/>
          </w:rPr>
          <w:t>10</w:t>
        </w:r>
      </w:hyperlink>
      <w:r>
        <w:t>–</w:t>
      </w:r>
      <w:hyperlink w:anchor="page_12">
        <w:r>
          <w:rPr>
            <w:rStyle w:val="00Text"/>
          </w:rPr>
          <w:t>12</w:t>
        </w:r>
      </w:hyperlink>
    </w:p>
    <w:p w14:paraId="6A3A3DF5" w14:textId="77777777" w:rsidR="003218D9" w:rsidRDefault="00597183">
      <w:pPr>
        <w:pStyle w:val="Para002"/>
        <w:spacing w:before="48"/>
        <w:ind w:left="960" w:hanging="320"/>
      </w:pPr>
      <w:r>
        <w:lastRenderedPageBreak/>
        <w:t xml:space="preserve">cách tiếp cận ba mệnh lệnh cho, </w:t>
      </w:r>
      <w:hyperlink w:anchor="page_5">
        <w:r>
          <w:rPr>
            <w:rStyle w:val="00Text"/>
          </w:rPr>
          <w:t>5</w:t>
        </w:r>
      </w:hyperlink>
    </w:p>
    <w:p w14:paraId="5767D770" w14:textId="77777777" w:rsidR="003218D9" w:rsidRDefault="00597183">
      <w:pPr>
        <w:pStyle w:val="Para002"/>
        <w:spacing w:before="48"/>
        <w:ind w:left="960" w:hanging="320"/>
      </w:pPr>
      <w:r>
        <w:t xml:space="preserve">hiểu các yêu cầu để trở nên hiệu quả như, </w:t>
      </w:r>
      <w:hyperlink w:anchor="page_4">
        <w:r>
          <w:rPr>
            <w:rStyle w:val="00Text"/>
          </w:rPr>
          <w:t>4</w:t>
        </w:r>
      </w:hyperlink>
    </w:p>
    <w:p w14:paraId="45C0D20F" w14:textId="77777777" w:rsidR="003218D9" w:rsidRDefault="00597183">
      <w:pPr>
        <w:pStyle w:val="Para005"/>
        <w:spacing w:before="48"/>
        <w:ind w:left="1280" w:hanging="640"/>
      </w:pPr>
      <w:r>
        <w:t xml:space="preserve">Bottura, Massimo, </w:t>
      </w:r>
      <w:hyperlink w:anchor="page_23">
        <w:r>
          <w:rPr>
            <w:rStyle w:val="00Text"/>
          </w:rPr>
          <w:t>23</w:t>
        </w:r>
      </w:hyperlink>
      <w:r>
        <w:t xml:space="preserve">, </w:t>
      </w:r>
      <w:hyperlink w:anchor="page_24">
        <w:r>
          <w:rPr>
            <w:rStyle w:val="00Text"/>
          </w:rPr>
          <w:t>24</w:t>
        </w:r>
      </w:hyperlink>
      <w:r>
        <w:t xml:space="preserve">, </w:t>
      </w:r>
      <w:hyperlink w:anchor="page_26">
        <w:r>
          <w:rPr>
            <w:rStyle w:val="00Text"/>
          </w:rPr>
          <w:t>26</w:t>
        </w:r>
      </w:hyperlink>
    </w:p>
    <w:p w14:paraId="11475248" w14:textId="77777777" w:rsidR="003218D9" w:rsidRDefault="00597183">
      <w:pPr>
        <w:pStyle w:val="Para005"/>
        <w:spacing w:before="48"/>
        <w:ind w:left="1280" w:hanging="640"/>
      </w:pPr>
      <w:r>
        <w:t xml:space="preserve">Bridgewater Associates, </w:t>
      </w:r>
      <w:hyperlink w:anchor="page_35">
        <w:r>
          <w:rPr>
            <w:rStyle w:val="00Text"/>
          </w:rPr>
          <w:t>35</w:t>
        </w:r>
      </w:hyperlink>
    </w:p>
    <w:p w14:paraId="782C5CE9" w14:textId="77777777" w:rsidR="003218D9" w:rsidRDefault="00597183">
      <w:pPr>
        <w:pStyle w:val="Para005"/>
        <w:spacing w:before="48"/>
        <w:ind w:left="1280" w:hanging="640"/>
      </w:pPr>
      <w:r>
        <w:t xml:space="preserve">British Airways, </w:t>
      </w:r>
      <w:hyperlink w:anchor="page_21">
        <w:r>
          <w:rPr>
            <w:rStyle w:val="00Text"/>
          </w:rPr>
          <w:t>21</w:t>
        </w:r>
      </w:hyperlink>
    </w:p>
    <w:p w14:paraId="58F53ECB" w14:textId="77777777" w:rsidR="003218D9" w:rsidRDefault="00597183">
      <w:pPr>
        <w:pStyle w:val="Para005"/>
        <w:spacing w:before="48"/>
        <w:ind w:left="1280" w:hanging="640"/>
      </w:pPr>
      <w:r>
        <w:t xml:space="preserve">Buckingham, Marcus, </w:t>
      </w:r>
      <w:hyperlink w:anchor="page_35">
        <w:r>
          <w:rPr>
            <w:rStyle w:val="00Text"/>
          </w:rPr>
          <w:t>35</w:t>
        </w:r>
      </w:hyperlink>
      <w:r>
        <w:t>–</w:t>
      </w:r>
      <w:hyperlink w:anchor="page_49">
        <w:r>
          <w:rPr>
            <w:rStyle w:val="00Text"/>
          </w:rPr>
          <w:t>49</w:t>
        </w:r>
      </w:hyperlink>
    </w:p>
    <w:p w14:paraId="5376DE2B" w14:textId="77777777" w:rsidR="003218D9" w:rsidRDefault="00597183">
      <w:pPr>
        <w:pStyle w:val="Para019"/>
        <w:spacing w:before="480"/>
        <w:ind w:left="1280" w:hanging="640"/>
      </w:pPr>
      <w:r>
        <w:t xml:space="preserve">Cable, Dan, </w:t>
      </w:r>
      <w:hyperlink w:anchor="page_19">
        <w:r>
          <w:rPr>
            <w:rStyle w:val="00Text"/>
          </w:rPr>
          <w:t>19</w:t>
        </w:r>
      </w:hyperlink>
      <w:r>
        <w:t xml:space="preserve">, </w:t>
      </w:r>
      <w:hyperlink w:anchor="page_20">
        <w:r>
          <w:rPr>
            <w:rStyle w:val="00Text"/>
          </w:rPr>
          <w:t>20</w:t>
        </w:r>
      </w:hyperlink>
      <w:r>
        <w:t xml:space="preserve">, </w:t>
      </w:r>
      <w:hyperlink w:anchor="page_23">
        <w:r>
          <w:rPr>
            <w:rStyle w:val="00Text"/>
          </w:rPr>
          <w:t>23</w:t>
        </w:r>
      </w:hyperlink>
      <w:r>
        <w:t xml:space="preserve">, </w:t>
      </w:r>
      <w:hyperlink w:anchor="page_158">
        <w:r>
          <w:rPr>
            <w:rStyle w:val="00Text"/>
          </w:rPr>
          <w:t>158</w:t>
        </w:r>
      </w:hyperlink>
    </w:p>
    <w:p w14:paraId="1235EB18" w14:textId="77777777" w:rsidR="003218D9" w:rsidRDefault="00597183">
      <w:pPr>
        <w:pStyle w:val="Para005"/>
        <w:spacing w:before="48"/>
        <w:ind w:left="1280" w:hanging="640"/>
      </w:pPr>
      <w:r>
        <w:t xml:space="preserve">Carfrae, Tristram, </w:t>
      </w:r>
      <w:hyperlink w:anchor="page_170">
        <w:r>
          <w:rPr>
            <w:rStyle w:val="00Text"/>
          </w:rPr>
          <w:t>170</w:t>
        </w:r>
      </w:hyperlink>
    </w:p>
    <w:p w14:paraId="3988B888" w14:textId="77777777" w:rsidR="003218D9" w:rsidRDefault="00597183">
      <w:pPr>
        <w:pStyle w:val="Para005"/>
        <w:spacing w:before="48"/>
        <w:ind w:left="1280" w:hanging="640"/>
      </w:pPr>
      <w:r>
        <w:t xml:space="preserve">chất xúc tác, và tiến bộ, </w:t>
      </w:r>
      <w:hyperlink w:anchor="page_53">
        <w:r>
          <w:rPr>
            <w:rStyle w:val="00Text"/>
          </w:rPr>
          <w:t>53</w:t>
        </w:r>
      </w:hyperlink>
      <w:r>
        <w:t xml:space="preserve">, </w:t>
      </w:r>
      <w:hyperlink w:anchor="page_55">
        <w:r>
          <w:rPr>
            <w:rStyle w:val="00Text"/>
          </w:rPr>
          <w:t>55</w:t>
        </w:r>
      </w:hyperlink>
      <w:r>
        <w:t xml:space="preserve">, </w:t>
      </w:r>
      <w:hyperlink w:anchor="page_56">
        <w:r>
          <w:rPr>
            <w:rStyle w:val="00Text"/>
          </w:rPr>
          <w:t>56</w:t>
        </w:r>
      </w:hyperlink>
      <w:r>
        <w:t xml:space="preserve">, </w:t>
      </w:r>
      <w:hyperlink w:anchor="page_61">
        <w:r>
          <w:rPr>
            <w:rStyle w:val="00Text"/>
          </w:rPr>
          <w:t>61</w:t>
        </w:r>
      </w:hyperlink>
      <w:r>
        <w:t>–</w:t>
      </w:r>
      <w:hyperlink w:anchor="page_62">
        <w:r>
          <w:rPr>
            <w:rStyle w:val="00Text"/>
          </w:rPr>
          <w:t>62</w:t>
        </w:r>
      </w:hyperlink>
    </w:p>
    <w:p w14:paraId="4D1C17D1" w14:textId="77777777" w:rsidR="003218D9" w:rsidRDefault="00597183">
      <w:pPr>
        <w:pStyle w:val="Para005"/>
        <w:spacing w:before="48"/>
        <w:ind w:left="1280" w:hanging="640"/>
      </w:pPr>
      <w:r>
        <w:t xml:space="preserve">Catchafire, </w:t>
      </w:r>
      <w:hyperlink w:anchor="page_28">
        <w:r>
          <w:rPr>
            <w:rStyle w:val="00Text"/>
          </w:rPr>
          <w:t>28</w:t>
        </w:r>
      </w:hyperlink>
    </w:p>
    <w:p w14:paraId="49CA81AB" w14:textId="77777777" w:rsidR="003218D9" w:rsidRDefault="00597183">
      <w:pPr>
        <w:pStyle w:val="Para005"/>
        <w:spacing w:before="48"/>
        <w:ind w:left="1280" w:hanging="640"/>
      </w:pPr>
      <w:r>
        <w:t xml:space="preserve">Catmull, Ed, </w:t>
      </w:r>
      <w:hyperlink w:anchor="page_24">
        <w:r>
          <w:rPr>
            <w:rStyle w:val="00Text"/>
          </w:rPr>
          <w:t>24</w:t>
        </w:r>
      </w:hyperlink>
      <w:r>
        <w:t xml:space="preserve">, </w:t>
      </w:r>
      <w:hyperlink w:anchor="page_28">
        <w:r>
          <w:rPr>
            <w:rStyle w:val="00Text"/>
          </w:rPr>
          <w:t>28</w:t>
        </w:r>
      </w:hyperlink>
    </w:p>
    <w:p w14:paraId="78DD67AA" w14:textId="77777777" w:rsidR="003218D9" w:rsidRDefault="00597183">
      <w:pPr>
        <w:pStyle w:val="Para005"/>
        <w:spacing w:before="48"/>
        <w:ind w:left="1280" w:hanging="640"/>
      </w:pPr>
      <w:r>
        <w:t xml:space="preserve">Chicago Board of Trade, </w:t>
      </w:r>
      <w:hyperlink w:anchor="page_29">
        <w:r>
          <w:rPr>
            <w:rStyle w:val="00Text"/>
          </w:rPr>
          <w:t>29</w:t>
        </w:r>
      </w:hyperlink>
    </w:p>
    <w:p w14:paraId="60DEF033" w14:textId="77777777" w:rsidR="003218D9" w:rsidRDefault="00597183">
      <w:pPr>
        <w:pStyle w:val="Para005"/>
        <w:spacing w:before="48"/>
        <w:ind w:left="1280" w:hanging="640"/>
      </w:pPr>
      <w:r>
        <w:t xml:space="preserve">Chong, Rachael, </w:t>
      </w:r>
      <w:hyperlink w:anchor="page_28">
        <w:r>
          <w:rPr>
            <w:rStyle w:val="00Text"/>
          </w:rPr>
          <w:t>28</w:t>
        </w:r>
      </w:hyperlink>
    </w:p>
    <w:p w14:paraId="63B1AFB7" w14:textId="77777777" w:rsidR="003218D9" w:rsidRDefault="00597183">
      <w:pPr>
        <w:pStyle w:val="Para005"/>
        <w:spacing w:before="48"/>
        <w:ind w:left="1280" w:hanging="640"/>
      </w:pPr>
      <w:r>
        <w:t xml:space="preserve">Cisco, </w:t>
      </w:r>
      <w:hyperlink w:anchor="page_80">
        <w:r>
          <w:rPr>
            <w:rStyle w:val="00Text"/>
          </w:rPr>
          <w:t>80</w:t>
        </w:r>
      </w:hyperlink>
    </w:p>
    <w:p w14:paraId="32AEDB7E" w14:textId="77777777" w:rsidR="003218D9" w:rsidRDefault="00597183">
      <w:pPr>
        <w:pStyle w:val="Para005"/>
        <w:spacing w:before="48"/>
        <w:ind w:left="1280" w:hanging="640"/>
      </w:pPr>
      <w:r>
        <w:t xml:space="preserve">thư thỏa thuận đồng nghiệp (CLOUs), </w:t>
      </w:r>
      <w:hyperlink w:anchor="page_22">
        <w:r>
          <w:rPr>
            <w:rStyle w:val="00Text"/>
          </w:rPr>
          <w:t>22</w:t>
        </w:r>
      </w:hyperlink>
      <w:r>
        <w:t xml:space="preserve">, </w:t>
      </w:r>
      <w:hyperlink w:anchor="page_32">
        <w:r>
          <w:rPr>
            <w:rStyle w:val="00Text"/>
          </w:rPr>
          <w:t>32</w:t>
        </w:r>
      </w:hyperlink>
    </w:p>
    <w:p w14:paraId="79274CB5" w14:textId="77777777" w:rsidR="003218D9" w:rsidRDefault="00597183">
      <w:pPr>
        <w:pStyle w:val="Para005"/>
        <w:spacing w:before="48"/>
        <w:ind w:left="1280" w:hanging="640"/>
      </w:pPr>
      <w:r>
        <w:t xml:space="preserve">thách thức giao tiếp, trong các nhóm toàn cầu, </w:t>
      </w:r>
      <w:hyperlink w:anchor="page_153">
        <w:r>
          <w:rPr>
            <w:rStyle w:val="00Text"/>
          </w:rPr>
          <w:t>153</w:t>
        </w:r>
      </w:hyperlink>
      <w:r>
        <w:t>–</w:t>
      </w:r>
      <w:hyperlink w:anchor="page_155">
        <w:r>
          <w:rPr>
            <w:rStyle w:val="00Text"/>
          </w:rPr>
          <w:t>155</w:t>
        </w:r>
      </w:hyperlink>
    </w:p>
    <w:p w14:paraId="73B6B715" w14:textId="77777777" w:rsidR="003218D9" w:rsidRDefault="00597183">
      <w:pPr>
        <w:pStyle w:val="Para005"/>
        <w:spacing w:before="48"/>
        <w:ind w:left="1280" w:hanging="640"/>
      </w:pPr>
      <w:r>
        <w:t>công ty trong mơ của bạn. Xem tổ chức trong mơ của bạn</w:t>
      </w:r>
      <w:r>
        <w:rPr>
          <w:rStyle w:val="01Text"/>
        </w:rPr>
      </w:r>
      <w:r/>
    </w:p>
    <w:p w14:paraId="439AA03B" w14:textId="77777777" w:rsidR="003218D9" w:rsidRDefault="00597183">
      <w:pPr>
        <w:pStyle w:val="Para005"/>
        <w:spacing w:before="48"/>
        <w:ind w:left="1280" w:hanging="640"/>
      </w:pPr>
      <w:r>
        <w:t xml:space="preserve">triết lý lương thưởng, tại Netflix, </w:t>
      </w:r>
      <w:hyperlink w:anchor="page_104">
        <w:r>
          <w:rPr>
            <w:rStyle w:val="00Text"/>
          </w:rPr>
          <w:t>104</w:t>
        </w:r>
      </w:hyperlink>
      <w:r>
        <w:t>–</w:t>
      </w:r>
      <w:hyperlink w:anchor="page_105">
        <w:r>
          <w:rPr>
            <w:rStyle w:val="00Text"/>
          </w:rPr>
          <w:t>105</w:t>
        </w:r>
      </w:hyperlink>
    </w:p>
    <w:p w14:paraId="1E01DE2A" w14:textId="77777777" w:rsidR="003218D9" w:rsidRDefault="00597183">
      <w:pPr>
        <w:pStyle w:val="Para005"/>
        <w:spacing w:before="48"/>
        <w:ind w:left="1280" w:hanging="640"/>
      </w:pPr>
      <w:r>
        <w:t xml:space="preserve">Conant, Doug, </w:t>
      </w:r>
      <w:hyperlink w:anchor="page_75">
        <w:r>
          <w:rPr>
            <w:rStyle w:val="00Text"/>
          </w:rPr>
          <w:t>75</w:t>
        </w:r>
      </w:hyperlink>
    </w:p>
    <w:p w14:paraId="48B4A5DB" w14:textId="77777777" w:rsidR="003218D9" w:rsidRDefault="00597183">
      <w:pPr>
        <w:pStyle w:val="Para005"/>
        <w:spacing w:before="48"/>
        <w:ind w:left="1280" w:hanging="640"/>
      </w:pPr>
      <w:r>
        <w:t xml:space="preserve">xung đột, mệnh lệnh quản lý mạng lưới của bạn cho, </w:t>
      </w:r>
      <w:hyperlink w:anchor="page_6">
        <w:r>
          <w:rPr>
            <w:rStyle w:val="00Text"/>
          </w:rPr>
          <w:t>6</w:t>
        </w:r>
      </w:hyperlink>
      <w:r>
        <w:t>–</w:t>
      </w:r>
      <w:hyperlink w:anchor="page_7">
        <w:r>
          <w:rPr>
            <w:rStyle w:val="00Text"/>
          </w:rPr>
          <w:t>7</w:t>
        </w:r>
      </w:hyperlink>
    </w:p>
    <w:p w14:paraId="554BB007" w14:textId="77777777" w:rsidR="003218D9" w:rsidRDefault="00597183">
      <w:pPr>
        <w:pStyle w:val="Para005"/>
        <w:spacing w:before="48"/>
        <w:ind w:left="1280" w:hanging="640"/>
      </w:pPr>
      <w:r>
        <w:t>sự tuân thủ</w:t>
      </w:r>
    </w:p>
    <w:p w14:paraId="53ACE4D8" w14:textId="77777777" w:rsidR="003218D9" w:rsidRDefault="00597183">
      <w:pPr>
        <w:pStyle w:val="Para002"/>
        <w:spacing w:before="48"/>
        <w:ind w:left="960" w:hanging="320"/>
      </w:pPr>
      <w:r>
        <w:t xml:space="preserve">những nguy cơ của, </w:t>
      </w:r>
      <w:hyperlink w:anchor="page_20">
        <w:r>
          <w:rPr>
            <w:rStyle w:val="00Text"/>
          </w:rPr>
          <w:t>20</w:t>
        </w:r>
      </w:hyperlink>
    </w:p>
    <w:p w14:paraId="2AD40651" w14:textId="77777777" w:rsidR="003218D9" w:rsidRDefault="00597183">
      <w:pPr>
        <w:pStyle w:val="Para002"/>
        <w:spacing w:before="48"/>
        <w:ind w:left="960" w:hanging="320"/>
      </w:pPr>
      <w:r>
        <w:t xml:space="preserve">sự phổ biến trong các tổ chức của, </w:t>
      </w:r>
      <w:hyperlink w:anchor="page_16">
        <w:r>
          <w:rPr>
            <w:rStyle w:val="00Text"/>
          </w:rPr>
          <w:t>16</w:t>
        </w:r>
      </w:hyperlink>
      <w:r>
        <w:t>–</w:t>
      </w:r>
      <w:hyperlink w:anchor="page_18">
        <w:r>
          <w:rPr>
            <w:rStyle w:val="00Text"/>
          </w:rPr>
          <w:t>18</w:t>
        </w:r>
      </w:hyperlink>
    </w:p>
    <w:p w14:paraId="23030EB8" w14:textId="77777777" w:rsidR="003218D9" w:rsidRDefault="00597183">
      <w:pPr>
        <w:pStyle w:val="Para002"/>
        <w:spacing w:before="48"/>
        <w:ind w:left="960" w:hanging="320"/>
      </w:pPr>
      <w:r>
        <w:t xml:space="preserve">cảm nhận của người lao động về nhu cầu đối với, </w:t>
      </w:r>
      <w:hyperlink w:anchor="page_15">
        <w:r>
          <w:rPr>
            <w:rStyle w:val="00Text"/>
          </w:rPr>
          <w:t>15</w:t>
        </w:r>
      </w:hyperlink>
      <w:r>
        <w:t>–</w:t>
      </w:r>
      <w:hyperlink w:anchor="page_16">
        <w:r>
          <w:rPr>
            <w:rStyle w:val="00Text"/>
          </w:rPr>
          <w:t>16</w:t>
        </w:r>
      </w:hyperlink>
    </w:p>
    <w:p w14:paraId="475872A6" w14:textId="77777777" w:rsidR="003218D9" w:rsidRDefault="00597183">
      <w:pPr>
        <w:pStyle w:val="Para005"/>
        <w:spacing w:before="48"/>
        <w:ind w:left="1280" w:hanging="640"/>
      </w:pPr>
      <w:r>
        <w:t xml:space="preserve">thách thức kết nối, trong các nhóm toàn cầu, </w:t>
      </w:r>
      <w:hyperlink w:anchor="page_153">
        <w:r>
          <w:rPr>
            <w:rStyle w:val="00Text"/>
          </w:rPr>
          <w:t>153</w:t>
        </w:r>
      </w:hyperlink>
      <w:r>
        <w:t>–</w:t>
      </w:r>
      <w:hyperlink w:anchor="page_155">
        <w:r>
          <w:rPr>
            <w:rStyle w:val="00Text"/>
          </w:rPr>
          <w:t>155</w:t>
        </w:r>
      </w:hyperlink>
    </w:p>
    <w:p w14:paraId="273320EC" w14:textId="77777777" w:rsidR="003218D9" w:rsidRDefault="00597183">
      <w:pPr>
        <w:pStyle w:val="Para005"/>
        <w:spacing w:before="48"/>
        <w:ind w:left="1280" w:hanging="640"/>
      </w:pPr>
      <w:r>
        <w:t>sự không tuân thủ mang tính xây dựng</w:t>
      </w:r>
    </w:p>
    <w:p w14:paraId="6F82D6AC" w14:textId="77777777" w:rsidR="003218D9" w:rsidRDefault="00597183">
      <w:pPr>
        <w:pStyle w:val="Para002"/>
        <w:spacing w:before="48"/>
        <w:ind w:left="960" w:hanging="320"/>
      </w:pPr>
      <w:r>
        <w:t xml:space="preserve">bản ngã đích thực và, </w:t>
      </w:r>
      <w:hyperlink w:anchor="page_19">
        <w:r>
          <w:rPr>
            <w:rStyle w:val="00Text"/>
          </w:rPr>
          <w:t>19</w:t>
        </w:r>
      </w:hyperlink>
      <w:r>
        <w:t>–</w:t>
      </w:r>
      <w:hyperlink w:anchor="page_20">
        <w:r>
          <w:rPr>
            <w:rStyle w:val="00Text"/>
          </w:rPr>
          <w:t>20</w:t>
        </w:r>
      </w:hyperlink>
    </w:p>
    <w:p w14:paraId="097275A1" w14:textId="77777777" w:rsidR="003218D9" w:rsidRDefault="00597183">
      <w:pPr>
        <w:pStyle w:val="Para002"/>
        <w:spacing w:before="48"/>
        <w:ind w:left="960" w:hanging="320"/>
      </w:pPr>
      <w:r>
        <w:t xml:space="preserve">lợi ích của, </w:t>
      </w:r>
      <w:hyperlink w:anchor="page_18">
        <w:r>
          <w:rPr>
            <w:rStyle w:val="00Text"/>
          </w:rPr>
          <w:t>18</w:t>
        </w:r>
      </w:hyperlink>
      <w:r>
        <w:t>–</w:t>
      </w:r>
      <w:hyperlink w:anchor="page_19">
        <w:r>
          <w:rPr>
            <w:rStyle w:val="00Text"/>
          </w:rPr>
          <w:t>19</w:t>
        </w:r>
      </w:hyperlink>
    </w:p>
    <w:p w14:paraId="07175FC2" w14:textId="77777777" w:rsidR="003218D9" w:rsidRDefault="00597183">
      <w:pPr>
        <w:pStyle w:val="Para002"/>
        <w:spacing w:before="48"/>
        <w:ind w:left="960" w:hanging="320"/>
      </w:pPr>
      <w:r>
        <w:lastRenderedPageBreak/>
        <w:t xml:space="preserve">các góc nhìn rộng hơn được khuyến khích trong, </w:t>
      </w:r>
      <w:hyperlink w:anchor="page_27">
        <w:r>
          <w:rPr>
            <w:rStyle w:val="00Text"/>
          </w:rPr>
          <w:t>27</w:t>
        </w:r>
      </w:hyperlink>
      <w:r>
        <w:t>–</w:t>
      </w:r>
      <w:hyperlink w:anchor="page_28">
        <w:r>
          <w:rPr>
            <w:rStyle w:val="00Text"/>
          </w:rPr>
          <w:t>28</w:t>
        </w:r>
      </w:hyperlink>
    </w:p>
    <w:p w14:paraId="26C146C8" w14:textId="77777777" w:rsidR="003218D9" w:rsidRDefault="00597183">
      <w:pPr>
        <w:pStyle w:val="Para002"/>
        <w:spacing w:before="48"/>
        <w:ind w:left="960" w:hanging="320"/>
      </w:pPr>
      <w:r>
        <w:t xml:space="preserve">những trải nghiệm thách thức cho, </w:t>
      </w:r>
      <w:hyperlink w:anchor="page_24">
        <w:r>
          <w:rPr>
            <w:rStyle w:val="00Text"/>
          </w:rPr>
          <w:t>24</w:t>
        </w:r>
      </w:hyperlink>
      <w:r>
        <w:t>–</w:t>
      </w:r>
      <w:hyperlink w:anchor="page_27">
        <w:r>
          <w:rPr>
            <w:rStyle w:val="00Text"/>
          </w:rPr>
          <w:t>27</w:t>
        </w:r>
      </w:hyperlink>
    </w:p>
    <w:p w14:paraId="5FC52E10" w14:textId="77777777" w:rsidR="003218D9" w:rsidRDefault="00597183">
      <w:pPr>
        <w:pStyle w:val="Para002"/>
        <w:spacing w:before="48"/>
        <w:ind w:left="960" w:hanging="320"/>
      </w:pPr>
      <w:r>
        <w:t xml:space="preserve">định nghĩa về, </w:t>
      </w:r>
      <w:hyperlink w:anchor="page_16">
        <w:r>
          <w:rPr>
            <w:rStyle w:val="00Text"/>
          </w:rPr>
          <w:t>16</w:t>
        </w:r>
      </w:hyperlink>
    </w:p>
    <w:p w14:paraId="2A84F9A0" w14:textId="77777777" w:rsidR="003218D9" w:rsidRDefault="00597183">
      <w:pPr>
        <w:pStyle w:val="Para002"/>
        <w:spacing w:before="48"/>
        <w:ind w:left="960" w:hanging="320"/>
      </w:pPr>
      <w:r>
        <w:t xml:space="preserve">ý kiến bất đồng trong, </w:t>
      </w:r>
      <w:hyperlink w:anchor="page_28">
        <w:r>
          <w:rPr>
            <w:rStyle w:val="00Text"/>
          </w:rPr>
          <w:t>28</w:t>
        </w:r>
      </w:hyperlink>
      <w:r>
        <w:t>–</w:t>
      </w:r>
      <w:hyperlink w:anchor="page_29">
        <w:r>
          <w:rPr>
            <w:rStyle w:val="00Text"/>
          </w:rPr>
          <w:t>29</w:t>
        </w:r>
      </w:hyperlink>
    </w:p>
    <w:p w14:paraId="4A69327C" w14:textId="77777777" w:rsidR="003218D9" w:rsidRDefault="00597183">
      <w:pPr>
        <w:pStyle w:val="Para002"/>
        <w:spacing w:before="48"/>
        <w:ind w:left="960" w:hanging="320"/>
      </w:pPr>
      <w:r>
        <w:t xml:space="preserve">bản tuyên bố sứ mệnh của nhân viên và, </w:t>
      </w:r>
      <w:hyperlink w:anchor="page_22">
        <w:r>
          <w:rPr>
            <w:rStyle w:val="00Text"/>
          </w:rPr>
          <w:t>22</w:t>
        </w:r>
      </w:hyperlink>
    </w:p>
    <w:p w14:paraId="40C2A433" w14:textId="77777777" w:rsidR="003218D9" w:rsidRDefault="00597183">
      <w:pPr>
        <w:pStyle w:val="Para002"/>
        <w:spacing w:before="48"/>
        <w:ind w:left="960" w:hanging="320"/>
      </w:pPr>
      <w:r>
        <w:t xml:space="preserve">trao cho nhân viên cơ hội được là chính mình trong, </w:t>
      </w:r>
      <w:hyperlink w:anchor="page_19">
        <w:r>
          <w:rPr>
            <w:rStyle w:val="00Text"/>
          </w:rPr>
          <w:t>19</w:t>
        </w:r>
      </w:hyperlink>
      <w:r>
        <w:t>–</w:t>
      </w:r>
      <w:hyperlink w:anchor="page_22">
        <w:r>
          <w:rPr>
            <w:rStyle w:val="00Text"/>
          </w:rPr>
          <w:t>22</w:t>
        </w:r>
      </w:hyperlink>
    </w:p>
    <w:p w14:paraId="06221A9D" w14:textId="77777777" w:rsidR="003218D9" w:rsidRDefault="00597183">
      <w:pPr>
        <w:pStyle w:val="Para002"/>
        <w:spacing w:before="48"/>
        <w:ind w:left="960" w:hanging="320"/>
      </w:pPr>
      <w:r>
        <w:t xml:space="preserve">công việc được nhân viên hoàn thành theo cách riêng của họ trong, </w:t>
      </w:r>
      <w:hyperlink w:anchor="page_21">
        <w:r>
          <w:rPr>
            <w:rStyle w:val="00Text"/>
          </w:rPr>
          <w:t>21</w:t>
        </w:r>
      </w:hyperlink>
    </w:p>
    <w:p w14:paraId="6563A398" w14:textId="77777777" w:rsidR="003218D9" w:rsidRDefault="00597183">
      <w:pPr>
        <w:pStyle w:val="Para002"/>
        <w:spacing w:before="48"/>
        <w:ind w:left="960" w:hanging="320"/>
      </w:pPr>
      <w:r>
        <w:t xml:space="preserve">nhân viên tự mình giải quyết vấn đề và, </w:t>
      </w:r>
      <w:hyperlink w:anchor="page_21">
        <w:r>
          <w:rPr>
            <w:rStyle w:val="00Text"/>
          </w:rPr>
          <w:t>21</w:t>
        </w:r>
      </w:hyperlink>
      <w:r>
        <w:t>–</w:t>
      </w:r>
      <w:hyperlink w:anchor="page_22">
        <w:r>
          <w:rPr>
            <w:rStyle w:val="00Text"/>
          </w:rPr>
          <w:t>22</w:t>
        </w:r>
      </w:hyperlink>
    </w:p>
    <w:p w14:paraId="3A87DEA7" w14:textId="77777777" w:rsidR="003218D9" w:rsidRDefault="00597183">
      <w:pPr>
        <w:pStyle w:val="Para002"/>
        <w:spacing w:before="48"/>
        <w:ind w:left="960" w:hanging="320"/>
      </w:pPr>
      <w:r>
        <w:t xml:space="preserve">đặt câu hỏi về hiện trạng trong, </w:t>
      </w:r>
      <w:hyperlink w:anchor="page_23">
        <w:r>
          <w:rPr>
            <w:rStyle w:val="00Text"/>
          </w:rPr>
          <w:t>23</w:t>
        </w:r>
      </w:hyperlink>
      <w:r>
        <w:t>–</w:t>
      </w:r>
      <w:hyperlink w:anchor="page_24">
        <w:r>
          <w:rPr>
            <w:rStyle w:val="00Text"/>
          </w:rPr>
          <w:t>24</w:t>
        </w:r>
      </w:hyperlink>
    </w:p>
    <w:p w14:paraId="09757DBE" w14:textId="77777777" w:rsidR="003218D9" w:rsidRDefault="00597183">
      <w:pPr>
        <w:pStyle w:val="Para002"/>
        <w:spacing w:before="48"/>
        <w:ind w:left="960" w:hanging="320"/>
      </w:pPr>
      <w:r>
        <w:t xml:space="preserve">đọc tài liệu cho, </w:t>
      </w:r>
      <w:hyperlink w:anchor="page_33">
        <w:r>
          <w:rPr>
            <w:rStyle w:val="00Text"/>
          </w:rPr>
          <w:t>33</w:t>
        </w:r>
      </w:hyperlink>
      <w:r>
        <w:t>–</w:t>
      </w:r>
      <w:hyperlink w:anchor="page_34">
        <w:r>
          <w:rPr>
            <w:rStyle w:val="00Text"/>
          </w:rPr>
          <w:t>34</w:t>
        </w:r>
      </w:hyperlink>
    </w:p>
    <w:p w14:paraId="7B65AA07" w14:textId="77777777" w:rsidR="003218D9" w:rsidRDefault="00597183">
      <w:pPr>
        <w:pStyle w:val="Para002"/>
        <w:spacing w:before="48"/>
        <w:ind w:left="960" w:hanging="320"/>
      </w:pPr>
      <w:r>
        <w:t xml:space="preserve">tự đánh giá cho, </w:t>
      </w:r>
      <w:hyperlink w:anchor="page_30">
        <w:r>
          <w:rPr>
            <w:rStyle w:val="00Text"/>
          </w:rPr>
          <w:t>30</w:t>
        </w:r>
      </w:hyperlink>
      <w:r>
        <w:t>–</w:t>
      </w:r>
      <w:hyperlink w:anchor="page_31">
        <w:r>
          <w:rPr>
            <w:rStyle w:val="00Text"/>
          </w:rPr>
          <w:t>31</w:t>
        </w:r>
      </w:hyperlink>
    </w:p>
    <w:p w14:paraId="0638BDBE" w14:textId="77777777" w:rsidR="003218D9" w:rsidRDefault="00597183">
      <w:pPr>
        <w:pStyle w:val="Para002"/>
        <w:spacing w:before="48"/>
        <w:ind w:left="960" w:hanging="320"/>
      </w:pPr>
      <w:r>
        <w:t xml:space="preserve">điểm mạnh đặc trưng được khuyến khích trong, </w:t>
      </w:r>
      <w:hyperlink w:anchor="page_22">
        <w:r>
          <w:rPr>
            <w:rStyle w:val="00Text"/>
          </w:rPr>
          <w:t>22</w:t>
        </w:r>
      </w:hyperlink>
      <w:r>
        <w:t>–</w:t>
      </w:r>
      <w:hyperlink w:anchor="page_23">
        <w:r>
          <w:rPr>
            <w:rStyle w:val="00Text"/>
          </w:rPr>
          <w:t>23</w:t>
        </w:r>
      </w:hyperlink>
    </w:p>
    <w:p w14:paraId="49D3C46A" w14:textId="77777777" w:rsidR="003218D9" w:rsidRDefault="00597183">
      <w:pPr>
        <w:pStyle w:val="Para002"/>
        <w:spacing w:before="48"/>
        <w:ind w:left="960" w:hanging="320"/>
      </w:pPr>
      <w:r>
        <w:t xml:space="preserve">sáu chiến lược thúc đẩy, </w:t>
      </w:r>
      <w:hyperlink w:anchor="page_19">
        <w:r>
          <w:rPr>
            <w:rStyle w:val="00Text"/>
          </w:rPr>
          <w:t>19</w:t>
        </w:r>
      </w:hyperlink>
      <w:r>
        <w:t>–</w:t>
      </w:r>
      <w:hyperlink w:anchor="page_29">
        <w:r>
          <w:rPr>
            <w:rStyle w:val="00Text"/>
          </w:rPr>
          <w:t>29</w:t>
        </w:r>
      </w:hyperlink>
    </w:p>
    <w:p w14:paraId="5C22FEA8" w14:textId="77777777" w:rsidR="003218D9" w:rsidRDefault="00597183">
      <w:pPr>
        <w:pStyle w:val="Para002"/>
        <w:spacing w:before="48"/>
        <w:ind w:left="960" w:hanging="320"/>
      </w:pPr>
      <w:r>
        <w:t xml:space="preserve">tạo sự cân bằng phù hợp trong, </w:t>
      </w:r>
      <w:hyperlink w:anchor="page_29">
        <w:r>
          <w:rPr>
            <w:rStyle w:val="00Text"/>
          </w:rPr>
          <w:t>29</w:t>
        </w:r>
      </w:hyperlink>
      <w:r>
        <w:t>–</w:t>
      </w:r>
      <w:hyperlink w:anchor="page_33">
        <w:r>
          <w:rPr>
            <w:rStyle w:val="00Text"/>
          </w:rPr>
          <w:t>33</w:t>
        </w:r>
      </w:hyperlink>
    </w:p>
    <w:p w14:paraId="45905F4D" w14:textId="77777777" w:rsidR="003218D9" w:rsidRDefault="00597183">
      <w:pPr>
        <w:pStyle w:val="Para005"/>
        <w:spacing w:before="48"/>
        <w:ind w:left="1280" w:hanging="640"/>
      </w:pPr>
      <w:r>
        <w:t xml:space="preserve">hợp đồng, với bản tuyên bố sứ mệnh của nhân viên, </w:t>
      </w:r>
      <w:hyperlink w:anchor="page_22">
        <w:r>
          <w:rPr>
            <w:rStyle w:val="00Text"/>
          </w:rPr>
          <w:t>22</w:t>
        </w:r>
      </w:hyperlink>
    </w:p>
    <w:p w14:paraId="4EA4F8DE" w14:textId="77777777" w:rsidR="003218D9" w:rsidRDefault="00597183">
      <w:pPr>
        <w:pStyle w:val="Para005"/>
        <w:spacing w:before="48"/>
        <w:ind w:left="1280" w:hanging="640"/>
      </w:pPr>
      <w:r>
        <w:t xml:space="preserve">sự sáng tạo, tác động của sự bất lịch sự lên, </w:t>
      </w:r>
      <w:hyperlink w:anchor="page_72">
        <w:r>
          <w:rPr>
            <w:rStyle w:val="00Text"/>
          </w:rPr>
          <w:t>72</w:t>
        </w:r>
      </w:hyperlink>
      <w:r>
        <w:t>–</w:t>
      </w:r>
      <w:hyperlink w:anchor="page_73">
        <w:r>
          <w:rPr>
            <w:rStyle w:val="00Text"/>
          </w:rPr>
          <w:t>73</w:t>
        </w:r>
      </w:hyperlink>
    </w:p>
    <w:p w14:paraId="29EC4C12" w14:textId="77777777" w:rsidR="003218D9" w:rsidRDefault="00597183">
      <w:pPr>
        <w:pStyle w:val="Para005"/>
        <w:spacing w:before="48"/>
        <w:ind w:left="1280" w:hanging="640"/>
      </w:pPr>
      <w:r>
        <w:t xml:space="preserve">Crick, Francis, </w:t>
      </w:r>
      <w:hyperlink w:anchor="page_51">
        <w:r>
          <w:rPr>
            <w:rStyle w:val="00Text"/>
          </w:rPr>
          <w:t>51</w:t>
        </w:r>
      </w:hyperlink>
      <w:r>
        <w:t>–</w:t>
      </w:r>
      <w:hyperlink w:anchor="page_52">
        <w:r>
          <w:rPr>
            <w:rStyle w:val="00Text"/>
          </w:rPr>
          <w:t>52</w:t>
        </w:r>
      </w:hyperlink>
    </w:p>
    <w:p w14:paraId="692F05D5" w14:textId="77777777" w:rsidR="003218D9" w:rsidRDefault="00597183">
      <w:pPr>
        <w:pStyle w:val="Para005"/>
        <w:spacing w:before="48"/>
        <w:ind w:left="1280" w:hanging="640"/>
      </w:pPr>
      <w:r>
        <w:t>văn hóa</w:t>
      </w:r>
    </w:p>
    <w:p w14:paraId="4BFFBE87" w14:textId="77777777" w:rsidR="003218D9" w:rsidRDefault="00597183">
      <w:pPr>
        <w:pStyle w:val="Para002"/>
        <w:spacing w:before="48"/>
        <w:ind w:left="960" w:hanging="320"/>
      </w:pPr>
      <w:r>
        <w:t xml:space="preserve">về sự xuất sắc, tại Netflix, </w:t>
      </w:r>
      <w:hyperlink w:anchor="page_103">
        <w:r>
          <w:rPr>
            <w:rStyle w:val="00Text"/>
          </w:rPr>
          <w:t>103</w:t>
        </w:r>
      </w:hyperlink>
    </w:p>
    <w:p w14:paraId="2D3D2E71" w14:textId="77777777" w:rsidR="003218D9" w:rsidRDefault="00597183">
      <w:pPr>
        <w:pStyle w:val="Para002"/>
        <w:spacing w:before="48"/>
        <w:ind w:left="960" w:hanging="320"/>
      </w:pPr>
      <w:r>
        <w:t xml:space="preserve">trách nhiệm của lãnh đạo trong việc tạo ra, </w:t>
      </w:r>
      <w:hyperlink w:anchor="page_105">
        <w:r>
          <w:rPr>
            <w:rStyle w:val="00Text"/>
          </w:rPr>
          <w:t>105</w:t>
        </w:r>
      </w:hyperlink>
      <w:r>
        <w:t>–</w:t>
      </w:r>
      <w:hyperlink w:anchor="page_107">
        <w:r>
          <w:rPr>
            <w:rStyle w:val="00Text"/>
          </w:rPr>
          <w:t>107</w:t>
        </w:r>
      </w:hyperlink>
    </w:p>
    <w:p w14:paraId="1F2B6006" w14:textId="77777777" w:rsidR="003218D9" w:rsidRDefault="00597183">
      <w:pPr>
        <w:pStyle w:val="Para002"/>
        <w:spacing w:before="48"/>
        <w:ind w:left="960" w:hanging="320"/>
      </w:pPr>
      <w:r>
        <w:t xml:space="preserve">của các nhóm, </w:t>
      </w:r>
      <w:hyperlink w:anchor="page_8">
        <w:r>
          <w:rPr>
            <w:rStyle w:val="00Text"/>
          </w:rPr>
          <w:t>8</w:t>
        </w:r>
      </w:hyperlink>
    </w:p>
    <w:p w14:paraId="5E0F77C8" w14:textId="77777777" w:rsidR="003218D9" w:rsidRDefault="00597183">
      <w:pPr>
        <w:pStyle w:val="Para005"/>
        <w:spacing w:before="48"/>
        <w:ind w:left="1280" w:hanging="640"/>
      </w:pPr>
      <w:r>
        <w:t xml:space="preserve">khách hàng, tác động của sự bất lịch sự lên, </w:t>
      </w:r>
      <w:hyperlink w:anchor="page_73">
        <w:r>
          <w:rPr>
            <w:rStyle w:val="00Text"/>
          </w:rPr>
          <w:t>73</w:t>
        </w:r>
      </w:hyperlink>
      <w:r>
        <w:t>–</w:t>
      </w:r>
      <w:hyperlink w:anchor="page_74">
        <w:r>
          <w:rPr>
            <w:rStyle w:val="00Text"/>
          </w:rPr>
          <w:t>74</w:t>
        </w:r>
      </w:hyperlink>
    </w:p>
    <w:p w14:paraId="127316F0" w14:textId="77777777" w:rsidR="003218D9" w:rsidRDefault="00597183">
      <w:pPr>
        <w:pStyle w:val="Para019"/>
        <w:spacing w:before="480"/>
        <w:ind w:left="1280" w:hanging="640"/>
      </w:pPr>
      <w:r>
        <w:t xml:space="preserve">phát triển các nhóm kế thừa, </w:t>
      </w:r>
      <w:hyperlink w:anchor="page_122">
        <w:r>
          <w:rPr>
            <w:rStyle w:val="00Text"/>
          </w:rPr>
          <w:t>122</w:t>
        </w:r>
      </w:hyperlink>
      <w:r>
        <w:t>–</w:t>
      </w:r>
      <w:hyperlink w:anchor="page_123">
        <w:r>
          <w:rPr>
            <w:rStyle w:val="00Text"/>
          </w:rPr>
          <w:t>123</w:t>
        </w:r>
      </w:hyperlink>
    </w:p>
    <w:p w14:paraId="6443C283" w14:textId="77777777" w:rsidR="003218D9" w:rsidRDefault="00597183">
      <w:pPr>
        <w:pStyle w:val="Para005"/>
        <w:spacing w:before="48"/>
        <w:ind w:left="1280" w:hanging="640"/>
      </w:pPr>
      <w:r>
        <w:t xml:space="preserve">bất đồng, trong các nhóm toàn cầu, </w:t>
      </w:r>
      <w:hyperlink w:anchor="page_148">
        <w:r>
          <w:rPr>
            <w:rStyle w:val="00Text"/>
          </w:rPr>
          <w:t>148</w:t>
        </w:r>
      </w:hyperlink>
      <w:r>
        <w:t>–</w:t>
      </w:r>
      <w:hyperlink w:anchor="page_149">
        <w:r>
          <w:rPr>
            <w:rStyle w:val="00Text"/>
          </w:rPr>
          <w:t>149</w:t>
        </w:r>
      </w:hyperlink>
    </w:p>
    <w:p w14:paraId="168A06D1" w14:textId="77777777" w:rsidR="003218D9" w:rsidRDefault="00597183">
      <w:pPr>
        <w:pStyle w:val="Para005"/>
        <w:spacing w:before="48"/>
        <w:ind w:left="1280" w:hanging="640"/>
      </w:pPr>
      <w:r>
        <w:t>nhóm phân tán. Xem nhóm toàn cầu</w:t>
      </w:r>
      <w:r>
        <w:rPr>
          <w:rStyle w:val="01Text"/>
        </w:rPr>
      </w:r>
      <w:r/>
    </w:p>
    <w:p w14:paraId="483430A1" w14:textId="77777777" w:rsidR="003218D9" w:rsidRDefault="00597183">
      <w:pPr>
        <w:pStyle w:val="Para005"/>
        <w:spacing w:before="48"/>
        <w:ind w:left="1280" w:hanging="640"/>
      </w:pPr>
      <w:r>
        <w:t xml:space="preserve">ý kiến bất đồng, trong sự không tuân thủ mang tính xây dựng, </w:t>
      </w:r>
      <w:hyperlink w:anchor="page_28">
        <w:r>
          <w:rPr>
            <w:rStyle w:val="00Text"/>
          </w:rPr>
          <w:t>28</w:t>
        </w:r>
      </w:hyperlink>
      <w:r>
        <w:t>–</w:t>
      </w:r>
      <w:hyperlink w:anchor="page_29">
        <w:r>
          <w:rPr>
            <w:rStyle w:val="00Text"/>
          </w:rPr>
          <w:t>29</w:t>
        </w:r>
      </w:hyperlink>
    </w:p>
    <w:p w14:paraId="153A6CE1" w14:textId="77777777" w:rsidR="003218D9" w:rsidRDefault="00597183">
      <w:pPr>
        <w:pStyle w:val="Para005"/>
        <w:spacing w:before="48"/>
        <w:ind w:left="1280" w:hanging="640"/>
      </w:pPr>
      <w:r>
        <w:t xml:space="preserve">phân công lao động, và các nhà quản lý, </w:t>
      </w:r>
      <w:hyperlink w:anchor="page_7">
        <w:r>
          <w:rPr>
            <w:rStyle w:val="00Text"/>
          </w:rPr>
          <w:t>7</w:t>
        </w:r>
      </w:hyperlink>
    </w:p>
    <w:p w14:paraId="7D6FA5C9" w14:textId="77777777" w:rsidR="003218D9" w:rsidRDefault="00597183">
      <w:pPr>
        <w:pStyle w:val="Para005"/>
        <w:spacing w:before="48"/>
        <w:ind w:left="1280" w:hanging="640"/>
      </w:pPr>
      <w:r>
        <w:t>công ty mơ ước, của bạn. Xem tổ chức trong mơ của bạn</w:t>
      </w:r>
      <w:r>
        <w:rPr>
          <w:rStyle w:val="01Text"/>
        </w:rPr>
      </w:r>
      <w:r/>
    </w:p>
    <w:p w14:paraId="3F381D1C" w14:textId="77777777" w:rsidR="003218D9" w:rsidRDefault="00597183">
      <w:pPr>
        <w:pStyle w:val="Para005"/>
        <w:spacing w:before="48"/>
        <w:ind w:left="1280" w:hanging="640"/>
      </w:pPr>
      <w:r>
        <w:lastRenderedPageBreak/>
        <w:t xml:space="preserve">Durkheim, Emile, </w:t>
      </w:r>
      <w:hyperlink w:anchor="page_161">
        <w:r>
          <w:rPr>
            <w:rStyle w:val="00Text"/>
          </w:rPr>
          <w:t>161</w:t>
        </w:r>
      </w:hyperlink>
    </w:p>
    <w:p w14:paraId="66C19635" w14:textId="77777777" w:rsidR="003218D9" w:rsidRDefault="00597183">
      <w:pPr>
        <w:pStyle w:val="Para019"/>
        <w:spacing w:before="480"/>
        <w:ind w:left="1280" w:hanging="640"/>
      </w:pPr>
      <w:r>
        <w:t xml:space="preserve">Ely, Robin J., </w:t>
      </w:r>
      <w:hyperlink w:anchor="page_81">
        <w:r>
          <w:rPr>
            <w:rStyle w:val="00Text"/>
          </w:rPr>
          <w:t>81</w:t>
        </w:r>
      </w:hyperlink>
      <w:r>
        <w:t>–</w:t>
      </w:r>
      <w:hyperlink w:anchor="page_96">
        <w:r>
          <w:rPr>
            <w:rStyle w:val="00Text"/>
          </w:rPr>
          <w:t>96</w:t>
        </w:r>
      </w:hyperlink>
    </w:p>
    <w:p w14:paraId="2BAC63B2" w14:textId="77777777" w:rsidR="003218D9" w:rsidRDefault="00597183">
      <w:pPr>
        <w:pStyle w:val="Para005"/>
        <w:spacing w:before="48"/>
        <w:ind w:left="1280" w:hanging="640"/>
      </w:pPr>
      <w:r>
        <w:t xml:space="preserve">sự đồng cảm, và các nhóm toàn cầu, </w:t>
      </w:r>
      <w:hyperlink w:anchor="page_147">
        <w:r>
          <w:rPr>
            <w:rStyle w:val="00Text"/>
          </w:rPr>
          <w:t>147</w:t>
        </w:r>
      </w:hyperlink>
      <w:r>
        <w:t>–</w:t>
      </w:r>
      <w:hyperlink w:anchor="page_149">
        <w:r>
          <w:rPr>
            <w:rStyle w:val="00Text"/>
          </w:rPr>
          <w:t>149</w:t>
        </w:r>
      </w:hyperlink>
    </w:p>
    <w:p w14:paraId="0F79617C" w14:textId="77777777" w:rsidR="003218D9" w:rsidRDefault="00597183">
      <w:pPr>
        <w:pStyle w:val="Para005"/>
        <w:spacing w:before="48"/>
        <w:ind w:left="1280" w:hanging="640"/>
      </w:pPr>
      <w:r>
        <w:t xml:space="preserve">Erez, Amir, </w:t>
      </w:r>
      <w:hyperlink w:anchor="page_72">
        <w:r>
          <w:rPr>
            <w:rStyle w:val="00Text"/>
          </w:rPr>
          <w:t>72</w:t>
        </w:r>
      </w:hyperlink>
      <w:r>
        <w:t>–</w:t>
      </w:r>
      <w:hyperlink w:anchor="page_73">
        <w:r>
          <w:rPr>
            <w:rStyle w:val="00Text"/>
          </w:rPr>
          <w:t>73</w:t>
        </w:r>
      </w:hyperlink>
    </w:p>
    <w:p w14:paraId="3E9D7FE7" w14:textId="77777777" w:rsidR="003218D9" w:rsidRDefault="00597183">
      <w:pPr>
        <w:pStyle w:val="Para005"/>
        <w:spacing w:before="48"/>
        <w:ind w:left="1280" w:hanging="640"/>
      </w:pPr>
      <w:r>
        <w:t xml:space="preserve">Ernst &amp; Young UK, </w:t>
      </w:r>
      <w:hyperlink w:anchor="page_172">
        <w:r>
          <w:rPr>
            <w:rStyle w:val="00Text"/>
          </w:rPr>
          <w:t>172</w:t>
        </w:r>
      </w:hyperlink>
    </w:p>
    <w:p w14:paraId="3B40A10D" w14:textId="77777777" w:rsidR="003218D9" w:rsidRDefault="00597183">
      <w:pPr>
        <w:pStyle w:val="Para005"/>
        <w:spacing w:before="48"/>
        <w:ind w:left="1280" w:hanging="640"/>
      </w:pPr>
      <w:r>
        <w:t>sự xuất sắc</w:t>
      </w:r>
    </w:p>
    <w:p w14:paraId="396F4B49" w14:textId="77777777" w:rsidR="003218D9" w:rsidRDefault="00597183">
      <w:pPr>
        <w:pStyle w:val="Para002"/>
        <w:spacing w:before="48"/>
        <w:ind w:left="960" w:hanging="320"/>
      </w:pPr>
      <w:r>
        <w:t xml:space="preserve">văn hóa về, tại Netflix, </w:t>
      </w:r>
      <w:hyperlink w:anchor="page_103">
        <w:r>
          <w:rPr>
            <w:rStyle w:val="00Text"/>
          </w:rPr>
          <w:t>103</w:t>
        </w:r>
      </w:hyperlink>
    </w:p>
    <w:p w14:paraId="7DA80802" w14:textId="77777777" w:rsidR="003218D9" w:rsidRDefault="00597183">
      <w:pPr>
        <w:pStyle w:val="Para002"/>
        <w:spacing w:before="48"/>
        <w:ind w:left="960" w:hanging="320"/>
      </w:pPr>
      <w:r>
        <w:t xml:space="preserve">các phương pháp phản hồi và, </w:t>
      </w:r>
      <w:hyperlink w:anchor="page_37">
        <w:r>
          <w:rPr>
            <w:rStyle w:val="00Text"/>
          </w:rPr>
          <w:t>37</w:t>
        </w:r>
      </w:hyperlink>
      <w:r>
        <w:t xml:space="preserve">, </w:t>
      </w:r>
      <w:hyperlink w:anchor="page_42">
        <w:r>
          <w:rPr>
            <w:rStyle w:val="00Text"/>
          </w:rPr>
          <w:t>42</w:t>
        </w:r>
      </w:hyperlink>
      <w:r>
        <w:t>–</w:t>
      </w:r>
      <w:hyperlink w:anchor="page_44">
        <w:r>
          <w:rPr>
            <w:rStyle w:val="00Text"/>
          </w:rPr>
          <w:t>44</w:t>
        </w:r>
      </w:hyperlink>
    </w:p>
    <w:p w14:paraId="3248226C" w14:textId="77777777" w:rsidR="003218D9" w:rsidRDefault="00597183">
      <w:pPr>
        <w:pStyle w:val="Para019"/>
        <w:spacing w:before="480"/>
        <w:ind w:left="1280" w:hanging="640"/>
      </w:pPr>
      <w:r>
        <w:t xml:space="preserve">Facebook, </w:t>
      </w:r>
      <w:hyperlink w:anchor="page_23">
        <w:r>
          <w:rPr>
            <w:rStyle w:val="00Text"/>
          </w:rPr>
          <w:t>23</w:t>
        </w:r>
      </w:hyperlink>
      <w:r>
        <w:t xml:space="preserve">, </w:t>
      </w:r>
      <w:hyperlink w:anchor="page_104">
        <w:r>
          <w:rPr>
            <w:rStyle w:val="00Text"/>
          </w:rPr>
          <w:t>104</w:t>
        </w:r>
      </w:hyperlink>
      <w:r>
        <w:t xml:space="preserve">, </w:t>
      </w:r>
      <w:hyperlink w:anchor="page_161">
        <w:r>
          <w:rPr>
            <w:rStyle w:val="00Text"/>
          </w:rPr>
          <w:t>161</w:t>
        </w:r>
      </w:hyperlink>
    </w:p>
    <w:p w14:paraId="145D6014" w14:textId="77777777" w:rsidR="003218D9" w:rsidRDefault="00597183">
      <w:pPr>
        <w:pStyle w:val="Para005"/>
        <w:spacing w:before="48"/>
        <w:ind w:left="1280" w:hanging="640"/>
      </w:pPr>
      <w:r>
        <w:t xml:space="preserve">phản hồi, </w:t>
      </w:r>
      <w:hyperlink w:anchor="page_35">
        <w:r>
          <w:rPr>
            <w:rStyle w:val="00Text"/>
          </w:rPr>
          <w:t>35</w:t>
        </w:r>
      </w:hyperlink>
      <w:r>
        <w:t>–</w:t>
      </w:r>
      <w:hyperlink w:anchor="page_49">
        <w:r>
          <w:rPr>
            <w:rStyle w:val="00Text"/>
          </w:rPr>
          <w:t>49</w:t>
        </w:r>
      </w:hyperlink>
    </w:p>
    <w:p w14:paraId="5D3BA6BF" w14:textId="77777777" w:rsidR="003218D9" w:rsidRDefault="00597183">
      <w:pPr>
        <w:pStyle w:val="Para002"/>
        <w:spacing w:before="48"/>
        <w:ind w:left="960" w:hanging="320"/>
      </w:pPr>
      <w:r>
        <w:t xml:space="preserve">tranh luận về cách đưa ra và nhận, </w:t>
      </w:r>
      <w:hyperlink w:anchor="page_35">
        <w:r>
          <w:rPr>
            <w:rStyle w:val="00Text"/>
          </w:rPr>
          <w:t>35</w:t>
        </w:r>
      </w:hyperlink>
    </w:p>
    <w:p w14:paraId="5478D22A" w14:textId="77777777" w:rsidR="003218D9" w:rsidRDefault="00597183">
      <w:pPr>
        <w:pStyle w:val="Para002"/>
        <w:spacing w:before="48"/>
        <w:ind w:left="960" w:hanging="320"/>
      </w:pPr>
      <w:r>
        <w:t xml:space="preserve">định nghĩa về, </w:t>
      </w:r>
      <w:hyperlink w:anchor="page_36">
        <w:r>
          <w:rPr>
            <w:rStyle w:val="00Text"/>
          </w:rPr>
          <w:t>36</w:t>
        </w:r>
      </w:hyperlink>
    </w:p>
    <w:p w14:paraId="3A237ADC" w14:textId="77777777" w:rsidR="003218D9" w:rsidRDefault="00597183">
      <w:pPr>
        <w:pStyle w:val="Para002"/>
        <w:spacing w:before="48"/>
        <w:ind w:left="960" w:hanging="320"/>
      </w:pPr>
      <w:r>
        <w:t xml:space="preserve">ví dụ về ngôn ngữ nên thử trong, </w:t>
      </w:r>
      <w:hyperlink w:anchor="page_45">
        <w:r>
          <w:rPr>
            <w:rStyle w:val="00Text"/>
          </w:rPr>
          <w:t>45</w:t>
        </w:r>
      </w:hyperlink>
    </w:p>
    <w:p w14:paraId="7E2D2F72" w14:textId="77777777" w:rsidR="003218D9" w:rsidRDefault="00597183">
      <w:pPr>
        <w:pStyle w:val="Para002"/>
        <w:spacing w:before="48"/>
        <w:ind w:left="960" w:hanging="320"/>
      </w:pPr>
      <w:r>
        <w:t xml:space="preserve">phương pháp xuất sắc đối với, </w:t>
      </w:r>
      <w:hyperlink w:anchor="page_37">
        <w:r>
          <w:rPr>
            <w:rStyle w:val="00Text"/>
          </w:rPr>
          <w:t>37</w:t>
        </w:r>
      </w:hyperlink>
      <w:r>
        <w:t xml:space="preserve">, </w:t>
      </w:r>
      <w:hyperlink w:anchor="page_42">
        <w:r>
          <w:rPr>
            <w:rStyle w:val="00Text"/>
          </w:rPr>
          <w:t>42</w:t>
        </w:r>
      </w:hyperlink>
      <w:r>
        <w:t>–</w:t>
      </w:r>
      <w:hyperlink w:anchor="page_44">
        <w:r>
          <w:rPr>
            <w:rStyle w:val="00Text"/>
          </w:rPr>
          <w:t>44</w:t>
        </w:r>
      </w:hyperlink>
    </w:p>
    <w:p w14:paraId="26822D57" w14:textId="77777777" w:rsidR="003218D9" w:rsidRDefault="00597183">
      <w:pPr>
        <w:pStyle w:val="Para002"/>
        <w:spacing w:before="48"/>
        <w:ind w:left="960" w:hanging="320"/>
      </w:pPr>
      <w:r>
        <w:t xml:space="preserve">khám phá hiện tại, quá khứ và tương lai trong, </w:t>
      </w:r>
      <w:hyperlink w:anchor="page_47">
        <w:r>
          <w:rPr>
            <w:rStyle w:val="00Text"/>
          </w:rPr>
          <w:t>47</w:t>
        </w:r>
      </w:hyperlink>
      <w:r>
        <w:t>–</w:t>
      </w:r>
      <w:hyperlink w:anchor="page_48">
        <w:r>
          <w:rPr>
            <w:rStyle w:val="00Text"/>
          </w:rPr>
          <w:t>48</w:t>
        </w:r>
      </w:hyperlink>
    </w:p>
    <w:p w14:paraId="6B121F12" w14:textId="77777777" w:rsidR="003218D9" w:rsidRDefault="00597183">
      <w:pPr>
        <w:pStyle w:val="Para002"/>
        <w:spacing w:before="48"/>
        <w:ind w:left="960" w:hanging="320"/>
      </w:pPr>
      <w:r>
        <w:t xml:space="preserve">các nhóm toàn cầu và, </w:t>
      </w:r>
      <w:hyperlink w:anchor="page_147">
        <w:r>
          <w:rPr>
            <w:rStyle w:val="00Text"/>
          </w:rPr>
          <w:t>147</w:t>
        </w:r>
      </w:hyperlink>
      <w:r>
        <w:t>–</w:t>
      </w:r>
      <w:hyperlink w:anchor="page_148">
        <w:r>
          <w:rPr>
            <w:rStyle w:val="00Text"/>
          </w:rPr>
          <w:t>148</w:t>
        </w:r>
      </w:hyperlink>
    </w:p>
    <w:p w14:paraId="313EE5C8" w14:textId="77777777" w:rsidR="003218D9" w:rsidRDefault="00597183">
      <w:pPr>
        <w:pStyle w:val="Para002"/>
        <w:spacing w:before="48"/>
        <w:ind w:left="960" w:hanging="320"/>
      </w:pPr>
      <w:r>
        <w:t xml:space="preserve">sự gián đoạn ưu tiên cao nhất trong, </w:t>
      </w:r>
      <w:hyperlink w:anchor="page_47">
        <w:r>
          <w:rPr>
            <w:rStyle w:val="00Text"/>
          </w:rPr>
          <w:t>47</w:t>
        </w:r>
      </w:hyperlink>
    </w:p>
    <w:p w14:paraId="55020764" w14:textId="77777777" w:rsidR="003218D9" w:rsidRDefault="00597183">
      <w:pPr>
        <w:pStyle w:val="Para002"/>
        <w:spacing w:before="48"/>
        <w:ind w:left="960" w:hanging="320"/>
      </w:pPr>
      <w:r>
        <w:t xml:space="preserve">hiệu ứng người đánh giá đặc trưng trong, </w:t>
      </w:r>
      <w:hyperlink w:anchor="page_38">
        <w:r>
          <w:rPr>
            <w:rStyle w:val="00Text"/>
          </w:rPr>
          <w:t>38</w:t>
        </w:r>
      </w:hyperlink>
    </w:p>
    <w:p w14:paraId="49E26A15" w14:textId="77777777" w:rsidR="003218D9" w:rsidRDefault="00597183">
      <w:pPr>
        <w:pStyle w:val="Para002"/>
        <w:spacing w:before="48"/>
        <w:ind w:left="960" w:hanging="320"/>
      </w:pPr>
      <w:r>
        <w:t xml:space="preserve">phương pháp học tập đối với, </w:t>
      </w:r>
      <w:hyperlink w:anchor="page_36">
        <w:r>
          <w:rPr>
            <w:rStyle w:val="00Text"/>
          </w:rPr>
          <w:t>36</w:t>
        </w:r>
      </w:hyperlink>
      <w:r>
        <w:t xml:space="preserve">, </w:t>
      </w:r>
      <w:hyperlink w:anchor="page_40">
        <w:r>
          <w:rPr>
            <w:rStyle w:val="00Text"/>
          </w:rPr>
          <w:t>40</w:t>
        </w:r>
      </w:hyperlink>
      <w:r>
        <w:t>–</w:t>
      </w:r>
      <w:hyperlink w:anchor="page_42">
        <w:r>
          <w:rPr>
            <w:rStyle w:val="00Text"/>
          </w:rPr>
          <w:t>42</w:t>
        </w:r>
      </w:hyperlink>
    </w:p>
    <w:p w14:paraId="0E0C90E8" w14:textId="77777777" w:rsidR="003218D9" w:rsidRDefault="00597183">
      <w:pPr>
        <w:pStyle w:val="Para002"/>
        <w:spacing w:before="48"/>
        <w:ind w:left="960" w:hanging="320"/>
      </w:pPr>
      <w:r>
        <w:t xml:space="preserve">tìm kiếm kết quả trong, </w:t>
      </w:r>
      <w:hyperlink w:anchor="page_44">
        <w:r>
          <w:rPr>
            <w:rStyle w:val="00Text"/>
          </w:rPr>
          <w:t>44</w:t>
        </w:r>
      </w:hyperlink>
      <w:r>
        <w:t>–</w:t>
      </w:r>
      <w:hyperlink w:anchor="page_46">
        <w:r>
          <w:rPr>
            <w:rStyle w:val="00Text"/>
          </w:rPr>
          <w:t>46</w:t>
        </w:r>
      </w:hyperlink>
    </w:p>
    <w:p w14:paraId="131FCFA1" w14:textId="77777777" w:rsidR="003218D9" w:rsidRDefault="00597183">
      <w:pPr>
        <w:pStyle w:val="Para002"/>
        <w:spacing w:before="48"/>
        <w:ind w:left="960" w:hanging="320"/>
      </w:pPr>
      <w:r>
        <w:t xml:space="preserve">về hành vi của người quản lý, </w:t>
      </w:r>
      <w:hyperlink w:anchor="page_75">
        <w:r>
          <w:rPr>
            <w:rStyle w:val="00Text"/>
          </w:rPr>
          <w:t>75</w:t>
        </w:r>
      </w:hyperlink>
    </w:p>
    <w:p w14:paraId="466D0192" w14:textId="77777777" w:rsidR="003218D9" w:rsidRDefault="00597183">
      <w:pPr>
        <w:pStyle w:val="Para002"/>
        <w:spacing w:before="48"/>
        <w:ind w:left="960" w:hanging="320"/>
      </w:pPr>
      <w:r>
        <w:t xml:space="preserve">sự hỗ trợ của người quản lý cho tiến bộ và, </w:t>
      </w:r>
      <w:hyperlink w:anchor="page_68">
        <w:r>
          <w:rPr>
            <w:rStyle w:val="00Text"/>
          </w:rPr>
          <w:t>68</w:t>
        </w:r>
      </w:hyperlink>
    </w:p>
    <w:p w14:paraId="5EE20CB6" w14:textId="77777777" w:rsidR="003218D9" w:rsidRDefault="00597183">
      <w:pPr>
        <w:pStyle w:val="Para002"/>
        <w:spacing w:before="48"/>
        <w:ind w:left="960" w:hanging="320"/>
      </w:pPr>
      <w:r>
        <w:t xml:space="preserve">phát lại phản ứng bản năng của người đánh giá trong, </w:t>
      </w:r>
      <w:hyperlink w:anchor="page_46">
        <w:r>
          <w:rPr>
            <w:rStyle w:val="00Text"/>
          </w:rPr>
          <w:t>46</w:t>
        </w:r>
      </w:hyperlink>
    </w:p>
    <w:p w14:paraId="210E97AF" w14:textId="77777777" w:rsidR="003218D9" w:rsidRDefault="00597183">
      <w:pPr>
        <w:pStyle w:val="Para002"/>
        <w:spacing w:before="48"/>
        <w:ind w:left="960" w:hanging="320"/>
      </w:pPr>
      <w:r>
        <w:t xml:space="preserve">phương pháp nguồn sự thật đối với, </w:t>
      </w:r>
      <w:hyperlink w:anchor="page_36">
        <w:r>
          <w:rPr>
            <w:rStyle w:val="00Text"/>
          </w:rPr>
          <w:t>36</w:t>
        </w:r>
      </w:hyperlink>
      <w:r>
        <w:t xml:space="preserve">, </w:t>
      </w:r>
      <w:hyperlink w:anchor="page_38">
        <w:r>
          <w:rPr>
            <w:rStyle w:val="00Text"/>
          </w:rPr>
          <w:t>38</w:t>
        </w:r>
      </w:hyperlink>
      <w:r>
        <w:t>–</w:t>
      </w:r>
      <w:hyperlink w:anchor="page_40">
        <w:r>
          <w:rPr>
            <w:rStyle w:val="00Text"/>
          </w:rPr>
          <w:t>40</w:t>
        </w:r>
      </w:hyperlink>
    </w:p>
    <w:p w14:paraId="47DDC7D3" w14:textId="77777777" w:rsidR="003218D9" w:rsidRDefault="00597183">
      <w:pPr>
        <w:pStyle w:val="Para002"/>
        <w:spacing w:before="48"/>
        <w:ind w:left="960" w:hanging="320"/>
      </w:pPr>
      <w:r>
        <w:t xml:space="preserve">các lý thuyết và niềm tin về tính hữu ích của, </w:t>
      </w:r>
      <w:hyperlink w:anchor="page_36">
        <w:r>
          <w:rPr>
            <w:rStyle w:val="00Text"/>
          </w:rPr>
          <w:t>36</w:t>
        </w:r>
      </w:hyperlink>
      <w:r>
        <w:t>–</w:t>
      </w:r>
      <w:hyperlink w:anchor="page_37">
        <w:r>
          <w:rPr>
            <w:rStyle w:val="00Text"/>
          </w:rPr>
          <w:t>37</w:t>
        </w:r>
      </w:hyperlink>
    </w:p>
    <w:p w14:paraId="2247CCC9" w14:textId="77777777" w:rsidR="003218D9" w:rsidRDefault="00597183">
      <w:pPr>
        <w:pStyle w:val="Para002"/>
        <w:spacing w:before="48"/>
        <w:ind w:left="960" w:hanging="320"/>
      </w:pPr>
      <w:r>
        <w:t xml:space="preserve">các cách giúp đỡ mọi người vượt qua, </w:t>
      </w:r>
      <w:hyperlink w:anchor="page_44">
        <w:r>
          <w:rPr>
            <w:rStyle w:val="00Text"/>
          </w:rPr>
          <w:t>44</w:t>
        </w:r>
      </w:hyperlink>
      <w:r>
        <w:t>–</w:t>
      </w:r>
      <w:hyperlink w:anchor="page_48">
        <w:r>
          <w:rPr>
            <w:rStyle w:val="00Text"/>
          </w:rPr>
          <w:t>48</w:t>
        </w:r>
      </w:hyperlink>
    </w:p>
    <w:p w14:paraId="3787FA69" w14:textId="77777777" w:rsidR="003218D9" w:rsidRDefault="00597183">
      <w:pPr>
        <w:pStyle w:val="Para005"/>
        <w:spacing w:before="48"/>
        <w:ind w:left="1280" w:hanging="640"/>
      </w:pPr>
      <w:r>
        <w:t xml:space="preserve">hệ thống chiến đấu hay bỏ chạy, </w:t>
      </w:r>
      <w:hyperlink w:anchor="page_41">
        <w:r>
          <w:rPr>
            <w:rStyle w:val="00Text"/>
          </w:rPr>
          <w:t>41</w:t>
        </w:r>
      </w:hyperlink>
    </w:p>
    <w:p w14:paraId="769E5B3E" w14:textId="77777777" w:rsidR="003218D9" w:rsidRDefault="00597183">
      <w:pPr>
        <w:pStyle w:val="Para005"/>
        <w:spacing w:before="48"/>
        <w:ind w:left="1280" w:hanging="640"/>
      </w:pPr>
      <w:r>
        <w:lastRenderedPageBreak/>
        <w:t>chính sách sa thải</w:t>
      </w:r>
    </w:p>
    <w:p w14:paraId="341F5635" w14:textId="77777777" w:rsidR="003218D9" w:rsidRDefault="00597183">
      <w:pPr>
        <w:pStyle w:val="Para002"/>
        <w:spacing w:before="48"/>
        <w:ind w:left="960" w:hanging="320"/>
      </w:pPr>
      <w:r>
        <w:t xml:space="preserve">đối với sự bất lịch sự, </w:t>
      </w:r>
      <w:hyperlink w:anchor="page_79">
        <w:r>
          <w:rPr>
            <w:rStyle w:val="00Text"/>
          </w:rPr>
          <w:t>79</w:t>
        </w:r>
      </w:hyperlink>
    </w:p>
    <w:p w14:paraId="313AEC52" w14:textId="77777777" w:rsidR="003218D9" w:rsidRDefault="00597183">
      <w:pPr>
        <w:pStyle w:val="Para002"/>
        <w:spacing w:before="48"/>
        <w:ind w:left="960" w:hanging="320"/>
      </w:pPr>
      <w:r>
        <w:t xml:space="preserve">để những người có kỹ năng không còn phù hợp ra đi, </w:t>
      </w:r>
      <w:hyperlink w:anchor="page_99">
        <w:r>
          <w:rPr>
            <w:rStyle w:val="00Text"/>
          </w:rPr>
          <w:t>99</w:t>
        </w:r>
      </w:hyperlink>
    </w:p>
    <w:p w14:paraId="3C88E10D" w14:textId="77777777" w:rsidR="003218D9" w:rsidRDefault="00597183">
      <w:pPr>
        <w:pStyle w:val="Para002"/>
        <w:spacing w:before="48"/>
        <w:ind w:left="960" w:hanging="320"/>
      </w:pPr>
      <w:r>
        <w:t xml:space="preserve">tái cấu trúc các nhóm kế thừa và, </w:t>
      </w:r>
      <w:hyperlink w:anchor="page_116">
        <w:r>
          <w:rPr>
            <w:rStyle w:val="00Text"/>
          </w:rPr>
          <w:t>116</w:t>
        </w:r>
      </w:hyperlink>
      <w:r>
        <w:t>–</w:t>
      </w:r>
      <w:hyperlink w:anchor="page_117">
        <w:r>
          <w:rPr>
            <w:rStyle w:val="00Text"/>
          </w:rPr>
          <w:t>117</w:t>
        </w:r>
      </w:hyperlink>
    </w:p>
    <w:p w14:paraId="6A2E92B3" w14:textId="77777777" w:rsidR="003218D9" w:rsidRDefault="00597183">
      <w:pPr>
        <w:pStyle w:val="Para019"/>
        <w:spacing w:before="480"/>
        <w:ind w:left="1280" w:hanging="640"/>
      </w:pPr>
      <w:bookmarkStart w:id="475" w:name="page_181"/>
      <w:bookmarkEnd w:id="475"/>
      <w:r>
        <w:t xml:space="preserve">Games Makers, </w:t>
      </w:r>
      <w:hyperlink w:anchor="page_167">
        <w:r>
          <w:rPr>
            <w:rStyle w:val="00Text"/>
          </w:rPr>
          <w:t>167</w:t>
        </w:r>
      </w:hyperlink>
    </w:p>
    <w:p w14:paraId="17BEDB36" w14:textId="77777777" w:rsidR="003218D9" w:rsidRDefault="00597183">
      <w:pPr>
        <w:pStyle w:val="Para005"/>
        <w:spacing w:before="48"/>
        <w:ind w:left="1280" w:hanging="640"/>
      </w:pPr>
      <w:r>
        <w:t xml:space="preserve">Gardner, Heidi K., </w:t>
      </w:r>
      <w:hyperlink w:anchor="page_125">
        <w:r>
          <w:rPr>
            <w:rStyle w:val="00Text"/>
          </w:rPr>
          <w:t>125</w:t>
        </w:r>
      </w:hyperlink>
      <w:r>
        <w:t>–</w:t>
      </w:r>
      <w:hyperlink w:anchor="page_141">
        <w:r>
          <w:rPr>
            <w:rStyle w:val="00Text"/>
          </w:rPr>
          <w:t>141</w:t>
        </w:r>
      </w:hyperlink>
    </w:p>
    <w:p w14:paraId="0FEC559A" w14:textId="77777777" w:rsidR="003218D9" w:rsidRDefault="00597183">
      <w:pPr>
        <w:pStyle w:val="Para005"/>
        <w:spacing w:before="48"/>
        <w:ind w:left="1280" w:hanging="640"/>
      </w:pPr>
      <w:r>
        <w:t xml:space="preserve">GE, </w:t>
      </w:r>
      <w:hyperlink w:anchor="page_27">
        <w:r>
          <w:rPr>
            <w:rStyle w:val="00Text"/>
          </w:rPr>
          <w:t>27</w:t>
        </w:r>
      </w:hyperlink>
      <w:r>
        <w:t>–</w:t>
      </w:r>
      <w:hyperlink w:anchor="page_28">
        <w:r>
          <w:rPr>
            <w:rStyle w:val="00Text"/>
          </w:rPr>
          <w:t>28</w:t>
        </w:r>
      </w:hyperlink>
    </w:p>
    <w:p w14:paraId="789CA426" w14:textId="77777777" w:rsidR="003218D9" w:rsidRDefault="00597183">
      <w:pPr>
        <w:pStyle w:val="Para005"/>
        <w:spacing w:before="48"/>
        <w:ind w:left="1280" w:hanging="640"/>
      </w:pPr>
      <w:r>
        <w:t xml:space="preserve">bình đẳng giới tại nơi làm việc, </w:t>
      </w:r>
      <w:hyperlink w:anchor="page_81">
        <w:r>
          <w:rPr>
            <w:rStyle w:val="00Text"/>
          </w:rPr>
          <w:t>81</w:t>
        </w:r>
      </w:hyperlink>
      <w:r>
        <w:t>–</w:t>
      </w:r>
      <w:hyperlink w:anchor="page_96">
        <w:r>
          <w:rPr>
            <w:rStyle w:val="00Text"/>
          </w:rPr>
          <w:t>96</w:t>
        </w:r>
      </w:hyperlink>
    </w:p>
    <w:p w14:paraId="2C523048" w14:textId="77777777" w:rsidR="003218D9" w:rsidRDefault="00597183">
      <w:pPr>
        <w:pStyle w:val="Para002"/>
        <w:spacing w:before="48"/>
        <w:ind w:left="960" w:hanging="320"/>
      </w:pPr>
      <w:r>
        <w:t xml:space="preserve">niềm tin rằng nam và nữ về cơ bản là khác nhau và, </w:t>
      </w:r>
      <w:hyperlink w:anchor="page_81">
        <w:r>
          <w:rPr>
            <w:rStyle w:val="00Text"/>
          </w:rPr>
          <w:t>81</w:t>
        </w:r>
      </w:hyperlink>
    </w:p>
    <w:p w14:paraId="6812F1FA" w14:textId="77777777" w:rsidR="003218D9" w:rsidRDefault="00597183">
      <w:pPr>
        <w:pStyle w:val="Para002"/>
        <w:spacing w:before="48"/>
        <w:ind w:left="960" w:hanging="320"/>
      </w:pPr>
      <w:r>
        <w:t xml:space="preserve">các quyết định về sự nghiệp và gia đình và, </w:t>
      </w:r>
      <w:hyperlink w:anchor="page_81">
        <w:r>
          <w:rPr>
            <w:rStyle w:val="00Text"/>
          </w:rPr>
          <w:t>81</w:t>
        </w:r>
      </w:hyperlink>
    </w:p>
    <w:p w14:paraId="39D9EA06" w14:textId="77777777" w:rsidR="003218D9" w:rsidRDefault="00597183">
      <w:pPr>
        <w:pStyle w:val="Para002"/>
        <w:spacing w:before="48"/>
        <w:ind w:left="960" w:hanging="320"/>
      </w:pPr>
      <w:r>
        <w:t xml:space="preserve">cách đối xử khác biệt của tổ chức với các bà mẹ và ông bố và, </w:t>
      </w:r>
      <w:hyperlink w:anchor="page_82">
        <w:r>
          <w:rPr>
            <w:rStyle w:val="00Text"/>
          </w:rPr>
          <w:t>82</w:t>
        </w:r>
      </w:hyperlink>
      <w:r>
        <w:t>–</w:t>
      </w:r>
      <w:hyperlink w:anchor="page_83">
        <w:r>
          <w:rPr>
            <w:rStyle w:val="00Text"/>
          </w:rPr>
          <w:t>83</w:t>
        </w:r>
      </w:hyperlink>
    </w:p>
    <w:p w14:paraId="77F3B8B9" w14:textId="77777777" w:rsidR="003218D9" w:rsidRDefault="00597183">
      <w:pPr>
        <w:pStyle w:val="Para002"/>
        <w:spacing w:before="48"/>
        <w:ind w:left="960" w:hanging="320"/>
      </w:pPr>
      <w:r>
        <w:t xml:space="preserve">phương pháp thay thế bốn bước đối với, </w:t>
      </w:r>
      <w:hyperlink w:anchor="page_91">
        <w:r>
          <w:rPr>
            <w:rStyle w:val="00Text"/>
          </w:rPr>
          <w:t>91</w:t>
        </w:r>
      </w:hyperlink>
      <w:r>
        <w:t>–</w:t>
      </w:r>
      <w:hyperlink w:anchor="page_96">
        <w:r>
          <w:rPr>
            <w:rStyle w:val="00Text"/>
          </w:rPr>
          <w:t>96</w:t>
        </w:r>
      </w:hyperlink>
    </w:p>
    <w:p w14:paraId="5C029B86" w14:textId="77777777" w:rsidR="003218D9" w:rsidRDefault="00597183">
      <w:pPr>
        <w:pStyle w:val="Para002"/>
        <w:spacing w:before="48"/>
        <w:ind w:left="960" w:hanging="320"/>
      </w:pPr>
      <w:r>
        <w:t xml:space="preserve">thiếu sự ủng hộ khoa học cho các tuyên bố về khác biệt giới tính và, </w:t>
      </w:r>
      <w:hyperlink w:anchor="page_82">
        <w:r>
          <w:rPr>
            <w:rStyle w:val="00Text"/>
          </w:rPr>
          <w:t>82</w:t>
        </w:r>
      </w:hyperlink>
    </w:p>
    <w:p w14:paraId="6B154981" w14:textId="77777777" w:rsidR="003218D9" w:rsidRDefault="00597183">
      <w:pPr>
        <w:pStyle w:val="Para002"/>
        <w:spacing w:before="48"/>
        <w:ind w:left="960" w:hanging="320"/>
      </w:pPr>
      <w:r>
        <w:t xml:space="preserve">các lý do tổ chức cho sự khác biệt giới tính và, </w:t>
      </w:r>
      <w:hyperlink w:anchor="page_82">
        <w:r>
          <w:rPr>
            <w:rStyle w:val="00Text"/>
          </w:rPr>
          <w:t>82</w:t>
        </w:r>
      </w:hyperlink>
    </w:p>
    <w:p w14:paraId="2AB1D44C" w14:textId="77777777" w:rsidR="003218D9" w:rsidRDefault="00597183">
      <w:pPr>
        <w:pStyle w:val="Para002"/>
        <w:spacing w:before="48"/>
        <w:ind w:left="960" w:hanging="320"/>
      </w:pPr>
      <w:r>
        <w:t xml:space="preserve">hệ thống đánh giá hiệu suất và, </w:t>
      </w:r>
      <w:hyperlink w:anchor="page_84">
        <w:r>
          <w:rPr>
            <w:rStyle w:val="00Text"/>
          </w:rPr>
          <w:t>84</w:t>
        </w:r>
      </w:hyperlink>
    </w:p>
    <w:p w14:paraId="032A39F6" w14:textId="77777777" w:rsidR="003218D9" w:rsidRDefault="00597183">
      <w:pPr>
        <w:pStyle w:val="Para002"/>
        <w:spacing w:before="48"/>
        <w:ind w:left="960" w:hanging="320"/>
      </w:pPr>
      <w:r>
        <w:t xml:space="preserve">những lầm tưởng phổ biến về khác biệt giới tính và, </w:t>
      </w:r>
      <w:hyperlink w:anchor="page_85">
        <w:r>
          <w:rPr>
            <w:rStyle w:val="00Text"/>
          </w:rPr>
          <w:t>85</w:t>
        </w:r>
      </w:hyperlink>
      <w:r>
        <w:t>–</w:t>
      </w:r>
      <w:hyperlink w:anchor="page_91">
        <w:r>
          <w:rPr>
            <w:rStyle w:val="00Text"/>
          </w:rPr>
          <w:t>91</w:t>
        </w:r>
      </w:hyperlink>
    </w:p>
    <w:p w14:paraId="05FE3763" w14:textId="77777777" w:rsidR="003218D9" w:rsidRDefault="00597183">
      <w:pPr>
        <w:pStyle w:val="Para002"/>
        <w:spacing w:before="48"/>
        <w:ind w:left="960" w:hanging="320"/>
      </w:pPr>
      <w:r>
        <w:t xml:space="preserve">sự thất bại của phụ nữ trong việc đạt được sự ngang bằng với nam giới và, </w:t>
      </w:r>
      <w:hyperlink w:anchor="page_81">
        <w:r>
          <w:rPr>
            <w:rStyle w:val="00Text"/>
          </w:rPr>
          <w:t>81</w:t>
        </w:r>
      </w:hyperlink>
      <w:r>
        <w:t>–</w:t>
      </w:r>
      <w:hyperlink w:anchor="page_82">
        <w:r>
          <w:rPr>
            <w:rStyle w:val="00Text"/>
          </w:rPr>
          <w:t>82</w:t>
        </w:r>
      </w:hyperlink>
    </w:p>
    <w:p w14:paraId="049F7A1B" w14:textId="77777777" w:rsidR="003218D9" w:rsidRDefault="00597183">
      <w:pPr>
        <w:pStyle w:val="Para005"/>
        <w:spacing w:before="48"/>
        <w:ind w:left="1280" w:hanging="640"/>
      </w:pPr>
      <w:r>
        <w:t xml:space="preserve">Gino, Francesca, </w:t>
      </w:r>
      <w:hyperlink w:anchor="page_15">
        <w:r>
          <w:rPr>
            <w:rStyle w:val="00Text"/>
          </w:rPr>
          <w:t>15</w:t>
        </w:r>
      </w:hyperlink>
      <w:r>
        <w:t>–</w:t>
      </w:r>
      <w:hyperlink w:anchor="page_34">
        <w:r>
          <w:rPr>
            <w:rStyle w:val="00Text"/>
          </w:rPr>
          <w:t>34</w:t>
        </w:r>
      </w:hyperlink>
    </w:p>
    <w:p w14:paraId="751C1D8F" w14:textId="77777777" w:rsidR="003218D9" w:rsidRDefault="00597183">
      <w:pPr>
        <w:pStyle w:val="Para005"/>
        <w:spacing w:before="48"/>
        <w:ind w:left="1280" w:hanging="640"/>
      </w:pPr>
      <w:r>
        <w:t xml:space="preserve">các nhóm toàn cầu, </w:t>
      </w:r>
      <w:hyperlink w:anchor="page_143">
        <w:r>
          <w:rPr>
            <w:rStyle w:val="00Text"/>
          </w:rPr>
          <w:t>143</w:t>
        </w:r>
      </w:hyperlink>
      <w:r>
        <w:t>–</w:t>
      </w:r>
      <w:hyperlink w:anchor="page_155">
        <w:r>
          <w:rPr>
            <w:rStyle w:val="00Text"/>
          </w:rPr>
          <w:t>155</w:t>
        </w:r>
      </w:hyperlink>
    </w:p>
    <w:p w14:paraId="52A6FDFF" w14:textId="77777777" w:rsidR="003218D9" w:rsidRDefault="00597183">
      <w:pPr>
        <w:pStyle w:val="Para002"/>
        <w:spacing w:before="48"/>
        <w:ind w:left="960" w:hanging="320"/>
      </w:pPr>
      <w:r>
        <w:t xml:space="preserve">cân bằng sự tham gia để đảm bảo sự hòa nhập trong, </w:t>
      </w:r>
      <w:hyperlink w:anchor="page_150">
        <w:r>
          <w:rPr>
            <w:rStyle w:val="00Text"/>
          </w:rPr>
          <w:t>150</w:t>
        </w:r>
      </w:hyperlink>
    </w:p>
    <w:p w14:paraId="6B6B0D1B" w14:textId="77777777" w:rsidR="003218D9" w:rsidRDefault="00597183">
      <w:pPr>
        <w:pStyle w:val="Para002"/>
        <w:spacing w:before="48"/>
        <w:ind w:left="960" w:hanging="320"/>
      </w:pPr>
      <w:r>
        <w:t xml:space="preserve">thách thức trong việc xây dựng, </w:t>
      </w:r>
      <w:hyperlink w:anchor="page_143">
        <w:r>
          <w:rPr>
            <w:rStyle w:val="00Text"/>
          </w:rPr>
          <w:t>143</w:t>
        </w:r>
      </w:hyperlink>
      <w:r>
        <w:t>–</w:t>
      </w:r>
      <w:hyperlink w:anchor="page_144">
        <w:r>
          <w:rPr>
            <w:rStyle w:val="00Text"/>
          </w:rPr>
          <w:t>144</w:t>
        </w:r>
      </w:hyperlink>
    </w:p>
    <w:p w14:paraId="04E2AD1D" w14:textId="77777777" w:rsidR="003218D9" w:rsidRDefault="00597183">
      <w:pPr>
        <w:pStyle w:val="Para002"/>
        <w:spacing w:before="48"/>
        <w:ind w:left="960" w:hanging="320"/>
      </w:pPr>
      <w:r>
        <w:t xml:space="preserve">ví dụ về các thành viên nhóm phân tán trong, </w:t>
      </w:r>
      <w:hyperlink w:anchor="page_146">
        <w:r>
          <w:rPr>
            <w:rStyle w:val="00Text"/>
          </w:rPr>
          <w:t>146</w:t>
        </w:r>
      </w:hyperlink>
    </w:p>
    <w:p w14:paraId="0717DF05" w14:textId="77777777" w:rsidR="003218D9" w:rsidRDefault="00597183">
      <w:pPr>
        <w:pStyle w:val="Para002"/>
        <w:spacing w:before="48"/>
        <w:ind w:left="960" w:hanging="320"/>
      </w:pPr>
      <w:r>
        <w:t xml:space="preserve">bản sắc và sự không khớp về nhận thức trong, </w:t>
      </w:r>
      <w:hyperlink w:anchor="page_150">
        <w:r>
          <w:rPr>
            <w:rStyle w:val="00Text"/>
          </w:rPr>
          <w:t>150</w:t>
        </w:r>
      </w:hyperlink>
      <w:r>
        <w:t>–</w:t>
      </w:r>
      <w:hyperlink w:anchor="page_153">
        <w:r>
          <w:rPr>
            <w:rStyle w:val="00Text"/>
          </w:rPr>
          <w:t>153</w:t>
        </w:r>
      </w:hyperlink>
    </w:p>
    <w:p w14:paraId="39D3801C" w14:textId="77777777" w:rsidR="003218D9" w:rsidRDefault="00597183">
      <w:pPr>
        <w:pStyle w:val="Para002"/>
        <w:spacing w:before="48"/>
        <w:ind w:left="960" w:hanging="320"/>
      </w:pPr>
      <w:r>
        <w:t xml:space="preserve">khoảng cách ngôn ngữ và sự lưu loát trong, </w:t>
      </w:r>
      <w:hyperlink w:anchor="page_149">
        <w:r>
          <w:rPr>
            <w:rStyle w:val="00Text"/>
          </w:rPr>
          <w:t>149</w:t>
        </w:r>
      </w:hyperlink>
      <w:r>
        <w:t>–</w:t>
      </w:r>
      <w:hyperlink w:anchor="page_150">
        <w:r>
          <w:rPr>
            <w:rStyle w:val="00Text"/>
          </w:rPr>
          <w:t>150</w:t>
        </w:r>
      </w:hyperlink>
    </w:p>
    <w:p w14:paraId="01E67BFB" w14:textId="77777777" w:rsidR="003218D9" w:rsidRDefault="00597183">
      <w:pPr>
        <w:pStyle w:val="Para002"/>
        <w:spacing w:before="48"/>
        <w:ind w:left="960" w:hanging="320"/>
      </w:pPr>
      <w:r>
        <w:t xml:space="preserve">học hỏi lẫn nhau trong, </w:t>
      </w:r>
      <w:hyperlink w:anchor="page_151">
        <w:r>
          <w:rPr>
            <w:rStyle w:val="00Text"/>
          </w:rPr>
          <w:t>151</w:t>
        </w:r>
      </w:hyperlink>
      <w:r>
        <w:t>–</w:t>
      </w:r>
      <w:hyperlink w:anchor="page_152">
        <w:r>
          <w:rPr>
            <w:rStyle w:val="00Text"/>
          </w:rPr>
          <w:t>152</w:t>
        </w:r>
      </w:hyperlink>
    </w:p>
    <w:p w14:paraId="022EFC71" w14:textId="77777777" w:rsidR="003218D9" w:rsidRDefault="00597183">
      <w:pPr>
        <w:pStyle w:val="Para002"/>
        <w:spacing w:before="48"/>
        <w:ind w:left="960" w:hanging="320"/>
      </w:pPr>
      <w:r>
        <w:t xml:space="preserve">mức độ khoảng cách xã hội và, </w:t>
      </w:r>
      <w:hyperlink w:anchor="page_144">
        <w:r>
          <w:rPr>
            <w:rStyle w:val="00Text"/>
          </w:rPr>
          <w:t>144</w:t>
        </w:r>
      </w:hyperlink>
      <w:r>
        <w:t xml:space="preserve">, </w:t>
      </w:r>
      <w:hyperlink w:anchor="page_145">
        <w:r>
          <w:rPr>
            <w:rStyle w:val="00Text"/>
          </w:rPr>
          <w:t>145</w:t>
        </w:r>
      </w:hyperlink>
      <w:r>
        <w:t xml:space="preserve">, </w:t>
      </w:r>
      <w:hyperlink w:anchor="page_149">
        <w:r>
          <w:rPr>
            <w:rStyle w:val="00Text"/>
          </w:rPr>
          <w:t>149</w:t>
        </w:r>
      </w:hyperlink>
      <w:r>
        <w:t xml:space="preserve">, </w:t>
      </w:r>
      <w:hyperlink w:anchor="page_151">
        <w:r>
          <w:rPr>
            <w:rStyle w:val="00Text"/>
          </w:rPr>
          <w:t>151</w:t>
        </w:r>
      </w:hyperlink>
      <w:r>
        <w:t xml:space="preserve">, </w:t>
      </w:r>
      <w:hyperlink w:anchor="page_153">
        <w:r>
          <w:rPr>
            <w:rStyle w:val="00Text"/>
          </w:rPr>
          <w:t>153</w:t>
        </w:r>
      </w:hyperlink>
      <w:r>
        <w:t xml:space="preserve">, </w:t>
      </w:r>
      <w:hyperlink w:anchor="page_155">
        <w:r>
          <w:rPr>
            <w:rStyle w:val="00Text"/>
          </w:rPr>
          <w:t>155</w:t>
        </w:r>
      </w:hyperlink>
    </w:p>
    <w:p w14:paraId="5F972DA1" w14:textId="77777777" w:rsidR="003218D9" w:rsidRDefault="00597183">
      <w:pPr>
        <w:pStyle w:val="Para002"/>
        <w:spacing w:before="48"/>
        <w:ind w:left="960" w:hanging="320"/>
      </w:pPr>
      <w:r>
        <w:t xml:space="preserve">quy trình và tầm quan trọng của sự đồng cảm trong, </w:t>
      </w:r>
      <w:hyperlink w:anchor="page_147">
        <w:r>
          <w:rPr>
            <w:rStyle w:val="00Text"/>
          </w:rPr>
          <w:t>147</w:t>
        </w:r>
      </w:hyperlink>
      <w:r>
        <w:t>–</w:t>
      </w:r>
      <w:hyperlink w:anchor="page_149">
        <w:r>
          <w:rPr>
            <w:rStyle w:val="00Text"/>
          </w:rPr>
          <w:t>149</w:t>
        </w:r>
      </w:hyperlink>
    </w:p>
    <w:p w14:paraId="45BE5B44" w14:textId="77777777" w:rsidR="003218D9" w:rsidRDefault="00597183">
      <w:pPr>
        <w:pStyle w:val="Para002"/>
        <w:spacing w:before="48"/>
        <w:ind w:left="960" w:hanging="320"/>
      </w:pPr>
      <w:r>
        <w:lastRenderedPageBreak/>
        <w:t xml:space="preserve">các quy tắc tương tác cho các cuộc họp của, </w:t>
      </w:r>
      <w:hyperlink w:anchor="page_151">
        <w:r>
          <w:rPr>
            <w:rStyle w:val="00Text"/>
          </w:rPr>
          <w:t>151</w:t>
        </w:r>
      </w:hyperlink>
    </w:p>
    <w:p w14:paraId="32C01379" w14:textId="77777777" w:rsidR="003218D9" w:rsidRDefault="00597183">
      <w:pPr>
        <w:pStyle w:val="Para002"/>
        <w:spacing w:before="48"/>
        <w:ind w:left="960" w:hanging="320"/>
      </w:pPr>
      <w:r>
        <w:t xml:space="preserve">khuôn khổ SPLIT cho, </w:t>
      </w:r>
      <w:hyperlink w:anchor="page_144">
        <w:r>
          <w:rPr>
            <w:rStyle w:val="00Text"/>
          </w:rPr>
          <w:t>144</w:t>
        </w:r>
      </w:hyperlink>
      <w:r>
        <w:t xml:space="preserve">, </w:t>
      </w:r>
      <w:hyperlink w:anchor="page_155">
        <w:r>
          <w:rPr>
            <w:rStyle w:val="00Text"/>
          </w:rPr>
          <w:t>155</w:t>
        </w:r>
      </w:hyperlink>
    </w:p>
    <w:p w14:paraId="0DB7E5A6" w14:textId="77777777" w:rsidR="003218D9" w:rsidRDefault="00597183">
      <w:pPr>
        <w:pStyle w:val="Para002"/>
        <w:spacing w:before="48"/>
        <w:ind w:left="960" w:hanging="320"/>
      </w:pPr>
      <w:r>
        <w:t xml:space="preserve">cấu trúc và nhận thức về quyền lực trong, </w:t>
      </w:r>
      <w:hyperlink w:anchor="page_144">
        <w:r>
          <w:rPr>
            <w:rStyle w:val="00Text"/>
          </w:rPr>
          <w:t>144</w:t>
        </w:r>
      </w:hyperlink>
      <w:r>
        <w:t>–</w:t>
      </w:r>
      <w:hyperlink w:anchor="page_147">
        <w:r>
          <w:rPr>
            <w:rStyle w:val="00Text"/>
          </w:rPr>
          <w:t>147</w:t>
        </w:r>
      </w:hyperlink>
    </w:p>
    <w:p w14:paraId="62F1B8DD" w14:textId="77777777" w:rsidR="003218D9" w:rsidRDefault="00597183">
      <w:pPr>
        <w:pStyle w:val="Para002"/>
        <w:spacing w:before="48"/>
        <w:ind w:left="960" w:hanging="320"/>
      </w:pPr>
      <w:r>
        <w:t xml:space="preserve">thách thức về công nghệ và kết nối trong, </w:t>
      </w:r>
      <w:hyperlink w:anchor="page_153">
        <w:r>
          <w:rPr>
            <w:rStyle w:val="00Text"/>
          </w:rPr>
          <w:t>153</w:t>
        </w:r>
      </w:hyperlink>
      <w:r>
        <w:t>–</w:t>
      </w:r>
      <w:hyperlink w:anchor="page_155">
        <w:r>
          <w:rPr>
            <w:rStyle w:val="00Text"/>
          </w:rPr>
          <w:t>155</w:t>
        </w:r>
      </w:hyperlink>
    </w:p>
    <w:p w14:paraId="6E4DF2E3" w14:textId="77777777" w:rsidR="003218D9" w:rsidRDefault="00597183">
      <w:pPr>
        <w:pStyle w:val="Para005"/>
        <w:spacing w:before="48"/>
        <w:ind w:left="1280" w:hanging="640"/>
      </w:pPr>
      <w:r>
        <w:t xml:space="preserve">Goffee, Rob, </w:t>
      </w:r>
      <w:hyperlink w:anchor="page_125">
        <w:r>
          <w:rPr>
            <w:rStyle w:val="00Text"/>
          </w:rPr>
          <w:t>125</w:t>
        </w:r>
      </w:hyperlink>
      <w:r>
        <w:t>–</w:t>
      </w:r>
      <w:hyperlink w:anchor="page_141">
        <w:r>
          <w:rPr>
            <w:rStyle w:val="00Text"/>
          </w:rPr>
          <w:t>141</w:t>
        </w:r>
      </w:hyperlink>
    </w:p>
    <w:p w14:paraId="3F6BF14A" w14:textId="77777777" w:rsidR="003218D9" w:rsidRDefault="00597183">
      <w:pPr>
        <w:pStyle w:val="Para005"/>
        <w:spacing w:before="48"/>
        <w:ind w:left="1280" w:hanging="640"/>
      </w:pPr>
      <w:r>
        <w:t xml:space="preserve">Goldman Sachs, </w:t>
      </w:r>
      <w:hyperlink w:anchor="page_166">
        <w:r>
          <w:rPr>
            <w:rStyle w:val="00Text"/>
          </w:rPr>
          <w:t>166</w:t>
        </w:r>
      </w:hyperlink>
      <w:r>
        <w:t xml:space="preserve">, </w:t>
      </w:r>
      <w:hyperlink w:anchor="page_167">
        <w:r>
          <w:rPr>
            <w:rStyle w:val="00Text"/>
          </w:rPr>
          <w:t>167</w:t>
        </w:r>
      </w:hyperlink>
    </w:p>
    <w:p w14:paraId="2B14836B" w14:textId="77777777" w:rsidR="003218D9" w:rsidRDefault="00597183">
      <w:pPr>
        <w:pStyle w:val="Para005"/>
        <w:spacing w:before="48"/>
        <w:ind w:left="1280" w:hanging="640"/>
      </w:pPr>
      <w:r>
        <w:t xml:space="preserve">Goodall, Ashley, </w:t>
      </w:r>
      <w:hyperlink w:anchor="page_35">
        <w:r>
          <w:rPr>
            <w:rStyle w:val="00Text"/>
          </w:rPr>
          <w:t>35</w:t>
        </w:r>
      </w:hyperlink>
      <w:r>
        <w:t>–</w:t>
      </w:r>
      <w:hyperlink w:anchor="page_49">
        <w:r>
          <w:rPr>
            <w:rStyle w:val="00Text"/>
          </w:rPr>
          <w:t>49</w:t>
        </w:r>
      </w:hyperlink>
    </w:p>
    <w:p w14:paraId="4D026A0D" w14:textId="77777777" w:rsidR="003218D9" w:rsidRDefault="00597183">
      <w:pPr>
        <w:pStyle w:val="Para005"/>
        <w:spacing w:before="48"/>
        <w:ind w:left="1280" w:hanging="640"/>
      </w:pPr>
      <w:r>
        <w:t xml:space="preserve">những ngày tốt đẹp, và sự tiến bộ, </w:t>
      </w:r>
      <w:hyperlink w:anchor="page_55">
        <w:r>
          <w:rPr>
            <w:rStyle w:val="00Text"/>
          </w:rPr>
          <w:t>55</w:t>
        </w:r>
      </w:hyperlink>
      <w:r>
        <w:t>–</w:t>
      </w:r>
      <w:hyperlink w:anchor="page_57">
        <w:r>
          <w:rPr>
            <w:rStyle w:val="00Text"/>
          </w:rPr>
          <w:t>57</w:t>
        </w:r>
      </w:hyperlink>
    </w:p>
    <w:p w14:paraId="70AB47D1" w14:textId="77777777" w:rsidR="003218D9" w:rsidRDefault="00597183">
      <w:pPr>
        <w:pStyle w:val="Para005"/>
        <w:spacing w:before="48"/>
        <w:ind w:left="1280" w:hanging="640"/>
      </w:pPr>
      <w:r>
        <w:t xml:space="preserve">Google, </w:t>
      </w:r>
      <w:hyperlink w:anchor="page_166">
        <w:r>
          <w:rPr>
            <w:rStyle w:val="00Text"/>
          </w:rPr>
          <w:t>166</w:t>
        </w:r>
      </w:hyperlink>
    </w:p>
    <w:p w14:paraId="75EF079F" w14:textId="77777777" w:rsidR="003218D9" w:rsidRDefault="00597183">
      <w:pPr>
        <w:pStyle w:val="Para019"/>
        <w:spacing w:before="480"/>
        <w:ind w:left="1280" w:hanging="640"/>
      </w:pPr>
      <w:r>
        <w:t xml:space="preserve">Hastings, Reed, </w:t>
      </w:r>
      <w:hyperlink w:anchor="page_97">
        <w:r>
          <w:rPr>
            <w:rStyle w:val="00Text"/>
          </w:rPr>
          <w:t>97</w:t>
        </w:r>
      </w:hyperlink>
      <w:r>
        <w:t xml:space="preserve">, </w:t>
      </w:r>
      <w:hyperlink w:anchor="page_100">
        <w:r>
          <w:rPr>
            <w:rStyle w:val="00Text"/>
          </w:rPr>
          <w:t>100</w:t>
        </w:r>
      </w:hyperlink>
      <w:r>
        <w:t xml:space="preserve">, </w:t>
      </w:r>
      <w:hyperlink w:anchor="page_103">
        <w:r>
          <w:rPr>
            <w:rStyle w:val="00Text"/>
          </w:rPr>
          <w:t>103</w:t>
        </w:r>
      </w:hyperlink>
    </w:p>
    <w:p w14:paraId="6E0451C6" w14:textId="77777777" w:rsidR="003218D9" w:rsidRDefault="00597183">
      <w:pPr>
        <w:pStyle w:val="Para005"/>
        <w:spacing w:before="48"/>
        <w:ind w:left="1280" w:hanging="640"/>
      </w:pPr>
      <w:r>
        <w:t xml:space="preserve">Hay Group, </w:t>
      </w:r>
      <w:hyperlink w:anchor="page_158">
        <w:r>
          <w:rPr>
            <w:rStyle w:val="00Text"/>
          </w:rPr>
          <w:t>158</w:t>
        </w:r>
      </w:hyperlink>
    </w:p>
    <w:p w14:paraId="36C2123D" w14:textId="77777777" w:rsidR="003218D9" w:rsidRDefault="00597183">
      <w:pPr>
        <w:pStyle w:val="Para005"/>
        <w:spacing w:before="48"/>
        <w:ind w:left="1280" w:hanging="640"/>
      </w:pPr>
      <w:r>
        <w:t xml:space="preserve">Herzberg, Frederick, </w:t>
      </w:r>
      <w:hyperlink w:anchor="page_54">
        <w:r>
          <w:rPr>
            <w:rStyle w:val="00Text"/>
          </w:rPr>
          <w:t>54</w:t>
        </w:r>
      </w:hyperlink>
    </w:p>
    <w:p w14:paraId="4E428AFF" w14:textId="77777777" w:rsidR="003218D9" w:rsidRDefault="00597183">
      <w:pPr>
        <w:pStyle w:val="Para005"/>
        <w:spacing w:before="48"/>
        <w:ind w:left="1280" w:hanging="640"/>
      </w:pPr>
      <w:r>
        <w:t xml:space="preserve">sự gián đoạn ưu tiên cao nhất, </w:t>
      </w:r>
      <w:hyperlink w:anchor="page_47">
        <w:r>
          <w:rPr>
            <w:rStyle w:val="00Text"/>
          </w:rPr>
          <w:t>47</w:t>
        </w:r>
      </w:hyperlink>
    </w:p>
    <w:p w14:paraId="69DB347F" w14:textId="77777777" w:rsidR="003218D9" w:rsidRDefault="00597183">
      <w:pPr>
        <w:pStyle w:val="Para005"/>
        <w:spacing w:before="48"/>
        <w:ind w:left="1280" w:hanging="640"/>
      </w:pPr>
      <w:r>
        <w:t xml:space="preserve">Hill, Linda A., </w:t>
      </w:r>
      <w:hyperlink w:anchor="page_1">
        <w:r>
          <w:rPr>
            <w:rStyle w:val="00Text"/>
          </w:rPr>
          <w:t>1</w:t>
        </w:r>
      </w:hyperlink>
      <w:r>
        <w:t>–</w:t>
      </w:r>
      <w:hyperlink w:anchor="page_14">
        <w:r>
          <w:rPr>
            <w:rStyle w:val="00Text"/>
          </w:rPr>
          <w:t>14</w:t>
        </w:r>
      </w:hyperlink>
    </w:p>
    <w:p w14:paraId="1979E081" w14:textId="77777777" w:rsidR="003218D9" w:rsidRDefault="00597183">
      <w:pPr>
        <w:pStyle w:val="Para005"/>
        <w:spacing w:before="48"/>
        <w:ind w:left="1280" w:hanging="640"/>
      </w:pPr>
      <w:r>
        <w:t>quy trình tuyển dụng</w:t>
      </w:r>
    </w:p>
    <w:p w14:paraId="73A66BB5" w14:textId="77777777" w:rsidR="003218D9" w:rsidRDefault="00597183">
      <w:pPr>
        <w:pStyle w:val="Para002"/>
        <w:spacing w:before="48"/>
        <w:ind w:left="960" w:hanging="320"/>
      </w:pPr>
      <w:r>
        <w:t xml:space="preserve">sự lịch sự ở nhân viên mới và, </w:t>
      </w:r>
      <w:hyperlink w:anchor="page_76">
        <w:r>
          <w:rPr>
            <w:rStyle w:val="00Text"/>
          </w:rPr>
          <w:t>76</w:t>
        </w:r>
      </w:hyperlink>
    </w:p>
    <w:p w14:paraId="527EFD75" w14:textId="77777777" w:rsidR="003218D9" w:rsidRDefault="00597183">
      <w:pPr>
        <w:pStyle w:val="Para002"/>
        <w:spacing w:before="48"/>
        <w:ind w:left="960" w:hanging="320"/>
      </w:pPr>
      <w:r>
        <w:t xml:space="preserve">cách tiếp cận của Netflix đối với, </w:t>
      </w:r>
      <w:hyperlink w:anchor="page_98">
        <w:r>
          <w:rPr>
            <w:rStyle w:val="00Text"/>
          </w:rPr>
          <w:t>98</w:t>
        </w:r>
      </w:hyperlink>
      <w:r>
        <w:t xml:space="preserve">, </w:t>
      </w:r>
      <w:hyperlink w:anchor="page_99">
        <w:r>
          <w:rPr>
            <w:rStyle w:val="00Text"/>
          </w:rPr>
          <w:t>99</w:t>
        </w:r>
      </w:hyperlink>
      <w:r>
        <w:t>–</w:t>
      </w:r>
      <w:hyperlink w:anchor="page_101">
        <w:r>
          <w:rPr>
            <w:rStyle w:val="00Text"/>
          </w:rPr>
          <w:t>101</w:t>
        </w:r>
      </w:hyperlink>
    </w:p>
    <w:p w14:paraId="6CCE5156" w14:textId="77777777" w:rsidR="003218D9" w:rsidRDefault="00597183">
      <w:pPr>
        <w:pStyle w:val="Para002"/>
        <w:spacing w:before="48"/>
        <w:ind w:left="960" w:hanging="320"/>
      </w:pPr>
      <w:r>
        <w:t xml:space="preserve">các ứng viên có quan điểm đa dạng trong, </w:t>
      </w:r>
      <w:hyperlink w:anchor="page_28">
        <w:r>
          <w:rPr>
            <w:rStyle w:val="00Text"/>
          </w:rPr>
          <w:t>28</w:t>
        </w:r>
      </w:hyperlink>
    </w:p>
    <w:p w14:paraId="4213364B" w14:textId="77777777" w:rsidR="003218D9" w:rsidRDefault="00597183">
      <w:pPr>
        <w:pStyle w:val="Para005"/>
        <w:spacing w:before="48"/>
        <w:ind w:left="1280" w:hanging="640"/>
      </w:pPr>
      <w:r>
        <w:t xml:space="preserve">Hobson, Mellody, </w:t>
      </w:r>
      <w:hyperlink w:anchor="page_28">
        <w:r>
          <w:rPr>
            <w:rStyle w:val="00Text"/>
          </w:rPr>
          <w:t>28</w:t>
        </w:r>
      </w:hyperlink>
      <w:r>
        <w:t>–</w:t>
      </w:r>
      <w:hyperlink w:anchor="page_29">
        <w:r>
          <w:rPr>
            <w:rStyle w:val="00Text"/>
          </w:rPr>
          <w:t>29</w:t>
        </w:r>
      </w:hyperlink>
    </w:p>
    <w:p w14:paraId="7616C45E" w14:textId="77777777" w:rsidR="003218D9" w:rsidRDefault="00597183">
      <w:pPr>
        <w:pStyle w:val="Para005"/>
        <w:spacing w:before="48"/>
        <w:ind w:left="1280" w:hanging="640"/>
      </w:pPr>
      <w:r>
        <w:t>HR</w:t>
      </w:r>
    </w:p>
    <w:p w14:paraId="62784448" w14:textId="77777777" w:rsidR="003218D9" w:rsidRDefault="00597183">
      <w:pPr>
        <w:pStyle w:val="Para002"/>
        <w:spacing w:before="48"/>
        <w:ind w:left="960" w:hanging="320"/>
      </w:pPr>
      <w:r>
        <w:t xml:space="preserve">năm nguyên tắc trong cách tiếp cận với, </w:t>
      </w:r>
      <w:hyperlink w:anchor="page_99">
        <w:r>
          <w:rPr>
            <w:rStyle w:val="00Text"/>
          </w:rPr>
          <w:t>99</w:t>
        </w:r>
      </w:hyperlink>
      <w:r>
        <w:t>–</w:t>
      </w:r>
      <w:hyperlink w:anchor="page_107">
        <w:r>
          <w:rPr>
            <w:rStyle w:val="00Text"/>
          </w:rPr>
          <w:t>107</w:t>
        </w:r>
      </w:hyperlink>
    </w:p>
    <w:p w14:paraId="3AE05AFE" w14:textId="77777777" w:rsidR="003218D9" w:rsidRDefault="00597183">
      <w:pPr>
        <w:pStyle w:val="Para002"/>
        <w:spacing w:before="48"/>
        <w:ind w:left="960" w:hanging="320"/>
      </w:pPr>
      <w:r>
        <w:t xml:space="preserve">chỉ tuyển dụng, khen thưởng và chấp nhận những người trưởng thành thực sự, </w:t>
      </w:r>
      <w:hyperlink w:anchor="page_99">
        <w:r>
          <w:rPr>
            <w:rStyle w:val="00Text"/>
          </w:rPr>
          <w:t>99</w:t>
        </w:r>
      </w:hyperlink>
      <w:r>
        <w:t>–</w:t>
      </w:r>
      <w:hyperlink w:anchor="page_101">
        <w:r>
          <w:rPr>
            <w:rStyle w:val="00Text"/>
          </w:rPr>
          <w:t>101</w:t>
        </w:r>
      </w:hyperlink>
    </w:p>
    <w:p w14:paraId="4C0F9E23" w14:textId="77777777" w:rsidR="003218D9" w:rsidRDefault="00597183">
      <w:pPr>
        <w:pStyle w:val="Para002"/>
        <w:spacing w:before="48"/>
        <w:ind w:left="960" w:hanging="320"/>
      </w:pPr>
      <w:r>
        <w:t xml:space="preserve">chỉ tuyển dụng nhân viên hạng “A” và, </w:t>
      </w:r>
      <w:hyperlink w:anchor="page_98">
        <w:r>
          <w:rPr>
            <w:rStyle w:val="00Text"/>
          </w:rPr>
          <w:t>98</w:t>
        </w:r>
      </w:hyperlink>
    </w:p>
    <w:p w14:paraId="0E3272B8" w14:textId="77777777" w:rsidR="003218D9" w:rsidRDefault="00597183">
      <w:pPr>
        <w:pStyle w:val="Para002"/>
        <w:spacing w:before="48"/>
        <w:ind w:left="960" w:hanging="320"/>
      </w:pPr>
      <w:r>
        <w:t xml:space="preserve">trách nhiệm của lãnh đạo trong việc tạo ra văn hóa công ty và, </w:t>
      </w:r>
      <w:hyperlink w:anchor="page_105">
        <w:r>
          <w:rPr>
            <w:rStyle w:val="00Text"/>
          </w:rPr>
          <w:t>105</w:t>
        </w:r>
      </w:hyperlink>
      <w:r>
        <w:t>–</w:t>
      </w:r>
      <w:hyperlink w:anchor="page_107">
        <w:r>
          <w:rPr>
            <w:rStyle w:val="00Text"/>
          </w:rPr>
          <w:t>107</w:t>
        </w:r>
      </w:hyperlink>
    </w:p>
    <w:p w14:paraId="4067B3B1" w14:textId="77777777" w:rsidR="003218D9" w:rsidRDefault="00597183">
      <w:pPr>
        <w:pStyle w:val="Para002"/>
        <w:spacing w:before="48"/>
        <w:ind w:left="960" w:hanging="320"/>
      </w:pPr>
      <w:r>
        <w:t xml:space="preserve">cho thôi việc những người có kỹ năng không còn phù hợp, </w:t>
      </w:r>
      <w:hyperlink w:anchor="page_99">
        <w:r>
          <w:rPr>
            <w:rStyle w:val="00Text"/>
          </w:rPr>
          <w:t>99</w:t>
        </w:r>
      </w:hyperlink>
    </w:p>
    <w:p w14:paraId="656565A4" w14:textId="77777777" w:rsidR="003218D9" w:rsidRDefault="00597183">
      <w:pPr>
        <w:pStyle w:val="Para002"/>
        <w:spacing w:before="48"/>
        <w:ind w:left="960" w:hanging="320"/>
      </w:pPr>
      <w:r>
        <w:t xml:space="preserve">trách nhiệm của quản lý trong việc xây dựng đội ngũ xuất sắc và, </w:t>
      </w:r>
      <w:hyperlink w:anchor="page_104">
        <w:r>
          <w:rPr>
            <w:rStyle w:val="00Text"/>
          </w:rPr>
          <w:t>104</w:t>
        </w:r>
      </w:hyperlink>
      <w:r>
        <w:t>–</w:t>
      </w:r>
      <w:hyperlink w:anchor="page_105">
        <w:r>
          <w:rPr>
            <w:rStyle w:val="00Text"/>
          </w:rPr>
          <w:t>105</w:t>
        </w:r>
      </w:hyperlink>
    </w:p>
    <w:p w14:paraId="7DF92455" w14:textId="77777777" w:rsidR="003218D9" w:rsidRDefault="00597183">
      <w:pPr>
        <w:pStyle w:val="Para002"/>
        <w:spacing w:before="48"/>
        <w:ind w:left="960" w:hanging="320"/>
      </w:pPr>
      <w:r>
        <w:t xml:space="preserve">sự tái định hình của Netflix về, </w:t>
      </w:r>
      <w:hyperlink w:anchor="page_97">
        <w:r>
          <w:rPr>
            <w:rStyle w:val="00Text"/>
          </w:rPr>
          <w:t>97</w:t>
        </w:r>
      </w:hyperlink>
      <w:r>
        <w:t>–</w:t>
      </w:r>
      <w:hyperlink w:anchor="page_108">
        <w:r>
          <w:rPr>
            <w:rStyle w:val="00Text"/>
          </w:rPr>
          <w:t>108</w:t>
        </w:r>
      </w:hyperlink>
    </w:p>
    <w:p w14:paraId="59F3D653" w14:textId="77777777" w:rsidR="003218D9" w:rsidRDefault="00597183">
      <w:pPr>
        <w:pStyle w:val="Para002"/>
        <w:spacing w:before="48"/>
        <w:ind w:left="960" w:hanging="320"/>
      </w:pPr>
      <w:r>
        <w:lastRenderedPageBreak/>
        <w:t xml:space="preserve">chính sách nghỉ phép có lương tại, </w:t>
      </w:r>
      <w:hyperlink w:anchor="page_100">
        <w:r>
          <w:rPr>
            <w:rStyle w:val="00Text"/>
          </w:rPr>
          <w:t>100</w:t>
        </w:r>
      </w:hyperlink>
    </w:p>
    <w:p w14:paraId="7A721B52" w14:textId="77777777" w:rsidR="003218D9" w:rsidRDefault="00597183">
      <w:pPr>
        <w:pStyle w:val="Para002"/>
        <w:spacing w:before="48"/>
        <w:ind w:left="960" w:hanging="320"/>
      </w:pPr>
      <w:r>
        <w:t xml:space="preserve">tái cấu trúc đội ngũ kế thừa và, </w:t>
      </w:r>
      <w:hyperlink w:anchor="page_116">
        <w:r>
          <w:rPr>
            <w:rStyle w:val="00Text"/>
          </w:rPr>
          <w:t>116</w:t>
        </w:r>
      </w:hyperlink>
      <w:r>
        <w:t>–</w:t>
      </w:r>
      <w:hyperlink w:anchor="page_117">
        <w:r>
          <w:rPr>
            <w:rStyle w:val="00Text"/>
          </w:rPr>
          <w:t>117</w:t>
        </w:r>
      </w:hyperlink>
    </w:p>
    <w:p w14:paraId="068F0B95" w14:textId="77777777" w:rsidR="003218D9" w:rsidRDefault="00597183">
      <w:pPr>
        <w:pStyle w:val="Para002"/>
        <w:spacing w:before="48"/>
        <w:ind w:left="960" w:hanging="320"/>
      </w:pPr>
      <w:r>
        <w:t xml:space="preserve">tư duy như doanh nhân và người đổi mới trước tiên tại, </w:t>
      </w:r>
      <w:hyperlink w:anchor="page_107">
        <w:r>
          <w:rPr>
            <w:rStyle w:val="00Text"/>
          </w:rPr>
          <w:t>107</w:t>
        </w:r>
      </w:hyperlink>
      <w:r>
        <w:t>–</w:t>
      </w:r>
      <w:hyperlink w:anchor="page_108">
        <w:r>
          <w:rPr>
            <w:rStyle w:val="00Text"/>
          </w:rPr>
          <w:t>108</w:t>
        </w:r>
      </w:hyperlink>
    </w:p>
    <w:p w14:paraId="38BC1118" w14:textId="77777777" w:rsidR="003218D9" w:rsidRDefault="00597183">
      <w:pPr>
        <w:pStyle w:val="Para002"/>
        <w:spacing w:before="48"/>
        <w:ind w:left="960" w:hanging="320"/>
      </w:pPr>
      <w:bookmarkStart w:id="476" w:name="page_182"/>
      <w:bookmarkEnd w:id="476"/>
      <w:r>
        <w:t xml:space="preserve">hai nguyên tắc bao trùm tại, </w:t>
      </w:r>
      <w:hyperlink w:anchor="page_97">
        <w:r>
          <w:rPr>
            <w:rStyle w:val="00Text"/>
          </w:rPr>
          <w:t>97</w:t>
        </w:r>
      </w:hyperlink>
      <w:r>
        <w:t>–</w:t>
      </w:r>
      <w:hyperlink w:anchor="page_99">
        <w:r>
          <w:rPr>
            <w:rStyle w:val="00Text"/>
          </w:rPr>
          <w:t>99</w:t>
        </w:r>
      </w:hyperlink>
    </w:p>
    <w:p w14:paraId="21E8A7E1" w14:textId="77777777" w:rsidR="003218D9" w:rsidRDefault="00597183">
      <w:pPr>
        <w:pStyle w:val="Para002"/>
        <w:spacing w:before="48"/>
        <w:ind w:left="960" w:hanging="320"/>
      </w:pPr>
      <w:r>
        <w:t xml:space="preserve">chính sách đi lại và chi phí tại, </w:t>
      </w:r>
      <w:hyperlink w:anchor="page_100">
        <w:r>
          <w:rPr>
            <w:rStyle w:val="00Text"/>
          </w:rPr>
          <w:t>100</w:t>
        </w:r>
      </w:hyperlink>
      <w:r>
        <w:t>–</w:t>
      </w:r>
      <w:hyperlink w:anchor="page_101">
        <w:r>
          <w:rPr>
            <w:rStyle w:val="00Text"/>
          </w:rPr>
          <w:t>101</w:t>
        </w:r>
      </w:hyperlink>
    </w:p>
    <w:p w14:paraId="757D1443" w14:textId="77777777" w:rsidR="003218D9" w:rsidRDefault="00597183">
      <w:pPr>
        <w:pStyle w:val="Para002"/>
        <w:spacing w:before="48"/>
        <w:ind w:left="960" w:hanging="320"/>
      </w:pPr>
      <w:r>
        <w:t xml:space="preserve">đánh giá hiệu suất trung thực và, </w:t>
      </w:r>
      <w:hyperlink w:anchor="page_101">
        <w:r>
          <w:rPr>
            <w:rStyle w:val="00Text"/>
          </w:rPr>
          <w:t>101</w:t>
        </w:r>
      </w:hyperlink>
      <w:r>
        <w:t>–</w:t>
      </w:r>
      <w:hyperlink w:anchor="page_102">
        <w:r>
          <w:rPr>
            <w:rStyle w:val="00Text"/>
          </w:rPr>
          <w:t>102</w:t>
        </w:r>
      </w:hyperlink>
    </w:p>
    <w:p w14:paraId="5A7F5103" w14:textId="77777777" w:rsidR="003218D9" w:rsidRDefault="00597183">
      <w:pPr>
        <w:pStyle w:val="Para005"/>
        <w:spacing w:before="48"/>
        <w:ind w:left="1280" w:hanging="640"/>
      </w:pPr>
      <w:r>
        <w:t xml:space="preserve">sự phụ thuộc lẫn nhau của nguồn nhân lực, trong các đội ngũ đa luồng công việc, </w:t>
      </w:r>
      <w:hyperlink w:anchor="page_137">
        <w:r>
          <w:rPr>
            <w:rStyle w:val="00Text"/>
          </w:rPr>
          <w:t>137</w:t>
        </w:r>
      </w:hyperlink>
      <w:r>
        <w:t>–</w:t>
      </w:r>
      <w:hyperlink w:anchor="page_139">
        <w:r>
          <w:rPr>
            <w:rStyle w:val="00Text"/>
          </w:rPr>
          <w:t>139</w:t>
        </w:r>
      </w:hyperlink>
    </w:p>
    <w:p w14:paraId="6153D7E6" w14:textId="77777777" w:rsidR="003218D9" w:rsidRDefault="00597183">
      <w:pPr>
        <w:pStyle w:val="Para019"/>
        <w:spacing w:before="480"/>
        <w:ind w:left="1280" w:hanging="640"/>
      </w:pPr>
      <w:r>
        <w:t xml:space="preserve">bản sắc, và các đội ngũ toàn cầu, </w:t>
      </w:r>
      <w:hyperlink w:anchor="page_150">
        <w:r>
          <w:rPr>
            <w:rStyle w:val="00Text"/>
          </w:rPr>
          <w:t>150</w:t>
        </w:r>
      </w:hyperlink>
      <w:r>
        <w:t>–</w:t>
      </w:r>
      <w:hyperlink w:anchor="page_153">
        <w:r>
          <w:rPr>
            <w:rStyle w:val="00Text"/>
          </w:rPr>
          <w:t>153</w:t>
        </w:r>
      </w:hyperlink>
    </w:p>
    <w:p w14:paraId="688E7D66" w14:textId="77777777" w:rsidR="003218D9" w:rsidRDefault="00597183">
      <w:pPr>
        <w:pStyle w:val="Para005"/>
        <w:spacing w:before="48"/>
        <w:ind w:left="1280" w:hanging="640"/>
      </w:pPr>
      <w:r>
        <w:t xml:space="preserve">hiệu ứng người đánh giá đặc trưng, </w:t>
      </w:r>
      <w:hyperlink w:anchor="page_38">
        <w:r>
          <w:rPr>
            <w:rStyle w:val="00Text"/>
          </w:rPr>
          <w:t>38</w:t>
        </w:r>
      </w:hyperlink>
    </w:p>
    <w:p w14:paraId="3D6DB302" w14:textId="77777777" w:rsidR="003218D9" w:rsidRDefault="00597183">
      <w:pPr>
        <w:pStyle w:val="Para005"/>
        <w:spacing w:before="48"/>
        <w:ind w:left="1280" w:hanging="640"/>
      </w:pPr>
      <w:r>
        <w:t xml:space="preserve">các yêu cầu bắt buộc đối với sếp, </w:t>
      </w:r>
      <w:hyperlink w:anchor="page_5">
        <w:r>
          <w:rPr>
            <w:rStyle w:val="00Text"/>
          </w:rPr>
          <w:t>5</w:t>
        </w:r>
      </w:hyperlink>
    </w:p>
    <w:p w14:paraId="34791E5B" w14:textId="77777777" w:rsidR="003218D9" w:rsidRDefault="00597183">
      <w:pPr>
        <w:pStyle w:val="Para002"/>
        <w:spacing w:before="48"/>
        <w:ind w:left="960" w:hanging="320"/>
      </w:pPr>
      <w:r>
        <w:t xml:space="preserve">như các hoạt động tích hợp, </w:t>
      </w:r>
      <w:hyperlink w:anchor="page_9">
        <w:r>
          <w:rPr>
            <w:rStyle w:val="00Text"/>
          </w:rPr>
          <w:t>9</w:t>
        </w:r>
      </w:hyperlink>
    </w:p>
    <w:p w14:paraId="258E5F9A" w14:textId="77777777" w:rsidR="003218D9" w:rsidRDefault="00597183">
      <w:pPr>
        <w:pStyle w:val="Para002"/>
        <w:spacing w:before="48"/>
        <w:ind w:left="960" w:hanging="320"/>
      </w:pPr>
      <w:r>
        <w:t xml:space="preserve">yêu cầu quản lý mạng lưới quan hệ của bạn, </w:t>
      </w:r>
      <w:hyperlink w:anchor="page_6">
        <w:r>
          <w:rPr>
            <w:rStyle w:val="00Text"/>
          </w:rPr>
          <w:t>6</w:t>
        </w:r>
      </w:hyperlink>
      <w:r>
        <w:t>–</w:t>
      </w:r>
      <w:hyperlink w:anchor="page_7">
        <w:r>
          <w:rPr>
            <w:rStyle w:val="00Text"/>
          </w:rPr>
          <w:t>7</w:t>
        </w:r>
      </w:hyperlink>
      <w:r>
        <w:t xml:space="preserve">, </w:t>
      </w:r>
      <w:hyperlink w:anchor="page_9">
        <w:r>
          <w:rPr>
            <w:rStyle w:val="00Text"/>
          </w:rPr>
          <w:t>9</w:t>
        </w:r>
      </w:hyperlink>
    </w:p>
    <w:p w14:paraId="61F668EA" w14:textId="77777777" w:rsidR="003218D9" w:rsidRDefault="00597183">
      <w:pPr>
        <w:pStyle w:val="Para002"/>
        <w:spacing w:before="48"/>
        <w:ind w:left="960" w:hanging="320"/>
      </w:pPr>
      <w:r>
        <w:t xml:space="preserve">yêu cầu quản lý chính bản thân bạn, </w:t>
      </w:r>
      <w:hyperlink w:anchor="page_5">
        <w:r>
          <w:rPr>
            <w:rStyle w:val="00Text"/>
          </w:rPr>
          <w:t>5</w:t>
        </w:r>
      </w:hyperlink>
      <w:r>
        <w:t>–</w:t>
      </w:r>
      <w:hyperlink w:anchor="page_6">
        <w:r>
          <w:rPr>
            <w:rStyle w:val="00Text"/>
          </w:rPr>
          <w:t>6</w:t>
        </w:r>
      </w:hyperlink>
      <w:r>
        <w:t xml:space="preserve">, </w:t>
      </w:r>
      <w:hyperlink w:anchor="page_9">
        <w:r>
          <w:rPr>
            <w:rStyle w:val="00Text"/>
          </w:rPr>
          <w:t>9</w:t>
        </w:r>
      </w:hyperlink>
    </w:p>
    <w:p w14:paraId="4523CE45" w14:textId="77777777" w:rsidR="003218D9" w:rsidRDefault="00597183">
      <w:pPr>
        <w:pStyle w:val="Para002"/>
        <w:spacing w:before="48"/>
        <w:ind w:left="960" w:hanging="320"/>
      </w:pPr>
      <w:r>
        <w:t xml:space="preserve">yêu cầu quản lý đội ngũ của bạn, </w:t>
      </w:r>
      <w:hyperlink w:anchor="page_7">
        <w:r>
          <w:rPr>
            <w:rStyle w:val="00Text"/>
          </w:rPr>
          <w:t>7</w:t>
        </w:r>
      </w:hyperlink>
      <w:r>
        <w:t>–</w:t>
      </w:r>
      <w:hyperlink w:anchor="page_8">
        <w:r>
          <w:rPr>
            <w:rStyle w:val="00Text"/>
          </w:rPr>
          <w:t>8</w:t>
        </w:r>
      </w:hyperlink>
      <w:r>
        <w:t xml:space="preserve">, </w:t>
      </w:r>
      <w:hyperlink w:anchor="page_9">
        <w:r>
          <w:rPr>
            <w:rStyle w:val="00Text"/>
          </w:rPr>
          <w:t>9</w:t>
        </w:r>
      </w:hyperlink>
    </w:p>
    <w:p w14:paraId="09AD112D" w14:textId="77777777" w:rsidR="003218D9" w:rsidRDefault="00597183">
      <w:pPr>
        <w:pStyle w:val="Para005"/>
        <w:spacing w:before="48"/>
        <w:ind w:left="1280" w:hanging="640"/>
      </w:pPr>
      <w:r>
        <w:t xml:space="preserve">sự bất lịch sự, </w:t>
      </w:r>
      <w:hyperlink w:anchor="page_69">
        <w:r>
          <w:rPr>
            <w:rStyle w:val="00Text"/>
          </w:rPr>
          <w:t>69</w:t>
        </w:r>
      </w:hyperlink>
      <w:r>
        <w:t>–</w:t>
      </w:r>
      <w:hyperlink w:anchor="page_80">
        <w:r>
          <w:rPr>
            <w:rStyle w:val="00Text"/>
          </w:rPr>
          <w:t>80</w:t>
        </w:r>
      </w:hyperlink>
    </w:p>
    <w:p w14:paraId="4F78923C" w14:textId="77777777" w:rsidR="003218D9" w:rsidRDefault="00597183">
      <w:pPr>
        <w:pStyle w:val="Para002"/>
        <w:spacing w:before="48"/>
        <w:ind w:left="960" w:hanging="320"/>
      </w:pPr>
      <w:r>
        <w:t xml:space="preserve">thực hiện phỏng vấn sau khi nghỉ việc để tìm hiểu về, </w:t>
      </w:r>
      <w:hyperlink w:anchor="page_79">
        <w:r>
          <w:rPr>
            <w:rStyle w:val="00Text"/>
          </w:rPr>
          <w:t>79</w:t>
        </w:r>
      </w:hyperlink>
    </w:p>
    <w:p w14:paraId="5F8EEC0D" w14:textId="77777777" w:rsidR="003218D9" w:rsidRDefault="00597183">
      <w:pPr>
        <w:pStyle w:val="Para002"/>
        <w:spacing w:before="48"/>
        <w:ind w:left="960" w:hanging="320"/>
      </w:pPr>
      <w:r>
        <w:t xml:space="preserve">chi phí của, </w:t>
      </w:r>
      <w:hyperlink w:anchor="page_69">
        <w:r>
          <w:rPr>
            <w:rStyle w:val="00Text"/>
          </w:rPr>
          <w:t>69</w:t>
        </w:r>
      </w:hyperlink>
      <w:r>
        <w:t xml:space="preserve">, </w:t>
      </w:r>
      <w:hyperlink w:anchor="page_72">
        <w:r>
          <w:rPr>
            <w:rStyle w:val="00Text"/>
          </w:rPr>
          <w:t>72</w:t>
        </w:r>
      </w:hyperlink>
      <w:r>
        <w:t>–</w:t>
      </w:r>
      <w:hyperlink w:anchor="page_74">
        <w:r>
          <w:rPr>
            <w:rStyle w:val="00Text"/>
          </w:rPr>
          <w:t>74</w:t>
        </w:r>
      </w:hyperlink>
      <w:r>
        <w:t xml:space="preserve">, </w:t>
      </w:r>
      <w:hyperlink w:anchor="page_80">
        <w:r>
          <w:rPr>
            <w:rStyle w:val="00Text"/>
          </w:rPr>
          <w:t>80</w:t>
        </w:r>
      </w:hyperlink>
    </w:p>
    <w:p w14:paraId="090289EA" w14:textId="77777777" w:rsidR="003218D9" w:rsidRDefault="00597183">
      <w:pPr>
        <w:pStyle w:val="Para002"/>
        <w:spacing w:before="48"/>
        <w:ind w:left="960" w:hanging="320"/>
      </w:pPr>
      <w:r>
        <w:t xml:space="preserve">sự sáng tạo bị ảnh hưởng bởi, </w:t>
      </w:r>
      <w:hyperlink w:anchor="page_72">
        <w:r>
          <w:rPr>
            <w:rStyle w:val="00Text"/>
          </w:rPr>
          <w:t>72</w:t>
        </w:r>
      </w:hyperlink>
      <w:r>
        <w:t>–</w:t>
      </w:r>
      <w:hyperlink w:anchor="page_73">
        <w:r>
          <w:rPr>
            <w:rStyle w:val="00Text"/>
          </w:rPr>
          <w:t>73</w:t>
        </w:r>
      </w:hyperlink>
    </w:p>
    <w:p w14:paraId="41718BA8" w14:textId="77777777" w:rsidR="003218D9" w:rsidRDefault="00597183">
      <w:pPr>
        <w:pStyle w:val="Para002"/>
        <w:spacing w:before="48"/>
        <w:ind w:left="960" w:hanging="320"/>
      </w:pPr>
      <w:r>
        <w:t xml:space="preserve">ví dụ về các hình thức của, </w:t>
      </w:r>
      <w:hyperlink w:anchor="page_70">
        <w:r>
          <w:rPr>
            <w:rStyle w:val="00Text"/>
          </w:rPr>
          <w:t>70</w:t>
        </w:r>
      </w:hyperlink>
      <w:r>
        <w:t>–</w:t>
      </w:r>
      <w:hyperlink w:anchor="page_72">
        <w:r>
          <w:rPr>
            <w:rStyle w:val="00Text"/>
          </w:rPr>
          <w:t>72</w:t>
        </w:r>
      </w:hyperlink>
    </w:p>
    <w:p w14:paraId="3C0787F8" w14:textId="77777777" w:rsidR="003218D9" w:rsidRDefault="00597183">
      <w:pPr>
        <w:pStyle w:val="Para002"/>
        <w:spacing w:before="48"/>
        <w:ind w:left="960" w:hanging="320"/>
      </w:pPr>
      <w:r>
        <w:t xml:space="preserve">chi phí quản lý các vụ việc, </w:t>
      </w:r>
      <w:hyperlink w:anchor="page_74">
        <w:r>
          <w:rPr>
            <w:rStyle w:val="00Text"/>
          </w:rPr>
          <w:t>74</w:t>
        </w:r>
      </w:hyperlink>
    </w:p>
    <w:p w14:paraId="07F80A11" w14:textId="77777777" w:rsidR="003218D9" w:rsidRDefault="00597183">
      <w:pPr>
        <w:pStyle w:val="Para002"/>
        <w:spacing w:before="48"/>
        <w:ind w:left="960" w:hanging="320"/>
      </w:pPr>
      <w:r>
        <w:t xml:space="preserve">sa thải nhân viên vì, </w:t>
      </w:r>
      <w:hyperlink w:anchor="page_79">
        <w:r>
          <w:rPr>
            <w:rStyle w:val="00Text"/>
          </w:rPr>
          <w:t>79</w:t>
        </w:r>
      </w:hyperlink>
    </w:p>
    <w:p w14:paraId="51A6E0E7" w14:textId="77777777" w:rsidR="003218D9" w:rsidRDefault="00597183">
      <w:pPr>
        <w:pStyle w:val="Para002"/>
        <w:spacing w:before="48"/>
        <w:ind w:left="960" w:hanging="320"/>
      </w:pPr>
      <w:r>
        <w:t xml:space="preserve">chuẩn mực nhóm cho sự lịch sự và, </w:t>
      </w:r>
      <w:hyperlink w:anchor="page_77">
        <w:r>
          <w:rPr>
            <w:rStyle w:val="00Text"/>
          </w:rPr>
          <w:t>77</w:t>
        </w:r>
      </w:hyperlink>
    </w:p>
    <w:p w14:paraId="0A0ED6A3" w14:textId="77777777" w:rsidR="003218D9" w:rsidRDefault="00597183">
      <w:pPr>
        <w:pStyle w:val="Para002"/>
        <w:spacing w:before="48"/>
        <w:ind w:left="960" w:hanging="320"/>
      </w:pPr>
      <w:r>
        <w:t xml:space="preserve">tuyển dụng nhân viên lịch sự để chống lại, </w:t>
      </w:r>
      <w:hyperlink w:anchor="page_76">
        <w:r>
          <w:rPr>
            <w:rStyle w:val="00Text"/>
          </w:rPr>
          <w:t>76</w:t>
        </w:r>
      </w:hyperlink>
    </w:p>
    <w:p w14:paraId="764CE116" w14:textId="77777777" w:rsidR="003218D9" w:rsidRDefault="00597183">
      <w:pPr>
        <w:pStyle w:val="Para002"/>
        <w:spacing w:before="48"/>
        <w:ind w:left="960" w:hanging="320"/>
      </w:pPr>
      <w:r>
        <w:t xml:space="preserve">chiến lược của quản lý đối với, </w:t>
      </w:r>
      <w:hyperlink w:anchor="page_74">
        <w:r>
          <w:rPr>
            <w:rStyle w:val="00Text"/>
          </w:rPr>
          <w:t>74</w:t>
        </w:r>
      </w:hyperlink>
      <w:r>
        <w:t>–</w:t>
      </w:r>
      <w:hyperlink w:anchor="page_75">
        <w:r>
          <w:rPr>
            <w:rStyle w:val="00Text"/>
          </w:rPr>
          <w:t>75</w:t>
        </w:r>
      </w:hyperlink>
    </w:p>
    <w:p w14:paraId="7E63F9D5" w14:textId="77777777" w:rsidR="003218D9" w:rsidRDefault="00597183">
      <w:pPr>
        <w:pStyle w:val="Para002"/>
        <w:spacing w:before="48"/>
        <w:ind w:left="960" w:hanging="320"/>
      </w:pPr>
      <w:r>
        <w:t xml:space="preserve">chiến lược của tổ chức đối với, </w:t>
      </w:r>
      <w:hyperlink w:anchor="page_76">
        <w:r>
          <w:rPr>
            <w:rStyle w:val="00Text"/>
          </w:rPr>
          <w:t>76</w:t>
        </w:r>
      </w:hyperlink>
      <w:r>
        <w:t>–</w:t>
      </w:r>
      <w:hyperlink w:anchor="page_79">
        <w:r>
          <w:rPr>
            <w:rStyle w:val="00Text"/>
          </w:rPr>
          <w:t>79</w:t>
        </w:r>
      </w:hyperlink>
    </w:p>
    <w:p w14:paraId="5C744F7F" w14:textId="77777777" w:rsidR="003218D9" w:rsidRDefault="00597183">
      <w:pPr>
        <w:pStyle w:val="Para002"/>
        <w:spacing w:before="48"/>
        <w:ind w:left="960" w:hanging="320"/>
      </w:pPr>
      <w:r>
        <w:t xml:space="preserve">xử phạt hành vi xấu và, </w:t>
      </w:r>
      <w:hyperlink w:anchor="page_78">
        <w:r>
          <w:rPr>
            <w:rStyle w:val="00Text"/>
          </w:rPr>
          <w:t>78</w:t>
        </w:r>
      </w:hyperlink>
      <w:r>
        <w:t>–</w:t>
      </w:r>
      <w:hyperlink w:anchor="page_79">
        <w:r>
          <w:rPr>
            <w:rStyle w:val="00Text"/>
          </w:rPr>
          <w:t>79</w:t>
        </w:r>
      </w:hyperlink>
    </w:p>
    <w:p w14:paraId="751AA35C" w14:textId="77777777" w:rsidR="003218D9" w:rsidRDefault="00597183">
      <w:pPr>
        <w:pStyle w:val="Para002"/>
        <w:spacing w:before="48"/>
        <w:ind w:left="960" w:hanging="320"/>
      </w:pPr>
      <w:r>
        <w:t xml:space="preserve">hiệu suất và tinh thần đồng đội và, </w:t>
      </w:r>
      <w:hyperlink w:anchor="page_73">
        <w:r>
          <w:rPr>
            <w:rStyle w:val="00Text"/>
          </w:rPr>
          <w:t>73</w:t>
        </w:r>
      </w:hyperlink>
    </w:p>
    <w:p w14:paraId="19F9F3AA" w14:textId="77777777" w:rsidR="003218D9" w:rsidRDefault="00597183">
      <w:pPr>
        <w:pStyle w:val="Para002"/>
        <w:spacing w:before="48"/>
        <w:ind w:left="960" w:hanging="320"/>
      </w:pPr>
      <w:r>
        <w:lastRenderedPageBreak/>
        <w:t xml:space="preserve">khen thưởng hành vi tốt và, </w:t>
      </w:r>
      <w:hyperlink w:anchor="page_78">
        <w:r>
          <w:rPr>
            <w:rStyle w:val="00Text"/>
          </w:rPr>
          <w:t>78</w:t>
        </w:r>
      </w:hyperlink>
    </w:p>
    <w:p w14:paraId="25058252" w14:textId="77777777" w:rsidR="003218D9" w:rsidRDefault="00597183">
      <w:pPr>
        <w:pStyle w:val="Para002"/>
        <w:spacing w:before="48"/>
        <w:ind w:left="960" w:hanging="320"/>
      </w:pPr>
      <w:r>
        <w:t xml:space="preserve">dạy về sự lịch sự và, </w:t>
      </w:r>
      <w:hyperlink w:anchor="page_76">
        <w:r>
          <w:rPr>
            <w:rStyle w:val="00Text"/>
          </w:rPr>
          <w:t>76</w:t>
        </w:r>
      </w:hyperlink>
      <w:r>
        <w:t>–</w:t>
      </w:r>
      <w:hyperlink w:anchor="page_77">
        <w:r>
          <w:rPr>
            <w:rStyle w:val="00Text"/>
          </w:rPr>
          <w:t>77</w:t>
        </w:r>
      </w:hyperlink>
    </w:p>
    <w:p w14:paraId="5F655B27" w14:textId="77777777" w:rsidR="003218D9" w:rsidRDefault="00597183">
      <w:pPr>
        <w:pStyle w:val="Para002"/>
        <w:spacing w:before="48"/>
        <w:ind w:left="960" w:hanging="320"/>
      </w:pPr>
      <w:r>
        <w:t xml:space="preserve">trải nghiệm của nhân viên về, </w:t>
      </w:r>
      <w:hyperlink w:anchor="page_69">
        <w:r>
          <w:rPr>
            <w:rStyle w:val="00Text"/>
          </w:rPr>
          <w:t>69</w:t>
        </w:r>
      </w:hyperlink>
    </w:p>
    <w:p w14:paraId="4E66DF6D" w14:textId="77777777" w:rsidR="003218D9" w:rsidRDefault="00597183">
      <w:pPr>
        <w:pStyle w:val="Para005"/>
        <w:spacing w:before="48"/>
        <w:ind w:left="1280" w:hanging="640"/>
      </w:pPr>
      <w:r>
        <w:t xml:space="preserve">luồng thông tin, trong tổ chức mơ ước, </w:t>
      </w:r>
      <w:hyperlink w:anchor="page_161">
        <w:r>
          <w:rPr>
            <w:rStyle w:val="00Text"/>
          </w:rPr>
          <w:t>161</w:t>
        </w:r>
      </w:hyperlink>
      <w:r>
        <w:t>–</w:t>
      </w:r>
      <w:hyperlink w:anchor="page_164">
        <w:r>
          <w:rPr>
            <w:rStyle w:val="00Text"/>
          </w:rPr>
          <w:t>164</w:t>
        </w:r>
      </w:hyperlink>
    </w:p>
    <w:p w14:paraId="5B9646E4" w14:textId="77777777" w:rsidR="003218D9" w:rsidRDefault="00597183">
      <w:pPr>
        <w:pStyle w:val="Para005"/>
        <w:spacing w:before="48"/>
        <w:ind w:left="1280" w:hanging="640"/>
      </w:pPr>
      <w:r>
        <w:t xml:space="preserve">đội ngũ kế thừa, đánh giá về, </w:t>
      </w:r>
      <w:hyperlink w:anchor="page_110">
        <w:r>
          <w:rPr>
            <w:rStyle w:val="00Text"/>
          </w:rPr>
          <w:t>110</w:t>
        </w:r>
      </w:hyperlink>
      <w:r>
        <w:t>–</w:t>
      </w:r>
      <w:hyperlink w:anchor="page_116">
        <w:r>
          <w:rPr>
            <w:rStyle w:val="00Text"/>
          </w:rPr>
          <w:t>116</w:t>
        </w:r>
      </w:hyperlink>
    </w:p>
    <w:p w14:paraId="2F2A810E" w14:textId="77777777" w:rsidR="003218D9" w:rsidRDefault="00597183">
      <w:pPr>
        <w:pStyle w:val="Para005"/>
        <w:spacing w:before="48"/>
        <w:ind w:left="1280" w:hanging="640"/>
      </w:pPr>
      <w:r>
        <w:t xml:space="preserve">yếu tố cản trở, và tiến bộ, </w:t>
      </w:r>
      <w:hyperlink w:anchor="page_55">
        <w:r>
          <w:rPr>
            <w:rStyle w:val="00Text"/>
          </w:rPr>
          <w:t>55</w:t>
        </w:r>
      </w:hyperlink>
      <w:r>
        <w:t>–</w:t>
      </w:r>
      <w:hyperlink w:anchor="page_56">
        <w:r>
          <w:rPr>
            <w:rStyle w:val="00Text"/>
          </w:rPr>
          <w:t>56</w:t>
        </w:r>
      </w:hyperlink>
      <w:r>
        <w:t xml:space="preserve">, </w:t>
      </w:r>
      <w:hyperlink w:anchor="page_62">
        <w:r>
          <w:rPr>
            <w:rStyle w:val="00Text"/>
          </w:rPr>
          <w:t>62</w:t>
        </w:r>
      </w:hyperlink>
    </w:p>
    <w:p w14:paraId="0CA5C2F7" w14:textId="77777777" w:rsidR="003218D9" w:rsidRDefault="00597183">
      <w:pPr>
        <w:pStyle w:val="Para005"/>
        <w:spacing w:before="48"/>
        <w:ind w:left="1280" w:hanging="640"/>
      </w:pPr>
      <w:r>
        <w:t>đời sống nội tâm trong công việc</w:t>
      </w:r>
    </w:p>
    <w:p w14:paraId="4E353F24" w14:textId="77777777" w:rsidR="003218D9" w:rsidRDefault="00597183">
      <w:pPr>
        <w:pStyle w:val="Para002"/>
        <w:spacing w:before="48"/>
        <w:ind w:left="960" w:hanging="320"/>
      </w:pPr>
      <w:r>
        <w:t xml:space="preserve">yếu tố xúc tác và yếu tố cản trở trong, </w:t>
      </w:r>
      <w:hyperlink w:anchor="page_55">
        <w:r>
          <w:rPr>
            <w:rStyle w:val="00Text"/>
          </w:rPr>
          <w:t>55</w:t>
        </w:r>
      </w:hyperlink>
    </w:p>
    <w:p w14:paraId="6BC437DE" w14:textId="77777777" w:rsidR="003218D9" w:rsidRDefault="00597183">
      <w:pPr>
        <w:pStyle w:val="Para002"/>
        <w:spacing w:before="48"/>
        <w:ind w:left="960" w:hanging="320"/>
      </w:pPr>
      <w:r>
        <w:t xml:space="preserve">đánh giá tâm trạng tổng thể liên quan đến, </w:t>
      </w:r>
      <w:hyperlink w:anchor="page_55">
        <w:r>
          <w:rPr>
            <w:rStyle w:val="00Text"/>
          </w:rPr>
          <w:t>55</w:t>
        </w:r>
      </w:hyperlink>
      <w:r>
        <w:t>–</w:t>
      </w:r>
      <w:hyperlink w:anchor="page_57">
        <w:r>
          <w:rPr>
            <w:rStyle w:val="00Text"/>
          </w:rPr>
          <w:t>57</w:t>
        </w:r>
      </w:hyperlink>
    </w:p>
    <w:p w14:paraId="61A04026" w14:textId="77777777" w:rsidR="003218D9" w:rsidRDefault="00597183">
      <w:pPr>
        <w:pStyle w:val="Para002"/>
        <w:spacing w:before="48"/>
        <w:ind w:left="960" w:hanging="320"/>
      </w:pPr>
      <w:r>
        <w:t xml:space="preserve">hiệu suất và, </w:t>
      </w:r>
      <w:hyperlink w:anchor="page_53">
        <w:r>
          <w:rPr>
            <w:rStyle w:val="00Text"/>
          </w:rPr>
          <w:t>53</w:t>
        </w:r>
      </w:hyperlink>
      <w:r>
        <w:t>–</w:t>
      </w:r>
      <w:hyperlink w:anchor="page_55">
        <w:r>
          <w:rPr>
            <w:rStyle w:val="00Text"/>
          </w:rPr>
          <w:t>55</w:t>
        </w:r>
      </w:hyperlink>
    </w:p>
    <w:p w14:paraId="5BC9DF6C" w14:textId="77777777" w:rsidR="003218D9" w:rsidRDefault="00597183">
      <w:pPr>
        <w:pStyle w:val="Para002"/>
        <w:spacing w:before="48"/>
        <w:ind w:left="960" w:hanging="320"/>
      </w:pPr>
      <w:r>
        <w:t xml:space="preserve">sức mạnh của sự tiến bộ trong, </w:t>
      </w:r>
      <w:hyperlink w:anchor="page_55">
        <w:r>
          <w:rPr>
            <w:rStyle w:val="00Text"/>
          </w:rPr>
          <w:t>55</w:t>
        </w:r>
      </w:hyperlink>
      <w:r>
        <w:t>–</w:t>
      </w:r>
      <w:hyperlink w:anchor="page_58">
        <w:r>
          <w:rPr>
            <w:rStyle w:val="00Text"/>
          </w:rPr>
          <w:t>58</w:t>
        </w:r>
      </w:hyperlink>
    </w:p>
    <w:p w14:paraId="6A8D2878" w14:textId="77777777" w:rsidR="003218D9" w:rsidRDefault="00597183">
      <w:pPr>
        <w:pStyle w:val="Para002"/>
        <w:spacing w:before="48"/>
        <w:ind w:left="960" w:hanging="320"/>
      </w:pPr>
      <w:r>
        <w:t xml:space="preserve">vòng lặp tiến bộ trong, </w:t>
      </w:r>
      <w:hyperlink w:anchor="page_68">
        <w:r>
          <w:rPr>
            <w:rStyle w:val="00Text"/>
          </w:rPr>
          <w:t>68</w:t>
        </w:r>
      </w:hyperlink>
    </w:p>
    <w:p w14:paraId="4456758F" w14:textId="77777777" w:rsidR="003218D9" w:rsidRDefault="00597183">
      <w:pPr>
        <w:pStyle w:val="Para005"/>
        <w:spacing w:before="48"/>
        <w:ind w:left="1280" w:hanging="640"/>
      </w:pPr>
      <w:r>
        <w:t xml:space="preserve">sự phụ thuộc lẫn nhau, và các nhà quản lý, </w:t>
      </w:r>
      <w:hyperlink w:anchor="page_7">
        <w:r>
          <w:rPr>
            <w:rStyle w:val="00Text"/>
          </w:rPr>
          <w:t>7</w:t>
        </w:r>
      </w:hyperlink>
    </w:p>
    <w:p w14:paraId="43E8D35A" w14:textId="77777777" w:rsidR="003218D9" w:rsidRDefault="00597183">
      <w:pPr>
        <w:pStyle w:val="Para019"/>
        <w:spacing w:before="480"/>
        <w:ind w:left="1280" w:hanging="640"/>
      </w:pPr>
      <w:r>
        <w:t xml:space="preserve">công việc, và điểm mạnh của nhân viên, </w:t>
      </w:r>
      <w:hyperlink w:anchor="page_23">
        <w:r>
          <w:rPr>
            <w:rStyle w:val="00Text"/>
          </w:rPr>
          <w:t>23</w:t>
        </w:r>
      </w:hyperlink>
    </w:p>
    <w:p w14:paraId="56010CD2" w14:textId="77777777" w:rsidR="003218D9" w:rsidRDefault="00597183">
      <w:pPr>
        <w:pStyle w:val="Para005"/>
        <w:spacing w:before="48"/>
        <w:ind w:left="1280" w:hanging="640"/>
      </w:pPr>
      <w:r>
        <w:t xml:space="preserve">Jobs, Steve, </w:t>
      </w:r>
      <w:hyperlink w:anchor="page_59">
        <w:r>
          <w:rPr>
            <w:rStyle w:val="00Text"/>
          </w:rPr>
          <w:t>59</w:t>
        </w:r>
      </w:hyperlink>
    </w:p>
    <w:p w14:paraId="0155A810" w14:textId="77777777" w:rsidR="003218D9" w:rsidRDefault="00597183">
      <w:pPr>
        <w:pStyle w:val="Para005"/>
        <w:spacing w:before="48"/>
        <w:ind w:left="1280" w:hanging="640"/>
      </w:pPr>
      <w:r>
        <w:t xml:space="preserve">John Lewis, </w:t>
      </w:r>
      <w:hyperlink w:anchor="page_169">
        <w:r>
          <w:rPr>
            <w:rStyle w:val="00Text"/>
          </w:rPr>
          <w:t>169</w:t>
        </w:r>
      </w:hyperlink>
    </w:p>
    <w:p w14:paraId="4E1D2423" w14:textId="77777777" w:rsidR="003218D9" w:rsidRDefault="00597183">
      <w:pPr>
        <w:pStyle w:val="Para005"/>
        <w:spacing w:before="48"/>
        <w:ind w:left="1280" w:hanging="640"/>
      </w:pPr>
      <w:r>
        <w:t xml:space="preserve">Jones, Gareth, </w:t>
      </w:r>
      <w:hyperlink w:anchor="page_157">
        <w:r>
          <w:rPr>
            <w:rStyle w:val="00Text"/>
          </w:rPr>
          <w:t>157</w:t>
        </w:r>
      </w:hyperlink>
      <w:r>
        <w:t>–</w:t>
      </w:r>
      <w:hyperlink w:anchor="page_173">
        <w:r>
          <w:rPr>
            <w:rStyle w:val="00Text"/>
          </w:rPr>
          <w:t>173</w:t>
        </w:r>
      </w:hyperlink>
    </w:p>
    <w:p w14:paraId="4F0020A4" w14:textId="77777777" w:rsidR="003218D9" w:rsidRDefault="00597183">
      <w:pPr>
        <w:pStyle w:val="Para019"/>
        <w:spacing w:before="480"/>
        <w:ind w:left="1280" w:hanging="640"/>
      </w:pPr>
      <w:r>
        <w:t xml:space="preserve">Kay, Virginia, </w:t>
      </w:r>
      <w:hyperlink w:anchor="page_19">
        <w:r>
          <w:rPr>
            <w:rStyle w:val="00Text"/>
          </w:rPr>
          <w:t>19</w:t>
        </w:r>
      </w:hyperlink>
    </w:p>
    <w:p w14:paraId="52F11549" w14:textId="77777777" w:rsidR="003218D9" w:rsidRDefault="00597183">
      <w:pPr>
        <w:pStyle w:val="Para005"/>
        <w:spacing w:before="48"/>
        <w:ind w:left="1280" w:hanging="640"/>
      </w:pPr>
      <w:r>
        <w:t xml:space="preserve">Keinan, Anat, </w:t>
      </w:r>
      <w:hyperlink w:anchor="page_18">
        <w:r>
          <w:rPr>
            <w:rStyle w:val="00Text"/>
          </w:rPr>
          <w:t>18</w:t>
        </w:r>
      </w:hyperlink>
    </w:p>
    <w:p w14:paraId="05CA65F8" w14:textId="77777777" w:rsidR="003218D9" w:rsidRDefault="00597183">
      <w:pPr>
        <w:pStyle w:val="Para005"/>
        <w:spacing w:before="48"/>
        <w:ind w:left="1280" w:hanging="640"/>
      </w:pPr>
      <w:r>
        <w:t xml:space="preserve">Kramer, Steven J., </w:t>
      </w:r>
      <w:hyperlink w:anchor="page_51">
        <w:r>
          <w:rPr>
            <w:rStyle w:val="00Text"/>
          </w:rPr>
          <w:t>51</w:t>
        </w:r>
      </w:hyperlink>
      <w:r>
        <w:t>–</w:t>
      </w:r>
      <w:hyperlink w:anchor="page_68">
        <w:r>
          <w:rPr>
            <w:rStyle w:val="00Text"/>
          </w:rPr>
          <w:t>68</w:t>
        </w:r>
      </w:hyperlink>
    </w:p>
    <w:p w14:paraId="40B68368" w14:textId="77777777" w:rsidR="003218D9" w:rsidRDefault="00597183">
      <w:pPr>
        <w:pStyle w:val="Para019"/>
        <w:spacing w:before="480"/>
        <w:ind w:left="1280" w:hanging="640"/>
      </w:pPr>
      <w:r>
        <w:t xml:space="preserve">Landry, Tom, </w:t>
      </w:r>
      <w:hyperlink w:anchor="page_44">
        <w:r>
          <w:rPr>
            <w:rStyle w:val="00Text"/>
          </w:rPr>
          <w:t>44</w:t>
        </w:r>
      </w:hyperlink>
      <w:r>
        <w:t>–</w:t>
      </w:r>
      <w:hyperlink w:anchor="page_45">
        <w:r>
          <w:rPr>
            <w:rStyle w:val="00Text"/>
          </w:rPr>
          <w:t>45</w:t>
        </w:r>
      </w:hyperlink>
    </w:p>
    <w:p w14:paraId="34DBFBFB" w14:textId="77777777" w:rsidR="003218D9" w:rsidRDefault="00597183">
      <w:pPr>
        <w:pStyle w:val="Para005"/>
        <w:spacing w:before="48"/>
        <w:ind w:left="1280" w:hanging="640"/>
      </w:pPr>
      <w:r>
        <w:t xml:space="preserve">ngôn ngữ, và khoảng cách về mức độ lưu loát trong các đội ngũ toàn cầu, </w:t>
      </w:r>
      <w:hyperlink w:anchor="page_149">
        <w:r>
          <w:rPr>
            <w:rStyle w:val="00Text"/>
          </w:rPr>
          <w:t>149</w:t>
        </w:r>
      </w:hyperlink>
      <w:r>
        <w:t>–</w:t>
      </w:r>
      <w:hyperlink w:anchor="page_150">
        <w:r>
          <w:rPr>
            <w:rStyle w:val="00Text"/>
          </w:rPr>
          <w:t>150</w:t>
        </w:r>
      </w:hyperlink>
    </w:p>
    <w:p w14:paraId="765EA5CB" w14:textId="77777777" w:rsidR="003218D9" w:rsidRDefault="00597183">
      <w:pPr>
        <w:pStyle w:val="Para005"/>
        <w:spacing w:before="48"/>
        <w:ind w:left="1280" w:hanging="640"/>
      </w:pPr>
      <w:r>
        <w:t xml:space="preserve">thành lập các đội ngũ đa luồng công việc, </w:t>
      </w:r>
      <w:hyperlink w:anchor="page_132">
        <w:r>
          <w:rPr>
            <w:rStyle w:val="00Text"/>
          </w:rPr>
          <w:t>132</w:t>
        </w:r>
      </w:hyperlink>
      <w:r>
        <w:t>–</w:t>
      </w:r>
      <w:hyperlink w:anchor="page_133">
        <w:r>
          <w:rPr>
            <w:rStyle w:val="00Text"/>
          </w:rPr>
          <w:t>133</w:t>
        </w:r>
      </w:hyperlink>
    </w:p>
    <w:p w14:paraId="280B663E" w14:textId="77777777" w:rsidR="003218D9" w:rsidRDefault="00597183">
      <w:pPr>
        <w:pStyle w:val="Para005"/>
        <w:spacing w:before="48"/>
        <w:ind w:left="1280" w:hanging="640"/>
      </w:pPr>
      <w:r>
        <w:t>lãnh đạo</w:t>
      </w:r>
    </w:p>
    <w:p w14:paraId="585E17FD" w14:textId="77777777" w:rsidR="003218D9" w:rsidRDefault="00597183">
      <w:pPr>
        <w:pStyle w:val="Para002"/>
        <w:spacing w:before="48"/>
        <w:ind w:left="960" w:hanging="320"/>
      </w:pPr>
      <w:r>
        <w:t xml:space="preserve">cân bằng sự tham gia để đảm bảo sự hòa nhập trong các đội ngũ toàn cầu và, </w:t>
      </w:r>
      <w:hyperlink w:anchor="page_150">
        <w:r>
          <w:rPr>
            <w:rStyle w:val="00Text"/>
          </w:rPr>
          <w:t>150</w:t>
        </w:r>
      </w:hyperlink>
    </w:p>
    <w:p w14:paraId="2CCB18FB" w14:textId="77777777" w:rsidR="003218D9" w:rsidRDefault="00597183">
      <w:pPr>
        <w:pStyle w:val="Para002"/>
        <w:spacing w:before="48"/>
        <w:ind w:left="960" w:hanging="320"/>
      </w:pPr>
      <w:r>
        <w:lastRenderedPageBreak/>
        <w:t xml:space="preserve">thách thức giao tiếp trong các đội ngũ toàn cầu và, </w:t>
      </w:r>
      <w:hyperlink w:anchor="page_154">
        <w:r>
          <w:rPr>
            <w:rStyle w:val="00Text"/>
          </w:rPr>
          <w:t>154</w:t>
        </w:r>
      </w:hyperlink>
      <w:r>
        <w:t>–</w:t>
      </w:r>
      <w:hyperlink w:anchor="page_155">
        <w:r>
          <w:rPr>
            <w:rStyle w:val="00Text"/>
          </w:rPr>
          <w:t>155</w:t>
        </w:r>
      </w:hyperlink>
    </w:p>
    <w:p w14:paraId="068A2762" w14:textId="77777777" w:rsidR="003218D9" w:rsidRDefault="00597183">
      <w:pPr>
        <w:pStyle w:val="Para002"/>
        <w:spacing w:before="48"/>
        <w:ind w:left="960" w:hanging="320"/>
      </w:pPr>
      <w:r>
        <w:t xml:space="preserve">sự phụ thuộc lẫn nhau của nguồn nhân lực bởi, </w:t>
      </w:r>
      <w:hyperlink w:anchor="page_137">
        <w:r>
          <w:rPr>
            <w:rStyle w:val="00Text"/>
          </w:rPr>
          <w:t>137</w:t>
        </w:r>
      </w:hyperlink>
      <w:r>
        <w:t>–</w:t>
      </w:r>
      <w:hyperlink w:anchor="page_139">
        <w:r>
          <w:rPr>
            <w:rStyle w:val="00Text"/>
          </w:rPr>
          <w:t>139</w:t>
        </w:r>
      </w:hyperlink>
    </w:p>
    <w:p w14:paraId="7D15980A" w14:textId="77777777" w:rsidR="003218D9" w:rsidRDefault="00597183">
      <w:pPr>
        <w:pStyle w:val="Para002"/>
        <w:spacing w:before="48"/>
        <w:ind w:left="960" w:hanging="320"/>
      </w:pPr>
      <w:r>
        <w:t xml:space="preserve">các ưu tiên đa luồng công việc và, </w:t>
      </w:r>
      <w:hyperlink w:anchor="page_137">
        <w:r>
          <w:rPr>
            <w:rStyle w:val="00Text"/>
          </w:rPr>
          <w:t>137</w:t>
        </w:r>
      </w:hyperlink>
      <w:r>
        <w:t>–</w:t>
      </w:r>
      <w:hyperlink w:anchor="page_141">
        <w:r>
          <w:rPr>
            <w:rStyle w:val="00Text"/>
          </w:rPr>
          <w:t>141</w:t>
        </w:r>
      </w:hyperlink>
    </w:p>
    <w:p w14:paraId="4076B5BD" w14:textId="77777777" w:rsidR="003218D9" w:rsidRDefault="00597183">
      <w:pPr>
        <w:pStyle w:val="Para002"/>
        <w:spacing w:before="48"/>
        <w:ind w:left="960" w:hanging="320"/>
      </w:pPr>
      <w:bookmarkStart w:id="477" w:name="page_183"/>
      <w:bookmarkEnd w:id="477"/>
      <w:r>
        <w:t xml:space="preserve">sự mất cân bằng quyền lực trong các đội ngũ phân tán và, </w:t>
      </w:r>
      <w:hyperlink w:anchor="page_145">
        <w:r>
          <w:rPr>
            <w:rStyle w:val="00Text"/>
          </w:rPr>
          <w:t>145</w:t>
        </w:r>
      </w:hyperlink>
      <w:r>
        <w:t>–</w:t>
      </w:r>
      <w:hyperlink w:anchor="page_147">
        <w:r>
          <w:rPr>
            <w:rStyle w:val="00Text"/>
          </w:rPr>
          <w:t>147</w:t>
        </w:r>
      </w:hyperlink>
    </w:p>
    <w:p w14:paraId="2526E21D" w14:textId="77777777" w:rsidR="003218D9" w:rsidRDefault="00597183">
      <w:pPr>
        <w:pStyle w:val="Para002"/>
        <w:spacing w:before="48"/>
        <w:ind w:left="960" w:hanging="320"/>
      </w:pPr>
      <w:r>
        <w:t xml:space="preserve">trách nhiệm tạo ra văn hóa công ty và, </w:t>
      </w:r>
      <w:hyperlink w:anchor="page_105">
        <w:r>
          <w:rPr>
            <w:rStyle w:val="00Text"/>
          </w:rPr>
          <w:t>105</w:t>
        </w:r>
      </w:hyperlink>
      <w:r>
        <w:t>–</w:t>
      </w:r>
      <w:hyperlink w:anchor="page_107">
        <w:r>
          <w:rPr>
            <w:rStyle w:val="00Text"/>
          </w:rPr>
          <w:t>107</w:t>
        </w:r>
      </w:hyperlink>
    </w:p>
    <w:p w14:paraId="5FBD2CD4" w14:textId="77777777" w:rsidR="003218D9" w:rsidRDefault="00597183">
      <w:pPr>
        <w:pStyle w:val="Para005"/>
        <w:spacing w:before="48"/>
        <w:ind w:left="1280" w:hanging="640"/>
      </w:pPr>
      <w:r>
        <w:t xml:space="preserve">LeDoux, Joseph, </w:t>
      </w:r>
      <w:hyperlink w:anchor="page_41">
        <w:r>
          <w:rPr>
            <w:rStyle w:val="00Text"/>
          </w:rPr>
          <w:t>41</w:t>
        </w:r>
      </w:hyperlink>
    </w:p>
    <w:p w14:paraId="776DA6FD" w14:textId="77777777" w:rsidR="003218D9" w:rsidRDefault="00597183">
      <w:pPr>
        <w:pStyle w:val="Para005"/>
        <w:spacing w:before="48"/>
        <w:ind w:left="1280" w:hanging="640"/>
      </w:pPr>
      <w:r>
        <w:t xml:space="preserve">học hỏi, và phản hồi, </w:t>
      </w:r>
      <w:hyperlink w:anchor="page_36">
        <w:r>
          <w:rPr>
            <w:rStyle w:val="00Text"/>
          </w:rPr>
          <w:t>36</w:t>
        </w:r>
      </w:hyperlink>
      <w:r>
        <w:t xml:space="preserve">, </w:t>
      </w:r>
      <w:hyperlink w:anchor="page_40">
        <w:r>
          <w:rPr>
            <w:rStyle w:val="00Text"/>
          </w:rPr>
          <w:t>40</w:t>
        </w:r>
      </w:hyperlink>
      <w:r>
        <w:t>–</w:t>
      </w:r>
      <w:hyperlink w:anchor="page_42">
        <w:r>
          <w:rPr>
            <w:rStyle w:val="00Text"/>
          </w:rPr>
          <w:t>42</w:t>
        </w:r>
      </w:hyperlink>
    </w:p>
    <w:p w14:paraId="44AC4048" w14:textId="77777777" w:rsidR="003218D9" w:rsidRDefault="00597183">
      <w:pPr>
        <w:pStyle w:val="Para005"/>
        <w:spacing w:before="48"/>
        <w:ind w:left="1280" w:hanging="640"/>
      </w:pPr>
      <w:r>
        <w:t xml:space="preserve">môi trường học tập, cho các đội ngũ đa luồng công việc, </w:t>
      </w:r>
      <w:hyperlink w:anchor="page_135">
        <w:r>
          <w:rPr>
            <w:rStyle w:val="00Text"/>
          </w:rPr>
          <w:t>135</w:t>
        </w:r>
      </w:hyperlink>
      <w:r>
        <w:t>–</w:t>
      </w:r>
      <w:hyperlink w:anchor="page_136">
        <w:r>
          <w:rPr>
            <w:rStyle w:val="00Text"/>
          </w:rPr>
          <w:t>136</w:t>
        </w:r>
      </w:hyperlink>
    </w:p>
    <w:p w14:paraId="1F2AD41D" w14:textId="77777777" w:rsidR="003218D9" w:rsidRDefault="00597183">
      <w:pPr>
        <w:pStyle w:val="Para005"/>
        <w:spacing w:before="48"/>
        <w:ind w:left="1280" w:hanging="640"/>
      </w:pPr>
      <w:r>
        <w:t xml:space="preserve">Lee, Julia, </w:t>
      </w:r>
      <w:hyperlink w:anchor="page_23">
        <w:r>
          <w:rPr>
            <w:rStyle w:val="00Text"/>
          </w:rPr>
          <w:t>23</w:t>
        </w:r>
      </w:hyperlink>
    </w:p>
    <w:p w14:paraId="49181ABA" w14:textId="77777777" w:rsidR="003218D9" w:rsidRDefault="00597183">
      <w:pPr>
        <w:pStyle w:val="Para005"/>
        <w:spacing w:before="48"/>
        <w:ind w:left="1280" w:hanging="640"/>
      </w:pPr>
      <w:r>
        <w:t xml:space="preserve">Lineback, Kent, </w:t>
      </w:r>
      <w:hyperlink w:anchor="page_1">
        <w:r>
          <w:rPr>
            <w:rStyle w:val="00Text"/>
          </w:rPr>
          <w:t>1</w:t>
        </w:r>
      </w:hyperlink>
      <w:r>
        <w:t>–</w:t>
      </w:r>
      <w:hyperlink w:anchor="page_14">
        <w:r>
          <w:rPr>
            <w:rStyle w:val="00Text"/>
          </w:rPr>
          <w:t>14</w:t>
        </w:r>
      </w:hyperlink>
    </w:p>
    <w:p w14:paraId="3CC62245" w14:textId="77777777" w:rsidR="003218D9" w:rsidRDefault="00597183">
      <w:pPr>
        <w:pStyle w:val="Para005"/>
        <w:spacing w:before="48"/>
        <w:ind w:left="1280" w:hanging="640"/>
      </w:pPr>
      <w:r>
        <w:t xml:space="preserve">London Organising Committee of the Olympic Games (LOCOG), </w:t>
      </w:r>
      <w:hyperlink w:anchor="page_167">
        <w:r>
          <w:rPr>
            <w:rStyle w:val="00Text"/>
          </w:rPr>
          <w:t>167</w:t>
        </w:r>
      </w:hyperlink>
    </w:p>
    <w:p w14:paraId="181D7C99" w14:textId="77777777" w:rsidR="003218D9" w:rsidRDefault="00597183">
      <w:pPr>
        <w:pStyle w:val="Para005"/>
        <w:spacing w:before="48"/>
        <w:ind w:left="1280" w:hanging="640"/>
      </w:pPr>
      <w:r>
        <w:t xml:space="preserve">LVMH, </w:t>
      </w:r>
      <w:hyperlink w:anchor="page_159">
        <w:r>
          <w:rPr>
            <w:rStyle w:val="00Text"/>
          </w:rPr>
          <w:t>159</w:t>
        </w:r>
      </w:hyperlink>
      <w:r>
        <w:t xml:space="preserve">, </w:t>
      </w:r>
      <w:hyperlink w:anchor="page_161">
        <w:r>
          <w:rPr>
            <w:rStyle w:val="00Text"/>
          </w:rPr>
          <w:t>161</w:t>
        </w:r>
      </w:hyperlink>
    </w:p>
    <w:p w14:paraId="3E41B0A8" w14:textId="77777777" w:rsidR="003218D9" w:rsidRDefault="00597183">
      <w:pPr>
        <w:pStyle w:val="Para019"/>
        <w:spacing w:before="480"/>
        <w:ind w:left="1280" w:hanging="640"/>
      </w:pPr>
      <w:r>
        <w:t>quản lý. Xem thêm sếp</w:t>
      </w:r>
      <w:r>
        <w:rPr>
          <w:rStyle w:val="01Text"/>
        </w:rPr>
      </w:r>
      <w:r/>
    </w:p>
    <w:p w14:paraId="7922E3E9" w14:textId="77777777" w:rsidR="003218D9" w:rsidRDefault="00597183">
      <w:pPr>
        <w:pStyle w:val="Para002"/>
        <w:spacing w:before="48"/>
        <w:ind w:left="960" w:hanging="320"/>
      </w:pPr>
      <w:r>
        <w:t xml:space="preserve">danh sách kiểm tra tiến bộ hàng ngày của, </w:t>
      </w:r>
      <w:hyperlink w:anchor="page_66">
        <w:r>
          <w:rPr>
            <w:rStyle w:val="00Text"/>
          </w:rPr>
          <w:t>66</w:t>
        </w:r>
      </w:hyperlink>
      <w:r>
        <w:t>–</w:t>
      </w:r>
      <w:hyperlink w:anchor="page_67">
        <w:r>
          <w:rPr>
            <w:rStyle w:val="00Text"/>
          </w:rPr>
          <w:t>67</w:t>
        </w:r>
      </w:hyperlink>
    </w:p>
    <w:p w14:paraId="4A8E5B67" w14:textId="77777777" w:rsidR="003218D9" w:rsidRDefault="00597183">
      <w:pPr>
        <w:pStyle w:val="Para002"/>
        <w:spacing w:before="48"/>
        <w:ind w:left="960" w:hanging="320"/>
      </w:pPr>
      <w:r>
        <w:t xml:space="preserve">chi phí quản lý các vụ việc bất lịch sự và, </w:t>
      </w:r>
      <w:hyperlink w:anchor="page_74">
        <w:r>
          <w:rPr>
            <w:rStyle w:val="00Text"/>
          </w:rPr>
          <w:t>74</w:t>
        </w:r>
      </w:hyperlink>
    </w:p>
    <w:p w14:paraId="52555EB3" w14:textId="77777777" w:rsidR="003218D9" w:rsidRDefault="00597183">
      <w:pPr>
        <w:pStyle w:val="Para002"/>
        <w:spacing w:before="48"/>
        <w:ind w:left="960" w:hanging="320"/>
      </w:pPr>
      <w:r>
        <w:t xml:space="preserve">chiến lược đối phó với sự bất lịch sự của, </w:t>
      </w:r>
      <w:hyperlink w:anchor="page_74">
        <w:r>
          <w:rPr>
            <w:rStyle w:val="00Text"/>
          </w:rPr>
          <w:t>74</w:t>
        </w:r>
      </w:hyperlink>
      <w:r>
        <w:t>–</w:t>
      </w:r>
      <w:hyperlink w:anchor="page_79">
        <w:r>
          <w:rPr>
            <w:rStyle w:val="00Text"/>
          </w:rPr>
          <w:t>79</w:t>
        </w:r>
      </w:hyperlink>
    </w:p>
    <w:p w14:paraId="301EE287" w14:textId="77777777" w:rsidR="003218D9" w:rsidRDefault="00597183">
      <w:pPr>
        <w:pStyle w:val="Para002"/>
        <w:spacing w:before="48"/>
        <w:ind w:left="960" w:hanging="320"/>
      </w:pPr>
      <w:r>
        <w:t xml:space="preserve">hiệu ứng đời sống nội tâm trong công việc và, </w:t>
      </w:r>
      <w:hyperlink w:anchor="page_55">
        <w:r>
          <w:rPr>
            <w:rStyle w:val="00Text"/>
          </w:rPr>
          <w:t>55</w:t>
        </w:r>
      </w:hyperlink>
      <w:r>
        <w:t xml:space="preserve">, </w:t>
      </w:r>
      <w:hyperlink w:anchor="page_68">
        <w:r>
          <w:rPr>
            <w:rStyle w:val="00Text"/>
          </w:rPr>
          <w:t>68</w:t>
        </w:r>
      </w:hyperlink>
    </w:p>
    <w:p w14:paraId="2BE5254B" w14:textId="77777777" w:rsidR="003218D9" w:rsidRDefault="00597183">
      <w:pPr>
        <w:pStyle w:val="Para002"/>
        <w:spacing w:before="48"/>
        <w:ind w:left="960" w:hanging="320"/>
      </w:pPr>
      <w:r>
        <w:t xml:space="preserve">công việc có ý nghĩa và, </w:t>
      </w:r>
      <w:hyperlink w:anchor="page_60">
        <w:r>
          <w:rPr>
            <w:rStyle w:val="00Text"/>
          </w:rPr>
          <w:t>60</w:t>
        </w:r>
      </w:hyperlink>
      <w:r>
        <w:t>–</w:t>
      </w:r>
      <w:hyperlink w:anchor="page_61">
        <w:r>
          <w:rPr>
            <w:rStyle w:val="00Text"/>
          </w:rPr>
          <w:t>61</w:t>
        </w:r>
      </w:hyperlink>
    </w:p>
    <w:p w14:paraId="10D47655" w14:textId="77777777" w:rsidR="003218D9" w:rsidRDefault="00597183">
      <w:pPr>
        <w:pStyle w:val="Para002"/>
        <w:spacing w:before="48"/>
        <w:ind w:left="960" w:hanging="320"/>
      </w:pPr>
      <w:r>
        <w:t xml:space="preserve">làm gương về hành vi tốt bởi, </w:t>
      </w:r>
      <w:hyperlink w:anchor="page_74">
        <w:r>
          <w:rPr>
            <w:rStyle w:val="00Text"/>
          </w:rPr>
          <w:t>74</w:t>
        </w:r>
      </w:hyperlink>
      <w:r>
        <w:t>–</w:t>
      </w:r>
      <w:hyperlink w:anchor="page_75">
        <w:r>
          <w:rPr>
            <w:rStyle w:val="00Text"/>
          </w:rPr>
          <w:t>75</w:t>
        </w:r>
      </w:hyperlink>
    </w:p>
    <w:p w14:paraId="41CC4451" w14:textId="77777777" w:rsidR="003218D9" w:rsidRDefault="00597183">
      <w:pPr>
        <w:pStyle w:val="Para002"/>
        <w:spacing w:before="48"/>
        <w:ind w:left="960" w:hanging="320"/>
      </w:pPr>
      <w:r>
        <w:t xml:space="preserve">tác động của đa luồng công việc và, </w:t>
      </w:r>
      <w:hyperlink w:anchor="page_129">
        <w:r>
          <w:rPr>
            <w:rStyle w:val="00Text"/>
          </w:rPr>
          <w:t>129</w:t>
        </w:r>
      </w:hyperlink>
    </w:p>
    <w:p w14:paraId="54659C0F" w14:textId="77777777" w:rsidR="003218D9" w:rsidRDefault="00597183">
      <w:pPr>
        <w:pStyle w:val="Para002"/>
        <w:spacing w:before="48"/>
        <w:ind w:left="960" w:hanging="320"/>
      </w:pPr>
      <w:r>
        <w:t xml:space="preserve">nhu cầu tuân thủ bởi, </w:t>
      </w:r>
      <w:hyperlink w:anchor="page_15">
        <w:r>
          <w:rPr>
            <w:rStyle w:val="00Text"/>
          </w:rPr>
          <w:t>15</w:t>
        </w:r>
      </w:hyperlink>
    </w:p>
    <w:p w14:paraId="5920D3F9" w14:textId="77777777" w:rsidR="003218D9" w:rsidRDefault="00597183">
      <w:pPr>
        <w:pStyle w:val="Para002"/>
        <w:spacing w:before="48"/>
        <w:ind w:left="960" w:hanging="320"/>
      </w:pPr>
      <w:r>
        <w:t xml:space="preserve">tiến bộ như động lực của nhân viên và, </w:t>
      </w:r>
      <w:hyperlink w:anchor="page_52">
        <w:r>
          <w:rPr>
            <w:rStyle w:val="00Text"/>
          </w:rPr>
          <w:t>52</w:t>
        </w:r>
      </w:hyperlink>
      <w:r>
        <w:t xml:space="preserve">, </w:t>
      </w:r>
      <w:hyperlink w:anchor="page_54">
        <w:r>
          <w:rPr>
            <w:rStyle w:val="00Text"/>
          </w:rPr>
          <w:t>54</w:t>
        </w:r>
      </w:hyperlink>
    </w:p>
    <w:p w14:paraId="5B70E035" w14:textId="77777777" w:rsidR="003218D9" w:rsidRDefault="00597183">
      <w:pPr>
        <w:pStyle w:val="Para002"/>
        <w:spacing w:before="48"/>
        <w:ind w:left="960" w:hanging="320"/>
      </w:pPr>
      <w:r>
        <w:t xml:space="preserve">nguyên tắc tiến bộ và, </w:t>
      </w:r>
      <w:hyperlink w:anchor="page_68">
        <w:r>
          <w:rPr>
            <w:rStyle w:val="00Text"/>
          </w:rPr>
          <w:t>68</w:t>
        </w:r>
      </w:hyperlink>
    </w:p>
    <w:p w14:paraId="1456288C" w14:textId="77777777" w:rsidR="003218D9" w:rsidRDefault="00597183">
      <w:pPr>
        <w:pStyle w:val="Para002"/>
        <w:spacing w:before="48"/>
        <w:ind w:left="960" w:hanging="320"/>
      </w:pPr>
      <w:r>
        <w:t xml:space="preserve">hỗ trợ tiến bộ bởi, </w:t>
      </w:r>
      <w:hyperlink w:anchor="page_61">
        <w:r>
          <w:rPr>
            <w:rStyle w:val="00Text"/>
          </w:rPr>
          <w:t>61</w:t>
        </w:r>
      </w:hyperlink>
      <w:r>
        <w:t>–</w:t>
      </w:r>
      <w:hyperlink w:anchor="page_67">
        <w:r>
          <w:rPr>
            <w:rStyle w:val="00Text"/>
          </w:rPr>
          <w:t>67</w:t>
        </w:r>
      </w:hyperlink>
    </w:p>
    <w:p w14:paraId="485E4DCA" w14:textId="77777777" w:rsidR="003218D9" w:rsidRDefault="00597183">
      <w:pPr>
        <w:pStyle w:val="Para002"/>
        <w:spacing w:before="48"/>
        <w:ind w:left="960" w:hanging="320"/>
      </w:pPr>
      <w:r>
        <w:t xml:space="preserve">trách nhiệm tạo ra các đội ngũ xuất sắc và, </w:t>
      </w:r>
      <w:hyperlink w:anchor="page_104">
        <w:r>
          <w:rPr>
            <w:rStyle w:val="00Text"/>
          </w:rPr>
          <w:t>104</w:t>
        </w:r>
      </w:hyperlink>
      <w:r>
        <w:t>–</w:t>
      </w:r>
      <w:hyperlink w:anchor="page_105">
        <w:r>
          <w:rPr>
            <w:rStyle w:val="00Text"/>
          </w:rPr>
          <w:t>105</w:t>
        </w:r>
      </w:hyperlink>
    </w:p>
    <w:p w14:paraId="64DB0A6F" w14:textId="77777777" w:rsidR="003218D9" w:rsidRDefault="00597183">
      <w:pPr>
        <w:pStyle w:val="Para005"/>
        <w:spacing w:before="48"/>
        <w:ind w:left="1280" w:hanging="640"/>
      </w:pPr>
      <w:r>
        <w:t>lập bản đồ</w:t>
      </w:r>
    </w:p>
    <w:p w14:paraId="422C2C2D" w14:textId="77777777" w:rsidR="003218D9" w:rsidRDefault="00597183">
      <w:pPr>
        <w:pStyle w:val="Para002"/>
        <w:spacing w:before="48"/>
        <w:ind w:left="960" w:hanging="320"/>
      </w:pPr>
      <w:r>
        <w:t xml:space="preserve">sự phụ thuộc lẫn nhau của nguồn nhân lực, </w:t>
      </w:r>
      <w:hyperlink w:anchor="page_137">
        <w:r>
          <w:rPr>
            <w:rStyle w:val="00Text"/>
          </w:rPr>
          <w:t>137</w:t>
        </w:r>
      </w:hyperlink>
      <w:r>
        <w:t>–</w:t>
      </w:r>
      <w:hyperlink w:anchor="page_139">
        <w:r>
          <w:rPr>
            <w:rStyle w:val="00Text"/>
          </w:rPr>
          <w:t>139</w:t>
        </w:r>
      </w:hyperlink>
    </w:p>
    <w:p w14:paraId="33A78ABF" w14:textId="77777777" w:rsidR="003218D9" w:rsidRDefault="00597183">
      <w:pPr>
        <w:pStyle w:val="Para002"/>
        <w:spacing w:before="48"/>
        <w:ind w:left="960" w:hanging="320"/>
      </w:pPr>
      <w:r>
        <w:lastRenderedPageBreak/>
        <w:t xml:space="preserve">kỹ năng của đội ngũ đa luồng công việc, </w:t>
      </w:r>
      <w:hyperlink w:anchor="page_133">
        <w:r>
          <w:rPr>
            <w:rStyle w:val="00Text"/>
          </w:rPr>
          <w:t>133</w:t>
        </w:r>
      </w:hyperlink>
      <w:r>
        <w:t>–</w:t>
      </w:r>
      <w:hyperlink w:anchor="page_134">
        <w:r>
          <w:rPr>
            <w:rStyle w:val="00Text"/>
          </w:rPr>
          <w:t>134</w:t>
        </w:r>
      </w:hyperlink>
    </w:p>
    <w:p w14:paraId="3D829768" w14:textId="77777777" w:rsidR="003218D9" w:rsidRDefault="00597183">
      <w:pPr>
        <w:pStyle w:val="Para005"/>
        <w:spacing w:before="48"/>
        <w:ind w:left="1280" w:hanging="640"/>
      </w:pPr>
      <w:r>
        <w:t xml:space="preserve">Marshall, Sir Colin, </w:t>
      </w:r>
      <w:hyperlink w:anchor="page_21">
        <w:r>
          <w:rPr>
            <w:rStyle w:val="00Text"/>
          </w:rPr>
          <w:t>21</w:t>
        </w:r>
      </w:hyperlink>
    </w:p>
    <w:p w14:paraId="55F73856" w14:textId="77777777" w:rsidR="003218D9" w:rsidRDefault="00597183">
      <w:pPr>
        <w:pStyle w:val="Para005"/>
        <w:spacing w:before="48"/>
        <w:ind w:left="1280" w:hanging="640"/>
      </w:pPr>
      <w:r>
        <w:t xml:space="preserve">Mathas, Ted, </w:t>
      </w:r>
      <w:hyperlink w:anchor="page_161">
        <w:r>
          <w:rPr>
            <w:rStyle w:val="00Text"/>
          </w:rPr>
          <w:t>161</w:t>
        </w:r>
      </w:hyperlink>
      <w:r>
        <w:t xml:space="preserve">, </w:t>
      </w:r>
      <w:hyperlink w:anchor="page_169">
        <w:r>
          <w:rPr>
            <w:rStyle w:val="00Text"/>
          </w:rPr>
          <w:t>169</w:t>
        </w:r>
      </w:hyperlink>
    </w:p>
    <w:p w14:paraId="083926FE" w14:textId="77777777" w:rsidR="003218D9" w:rsidRDefault="00597183">
      <w:pPr>
        <w:pStyle w:val="Para005"/>
        <w:spacing w:before="48"/>
        <w:ind w:left="1280" w:hanging="640"/>
      </w:pPr>
      <w:r>
        <w:t xml:space="preserve">McCord, Patty, </w:t>
      </w:r>
      <w:hyperlink w:anchor="page_97">
        <w:r>
          <w:rPr>
            <w:rStyle w:val="00Text"/>
          </w:rPr>
          <w:t>97</w:t>
        </w:r>
      </w:hyperlink>
      <w:r>
        <w:t>–</w:t>
      </w:r>
      <w:hyperlink w:anchor="page_108">
        <w:r>
          <w:rPr>
            <w:rStyle w:val="00Text"/>
          </w:rPr>
          <w:t>108</w:t>
        </w:r>
      </w:hyperlink>
    </w:p>
    <w:p w14:paraId="13999965" w14:textId="77777777" w:rsidR="003218D9" w:rsidRDefault="00597183">
      <w:pPr>
        <w:pStyle w:val="Para005"/>
        <w:spacing w:before="48"/>
        <w:ind w:left="1280" w:hanging="640"/>
      </w:pPr>
      <w:r>
        <w:t xml:space="preserve">McDonald’s, </w:t>
      </w:r>
      <w:hyperlink w:anchor="page_166">
        <w:r>
          <w:rPr>
            <w:rStyle w:val="00Text"/>
          </w:rPr>
          <w:t>166</w:t>
        </w:r>
      </w:hyperlink>
    </w:p>
    <w:p w14:paraId="069E773C" w14:textId="77777777" w:rsidR="003218D9" w:rsidRDefault="00597183">
      <w:pPr>
        <w:pStyle w:val="Para005"/>
        <w:spacing w:before="48"/>
        <w:ind w:left="1280" w:hanging="640"/>
      </w:pPr>
      <w:r>
        <w:t xml:space="preserve">McKinsey, </w:t>
      </w:r>
      <w:hyperlink w:anchor="page_133">
        <w:r>
          <w:rPr>
            <w:rStyle w:val="00Text"/>
          </w:rPr>
          <w:t>133</w:t>
        </w:r>
      </w:hyperlink>
      <w:r>
        <w:t xml:space="preserve">, </w:t>
      </w:r>
      <w:hyperlink w:anchor="page_166">
        <w:r>
          <w:rPr>
            <w:rStyle w:val="00Text"/>
          </w:rPr>
          <w:t>166</w:t>
        </w:r>
      </w:hyperlink>
    </w:p>
    <w:p w14:paraId="0850ED7A" w14:textId="77777777" w:rsidR="003218D9" w:rsidRDefault="00597183">
      <w:pPr>
        <w:pStyle w:val="Para005"/>
        <w:spacing w:before="48"/>
        <w:ind w:left="1280" w:hanging="640"/>
      </w:pPr>
      <w:r>
        <w:t xml:space="preserve">công việc có ý nghĩa, và tiến bộ, </w:t>
      </w:r>
      <w:hyperlink w:anchor="page_59">
        <w:r>
          <w:rPr>
            <w:rStyle w:val="00Text"/>
          </w:rPr>
          <w:t>59</w:t>
        </w:r>
      </w:hyperlink>
      <w:r>
        <w:t>–</w:t>
      </w:r>
      <w:hyperlink w:anchor="page_61">
        <w:r>
          <w:rPr>
            <w:rStyle w:val="00Text"/>
          </w:rPr>
          <w:t>61</w:t>
        </w:r>
      </w:hyperlink>
    </w:p>
    <w:p w14:paraId="23B30909" w14:textId="77777777" w:rsidR="003218D9" w:rsidRDefault="00597183">
      <w:pPr>
        <w:pStyle w:val="Para005"/>
        <w:spacing w:before="48"/>
        <w:ind w:left="1280" w:hanging="640"/>
      </w:pPr>
      <w:r>
        <w:t xml:space="preserve">nam giới tại nơi làm việc, </w:t>
      </w:r>
      <w:hyperlink w:anchor="page_81">
        <w:r>
          <w:rPr>
            <w:rStyle w:val="00Text"/>
          </w:rPr>
          <w:t>81</w:t>
        </w:r>
      </w:hyperlink>
      <w:r>
        <w:t>–</w:t>
      </w:r>
      <w:hyperlink w:anchor="page_96">
        <w:r>
          <w:rPr>
            <w:rStyle w:val="00Text"/>
          </w:rPr>
          <w:t>96</w:t>
        </w:r>
      </w:hyperlink>
    </w:p>
    <w:p w14:paraId="266E5C16" w14:textId="77777777" w:rsidR="003218D9" w:rsidRDefault="00597183">
      <w:pPr>
        <w:pStyle w:val="Para002"/>
        <w:spacing w:before="48"/>
        <w:ind w:left="960" w:hanging="320"/>
      </w:pPr>
      <w:r>
        <w:t xml:space="preserve">niềm tin rằng nam và nữ về cơ bản là khác nhau và, </w:t>
      </w:r>
      <w:hyperlink w:anchor="page_81">
        <w:r>
          <w:rPr>
            <w:rStyle w:val="00Text"/>
          </w:rPr>
          <w:t>81</w:t>
        </w:r>
      </w:hyperlink>
    </w:p>
    <w:p w14:paraId="72CF8C35" w14:textId="77777777" w:rsidR="003218D9" w:rsidRDefault="00597183">
      <w:pPr>
        <w:pStyle w:val="Para002"/>
        <w:spacing w:before="48"/>
        <w:ind w:left="960" w:hanging="320"/>
      </w:pPr>
      <w:r>
        <w:t xml:space="preserve">quyết định về sự nghiệp và gia đình của, </w:t>
      </w:r>
      <w:hyperlink w:anchor="page_81">
        <w:r>
          <w:rPr>
            <w:rStyle w:val="00Text"/>
          </w:rPr>
          <w:t>81</w:t>
        </w:r>
      </w:hyperlink>
    </w:p>
    <w:p w14:paraId="1F42D3C1" w14:textId="77777777" w:rsidR="003218D9" w:rsidRDefault="00597183">
      <w:pPr>
        <w:pStyle w:val="Para002"/>
        <w:spacing w:before="48"/>
        <w:ind w:left="960" w:hanging="320"/>
      </w:pPr>
      <w:r>
        <w:t xml:space="preserve">cách đối xử khác nhau của tổ chức với các bà mẹ và ông bố và, </w:t>
      </w:r>
      <w:hyperlink w:anchor="page_82">
        <w:r>
          <w:rPr>
            <w:rStyle w:val="00Text"/>
          </w:rPr>
          <w:t>82</w:t>
        </w:r>
      </w:hyperlink>
      <w:r>
        <w:t>–</w:t>
      </w:r>
      <w:hyperlink w:anchor="page_83">
        <w:r>
          <w:rPr>
            <w:rStyle w:val="00Text"/>
          </w:rPr>
          <w:t>83</w:t>
        </w:r>
      </w:hyperlink>
    </w:p>
    <w:p w14:paraId="61C24863" w14:textId="77777777" w:rsidR="003218D9" w:rsidRDefault="00597183">
      <w:pPr>
        <w:pStyle w:val="Para002"/>
        <w:spacing w:before="48"/>
        <w:ind w:left="960" w:hanging="320"/>
      </w:pPr>
      <w:r>
        <w:t xml:space="preserve">cách tiếp cận thay thế bốn bước đối với sự khác biệt giới tính và, </w:t>
      </w:r>
      <w:hyperlink w:anchor="page_91">
        <w:r>
          <w:rPr>
            <w:rStyle w:val="00Text"/>
          </w:rPr>
          <w:t>91</w:t>
        </w:r>
      </w:hyperlink>
      <w:r>
        <w:t>–</w:t>
      </w:r>
      <w:hyperlink w:anchor="page_96">
        <w:r>
          <w:rPr>
            <w:rStyle w:val="00Text"/>
          </w:rPr>
          <w:t>96</w:t>
        </w:r>
      </w:hyperlink>
    </w:p>
    <w:p w14:paraId="755FDD6C" w14:textId="77777777" w:rsidR="003218D9" w:rsidRDefault="00597183">
      <w:pPr>
        <w:pStyle w:val="Para002"/>
        <w:spacing w:before="48"/>
        <w:ind w:left="960" w:hanging="320"/>
      </w:pPr>
      <w:r>
        <w:t xml:space="preserve">thiếu cơ sở khoa học cho các tuyên bố về sự khác biệt giữa phụ nữ và, </w:t>
      </w:r>
      <w:hyperlink w:anchor="page_82">
        <w:r>
          <w:rPr>
            <w:rStyle w:val="00Text"/>
          </w:rPr>
          <w:t>82</w:t>
        </w:r>
      </w:hyperlink>
    </w:p>
    <w:p w14:paraId="79BE61CE" w14:textId="77777777" w:rsidR="003218D9" w:rsidRDefault="00597183">
      <w:pPr>
        <w:pStyle w:val="Para002"/>
        <w:spacing w:before="48"/>
        <w:ind w:left="960" w:hanging="320"/>
      </w:pPr>
      <w:r>
        <w:t xml:space="preserve">hệ thống đánh giá hiệu suất và, </w:t>
      </w:r>
      <w:hyperlink w:anchor="page_84">
        <w:r>
          <w:rPr>
            <w:rStyle w:val="00Text"/>
          </w:rPr>
          <w:t>84</w:t>
        </w:r>
      </w:hyperlink>
    </w:p>
    <w:p w14:paraId="17BB197E" w14:textId="77777777" w:rsidR="003218D9" w:rsidRDefault="00597183">
      <w:pPr>
        <w:pStyle w:val="Para002"/>
        <w:spacing w:before="48"/>
        <w:ind w:left="960" w:hanging="320"/>
      </w:pPr>
      <w:r>
        <w:t xml:space="preserve">những lầm tưởng phổ biến về sự khác biệt giữa nam và nữ, </w:t>
      </w:r>
      <w:hyperlink w:anchor="page_85">
        <w:r>
          <w:rPr>
            <w:rStyle w:val="00Text"/>
          </w:rPr>
          <w:t>85</w:t>
        </w:r>
      </w:hyperlink>
      <w:r>
        <w:t>–</w:t>
      </w:r>
      <w:hyperlink w:anchor="page_91">
        <w:r>
          <w:rPr>
            <w:rStyle w:val="00Text"/>
          </w:rPr>
          <w:t>91</w:t>
        </w:r>
      </w:hyperlink>
    </w:p>
    <w:p w14:paraId="7FCDC1C6" w14:textId="77777777" w:rsidR="003218D9" w:rsidRDefault="00597183">
      <w:pPr>
        <w:pStyle w:val="Para002"/>
        <w:spacing w:before="48"/>
        <w:ind w:left="960" w:hanging="320"/>
      </w:pPr>
      <w:r>
        <w:t xml:space="preserve">lý do cho sự khác biệt giới tính trong, </w:t>
      </w:r>
      <w:hyperlink w:anchor="page_82">
        <w:r>
          <w:rPr>
            <w:rStyle w:val="00Text"/>
          </w:rPr>
          <w:t>82</w:t>
        </w:r>
      </w:hyperlink>
    </w:p>
    <w:p w14:paraId="138FC251" w14:textId="77777777" w:rsidR="003218D9" w:rsidRDefault="00597183">
      <w:pPr>
        <w:pStyle w:val="Para002"/>
        <w:spacing w:before="48"/>
        <w:ind w:left="960" w:hanging="320"/>
      </w:pPr>
      <w:r>
        <w:t xml:space="preserve">việc phụ nữ không đạt được sự bình đẳng với, </w:t>
      </w:r>
      <w:hyperlink w:anchor="page_81">
        <w:r>
          <w:rPr>
            <w:rStyle w:val="00Text"/>
          </w:rPr>
          <w:t>81</w:t>
        </w:r>
      </w:hyperlink>
      <w:r>
        <w:t>–</w:t>
      </w:r>
      <w:hyperlink w:anchor="page_82">
        <w:r>
          <w:rPr>
            <w:rStyle w:val="00Text"/>
          </w:rPr>
          <w:t>82</w:t>
        </w:r>
      </w:hyperlink>
    </w:p>
    <w:p w14:paraId="0D1E5ACC" w14:textId="77777777" w:rsidR="003218D9" w:rsidRDefault="00597183">
      <w:pPr>
        <w:pStyle w:val="Para005"/>
        <w:spacing w:before="48"/>
        <w:ind w:left="1280" w:hanging="640"/>
      </w:pPr>
      <w:r>
        <w:t xml:space="preserve">phân tích tổng hợp (meta-analysis), </w:t>
      </w:r>
      <w:hyperlink w:anchor="page_94">
        <w:r>
          <w:rPr>
            <w:rStyle w:val="00Text"/>
          </w:rPr>
          <w:t>94</w:t>
        </w:r>
      </w:hyperlink>
      <w:r>
        <w:t>–</w:t>
      </w:r>
      <w:hyperlink w:anchor="page_95">
        <w:r>
          <w:rPr>
            <w:rStyle w:val="00Text"/>
          </w:rPr>
          <w:t>95</w:t>
        </w:r>
      </w:hyperlink>
    </w:p>
    <w:p w14:paraId="608DEE84" w14:textId="77777777" w:rsidR="003218D9" w:rsidRDefault="00597183">
      <w:pPr>
        <w:pStyle w:val="Para005"/>
        <w:spacing w:before="48"/>
        <w:ind w:left="1280" w:hanging="640"/>
      </w:pPr>
      <w:r>
        <w:t xml:space="preserve">Meyer, Danny, </w:t>
      </w:r>
      <w:hyperlink w:anchor="page_79">
        <w:r>
          <w:rPr>
            <w:rStyle w:val="00Text"/>
          </w:rPr>
          <w:t>79</w:t>
        </w:r>
      </w:hyperlink>
    </w:p>
    <w:p w14:paraId="400436D0" w14:textId="77777777" w:rsidR="003218D9" w:rsidRDefault="00597183">
      <w:pPr>
        <w:pStyle w:val="Para005"/>
        <w:spacing w:before="48"/>
        <w:ind w:left="1280" w:hanging="640"/>
      </w:pPr>
      <w:r>
        <w:t xml:space="preserve">các cột mốc và tiến bộ, </w:t>
      </w:r>
      <w:hyperlink w:anchor="page_58">
        <w:r>
          <w:rPr>
            <w:rStyle w:val="00Text"/>
          </w:rPr>
          <w:t>58</w:t>
        </w:r>
      </w:hyperlink>
    </w:p>
    <w:p w14:paraId="7CB7A2E0" w14:textId="77777777" w:rsidR="003218D9" w:rsidRDefault="00597183">
      <w:pPr>
        <w:pStyle w:val="Para005"/>
        <w:spacing w:before="48"/>
        <w:ind w:left="1280" w:hanging="640"/>
      </w:pPr>
      <w:r>
        <w:t xml:space="preserve">tuyên bố sứ mệnh, bởi nhân viên, </w:t>
      </w:r>
      <w:hyperlink w:anchor="page_22">
        <w:r>
          <w:rPr>
            <w:rStyle w:val="00Text"/>
          </w:rPr>
          <w:t>22</w:t>
        </w:r>
      </w:hyperlink>
    </w:p>
    <w:p w14:paraId="2BF058FF" w14:textId="77777777" w:rsidR="003218D9" w:rsidRDefault="00597183">
      <w:pPr>
        <w:pStyle w:val="Para005"/>
        <w:spacing w:before="48"/>
        <w:ind w:left="1280" w:hanging="640"/>
      </w:pPr>
      <w:r>
        <w:t xml:space="preserve">đánh giá tâm trạng, tác động của tiến bộ lên, </w:t>
      </w:r>
      <w:hyperlink w:anchor="page_55">
        <w:r>
          <w:rPr>
            <w:rStyle w:val="00Text"/>
          </w:rPr>
          <w:t>55</w:t>
        </w:r>
      </w:hyperlink>
      <w:r>
        <w:t>–</w:t>
      </w:r>
      <w:hyperlink w:anchor="page_57">
        <w:r>
          <w:rPr>
            <w:rStyle w:val="00Text"/>
          </w:rPr>
          <w:t>57</w:t>
        </w:r>
      </w:hyperlink>
    </w:p>
    <w:p w14:paraId="3E92FE96" w14:textId="77777777" w:rsidR="003218D9" w:rsidRDefault="00597183">
      <w:pPr>
        <w:pStyle w:val="Para005"/>
        <w:spacing w:before="48"/>
        <w:ind w:left="1280" w:hanging="640"/>
      </w:pPr>
      <w:r>
        <w:t xml:space="preserve">Morning Star, </w:t>
      </w:r>
      <w:hyperlink w:anchor="page_22">
        <w:r>
          <w:rPr>
            <w:rStyle w:val="00Text"/>
          </w:rPr>
          <w:t>22</w:t>
        </w:r>
      </w:hyperlink>
      <w:r>
        <w:t xml:space="preserve">, </w:t>
      </w:r>
      <w:hyperlink w:anchor="page_26">
        <w:r>
          <w:rPr>
            <w:rStyle w:val="00Text"/>
          </w:rPr>
          <w:t>26</w:t>
        </w:r>
      </w:hyperlink>
      <w:r>
        <w:t>–</w:t>
      </w:r>
      <w:hyperlink w:anchor="page_27">
        <w:r>
          <w:rPr>
            <w:rStyle w:val="00Text"/>
          </w:rPr>
          <w:t>27</w:t>
        </w:r>
      </w:hyperlink>
      <w:r>
        <w:t xml:space="preserve">, </w:t>
      </w:r>
      <w:hyperlink w:anchor="page_32">
        <w:r>
          <w:rPr>
            <w:rStyle w:val="00Text"/>
          </w:rPr>
          <w:t>32</w:t>
        </w:r>
      </w:hyperlink>
    </w:p>
    <w:p w14:paraId="283D9311" w14:textId="77777777" w:rsidR="003218D9" w:rsidRDefault="00597183">
      <w:pPr>
        <w:pStyle w:val="Para005"/>
        <w:spacing w:before="48"/>
        <w:ind w:left="1280" w:hanging="640"/>
      </w:pPr>
      <w:r>
        <w:t xml:space="preserve">Mortensen, Mark, </w:t>
      </w:r>
      <w:hyperlink w:anchor="page_125">
        <w:r>
          <w:rPr>
            <w:rStyle w:val="00Text"/>
          </w:rPr>
          <w:t>125</w:t>
        </w:r>
      </w:hyperlink>
      <w:r>
        <w:t>–</w:t>
      </w:r>
      <w:hyperlink w:anchor="page_141">
        <w:r>
          <w:rPr>
            <w:rStyle w:val="00Text"/>
          </w:rPr>
          <w:t>141</w:t>
        </w:r>
      </w:hyperlink>
    </w:p>
    <w:p w14:paraId="5D3FAD18" w14:textId="77777777" w:rsidR="003218D9" w:rsidRDefault="00597183">
      <w:pPr>
        <w:pStyle w:val="Para005"/>
        <w:spacing w:before="48"/>
        <w:ind w:left="1280" w:hanging="640"/>
      </w:pPr>
      <w:r>
        <w:t xml:space="preserve">sự hoài nghi có động cơ (motivated skepticism), </w:t>
      </w:r>
      <w:hyperlink w:anchor="page_18">
        <w:r>
          <w:rPr>
            <w:rStyle w:val="00Text"/>
          </w:rPr>
          <w:t>18</w:t>
        </w:r>
      </w:hyperlink>
    </w:p>
    <w:p w14:paraId="6EE05B37" w14:textId="77777777" w:rsidR="003218D9" w:rsidRDefault="00597183">
      <w:pPr>
        <w:pStyle w:val="Para005"/>
        <w:spacing w:before="48"/>
        <w:ind w:left="1280" w:hanging="640"/>
      </w:pPr>
      <w:r>
        <w:t>động lực</w:t>
      </w:r>
    </w:p>
    <w:p w14:paraId="30184398" w14:textId="77777777" w:rsidR="003218D9" w:rsidRDefault="00597183">
      <w:pPr>
        <w:pStyle w:val="Para002"/>
        <w:spacing w:before="48"/>
        <w:ind w:left="960" w:hanging="320"/>
      </w:pPr>
      <w:r>
        <w:t xml:space="preserve">các nhóm đa luồng (multistreaming teams) và, </w:t>
      </w:r>
      <w:hyperlink w:anchor="page_136">
        <w:r>
          <w:rPr>
            <w:rStyle w:val="00Text"/>
          </w:rPr>
          <w:t>136</w:t>
        </w:r>
      </w:hyperlink>
      <w:r>
        <w:t>–</w:t>
      </w:r>
      <w:hyperlink w:anchor="page_137">
        <w:r>
          <w:rPr>
            <w:rStyle w:val="00Text"/>
          </w:rPr>
          <w:t>137</w:t>
        </w:r>
      </w:hyperlink>
    </w:p>
    <w:p w14:paraId="2DE5E660" w14:textId="77777777" w:rsidR="003218D9" w:rsidRDefault="00597183">
      <w:pPr>
        <w:pStyle w:val="Para002"/>
        <w:spacing w:before="48"/>
        <w:ind w:left="960" w:hanging="320"/>
      </w:pPr>
      <w:r>
        <w:lastRenderedPageBreak/>
        <w:t xml:space="preserve">tiến bộ và, </w:t>
      </w:r>
      <w:hyperlink w:anchor="page_52">
        <w:r>
          <w:rPr>
            <w:rStyle w:val="00Text"/>
          </w:rPr>
          <w:t>52</w:t>
        </w:r>
      </w:hyperlink>
      <w:r>
        <w:t xml:space="preserve">, </w:t>
      </w:r>
      <w:hyperlink w:anchor="page_53">
        <w:r>
          <w:rPr>
            <w:rStyle w:val="00Text"/>
          </w:rPr>
          <w:t>53</w:t>
        </w:r>
      </w:hyperlink>
      <w:r>
        <w:t xml:space="preserve">, </w:t>
      </w:r>
      <w:hyperlink w:anchor="page_54">
        <w:r>
          <w:rPr>
            <w:rStyle w:val="00Text"/>
          </w:rPr>
          <w:t>54</w:t>
        </w:r>
      </w:hyperlink>
      <w:r>
        <w:t xml:space="preserve">, </w:t>
      </w:r>
      <w:hyperlink w:anchor="page_57">
        <w:r>
          <w:rPr>
            <w:rStyle w:val="00Text"/>
          </w:rPr>
          <w:t>57</w:t>
        </w:r>
      </w:hyperlink>
    </w:p>
    <w:p w14:paraId="67C3C7A4" w14:textId="77777777" w:rsidR="003218D9" w:rsidRDefault="00597183">
      <w:pPr>
        <w:pStyle w:val="Para005"/>
        <w:spacing w:before="48"/>
        <w:ind w:left="1280" w:hanging="640"/>
      </w:pPr>
      <w:r>
        <w:t xml:space="preserve">đa luồng (multistreaming), </w:t>
      </w:r>
      <w:hyperlink w:anchor="page_125">
        <w:r>
          <w:rPr>
            <w:rStyle w:val="00Text"/>
          </w:rPr>
          <w:t>125</w:t>
        </w:r>
      </w:hyperlink>
      <w:r>
        <w:t>–</w:t>
      </w:r>
      <w:hyperlink w:anchor="page_141">
        <w:r>
          <w:rPr>
            <w:rStyle w:val="00Text"/>
          </w:rPr>
          <w:t>141</w:t>
        </w:r>
      </w:hyperlink>
    </w:p>
    <w:p w14:paraId="5CCEC574" w14:textId="77777777" w:rsidR="003218D9" w:rsidRDefault="00597183">
      <w:pPr>
        <w:pStyle w:val="Para002"/>
        <w:spacing w:before="48"/>
        <w:ind w:left="960" w:hanging="320"/>
      </w:pPr>
      <w:r>
        <w:t xml:space="preserve">lợi ích và chi phí của, </w:t>
      </w:r>
      <w:hyperlink w:anchor="page_125">
        <w:r>
          <w:rPr>
            <w:rStyle w:val="00Text"/>
          </w:rPr>
          <w:t>125</w:t>
        </w:r>
      </w:hyperlink>
      <w:r>
        <w:t>–</w:t>
      </w:r>
      <w:hyperlink w:anchor="page_126">
        <w:r>
          <w:rPr>
            <w:rStyle w:val="00Text"/>
          </w:rPr>
          <w:t>126</w:t>
        </w:r>
      </w:hyperlink>
      <w:r>
        <w:t xml:space="preserve">, </w:t>
      </w:r>
      <w:hyperlink w:anchor="page_129">
        <w:r>
          <w:rPr>
            <w:rStyle w:val="00Text"/>
          </w:rPr>
          <w:t>129</w:t>
        </w:r>
      </w:hyperlink>
      <w:r>
        <w:t>–</w:t>
      </w:r>
      <w:hyperlink w:anchor="page_130">
        <w:r>
          <w:rPr>
            <w:rStyle w:val="00Text"/>
          </w:rPr>
          <w:t>130</w:t>
        </w:r>
      </w:hyperlink>
    </w:p>
    <w:p w14:paraId="0379DC0B" w14:textId="77777777" w:rsidR="003218D9" w:rsidRDefault="00597183">
      <w:pPr>
        <w:pStyle w:val="Para002"/>
        <w:spacing w:before="48"/>
        <w:ind w:left="960" w:hanging="320"/>
      </w:pPr>
      <w:r>
        <w:t xml:space="preserve">mục tiêu của, </w:t>
      </w:r>
      <w:hyperlink w:anchor="page_131">
        <w:r>
          <w:rPr>
            <w:rStyle w:val="00Text"/>
          </w:rPr>
          <w:t>131</w:t>
        </w:r>
      </w:hyperlink>
    </w:p>
    <w:p w14:paraId="74FB50DC" w14:textId="77777777" w:rsidR="003218D9" w:rsidRDefault="00597183">
      <w:pPr>
        <w:pStyle w:val="Para002"/>
        <w:spacing w:before="48"/>
        <w:ind w:left="960" w:hanging="320"/>
      </w:pPr>
      <w:r>
        <w:t xml:space="preserve">dòng chảy kiến thức giữa các nhóm trong, </w:t>
      </w:r>
      <w:hyperlink w:anchor="page_139">
        <w:r>
          <w:rPr>
            <w:rStyle w:val="00Text"/>
          </w:rPr>
          <w:t>139</w:t>
        </w:r>
      </w:hyperlink>
      <w:r>
        <w:t>–</w:t>
      </w:r>
      <w:hyperlink w:anchor="page_140">
        <w:r>
          <w:rPr>
            <w:rStyle w:val="00Text"/>
          </w:rPr>
          <w:t>140</w:t>
        </w:r>
      </w:hyperlink>
    </w:p>
    <w:p w14:paraId="6859F0F8" w14:textId="77777777" w:rsidR="003218D9" w:rsidRDefault="00597183">
      <w:pPr>
        <w:pStyle w:val="Para002"/>
        <w:spacing w:before="48"/>
        <w:ind w:left="960" w:hanging="320"/>
      </w:pPr>
      <w:bookmarkStart w:id="478" w:name="page_184"/>
      <w:bookmarkEnd w:id="478"/>
      <w:r>
        <w:t xml:space="preserve">khởi động các nhóm để thiết lập sự tin tưởng và quen thuộc trong, </w:t>
      </w:r>
      <w:hyperlink w:anchor="page_132">
        <w:r>
          <w:rPr>
            <w:rStyle w:val="00Text"/>
          </w:rPr>
          <w:t>132</w:t>
        </w:r>
      </w:hyperlink>
      <w:r>
        <w:t>–</w:t>
      </w:r>
      <w:hyperlink w:anchor="page_133">
        <w:r>
          <w:rPr>
            <w:rStyle w:val="00Text"/>
          </w:rPr>
          <w:t>133</w:t>
        </w:r>
      </w:hyperlink>
    </w:p>
    <w:p w14:paraId="5D7E4D68" w14:textId="77777777" w:rsidR="003218D9" w:rsidRDefault="00597183">
      <w:pPr>
        <w:pStyle w:val="Para002"/>
        <w:spacing w:before="48"/>
        <w:ind w:left="960" w:hanging="320"/>
      </w:pPr>
      <w:r>
        <w:t xml:space="preserve">môi trường học tập trong, </w:t>
      </w:r>
      <w:hyperlink w:anchor="page_135">
        <w:r>
          <w:rPr>
            <w:rStyle w:val="00Text"/>
          </w:rPr>
          <w:t>135</w:t>
        </w:r>
      </w:hyperlink>
      <w:r>
        <w:t>–</w:t>
      </w:r>
      <w:hyperlink w:anchor="page_136">
        <w:r>
          <w:rPr>
            <w:rStyle w:val="00Text"/>
          </w:rPr>
          <w:t>136</w:t>
        </w:r>
      </w:hyperlink>
    </w:p>
    <w:p w14:paraId="516C7D86" w14:textId="77777777" w:rsidR="003218D9" w:rsidRDefault="00597183">
      <w:pPr>
        <w:pStyle w:val="Para002"/>
        <w:spacing w:before="48"/>
        <w:ind w:left="960" w:hanging="320"/>
      </w:pPr>
      <w:r>
        <w:t xml:space="preserve">quản lý các thách thức của, </w:t>
      </w:r>
      <w:hyperlink w:anchor="page_130">
        <w:r>
          <w:rPr>
            <w:rStyle w:val="00Text"/>
          </w:rPr>
          <w:t>130</w:t>
        </w:r>
      </w:hyperlink>
      <w:r>
        <w:t>–</w:t>
      </w:r>
      <w:hyperlink w:anchor="page_141">
        <w:r>
          <w:rPr>
            <w:rStyle w:val="00Text"/>
          </w:rPr>
          <w:t>141</w:t>
        </w:r>
      </w:hyperlink>
    </w:p>
    <w:p w14:paraId="4A18695A" w14:textId="77777777" w:rsidR="003218D9" w:rsidRDefault="00597183">
      <w:pPr>
        <w:pStyle w:val="Para002"/>
        <w:spacing w:before="48"/>
        <w:ind w:left="960" w:hanging="320"/>
      </w:pPr>
      <w:r>
        <w:t xml:space="preserve">lập bản đồ sự phụ thuộc lẫn nhau về vốn con người trong, </w:t>
      </w:r>
      <w:hyperlink w:anchor="page_137">
        <w:r>
          <w:rPr>
            <w:rStyle w:val="00Text"/>
          </w:rPr>
          <w:t>137</w:t>
        </w:r>
      </w:hyperlink>
      <w:r>
        <w:t>–</w:t>
      </w:r>
      <w:hyperlink w:anchor="page_139">
        <w:r>
          <w:rPr>
            <w:rStyle w:val="00Text"/>
          </w:rPr>
          <w:t>139</w:t>
        </w:r>
      </w:hyperlink>
    </w:p>
    <w:p w14:paraId="258E7C36" w14:textId="77777777" w:rsidR="003218D9" w:rsidRDefault="00597183">
      <w:pPr>
        <w:pStyle w:val="Para002"/>
        <w:spacing w:before="48"/>
        <w:ind w:left="960" w:hanging="320"/>
      </w:pPr>
      <w:r>
        <w:t xml:space="preserve">lập bản đồ kỹ năng nhóm trong, </w:t>
      </w:r>
      <w:hyperlink w:anchor="page_133">
        <w:r>
          <w:rPr>
            <w:rStyle w:val="00Text"/>
          </w:rPr>
          <w:t>133</w:t>
        </w:r>
      </w:hyperlink>
      <w:r>
        <w:t>–</w:t>
      </w:r>
      <w:hyperlink w:anchor="page_134">
        <w:r>
          <w:rPr>
            <w:rStyle w:val="00Text"/>
          </w:rPr>
          <w:t>134</w:t>
        </w:r>
      </w:hyperlink>
    </w:p>
    <w:p w14:paraId="663FE747" w14:textId="77777777" w:rsidR="003218D9" w:rsidRDefault="00597183">
      <w:pPr>
        <w:pStyle w:val="Para002"/>
        <w:spacing w:before="48"/>
        <w:ind w:left="960" w:hanging="320"/>
      </w:pPr>
      <w:r>
        <w:t xml:space="preserve">động lực và, </w:t>
      </w:r>
      <w:hyperlink w:anchor="page_136">
        <w:r>
          <w:rPr>
            <w:rStyle w:val="00Text"/>
          </w:rPr>
          <w:t>136</w:t>
        </w:r>
      </w:hyperlink>
      <w:r>
        <w:t>–</w:t>
      </w:r>
      <w:hyperlink w:anchor="page_137">
        <w:r>
          <w:rPr>
            <w:rStyle w:val="00Text"/>
          </w:rPr>
          <w:t>137</w:t>
        </w:r>
      </w:hyperlink>
    </w:p>
    <w:p w14:paraId="3C986975" w14:textId="77777777" w:rsidR="003218D9" w:rsidRDefault="00597183">
      <w:pPr>
        <w:pStyle w:val="Para002"/>
        <w:spacing w:before="48"/>
        <w:ind w:left="960" w:hanging="320"/>
      </w:pPr>
      <w:r>
        <w:t xml:space="preserve">các ưu tiên của lãnh đạo tổ chức trong, </w:t>
      </w:r>
      <w:hyperlink w:anchor="page_137">
        <w:r>
          <w:rPr>
            <w:rStyle w:val="00Text"/>
          </w:rPr>
          <w:t>137</w:t>
        </w:r>
      </w:hyperlink>
      <w:r>
        <w:t>–</w:t>
      </w:r>
      <w:hyperlink w:anchor="page_141">
        <w:r>
          <w:rPr>
            <w:rStyle w:val="00Text"/>
          </w:rPr>
          <w:t>141</w:t>
        </w:r>
      </w:hyperlink>
    </w:p>
    <w:p w14:paraId="3E127F1A" w14:textId="77777777" w:rsidR="003218D9" w:rsidRDefault="00597183">
      <w:pPr>
        <w:pStyle w:val="Para002"/>
        <w:spacing w:before="48"/>
        <w:ind w:left="960" w:hanging="320"/>
      </w:pPr>
      <w:r>
        <w:t xml:space="preserve">phạm vi nhân viên bị ảnh hưởng bởi, </w:t>
      </w:r>
      <w:hyperlink w:anchor="page_129">
        <w:r>
          <w:rPr>
            <w:rStyle w:val="00Text"/>
          </w:rPr>
          <w:t>129</w:t>
        </w:r>
      </w:hyperlink>
      <w:r>
        <w:t xml:space="preserve">, </w:t>
      </w:r>
      <w:hyperlink w:anchor="page_130">
        <w:r>
          <w:rPr>
            <w:rStyle w:val="00Text"/>
          </w:rPr>
          <w:t>130</w:t>
        </w:r>
      </w:hyperlink>
    </w:p>
    <w:p w14:paraId="66A2DADD" w14:textId="77777777" w:rsidR="003218D9" w:rsidRDefault="00597183">
      <w:pPr>
        <w:pStyle w:val="Para002"/>
        <w:spacing w:before="48"/>
        <w:ind w:left="960" w:hanging="320"/>
      </w:pPr>
      <w:r>
        <w:t xml:space="preserve">lý do đằng sau việc sử dụng phổ biến của, </w:t>
      </w:r>
      <w:hyperlink w:anchor="page_126">
        <w:r>
          <w:rPr>
            <w:rStyle w:val="00Text"/>
          </w:rPr>
          <w:t>126</w:t>
        </w:r>
      </w:hyperlink>
      <w:r>
        <w:t>–</w:t>
      </w:r>
      <w:hyperlink w:anchor="page_130">
        <w:r>
          <w:rPr>
            <w:rStyle w:val="00Text"/>
          </w:rPr>
          <w:t>130</w:t>
        </w:r>
      </w:hyperlink>
    </w:p>
    <w:p w14:paraId="10B348FF" w14:textId="77777777" w:rsidR="003218D9" w:rsidRDefault="00597183">
      <w:pPr>
        <w:pStyle w:val="Para002"/>
        <w:spacing w:before="48"/>
        <w:ind w:left="960" w:hanging="320"/>
      </w:pPr>
      <w:r>
        <w:t xml:space="preserve">nghiên cứu về, </w:t>
      </w:r>
      <w:hyperlink w:anchor="page_126">
        <w:r>
          <w:rPr>
            <w:rStyle w:val="00Text"/>
          </w:rPr>
          <w:t>126</w:t>
        </w:r>
      </w:hyperlink>
      <w:r>
        <w:t xml:space="preserve">, </w:t>
      </w:r>
      <w:hyperlink w:anchor="page_128">
        <w:r>
          <w:rPr>
            <w:rStyle w:val="00Text"/>
          </w:rPr>
          <w:t>128</w:t>
        </w:r>
      </w:hyperlink>
    </w:p>
    <w:p w14:paraId="49042A04" w14:textId="77777777" w:rsidR="003218D9" w:rsidRDefault="00597183">
      <w:pPr>
        <w:pStyle w:val="Para002"/>
        <w:spacing w:before="48"/>
        <w:ind w:left="960" w:hanging="320"/>
      </w:pPr>
      <w:r>
        <w:t xml:space="preserve">bộ đệm chống sốc trong, </w:t>
      </w:r>
      <w:hyperlink w:anchor="page_140">
        <w:r>
          <w:rPr>
            <w:rStyle w:val="00Text"/>
          </w:rPr>
          <w:t>140</w:t>
        </w:r>
      </w:hyperlink>
      <w:r>
        <w:t>–</w:t>
      </w:r>
      <w:hyperlink w:anchor="page_141">
        <w:r>
          <w:rPr>
            <w:rStyle w:val="00Text"/>
          </w:rPr>
          <w:t>141</w:t>
        </w:r>
      </w:hyperlink>
    </w:p>
    <w:p w14:paraId="3FCCAAF4" w14:textId="77777777" w:rsidR="003218D9" w:rsidRDefault="00597183">
      <w:pPr>
        <w:pStyle w:val="Para002"/>
        <w:spacing w:before="48"/>
        <w:ind w:left="960" w:hanging="320"/>
      </w:pPr>
      <w:r>
        <w:t xml:space="preserve">các ưu tiên của trưởng nhóm trong, </w:t>
      </w:r>
      <w:hyperlink w:anchor="page_130">
        <w:r>
          <w:rPr>
            <w:rStyle w:val="00Text"/>
          </w:rPr>
          <w:t>130</w:t>
        </w:r>
      </w:hyperlink>
      <w:r>
        <w:t>–</w:t>
      </w:r>
      <w:hyperlink w:anchor="page_137">
        <w:r>
          <w:rPr>
            <w:rStyle w:val="00Text"/>
          </w:rPr>
          <w:t>137</w:t>
        </w:r>
      </w:hyperlink>
    </w:p>
    <w:p w14:paraId="29C721C4" w14:textId="77777777" w:rsidR="003218D9" w:rsidRDefault="00597183">
      <w:pPr>
        <w:pStyle w:val="Para002"/>
        <w:spacing w:before="48"/>
        <w:ind w:left="960" w:hanging="320"/>
      </w:pPr>
      <w:r>
        <w:t xml:space="preserve">thách thức về thời gian giữa các nhóm trong, </w:t>
      </w:r>
      <w:hyperlink w:anchor="page_134">
        <w:r>
          <w:rPr>
            <w:rStyle w:val="00Text"/>
          </w:rPr>
          <w:t>134</w:t>
        </w:r>
      </w:hyperlink>
      <w:r>
        <w:t>–</w:t>
      </w:r>
      <w:hyperlink w:anchor="page_135">
        <w:r>
          <w:rPr>
            <w:rStyle w:val="00Text"/>
          </w:rPr>
          <w:t>135</w:t>
        </w:r>
      </w:hyperlink>
    </w:p>
    <w:p w14:paraId="57672ED9" w14:textId="77777777" w:rsidR="003218D9" w:rsidRDefault="00597183">
      <w:pPr>
        <w:pStyle w:val="Para019"/>
        <w:spacing w:before="480"/>
        <w:ind w:left="1280" w:hanging="640"/>
      </w:pPr>
      <w:r>
        <w:t xml:space="preserve">Neeley, Tsedal, </w:t>
      </w:r>
      <w:hyperlink w:anchor="page_143">
        <w:r>
          <w:rPr>
            <w:rStyle w:val="00Text"/>
          </w:rPr>
          <w:t>143</w:t>
        </w:r>
      </w:hyperlink>
      <w:r>
        <w:t>–</w:t>
      </w:r>
      <w:hyperlink w:anchor="page_155">
        <w:r>
          <w:rPr>
            <w:rStyle w:val="00Text"/>
          </w:rPr>
          <w:t>155</w:t>
        </w:r>
      </w:hyperlink>
    </w:p>
    <w:p w14:paraId="2C7D2216" w14:textId="77777777" w:rsidR="003218D9" w:rsidRDefault="00597183">
      <w:pPr>
        <w:pStyle w:val="Para005"/>
        <w:spacing w:before="48"/>
        <w:ind w:left="1280" w:hanging="640"/>
      </w:pPr>
      <w:r>
        <w:t xml:space="preserve">hệ thần kinh, và việc học, </w:t>
      </w:r>
      <w:hyperlink w:anchor="page_41">
        <w:r>
          <w:rPr>
            <w:rStyle w:val="00Text"/>
          </w:rPr>
          <w:t>41</w:t>
        </w:r>
      </w:hyperlink>
      <w:r>
        <w:t>–</w:t>
      </w:r>
      <w:hyperlink w:anchor="page_42">
        <w:r>
          <w:rPr>
            <w:rStyle w:val="00Text"/>
          </w:rPr>
          <w:t>42</w:t>
        </w:r>
      </w:hyperlink>
    </w:p>
    <w:p w14:paraId="57916501" w14:textId="77777777" w:rsidR="003218D9" w:rsidRDefault="00597183">
      <w:pPr>
        <w:pStyle w:val="Para005"/>
        <w:spacing w:before="48"/>
        <w:ind w:left="1280" w:hanging="640"/>
      </w:pPr>
      <w:r>
        <w:t>Netflix</w:t>
      </w:r>
    </w:p>
    <w:p w14:paraId="7FDCCE59" w14:textId="77777777" w:rsidR="003218D9" w:rsidRDefault="00597183">
      <w:pPr>
        <w:pStyle w:val="Para002"/>
        <w:spacing w:before="48"/>
        <w:ind w:left="960" w:hanging="320"/>
      </w:pPr>
      <w:r>
        <w:t xml:space="preserve">triết lý lương thưởng tại, </w:t>
      </w:r>
      <w:hyperlink w:anchor="page_104">
        <w:r>
          <w:rPr>
            <w:rStyle w:val="00Text"/>
          </w:rPr>
          <w:t>104</w:t>
        </w:r>
      </w:hyperlink>
      <w:r>
        <w:t>–</w:t>
      </w:r>
      <w:hyperlink w:anchor="page_105">
        <w:r>
          <w:rPr>
            <w:rStyle w:val="00Text"/>
          </w:rPr>
          <w:t>105</w:t>
        </w:r>
      </w:hyperlink>
    </w:p>
    <w:p w14:paraId="54E51741" w14:textId="77777777" w:rsidR="003218D9" w:rsidRDefault="00597183">
      <w:pPr>
        <w:pStyle w:val="Para002"/>
        <w:spacing w:before="48"/>
        <w:ind w:left="960" w:hanging="320"/>
      </w:pPr>
      <w:r>
        <w:t xml:space="preserve">văn hóa xuất sắc tại, </w:t>
      </w:r>
      <w:hyperlink w:anchor="page_103">
        <w:r>
          <w:rPr>
            <w:rStyle w:val="00Text"/>
          </w:rPr>
          <w:t>103</w:t>
        </w:r>
      </w:hyperlink>
    </w:p>
    <w:p w14:paraId="73B9FA3E" w14:textId="77777777" w:rsidR="003218D9" w:rsidRDefault="00597183">
      <w:pPr>
        <w:pStyle w:val="Para002"/>
        <w:spacing w:before="48"/>
        <w:ind w:left="960" w:hanging="320"/>
      </w:pPr>
      <w:r>
        <w:t xml:space="preserve">phản hồi tại, </w:t>
      </w:r>
      <w:hyperlink w:anchor="page_35">
        <w:r>
          <w:rPr>
            <w:rStyle w:val="00Text"/>
          </w:rPr>
          <w:t>35</w:t>
        </w:r>
      </w:hyperlink>
    </w:p>
    <w:p w14:paraId="40C2105D" w14:textId="77777777" w:rsidR="003218D9" w:rsidRDefault="00597183">
      <w:pPr>
        <w:pStyle w:val="Para002"/>
        <w:spacing w:before="48"/>
        <w:ind w:left="960" w:hanging="320"/>
      </w:pPr>
      <w:r>
        <w:t xml:space="preserve">năm nguyên tắc trong cách tiếp cận nhân sự của, </w:t>
      </w:r>
      <w:hyperlink w:anchor="page_99">
        <w:r>
          <w:rPr>
            <w:rStyle w:val="00Text"/>
          </w:rPr>
          <w:t>99</w:t>
        </w:r>
      </w:hyperlink>
      <w:r>
        <w:t>–</w:t>
      </w:r>
      <w:hyperlink w:anchor="page_107">
        <w:r>
          <w:rPr>
            <w:rStyle w:val="00Text"/>
          </w:rPr>
          <w:t>107</w:t>
        </w:r>
      </w:hyperlink>
    </w:p>
    <w:p w14:paraId="6FFA92BA" w14:textId="77777777" w:rsidR="003218D9" w:rsidRDefault="00597183">
      <w:pPr>
        <w:pStyle w:val="Para002"/>
        <w:spacing w:before="48"/>
        <w:ind w:left="960" w:hanging="320"/>
      </w:pPr>
      <w:r>
        <w:t xml:space="preserve">chỉ tuyển dụng, khen thưởng và chấp nhận những người trưởng thành hoàn toàn tại, </w:t>
      </w:r>
      <w:hyperlink w:anchor="page_99">
        <w:r>
          <w:rPr>
            <w:rStyle w:val="00Text"/>
          </w:rPr>
          <w:t>99</w:t>
        </w:r>
      </w:hyperlink>
      <w:r>
        <w:t>–</w:t>
      </w:r>
      <w:hyperlink w:anchor="page_101">
        <w:r>
          <w:rPr>
            <w:rStyle w:val="00Text"/>
          </w:rPr>
          <w:t>101</w:t>
        </w:r>
      </w:hyperlink>
    </w:p>
    <w:p w14:paraId="7ADBECB1" w14:textId="77777777" w:rsidR="003218D9" w:rsidRDefault="00597183">
      <w:pPr>
        <w:pStyle w:val="Para002"/>
        <w:spacing w:before="48"/>
        <w:ind w:left="960" w:hanging="320"/>
      </w:pPr>
      <w:r>
        <w:t xml:space="preserve">chỉ tuyển dụng nhân viên hạng “A” bởi, </w:t>
      </w:r>
      <w:hyperlink w:anchor="page_98">
        <w:r>
          <w:rPr>
            <w:rStyle w:val="00Text"/>
          </w:rPr>
          <w:t>98</w:t>
        </w:r>
      </w:hyperlink>
    </w:p>
    <w:p w14:paraId="62143DB5" w14:textId="77777777" w:rsidR="003218D9" w:rsidRDefault="00597183">
      <w:pPr>
        <w:pStyle w:val="Para002"/>
        <w:spacing w:before="48"/>
        <w:ind w:left="960" w:hanging="320"/>
      </w:pPr>
      <w:r>
        <w:lastRenderedPageBreak/>
        <w:t xml:space="preserve">sự tái tạo bộ phận nhân sự bởi, </w:t>
      </w:r>
      <w:hyperlink w:anchor="page_97">
        <w:r>
          <w:rPr>
            <w:rStyle w:val="00Text"/>
          </w:rPr>
          <w:t>97</w:t>
        </w:r>
      </w:hyperlink>
      <w:r>
        <w:t>–</w:t>
      </w:r>
      <w:hyperlink w:anchor="page_108">
        <w:r>
          <w:rPr>
            <w:rStyle w:val="00Text"/>
          </w:rPr>
          <w:t>108</w:t>
        </w:r>
      </w:hyperlink>
    </w:p>
    <w:p w14:paraId="3D9028E3" w14:textId="77777777" w:rsidR="003218D9" w:rsidRDefault="00597183">
      <w:pPr>
        <w:pStyle w:val="Para002"/>
        <w:spacing w:before="48"/>
        <w:ind w:left="960" w:hanging="320"/>
      </w:pPr>
      <w:r>
        <w:t xml:space="preserve">trách nhiệm của lãnh đạo trong việc tạo ra văn hóa công ty tại, </w:t>
      </w:r>
      <w:hyperlink w:anchor="page_105">
        <w:r>
          <w:rPr>
            <w:rStyle w:val="00Text"/>
          </w:rPr>
          <w:t>105</w:t>
        </w:r>
      </w:hyperlink>
      <w:r>
        <w:t>–</w:t>
      </w:r>
      <w:hyperlink w:anchor="page_107">
        <w:r>
          <w:rPr>
            <w:rStyle w:val="00Text"/>
          </w:rPr>
          <w:t>107</w:t>
        </w:r>
      </w:hyperlink>
    </w:p>
    <w:p w14:paraId="5E7D6807" w14:textId="77777777" w:rsidR="003218D9" w:rsidRDefault="00597183">
      <w:pPr>
        <w:pStyle w:val="Para002"/>
        <w:spacing w:before="48"/>
        <w:ind w:left="960" w:hanging="320"/>
      </w:pPr>
      <w:r>
        <w:t xml:space="preserve">việc để những người có kỹ năng không còn phù hợp ra đi tại, </w:t>
      </w:r>
      <w:hyperlink w:anchor="page_99">
        <w:r>
          <w:rPr>
            <w:rStyle w:val="00Text"/>
          </w:rPr>
          <w:t>99</w:t>
        </w:r>
      </w:hyperlink>
      <w:r>
        <w:t xml:space="preserve">, </w:t>
      </w:r>
      <w:hyperlink w:anchor="page_102">
        <w:r>
          <w:rPr>
            <w:rStyle w:val="00Text"/>
          </w:rPr>
          <w:t>102</w:t>
        </w:r>
      </w:hyperlink>
    </w:p>
    <w:p w14:paraId="0C0CAD09" w14:textId="77777777" w:rsidR="003218D9" w:rsidRDefault="00597183">
      <w:pPr>
        <w:pStyle w:val="Para002"/>
        <w:spacing w:before="48"/>
        <w:ind w:left="960" w:hanging="320"/>
      </w:pPr>
      <w:r>
        <w:t xml:space="preserve">trách nhiệm của quản lý trong việc tạo ra các nhóm tuyệt vời tại, </w:t>
      </w:r>
      <w:hyperlink w:anchor="page_104">
        <w:r>
          <w:rPr>
            <w:rStyle w:val="00Text"/>
          </w:rPr>
          <w:t>104</w:t>
        </w:r>
      </w:hyperlink>
      <w:r>
        <w:t>–</w:t>
      </w:r>
      <w:hyperlink w:anchor="page_105">
        <w:r>
          <w:rPr>
            <w:rStyle w:val="00Text"/>
          </w:rPr>
          <w:t>105</w:t>
        </w:r>
      </w:hyperlink>
    </w:p>
    <w:p w14:paraId="5D56F99A" w14:textId="77777777" w:rsidR="003218D9" w:rsidRDefault="00597183">
      <w:pPr>
        <w:pStyle w:val="Para002"/>
        <w:spacing w:before="48"/>
        <w:ind w:left="960" w:hanging="320"/>
      </w:pPr>
      <w:r>
        <w:t xml:space="preserve">các nguyên tắc nhân sự bao trùm tại, </w:t>
      </w:r>
      <w:hyperlink w:anchor="page_97">
        <w:r>
          <w:rPr>
            <w:rStyle w:val="00Text"/>
          </w:rPr>
          <w:t>97</w:t>
        </w:r>
      </w:hyperlink>
      <w:r>
        <w:t>–</w:t>
      </w:r>
      <w:hyperlink w:anchor="page_99">
        <w:r>
          <w:rPr>
            <w:rStyle w:val="00Text"/>
          </w:rPr>
          <w:t>99</w:t>
        </w:r>
      </w:hyperlink>
    </w:p>
    <w:p w14:paraId="6CB25FC9" w14:textId="77777777" w:rsidR="003218D9" w:rsidRDefault="00597183">
      <w:pPr>
        <w:pStyle w:val="Para002"/>
        <w:spacing w:before="48"/>
        <w:ind w:left="960" w:hanging="320"/>
      </w:pPr>
      <w:r>
        <w:t xml:space="preserve">chính sách nghỉ phép có lương tại, </w:t>
      </w:r>
      <w:hyperlink w:anchor="page_100">
        <w:r>
          <w:rPr>
            <w:rStyle w:val="00Text"/>
          </w:rPr>
          <w:t>100</w:t>
        </w:r>
      </w:hyperlink>
    </w:p>
    <w:p w14:paraId="12118FDE" w14:textId="77777777" w:rsidR="003218D9" w:rsidRDefault="00597183">
      <w:pPr>
        <w:pStyle w:val="Para002"/>
        <w:spacing w:before="48"/>
        <w:ind w:left="960" w:hanging="320"/>
      </w:pPr>
      <w:r>
        <w:t xml:space="preserve">đánh giá hiệu suất tại, </w:t>
      </w:r>
      <w:hyperlink w:anchor="page_101">
        <w:r>
          <w:rPr>
            <w:rStyle w:val="00Text"/>
          </w:rPr>
          <w:t>101</w:t>
        </w:r>
      </w:hyperlink>
      <w:r>
        <w:t>–</w:t>
      </w:r>
      <w:hyperlink w:anchor="page_102">
        <w:r>
          <w:rPr>
            <w:rStyle w:val="00Text"/>
          </w:rPr>
          <w:t>102</w:t>
        </w:r>
      </w:hyperlink>
    </w:p>
    <w:p w14:paraId="46C8F637" w14:textId="77777777" w:rsidR="003218D9" w:rsidRDefault="00597183">
      <w:pPr>
        <w:pStyle w:val="Para002"/>
        <w:spacing w:before="48"/>
        <w:ind w:left="960" w:hanging="320"/>
      </w:pPr>
      <w:r>
        <w:t xml:space="preserve">chính sách đi lại và chi phí tại, </w:t>
      </w:r>
      <w:hyperlink w:anchor="page_100">
        <w:r>
          <w:rPr>
            <w:rStyle w:val="00Text"/>
          </w:rPr>
          <w:t>100</w:t>
        </w:r>
      </w:hyperlink>
      <w:r>
        <w:t>–</w:t>
      </w:r>
      <w:hyperlink w:anchor="page_101">
        <w:r>
          <w:rPr>
            <w:rStyle w:val="00Text"/>
          </w:rPr>
          <w:t>101</w:t>
        </w:r>
      </w:hyperlink>
    </w:p>
    <w:p w14:paraId="269A6929" w14:textId="77777777" w:rsidR="003218D9" w:rsidRDefault="00597183">
      <w:pPr>
        <w:pStyle w:val="Para005"/>
        <w:spacing w:before="48"/>
        <w:ind w:left="1280" w:hanging="640"/>
      </w:pPr>
      <w:r>
        <w:t xml:space="preserve">mạng lưới, yêu cầu quản lý đối với, </w:t>
      </w:r>
      <w:hyperlink w:anchor="page_6">
        <w:r>
          <w:rPr>
            <w:rStyle w:val="00Text"/>
          </w:rPr>
          <w:t>6</w:t>
        </w:r>
      </w:hyperlink>
      <w:r>
        <w:t>–</w:t>
      </w:r>
      <w:hyperlink w:anchor="page_7">
        <w:r>
          <w:rPr>
            <w:rStyle w:val="00Text"/>
          </w:rPr>
          <w:t>7</w:t>
        </w:r>
      </w:hyperlink>
      <w:r>
        <w:t xml:space="preserve">, </w:t>
      </w:r>
      <w:hyperlink w:anchor="page_9">
        <w:r>
          <w:rPr>
            <w:rStyle w:val="00Text"/>
          </w:rPr>
          <w:t>9</w:t>
        </w:r>
      </w:hyperlink>
    </w:p>
    <w:p w14:paraId="0CC100D2" w14:textId="77777777" w:rsidR="003218D9" w:rsidRDefault="00597183">
      <w:pPr>
        <w:pStyle w:val="Para005"/>
        <w:spacing w:before="48"/>
        <w:ind w:left="1280" w:hanging="640"/>
      </w:pPr>
      <w:r>
        <w:t xml:space="preserve">New York Life, </w:t>
      </w:r>
      <w:hyperlink w:anchor="page_161">
        <w:r>
          <w:rPr>
            <w:rStyle w:val="00Text"/>
          </w:rPr>
          <w:t>161</w:t>
        </w:r>
      </w:hyperlink>
      <w:r>
        <w:t xml:space="preserve">, </w:t>
      </w:r>
      <w:hyperlink w:anchor="page_168">
        <w:r>
          <w:rPr>
            <w:rStyle w:val="00Text"/>
          </w:rPr>
          <w:t>168</w:t>
        </w:r>
      </w:hyperlink>
      <w:r>
        <w:t>–</w:t>
      </w:r>
      <w:hyperlink w:anchor="page_169">
        <w:r>
          <w:rPr>
            <w:rStyle w:val="00Text"/>
          </w:rPr>
          <w:t>169</w:t>
        </w:r>
      </w:hyperlink>
      <w:r>
        <w:t xml:space="preserve">, </w:t>
      </w:r>
      <w:hyperlink w:anchor="page_170">
        <w:r>
          <w:rPr>
            <w:rStyle w:val="00Text"/>
          </w:rPr>
          <w:t>170</w:t>
        </w:r>
      </w:hyperlink>
    </w:p>
    <w:p w14:paraId="6349313C" w14:textId="77777777" w:rsidR="003218D9" w:rsidRDefault="00597183">
      <w:pPr>
        <w:pStyle w:val="Para005"/>
        <w:spacing w:before="48"/>
        <w:ind w:left="1280" w:hanging="640"/>
      </w:pPr>
      <w:r>
        <w:t>sự không tuân thủ. Xem sự không tuân thủ mang tính xây dựng</w:t>
      </w:r>
      <w:r>
        <w:rPr>
          <w:rStyle w:val="01Text"/>
        </w:rPr>
      </w:r>
      <w:r/>
    </w:p>
    <w:p w14:paraId="09F2A670" w14:textId="77777777" w:rsidR="003218D9" w:rsidRDefault="00597183">
      <w:pPr>
        <w:pStyle w:val="Para005"/>
        <w:spacing w:before="48"/>
        <w:ind w:left="1280" w:hanging="640"/>
      </w:pPr>
      <w:r>
        <w:t xml:space="preserve">người nuôi dưỡng, và tiến bộ, </w:t>
      </w:r>
      <w:hyperlink w:anchor="page_53">
        <w:r>
          <w:rPr>
            <w:rStyle w:val="00Text"/>
          </w:rPr>
          <w:t>53</w:t>
        </w:r>
      </w:hyperlink>
      <w:r>
        <w:t xml:space="preserve">, </w:t>
      </w:r>
      <w:hyperlink w:anchor="page_55">
        <w:r>
          <w:rPr>
            <w:rStyle w:val="00Text"/>
          </w:rPr>
          <w:t>55</w:t>
        </w:r>
      </w:hyperlink>
      <w:r>
        <w:t xml:space="preserve">, </w:t>
      </w:r>
      <w:hyperlink w:anchor="page_56">
        <w:r>
          <w:rPr>
            <w:rStyle w:val="00Text"/>
          </w:rPr>
          <w:t>56</w:t>
        </w:r>
      </w:hyperlink>
      <w:r>
        <w:t xml:space="preserve">, </w:t>
      </w:r>
      <w:hyperlink w:anchor="page_62">
        <w:r>
          <w:rPr>
            <w:rStyle w:val="00Text"/>
          </w:rPr>
          <w:t>62</w:t>
        </w:r>
      </w:hyperlink>
    </w:p>
    <w:p w14:paraId="3CE7CFC9" w14:textId="77777777" w:rsidR="003218D9" w:rsidRDefault="00597183">
      <w:pPr>
        <w:pStyle w:val="Para005"/>
        <w:spacing w:before="48"/>
        <w:ind w:left="1280" w:hanging="640"/>
      </w:pPr>
      <w:r>
        <w:t xml:space="preserve">Novo Nordisk, </w:t>
      </w:r>
      <w:hyperlink w:anchor="page_164">
        <w:r>
          <w:rPr>
            <w:rStyle w:val="00Text"/>
          </w:rPr>
          <w:t>164</w:t>
        </w:r>
      </w:hyperlink>
      <w:r>
        <w:t>–</w:t>
      </w:r>
      <w:hyperlink w:anchor="page_165">
        <w:r>
          <w:rPr>
            <w:rStyle w:val="00Text"/>
          </w:rPr>
          <w:t>165</w:t>
        </w:r>
      </w:hyperlink>
      <w:r>
        <w:t xml:space="preserve">, </w:t>
      </w:r>
      <w:hyperlink w:anchor="page_168">
        <w:r>
          <w:rPr>
            <w:rStyle w:val="00Text"/>
          </w:rPr>
          <w:t>168</w:t>
        </w:r>
      </w:hyperlink>
      <w:r>
        <w:t xml:space="preserve">, </w:t>
      </w:r>
      <w:hyperlink w:anchor="page_173">
        <w:r>
          <w:rPr>
            <w:rStyle w:val="00Text"/>
          </w:rPr>
          <w:t>173</w:t>
        </w:r>
      </w:hyperlink>
    </w:p>
    <w:p w14:paraId="241B153B" w14:textId="77777777" w:rsidR="003218D9" w:rsidRDefault="00597183">
      <w:pPr>
        <w:pStyle w:val="Para019"/>
        <w:spacing w:before="480"/>
        <w:ind w:left="1280" w:hanging="640"/>
      </w:pPr>
      <w:r>
        <w:t xml:space="preserve">Ochsner Health System, </w:t>
      </w:r>
      <w:hyperlink w:anchor="page_78">
        <w:r>
          <w:rPr>
            <w:rStyle w:val="00Text"/>
          </w:rPr>
          <w:t>78</w:t>
        </w:r>
      </w:hyperlink>
    </w:p>
    <w:p w14:paraId="3E0A4FA7" w14:textId="77777777" w:rsidR="003218D9" w:rsidRDefault="00597183">
      <w:pPr>
        <w:pStyle w:val="Para005"/>
        <w:spacing w:before="48"/>
        <w:ind w:left="1280" w:hanging="640"/>
      </w:pPr>
      <w:r>
        <w:t xml:space="preserve">tổ chức trong mơ của bạn, </w:t>
      </w:r>
      <w:hyperlink w:anchor="page_157">
        <w:r>
          <w:rPr>
            <w:rStyle w:val="00Text"/>
          </w:rPr>
          <w:t>157</w:t>
        </w:r>
      </w:hyperlink>
      <w:r>
        <w:t>–</w:t>
      </w:r>
      <w:hyperlink w:anchor="page_173">
        <w:r>
          <w:rPr>
            <w:rStyle w:val="00Text"/>
          </w:rPr>
          <w:t>173</w:t>
        </w:r>
      </w:hyperlink>
    </w:p>
    <w:p w14:paraId="2C9E7DA1" w14:textId="77777777" w:rsidR="003218D9" w:rsidRDefault="00597183">
      <w:pPr>
        <w:pStyle w:val="Para002"/>
        <w:spacing w:before="48"/>
        <w:ind w:left="960" w:hanging="320"/>
      </w:pPr>
      <w:r>
        <w:t xml:space="preserve">công ty đại diện cho điều gì đó có ý nghĩa trong, </w:t>
      </w:r>
      <w:hyperlink w:anchor="page_167">
        <w:r>
          <w:rPr>
            <w:rStyle w:val="00Text"/>
          </w:rPr>
          <w:t>167</w:t>
        </w:r>
      </w:hyperlink>
      <w:r>
        <w:t>–</w:t>
      </w:r>
      <w:hyperlink w:anchor="page_169">
        <w:r>
          <w:rPr>
            <w:rStyle w:val="00Text"/>
          </w:rPr>
          <w:t>169</w:t>
        </w:r>
      </w:hyperlink>
    </w:p>
    <w:p w14:paraId="574659A9" w14:textId="77777777" w:rsidR="003218D9" w:rsidRDefault="00597183">
      <w:pPr>
        <w:pStyle w:val="Para002"/>
        <w:spacing w:before="48"/>
        <w:ind w:left="960" w:hanging="320"/>
      </w:pPr>
      <w:r>
        <w:t xml:space="preserve">công cụ chẩn đoán cho, </w:t>
      </w:r>
      <w:hyperlink w:anchor="page_162">
        <w:r>
          <w:rPr>
            <w:rStyle w:val="00Text"/>
          </w:rPr>
          <w:t>162</w:t>
        </w:r>
      </w:hyperlink>
      <w:r>
        <w:t>–</w:t>
      </w:r>
      <w:hyperlink w:anchor="page_163">
        <w:r>
          <w:rPr>
            <w:rStyle w:val="00Text"/>
          </w:rPr>
          <w:t>163</w:t>
        </w:r>
      </w:hyperlink>
    </w:p>
    <w:p w14:paraId="40EA8FDF" w14:textId="77777777" w:rsidR="003218D9" w:rsidRDefault="00597183">
      <w:pPr>
        <w:pStyle w:val="Para002"/>
        <w:spacing w:before="48"/>
        <w:ind w:left="960" w:hanging="320"/>
      </w:pPr>
      <w:r>
        <w:t xml:space="preserve">nhân viên được là chính mình trong, </w:t>
      </w:r>
      <w:hyperlink w:anchor="page_158">
        <w:r>
          <w:rPr>
            <w:rStyle w:val="00Text"/>
          </w:rPr>
          <w:t>158</w:t>
        </w:r>
      </w:hyperlink>
      <w:r>
        <w:t>–</w:t>
      </w:r>
      <w:hyperlink w:anchor="page_161">
        <w:r>
          <w:rPr>
            <w:rStyle w:val="00Text"/>
          </w:rPr>
          <w:t>161</w:t>
        </w:r>
      </w:hyperlink>
    </w:p>
    <w:p w14:paraId="019E31EF" w14:textId="77777777" w:rsidR="003218D9" w:rsidRDefault="00597183">
      <w:pPr>
        <w:pStyle w:val="Para002"/>
        <w:spacing w:before="48"/>
        <w:ind w:left="960" w:hanging="320"/>
      </w:pPr>
      <w:r>
        <w:t xml:space="preserve">dòng chảy thông tin trong, </w:t>
      </w:r>
      <w:hyperlink w:anchor="page_161">
        <w:r>
          <w:rPr>
            <w:rStyle w:val="00Text"/>
          </w:rPr>
          <w:t>161</w:t>
        </w:r>
      </w:hyperlink>
      <w:r>
        <w:t>–</w:t>
      </w:r>
      <w:hyperlink w:anchor="page_164">
        <w:r>
          <w:rPr>
            <w:rStyle w:val="00Text"/>
          </w:rPr>
          <w:t>164</w:t>
        </w:r>
      </w:hyperlink>
    </w:p>
    <w:p w14:paraId="2CEE6216" w14:textId="77777777" w:rsidR="003218D9" w:rsidRDefault="00597183">
      <w:pPr>
        <w:pStyle w:val="Para002"/>
        <w:spacing w:before="48"/>
        <w:ind w:left="960" w:hanging="320"/>
      </w:pPr>
      <w:r>
        <w:t xml:space="preserve">công việc hàng ngày có ý nghĩa và bổ ích trong, </w:t>
      </w:r>
      <w:hyperlink w:anchor="page_169">
        <w:r>
          <w:rPr>
            <w:rStyle w:val="00Text"/>
          </w:rPr>
          <w:t>169</w:t>
        </w:r>
      </w:hyperlink>
      <w:r>
        <w:t>–</w:t>
      </w:r>
      <w:hyperlink w:anchor="page_171">
        <w:r>
          <w:rPr>
            <w:rStyle w:val="00Text"/>
          </w:rPr>
          <w:t>171</w:t>
        </w:r>
      </w:hyperlink>
    </w:p>
    <w:p w14:paraId="5035ABAD" w14:textId="77777777" w:rsidR="003218D9" w:rsidRDefault="00597183">
      <w:pPr>
        <w:pStyle w:val="Para002"/>
        <w:spacing w:before="48"/>
        <w:ind w:left="960" w:hanging="320"/>
      </w:pPr>
      <w:r>
        <w:t xml:space="preserve">các quy tắc mà mọi người có thể tin tưởng như một phần của, </w:t>
      </w:r>
      <w:hyperlink w:anchor="page_171">
        <w:r>
          <w:rPr>
            <w:rStyle w:val="00Text"/>
          </w:rPr>
          <w:t>171</w:t>
        </w:r>
      </w:hyperlink>
      <w:r>
        <w:t>–</w:t>
      </w:r>
      <w:hyperlink w:anchor="page_172">
        <w:r>
          <w:rPr>
            <w:rStyle w:val="00Text"/>
          </w:rPr>
          <w:t>172</w:t>
        </w:r>
      </w:hyperlink>
    </w:p>
    <w:p w14:paraId="3607EE58" w14:textId="77777777" w:rsidR="003218D9" w:rsidRDefault="00597183">
      <w:pPr>
        <w:pStyle w:val="Para002"/>
        <w:spacing w:before="48"/>
        <w:ind w:left="960" w:hanging="320"/>
      </w:pPr>
      <w:r>
        <w:t xml:space="preserve">sáu phẩm chất của, </w:t>
      </w:r>
      <w:hyperlink w:anchor="page_157">
        <w:r>
          <w:rPr>
            <w:rStyle w:val="00Text"/>
          </w:rPr>
          <w:t>157</w:t>
        </w:r>
      </w:hyperlink>
      <w:r>
        <w:t xml:space="preserve">, </w:t>
      </w:r>
      <w:hyperlink w:anchor="page_158">
        <w:r>
          <w:rPr>
            <w:rStyle w:val="00Text"/>
          </w:rPr>
          <w:t>158</w:t>
        </w:r>
      </w:hyperlink>
      <w:r>
        <w:t xml:space="preserve">, </w:t>
      </w:r>
      <w:hyperlink w:anchor="page_159">
        <w:r>
          <w:rPr>
            <w:rStyle w:val="00Text"/>
          </w:rPr>
          <w:t>159</w:t>
        </w:r>
      </w:hyperlink>
    </w:p>
    <w:p w14:paraId="694F63B5" w14:textId="77777777" w:rsidR="003218D9" w:rsidRDefault="00597183">
      <w:pPr>
        <w:pStyle w:val="Para002"/>
        <w:spacing w:before="48"/>
        <w:ind w:left="960" w:hanging="320"/>
      </w:pPr>
      <w:r>
        <w:t xml:space="preserve">các điểm mạnh được khuếch đại trong, </w:t>
      </w:r>
      <w:hyperlink w:anchor="page_165">
        <w:r>
          <w:rPr>
            <w:rStyle w:val="00Text"/>
          </w:rPr>
          <w:t>165</w:t>
        </w:r>
      </w:hyperlink>
      <w:r>
        <w:t>–</w:t>
      </w:r>
      <w:hyperlink w:anchor="page_167">
        <w:r>
          <w:rPr>
            <w:rStyle w:val="00Text"/>
          </w:rPr>
          <w:t>167</w:t>
        </w:r>
      </w:hyperlink>
    </w:p>
    <w:p w14:paraId="25B10A5F" w14:textId="77777777" w:rsidR="003218D9" w:rsidRDefault="00597183">
      <w:pPr>
        <w:pStyle w:val="Para005"/>
        <w:spacing w:before="48"/>
        <w:ind w:left="1280" w:hanging="640"/>
      </w:pPr>
      <w:r>
        <w:t>tổ chức</w:t>
      </w:r>
    </w:p>
    <w:p w14:paraId="13E79C68" w14:textId="77777777" w:rsidR="003218D9" w:rsidRDefault="00597183">
      <w:pPr>
        <w:pStyle w:val="Para002"/>
        <w:spacing w:before="48"/>
        <w:ind w:left="960" w:hanging="320"/>
      </w:pPr>
      <w:r>
        <w:t xml:space="preserve">yêu cầu quản lý mạng lưới của bạn trong, </w:t>
      </w:r>
      <w:hyperlink w:anchor="page_6">
        <w:r>
          <w:rPr>
            <w:rStyle w:val="00Text"/>
          </w:rPr>
          <w:t>6</w:t>
        </w:r>
      </w:hyperlink>
      <w:r>
        <w:t>–</w:t>
      </w:r>
      <w:hyperlink w:anchor="page_7">
        <w:r>
          <w:rPr>
            <w:rStyle w:val="00Text"/>
          </w:rPr>
          <w:t>7</w:t>
        </w:r>
      </w:hyperlink>
      <w:r>
        <w:t xml:space="preserve">, </w:t>
      </w:r>
      <w:hyperlink w:anchor="page_9">
        <w:r>
          <w:rPr>
            <w:rStyle w:val="00Text"/>
          </w:rPr>
          <w:t>9</w:t>
        </w:r>
      </w:hyperlink>
    </w:p>
    <w:p w14:paraId="3767F69B" w14:textId="77777777" w:rsidR="003218D9" w:rsidRDefault="00597183">
      <w:pPr>
        <w:pStyle w:val="Para002"/>
        <w:spacing w:before="48"/>
        <w:ind w:left="960" w:hanging="320"/>
      </w:pPr>
      <w:r>
        <w:t xml:space="preserve">sự hỗ trợ tối thiểu cho sếp từ, </w:t>
      </w:r>
      <w:hyperlink w:anchor="page_3">
        <w:r>
          <w:rPr>
            <w:rStyle w:val="00Text"/>
          </w:rPr>
          <w:t>3</w:t>
        </w:r>
      </w:hyperlink>
    </w:p>
    <w:p w14:paraId="2A6C7452" w14:textId="77777777" w:rsidR="003218D9" w:rsidRDefault="00597183">
      <w:pPr>
        <w:pStyle w:val="Para002"/>
        <w:spacing w:before="48"/>
        <w:ind w:left="960" w:hanging="320"/>
      </w:pPr>
      <w:r>
        <w:t xml:space="preserve">nhu cầu tuân thủ trong, </w:t>
      </w:r>
      <w:hyperlink w:anchor="page_15">
        <w:r>
          <w:rPr>
            <w:rStyle w:val="00Text"/>
          </w:rPr>
          <w:t>15</w:t>
        </w:r>
      </w:hyperlink>
      <w:r>
        <w:t>–</w:t>
      </w:r>
      <w:hyperlink w:anchor="page_16">
        <w:r>
          <w:rPr>
            <w:rStyle w:val="00Text"/>
          </w:rPr>
          <w:t>16</w:t>
        </w:r>
      </w:hyperlink>
    </w:p>
    <w:p w14:paraId="1DB749BA" w14:textId="77777777" w:rsidR="003218D9" w:rsidRDefault="00597183">
      <w:pPr>
        <w:pStyle w:val="Para002"/>
        <w:spacing w:before="48"/>
        <w:ind w:left="960" w:hanging="320"/>
      </w:pPr>
      <w:r>
        <w:t>sự cam kết quá mức trong. Xem đa luồng (multistreaming)</w:t>
      </w:r>
      <w:r>
        <w:rPr>
          <w:rStyle w:val="01Text"/>
        </w:rPr>
      </w:r>
      <w:r/>
    </w:p>
    <w:p w14:paraId="1B94398B" w14:textId="77777777" w:rsidR="003218D9" w:rsidRDefault="00597183">
      <w:pPr>
        <w:pStyle w:val="Para002"/>
        <w:spacing w:before="48"/>
        <w:ind w:left="960" w:hanging="320"/>
      </w:pPr>
      <w:r>
        <w:lastRenderedPageBreak/>
        <w:t xml:space="preserve">hai điểm chung trong, </w:t>
      </w:r>
      <w:hyperlink w:anchor="page_172">
        <w:r>
          <w:rPr>
            <w:rStyle w:val="00Text"/>
          </w:rPr>
          <w:t>172</w:t>
        </w:r>
      </w:hyperlink>
      <w:r>
        <w:t>–</w:t>
      </w:r>
      <w:hyperlink w:anchor="page_173">
        <w:r>
          <w:rPr>
            <w:rStyle w:val="00Text"/>
          </w:rPr>
          <w:t>173</w:t>
        </w:r>
      </w:hyperlink>
    </w:p>
    <w:p w14:paraId="20703C3A" w14:textId="77777777" w:rsidR="003218D9" w:rsidRDefault="00597183">
      <w:pPr>
        <w:pStyle w:val="Para002"/>
        <w:spacing w:before="48"/>
        <w:ind w:left="960" w:hanging="320"/>
      </w:pPr>
      <w:r>
        <w:t xml:space="preserve">lý do cho sự khác biệt giới tính trong, </w:t>
      </w:r>
      <w:hyperlink w:anchor="page_82">
        <w:r>
          <w:rPr>
            <w:rStyle w:val="00Text"/>
          </w:rPr>
          <w:t>82</w:t>
        </w:r>
      </w:hyperlink>
    </w:p>
    <w:p w14:paraId="0CC32F6D" w14:textId="77777777" w:rsidR="003218D9" w:rsidRDefault="00597183">
      <w:pPr>
        <w:pStyle w:val="Para005"/>
        <w:spacing w:before="48"/>
        <w:ind w:left="1280" w:hanging="640"/>
      </w:pPr>
      <w:r>
        <w:t xml:space="preserve">Osteria Francescana, Milan, Italy, </w:t>
      </w:r>
      <w:hyperlink w:anchor="page_23">
        <w:r>
          <w:rPr>
            <w:rStyle w:val="00Text"/>
          </w:rPr>
          <w:t>23</w:t>
        </w:r>
      </w:hyperlink>
      <w:r>
        <w:t xml:space="preserve">, </w:t>
      </w:r>
      <w:hyperlink w:anchor="page_26">
        <w:r>
          <w:rPr>
            <w:rStyle w:val="00Text"/>
          </w:rPr>
          <w:t>26</w:t>
        </w:r>
      </w:hyperlink>
      <w:r>
        <w:t xml:space="preserve">, </w:t>
      </w:r>
      <w:hyperlink w:anchor="page_28">
        <w:r>
          <w:rPr>
            <w:rStyle w:val="00Text"/>
          </w:rPr>
          <w:t>28</w:t>
        </w:r>
      </w:hyperlink>
    </w:p>
    <w:p w14:paraId="36FF1E79" w14:textId="77777777" w:rsidR="003218D9" w:rsidRDefault="00597183">
      <w:pPr>
        <w:pStyle w:val="Para005"/>
        <w:spacing w:before="48"/>
        <w:ind w:left="1280" w:hanging="640"/>
      </w:pPr>
      <w:r>
        <w:t xml:space="preserve">Øvlisen, Mads, </w:t>
      </w:r>
      <w:hyperlink w:anchor="page_164">
        <w:r>
          <w:rPr>
            <w:rStyle w:val="00Text"/>
          </w:rPr>
          <w:t>164</w:t>
        </w:r>
      </w:hyperlink>
    </w:p>
    <w:p w14:paraId="7440D26F" w14:textId="77777777" w:rsidR="003218D9" w:rsidRDefault="00597183">
      <w:pPr>
        <w:pStyle w:val="Para019"/>
        <w:spacing w:before="480"/>
        <w:ind w:left="1280" w:hanging="640"/>
      </w:pPr>
      <w:bookmarkStart w:id="479" w:name="page_185"/>
      <w:bookmarkEnd w:id="479"/>
      <w:r>
        <w:t xml:space="preserve">Pal’s Sudden Service, </w:t>
      </w:r>
      <w:hyperlink w:anchor="page_21">
        <w:r>
          <w:rPr>
            <w:rStyle w:val="00Text"/>
          </w:rPr>
          <w:t>21</w:t>
        </w:r>
      </w:hyperlink>
      <w:r>
        <w:t>–</w:t>
      </w:r>
      <w:hyperlink w:anchor="page_22">
        <w:r>
          <w:rPr>
            <w:rStyle w:val="00Text"/>
          </w:rPr>
          <w:t>22</w:t>
        </w:r>
      </w:hyperlink>
      <w:r>
        <w:t xml:space="preserve">, </w:t>
      </w:r>
      <w:hyperlink w:anchor="page_24">
        <w:r>
          <w:rPr>
            <w:rStyle w:val="00Text"/>
          </w:rPr>
          <w:t>24</w:t>
        </w:r>
      </w:hyperlink>
      <w:r>
        <w:t xml:space="preserve">, </w:t>
      </w:r>
      <w:hyperlink w:anchor="page_26">
        <w:r>
          <w:rPr>
            <w:rStyle w:val="00Text"/>
          </w:rPr>
          <w:t>26</w:t>
        </w:r>
      </w:hyperlink>
      <w:r>
        <w:t xml:space="preserve">, </w:t>
      </w:r>
      <w:hyperlink w:anchor="page_27">
        <w:r>
          <w:rPr>
            <w:rStyle w:val="00Text"/>
          </w:rPr>
          <w:t>27</w:t>
        </w:r>
      </w:hyperlink>
      <w:r>
        <w:t xml:space="preserve">, </w:t>
      </w:r>
      <w:hyperlink w:anchor="page_29">
        <w:r>
          <w:rPr>
            <w:rStyle w:val="00Text"/>
          </w:rPr>
          <w:t>29</w:t>
        </w:r>
      </w:hyperlink>
    </w:p>
    <w:p w14:paraId="75D5DB4A" w14:textId="77777777" w:rsidR="003218D9" w:rsidRDefault="00597183">
      <w:pPr>
        <w:pStyle w:val="Para005"/>
        <w:spacing w:before="48"/>
        <w:ind w:left="1280" w:hanging="640"/>
      </w:pPr>
      <w:r>
        <w:t xml:space="preserve">Pearson, Christine, </w:t>
      </w:r>
      <w:hyperlink w:anchor="page_69">
        <w:r>
          <w:rPr>
            <w:rStyle w:val="00Text"/>
          </w:rPr>
          <w:t>69</w:t>
        </w:r>
      </w:hyperlink>
      <w:r>
        <w:t>–</w:t>
      </w:r>
      <w:hyperlink w:anchor="page_80">
        <w:r>
          <w:rPr>
            <w:rStyle w:val="00Text"/>
          </w:rPr>
          <w:t>80</w:t>
        </w:r>
      </w:hyperlink>
    </w:p>
    <w:p w14:paraId="284AA689" w14:textId="77777777" w:rsidR="003218D9" w:rsidRDefault="00597183">
      <w:pPr>
        <w:pStyle w:val="Para005"/>
        <w:spacing w:before="48"/>
        <w:ind w:left="1280" w:hanging="640"/>
      </w:pPr>
      <w:r>
        <w:t xml:space="preserve">áp lực từ đồng nghiệp, và sự tuân thủ trong tổ chức, </w:t>
      </w:r>
      <w:hyperlink w:anchor="page_16">
        <w:r>
          <w:rPr>
            <w:rStyle w:val="00Text"/>
          </w:rPr>
          <w:t>16</w:t>
        </w:r>
      </w:hyperlink>
      <w:r>
        <w:t>–</w:t>
      </w:r>
      <w:hyperlink w:anchor="page_17">
        <w:r>
          <w:rPr>
            <w:rStyle w:val="00Text"/>
          </w:rPr>
          <w:t>17</w:t>
        </w:r>
      </w:hyperlink>
    </w:p>
    <w:p w14:paraId="52E3AAF6" w14:textId="77777777" w:rsidR="003218D9" w:rsidRDefault="00597183">
      <w:pPr>
        <w:pStyle w:val="Para005"/>
        <w:spacing w:before="48"/>
        <w:ind w:left="1280" w:hanging="640"/>
      </w:pPr>
      <w:r>
        <w:t>nhận thức</w:t>
      </w:r>
    </w:p>
    <w:p w14:paraId="03228D5E" w14:textId="77777777" w:rsidR="003218D9" w:rsidRDefault="00597183">
      <w:pPr>
        <w:pStyle w:val="Para002"/>
        <w:spacing w:before="48"/>
        <w:ind w:left="960" w:hanging="320"/>
      </w:pPr>
      <w:r>
        <w:t xml:space="preserve">về quyền lực, và các nhóm toàn cầu, </w:t>
      </w:r>
      <w:hyperlink w:anchor="page_144">
        <w:r>
          <w:rPr>
            <w:rStyle w:val="00Text"/>
          </w:rPr>
          <w:t>144</w:t>
        </w:r>
      </w:hyperlink>
      <w:r>
        <w:t>–</w:t>
      </w:r>
      <w:hyperlink w:anchor="page_147">
        <w:r>
          <w:rPr>
            <w:rStyle w:val="00Text"/>
          </w:rPr>
          <w:t>147</w:t>
        </w:r>
      </w:hyperlink>
    </w:p>
    <w:p w14:paraId="5F95F523" w14:textId="77777777" w:rsidR="003218D9" w:rsidRDefault="00597183">
      <w:pPr>
        <w:pStyle w:val="Para002"/>
        <w:spacing w:before="48"/>
        <w:ind w:left="960" w:hanging="320"/>
      </w:pPr>
      <w:r>
        <w:t xml:space="preserve">về công việc, tác động của tiến bộ lên, </w:t>
      </w:r>
      <w:hyperlink w:anchor="page_57">
        <w:r>
          <w:rPr>
            <w:rStyle w:val="00Text"/>
          </w:rPr>
          <w:t>57</w:t>
        </w:r>
      </w:hyperlink>
      <w:r>
        <w:t>–</w:t>
      </w:r>
      <w:hyperlink w:anchor="page_58">
        <w:r>
          <w:rPr>
            <w:rStyle w:val="00Text"/>
          </w:rPr>
          <w:t>58</w:t>
        </w:r>
      </w:hyperlink>
    </w:p>
    <w:p w14:paraId="16EA1D15" w14:textId="77777777" w:rsidR="003218D9" w:rsidRDefault="00597183">
      <w:pPr>
        <w:pStyle w:val="Para005"/>
        <w:spacing w:before="48"/>
        <w:ind w:left="1280" w:hanging="640"/>
      </w:pPr>
      <w:r>
        <w:t>hiệu suất</w:t>
      </w:r>
    </w:p>
    <w:p w14:paraId="2E6A5F2F" w14:textId="77777777" w:rsidR="003218D9" w:rsidRDefault="00597183">
      <w:pPr>
        <w:pStyle w:val="Para002"/>
        <w:spacing w:before="48"/>
        <w:ind w:left="960" w:hanging="320"/>
      </w:pPr>
      <w:r>
        <w:t xml:space="preserve">tác động của sự bất lịch sự lên, </w:t>
      </w:r>
      <w:hyperlink w:anchor="page_73">
        <w:r>
          <w:rPr>
            <w:rStyle w:val="00Text"/>
          </w:rPr>
          <w:t>73</w:t>
        </w:r>
      </w:hyperlink>
    </w:p>
    <w:p w14:paraId="41D25C86" w14:textId="77777777" w:rsidR="003218D9" w:rsidRDefault="00597183">
      <w:pPr>
        <w:pStyle w:val="Para002"/>
        <w:spacing w:before="48"/>
        <w:ind w:left="960" w:hanging="320"/>
      </w:pPr>
      <w:r>
        <w:t xml:space="preserve">đời sống nội tâm trong công việc (inner work life) và, </w:t>
      </w:r>
      <w:hyperlink w:anchor="page_53">
        <w:r>
          <w:rPr>
            <w:rStyle w:val="00Text"/>
          </w:rPr>
          <w:t>53</w:t>
        </w:r>
      </w:hyperlink>
      <w:r>
        <w:t>–</w:t>
      </w:r>
      <w:hyperlink w:anchor="page_55">
        <w:r>
          <w:rPr>
            <w:rStyle w:val="00Text"/>
          </w:rPr>
          <w:t>55</w:t>
        </w:r>
      </w:hyperlink>
      <w:r>
        <w:t xml:space="preserve">, </w:t>
      </w:r>
      <w:hyperlink w:anchor="page_68">
        <w:r>
          <w:rPr>
            <w:rStyle w:val="00Text"/>
          </w:rPr>
          <w:t>68</w:t>
        </w:r>
      </w:hyperlink>
    </w:p>
    <w:p w14:paraId="3E346156" w14:textId="77777777" w:rsidR="003218D9" w:rsidRDefault="00597183">
      <w:pPr>
        <w:pStyle w:val="Para005"/>
        <w:spacing w:before="48"/>
        <w:ind w:left="1280" w:hanging="640"/>
      </w:pPr>
      <w:r>
        <w:t xml:space="preserve">Kế hoạch Cải thiện Hiệu suất (PIPs), </w:t>
      </w:r>
      <w:hyperlink w:anchor="page_101">
        <w:r>
          <w:rPr>
            <w:rStyle w:val="00Text"/>
          </w:rPr>
          <w:t>101</w:t>
        </w:r>
      </w:hyperlink>
      <w:r>
        <w:t>–</w:t>
      </w:r>
      <w:hyperlink w:anchor="page_102">
        <w:r>
          <w:rPr>
            <w:rStyle w:val="00Text"/>
          </w:rPr>
          <w:t>102</w:t>
        </w:r>
      </w:hyperlink>
    </w:p>
    <w:p w14:paraId="7A870637" w14:textId="77777777" w:rsidR="003218D9" w:rsidRDefault="00597183">
      <w:pPr>
        <w:pStyle w:val="Para005"/>
        <w:spacing w:before="48"/>
        <w:ind w:left="1280" w:hanging="640"/>
      </w:pPr>
      <w:r>
        <w:t>đánh giá hiệu suất</w:t>
      </w:r>
    </w:p>
    <w:p w14:paraId="2906745A" w14:textId="77777777" w:rsidR="003218D9" w:rsidRDefault="00597183">
      <w:pPr>
        <w:pStyle w:val="Para002"/>
        <w:spacing w:before="48"/>
        <w:ind w:left="960" w:hanging="320"/>
      </w:pPr>
      <w:r>
        <w:t xml:space="preserve">ví dụ của Arup về quyền tự quyết và, </w:t>
      </w:r>
      <w:hyperlink w:anchor="page_160">
        <w:r>
          <w:rPr>
            <w:rStyle w:val="00Text"/>
          </w:rPr>
          <w:t>160</w:t>
        </w:r>
      </w:hyperlink>
    </w:p>
    <w:p w14:paraId="77AA6AA5" w14:textId="77777777" w:rsidR="003218D9" w:rsidRDefault="00597183">
      <w:pPr>
        <w:pStyle w:val="Para002"/>
        <w:spacing w:before="48"/>
        <w:ind w:left="960" w:hanging="320"/>
      </w:pPr>
      <w:r>
        <w:t xml:space="preserve">chính sách trung thực trong, tại Netflix, </w:t>
      </w:r>
      <w:hyperlink w:anchor="page_101">
        <w:r>
          <w:rPr>
            <w:rStyle w:val="00Text"/>
          </w:rPr>
          <w:t>101</w:t>
        </w:r>
      </w:hyperlink>
      <w:r>
        <w:t>–</w:t>
      </w:r>
      <w:hyperlink w:anchor="page_102">
        <w:r>
          <w:rPr>
            <w:rStyle w:val="00Text"/>
          </w:rPr>
          <w:t>102</w:t>
        </w:r>
      </w:hyperlink>
    </w:p>
    <w:p w14:paraId="5FCA46DB" w14:textId="77777777" w:rsidR="003218D9" w:rsidRDefault="00597183">
      <w:pPr>
        <w:pStyle w:val="Para002"/>
        <w:spacing w:before="48"/>
        <w:ind w:left="960" w:hanging="320"/>
      </w:pPr>
      <w:r>
        <w:t xml:space="preserve">lao động nữ và, </w:t>
      </w:r>
      <w:hyperlink w:anchor="page_84">
        <w:r>
          <w:rPr>
            <w:rStyle w:val="00Text"/>
          </w:rPr>
          <w:t>84</w:t>
        </w:r>
      </w:hyperlink>
    </w:p>
    <w:p w14:paraId="6E0D36C4" w14:textId="77777777" w:rsidR="003218D9" w:rsidRDefault="00597183">
      <w:pPr>
        <w:pStyle w:val="Para005"/>
        <w:spacing w:before="48"/>
        <w:ind w:left="1280" w:hanging="640"/>
      </w:pPr>
      <w:r>
        <w:t xml:space="preserve">Pixar Animation Studios, </w:t>
      </w:r>
      <w:hyperlink w:anchor="page_24">
        <w:r>
          <w:rPr>
            <w:rStyle w:val="00Text"/>
          </w:rPr>
          <w:t>24</w:t>
        </w:r>
      </w:hyperlink>
    </w:p>
    <w:p w14:paraId="0BFAFD09" w14:textId="77777777" w:rsidR="003218D9" w:rsidRDefault="00597183">
      <w:pPr>
        <w:pStyle w:val="Para005"/>
        <w:spacing w:before="48"/>
        <w:ind w:left="1280" w:hanging="640"/>
      </w:pPr>
      <w:r>
        <w:t xml:space="preserve">Porath, Christine, </w:t>
      </w:r>
      <w:hyperlink w:anchor="page_69">
        <w:r>
          <w:rPr>
            <w:rStyle w:val="00Text"/>
          </w:rPr>
          <w:t>69</w:t>
        </w:r>
      </w:hyperlink>
      <w:r>
        <w:t>–</w:t>
      </w:r>
      <w:hyperlink w:anchor="page_80">
        <w:r>
          <w:rPr>
            <w:rStyle w:val="00Text"/>
          </w:rPr>
          <w:t>80</w:t>
        </w:r>
      </w:hyperlink>
    </w:p>
    <w:p w14:paraId="36C9F140" w14:textId="77777777" w:rsidR="003218D9" w:rsidRDefault="00597183">
      <w:pPr>
        <w:pStyle w:val="Para005"/>
        <w:spacing w:before="48"/>
        <w:ind w:left="1280" w:hanging="640"/>
      </w:pPr>
      <w:r>
        <w:t xml:space="preserve">quyền lực, nhận thức về, và các nhóm toàn cầu, </w:t>
      </w:r>
      <w:hyperlink w:anchor="page_144">
        <w:r>
          <w:rPr>
            <w:rStyle w:val="00Text"/>
          </w:rPr>
          <w:t>144</w:t>
        </w:r>
      </w:hyperlink>
      <w:r>
        <w:t>–</w:t>
      </w:r>
      <w:hyperlink w:anchor="page_147">
        <w:r>
          <w:rPr>
            <w:rStyle w:val="00Text"/>
          </w:rPr>
          <w:t>147</w:t>
        </w:r>
      </w:hyperlink>
    </w:p>
    <w:p w14:paraId="7C38F9D1" w14:textId="77777777" w:rsidR="003218D9" w:rsidRDefault="00597183">
      <w:pPr>
        <w:pStyle w:val="Para005"/>
        <w:spacing w:before="48"/>
        <w:ind w:left="1280" w:hanging="640"/>
      </w:pPr>
      <w:r>
        <w:t xml:space="preserve">phương pháp chuẩn bị-thực hiện-xem xét cho quản lý, </w:t>
      </w:r>
      <w:hyperlink w:anchor="page_13">
        <w:r>
          <w:rPr>
            <w:rStyle w:val="00Text"/>
          </w:rPr>
          <w:t>13</w:t>
        </w:r>
      </w:hyperlink>
      <w:r>
        <w:t>–</w:t>
      </w:r>
      <w:hyperlink w:anchor="page_14">
        <w:r>
          <w:rPr>
            <w:rStyle w:val="00Text"/>
          </w:rPr>
          <w:t>14</w:t>
        </w:r>
      </w:hyperlink>
    </w:p>
    <w:p w14:paraId="30D4B166" w14:textId="77777777" w:rsidR="003218D9" w:rsidRDefault="00597183">
      <w:pPr>
        <w:pStyle w:val="Para005"/>
        <w:spacing w:before="48"/>
        <w:ind w:left="1280" w:hanging="640"/>
      </w:pPr>
      <w:r>
        <w:t>giải quyết vấn đề</w:t>
      </w:r>
    </w:p>
    <w:p w14:paraId="6AA6743D" w14:textId="77777777" w:rsidR="003218D9" w:rsidRDefault="00597183">
      <w:pPr>
        <w:pStyle w:val="Para002"/>
        <w:spacing w:before="48"/>
        <w:ind w:left="960" w:hanging="320"/>
      </w:pPr>
      <w:r>
        <w:t xml:space="preserve">bởi nhân viên tự mình trong, </w:t>
      </w:r>
      <w:hyperlink w:anchor="page_21">
        <w:r>
          <w:rPr>
            <w:rStyle w:val="00Text"/>
          </w:rPr>
          <w:t>21</w:t>
        </w:r>
      </w:hyperlink>
      <w:r>
        <w:t>–</w:t>
      </w:r>
      <w:hyperlink w:anchor="page_22">
        <w:r>
          <w:rPr>
            <w:rStyle w:val="00Text"/>
          </w:rPr>
          <w:t>22</w:t>
        </w:r>
      </w:hyperlink>
    </w:p>
    <w:p w14:paraId="0EC62E5E" w14:textId="77777777" w:rsidR="003218D9" w:rsidRDefault="00597183">
      <w:pPr>
        <w:pStyle w:val="Para002"/>
        <w:spacing w:before="48"/>
        <w:ind w:left="960" w:hanging="320"/>
      </w:pPr>
      <w:r>
        <w:t xml:space="preserve">nhìn nhận vấn đề từ nhiều góc độ trong, </w:t>
      </w:r>
      <w:hyperlink w:anchor="page_27">
        <w:r>
          <w:rPr>
            <w:rStyle w:val="00Text"/>
          </w:rPr>
          <w:t>27</w:t>
        </w:r>
      </w:hyperlink>
    </w:p>
    <w:p w14:paraId="63ED7655" w14:textId="77777777" w:rsidR="003218D9" w:rsidRDefault="00597183">
      <w:pPr>
        <w:pStyle w:val="Para005"/>
        <w:spacing w:before="48"/>
        <w:ind w:left="1280" w:hanging="640"/>
      </w:pPr>
      <w:r>
        <w:t xml:space="preserve">tiến bộ, </w:t>
      </w:r>
      <w:hyperlink w:anchor="page_51">
        <w:r>
          <w:rPr>
            <w:rStyle w:val="00Text"/>
          </w:rPr>
          <w:t>51</w:t>
        </w:r>
      </w:hyperlink>
      <w:r>
        <w:t>–</w:t>
      </w:r>
      <w:hyperlink w:anchor="page_68">
        <w:r>
          <w:rPr>
            <w:rStyle w:val="00Text"/>
          </w:rPr>
          <w:t>68</w:t>
        </w:r>
      </w:hyperlink>
    </w:p>
    <w:p w14:paraId="27E17ED6" w14:textId="77777777" w:rsidR="003218D9" w:rsidRDefault="00597183">
      <w:pPr>
        <w:pStyle w:val="Para002"/>
        <w:spacing w:before="48"/>
        <w:ind w:left="960" w:hanging="320"/>
      </w:pPr>
      <w:r>
        <w:t xml:space="preserve">chất xúc tác và, </w:t>
      </w:r>
      <w:hyperlink w:anchor="page_53">
        <w:r>
          <w:rPr>
            <w:rStyle w:val="00Text"/>
          </w:rPr>
          <w:t>53</w:t>
        </w:r>
      </w:hyperlink>
      <w:r>
        <w:t xml:space="preserve">, </w:t>
      </w:r>
      <w:hyperlink w:anchor="page_55">
        <w:r>
          <w:rPr>
            <w:rStyle w:val="00Text"/>
          </w:rPr>
          <w:t>55</w:t>
        </w:r>
      </w:hyperlink>
      <w:r>
        <w:t xml:space="preserve">, </w:t>
      </w:r>
      <w:hyperlink w:anchor="page_56">
        <w:r>
          <w:rPr>
            <w:rStyle w:val="00Text"/>
          </w:rPr>
          <w:t>56</w:t>
        </w:r>
      </w:hyperlink>
      <w:r>
        <w:t xml:space="preserve">, </w:t>
      </w:r>
      <w:hyperlink w:anchor="page_61">
        <w:r>
          <w:rPr>
            <w:rStyle w:val="00Text"/>
          </w:rPr>
          <w:t>61</w:t>
        </w:r>
      </w:hyperlink>
      <w:r>
        <w:t>–</w:t>
      </w:r>
      <w:hyperlink w:anchor="page_62">
        <w:r>
          <w:rPr>
            <w:rStyle w:val="00Text"/>
          </w:rPr>
          <w:t>62</w:t>
        </w:r>
      </w:hyperlink>
    </w:p>
    <w:p w14:paraId="10CB970F" w14:textId="77777777" w:rsidR="003218D9" w:rsidRDefault="00597183">
      <w:pPr>
        <w:pStyle w:val="Para002"/>
        <w:spacing w:before="48"/>
        <w:ind w:left="960" w:hanging="320"/>
      </w:pPr>
      <w:r>
        <w:t xml:space="preserve">danh sách kiểm tra hàng ngày cho, </w:t>
      </w:r>
      <w:hyperlink w:anchor="page_66">
        <w:r>
          <w:rPr>
            <w:rStyle w:val="00Text"/>
          </w:rPr>
          <w:t>66</w:t>
        </w:r>
      </w:hyperlink>
      <w:r>
        <w:t>–</w:t>
      </w:r>
      <w:hyperlink w:anchor="page_67">
        <w:r>
          <w:rPr>
            <w:rStyle w:val="00Text"/>
          </w:rPr>
          <w:t>67</w:t>
        </w:r>
      </w:hyperlink>
    </w:p>
    <w:p w14:paraId="6D6EE094" w14:textId="77777777" w:rsidR="003218D9" w:rsidRDefault="00597183">
      <w:pPr>
        <w:pStyle w:val="Para002"/>
        <w:spacing w:before="48"/>
        <w:ind w:left="960" w:hanging="320"/>
      </w:pPr>
      <w:r>
        <w:lastRenderedPageBreak/>
        <w:t xml:space="preserve">các yếu tố cản trở, </w:t>
      </w:r>
      <w:hyperlink w:anchor="page_55">
        <w:r>
          <w:rPr>
            <w:rStyle w:val="00Text"/>
          </w:rPr>
          <w:t>55</w:t>
        </w:r>
      </w:hyperlink>
      <w:r>
        <w:t>–</w:t>
      </w:r>
      <w:hyperlink w:anchor="page_56">
        <w:r>
          <w:rPr>
            <w:rStyle w:val="00Text"/>
          </w:rPr>
          <w:t>56</w:t>
        </w:r>
      </w:hyperlink>
      <w:r>
        <w:t xml:space="preserve">, </w:t>
      </w:r>
      <w:hyperlink w:anchor="page_62">
        <w:r>
          <w:rPr>
            <w:rStyle w:val="00Text"/>
          </w:rPr>
          <w:t>62</w:t>
        </w:r>
      </w:hyperlink>
    </w:p>
    <w:p w14:paraId="51AA8E91" w14:textId="77777777" w:rsidR="003218D9" w:rsidRDefault="00597183">
      <w:pPr>
        <w:pStyle w:val="Para002"/>
        <w:spacing w:before="48"/>
        <w:ind w:left="960" w:hanging="320"/>
      </w:pPr>
      <w:r>
        <w:t xml:space="preserve">đời sống nội tâm trong công việc (inner work life) và, </w:t>
      </w:r>
      <w:hyperlink w:anchor="page_55">
        <w:r>
          <w:rPr>
            <w:rStyle w:val="00Text"/>
          </w:rPr>
          <w:t>55</w:t>
        </w:r>
      </w:hyperlink>
      <w:r>
        <w:t>–</w:t>
      </w:r>
      <w:hyperlink w:anchor="page_58">
        <w:r>
          <w:rPr>
            <w:rStyle w:val="00Text"/>
          </w:rPr>
          <w:t>58</w:t>
        </w:r>
      </w:hyperlink>
      <w:r>
        <w:t xml:space="preserve">, </w:t>
      </w:r>
      <w:hyperlink w:anchor="page_68">
        <w:r>
          <w:rPr>
            <w:rStyle w:val="00Text"/>
          </w:rPr>
          <w:t>68</w:t>
        </w:r>
      </w:hyperlink>
    </w:p>
    <w:p w14:paraId="172C33CF" w14:textId="77777777" w:rsidR="003218D9" w:rsidRDefault="00597183">
      <w:pPr>
        <w:pStyle w:val="Para002"/>
        <w:spacing w:before="48"/>
        <w:ind w:left="960" w:hanging="320"/>
      </w:pPr>
      <w:r>
        <w:t xml:space="preserve">sự hỗ trợ của quản lý cho, </w:t>
      </w:r>
      <w:hyperlink w:anchor="page_61">
        <w:r>
          <w:rPr>
            <w:rStyle w:val="00Text"/>
          </w:rPr>
          <w:t>61</w:t>
        </w:r>
      </w:hyperlink>
      <w:r>
        <w:t>–</w:t>
      </w:r>
      <w:hyperlink w:anchor="page_63">
        <w:r>
          <w:rPr>
            <w:rStyle w:val="00Text"/>
          </w:rPr>
          <w:t>63</w:t>
        </w:r>
      </w:hyperlink>
    </w:p>
    <w:p w14:paraId="15CC4B97" w14:textId="77777777" w:rsidR="003218D9" w:rsidRDefault="00597183">
      <w:pPr>
        <w:pStyle w:val="Para002"/>
        <w:spacing w:before="48"/>
        <w:ind w:left="960" w:hanging="320"/>
      </w:pPr>
      <w:r>
        <w:t xml:space="preserve">công việc có ý nghĩa và, </w:t>
      </w:r>
      <w:hyperlink w:anchor="page_59">
        <w:r>
          <w:rPr>
            <w:rStyle w:val="00Text"/>
          </w:rPr>
          <w:t>59</w:t>
        </w:r>
      </w:hyperlink>
      <w:r>
        <w:t>–</w:t>
      </w:r>
      <w:hyperlink w:anchor="page_61">
        <w:r>
          <w:rPr>
            <w:rStyle w:val="00Text"/>
          </w:rPr>
          <w:t>61</w:t>
        </w:r>
      </w:hyperlink>
    </w:p>
    <w:p w14:paraId="597CACF5" w14:textId="77777777" w:rsidR="003218D9" w:rsidRDefault="00597183">
      <w:pPr>
        <w:pStyle w:val="Para002"/>
        <w:spacing w:before="48"/>
        <w:ind w:left="960" w:hanging="320"/>
      </w:pPr>
      <w:r>
        <w:t xml:space="preserve">các cột mốc nhỏ trong, </w:t>
      </w:r>
      <w:hyperlink w:anchor="page_58">
        <w:r>
          <w:rPr>
            <w:rStyle w:val="00Text"/>
          </w:rPr>
          <w:t>58</w:t>
        </w:r>
      </w:hyperlink>
    </w:p>
    <w:p w14:paraId="1F040953" w14:textId="77777777" w:rsidR="003218D9" w:rsidRDefault="00597183">
      <w:pPr>
        <w:pStyle w:val="Para002"/>
        <w:spacing w:before="48"/>
        <w:ind w:left="960" w:hanging="320"/>
      </w:pPr>
      <w:r>
        <w:t xml:space="preserve">ví dụ về nhà quản lý kiểu mẫu trong, </w:t>
      </w:r>
      <w:hyperlink w:anchor="page_63">
        <w:r>
          <w:rPr>
            <w:rStyle w:val="00Text"/>
          </w:rPr>
          <w:t>63</w:t>
        </w:r>
      </w:hyperlink>
      <w:r>
        <w:t>–</w:t>
      </w:r>
      <w:hyperlink w:anchor="page_68">
        <w:r>
          <w:rPr>
            <w:rStyle w:val="00Text"/>
          </w:rPr>
          <w:t>68</w:t>
        </w:r>
      </w:hyperlink>
    </w:p>
    <w:p w14:paraId="78E67237" w14:textId="77777777" w:rsidR="003218D9" w:rsidRDefault="00597183">
      <w:pPr>
        <w:pStyle w:val="Para002"/>
        <w:spacing w:before="48"/>
        <w:ind w:left="960" w:hanging="320"/>
      </w:pPr>
      <w:r>
        <w:t xml:space="preserve">đánh giá tâm trạng liên quan đến, </w:t>
      </w:r>
      <w:hyperlink w:anchor="page_55">
        <w:r>
          <w:rPr>
            <w:rStyle w:val="00Text"/>
          </w:rPr>
          <w:t>55</w:t>
        </w:r>
      </w:hyperlink>
      <w:r>
        <w:t>–</w:t>
      </w:r>
      <w:hyperlink w:anchor="page_57">
        <w:r>
          <w:rPr>
            <w:rStyle w:val="00Text"/>
          </w:rPr>
          <w:t>57</w:t>
        </w:r>
      </w:hyperlink>
    </w:p>
    <w:p w14:paraId="3BB8A99B" w14:textId="77777777" w:rsidR="003218D9" w:rsidRDefault="00597183">
      <w:pPr>
        <w:pStyle w:val="Para002"/>
        <w:spacing w:before="48"/>
        <w:ind w:left="960" w:hanging="320"/>
      </w:pPr>
      <w:r>
        <w:t xml:space="preserve">như một động lực thúc đẩy, </w:t>
      </w:r>
      <w:hyperlink w:anchor="page_52">
        <w:r>
          <w:rPr>
            <w:rStyle w:val="00Text"/>
          </w:rPr>
          <w:t>52</w:t>
        </w:r>
      </w:hyperlink>
      <w:r>
        <w:t xml:space="preserve">, </w:t>
      </w:r>
      <w:hyperlink w:anchor="page_53">
        <w:r>
          <w:rPr>
            <w:rStyle w:val="00Text"/>
          </w:rPr>
          <w:t>53</w:t>
        </w:r>
      </w:hyperlink>
      <w:r>
        <w:t xml:space="preserve">, </w:t>
      </w:r>
      <w:hyperlink w:anchor="page_54">
        <w:r>
          <w:rPr>
            <w:rStyle w:val="00Text"/>
          </w:rPr>
          <w:t>54</w:t>
        </w:r>
      </w:hyperlink>
      <w:r>
        <w:t xml:space="preserve">, </w:t>
      </w:r>
      <w:hyperlink w:anchor="page_57">
        <w:r>
          <w:rPr>
            <w:rStyle w:val="00Text"/>
          </w:rPr>
          <w:t>57</w:t>
        </w:r>
      </w:hyperlink>
    </w:p>
    <w:p w14:paraId="364F8271" w14:textId="77777777" w:rsidR="003218D9" w:rsidRDefault="00597183">
      <w:pPr>
        <w:pStyle w:val="Para002"/>
        <w:spacing w:before="48"/>
        <w:ind w:left="960" w:hanging="320"/>
      </w:pPr>
      <w:r>
        <w:t xml:space="preserve">người nuôi dưỡng và, </w:t>
      </w:r>
      <w:hyperlink w:anchor="page_53">
        <w:r>
          <w:rPr>
            <w:rStyle w:val="00Text"/>
          </w:rPr>
          <w:t>53</w:t>
        </w:r>
      </w:hyperlink>
      <w:r>
        <w:t xml:space="preserve">, </w:t>
      </w:r>
      <w:hyperlink w:anchor="page_55">
        <w:r>
          <w:rPr>
            <w:rStyle w:val="00Text"/>
          </w:rPr>
          <w:t>55</w:t>
        </w:r>
      </w:hyperlink>
      <w:r>
        <w:t xml:space="preserve">, </w:t>
      </w:r>
      <w:hyperlink w:anchor="page_56">
        <w:r>
          <w:rPr>
            <w:rStyle w:val="00Text"/>
          </w:rPr>
          <w:t>56</w:t>
        </w:r>
      </w:hyperlink>
      <w:r>
        <w:t xml:space="preserve">, </w:t>
      </w:r>
      <w:hyperlink w:anchor="page_62">
        <w:r>
          <w:rPr>
            <w:rStyle w:val="00Text"/>
          </w:rPr>
          <w:t>62</w:t>
        </w:r>
      </w:hyperlink>
    </w:p>
    <w:p w14:paraId="234BE871" w14:textId="77777777" w:rsidR="003218D9" w:rsidRDefault="00597183">
      <w:pPr>
        <w:pStyle w:val="Para002"/>
        <w:spacing w:before="48"/>
        <w:ind w:left="960" w:hanging="320"/>
      </w:pPr>
      <w:r>
        <w:t xml:space="preserve">nhận thức về công việc bị ảnh hưởng bởi, </w:t>
      </w:r>
      <w:hyperlink w:anchor="page_57">
        <w:r>
          <w:rPr>
            <w:rStyle w:val="00Text"/>
          </w:rPr>
          <w:t>57</w:t>
        </w:r>
      </w:hyperlink>
      <w:r>
        <w:t>–</w:t>
      </w:r>
      <w:hyperlink w:anchor="page_58">
        <w:r>
          <w:rPr>
            <w:rStyle w:val="00Text"/>
          </w:rPr>
          <w:t>58</w:t>
        </w:r>
      </w:hyperlink>
    </w:p>
    <w:p w14:paraId="32210427" w14:textId="77777777" w:rsidR="003218D9" w:rsidRDefault="00597183">
      <w:pPr>
        <w:pStyle w:val="Para002"/>
        <w:spacing w:before="48"/>
        <w:ind w:left="960" w:hanging="320"/>
      </w:pPr>
      <w:r>
        <w:t xml:space="preserve">vòng lặp tiến bộ trong, </w:t>
      </w:r>
      <w:hyperlink w:anchor="page_68">
        <w:r>
          <w:rPr>
            <w:rStyle w:val="00Text"/>
          </w:rPr>
          <w:t>68</w:t>
        </w:r>
      </w:hyperlink>
    </w:p>
    <w:p w14:paraId="37A9227C" w14:textId="77777777" w:rsidR="003218D9" w:rsidRDefault="00597183">
      <w:pPr>
        <w:pStyle w:val="Para005"/>
        <w:spacing w:before="48"/>
        <w:ind w:left="1280" w:hanging="640"/>
      </w:pPr>
      <w:r>
        <w:t>nguyên tắc tiến bộ</w:t>
      </w:r>
    </w:p>
    <w:p w14:paraId="6E9CD279" w14:textId="77777777" w:rsidR="003218D9" w:rsidRDefault="00597183">
      <w:pPr>
        <w:pStyle w:val="Para002"/>
        <w:spacing w:before="48"/>
        <w:ind w:left="960" w:hanging="320"/>
      </w:pPr>
      <w:r>
        <w:t xml:space="preserve">chất xúc tác và người nuôi dưỡng trong việc khuếch đại, </w:t>
      </w:r>
      <w:hyperlink w:anchor="page_62">
        <w:r>
          <w:rPr>
            <w:rStyle w:val="00Text"/>
          </w:rPr>
          <w:t>62</w:t>
        </w:r>
      </w:hyperlink>
    </w:p>
    <w:p w14:paraId="11436D96" w14:textId="77777777" w:rsidR="003218D9" w:rsidRDefault="00597183">
      <w:pPr>
        <w:pStyle w:val="Para002"/>
        <w:spacing w:before="48"/>
        <w:ind w:left="960" w:hanging="320"/>
      </w:pPr>
      <w:r>
        <w:t xml:space="preserve">định nghĩa của, </w:t>
      </w:r>
      <w:hyperlink w:anchor="page_52">
        <w:r>
          <w:rPr>
            <w:rStyle w:val="00Text"/>
          </w:rPr>
          <w:t>52</w:t>
        </w:r>
      </w:hyperlink>
    </w:p>
    <w:p w14:paraId="62CFD042" w14:textId="77777777" w:rsidR="003218D9" w:rsidRDefault="00597183">
      <w:pPr>
        <w:pStyle w:val="Para002"/>
        <w:spacing w:before="48"/>
        <w:ind w:left="960" w:hanging="320"/>
      </w:pPr>
      <w:r>
        <w:t xml:space="preserve">hàm ý của việc nhà quản lý sử dụng, </w:t>
      </w:r>
      <w:hyperlink w:anchor="page_68">
        <w:r>
          <w:rPr>
            <w:rStyle w:val="00Text"/>
          </w:rPr>
          <w:t>68</w:t>
        </w:r>
      </w:hyperlink>
    </w:p>
    <w:p w14:paraId="597559BA" w14:textId="77777777" w:rsidR="003218D9" w:rsidRDefault="00597183">
      <w:pPr>
        <w:pStyle w:val="Para002"/>
        <w:spacing w:before="48"/>
        <w:ind w:left="960" w:hanging="320"/>
      </w:pPr>
      <w:r>
        <w:t xml:space="preserve">đời sống nội tâm trong công việc và, </w:t>
      </w:r>
      <w:hyperlink w:anchor="page_55">
        <w:r>
          <w:rPr>
            <w:rStyle w:val="00Text"/>
          </w:rPr>
          <w:t>55</w:t>
        </w:r>
      </w:hyperlink>
    </w:p>
    <w:p w14:paraId="0600280A" w14:textId="77777777" w:rsidR="003218D9" w:rsidRDefault="00597183">
      <w:pPr>
        <w:pStyle w:val="Para002"/>
        <w:spacing w:before="48"/>
        <w:ind w:left="960" w:hanging="320"/>
      </w:pPr>
      <w:r>
        <w:t xml:space="preserve">công việc ý nghĩa và, </w:t>
      </w:r>
      <w:hyperlink w:anchor="page_59">
        <w:r>
          <w:rPr>
            <w:rStyle w:val="00Text"/>
          </w:rPr>
          <w:t>59</w:t>
        </w:r>
      </w:hyperlink>
    </w:p>
    <w:p w14:paraId="4F0CB796" w14:textId="77777777" w:rsidR="003218D9" w:rsidRDefault="00597183">
      <w:pPr>
        <w:pStyle w:val="Para002"/>
        <w:spacing w:before="48"/>
        <w:ind w:left="960" w:hanging="320"/>
      </w:pPr>
      <w:r>
        <w:t xml:space="preserve">đánh giá tâm trạng liên quan đến, </w:t>
      </w:r>
      <w:hyperlink w:anchor="page_56">
        <w:r>
          <w:rPr>
            <w:rStyle w:val="00Text"/>
          </w:rPr>
          <w:t>56</w:t>
        </w:r>
      </w:hyperlink>
      <w:r>
        <w:t>–</w:t>
      </w:r>
      <w:hyperlink w:anchor="page_57">
        <w:r>
          <w:rPr>
            <w:rStyle w:val="00Text"/>
          </w:rPr>
          <w:t>57</w:t>
        </w:r>
      </w:hyperlink>
    </w:p>
    <w:p w14:paraId="35EBD8EC" w14:textId="77777777" w:rsidR="003218D9" w:rsidRDefault="00597183">
      <w:pPr>
        <w:pStyle w:val="Para019"/>
        <w:spacing w:before="480"/>
        <w:ind w:left="1280" w:hanging="640"/>
      </w:pPr>
      <w:r>
        <w:t xml:space="preserve">Rabobank Nederland, </w:t>
      </w:r>
      <w:hyperlink w:anchor="page_169">
        <w:r>
          <w:rPr>
            <w:rStyle w:val="00Text"/>
          </w:rPr>
          <w:t>169</w:t>
        </w:r>
      </w:hyperlink>
      <w:r>
        <w:t>–</w:t>
      </w:r>
      <w:hyperlink w:anchor="page_170">
        <w:r>
          <w:rPr>
            <w:rStyle w:val="00Text"/>
          </w:rPr>
          <w:t>170</w:t>
        </w:r>
      </w:hyperlink>
    </w:p>
    <w:p w14:paraId="33EDB100" w14:textId="77777777" w:rsidR="003218D9" w:rsidRDefault="00597183">
      <w:pPr>
        <w:pStyle w:val="Para005"/>
        <w:spacing w:before="48"/>
        <w:ind w:left="1280" w:hanging="640"/>
      </w:pPr>
      <w:r>
        <w:t xml:space="preserve">sự khan hiếm nguồn lực, và các nhà quản lý, </w:t>
      </w:r>
      <w:hyperlink w:anchor="page_7">
        <w:r>
          <w:rPr>
            <w:rStyle w:val="00Text"/>
          </w:rPr>
          <w:t>7</w:t>
        </w:r>
      </w:hyperlink>
    </w:p>
    <w:p w14:paraId="40AC099E" w14:textId="77777777" w:rsidR="003218D9" w:rsidRDefault="00597183">
      <w:pPr>
        <w:pStyle w:val="Para005"/>
        <w:spacing w:before="48"/>
        <w:ind w:left="1280" w:hanging="640"/>
      </w:pPr>
      <w:r>
        <w:t>các đánh giá. Xem đánh giá hiệu suất</w:t>
      </w:r>
      <w:r>
        <w:rPr>
          <w:rStyle w:val="01Text"/>
        </w:rPr>
      </w:r>
      <w:r/>
    </w:p>
    <w:p w14:paraId="22F9CA37" w14:textId="77777777" w:rsidR="003218D9" w:rsidRDefault="00597183">
      <w:pPr>
        <w:pStyle w:val="Para005"/>
        <w:spacing w:before="48"/>
        <w:ind w:left="1280" w:hanging="640"/>
      </w:pPr>
      <w:r>
        <w:t xml:space="preserve">phần thưởng, cho hành vi tốt, </w:t>
      </w:r>
      <w:hyperlink w:anchor="page_78">
        <w:r>
          <w:rPr>
            <w:rStyle w:val="00Text"/>
          </w:rPr>
          <w:t>78</w:t>
        </w:r>
      </w:hyperlink>
    </w:p>
    <w:p w14:paraId="63CF7552" w14:textId="77777777" w:rsidR="003218D9" w:rsidRDefault="00597183">
      <w:pPr>
        <w:pStyle w:val="Para005"/>
        <w:spacing w:before="48"/>
        <w:ind w:left="1280" w:hanging="640"/>
      </w:pPr>
      <w:r>
        <w:t xml:space="preserve">Ritz-Carlton, </w:t>
      </w:r>
      <w:hyperlink w:anchor="page_24">
        <w:r>
          <w:rPr>
            <w:rStyle w:val="00Text"/>
          </w:rPr>
          <w:t>24</w:t>
        </w:r>
      </w:hyperlink>
      <w:r>
        <w:t xml:space="preserve">, </w:t>
      </w:r>
      <w:hyperlink w:anchor="page_32">
        <w:r>
          <w:rPr>
            <w:rStyle w:val="00Text"/>
          </w:rPr>
          <w:t>32</w:t>
        </w:r>
      </w:hyperlink>
    </w:p>
    <w:p w14:paraId="28D4C6B9" w14:textId="77777777" w:rsidR="003218D9" w:rsidRDefault="00597183">
      <w:pPr>
        <w:pStyle w:val="Para005"/>
        <w:spacing w:before="48"/>
        <w:ind w:left="1280" w:hanging="640"/>
      </w:pPr>
      <w:r>
        <w:t xml:space="preserve">đóng vai, để dạy sự lịch sự, </w:t>
      </w:r>
      <w:hyperlink w:anchor="page_77">
        <w:r>
          <w:rPr>
            <w:rStyle w:val="00Text"/>
          </w:rPr>
          <w:t>77</w:t>
        </w:r>
      </w:hyperlink>
    </w:p>
    <w:p w14:paraId="05D86B52" w14:textId="77777777" w:rsidR="003218D9" w:rsidRDefault="00597183">
      <w:pPr>
        <w:pStyle w:val="Para005"/>
        <w:spacing w:before="48"/>
        <w:ind w:left="1280" w:hanging="640"/>
      </w:pPr>
      <w:r>
        <w:t xml:space="preserve">Rufer, Chris, </w:t>
      </w:r>
      <w:hyperlink w:anchor="page_22">
        <w:r>
          <w:rPr>
            <w:rStyle w:val="00Text"/>
          </w:rPr>
          <w:t>22</w:t>
        </w:r>
      </w:hyperlink>
    </w:p>
    <w:p w14:paraId="5A99E089" w14:textId="77777777" w:rsidR="003218D9" w:rsidRDefault="00597183">
      <w:pPr>
        <w:pStyle w:val="Para005"/>
        <w:spacing w:before="48"/>
        <w:ind w:left="1280" w:hanging="640"/>
      </w:pPr>
      <w:r>
        <w:t>các quy tắc</w:t>
      </w:r>
    </w:p>
    <w:p w14:paraId="5C47C701" w14:textId="77777777" w:rsidR="003218D9" w:rsidRDefault="00597183">
      <w:pPr>
        <w:pStyle w:val="Para002"/>
        <w:spacing w:before="48"/>
        <w:ind w:left="960" w:hanging="320"/>
      </w:pPr>
      <w:r>
        <w:t xml:space="preserve">tổ chức mơ ước và, </w:t>
      </w:r>
      <w:hyperlink w:anchor="page_171">
        <w:r>
          <w:rPr>
            <w:rStyle w:val="00Text"/>
          </w:rPr>
          <w:t>171</w:t>
        </w:r>
      </w:hyperlink>
      <w:r>
        <w:t>–</w:t>
      </w:r>
      <w:hyperlink w:anchor="page_172">
        <w:r>
          <w:rPr>
            <w:rStyle w:val="00Text"/>
          </w:rPr>
          <w:t>172</w:t>
        </w:r>
      </w:hyperlink>
    </w:p>
    <w:p w14:paraId="48AA4608" w14:textId="77777777" w:rsidR="003218D9" w:rsidRDefault="00597183">
      <w:pPr>
        <w:pStyle w:val="Para002"/>
        <w:spacing w:before="48"/>
        <w:ind w:left="960" w:hanging="320"/>
      </w:pPr>
      <w:r>
        <w:t xml:space="preserve">các cuộc họp và, </w:t>
      </w:r>
      <w:hyperlink w:anchor="page_151">
        <w:r>
          <w:rPr>
            <w:rStyle w:val="00Text"/>
          </w:rPr>
          <w:t>151</w:t>
        </w:r>
      </w:hyperlink>
    </w:p>
    <w:p w14:paraId="474D847C" w14:textId="77777777" w:rsidR="003218D9" w:rsidRDefault="00597183">
      <w:pPr>
        <w:pStyle w:val="Para005"/>
        <w:spacing w:before="48"/>
        <w:ind w:left="1280" w:hanging="640"/>
      </w:pPr>
      <w:r>
        <w:lastRenderedPageBreak/>
        <w:t xml:space="preserve">Rumsfeld, Donald, </w:t>
      </w:r>
      <w:hyperlink w:anchor="page_104">
        <w:r>
          <w:rPr>
            <w:rStyle w:val="00Text"/>
          </w:rPr>
          <w:t>104</w:t>
        </w:r>
      </w:hyperlink>
    </w:p>
    <w:p w14:paraId="03E07240" w14:textId="77777777" w:rsidR="003218D9" w:rsidRDefault="00597183">
      <w:pPr>
        <w:pStyle w:val="Para019"/>
        <w:spacing w:before="480"/>
        <w:ind w:left="1280" w:hanging="640"/>
      </w:pPr>
      <w:r>
        <w:t xml:space="preserve">Sandberg, Sheryl, </w:t>
      </w:r>
      <w:hyperlink w:anchor="page_97">
        <w:r>
          <w:rPr>
            <w:rStyle w:val="00Text"/>
          </w:rPr>
          <w:t>97</w:t>
        </w:r>
      </w:hyperlink>
    </w:p>
    <w:p w14:paraId="548BB5A0" w14:textId="77777777" w:rsidR="003218D9" w:rsidRDefault="00597183">
      <w:pPr>
        <w:pStyle w:val="Para005"/>
        <w:spacing w:before="48"/>
        <w:ind w:left="1280" w:hanging="640"/>
      </w:pPr>
      <w:r>
        <w:t xml:space="preserve">sự khan hiếm nguồn lực, và các nhà quản lý, </w:t>
      </w:r>
      <w:hyperlink w:anchor="page_7">
        <w:r>
          <w:rPr>
            <w:rStyle w:val="00Text"/>
          </w:rPr>
          <w:t>7</w:t>
        </w:r>
      </w:hyperlink>
    </w:p>
    <w:p w14:paraId="0EC393B2" w14:textId="77777777" w:rsidR="003218D9" w:rsidRDefault="00597183">
      <w:pPr>
        <w:pStyle w:val="Para005"/>
        <w:spacing w:before="48"/>
        <w:ind w:left="1280" w:hanging="640"/>
      </w:pPr>
      <w:r>
        <w:t xml:space="preserve">Sculley, John, </w:t>
      </w:r>
      <w:hyperlink w:anchor="page_59">
        <w:r>
          <w:rPr>
            <w:rStyle w:val="00Text"/>
          </w:rPr>
          <w:t>59</w:t>
        </w:r>
      </w:hyperlink>
    </w:p>
    <w:p w14:paraId="0005BB9B" w14:textId="77777777" w:rsidR="003218D9" w:rsidRDefault="00597183">
      <w:pPr>
        <w:pStyle w:val="Para005"/>
        <w:spacing w:before="48"/>
        <w:ind w:left="1280" w:hanging="640"/>
      </w:pPr>
      <w:r>
        <w:t xml:space="preserve">Semco Group, </w:t>
      </w:r>
      <w:hyperlink w:anchor="page_32">
        <w:r>
          <w:rPr>
            <w:rStyle w:val="00Text"/>
          </w:rPr>
          <w:t>32</w:t>
        </w:r>
      </w:hyperlink>
    </w:p>
    <w:p w14:paraId="76FAD5AA" w14:textId="77777777" w:rsidR="003218D9" w:rsidRDefault="00597183">
      <w:pPr>
        <w:pStyle w:val="Para005"/>
        <w:spacing w:before="48"/>
        <w:ind w:left="1280" w:hanging="640"/>
      </w:pPr>
      <w:r>
        <w:t xml:space="preserve">khác biệt giới tính tại nơi làm việc, </w:t>
      </w:r>
      <w:hyperlink w:anchor="page_81">
        <w:r>
          <w:rPr>
            <w:rStyle w:val="00Text"/>
          </w:rPr>
          <w:t>81</w:t>
        </w:r>
      </w:hyperlink>
      <w:r>
        <w:t>–</w:t>
      </w:r>
      <w:hyperlink w:anchor="page_96">
        <w:r>
          <w:rPr>
            <w:rStyle w:val="00Text"/>
          </w:rPr>
          <w:t>96</w:t>
        </w:r>
      </w:hyperlink>
    </w:p>
    <w:p w14:paraId="0FE3C8FB" w14:textId="77777777" w:rsidR="003218D9" w:rsidRDefault="00597183">
      <w:pPr>
        <w:pStyle w:val="Para002"/>
        <w:spacing w:before="48"/>
        <w:ind w:left="960" w:hanging="320"/>
      </w:pPr>
      <w:r>
        <w:t xml:space="preserve">niềm tin rằng đàn ông và phụ nữ về cơ bản là khác nhau và, </w:t>
      </w:r>
      <w:hyperlink w:anchor="page_81">
        <w:r>
          <w:rPr>
            <w:rStyle w:val="00Text"/>
          </w:rPr>
          <w:t>81</w:t>
        </w:r>
      </w:hyperlink>
    </w:p>
    <w:p w14:paraId="30A20DF1" w14:textId="77777777" w:rsidR="003218D9" w:rsidRDefault="00597183">
      <w:pPr>
        <w:pStyle w:val="Para002"/>
        <w:spacing w:before="48"/>
        <w:ind w:left="960" w:hanging="320"/>
      </w:pPr>
      <w:r>
        <w:t xml:space="preserve">các quyết định về sự nghiệp và gia đình và, </w:t>
      </w:r>
      <w:hyperlink w:anchor="page_81">
        <w:r>
          <w:rPr>
            <w:rStyle w:val="00Text"/>
          </w:rPr>
          <w:t>81</w:t>
        </w:r>
      </w:hyperlink>
    </w:p>
    <w:p w14:paraId="53FD9856" w14:textId="77777777" w:rsidR="003218D9" w:rsidRDefault="00597183">
      <w:pPr>
        <w:pStyle w:val="Para002"/>
        <w:spacing w:before="48"/>
        <w:ind w:left="960" w:hanging="320"/>
      </w:pPr>
      <w:r>
        <w:t xml:space="preserve">cách đối xử khác biệt của tổ chức với các bà mẹ và ông bố và, </w:t>
      </w:r>
      <w:hyperlink w:anchor="page_82">
        <w:r>
          <w:rPr>
            <w:rStyle w:val="00Text"/>
          </w:rPr>
          <w:t>82</w:t>
        </w:r>
      </w:hyperlink>
      <w:r>
        <w:t>–</w:t>
      </w:r>
      <w:hyperlink w:anchor="page_83">
        <w:r>
          <w:rPr>
            <w:rStyle w:val="00Text"/>
          </w:rPr>
          <w:t>83</w:t>
        </w:r>
      </w:hyperlink>
    </w:p>
    <w:p w14:paraId="42CA0784" w14:textId="77777777" w:rsidR="003218D9" w:rsidRDefault="00597183">
      <w:pPr>
        <w:pStyle w:val="Para002"/>
        <w:spacing w:before="48"/>
        <w:ind w:left="960" w:hanging="320"/>
      </w:pPr>
      <w:bookmarkStart w:id="480" w:name="page_186"/>
      <w:bookmarkEnd w:id="480"/>
      <w:r>
        <w:t xml:space="preserve">phương pháp thay thế bốn bước đối với, </w:t>
      </w:r>
      <w:hyperlink w:anchor="page_91">
        <w:r>
          <w:rPr>
            <w:rStyle w:val="00Text"/>
          </w:rPr>
          <w:t>91</w:t>
        </w:r>
      </w:hyperlink>
      <w:r>
        <w:t>–</w:t>
      </w:r>
      <w:hyperlink w:anchor="page_96">
        <w:r>
          <w:rPr>
            <w:rStyle w:val="00Text"/>
          </w:rPr>
          <w:t>96</w:t>
        </w:r>
      </w:hyperlink>
    </w:p>
    <w:p w14:paraId="5B8F187C" w14:textId="77777777" w:rsidR="003218D9" w:rsidRDefault="00597183">
      <w:pPr>
        <w:pStyle w:val="Para002"/>
        <w:spacing w:before="48"/>
        <w:ind w:left="960" w:hanging="320"/>
      </w:pPr>
      <w:r>
        <w:t xml:space="preserve">thiếu cơ sở khoa học cho các tuyên bố về, </w:t>
      </w:r>
      <w:hyperlink w:anchor="page_82">
        <w:r>
          <w:rPr>
            <w:rStyle w:val="00Text"/>
          </w:rPr>
          <w:t>82</w:t>
        </w:r>
      </w:hyperlink>
    </w:p>
    <w:p w14:paraId="1BAB3C78" w14:textId="77777777" w:rsidR="003218D9" w:rsidRDefault="00597183">
      <w:pPr>
        <w:pStyle w:val="Para002"/>
        <w:spacing w:before="48"/>
        <w:ind w:left="960" w:hanging="320"/>
      </w:pPr>
      <w:r>
        <w:t xml:space="preserve">các lý do thuộc về tổ chức cho, </w:t>
      </w:r>
      <w:hyperlink w:anchor="page_82">
        <w:r>
          <w:rPr>
            <w:rStyle w:val="00Text"/>
          </w:rPr>
          <w:t>82</w:t>
        </w:r>
      </w:hyperlink>
    </w:p>
    <w:p w14:paraId="133B7EE5" w14:textId="77777777" w:rsidR="003218D9" w:rsidRDefault="00597183">
      <w:pPr>
        <w:pStyle w:val="Para002"/>
        <w:spacing w:before="48"/>
        <w:ind w:left="960" w:hanging="320"/>
      </w:pPr>
      <w:r>
        <w:t xml:space="preserve">hệ thống đánh giá hiệu suất và, </w:t>
      </w:r>
      <w:hyperlink w:anchor="page_84">
        <w:r>
          <w:rPr>
            <w:rStyle w:val="00Text"/>
          </w:rPr>
          <w:t>84</w:t>
        </w:r>
      </w:hyperlink>
    </w:p>
    <w:p w14:paraId="6C7FCC9D" w14:textId="77777777" w:rsidR="003218D9" w:rsidRDefault="00597183">
      <w:pPr>
        <w:pStyle w:val="Para002"/>
        <w:spacing w:before="48"/>
        <w:ind w:left="960" w:hanging="320"/>
      </w:pPr>
      <w:r>
        <w:t xml:space="preserve">những lầm tưởng phổ biến về, </w:t>
      </w:r>
      <w:hyperlink w:anchor="page_85">
        <w:r>
          <w:rPr>
            <w:rStyle w:val="00Text"/>
          </w:rPr>
          <w:t>85</w:t>
        </w:r>
      </w:hyperlink>
      <w:r>
        <w:t>–</w:t>
      </w:r>
      <w:hyperlink w:anchor="page_91">
        <w:r>
          <w:rPr>
            <w:rStyle w:val="00Text"/>
          </w:rPr>
          <w:t>91</w:t>
        </w:r>
      </w:hyperlink>
    </w:p>
    <w:p w14:paraId="7DD9906D" w14:textId="77777777" w:rsidR="003218D9" w:rsidRDefault="00597183">
      <w:pPr>
        <w:pStyle w:val="Para002"/>
        <w:spacing w:before="48"/>
        <w:ind w:left="960" w:hanging="320"/>
      </w:pPr>
      <w:r>
        <w:t xml:space="preserve">sự thất bại của phụ nữ trong việc đạt được sự ngang bằng với nam giới và, </w:t>
      </w:r>
      <w:hyperlink w:anchor="page_81">
        <w:r>
          <w:rPr>
            <w:rStyle w:val="00Text"/>
          </w:rPr>
          <w:t>81</w:t>
        </w:r>
      </w:hyperlink>
      <w:r>
        <w:t>–</w:t>
      </w:r>
      <w:hyperlink w:anchor="page_82">
        <w:r>
          <w:rPr>
            <w:rStyle w:val="00Text"/>
          </w:rPr>
          <w:t>82</w:t>
        </w:r>
      </w:hyperlink>
    </w:p>
    <w:p w14:paraId="1E86AD4C" w14:textId="77777777" w:rsidR="003218D9" w:rsidRDefault="00597183">
      <w:pPr>
        <w:pStyle w:val="Para005"/>
        <w:spacing w:before="48"/>
        <w:ind w:left="1280" w:hanging="640"/>
      </w:pPr>
      <w:r>
        <w:t xml:space="preserve">lập bản đồ kỹ năng trong các nhóm, </w:t>
      </w:r>
      <w:hyperlink w:anchor="page_133">
        <w:r>
          <w:rPr>
            <w:rStyle w:val="00Text"/>
          </w:rPr>
          <w:t>133</w:t>
        </w:r>
      </w:hyperlink>
      <w:r>
        <w:t>–</w:t>
      </w:r>
      <w:hyperlink w:anchor="page_134">
        <w:r>
          <w:rPr>
            <w:rStyle w:val="00Text"/>
          </w:rPr>
          <w:t>134</w:t>
        </w:r>
      </w:hyperlink>
    </w:p>
    <w:p w14:paraId="2FB2EE4A" w14:textId="77777777" w:rsidR="003218D9" w:rsidRDefault="00597183">
      <w:pPr>
        <w:pStyle w:val="Para005"/>
        <w:spacing w:before="48"/>
        <w:ind w:left="1280" w:hanging="640"/>
      </w:pPr>
      <w:r>
        <w:t>những chiến thắng nhỏ. Xem tiến bộ</w:t>
      </w:r>
      <w:r>
        <w:rPr>
          <w:rStyle w:val="01Text"/>
        </w:rPr>
      </w:r>
      <w:r/>
    </w:p>
    <w:p w14:paraId="7E6C50C4" w14:textId="77777777" w:rsidR="003218D9" w:rsidRDefault="00597183">
      <w:pPr>
        <w:pStyle w:val="Para005"/>
        <w:spacing w:before="48"/>
        <w:ind w:left="1280" w:hanging="640"/>
      </w:pPr>
      <w:r>
        <w:t xml:space="preserve">khoảng cách xã hội, và các nhóm toàn cầu, </w:t>
      </w:r>
      <w:hyperlink w:anchor="page_144">
        <w:r>
          <w:rPr>
            <w:rStyle w:val="00Text"/>
          </w:rPr>
          <w:t>144</w:t>
        </w:r>
      </w:hyperlink>
      <w:r>
        <w:t xml:space="preserve">, </w:t>
      </w:r>
      <w:hyperlink w:anchor="page_145">
        <w:r>
          <w:rPr>
            <w:rStyle w:val="00Text"/>
          </w:rPr>
          <w:t>145</w:t>
        </w:r>
      </w:hyperlink>
      <w:r>
        <w:t xml:space="preserve">, </w:t>
      </w:r>
      <w:hyperlink w:anchor="page_149">
        <w:r>
          <w:rPr>
            <w:rStyle w:val="00Text"/>
          </w:rPr>
          <w:t>149</w:t>
        </w:r>
      </w:hyperlink>
      <w:r>
        <w:t xml:space="preserve">, </w:t>
      </w:r>
      <w:hyperlink w:anchor="page_151">
        <w:r>
          <w:rPr>
            <w:rStyle w:val="00Text"/>
          </w:rPr>
          <w:t>151</w:t>
        </w:r>
      </w:hyperlink>
      <w:r>
        <w:t xml:space="preserve">, </w:t>
      </w:r>
      <w:hyperlink w:anchor="page_153">
        <w:r>
          <w:rPr>
            <w:rStyle w:val="00Text"/>
          </w:rPr>
          <w:t>153</w:t>
        </w:r>
      </w:hyperlink>
      <w:r>
        <w:t xml:space="preserve">, </w:t>
      </w:r>
      <w:hyperlink w:anchor="page_155">
        <w:r>
          <w:rPr>
            <w:rStyle w:val="00Text"/>
          </w:rPr>
          <w:t>155</w:t>
        </w:r>
      </w:hyperlink>
    </w:p>
    <w:p w14:paraId="1C635EC6" w14:textId="77777777" w:rsidR="003218D9" w:rsidRDefault="00597183">
      <w:pPr>
        <w:pStyle w:val="Para005"/>
        <w:spacing w:before="48"/>
        <w:ind w:left="1280" w:hanging="640"/>
      </w:pPr>
      <w:r>
        <w:t xml:space="preserve">áp lực xã hội, và sự tuân thủ trong các tổ chức, </w:t>
      </w:r>
      <w:hyperlink w:anchor="page_16">
        <w:r>
          <w:rPr>
            <w:rStyle w:val="00Text"/>
          </w:rPr>
          <w:t>16</w:t>
        </w:r>
      </w:hyperlink>
      <w:r>
        <w:t>–</w:t>
      </w:r>
      <w:hyperlink w:anchor="page_17">
        <w:r>
          <w:rPr>
            <w:rStyle w:val="00Text"/>
          </w:rPr>
          <w:t>17</w:t>
        </w:r>
      </w:hyperlink>
    </w:p>
    <w:p w14:paraId="2B37973D" w14:textId="77777777" w:rsidR="003218D9" w:rsidRDefault="00597183">
      <w:pPr>
        <w:pStyle w:val="Para005"/>
        <w:spacing w:before="48"/>
        <w:ind w:left="1280" w:hanging="640"/>
      </w:pPr>
      <w:r>
        <w:t xml:space="preserve">Southwest Airlines, </w:t>
      </w:r>
      <w:hyperlink w:anchor="page_21">
        <w:r>
          <w:rPr>
            <w:rStyle w:val="00Text"/>
          </w:rPr>
          <w:t>21</w:t>
        </w:r>
      </w:hyperlink>
    </w:p>
    <w:p w14:paraId="0EB1D9AD" w14:textId="77777777" w:rsidR="003218D9" w:rsidRDefault="00597183">
      <w:pPr>
        <w:pStyle w:val="Para005"/>
        <w:spacing w:before="48"/>
        <w:ind w:left="1280" w:hanging="640"/>
      </w:pPr>
      <w:r>
        <w:t xml:space="preserve">khung SPLIT, </w:t>
      </w:r>
      <w:hyperlink w:anchor="page_144">
        <w:r>
          <w:rPr>
            <w:rStyle w:val="00Text"/>
          </w:rPr>
          <w:t>144</w:t>
        </w:r>
      </w:hyperlink>
      <w:r>
        <w:t xml:space="preserve">, </w:t>
      </w:r>
      <w:hyperlink w:anchor="page_155">
        <w:r>
          <w:rPr>
            <w:rStyle w:val="00Text"/>
          </w:rPr>
          <w:t>155</w:t>
        </w:r>
      </w:hyperlink>
    </w:p>
    <w:p w14:paraId="57F88582" w14:textId="77777777" w:rsidR="003218D9" w:rsidRDefault="00597183">
      <w:pPr>
        <w:pStyle w:val="Para002"/>
        <w:spacing w:before="48"/>
        <w:ind w:left="960" w:hanging="320"/>
      </w:pPr>
      <w:r>
        <w:t xml:space="preserve">bản sắc và sự không khớp về nhận thức trong, </w:t>
      </w:r>
      <w:hyperlink w:anchor="page_150">
        <w:r>
          <w:rPr>
            <w:rStyle w:val="00Text"/>
          </w:rPr>
          <w:t>150</w:t>
        </w:r>
      </w:hyperlink>
      <w:r>
        <w:t>–</w:t>
      </w:r>
      <w:hyperlink w:anchor="page_153">
        <w:r>
          <w:rPr>
            <w:rStyle w:val="00Text"/>
          </w:rPr>
          <w:t>153</w:t>
        </w:r>
      </w:hyperlink>
    </w:p>
    <w:p w14:paraId="7426A6E3" w14:textId="77777777" w:rsidR="003218D9" w:rsidRDefault="00597183">
      <w:pPr>
        <w:pStyle w:val="Para002"/>
        <w:spacing w:before="48"/>
        <w:ind w:left="960" w:hanging="320"/>
      </w:pPr>
      <w:r>
        <w:t xml:space="preserve">ngôn ngữ và khoảng cách về mức độ lưu loát trong, </w:t>
      </w:r>
      <w:hyperlink w:anchor="page_149">
        <w:r>
          <w:rPr>
            <w:rStyle w:val="00Text"/>
          </w:rPr>
          <w:t>149</w:t>
        </w:r>
      </w:hyperlink>
      <w:r>
        <w:t>–</w:t>
      </w:r>
      <w:hyperlink w:anchor="page_150">
        <w:r>
          <w:rPr>
            <w:rStyle w:val="00Text"/>
          </w:rPr>
          <w:t>150</w:t>
        </w:r>
      </w:hyperlink>
    </w:p>
    <w:p w14:paraId="09DD4A6E" w14:textId="77777777" w:rsidR="003218D9" w:rsidRDefault="00597183">
      <w:pPr>
        <w:pStyle w:val="Para002"/>
        <w:spacing w:before="48"/>
        <w:ind w:left="960" w:hanging="320"/>
      </w:pPr>
      <w:r>
        <w:t xml:space="preserve">quy trình và tầm quan trọng của sự đồng cảm trong, </w:t>
      </w:r>
      <w:hyperlink w:anchor="page_147">
        <w:r>
          <w:rPr>
            <w:rStyle w:val="00Text"/>
          </w:rPr>
          <w:t>147</w:t>
        </w:r>
      </w:hyperlink>
      <w:r>
        <w:t>–</w:t>
      </w:r>
      <w:hyperlink w:anchor="page_149">
        <w:r>
          <w:rPr>
            <w:rStyle w:val="00Text"/>
          </w:rPr>
          <w:t>149</w:t>
        </w:r>
      </w:hyperlink>
    </w:p>
    <w:p w14:paraId="097D0A19" w14:textId="77777777" w:rsidR="003218D9" w:rsidRDefault="00597183">
      <w:pPr>
        <w:pStyle w:val="Para002"/>
        <w:spacing w:before="48"/>
        <w:ind w:left="960" w:hanging="320"/>
      </w:pPr>
      <w:r>
        <w:t xml:space="preserve">cấu trúc và nhận thức về quyền lực trong, </w:t>
      </w:r>
      <w:hyperlink w:anchor="page_144">
        <w:r>
          <w:rPr>
            <w:rStyle w:val="00Text"/>
          </w:rPr>
          <w:t>144</w:t>
        </w:r>
      </w:hyperlink>
      <w:r>
        <w:t>–</w:t>
      </w:r>
      <w:hyperlink w:anchor="page_147">
        <w:r>
          <w:rPr>
            <w:rStyle w:val="00Text"/>
          </w:rPr>
          <w:t>147</w:t>
        </w:r>
      </w:hyperlink>
    </w:p>
    <w:p w14:paraId="1CF91409" w14:textId="77777777" w:rsidR="003218D9" w:rsidRDefault="00597183">
      <w:pPr>
        <w:pStyle w:val="Para002"/>
        <w:spacing w:before="48"/>
        <w:ind w:left="960" w:hanging="320"/>
      </w:pPr>
      <w:r>
        <w:t xml:space="preserve">công nghệ và thách thức kết nối trong, </w:t>
      </w:r>
      <w:hyperlink w:anchor="page_153">
        <w:r>
          <w:rPr>
            <w:rStyle w:val="00Text"/>
          </w:rPr>
          <w:t>153</w:t>
        </w:r>
      </w:hyperlink>
      <w:r>
        <w:t>–</w:t>
      </w:r>
      <w:hyperlink w:anchor="page_155">
        <w:r>
          <w:rPr>
            <w:rStyle w:val="00Text"/>
          </w:rPr>
          <w:t>155</w:t>
        </w:r>
      </w:hyperlink>
    </w:p>
    <w:p w14:paraId="1A826487" w14:textId="77777777" w:rsidR="003218D9" w:rsidRDefault="00597183">
      <w:pPr>
        <w:pStyle w:val="Para005"/>
        <w:spacing w:before="48"/>
        <w:ind w:left="1280" w:hanging="640"/>
      </w:pPr>
      <w:r>
        <w:t xml:space="preserve">Staats, Brad, </w:t>
      </w:r>
      <w:hyperlink w:anchor="page_20">
        <w:r>
          <w:rPr>
            <w:rStyle w:val="00Text"/>
          </w:rPr>
          <w:t>20</w:t>
        </w:r>
      </w:hyperlink>
      <w:r>
        <w:t xml:space="preserve">, </w:t>
      </w:r>
      <w:hyperlink w:anchor="page_23">
        <w:r>
          <w:rPr>
            <w:rStyle w:val="00Text"/>
          </w:rPr>
          <w:t>23</w:t>
        </w:r>
      </w:hyperlink>
      <w:r>
        <w:t xml:space="preserve">, </w:t>
      </w:r>
      <w:hyperlink w:anchor="page_25">
        <w:r>
          <w:rPr>
            <w:rStyle w:val="00Text"/>
          </w:rPr>
          <w:t>25</w:t>
        </w:r>
      </w:hyperlink>
    </w:p>
    <w:p w14:paraId="17575EEB" w14:textId="77777777" w:rsidR="003218D9" w:rsidRDefault="00597183">
      <w:pPr>
        <w:pStyle w:val="Para005"/>
        <w:spacing w:before="48"/>
        <w:ind w:left="1280" w:hanging="640"/>
      </w:pPr>
      <w:r>
        <w:lastRenderedPageBreak/>
        <w:t xml:space="preserve">hiện trạng, đặt câu hỏi, </w:t>
      </w:r>
      <w:hyperlink w:anchor="page_23">
        <w:r>
          <w:rPr>
            <w:rStyle w:val="00Text"/>
          </w:rPr>
          <w:t>23</w:t>
        </w:r>
      </w:hyperlink>
      <w:r>
        <w:t>–</w:t>
      </w:r>
      <w:hyperlink w:anchor="page_24">
        <w:r>
          <w:rPr>
            <w:rStyle w:val="00Text"/>
          </w:rPr>
          <w:t>24</w:t>
        </w:r>
      </w:hyperlink>
    </w:p>
    <w:p w14:paraId="0DE128FA" w14:textId="77777777" w:rsidR="003218D9" w:rsidRDefault="00597183">
      <w:pPr>
        <w:pStyle w:val="Para005"/>
        <w:spacing w:before="48"/>
        <w:ind w:left="1280" w:hanging="640"/>
      </w:pPr>
      <w:r>
        <w:t xml:space="preserve">thiên kiến hiện trạng, </w:t>
      </w:r>
      <w:hyperlink w:anchor="page_17">
        <w:r>
          <w:rPr>
            <w:rStyle w:val="00Text"/>
          </w:rPr>
          <w:t>17</w:t>
        </w:r>
      </w:hyperlink>
    </w:p>
    <w:p w14:paraId="11EDBCDD" w14:textId="77777777" w:rsidR="003218D9" w:rsidRDefault="00597183">
      <w:pPr>
        <w:pStyle w:val="Para005"/>
        <w:spacing w:before="48"/>
        <w:ind w:left="1280" w:hanging="640"/>
      </w:pPr>
      <w:r>
        <w:t xml:space="preserve">Sternberg, Sy, </w:t>
      </w:r>
      <w:hyperlink w:anchor="page_168">
        <w:r>
          <w:rPr>
            <w:rStyle w:val="00Text"/>
          </w:rPr>
          <w:t>168</w:t>
        </w:r>
      </w:hyperlink>
      <w:r>
        <w:t>–</w:t>
      </w:r>
      <w:hyperlink w:anchor="page_169">
        <w:r>
          <w:rPr>
            <w:rStyle w:val="00Text"/>
          </w:rPr>
          <w:t>169</w:t>
        </w:r>
      </w:hyperlink>
    </w:p>
    <w:p w14:paraId="68732D0B" w14:textId="77777777" w:rsidR="003218D9" w:rsidRDefault="00597183">
      <w:pPr>
        <w:pStyle w:val="Para005"/>
        <w:spacing w:before="48"/>
        <w:ind w:left="1280" w:hanging="640"/>
      </w:pPr>
      <w:r>
        <w:t>điểm mạnh</w:t>
      </w:r>
    </w:p>
    <w:p w14:paraId="2593F922" w14:textId="77777777" w:rsidR="003218D9" w:rsidRDefault="00597183">
      <w:pPr>
        <w:pStyle w:val="Para002"/>
        <w:spacing w:before="48"/>
        <w:ind w:left="960" w:hanging="320"/>
      </w:pPr>
      <w:r>
        <w:t xml:space="preserve">sự không tuân thủ mang tính xây dựng và, </w:t>
      </w:r>
      <w:hyperlink w:anchor="page_22">
        <w:r>
          <w:rPr>
            <w:rStyle w:val="00Text"/>
          </w:rPr>
          <w:t>22</w:t>
        </w:r>
      </w:hyperlink>
      <w:r>
        <w:t>–</w:t>
      </w:r>
      <w:hyperlink w:anchor="page_23">
        <w:r>
          <w:rPr>
            <w:rStyle w:val="00Text"/>
          </w:rPr>
          <w:t>23</w:t>
        </w:r>
      </w:hyperlink>
    </w:p>
    <w:p w14:paraId="38C943AD" w14:textId="77777777" w:rsidR="003218D9" w:rsidRDefault="00597183">
      <w:pPr>
        <w:pStyle w:val="Para002"/>
        <w:spacing w:before="48"/>
        <w:ind w:left="960" w:hanging="320"/>
      </w:pPr>
      <w:r>
        <w:t xml:space="preserve">công ty mơ ước và, </w:t>
      </w:r>
      <w:hyperlink w:anchor="page_165">
        <w:r>
          <w:rPr>
            <w:rStyle w:val="00Text"/>
          </w:rPr>
          <w:t>165</w:t>
        </w:r>
      </w:hyperlink>
      <w:r>
        <w:t>–</w:t>
      </w:r>
      <w:hyperlink w:anchor="page_167">
        <w:r>
          <w:rPr>
            <w:rStyle w:val="00Text"/>
          </w:rPr>
          <w:t>167</w:t>
        </w:r>
      </w:hyperlink>
    </w:p>
    <w:p w14:paraId="1C3611C7" w14:textId="77777777" w:rsidR="003218D9" w:rsidRDefault="00597183">
      <w:pPr>
        <w:pStyle w:val="Para002"/>
        <w:spacing w:before="48"/>
        <w:ind w:left="960" w:hanging="320"/>
      </w:pPr>
      <w:r>
        <w:t xml:space="preserve">học hỏi và, </w:t>
      </w:r>
      <w:hyperlink w:anchor="page_41">
        <w:r>
          <w:rPr>
            <w:rStyle w:val="00Text"/>
          </w:rPr>
          <w:t>41</w:t>
        </w:r>
      </w:hyperlink>
    </w:p>
    <w:p w14:paraId="6154AF2C" w14:textId="77777777" w:rsidR="003218D9" w:rsidRDefault="00597183">
      <w:pPr>
        <w:pStyle w:val="Para005"/>
        <w:spacing w:before="48"/>
        <w:ind w:left="1280" w:hanging="640"/>
      </w:pPr>
      <w:r>
        <w:t xml:space="preserve">cấu trúc của các nhóm toàn cầu, và nhận thức về quyền lực, </w:t>
      </w:r>
      <w:hyperlink w:anchor="page_144">
        <w:r>
          <w:rPr>
            <w:rStyle w:val="00Text"/>
          </w:rPr>
          <w:t>144</w:t>
        </w:r>
      </w:hyperlink>
      <w:r>
        <w:t>–</w:t>
      </w:r>
      <w:hyperlink w:anchor="page_147">
        <w:r>
          <w:rPr>
            <w:rStyle w:val="00Text"/>
          </w:rPr>
          <w:t>147</w:t>
        </w:r>
      </w:hyperlink>
    </w:p>
    <w:p w14:paraId="08D10773" w14:textId="77777777" w:rsidR="003218D9" w:rsidRDefault="00597183">
      <w:pPr>
        <w:pStyle w:val="Para019"/>
        <w:spacing w:before="480"/>
        <w:ind w:left="1280" w:hanging="640"/>
      </w:pPr>
      <w:r>
        <w:t>quản lý nhân tài</w:t>
      </w:r>
    </w:p>
    <w:p w14:paraId="56177FCC" w14:textId="77777777" w:rsidR="003218D9" w:rsidRDefault="00597183">
      <w:pPr>
        <w:pStyle w:val="Para002"/>
        <w:spacing w:before="48"/>
        <w:ind w:left="960" w:hanging="320"/>
      </w:pPr>
      <w:r>
        <w:t xml:space="preserve">năm nguyên tắc trong cách tiếp cận đối với, </w:t>
      </w:r>
      <w:hyperlink w:anchor="page_99">
        <w:r>
          <w:rPr>
            <w:rStyle w:val="00Text"/>
          </w:rPr>
          <w:t>99</w:t>
        </w:r>
      </w:hyperlink>
      <w:r>
        <w:t>–</w:t>
      </w:r>
      <w:hyperlink w:anchor="page_107">
        <w:r>
          <w:rPr>
            <w:rStyle w:val="00Text"/>
          </w:rPr>
          <w:t>107</w:t>
        </w:r>
      </w:hyperlink>
    </w:p>
    <w:p w14:paraId="5E8E97B7" w14:textId="77777777" w:rsidR="003218D9" w:rsidRDefault="00597183">
      <w:pPr>
        <w:pStyle w:val="Para002"/>
        <w:spacing w:before="48"/>
        <w:ind w:left="960" w:hanging="320"/>
      </w:pPr>
      <w:r>
        <w:t xml:space="preserve">tuyển dụng, khen thưởng và chỉ chấp nhận những người trưởng thành hoàn toàn trong, </w:t>
      </w:r>
      <w:hyperlink w:anchor="page_99">
        <w:r>
          <w:rPr>
            <w:rStyle w:val="00Text"/>
          </w:rPr>
          <w:t>99</w:t>
        </w:r>
      </w:hyperlink>
      <w:r>
        <w:t>–</w:t>
      </w:r>
      <w:hyperlink w:anchor="page_101">
        <w:r>
          <w:rPr>
            <w:rStyle w:val="00Text"/>
          </w:rPr>
          <w:t>101</w:t>
        </w:r>
      </w:hyperlink>
    </w:p>
    <w:p w14:paraId="1F5F22D2" w14:textId="77777777" w:rsidR="003218D9" w:rsidRDefault="00597183">
      <w:pPr>
        <w:pStyle w:val="Para002"/>
        <w:spacing w:before="48"/>
        <w:ind w:left="960" w:hanging="320"/>
      </w:pPr>
      <w:r>
        <w:t xml:space="preserve">chỉ tuyển dụng những người chơi hạng “A” trong, </w:t>
      </w:r>
      <w:hyperlink w:anchor="page_98">
        <w:r>
          <w:rPr>
            <w:rStyle w:val="00Text"/>
          </w:rPr>
          <w:t>98</w:t>
        </w:r>
      </w:hyperlink>
    </w:p>
    <w:p w14:paraId="1FC795E0" w14:textId="77777777" w:rsidR="003218D9" w:rsidRDefault="00597183">
      <w:pPr>
        <w:pStyle w:val="Para002"/>
        <w:spacing w:before="48"/>
        <w:ind w:left="960" w:hanging="320"/>
      </w:pPr>
      <w:r>
        <w:t xml:space="preserve">để những người có kỹ năng không còn phù hợp ra đi và, </w:t>
      </w:r>
      <w:hyperlink w:anchor="page_99">
        <w:r>
          <w:rPr>
            <w:rStyle w:val="00Text"/>
          </w:rPr>
          <w:t>99</w:t>
        </w:r>
      </w:hyperlink>
    </w:p>
    <w:p w14:paraId="46CD8612" w14:textId="77777777" w:rsidR="003218D9" w:rsidRDefault="00597183">
      <w:pPr>
        <w:pStyle w:val="Para002"/>
        <w:spacing w:before="48"/>
        <w:ind w:left="960" w:hanging="320"/>
      </w:pPr>
      <w:r>
        <w:t xml:space="preserve">trách nhiệm của nhà quản lý trong việc tạo ra các nhóm tuyệt vời trong, </w:t>
      </w:r>
      <w:hyperlink w:anchor="page_104">
        <w:r>
          <w:rPr>
            <w:rStyle w:val="00Text"/>
          </w:rPr>
          <w:t>104</w:t>
        </w:r>
      </w:hyperlink>
      <w:r>
        <w:t>–</w:t>
      </w:r>
      <w:hyperlink w:anchor="page_105">
        <w:r>
          <w:rPr>
            <w:rStyle w:val="00Text"/>
          </w:rPr>
          <w:t>105</w:t>
        </w:r>
      </w:hyperlink>
    </w:p>
    <w:p w14:paraId="559D3642" w14:textId="77777777" w:rsidR="003218D9" w:rsidRDefault="00597183">
      <w:pPr>
        <w:pStyle w:val="Para002"/>
        <w:spacing w:before="48"/>
        <w:ind w:left="960" w:hanging="320"/>
      </w:pPr>
      <w:r>
        <w:t xml:space="preserve">sự tái tạo của Netflix đối với, </w:t>
      </w:r>
      <w:hyperlink w:anchor="page_97">
        <w:r>
          <w:rPr>
            <w:rStyle w:val="00Text"/>
          </w:rPr>
          <w:t>97</w:t>
        </w:r>
      </w:hyperlink>
      <w:r>
        <w:t>–</w:t>
      </w:r>
      <w:hyperlink w:anchor="page_108">
        <w:r>
          <w:rPr>
            <w:rStyle w:val="00Text"/>
          </w:rPr>
          <w:t>108</w:t>
        </w:r>
      </w:hyperlink>
    </w:p>
    <w:p w14:paraId="0B375407" w14:textId="77777777" w:rsidR="003218D9" w:rsidRDefault="00597183">
      <w:pPr>
        <w:pStyle w:val="Para002"/>
        <w:spacing w:before="48"/>
        <w:ind w:left="960" w:hanging="320"/>
      </w:pPr>
      <w:r>
        <w:t xml:space="preserve">các nguyên tắc bao trùm trong, </w:t>
      </w:r>
      <w:hyperlink w:anchor="page_97">
        <w:r>
          <w:rPr>
            <w:rStyle w:val="00Text"/>
          </w:rPr>
          <w:t>97</w:t>
        </w:r>
      </w:hyperlink>
      <w:r>
        <w:t>–</w:t>
      </w:r>
      <w:hyperlink w:anchor="page_99">
        <w:r>
          <w:rPr>
            <w:rStyle w:val="00Text"/>
          </w:rPr>
          <w:t>99</w:t>
        </w:r>
      </w:hyperlink>
    </w:p>
    <w:p w14:paraId="649F400C" w14:textId="77777777" w:rsidR="003218D9" w:rsidRDefault="00597183">
      <w:pPr>
        <w:pStyle w:val="Para002"/>
        <w:spacing w:before="48"/>
        <w:ind w:left="960" w:hanging="320"/>
      </w:pPr>
      <w:r>
        <w:t xml:space="preserve">chính sách thời gian nghỉ có lương trong, </w:t>
      </w:r>
      <w:hyperlink w:anchor="page_100">
        <w:r>
          <w:rPr>
            <w:rStyle w:val="00Text"/>
          </w:rPr>
          <w:t>100</w:t>
        </w:r>
      </w:hyperlink>
    </w:p>
    <w:p w14:paraId="4C68EC58" w14:textId="77777777" w:rsidR="003218D9" w:rsidRDefault="00597183">
      <w:pPr>
        <w:pStyle w:val="Para002"/>
        <w:spacing w:before="48"/>
        <w:ind w:left="960" w:hanging="320"/>
      </w:pPr>
      <w:r>
        <w:t xml:space="preserve">chính sách đi lại và chi phí trong, </w:t>
      </w:r>
      <w:hyperlink w:anchor="page_100">
        <w:r>
          <w:rPr>
            <w:rStyle w:val="00Text"/>
          </w:rPr>
          <w:t>100</w:t>
        </w:r>
      </w:hyperlink>
      <w:r>
        <w:t>–</w:t>
      </w:r>
      <w:hyperlink w:anchor="page_101">
        <w:r>
          <w:rPr>
            <w:rStyle w:val="00Text"/>
          </w:rPr>
          <w:t>101</w:t>
        </w:r>
      </w:hyperlink>
    </w:p>
    <w:p w14:paraId="703FB998" w14:textId="77777777" w:rsidR="003218D9" w:rsidRDefault="00597183">
      <w:pPr>
        <w:pStyle w:val="Para002"/>
        <w:spacing w:before="48"/>
        <w:ind w:left="960" w:hanging="320"/>
      </w:pPr>
      <w:r>
        <w:t xml:space="preserve">đánh giá hiệu suất trung thực trong, </w:t>
      </w:r>
      <w:hyperlink w:anchor="page_101">
        <w:r>
          <w:rPr>
            <w:rStyle w:val="00Text"/>
          </w:rPr>
          <w:t>101</w:t>
        </w:r>
      </w:hyperlink>
      <w:r>
        <w:t>–</w:t>
      </w:r>
      <w:hyperlink w:anchor="page_102">
        <w:r>
          <w:rPr>
            <w:rStyle w:val="00Text"/>
          </w:rPr>
          <w:t>102</w:t>
        </w:r>
      </w:hyperlink>
    </w:p>
    <w:p w14:paraId="57BFDCF3" w14:textId="77777777" w:rsidR="003218D9" w:rsidRDefault="00597183">
      <w:pPr>
        <w:pStyle w:val="Para005"/>
        <w:spacing w:before="48"/>
        <w:ind w:left="1280" w:hanging="640"/>
      </w:pPr>
      <w:r>
        <w:t>lãnh đạo nhóm</w:t>
      </w:r>
    </w:p>
    <w:p w14:paraId="768C434C" w14:textId="77777777" w:rsidR="003218D9" w:rsidRDefault="00597183">
      <w:pPr>
        <w:pStyle w:val="Para002"/>
        <w:spacing w:before="48"/>
        <w:ind w:left="960" w:hanging="320"/>
      </w:pPr>
      <w:r>
        <w:t xml:space="preserve">thúc đẩy sự phát triển của nhóm trong, </w:t>
      </w:r>
      <w:hyperlink w:anchor="page_122">
        <w:r>
          <w:rPr>
            <w:rStyle w:val="00Text"/>
          </w:rPr>
          <w:t>122</w:t>
        </w:r>
      </w:hyperlink>
      <w:r>
        <w:t>–</w:t>
      </w:r>
      <w:hyperlink w:anchor="page_123">
        <w:r>
          <w:rPr>
            <w:rStyle w:val="00Text"/>
          </w:rPr>
          <w:t>123</w:t>
        </w:r>
      </w:hyperlink>
    </w:p>
    <w:p w14:paraId="7DFE9F76" w14:textId="77777777" w:rsidR="003218D9" w:rsidRDefault="00597183">
      <w:pPr>
        <w:pStyle w:val="Para002"/>
        <w:spacing w:before="48"/>
        <w:ind w:left="960" w:hanging="320"/>
      </w:pPr>
      <w:r>
        <w:t xml:space="preserve">sự liên kết và, </w:t>
      </w:r>
      <w:hyperlink w:anchor="page_118">
        <w:r>
          <w:rPr>
            <w:rStyle w:val="00Text"/>
          </w:rPr>
          <w:t>118</w:t>
        </w:r>
      </w:hyperlink>
      <w:r>
        <w:t>–</w:t>
      </w:r>
      <w:hyperlink w:anchor="page_119">
        <w:r>
          <w:rPr>
            <w:rStyle w:val="00Text"/>
          </w:rPr>
          <w:t>119</w:t>
        </w:r>
      </w:hyperlink>
    </w:p>
    <w:p w14:paraId="2C385E97" w14:textId="77777777" w:rsidR="003218D9" w:rsidRDefault="00597183">
      <w:pPr>
        <w:pStyle w:val="Para002"/>
        <w:spacing w:before="48"/>
        <w:ind w:left="960" w:hanging="320"/>
      </w:pPr>
      <w:r>
        <w:t xml:space="preserve">đánh giá nhóm trong, </w:t>
      </w:r>
      <w:hyperlink w:anchor="page_110">
        <w:r>
          <w:rPr>
            <w:rStyle w:val="00Text"/>
          </w:rPr>
          <w:t>110</w:t>
        </w:r>
      </w:hyperlink>
      <w:r>
        <w:t>–</w:t>
      </w:r>
      <w:hyperlink w:anchor="page_116">
        <w:r>
          <w:rPr>
            <w:rStyle w:val="00Text"/>
          </w:rPr>
          <w:t>116</w:t>
        </w:r>
      </w:hyperlink>
    </w:p>
    <w:p w14:paraId="09918FEA" w14:textId="77777777" w:rsidR="003218D9" w:rsidRDefault="00597183">
      <w:pPr>
        <w:pStyle w:val="Para002"/>
        <w:spacing w:before="48"/>
        <w:ind w:left="960" w:hanging="320"/>
      </w:pPr>
      <w:r>
        <w:t xml:space="preserve">thách thức cho các nhà lãnh đạo mới được bổ nhiệm của, </w:t>
      </w:r>
      <w:hyperlink w:anchor="page_109">
        <w:r>
          <w:rPr>
            <w:rStyle w:val="00Text"/>
          </w:rPr>
          <w:t>109</w:t>
        </w:r>
      </w:hyperlink>
      <w:r>
        <w:t>–</w:t>
      </w:r>
      <w:hyperlink w:anchor="page_110">
        <w:r>
          <w:rPr>
            <w:rStyle w:val="00Text"/>
          </w:rPr>
          <w:t>110</w:t>
        </w:r>
      </w:hyperlink>
    </w:p>
    <w:p w14:paraId="304ABB4E" w14:textId="77777777" w:rsidR="003218D9" w:rsidRDefault="00597183">
      <w:pPr>
        <w:pStyle w:val="Para002"/>
        <w:spacing w:before="48"/>
        <w:ind w:left="960" w:hanging="320"/>
      </w:pPr>
      <w:r>
        <w:t xml:space="preserve">tạo môi trường học tập cho, </w:t>
      </w:r>
      <w:hyperlink w:anchor="page_135">
        <w:r>
          <w:rPr>
            <w:rStyle w:val="00Text"/>
          </w:rPr>
          <w:t>135</w:t>
        </w:r>
      </w:hyperlink>
      <w:r>
        <w:t>–</w:t>
      </w:r>
      <w:hyperlink w:anchor="page_136">
        <w:r>
          <w:rPr>
            <w:rStyle w:val="00Text"/>
          </w:rPr>
          <w:t>136</w:t>
        </w:r>
      </w:hyperlink>
    </w:p>
    <w:p w14:paraId="3E007B20" w14:textId="77777777" w:rsidR="003218D9" w:rsidRDefault="00597183">
      <w:pPr>
        <w:pStyle w:val="Para002"/>
        <w:spacing w:before="48"/>
        <w:ind w:left="960" w:hanging="320"/>
      </w:pPr>
      <w:r>
        <w:t xml:space="preserve">mô hình “hình thành, bão tố, chuẩn hóa, và thể hiện” trong, </w:t>
      </w:r>
      <w:hyperlink w:anchor="page_110">
        <w:r>
          <w:rPr>
            <w:rStyle w:val="00Text"/>
          </w:rPr>
          <w:t>110</w:t>
        </w:r>
      </w:hyperlink>
    </w:p>
    <w:p w14:paraId="338041A8" w14:textId="77777777" w:rsidR="003218D9" w:rsidRDefault="00597183">
      <w:pPr>
        <w:pStyle w:val="Para002"/>
        <w:spacing w:before="48"/>
        <w:ind w:left="960" w:hanging="320"/>
      </w:pPr>
      <w:r>
        <w:t xml:space="preserve">các nhóm kế thừa và, </w:t>
      </w:r>
      <w:hyperlink w:anchor="page_109">
        <w:r>
          <w:rPr>
            <w:rStyle w:val="00Text"/>
          </w:rPr>
          <w:t>109</w:t>
        </w:r>
      </w:hyperlink>
      <w:r>
        <w:t>–</w:t>
      </w:r>
      <w:hyperlink w:anchor="page_123">
        <w:r>
          <w:rPr>
            <w:rStyle w:val="00Text"/>
          </w:rPr>
          <w:t>123</w:t>
        </w:r>
      </w:hyperlink>
    </w:p>
    <w:p w14:paraId="5A63AB5D" w14:textId="77777777" w:rsidR="003218D9" w:rsidRDefault="00597183">
      <w:pPr>
        <w:pStyle w:val="Para002"/>
        <w:spacing w:before="48"/>
        <w:ind w:left="960" w:hanging="320"/>
      </w:pPr>
      <w:r>
        <w:lastRenderedPageBreak/>
        <w:t xml:space="preserve">sự hòa nhập trong, </w:t>
      </w:r>
      <w:hyperlink w:anchor="page_121">
        <w:r>
          <w:rPr>
            <w:rStyle w:val="00Text"/>
          </w:rPr>
          <w:t>121</w:t>
        </w:r>
      </w:hyperlink>
      <w:r>
        <w:t>–</w:t>
      </w:r>
      <w:hyperlink w:anchor="page_122">
        <w:r>
          <w:rPr>
            <w:rStyle w:val="00Text"/>
          </w:rPr>
          <w:t>122</w:t>
        </w:r>
      </w:hyperlink>
    </w:p>
    <w:p w14:paraId="3CB1E6C0" w14:textId="77777777" w:rsidR="003218D9" w:rsidRDefault="00597183">
      <w:pPr>
        <w:pStyle w:val="Para002"/>
        <w:spacing w:before="48"/>
        <w:ind w:left="960" w:hanging="320"/>
      </w:pPr>
      <w:r>
        <w:t xml:space="preserve">các ưu tiên đa luồng cho, </w:t>
      </w:r>
      <w:hyperlink w:anchor="page_130">
        <w:r>
          <w:rPr>
            <w:rStyle w:val="00Text"/>
          </w:rPr>
          <w:t>130</w:t>
        </w:r>
      </w:hyperlink>
      <w:r>
        <w:t>–</w:t>
      </w:r>
      <w:hyperlink w:anchor="page_137">
        <w:r>
          <w:rPr>
            <w:rStyle w:val="00Text"/>
          </w:rPr>
          <w:t>137</w:t>
        </w:r>
      </w:hyperlink>
    </w:p>
    <w:p w14:paraId="0FEE3709" w14:textId="77777777" w:rsidR="003218D9" w:rsidRDefault="00597183">
      <w:pPr>
        <w:pStyle w:val="Para002"/>
        <w:spacing w:before="48"/>
        <w:ind w:left="960" w:hanging="320"/>
      </w:pPr>
      <w:r>
        <w:t xml:space="preserve">các cuộc họp một-một với các thành viên trong nhóm trong, </w:t>
      </w:r>
      <w:hyperlink w:anchor="page_114">
        <w:r>
          <w:rPr>
            <w:rStyle w:val="00Text"/>
          </w:rPr>
          <w:t>114</w:t>
        </w:r>
      </w:hyperlink>
      <w:r>
        <w:t>–</w:t>
      </w:r>
      <w:hyperlink w:anchor="page_115">
        <w:r>
          <w:rPr>
            <w:rStyle w:val="00Text"/>
          </w:rPr>
          <w:t>115</w:t>
        </w:r>
      </w:hyperlink>
    </w:p>
    <w:p w14:paraId="40C1FB3C" w14:textId="77777777" w:rsidR="003218D9" w:rsidRDefault="00597183">
      <w:pPr>
        <w:pStyle w:val="Para002"/>
        <w:spacing w:before="48"/>
        <w:ind w:left="960" w:hanging="320"/>
      </w:pPr>
      <w:r>
        <w:t xml:space="preserve">mô hình vận hành trong, </w:t>
      </w:r>
      <w:hyperlink w:anchor="page_119">
        <w:r>
          <w:rPr>
            <w:rStyle w:val="00Text"/>
          </w:rPr>
          <w:t>119</w:t>
        </w:r>
      </w:hyperlink>
      <w:r>
        <w:t>–</w:t>
      </w:r>
      <w:hyperlink w:anchor="page_120">
        <w:r>
          <w:rPr>
            <w:rStyle w:val="00Text"/>
          </w:rPr>
          <w:t>120</w:t>
        </w:r>
      </w:hyperlink>
    </w:p>
    <w:p w14:paraId="6CCFF1A7" w14:textId="77777777" w:rsidR="003218D9" w:rsidRDefault="00597183">
      <w:pPr>
        <w:pStyle w:val="Para002"/>
        <w:spacing w:before="48"/>
        <w:ind w:left="960" w:hanging="320"/>
      </w:pPr>
      <w:r>
        <w:t xml:space="preserve">phẩm chất của các thành viên trong nhóm trong, </w:t>
      </w:r>
      <w:hyperlink w:anchor="page_112">
        <w:r>
          <w:rPr>
            <w:rStyle w:val="00Text"/>
          </w:rPr>
          <w:t>112</w:t>
        </w:r>
      </w:hyperlink>
      <w:r>
        <w:t>–</w:t>
      </w:r>
      <w:hyperlink w:anchor="page_113">
        <w:r>
          <w:rPr>
            <w:rStyle w:val="00Text"/>
          </w:rPr>
          <w:t>113</w:t>
        </w:r>
      </w:hyperlink>
    </w:p>
    <w:p w14:paraId="0076911A" w14:textId="77777777" w:rsidR="003218D9" w:rsidRDefault="00597183">
      <w:pPr>
        <w:pStyle w:val="Para002"/>
        <w:spacing w:before="48"/>
        <w:ind w:left="960" w:hanging="320"/>
      </w:pPr>
      <w:r>
        <w:t xml:space="preserve">tái định hình nhóm trong, </w:t>
      </w:r>
      <w:hyperlink w:anchor="page_116">
        <w:r>
          <w:rPr>
            <w:rStyle w:val="00Text"/>
          </w:rPr>
          <w:t>116</w:t>
        </w:r>
      </w:hyperlink>
      <w:r>
        <w:t>–</w:t>
      </w:r>
      <w:hyperlink w:anchor="page_122">
        <w:r>
          <w:rPr>
            <w:rStyle w:val="00Text"/>
          </w:rPr>
          <w:t>122</w:t>
        </w:r>
      </w:hyperlink>
    </w:p>
    <w:p w14:paraId="5FA9489E" w14:textId="77777777" w:rsidR="003218D9" w:rsidRDefault="00597183">
      <w:pPr>
        <w:pStyle w:val="Para002"/>
        <w:spacing w:before="48"/>
        <w:ind w:left="960" w:hanging="320"/>
      </w:pPr>
      <w:r>
        <w:t xml:space="preserve">khung ba bước cho, </w:t>
      </w:r>
      <w:hyperlink w:anchor="page_110">
        <w:r>
          <w:rPr>
            <w:rStyle w:val="00Text"/>
          </w:rPr>
          <w:t>110</w:t>
        </w:r>
      </w:hyperlink>
    </w:p>
    <w:p w14:paraId="7C53BBC0" w14:textId="77777777" w:rsidR="003218D9" w:rsidRDefault="00597183">
      <w:pPr>
        <w:pStyle w:val="Para002"/>
        <w:spacing w:before="48"/>
        <w:ind w:left="960" w:hanging="320"/>
      </w:pPr>
      <w:r>
        <w:t xml:space="preserve">thách thức về thời gian giữa các nhóm đa luồng và, </w:t>
      </w:r>
      <w:hyperlink w:anchor="page_134">
        <w:r>
          <w:rPr>
            <w:rStyle w:val="00Text"/>
          </w:rPr>
          <w:t>134</w:t>
        </w:r>
      </w:hyperlink>
      <w:r>
        <w:t>–</w:t>
      </w:r>
      <w:hyperlink w:anchor="page_135">
        <w:r>
          <w:rPr>
            <w:rStyle w:val="00Text"/>
          </w:rPr>
          <w:t>135</w:t>
        </w:r>
      </w:hyperlink>
    </w:p>
    <w:p w14:paraId="33569EB3" w14:textId="77777777" w:rsidR="003218D9" w:rsidRDefault="00597183">
      <w:pPr>
        <w:pStyle w:val="Para005"/>
        <w:spacing w:before="48"/>
        <w:ind w:left="1280" w:hanging="640"/>
      </w:pPr>
      <w:bookmarkStart w:id="481" w:name="page_187"/>
      <w:bookmarkEnd w:id="481"/>
      <w:r>
        <w:t>các nhóm. Xem thêm các nhóm toàn cầu</w:t>
      </w:r>
      <w:r>
        <w:rPr>
          <w:rStyle w:val="01Text"/>
        </w:rPr>
      </w:r>
      <w:r/>
    </w:p>
    <w:p w14:paraId="1D130CE0" w14:textId="77777777" w:rsidR="003218D9" w:rsidRDefault="00597183">
      <w:pPr>
        <w:pStyle w:val="Para002"/>
        <w:spacing w:before="48"/>
        <w:ind w:left="960" w:hanging="320"/>
      </w:pPr>
      <w:r>
        <w:t xml:space="preserve">tác động của sự bất lịch sự đến tinh thần của, </w:t>
      </w:r>
      <w:hyperlink w:anchor="page_73">
        <w:r>
          <w:rPr>
            <w:rStyle w:val="00Text"/>
          </w:rPr>
          <w:t>73</w:t>
        </w:r>
      </w:hyperlink>
    </w:p>
    <w:p w14:paraId="7EE1AAAA" w14:textId="77777777" w:rsidR="003218D9" w:rsidRDefault="00597183">
      <w:pPr>
        <w:pStyle w:val="Para002"/>
        <w:spacing w:before="48"/>
        <w:ind w:left="960" w:hanging="320"/>
      </w:pPr>
      <w:r>
        <w:t xml:space="preserve">dòng chảy kiến thức giữa, trong đa luồng, </w:t>
      </w:r>
      <w:hyperlink w:anchor="page_139">
        <w:r>
          <w:rPr>
            <w:rStyle w:val="00Text"/>
          </w:rPr>
          <w:t>139</w:t>
        </w:r>
      </w:hyperlink>
      <w:r>
        <w:t>–</w:t>
      </w:r>
      <w:hyperlink w:anchor="page_140">
        <w:r>
          <w:rPr>
            <w:rStyle w:val="00Text"/>
          </w:rPr>
          <w:t>140</w:t>
        </w:r>
      </w:hyperlink>
    </w:p>
    <w:p w14:paraId="325D2BED" w14:textId="77777777" w:rsidR="003218D9" w:rsidRDefault="00597183">
      <w:pPr>
        <w:pStyle w:val="Para002"/>
        <w:spacing w:before="48"/>
        <w:ind w:left="960" w:hanging="320"/>
      </w:pPr>
      <w:r>
        <w:t xml:space="preserve">khởi động để thiết lập niềm tin và sự quen thuộc trong, </w:t>
      </w:r>
      <w:hyperlink w:anchor="page_132">
        <w:r>
          <w:rPr>
            <w:rStyle w:val="00Text"/>
          </w:rPr>
          <w:t>132</w:t>
        </w:r>
      </w:hyperlink>
      <w:r>
        <w:t>–</w:t>
      </w:r>
      <w:hyperlink w:anchor="page_133">
        <w:r>
          <w:rPr>
            <w:rStyle w:val="00Text"/>
          </w:rPr>
          <w:t>133</w:t>
        </w:r>
      </w:hyperlink>
    </w:p>
    <w:p w14:paraId="3B6AF9CA" w14:textId="77777777" w:rsidR="003218D9" w:rsidRDefault="00597183">
      <w:pPr>
        <w:pStyle w:val="Para002"/>
        <w:spacing w:before="48"/>
        <w:ind w:left="960" w:hanging="320"/>
      </w:pPr>
      <w:r>
        <w:t xml:space="preserve">trách nhiệm của nhà quản lý trong việc tạo ra các nhóm tuyệt vời, </w:t>
      </w:r>
      <w:hyperlink w:anchor="page_104">
        <w:r>
          <w:rPr>
            <w:rStyle w:val="00Text"/>
          </w:rPr>
          <w:t>104</w:t>
        </w:r>
      </w:hyperlink>
      <w:r>
        <w:t>–</w:t>
      </w:r>
      <w:hyperlink w:anchor="page_105">
        <w:r>
          <w:rPr>
            <w:rStyle w:val="00Text"/>
          </w:rPr>
          <w:t>105</w:t>
        </w:r>
      </w:hyperlink>
    </w:p>
    <w:p w14:paraId="11FD9A4B" w14:textId="77777777" w:rsidR="003218D9" w:rsidRDefault="00597183">
      <w:pPr>
        <w:pStyle w:val="Para002"/>
        <w:spacing w:before="48"/>
        <w:ind w:left="960" w:hanging="320"/>
      </w:pPr>
      <w:r>
        <w:t xml:space="preserve">mệnh lệnh quản lý nhóm của bạn đối với các nhà quản lý của, </w:t>
      </w:r>
      <w:hyperlink w:anchor="page_7">
        <w:r>
          <w:rPr>
            <w:rStyle w:val="00Text"/>
          </w:rPr>
          <w:t>7</w:t>
        </w:r>
      </w:hyperlink>
      <w:r>
        <w:t>–</w:t>
      </w:r>
      <w:hyperlink w:anchor="page_8">
        <w:r>
          <w:rPr>
            <w:rStyle w:val="00Text"/>
          </w:rPr>
          <w:t>8</w:t>
        </w:r>
      </w:hyperlink>
      <w:r>
        <w:t xml:space="preserve">, </w:t>
      </w:r>
      <w:hyperlink w:anchor="page_9">
        <w:r>
          <w:rPr>
            <w:rStyle w:val="00Text"/>
          </w:rPr>
          <w:t>9</w:t>
        </w:r>
      </w:hyperlink>
    </w:p>
    <w:p w14:paraId="4914F5E7" w14:textId="77777777" w:rsidR="003218D9" w:rsidRDefault="00597183">
      <w:pPr>
        <w:pStyle w:val="Para002"/>
        <w:spacing w:before="48"/>
        <w:ind w:left="960" w:hanging="320"/>
      </w:pPr>
      <w:r>
        <w:t xml:space="preserve">lập bản đồ kỹ năng trên, </w:t>
      </w:r>
      <w:hyperlink w:anchor="page_133">
        <w:r>
          <w:rPr>
            <w:rStyle w:val="00Text"/>
          </w:rPr>
          <w:t>133</w:t>
        </w:r>
      </w:hyperlink>
      <w:r>
        <w:t>–</w:t>
      </w:r>
      <w:hyperlink w:anchor="page_134">
        <w:r>
          <w:rPr>
            <w:rStyle w:val="00Text"/>
          </w:rPr>
          <w:t>134</w:t>
        </w:r>
      </w:hyperlink>
    </w:p>
    <w:p w14:paraId="442A83C6" w14:textId="77777777" w:rsidR="003218D9" w:rsidRDefault="00597183">
      <w:pPr>
        <w:pStyle w:val="Para002"/>
        <w:spacing w:before="48"/>
        <w:ind w:left="960" w:hanging="320"/>
      </w:pPr>
      <w:r>
        <w:t xml:space="preserve">động lực của, </w:t>
      </w:r>
      <w:hyperlink w:anchor="page_136">
        <w:r>
          <w:rPr>
            <w:rStyle w:val="00Text"/>
          </w:rPr>
          <w:t>136</w:t>
        </w:r>
      </w:hyperlink>
      <w:r>
        <w:t>–</w:t>
      </w:r>
      <w:hyperlink w:anchor="page_137">
        <w:r>
          <w:rPr>
            <w:rStyle w:val="00Text"/>
          </w:rPr>
          <w:t>137</w:t>
        </w:r>
      </w:hyperlink>
    </w:p>
    <w:p w14:paraId="2E0E0924" w14:textId="77777777" w:rsidR="003218D9" w:rsidRDefault="00597183">
      <w:pPr>
        <w:pStyle w:val="Para005"/>
        <w:spacing w:before="48"/>
        <w:ind w:left="1280" w:hanging="640"/>
      </w:pPr>
      <w:r>
        <w:t xml:space="preserve">công nghệ, và thách thức kết nối trong các nhóm toàn cầu, </w:t>
      </w:r>
      <w:hyperlink w:anchor="page_153">
        <w:r>
          <w:rPr>
            <w:rStyle w:val="00Text"/>
          </w:rPr>
          <w:t>153</w:t>
        </w:r>
      </w:hyperlink>
      <w:r>
        <w:t>–</w:t>
      </w:r>
      <w:hyperlink w:anchor="page_155">
        <w:r>
          <w:rPr>
            <w:rStyle w:val="00Text"/>
          </w:rPr>
          <w:t>155</w:t>
        </w:r>
      </w:hyperlink>
    </w:p>
    <w:p w14:paraId="6B81651F" w14:textId="77777777" w:rsidR="003218D9" w:rsidRDefault="00597183">
      <w:pPr>
        <w:pStyle w:val="Para005"/>
        <w:spacing w:before="48"/>
        <w:ind w:left="1280" w:hanging="640"/>
      </w:pPr>
      <w:r>
        <w:t xml:space="preserve">đánh giá 360 độ, </w:t>
      </w:r>
      <w:hyperlink w:anchor="page_102">
        <w:r>
          <w:rPr>
            <w:rStyle w:val="00Text"/>
          </w:rPr>
          <w:t>102</w:t>
        </w:r>
      </w:hyperlink>
    </w:p>
    <w:p w14:paraId="5E113532" w14:textId="77777777" w:rsidR="003218D9" w:rsidRDefault="00597183">
      <w:pPr>
        <w:pStyle w:val="Para005"/>
        <w:spacing w:before="48"/>
        <w:ind w:left="1280" w:hanging="640"/>
      </w:pPr>
      <w:r>
        <w:t xml:space="preserve">thách thức về thời gian giữa các nhóm đa luồng, </w:t>
      </w:r>
      <w:hyperlink w:anchor="page_134">
        <w:r>
          <w:rPr>
            <w:rStyle w:val="00Text"/>
          </w:rPr>
          <w:t>134</w:t>
        </w:r>
      </w:hyperlink>
      <w:r>
        <w:t>–</w:t>
      </w:r>
      <w:hyperlink w:anchor="page_135">
        <w:r>
          <w:rPr>
            <w:rStyle w:val="00Text"/>
          </w:rPr>
          <w:t>135</w:t>
        </w:r>
      </w:hyperlink>
    </w:p>
    <w:p w14:paraId="55329E66" w14:textId="77777777" w:rsidR="003218D9" w:rsidRDefault="00597183">
      <w:pPr>
        <w:pStyle w:val="Para005"/>
        <w:spacing w:before="48"/>
        <w:ind w:left="1280" w:hanging="640"/>
      </w:pPr>
      <w:r>
        <w:t xml:space="preserve">Tinsley, Catherine H., </w:t>
      </w:r>
      <w:hyperlink w:anchor="page_81">
        <w:r>
          <w:rPr>
            <w:rStyle w:val="00Text"/>
          </w:rPr>
          <w:t>81</w:t>
        </w:r>
      </w:hyperlink>
      <w:r>
        <w:t>–</w:t>
      </w:r>
      <w:hyperlink w:anchor="page_96">
        <w:r>
          <w:rPr>
            <w:rStyle w:val="00Text"/>
          </w:rPr>
          <w:t>96</w:t>
        </w:r>
      </w:hyperlink>
    </w:p>
    <w:p w14:paraId="11F383BA" w14:textId="77777777" w:rsidR="003218D9" w:rsidRDefault="00597183">
      <w:pPr>
        <w:pStyle w:val="Para005"/>
        <w:spacing w:before="48"/>
        <w:ind w:left="1280" w:hanging="640"/>
      </w:pPr>
      <w:r>
        <w:t>niềm tin</w:t>
      </w:r>
    </w:p>
    <w:p w14:paraId="461133C9" w14:textId="77777777" w:rsidR="003218D9" w:rsidRDefault="00597183">
      <w:pPr>
        <w:pStyle w:val="Para002"/>
        <w:spacing w:before="48"/>
        <w:ind w:left="960" w:hanging="320"/>
      </w:pPr>
      <w:r>
        <w:t xml:space="preserve">các nhà quản lý và, </w:t>
      </w:r>
      <w:hyperlink w:anchor="page_3">
        <w:r>
          <w:rPr>
            <w:rStyle w:val="00Text"/>
          </w:rPr>
          <w:t>3</w:t>
        </w:r>
      </w:hyperlink>
      <w:r>
        <w:t xml:space="preserve">, </w:t>
      </w:r>
      <w:hyperlink w:anchor="page_5">
        <w:r>
          <w:rPr>
            <w:rStyle w:val="00Text"/>
          </w:rPr>
          <w:t>5</w:t>
        </w:r>
      </w:hyperlink>
      <w:r>
        <w:t xml:space="preserve">, </w:t>
      </w:r>
      <w:hyperlink w:anchor="page_6">
        <w:r>
          <w:rPr>
            <w:rStyle w:val="00Text"/>
          </w:rPr>
          <w:t>6</w:t>
        </w:r>
      </w:hyperlink>
    </w:p>
    <w:p w14:paraId="1CFC8F39" w14:textId="77777777" w:rsidR="003218D9" w:rsidRDefault="00597183">
      <w:pPr>
        <w:pStyle w:val="Para002"/>
        <w:spacing w:before="48"/>
        <w:ind w:left="960" w:hanging="320"/>
      </w:pPr>
      <w:r>
        <w:t xml:space="preserve">các nhóm phát trực tiếp đa luồng (multistreaming teams) và, </w:t>
      </w:r>
      <w:hyperlink w:anchor="page_132">
        <w:r>
          <w:rPr>
            <w:rStyle w:val="00Text"/>
          </w:rPr>
          <w:t>132</w:t>
        </w:r>
      </w:hyperlink>
      <w:r>
        <w:t>–</w:t>
      </w:r>
      <w:hyperlink w:anchor="page_133">
        <w:r>
          <w:rPr>
            <w:rStyle w:val="00Text"/>
          </w:rPr>
          <w:t>133</w:t>
        </w:r>
      </w:hyperlink>
    </w:p>
    <w:p w14:paraId="200F3216" w14:textId="77777777" w:rsidR="003218D9" w:rsidRDefault="00597183">
      <w:pPr>
        <w:pStyle w:val="Para005"/>
        <w:spacing w:before="48"/>
        <w:ind w:left="1280" w:hanging="640"/>
      </w:pPr>
      <w:r>
        <w:t>sự thật</w:t>
      </w:r>
    </w:p>
    <w:p w14:paraId="02012833" w14:textId="77777777" w:rsidR="003218D9" w:rsidRDefault="00597183">
      <w:pPr>
        <w:pStyle w:val="Para002"/>
        <w:spacing w:before="48"/>
        <w:ind w:left="960" w:hanging="320"/>
      </w:pPr>
      <w:r>
        <w:t xml:space="preserve">các phương pháp tiếp cận phản hồi và, </w:t>
      </w:r>
      <w:hyperlink w:anchor="page_36">
        <w:r>
          <w:rPr>
            <w:rStyle w:val="00Text"/>
          </w:rPr>
          <w:t>36</w:t>
        </w:r>
      </w:hyperlink>
      <w:r>
        <w:t xml:space="preserve">, </w:t>
      </w:r>
      <w:hyperlink w:anchor="page_38">
        <w:r>
          <w:rPr>
            <w:rStyle w:val="00Text"/>
          </w:rPr>
          <w:t>38</w:t>
        </w:r>
      </w:hyperlink>
      <w:r>
        <w:t>–</w:t>
      </w:r>
      <w:hyperlink w:anchor="page_40">
        <w:r>
          <w:rPr>
            <w:rStyle w:val="00Text"/>
          </w:rPr>
          <w:t>40</w:t>
        </w:r>
      </w:hyperlink>
    </w:p>
    <w:p w14:paraId="016FD478" w14:textId="77777777" w:rsidR="003218D9" w:rsidRDefault="00597183">
      <w:pPr>
        <w:pStyle w:val="Para002"/>
        <w:spacing w:before="48"/>
        <w:ind w:left="960" w:hanging="320"/>
      </w:pPr>
      <w:r>
        <w:t xml:space="preserve">đánh giá hiệu suất và, </w:t>
      </w:r>
      <w:hyperlink w:anchor="page_101">
        <w:r>
          <w:rPr>
            <w:rStyle w:val="00Text"/>
          </w:rPr>
          <w:t>101</w:t>
        </w:r>
      </w:hyperlink>
      <w:r>
        <w:t>–</w:t>
      </w:r>
      <w:hyperlink w:anchor="page_102">
        <w:r>
          <w:rPr>
            <w:rStyle w:val="00Text"/>
          </w:rPr>
          <w:t>102</w:t>
        </w:r>
      </w:hyperlink>
    </w:p>
    <w:p w14:paraId="3A36ABF4" w14:textId="77777777" w:rsidR="003218D9" w:rsidRDefault="00597183">
      <w:pPr>
        <w:pStyle w:val="Para005"/>
        <w:spacing w:before="48"/>
        <w:ind w:left="1280" w:hanging="640"/>
      </w:pPr>
      <w:r>
        <w:t xml:space="preserve">Tuckman, Bruce, </w:t>
      </w:r>
      <w:hyperlink w:anchor="page_110">
        <w:r>
          <w:rPr>
            <w:rStyle w:val="00Text"/>
          </w:rPr>
          <w:t>110</w:t>
        </w:r>
      </w:hyperlink>
    </w:p>
    <w:p w14:paraId="5E6F8E7E" w14:textId="77777777" w:rsidR="003218D9" w:rsidRDefault="00597183">
      <w:pPr>
        <w:pStyle w:val="Para019"/>
        <w:spacing w:before="480"/>
        <w:ind w:left="1280" w:hanging="640"/>
      </w:pPr>
      <w:r>
        <w:t xml:space="preserve">Vestergaard Frandsen, </w:t>
      </w:r>
      <w:hyperlink w:anchor="page_171">
        <w:r>
          <w:rPr>
            <w:rStyle w:val="00Text"/>
          </w:rPr>
          <w:t>171</w:t>
        </w:r>
      </w:hyperlink>
    </w:p>
    <w:p w14:paraId="78BA6338" w14:textId="77777777" w:rsidR="003218D9" w:rsidRDefault="00597183">
      <w:pPr>
        <w:pStyle w:val="Para019"/>
        <w:spacing w:before="480"/>
        <w:ind w:left="1280" w:hanging="640"/>
      </w:pPr>
      <w:r>
        <w:lastRenderedPageBreak/>
        <w:t xml:space="preserve">Waitrose, </w:t>
      </w:r>
      <w:hyperlink w:anchor="page_160">
        <w:r>
          <w:rPr>
            <w:rStyle w:val="00Text"/>
          </w:rPr>
          <w:t>160</w:t>
        </w:r>
      </w:hyperlink>
      <w:r>
        <w:t>–</w:t>
      </w:r>
      <w:hyperlink w:anchor="page_161">
        <w:r>
          <w:rPr>
            <w:rStyle w:val="00Text"/>
          </w:rPr>
          <w:t>161</w:t>
        </w:r>
      </w:hyperlink>
    </w:p>
    <w:p w14:paraId="217D4751" w14:textId="77777777" w:rsidR="003218D9" w:rsidRDefault="00597183">
      <w:pPr>
        <w:pStyle w:val="Para005"/>
        <w:spacing w:before="48"/>
        <w:ind w:left="1280" w:hanging="640"/>
      </w:pPr>
      <w:r>
        <w:t xml:space="preserve">Watkins, Michael D., </w:t>
      </w:r>
      <w:hyperlink w:anchor="page_109">
        <w:r>
          <w:rPr>
            <w:rStyle w:val="00Text"/>
          </w:rPr>
          <w:t>109</w:t>
        </w:r>
      </w:hyperlink>
      <w:r>
        <w:t>–</w:t>
      </w:r>
      <w:hyperlink w:anchor="page_123">
        <w:r>
          <w:rPr>
            <w:rStyle w:val="00Text"/>
          </w:rPr>
          <w:t>123</w:t>
        </w:r>
      </w:hyperlink>
    </w:p>
    <w:p w14:paraId="5E25BE86" w14:textId="77777777" w:rsidR="003218D9" w:rsidRDefault="00597183">
      <w:pPr>
        <w:pStyle w:val="Para005"/>
        <w:spacing w:before="48"/>
        <w:ind w:left="1280" w:hanging="640"/>
      </w:pPr>
      <w:r>
        <w:t xml:space="preserve">Watson, James, </w:t>
      </w:r>
      <w:hyperlink w:anchor="page_51">
        <w:r>
          <w:rPr>
            <w:rStyle w:val="00Text"/>
          </w:rPr>
          <w:t>51</w:t>
        </w:r>
      </w:hyperlink>
      <w:r>
        <w:t>–</w:t>
      </w:r>
      <w:hyperlink w:anchor="page_52">
        <w:r>
          <w:rPr>
            <w:rStyle w:val="00Text"/>
          </w:rPr>
          <w:t>52</w:t>
        </w:r>
      </w:hyperlink>
    </w:p>
    <w:p w14:paraId="690AFB2F" w14:textId="77777777" w:rsidR="003218D9" w:rsidRDefault="00597183">
      <w:pPr>
        <w:pStyle w:val="Para005"/>
        <w:spacing w:before="48"/>
        <w:ind w:left="1280" w:hanging="640"/>
      </w:pPr>
      <w:r>
        <w:t xml:space="preserve">Weber, Max, </w:t>
      </w:r>
      <w:hyperlink w:anchor="page_171">
        <w:r>
          <w:rPr>
            <w:rStyle w:val="00Text"/>
          </w:rPr>
          <w:t>171</w:t>
        </w:r>
      </w:hyperlink>
    </w:p>
    <w:p w14:paraId="6553387A" w14:textId="77777777" w:rsidR="003218D9" w:rsidRDefault="00597183">
      <w:pPr>
        <w:pStyle w:val="Para005"/>
        <w:spacing w:before="48"/>
        <w:ind w:left="1280" w:hanging="640"/>
      </w:pPr>
      <w:r>
        <w:t xml:space="preserve">Wipro, </w:t>
      </w:r>
      <w:hyperlink w:anchor="page_20">
        <w:r>
          <w:rPr>
            <w:rStyle w:val="00Text"/>
          </w:rPr>
          <w:t>20</w:t>
        </w:r>
      </w:hyperlink>
    </w:p>
    <w:p w14:paraId="44AA8A92" w14:textId="77777777" w:rsidR="003218D9" w:rsidRDefault="00597183">
      <w:pPr>
        <w:pStyle w:val="Para005"/>
        <w:spacing w:before="48"/>
        <w:ind w:left="1280" w:hanging="640"/>
      </w:pPr>
      <w:r>
        <w:t xml:space="preserve">phụ nữ nơi công sở, </w:t>
      </w:r>
      <w:hyperlink w:anchor="page_81">
        <w:r>
          <w:rPr>
            <w:rStyle w:val="00Text"/>
          </w:rPr>
          <w:t>81</w:t>
        </w:r>
      </w:hyperlink>
      <w:r>
        <w:t>–</w:t>
      </w:r>
      <w:hyperlink w:anchor="page_96">
        <w:r>
          <w:rPr>
            <w:rStyle w:val="00Text"/>
          </w:rPr>
          <w:t>96</w:t>
        </w:r>
      </w:hyperlink>
    </w:p>
    <w:p w14:paraId="5D92CC3E" w14:textId="77777777" w:rsidR="003218D9" w:rsidRDefault="00597183">
      <w:pPr>
        <w:pStyle w:val="Para002"/>
        <w:spacing w:before="48"/>
        <w:ind w:left="960" w:hanging="320"/>
      </w:pPr>
      <w:r>
        <w:t xml:space="preserve">niềm tin rằng nam và nữ khác biệt cơ bản và, </w:t>
      </w:r>
      <w:hyperlink w:anchor="page_81">
        <w:r>
          <w:rPr>
            <w:rStyle w:val="00Text"/>
          </w:rPr>
          <w:t>81</w:t>
        </w:r>
      </w:hyperlink>
    </w:p>
    <w:p w14:paraId="63B2521E" w14:textId="77777777" w:rsidR="003218D9" w:rsidRDefault="00597183">
      <w:pPr>
        <w:pStyle w:val="Para002"/>
        <w:spacing w:before="48"/>
        <w:ind w:left="960" w:hanging="320"/>
      </w:pPr>
      <w:r>
        <w:t xml:space="preserve">các quyết định về sự nghiệp và gia đình của, </w:t>
      </w:r>
      <w:hyperlink w:anchor="page_81">
        <w:r>
          <w:rPr>
            <w:rStyle w:val="00Text"/>
          </w:rPr>
          <w:t>81</w:t>
        </w:r>
      </w:hyperlink>
    </w:p>
    <w:p w14:paraId="4B0542CE" w14:textId="77777777" w:rsidR="003218D9" w:rsidRDefault="00597183">
      <w:pPr>
        <w:pStyle w:val="Para002"/>
        <w:spacing w:before="48"/>
        <w:ind w:left="960" w:hanging="320"/>
      </w:pPr>
      <w:r>
        <w:t xml:space="preserve">cách đối xử khác biệt trong tổ chức với các bà mẹ và ông bố và, </w:t>
      </w:r>
      <w:hyperlink w:anchor="page_82">
        <w:r>
          <w:rPr>
            <w:rStyle w:val="00Text"/>
          </w:rPr>
          <w:t>82</w:t>
        </w:r>
      </w:hyperlink>
      <w:r>
        <w:t>–</w:t>
      </w:r>
      <w:hyperlink w:anchor="page_83">
        <w:r>
          <w:rPr>
            <w:rStyle w:val="00Text"/>
          </w:rPr>
          <w:t>83</w:t>
        </w:r>
      </w:hyperlink>
    </w:p>
    <w:p w14:paraId="23E0C6FC" w14:textId="77777777" w:rsidR="003218D9" w:rsidRDefault="00597183">
      <w:pPr>
        <w:pStyle w:val="Para002"/>
        <w:spacing w:before="48"/>
        <w:ind w:left="960" w:hanging="320"/>
      </w:pPr>
      <w:r>
        <w:t xml:space="preserve">phương pháp thay thế bốn bước đối với khác biệt giới tính và, </w:t>
      </w:r>
      <w:hyperlink w:anchor="page_91">
        <w:r>
          <w:rPr>
            <w:rStyle w:val="00Text"/>
          </w:rPr>
          <w:t>91</w:t>
        </w:r>
      </w:hyperlink>
      <w:r>
        <w:t>–</w:t>
      </w:r>
      <w:hyperlink w:anchor="page_96">
        <w:r>
          <w:rPr>
            <w:rStyle w:val="00Text"/>
          </w:rPr>
          <w:t>96</w:t>
        </w:r>
      </w:hyperlink>
    </w:p>
    <w:p w14:paraId="013E657A" w14:textId="77777777" w:rsidR="003218D9" w:rsidRDefault="00597183">
      <w:pPr>
        <w:pStyle w:val="Para002"/>
        <w:spacing w:before="48"/>
        <w:ind w:left="960" w:hanging="320"/>
      </w:pPr>
      <w:r>
        <w:t xml:space="preserve">thiếu cơ sở khoa học cho các tuyên bố về khác biệt giữa nam và, </w:t>
      </w:r>
      <w:hyperlink w:anchor="page_82">
        <w:r>
          <w:rPr>
            <w:rStyle w:val="00Text"/>
          </w:rPr>
          <w:t>82</w:t>
        </w:r>
      </w:hyperlink>
    </w:p>
    <w:p w14:paraId="51C7A813" w14:textId="77777777" w:rsidR="003218D9" w:rsidRDefault="00597183">
      <w:pPr>
        <w:pStyle w:val="Para002"/>
        <w:spacing w:before="48"/>
        <w:ind w:left="960" w:hanging="320"/>
      </w:pPr>
      <w:r>
        <w:t xml:space="preserve">hệ thống đánh giá hiệu suất và, </w:t>
      </w:r>
      <w:hyperlink w:anchor="page_84">
        <w:r>
          <w:rPr>
            <w:rStyle w:val="00Text"/>
          </w:rPr>
          <w:t>84</w:t>
        </w:r>
      </w:hyperlink>
    </w:p>
    <w:p w14:paraId="7387C7ED" w14:textId="77777777" w:rsidR="003218D9" w:rsidRDefault="00597183">
      <w:pPr>
        <w:pStyle w:val="Para002"/>
        <w:spacing w:before="48"/>
        <w:ind w:left="960" w:hanging="320"/>
      </w:pPr>
      <w:r>
        <w:t xml:space="preserve">những lầm tưởng phổ biến về khác biệt giữa nam và nữ, </w:t>
      </w:r>
      <w:hyperlink w:anchor="page_85">
        <w:r>
          <w:rPr>
            <w:rStyle w:val="00Text"/>
          </w:rPr>
          <w:t>85</w:t>
        </w:r>
      </w:hyperlink>
      <w:r>
        <w:t>–</w:t>
      </w:r>
      <w:hyperlink w:anchor="page_91">
        <w:r>
          <w:rPr>
            <w:rStyle w:val="00Text"/>
          </w:rPr>
          <w:t>91</w:t>
        </w:r>
      </w:hyperlink>
    </w:p>
    <w:p w14:paraId="3B0DD166" w14:textId="77777777" w:rsidR="003218D9" w:rsidRDefault="00597183">
      <w:pPr>
        <w:pStyle w:val="Para002"/>
        <w:spacing w:before="48"/>
        <w:ind w:left="960" w:hanging="320"/>
      </w:pPr>
      <w:r>
        <w:t xml:space="preserve">lý do cho khác biệt giới tính trong, </w:t>
      </w:r>
      <w:hyperlink w:anchor="page_82">
        <w:r>
          <w:rPr>
            <w:rStyle w:val="00Text"/>
          </w:rPr>
          <w:t>82</w:t>
        </w:r>
      </w:hyperlink>
    </w:p>
    <w:p w14:paraId="1C270B1A" w14:textId="77777777" w:rsidR="003218D9" w:rsidRDefault="00597183">
      <w:pPr>
        <w:pStyle w:val="Para002"/>
        <w:spacing w:before="48"/>
        <w:ind w:left="960" w:hanging="320"/>
      </w:pPr>
      <w:r>
        <w:t xml:space="preserve">sự thất bại của phụ nữ trong việc đạt được sự ngang bằng với nam giới và, </w:t>
      </w:r>
      <w:hyperlink w:anchor="page_81">
        <w:r>
          <w:rPr>
            <w:rStyle w:val="00Text"/>
          </w:rPr>
          <w:t>81</w:t>
        </w:r>
      </w:hyperlink>
      <w:r>
        <w:t>–</w:t>
      </w:r>
      <w:hyperlink w:anchor="page_82">
        <w:r>
          <w:rPr>
            <w:rStyle w:val="00Text"/>
          </w:rPr>
          <w:t>82</w:t>
        </w:r>
      </w:hyperlink>
    </w:p>
    <w:p w14:paraId="20E19E24" w14:textId="77777777" w:rsidR="003218D9" w:rsidRDefault="00597183">
      <w:pPr>
        <w:pStyle w:val="Para005"/>
        <w:spacing w:before="48"/>
        <w:ind w:left="1280" w:hanging="640"/>
      </w:pPr>
      <w:r>
        <w:t xml:space="preserve">người lao động, </w:t>
      </w:r>
      <w:hyperlink w:anchor="page_15">
        <w:r>
          <w:rPr>
            <w:rStyle w:val="00Text"/>
          </w:rPr>
          <w:t>15</w:t>
        </w:r>
      </w:hyperlink>
      <w:r>
        <w:t>–</w:t>
      </w:r>
      <w:hyperlink w:anchor="page_34">
        <w:r>
          <w:rPr>
            <w:rStyle w:val="00Text"/>
          </w:rPr>
          <w:t>34</w:t>
        </w:r>
      </w:hyperlink>
    </w:p>
    <w:p w14:paraId="0A7C9FAD" w14:textId="77777777" w:rsidR="003218D9" w:rsidRDefault="00597183">
      <w:pPr>
        <w:pStyle w:val="Para002"/>
        <w:spacing w:before="48"/>
        <w:ind w:left="960" w:hanging="320"/>
      </w:pPr>
      <w:r>
        <w:t xml:space="preserve">bản ngã đích thực của, </w:t>
      </w:r>
      <w:hyperlink w:anchor="page_19">
        <w:r>
          <w:rPr>
            <w:rStyle w:val="00Text"/>
          </w:rPr>
          <w:t>19</w:t>
        </w:r>
      </w:hyperlink>
      <w:r>
        <w:t>–</w:t>
      </w:r>
      <w:hyperlink w:anchor="page_20">
        <w:r>
          <w:rPr>
            <w:rStyle w:val="00Text"/>
          </w:rPr>
          <w:t>20</w:t>
        </w:r>
      </w:hyperlink>
    </w:p>
    <w:p w14:paraId="6A066618" w14:textId="77777777" w:rsidR="003218D9" w:rsidRDefault="00597183">
      <w:pPr>
        <w:pStyle w:val="Para002"/>
        <w:spacing w:before="48"/>
        <w:ind w:left="960" w:hanging="320"/>
      </w:pPr>
      <w:r>
        <w:t xml:space="preserve">khuyến khích các góc nhìn rộng hơn ở, </w:t>
      </w:r>
      <w:hyperlink w:anchor="page_27">
        <w:r>
          <w:rPr>
            <w:rStyle w:val="00Text"/>
          </w:rPr>
          <w:t>27</w:t>
        </w:r>
      </w:hyperlink>
      <w:r>
        <w:t>–</w:t>
      </w:r>
      <w:hyperlink w:anchor="page_28">
        <w:r>
          <w:rPr>
            <w:rStyle w:val="00Text"/>
          </w:rPr>
          <w:t>28</w:t>
        </w:r>
      </w:hyperlink>
    </w:p>
    <w:p w14:paraId="1287940B" w14:textId="77777777" w:rsidR="003218D9" w:rsidRDefault="00597183">
      <w:pPr>
        <w:pStyle w:val="Para002"/>
        <w:spacing w:before="48"/>
        <w:ind w:left="960" w:hanging="320"/>
      </w:pPr>
      <w:r>
        <w:t xml:space="preserve">tạo ra những trải nghiệm thử thách cho, </w:t>
      </w:r>
      <w:hyperlink w:anchor="page_24">
        <w:r>
          <w:rPr>
            <w:rStyle w:val="00Text"/>
          </w:rPr>
          <w:t>24</w:t>
        </w:r>
      </w:hyperlink>
      <w:r>
        <w:t>–</w:t>
      </w:r>
      <w:hyperlink w:anchor="page_27">
        <w:r>
          <w:rPr>
            <w:rStyle w:val="00Text"/>
          </w:rPr>
          <w:t>27</w:t>
        </w:r>
      </w:hyperlink>
    </w:p>
    <w:p w14:paraId="76471DFE" w14:textId="77777777" w:rsidR="003218D9" w:rsidRDefault="00597183">
      <w:pPr>
        <w:pStyle w:val="Para002"/>
        <w:spacing w:before="48"/>
        <w:ind w:left="960" w:hanging="320"/>
      </w:pPr>
      <w:r>
        <w:t xml:space="preserve">khuyến khích các quan điểm bất đồng ở, </w:t>
      </w:r>
      <w:hyperlink w:anchor="page_28">
        <w:r>
          <w:rPr>
            <w:rStyle w:val="00Text"/>
          </w:rPr>
          <w:t>28</w:t>
        </w:r>
      </w:hyperlink>
      <w:r>
        <w:t>–</w:t>
      </w:r>
      <w:hyperlink w:anchor="page_29">
        <w:r>
          <w:rPr>
            <w:rStyle w:val="00Text"/>
          </w:rPr>
          <w:t>29</w:t>
        </w:r>
      </w:hyperlink>
    </w:p>
    <w:p w14:paraId="21569BBA" w14:textId="77777777" w:rsidR="003218D9" w:rsidRDefault="00597183">
      <w:pPr>
        <w:pStyle w:val="Para002"/>
        <w:spacing w:before="48"/>
        <w:ind w:left="960" w:hanging="320"/>
      </w:pPr>
      <w:r>
        <w:t xml:space="preserve">công việc được thực hiện theo cách riêng của, </w:t>
      </w:r>
      <w:hyperlink w:anchor="page_21">
        <w:r>
          <w:rPr>
            <w:rStyle w:val="00Text"/>
          </w:rPr>
          <w:t>21</w:t>
        </w:r>
      </w:hyperlink>
    </w:p>
    <w:p w14:paraId="12A0EB31" w14:textId="77777777" w:rsidR="003218D9" w:rsidRDefault="00597183">
      <w:pPr>
        <w:pStyle w:val="Para002"/>
        <w:spacing w:before="48"/>
        <w:ind w:left="960" w:hanging="320"/>
      </w:pPr>
      <w:r>
        <w:t xml:space="preserve">các tuyên bố sứ mệnh được viết bởi, </w:t>
      </w:r>
      <w:hyperlink w:anchor="page_22">
        <w:r>
          <w:rPr>
            <w:rStyle w:val="00Text"/>
          </w:rPr>
          <w:t>22</w:t>
        </w:r>
      </w:hyperlink>
    </w:p>
    <w:p w14:paraId="426B6841" w14:textId="77777777" w:rsidR="003218D9" w:rsidRDefault="00597183">
      <w:pPr>
        <w:pStyle w:val="Para002"/>
        <w:spacing w:before="48"/>
        <w:ind w:left="960" w:hanging="320"/>
      </w:pPr>
      <w:r>
        <w:t xml:space="preserve">nhu cầu tuân thủ của, </w:t>
      </w:r>
      <w:hyperlink w:anchor="page_15">
        <w:r>
          <w:rPr>
            <w:rStyle w:val="00Text"/>
          </w:rPr>
          <w:t>15</w:t>
        </w:r>
      </w:hyperlink>
    </w:p>
    <w:p w14:paraId="2D8B5AF5" w14:textId="77777777" w:rsidR="003218D9" w:rsidRDefault="00597183">
      <w:pPr>
        <w:pStyle w:val="Para002"/>
        <w:spacing w:before="48"/>
        <w:ind w:left="960" w:hanging="320"/>
      </w:pPr>
      <w:r>
        <w:t xml:space="preserve">sự phổ biến của sự tuân thủ và, </w:t>
      </w:r>
      <w:hyperlink w:anchor="page_16">
        <w:r>
          <w:rPr>
            <w:rStyle w:val="00Text"/>
          </w:rPr>
          <w:t>16</w:t>
        </w:r>
      </w:hyperlink>
      <w:r>
        <w:t>–</w:t>
      </w:r>
      <w:hyperlink w:anchor="page_18">
        <w:r>
          <w:rPr>
            <w:rStyle w:val="00Text"/>
          </w:rPr>
          <w:t>18</w:t>
        </w:r>
      </w:hyperlink>
    </w:p>
    <w:p w14:paraId="562D3E92" w14:textId="77777777" w:rsidR="003218D9" w:rsidRDefault="00597183">
      <w:pPr>
        <w:pStyle w:val="Para002"/>
        <w:spacing w:before="48"/>
        <w:ind w:left="960" w:hanging="320"/>
      </w:pPr>
      <w:r>
        <w:t xml:space="preserve">tự giải quyết vấn đề của, </w:t>
      </w:r>
      <w:hyperlink w:anchor="page_21">
        <w:r>
          <w:rPr>
            <w:rStyle w:val="00Text"/>
          </w:rPr>
          <w:t>21</w:t>
        </w:r>
      </w:hyperlink>
      <w:r>
        <w:t>–</w:t>
      </w:r>
      <w:hyperlink w:anchor="page_22">
        <w:r>
          <w:rPr>
            <w:rStyle w:val="00Text"/>
          </w:rPr>
          <w:t>22</w:t>
        </w:r>
      </w:hyperlink>
    </w:p>
    <w:p w14:paraId="20C65184" w14:textId="77777777" w:rsidR="003218D9" w:rsidRDefault="00597183">
      <w:pPr>
        <w:pStyle w:val="Para002"/>
        <w:spacing w:before="48"/>
        <w:ind w:left="960" w:hanging="320"/>
      </w:pPr>
      <w:r>
        <w:t xml:space="preserve">thúc đẩy sự không tuân thủ mang tính xây dựng ở, </w:t>
      </w:r>
      <w:hyperlink w:anchor="page_16">
        <w:r>
          <w:rPr>
            <w:rStyle w:val="00Text"/>
          </w:rPr>
          <w:t>16</w:t>
        </w:r>
      </w:hyperlink>
      <w:r>
        <w:t xml:space="preserve">, </w:t>
      </w:r>
      <w:hyperlink w:anchor="page_18">
        <w:r>
          <w:rPr>
            <w:rStyle w:val="00Text"/>
          </w:rPr>
          <w:t>18</w:t>
        </w:r>
      </w:hyperlink>
      <w:r>
        <w:t>–</w:t>
      </w:r>
      <w:hyperlink w:anchor="page_29">
        <w:r>
          <w:rPr>
            <w:rStyle w:val="00Text"/>
          </w:rPr>
          <w:t>29</w:t>
        </w:r>
      </w:hyperlink>
    </w:p>
    <w:p w14:paraId="7331ECB2" w14:textId="77777777" w:rsidR="003218D9" w:rsidRDefault="00597183">
      <w:pPr>
        <w:pStyle w:val="Para002"/>
        <w:spacing w:before="48"/>
        <w:ind w:left="960" w:hanging="320"/>
      </w:pPr>
      <w:r>
        <w:t xml:space="preserve">đặt câu hỏi về hiện trạng của, </w:t>
      </w:r>
      <w:hyperlink w:anchor="page_23">
        <w:r>
          <w:rPr>
            <w:rStyle w:val="00Text"/>
          </w:rPr>
          <w:t>23</w:t>
        </w:r>
      </w:hyperlink>
      <w:r>
        <w:t>–</w:t>
      </w:r>
      <w:hyperlink w:anchor="page_24">
        <w:r>
          <w:rPr>
            <w:rStyle w:val="00Text"/>
          </w:rPr>
          <w:t>24</w:t>
        </w:r>
      </w:hyperlink>
    </w:p>
    <w:p w14:paraId="5D526E42" w14:textId="77777777" w:rsidR="003218D9" w:rsidRDefault="00597183">
      <w:pPr>
        <w:pStyle w:val="Para002"/>
        <w:spacing w:before="48"/>
        <w:ind w:left="960" w:hanging="320"/>
      </w:pPr>
      <w:r>
        <w:lastRenderedPageBreak/>
        <w:t xml:space="preserve">khuyến khích các thế mạnh đặc trưng ở, </w:t>
      </w:r>
      <w:hyperlink w:anchor="page_22">
        <w:r>
          <w:rPr>
            <w:rStyle w:val="00Text"/>
          </w:rPr>
          <w:t>22</w:t>
        </w:r>
      </w:hyperlink>
      <w:r>
        <w:t>–</w:t>
      </w:r>
      <w:hyperlink w:anchor="page_23">
        <w:r>
          <w:rPr>
            <w:rStyle w:val="00Text"/>
          </w:rPr>
          <w:t>23</w:t>
        </w:r>
      </w:hyperlink>
    </w:p>
    <w:p w14:paraId="3E5CD516" w14:textId="77777777" w:rsidR="003218D9" w:rsidRDefault="00597183">
      <w:pPr>
        <w:pStyle w:val="Para005"/>
        <w:spacing w:before="48"/>
        <w:ind w:left="1280" w:hanging="640"/>
      </w:pPr>
      <w:r>
        <w:t xml:space="preserve">Wright, Will, </w:t>
      </w:r>
      <w:hyperlink w:anchor="page_170">
        <w:r>
          <w:rPr>
            <w:rStyle w:val="00Text"/>
          </w:rPr>
          <w:t>170</w:t>
        </w:r>
      </w:hyperlink>
    </w:p>
    <w:p w14:paraId="0A67712E" w14:textId="77777777" w:rsidR="003218D9" w:rsidRDefault="00597183">
      <w:pPr>
        <w:pStyle w:val="Para019"/>
        <w:spacing w:before="480"/>
        <w:ind w:left="1280" w:hanging="640"/>
      </w:pPr>
      <w:r>
        <w:t xml:space="preserve">Zappos, </w:t>
      </w:r>
      <w:hyperlink w:anchor="page_78">
        <w:r>
          <w:rPr>
            <w:rStyle w:val="00Text"/>
          </w:rPr>
          <w:t>78</w:t>
        </w:r>
      </w:hyperlink>
    </w:p>
    <w:sectPr w:rsidR="00321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693A7493-9FA1-4F2E-A0DE-8CBA59484E71}"/>
  </w:font>
  <w:font w:name="Guardian_Reg">
    <w:altName w:val="Calibri"/>
    <w:charset w:val="00"/>
    <w:family w:val="auto"/>
    <w:pitch w:val="default"/>
  </w:font>
  <w:font w:name="National-Semibold">
    <w:altName w:val="Calibri"/>
    <w:charset w:val="00"/>
    <w:family w:val="auto"/>
    <w:pitch w:val="default"/>
  </w:font>
  <w:font w:name="National-Book">
    <w:altName w:val="Calibri"/>
    <w:charset w:val="00"/>
    <w:family w:val="auto"/>
    <w:pitch w:val="default"/>
  </w:font>
  <w:font w:name="National-Light">
    <w:altName w:val="Calibri"/>
    <w:charset w:val="00"/>
    <w:family w:val="auto"/>
    <w:pitch w:val="default"/>
  </w:font>
  <w:font w:name="Prensa-Reg">
    <w:altName w:val="Calibri"/>
    <w:charset w:val="00"/>
    <w:family w:val="auto"/>
    <w:pitch w:val="default"/>
  </w:font>
  <w:font w:name="National-Reg">
    <w:altName w:val="Calibri"/>
    <w:charset w:val="00"/>
    <w:family w:val="auto"/>
    <w:pitch w:val="default"/>
  </w:font>
  <w:font w:name="National-Med">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2" w:fontKey="{CF81B77F-6B68-4C19-BF8A-445C7D208744}"/>
    <w:embedBold r:id="rId3" w:fontKey="{A916DCDB-99AD-4A72-9EDB-03A64055351B}"/>
    <w:embedItalic r:id="rId4" w:fontKey="{0CD8BFD7-0091-4192-9B42-7D1F742420C0}"/>
  </w:font>
  <w:font w:name="Farnham">
    <w:altName w:val="Calibri"/>
    <w:charset w:val="00"/>
    <w:family w:val="auto"/>
    <w:pitch w:val="default"/>
  </w:font>
  <w:font w:name="National-HBR-Bold">
    <w:altName w:val="Calibri"/>
    <w:charset w:val="00"/>
    <w:family w:val="auto"/>
    <w:pitch w:val="default"/>
  </w:font>
  <w:font w:name="Aptos Display">
    <w:charset w:val="00"/>
    <w:family w:val="swiss"/>
    <w:pitch w:val="variable"/>
    <w:sig w:usb0="20000287" w:usb1="00000003" w:usb2="00000000" w:usb3="00000000" w:csb0="0000019F" w:csb1="00000000"/>
    <w:embedRegular r:id="rId5" w:fontKey="{D1BF3C38-9F71-420F-9B2D-0C2E3930AB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361FD"/>
    <w:multiLevelType w:val="hybridMultilevel"/>
    <w:tmpl w:val="E1E0D20E"/>
    <w:name w:val="List 4"/>
    <w:lvl w:ilvl="0" w:tplc="E9946C52">
      <w:start w:val="1"/>
      <w:numFmt w:val="bullet"/>
      <w:lvlText w:val=""/>
      <w:lvlJc w:val="left"/>
      <w:pPr>
        <w:ind w:left="1152" w:hanging="360"/>
      </w:pPr>
      <w:rPr>
        <w:rFonts w:ascii="Symbol" w:hAnsi="Symbol" w:hint="default"/>
      </w:rPr>
    </w:lvl>
    <w:lvl w:ilvl="1" w:tplc="260CF172">
      <w:numFmt w:val="decimal"/>
      <w:lvlText w:val=""/>
      <w:lvlJc w:val="left"/>
    </w:lvl>
    <w:lvl w:ilvl="2" w:tplc="28CC65AA">
      <w:numFmt w:val="decimal"/>
      <w:lvlText w:val=""/>
      <w:lvlJc w:val="left"/>
    </w:lvl>
    <w:lvl w:ilvl="3" w:tplc="8B40B214">
      <w:numFmt w:val="decimal"/>
      <w:lvlText w:val=""/>
      <w:lvlJc w:val="left"/>
    </w:lvl>
    <w:lvl w:ilvl="4" w:tplc="2828F942">
      <w:numFmt w:val="decimal"/>
      <w:lvlText w:val=""/>
      <w:lvlJc w:val="left"/>
    </w:lvl>
    <w:lvl w:ilvl="5" w:tplc="174C20D0">
      <w:numFmt w:val="decimal"/>
      <w:lvlText w:val=""/>
      <w:lvlJc w:val="left"/>
    </w:lvl>
    <w:lvl w:ilvl="6" w:tplc="2B329AFE">
      <w:numFmt w:val="decimal"/>
      <w:lvlText w:val=""/>
      <w:lvlJc w:val="left"/>
    </w:lvl>
    <w:lvl w:ilvl="7" w:tplc="709EF234">
      <w:numFmt w:val="decimal"/>
      <w:lvlText w:val=""/>
      <w:lvlJc w:val="left"/>
    </w:lvl>
    <w:lvl w:ilvl="8" w:tplc="7E109E74">
      <w:numFmt w:val="decimal"/>
      <w:lvlText w:val=""/>
      <w:lvlJc w:val="left"/>
    </w:lvl>
  </w:abstractNum>
  <w:abstractNum w:abstractNumId="1" w15:restartNumberingAfterBreak="0">
    <w:nsid w:val="1D307627"/>
    <w:multiLevelType w:val="hybridMultilevel"/>
    <w:tmpl w:val="FBA44BC8"/>
    <w:name w:val="List 1"/>
    <w:lvl w:ilvl="0" w:tplc="CA1C2076">
      <w:start w:val="1"/>
      <w:numFmt w:val="bullet"/>
      <w:lvlText w:val=""/>
      <w:lvlJc w:val="left"/>
      <w:pPr>
        <w:ind w:left="1152" w:hanging="360"/>
      </w:pPr>
      <w:rPr>
        <w:rFonts w:ascii="Symbol" w:hAnsi="Symbol" w:hint="default"/>
      </w:rPr>
    </w:lvl>
    <w:lvl w:ilvl="1" w:tplc="93082F38">
      <w:numFmt w:val="decimal"/>
      <w:lvlText w:val=""/>
      <w:lvlJc w:val="left"/>
    </w:lvl>
    <w:lvl w:ilvl="2" w:tplc="F4BEAD92">
      <w:numFmt w:val="decimal"/>
      <w:lvlText w:val=""/>
      <w:lvlJc w:val="left"/>
    </w:lvl>
    <w:lvl w:ilvl="3" w:tplc="47FA97BC">
      <w:numFmt w:val="decimal"/>
      <w:lvlText w:val=""/>
      <w:lvlJc w:val="left"/>
    </w:lvl>
    <w:lvl w:ilvl="4" w:tplc="8C8E8FB6">
      <w:numFmt w:val="decimal"/>
      <w:lvlText w:val=""/>
      <w:lvlJc w:val="left"/>
    </w:lvl>
    <w:lvl w:ilvl="5" w:tplc="B16CEB2C">
      <w:numFmt w:val="decimal"/>
      <w:lvlText w:val=""/>
      <w:lvlJc w:val="left"/>
    </w:lvl>
    <w:lvl w:ilvl="6" w:tplc="8CF8AC94">
      <w:numFmt w:val="decimal"/>
      <w:lvlText w:val=""/>
      <w:lvlJc w:val="left"/>
    </w:lvl>
    <w:lvl w:ilvl="7" w:tplc="152699E8">
      <w:numFmt w:val="decimal"/>
      <w:lvlText w:val=""/>
      <w:lvlJc w:val="left"/>
    </w:lvl>
    <w:lvl w:ilvl="8" w:tplc="CE147994">
      <w:numFmt w:val="decimal"/>
      <w:lvlText w:val=""/>
      <w:lvlJc w:val="left"/>
    </w:lvl>
  </w:abstractNum>
  <w:abstractNum w:abstractNumId="2" w15:restartNumberingAfterBreak="0">
    <w:nsid w:val="22640D16"/>
    <w:multiLevelType w:val="hybridMultilevel"/>
    <w:tmpl w:val="7BD2BFE8"/>
    <w:name w:val="List 3"/>
    <w:lvl w:ilvl="0" w:tplc="D52A4B40">
      <w:start w:val="1"/>
      <w:numFmt w:val="bullet"/>
      <w:lvlText w:val=""/>
      <w:lvlJc w:val="left"/>
      <w:pPr>
        <w:ind w:left="1152" w:hanging="360"/>
      </w:pPr>
      <w:rPr>
        <w:rFonts w:ascii="Symbol" w:hAnsi="Symbol" w:hint="default"/>
      </w:rPr>
    </w:lvl>
    <w:lvl w:ilvl="1" w:tplc="65F4E1EA">
      <w:numFmt w:val="decimal"/>
      <w:lvlText w:val=""/>
      <w:lvlJc w:val="left"/>
    </w:lvl>
    <w:lvl w:ilvl="2" w:tplc="70362FF2">
      <w:numFmt w:val="decimal"/>
      <w:lvlText w:val=""/>
      <w:lvlJc w:val="left"/>
    </w:lvl>
    <w:lvl w:ilvl="3" w:tplc="A104AB9A">
      <w:numFmt w:val="decimal"/>
      <w:lvlText w:val=""/>
      <w:lvlJc w:val="left"/>
    </w:lvl>
    <w:lvl w:ilvl="4" w:tplc="B9B877D8">
      <w:numFmt w:val="decimal"/>
      <w:lvlText w:val=""/>
      <w:lvlJc w:val="left"/>
    </w:lvl>
    <w:lvl w:ilvl="5" w:tplc="2556D568">
      <w:numFmt w:val="decimal"/>
      <w:lvlText w:val=""/>
      <w:lvlJc w:val="left"/>
    </w:lvl>
    <w:lvl w:ilvl="6" w:tplc="A5869E6E">
      <w:numFmt w:val="decimal"/>
      <w:lvlText w:val=""/>
      <w:lvlJc w:val="left"/>
    </w:lvl>
    <w:lvl w:ilvl="7" w:tplc="60DC743C">
      <w:numFmt w:val="decimal"/>
      <w:lvlText w:val=""/>
      <w:lvlJc w:val="left"/>
    </w:lvl>
    <w:lvl w:ilvl="8" w:tplc="8704090E">
      <w:numFmt w:val="decimal"/>
      <w:lvlText w:val=""/>
      <w:lvlJc w:val="left"/>
    </w:lvl>
  </w:abstractNum>
  <w:abstractNum w:abstractNumId="3" w15:restartNumberingAfterBreak="0">
    <w:nsid w:val="26985F96"/>
    <w:multiLevelType w:val="hybridMultilevel"/>
    <w:tmpl w:val="8E32C02C"/>
    <w:name w:val="List 5"/>
    <w:lvl w:ilvl="0" w:tplc="E8164622">
      <w:start w:val="1"/>
      <w:numFmt w:val="bullet"/>
      <w:lvlText w:val=""/>
      <w:lvlJc w:val="left"/>
      <w:pPr>
        <w:ind w:left="1152" w:hanging="360"/>
      </w:pPr>
      <w:rPr>
        <w:rFonts w:ascii="Symbol" w:hAnsi="Symbol" w:hint="default"/>
      </w:rPr>
    </w:lvl>
    <w:lvl w:ilvl="1" w:tplc="F490CC40">
      <w:numFmt w:val="decimal"/>
      <w:lvlText w:val=""/>
      <w:lvlJc w:val="left"/>
    </w:lvl>
    <w:lvl w:ilvl="2" w:tplc="5506414A">
      <w:numFmt w:val="decimal"/>
      <w:lvlText w:val=""/>
      <w:lvlJc w:val="left"/>
    </w:lvl>
    <w:lvl w:ilvl="3" w:tplc="303826BA">
      <w:numFmt w:val="decimal"/>
      <w:lvlText w:val=""/>
      <w:lvlJc w:val="left"/>
    </w:lvl>
    <w:lvl w:ilvl="4" w:tplc="0C3CB420">
      <w:numFmt w:val="decimal"/>
      <w:lvlText w:val=""/>
      <w:lvlJc w:val="left"/>
    </w:lvl>
    <w:lvl w:ilvl="5" w:tplc="D3700BC8">
      <w:numFmt w:val="decimal"/>
      <w:lvlText w:val=""/>
      <w:lvlJc w:val="left"/>
    </w:lvl>
    <w:lvl w:ilvl="6" w:tplc="740C4FB8">
      <w:numFmt w:val="decimal"/>
      <w:lvlText w:val=""/>
      <w:lvlJc w:val="left"/>
    </w:lvl>
    <w:lvl w:ilvl="7" w:tplc="9B00D642">
      <w:numFmt w:val="decimal"/>
      <w:lvlText w:val=""/>
      <w:lvlJc w:val="left"/>
    </w:lvl>
    <w:lvl w:ilvl="8" w:tplc="349482C0">
      <w:numFmt w:val="decimal"/>
      <w:lvlText w:val=""/>
      <w:lvlJc w:val="left"/>
    </w:lvl>
  </w:abstractNum>
  <w:abstractNum w:abstractNumId="4" w15:restartNumberingAfterBreak="0">
    <w:nsid w:val="30FA35DF"/>
    <w:multiLevelType w:val="hybridMultilevel"/>
    <w:tmpl w:val="E9724594"/>
    <w:name w:val="List 6"/>
    <w:lvl w:ilvl="0" w:tplc="CE3C8D84">
      <w:start w:val="1"/>
      <w:numFmt w:val="bullet"/>
      <w:lvlText w:val=""/>
      <w:lvlJc w:val="left"/>
      <w:pPr>
        <w:ind w:left="1152" w:hanging="360"/>
      </w:pPr>
      <w:rPr>
        <w:rFonts w:ascii="Symbol" w:hAnsi="Symbol" w:hint="default"/>
      </w:rPr>
    </w:lvl>
    <w:lvl w:ilvl="1" w:tplc="964C8AF2">
      <w:numFmt w:val="decimal"/>
      <w:lvlText w:val=""/>
      <w:lvlJc w:val="left"/>
    </w:lvl>
    <w:lvl w:ilvl="2" w:tplc="0850379A">
      <w:numFmt w:val="decimal"/>
      <w:lvlText w:val=""/>
      <w:lvlJc w:val="left"/>
    </w:lvl>
    <w:lvl w:ilvl="3" w:tplc="8FECBB0A">
      <w:numFmt w:val="decimal"/>
      <w:lvlText w:val=""/>
      <w:lvlJc w:val="left"/>
    </w:lvl>
    <w:lvl w:ilvl="4" w:tplc="F1645228">
      <w:numFmt w:val="decimal"/>
      <w:lvlText w:val=""/>
      <w:lvlJc w:val="left"/>
    </w:lvl>
    <w:lvl w:ilvl="5" w:tplc="52B8C6F8">
      <w:numFmt w:val="decimal"/>
      <w:lvlText w:val=""/>
      <w:lvlJc w:val="left"/>
    </w:lvl>
    <w:lvl w:ilvl="6" w:tplc="C57A67C6">
      <w:numFmt w:val="decimal"/>
      <w:lvlText w:val=""/>
      <w:lvlJc w:val="left"/>
    </w:lvl>
    <w:lvl w:ilvl="7" w:tplc="9072F6D2">
      <w:numFmt w:val="decimal"/>
      <w:lvlText w:val=""/>
      <w:lvlJc w:val="left"/>
    </w:lvl>
    <w:lvl w:ilvl="8" w:tplc="7B443EF4">
      <w:numFmt w:val="decimal"/>
      <w:lvlText w:val=""/>
      <w:lvlJc w:val="left"/>
    </w:lvl>
  </w:abstractNum>
  <w:abstractNum w:abstractNumId="5" w15:restartNumberingAfterBreak="0">
    <w:nsid w:val="31BE02CF"/>
    <w:multiLevelType w:val="hybridMultilevel"/>
    <w:tmpl w:val="FCB67E92"/>
    <w:name w:val="List 7"/>
    <w:lvl w:ilvl="0" w:tplc="4C6EA226">
      <w:start w:val="1"/>
      <w:numFmt w:val="bullet"/>
      <w:lvlText w:val=""/>
      <w:lvlJc w:val="left"/>
      <w:pPr>
        <w:ind w:left="1152" w:hanging="360"/>
      </w:pPr>
      <w:rPr>
        <w:rFonts w:ascii="Symbol" w:hAnsi="Symbol" w:hint="default"/>
      </w:rPr>
    </w:lvl>
    <w:lvl w:ilvl="1" w:tplc="1B82AD2C">
      <w:numFmt w:val="decimal"/>
      <w:lvlText w:val=""/>
      <w:lvlJc w:val="left"/>
    </w:lvl>
    <w:lvl w:ilvl="2" w:tplc="005E4D80">
      <w:numFmt w:val="decimal"/>
      <w:lvlText w:val=""/>
      <w:lvlJc w:val="left"/>
    </w:lvl>
    <w:lvl w:ilvl="3" w:tplc="9040523A">
      <w:numFmt w:val="decimal"/>
      <w:lvlText w:val=""/>
      <w:lvlJc w:val="left"/>
    </w:lvl>
    <w:lvl w:ilvl="4" w:tplc="CC2A17AA">
      <w:numFmt w:val="decimal"/>
      <w:lvlText w:val=""/>
      <w:lvlJc w:val="left"/>
    </w:lvl>
    <w:lvl w:ilvl="5" w:tplc="480EA966">
      <w:numFmt w:val="decimal"/>
      <w:lvlText w:val=""/>
      <w:lvlJc w:val="left"/>
    </w:lvl>
    <w:lvl w:ilvl="6" w:tplc="1E9CC5BA">
      <w:numFmt w:val="decimal"/>
      <w:lvlText w:val=""/>
      <w:lvlJc w:val="left"/>
    </w:lvl>
    <w:lvl w:ilvl="7" w:tplc="E5F0BBE8">
      <w:numFmt w:val="decimal"/>
      <w:lvlText w:val=""/>
      <w:lvlJc w:val="left"/>
    </w:lvl>
    <w:lvl w:ilvl="8" w:tplc="2E2EFDFC">
      <w:numFmt w:val="decimal"/>
      <w:lvlText w:val=""/>
      <w:lvlJc w:val="left"/>
    </w:lvl>
  </w:abstractNum>
  <w:abstractNum w:abstractNumId="6" w15:restartNumberingAfterBreak="0">
    <w:nsid w:val="35AA6C25"/>
    <w:multiLevelType w:val="hybridMultilevel"/>
    <w:tmpl w:val="17D81684"/>
    <w:name w:val="List 8"/>
    <w:lvl w:ilvl="0" w:tplc="1F0A0B16">
      <w:start w:val="1"/>
      <w:numFmt w:val="bullet"/>
      <w:lvlText w:val=""/>
      <w:lvlJc w:val="left"/>
      <w:pPr>
        <w:ind w:left="1152" w:hanging="360"/>
      </w:pPr>
      <w:rPr>
        <w:rFonts w:ascii="Symbol" w:hAnsi="Symbol" w:hint="default"/>
      </w:rPr>
    </w:lvl>
    <w:lvl w:ilvl="1" w:tplc="997CA91C">
      <w:numFmt w:val="decimal"/>
      <w:lvlText w:val=""/>
      <w:lvlJc w:val="left"/>
    </w:lvl>
    <w:lvl w:ilvl="2" w:tplc="302C5676">
      <w:numFmt w:val="decimal"/>
      <w:lvlText w:val=""/>
      <w:lvlJc w:val="left"/>
    </w:lvl>
    <w:lvl w:ilvl="3" w:tplc="87D451F4">
      <w:numFmt w:val="decimal"/>
      <w:lvlText w:val=""/>
      <w:lvlJc w:val="left"/>
    </w:lvl>
    <w:lvl w:ilvl="4" w:tplc="68167FB2">
      <w:numFmt w:val="decimal"/>
      <w:lvlText w:val=""/>
      <w:lvlJc w:val="left"/>
    </w:lvl>
    <w:lvl w:ilvl="5" w:tplc="6E5C1882">
      <w:numFmt w:val="decimal"/>
      <w:lvlText w:val=""/>
      <w:lvlJc w:val="left"/>
    </w:lvl>
    <w:lvl w:ilvl="6" w:tplc="BBD6705C">
      <w:numFmt w:val="decimal"/>
      <w:lvlText w:val=""/>
      <w:lvlJc w:val="left"/>
    </w:lvl>
    <w:lvl w:ilvl="7" w:tplc="E5CA152A">
      <w:numFmt w:val="decimal"/>
      <w:lvlText w:val=""/>
      <w:lvlJc w:val="left"/>
    </w:lvl>
    <w:lvl w:ilvl="8" w:tplc="651099BA">
      <w:numFmt w:val="decimal"/>
      <w:lvlText w:val=""/>
      <w:lvlJc w:val="left"/>
    </w:lvl>
  </w:abstractNum>
  <w:abstractNum w:abstractNumId="7" w15:restartNumberingAfterBreak="0">
    <w:nsid w:val="551304DC"/>
    <w:multiLevelType w:val="hybridMultilevel"/>
    <w:tmpl w:val="3B2C4F68"/>
    <w:name w:val="List 2"/>
    <w:lvl w:ilvl="0" w:tplc="E1C0002E">
      <w:start w:val="1"/>
      <w:numFmt w:val="bullet"/>
      <w:lvlText w:val=""/>
      <w:lvlJc w:val="left"/>
      <w:pPr>
        <w:ind w:left="1152" w:hanging="360"/>
      </w:pPr>
      <w:rPr>
        <w:rFonts w:ascii="Symbol" w:hAnsi="Symbol" w:hint="default"/>
      </w:rPr>
    </w:lvl>
    <w:lvl w:ilvl="1" w:tplc="27486470">
      <w:numFmt w:val="decimal"/>
      <w:lvlText w:val=""/>
      <w:lvlJc w:val="left"/>
    </w:lvl>
    <w:lvl w:ilvl="2" w:tplc="96E8E78C">
      <w:numFmt w:val="decimal"/>
      <w:lvlText w:val=""/>
      <w:lvlJc w:val="left"/>
    </w:lvl>
    <w:lvl w:ilvl="3" w:tplc="7278C078">
      <w:numFmt w:val="decimal"/>
      <w:lvlText w:val=""/>
      <w:lvlJc w:val="left"/>
    </w:lvl>
    <w:lvl w:ilvl="4" w:tplc="621434FE">
      <w:numFmt w:val="decimal"/>
      <w:lvlText w:val=""/>
      <w:lvlJc w:val="left"/>
    </w:lvl>
    <w:lvl w:ilvl="5" w:tplc="77C8D332">
      <w:numFmt w:val="decimal"/>
      <w:lvlText w:val=""/>
      <w:lvlJc w:val="left"/>
    </w:lvl>
    <w:lvl w:ilvl="6" w:tplc="A47A5A00">
      <w:numFmt w:val="decimal"/>
      <w:lvlText w:val=""/>
      <w:lvlJc w:val="left"/>
    </w:lvl>
    <w:lvl w:ilvl="7" w:tplc="4DCA9B50">
      <w:numFmt w:val="decimal"/>
      <w:lvlText w:val=""/>
      <w:lvlJc w:val="left"/>
    </w:lvl>
    <w:lvl w:ilvl="8" w:tplc="F9C801C0">
      <w:numFmt w:val="decimal"/>
      <w:lvlText w:val=""/>
      <w:lvlJc w:val="left"/>
    </w:lvl>
  </w:abstractNum>
  <w:num w:numId="1" w16cid:durableId="2118326460">
    <w:abstractNumId w:val="1"/>
  </w:num>
  <w:num w:numId="2" w16cid:durableId="361322833">
    <w:abstractNumId w:val="7"/>
  </w:num>
  <w:num w:numId="3" w16cid:durableId="327945811">
    <w:abstractNumId w:val="2"/>
  </w:num>
  <w:num w:numId="4" w16cid:durableId="1717926161">
    <w:abstractNumId w:val="0"/>
  </w:num>
  <w:num w:numId="5" w16cid:durableId="385372179">
    <w:abstractNumId w:val="3"/>
  </w:num>
  <w:num w:numId="6" w16cid:durableId="2118720134">
    <w:abstractNumId w:val="4"/>
  </w:num>
  <w:num w:numId="7" w16cid:durableId="1616715381">
    <w:abstractNumId w:val="5"/>
  </w:num>
  <w:num w:numId="8" w16cid:durableId="12930557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18D9"/>
    <w:rsid w:val="003218D9"/>
    <w:rsid w:val="00597183"/>
    <w:rsid w:val="0097106A"/>
    <w:rsid w:val="00ED06D1"/>
    <w:rsid w:val="00ED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3658"/>
  <w15:docId w15:val="{35457950-565A-464C-93EB-E4391518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 w:eastAsia="en" w:bidi="e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84" w:lineRule="atLeast"/>
      <w:ind w:firstLineChars="100" w:firstLine="100"/>
    </w:pPr>
    <w:rPr>
      <w:rFonts w:ascii="Guardian_Reg" w:eastAsia="Guardian_Reg" w:hAnsi="Guardian_Reg" w:cs="Times New Roman"/>
      <w:color w:val="000000"/>
      <w:sz w:val="32"/>
      <w:szCs w:val="32"/>
      <w:lang w:bidi="ar-SA"/>
    </w:rPr>
  </w:style>
  <w:style w:type="paragraph" w:styleId="Heading1">
    <w:name w:val="heading 1"/>
    <w:basedOn w:val="Normal"/>
    <w:uiPriority w:val="9"/>
    <w:qFormat/>
    <w:pPr>
      <w:spacing w:beforeLines="130" w:afterLines="50" w:line="479" w:lineRule="atLeast"/>
      <w:ind w:firstLineChars="0" w:firstLine="0"/>
      <w:outlineLvl w:val="0"/>
    </w:pPr>
    <w:rPr>
      <w:rFonts w:ascii="National-Semibold" w:eastAsia="National-Semibold" w:hAnsi="National-Semibold" w:cs="National-Semibold"/>
      <w:b/>
      <w:bCs/>
      <w:sz w:val="39"/>
      <w:szCs w:val="39"/>
    </w:rPr>
  </w:style>
  <w:style w:type="paragraph" w:styleId="Heading2">
    <w:name w:val="heading 2"/>
    <w:basedOn w:val="Normal"/>
    <w:uiPriority w:val="9"/>
    <w:unhideWhenUsed/>
    <w:qFormat/>
    <w:pPr>
      <w:spacing w:beforeLines="120" w:line="431" w:lineRule="atLeast"/>
      <w:ind w:firstLineChars="0" w:firstLine="0"/>
      <w:outlineLvl w:val="1"/>
    </w:pPr>
    <w:rPr>
      <w:rFonts w:ascii="National-Semibold" w:eastAsia="National-Semibold" w:hAnsi="National-Semibold" w:cs="National-Semibold"/>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01">
    <w:name w:val="Para 001"/>
    <w:basedOn w:val="Normal"/>
    <w:qFormat/>
    <w:pPr>
      <w:pBdr>
        <w:left w:val="none" w:sz="0" w:space="20" w:color="auto"/>
      </w:pBdr>
      <w:ind w:leftChars="200" w:left="200" w:hangingChars="100" w:hanging="100"/>
    </w:pPr>
    <w:rPr>
      <w:rFonts w:ascii="National-Book" w:eastAsia="National-Book" w:hAnsi="National-Book" w:cs="National-Book"/>
    </w:rPr>
  </w:style>
  <w:style w:type="paragraph" w:customStyle="1" w:styleId="Para002">
    <w:name w:val="Para 002"/>
    <w:basedOn w:val="Normal"/>
    <w:qFormat/>
    <w:pPr>
      <w:pBdr>
        <w:left w:val="none" w:sz="0" w:space="20" w:color="auto"/>
      </w:pBdr>
      <w:spacing w:beforeLines="20"/>
      <w:ind w:leftChars="200" w:left="200" w:hangingChars="100" w:hanging="100"/>
    </w:pPr>
    <w:rPr>
      <w:rFonts w:cs="Guardian_Reg"/>
    </w:rPr>
  </w:style>
  <w:style w:type="paragraph" w:customStyle="1" w:styleId="Para003">
    <w:name w:val="Para 003"/>
    <w:basedOn w:val="Normal"/>
    <w:qFormat/>
    <w:pPr>
      <w:ind w:firstLineChars="0" w:firstLine="0"/>
    </w:pPr>
    <w:rPr>
      <w:rFonts w:cs="Guardian_Reg"/>
    </w:rPr>
  </w:style>
  <w:style w:type="paragraph" w:customStyle="1" w:styleId="Para004">
    <w:name w:val="Para 004"/>
    <w:basedOn w:val="Normal"/>
    <w:qFormat/>
    <w:pPr>
      <w:pBdr>
        <w:left w:val="none" w:sz="0" w:space="20" w:color="auto"/>
      </w:pBdr>
      <w:ind w:leftChars="200" w:left="200" w:hangingChars="200" w:hanging="200"/>
    </w:pPr>
    <w:rPr>
      <w:rFonts w:ascii="National-Book" w:eastAsia="National-Book" w:hAnsi="National-Book" w:cs="National-Book"/>
    </w:rPr>
  </w:style>
  <w:style w:type="paragraph" w:customStyle="1" w:styleId="Para005">
    <w:name w:val="Para 005"/>
    <w:basedOn w:val="Normal"/>
    <w:qFormat/>
    <w:pPr>
      <w:pBdr>
        <w:left w:val="none" w:sz="0" w:space="20" w:color="auto"/>
      </w:pBdr>
      <w:spacing w:beforeLines="20"/>
      <w:ind w:leftChars="200" w:left="200" w:hangingChars="200" w:hanging="200"/>
    </w:pPr>
    <w:rPr>
      <w:rFonts w:cs="Guardian_Reg"/>
    </w:rPr>
  </w:style>
  <w:style w:type="paragraph" w:customStyle="1" w:styleId="Para006">
    <w:name w:val="Para 006"/>
    <w:basedOn w:val="Normal"/>
    <w:qFormat/>
    <w:pPr>
      <w:shd w:val="clear" w:color="auto" w:fill="E3E3E3"/>
      <w:spacing w:beforeLines="80"/>
      <w:ind w:left="400" w:right="400" w:firstLineChars="0" w:firstLine="0"/>
    </w:pPr>
    <w:rPr>
      <w:rFonts w:ascii="National-Book" w:eastAsia="National-Book" w:hAnsi="National-Book" w:cs="National-Book"/>
    </w:rPr>
  </w:style>
  <w:style w:type="paragraph" w:customStyle="1" w:styleId="Para008">
    <w:name w:val="Para 008"/>
    <w:basedOn w:val="Normal"/>
    <w:qFormat/>
    <w:pPr>
      <w:spacing w:beforeLines="80"/>
      <w:ind w:left="400" w:right="400" w:firstLineChars="0" w:firstLine="0"/>
    </w:pPr>
    <w:rPr>
      <w:rFonts w:ascii="National-Book" w:eastAsia="National-Book" w:hAnsi="National-Book" w:cs="National-Book"/>
    </w:rPr>
  </w:style>
  <w:style w:type="paragraph" w:customStyle="1" w:styleId="Para009">
    <w:name w:val="Para 009"/>
    <w:basedOn w:val="Normal"/>
    <w:qFormat/>
    <w:pPr>
      <w:shd w:val="clear" w:color="auto" w:fill="E3E3E3"/>
      <w:spacing w:beforeLines="80" w:afterLines="80"/>
      <w:ind w:left="500" w:right="400" w:firstLineChars="0" w:firstLine="0"/>
    </w:pPr>
    <w:rPr>
      <w:rFonts w:ascii="National-Book" w:eastAsia="National-Book" w:hAnsi="National-Book" w:cs="National-Book"/>
    </w:rPr>
  </w:style>
  <w:style w:type="paragraph" w:customStyle="1" w:styleId="Para011">
    <w:name w:val="Para 011"/>
    <w:basedOn w:val="Normal"/>
    <w:qFormat/>
    <w:pPr>
      <w:spacing w:beforeLines="80" w:afterLines="80"/>
      <w:ind w:left="500" w:right="400" w:firstLineChars="0" w:firstLine="0"/>
    </w:pPr>
    <w:rPr>
      <w:rFonts w:ascii="National-Book" w:eastAsia="National-Book" w:hAnsi="National-Book" w:cs="National-Book"/>
    </w:rPr>
  </w:style>
  <w:style w:type="paragraph" w:customStyle="1" w:styleId="Para012">
    <w:name w:val="Para 012"/>
    <w:basedOn w:val="Normal"/>
    <w:qFormat/>
    <w:pPr>
      <w:spacing w:beforeLines="130" w:afterLines="50" w:line="431" w:lineRule="atLeast"/>
      <w:ind w:firstLineChars="0" w:firstLine="0"/>
    </w:pPr>
    <w:rPr>
      <w:rFonts w:ascii="National-Semibold" w:eastAsia="National-Semibold" w:hAnsi="National-Semibold" w:cs="National-Semibold"/>
      <w:b/>
      <w:bCs/>
      <w:sz w:val="36"/>
      <w:szCs w:val="36"/>
    </w:rPr>
  </w:style>
  <w:style w:type="paragraph" w:customStyle="1" w:styleId="Para013">
    <w:name w:val="Para 013"/>
    <w:basedOn w:val="Normal"/>
    <w:qFormat/>
    <w:pPr>
      <w:spacing w:beforeLines="50" w:afterLines="50"/>
      <w:ind w:leftChars="100" w:left="100" w:firstLineChars="0" w:firstLine="0"/>
    </w:pPr>
    <w:rPr>
      <w:rFonts w:cs="Guardian_Reg"/>
    </w:rPr>
  </w:style>
  <w:style w:type="paragraph" w:customStyle="1" w:styleId="Para014">
    <w:name w:val="Para 014"/>
    <w:basedOn w:val="Normal"/>
    <w:qFormat/>
    <w:pPr>
      <w:ind w:firstLineChars="0" w:firstLine="0"/>
    </w:pPr>
    <w:rPr>
      <w:color w:val="0000FF"/>
    </w:rPr>
  </w:style>
  <w:style w:type="paragraph" w:customStyle="1" w:styleId="Para015">
    <w:name w:val="Para 015"/>
    <w:basedOn w:val="Normal"/>
    <w:qFormat/>
    <w:pPr>
      <w:shd w:val="clear" w:color="auto" w:fill="8C8C8C"/>
      <w:spacing w:line="527" w:lineRule="atLeast"/>
      <w:ind w:firstLineChars="0" w:firstLine="400"/>
    </w:pPr>
    <w:rPr>
      <w:rFonts w:ascii="National-Light" w:eastAsia="National-Light" w:hAnsi="National-Light" w:cs="National-Light"/>
      <w:color w:val="FFFFFF"/>
      <w:spacing w:val="-4"/>
      <w:sz w:val="43"/>
      <w:szCs w:val="43"/>
    </w:rPr>
  </w:style>
  <w:style w:type="paragraph" w:customStyle="1" w:styleId="Para016">
    <w:name w:val="Para 016"/>
    <w:basedOn w:val="Normal"/>
    <w:qFormat/>
    <w:pPr>
      <w:spacing w:beforeLines="100"/>
    </w:pPr>
    <w:rPr>
      <w:rFonts w:cs="Guardian_Reg"/>
    </w:rPr>
  </w:style>
  <w:style w:type="paragraph" w:customStyle="1" w:styleId="Para017">
    <w:name w:val="Para 017"/>
    <w:basedOn w:val="Normal"/>
    <w:qFormat/>
    <w:pPr>
      <w:spacing w:beforeLines="30"/>
      <w:ind w:leftChars="400" w:left="400" w:hangingChars="100" w:hanging="100"/>
    </w:pPr>
    <w:rPr>
      <w:rFonts w:ascii="National-Book" w:eastAsia="National-Book" w:hAnsi="National-Book" w:cs="National-Book"/>
    </w:rPr>
  </w:style>
  <w:style w:type="paragraph" w:customStyle="1" w:styleId="Para018">
    <w:name w:val="Para 018"/>
    <w:basedOn w:val="Normal"/>
    <w:qFormat/>
    <w:pPr>
      <w:spacing w:beforeLines="100" w:afterLines="100"/>
      <w:ind w:leftChars="100" w:left="100" w:firstLineChars="0" w:firstLine="0"/>
    </w:pPr>
    <w:rPr>
      <w:rFonts w:cs="Guardian_Reg"/>
    </w:rPr>
  </w:style>
  <w:style w:type="paragraph" w:customStyle="1" w:styleId="Para019">
    <w:name w:val="Para 019"/>
    <w:basedOn w:val="Normal"/>
    <w:qFormat/>
    <w:pPr>
      <w:pBdr>
        <w:left w:val="none" w:sz="0" w:space="20" w:color="auto"/>
      </w:pBdr>
      <w:spacing w:beforeLines="200"/>
      <w:ind w:leftChars="200" w:left="200" w:hangingChars="200" w:hanging="200"/>
    </w:pPr>
    <w:rPr>
      <w:rFonts w:cs="Guardian_Reg"/>
    </w:rPr>
  </w:style>
  <w:style w:type="paragraph" w:customStyle="1" w:styleId="Para020">
    <w:name w:val="Para 020"/>
    <w:basedOn w:val="Normal"/>
    <w:qFormat/>
    <w:pPr>
      <w:spacing w:beforeLines="300" w:line="527" w:lineRule="atLeast"/>
      <w:ind w:firstLineChars="0" w:firstLine="0"/>
    </w:pPr>
    <w:rPr>
      <w:rFonts w:ascii="Prensa-Reg" w:eastAsia="Prensa-Reg" w:hAnsi="Prensa-Reg" w:cs="Prensa-Reg"/>
      <w:sz w:val="43"/>
      <w:szCs w:val="43"/>
    </w:rPr>
  </w:style>
  <w:style w:type="paragraph" w:customStyle="1" w:styleId="Para021">
    <w:name w:val="Para 021"/>
    <w:basedOn w:val="Normal"/>
    <w:qFormat/>
    <w:pPr>
      <w:spacing w:beforeLines="50" w:afterLines="300" w:line="479" w:lineRule="atLeast"/>
      <w:ind w:firstLineChars="0" w:firstLine="0"/>
    </w:pPr>
    <w:rPr>
      <w:rFonts w:ascii="National-Reg" w:eastAsia="National-Reg" w:hAnsi="National-Reg" w:cs="National-Reg"/>
      <w:i/>
      <w:iCs/>
      <w:sz w:val="39"/>
      <w:szCs w:val="39"/>
    </w:rPr>
  </w:style>
  <w:style w:type="paragraph" w:customStyle="1" w:styleId="Para022">
    <w:name w:val="Para 022"/>
    <w:basedOn w:val="Normal"/>
    <w:qFormat/>
    <w:pPr>
      <w:pBdr>
        <w:left w:val="none" w:sz="0" w:space="20" w:color="auto"/>
      </w:pBdr>
      <w:spacing w:afterLines="100"/>
      <w:ind w:leftChars="200" w:left="200" w:hangingChars="200" w:hanging="200"/>
    </w:pPr>
    <w:rPr>
      <w:rFonts w:ascii="National-Book" w:eastAsia="National-Book" w:hAnsi="National-Book" w:cs="National-Book"/>
    </w:rPr>
  </w:style>
  <w:style w:type="paragraph" w:customStyle="1" w:styleId="Para023">
    <w:name w:val="Para 023"/>
    <w:basedOn w:val="Normal"/>
    <w:qFormat/>
    <w:pPr>
      <w:spacing w:beforeLines="80"/>
      <w:ind w:left="400" w:right="400" w:firstLineChars="0" w:firstLine="0"/>
    </w:pPr>
    <w:rPr>
      <w:rFonts w:ascii="National-Med" w:eastAsia="National-Med" w:hAnsi="National-Med" w:cs="National-Med"/>
      <w:b/>
      <w:bCs/>
    </w:rPr>
  </w:style>
  <w:style w:type="paragraph" w:customStyle="1" w:styleId="Para024">
    <w:name w:val="Para 024"/>
    <w:basedOn w:val="Normal"/>
    <w:qFormat/>
    <w:pPr>
      <w:spacing w:beforeLines="100"/>
      <w:ind w:left="400" w:firstLineChars="0" w:firstLine="0"/>
    </w:pPr>
    <w:rPr>
      <w:rFonts w:cs="Guardian_Reg"/>
    </w:rPr>
  </w:style>
  <w:style w:type="paragraph" w:customStyle="1" w:styleId="Para025">
    <w:name w:val="Para 025"/>
    <w:basedOn w:val="Normal"/>
    <w:qFormat/>
    <w:pPr>
      <w:spacing w:beforeLines="80" w:line="431" w:lineRule="atLeast"/>
      <w:ind w:left="400" w:right="400" w:firstLineChars="0" w:firstLine="0"/>
    </w:pPr>
    <w:rPr>
      <w:rFonts w:ascii="National-Book" w:eastAsia="National-Book" w:hAnsi="National-Book" w:cs="National-Book"/>
      <w:b/>
      <w:bCs/>
      <w:sz w:val="36"/>
      <w:szCs w:val="36"/>
    </w:rPr>
  </w:style>
  <w:style w:type="paragraph" w:customStyle="1" w:styleId="Para026">
    <w:name w:val="Para 026"/>
    <w:basedOn w:val="Normal"/>
    <w:qFormat/>
    <w:pPr>
      <w:shd w:val="clear" w:color="auto" w:fill="E3E3E3"/>
      <w:spacing w:beforeLines="80"/>
      <w:ind w:left="400" w:right="400" w:firstLineChars="0" w:firstLine="0"/>
    </w:pPr>
    <w:rPr>
      <w:rFonts w:ascii="National-Med" w:eastAsia="National-Med" w:hAnsi="National-Med" w:cs="National-Med"/>
      <w:b/>
      <w:bCs/>
    </w:rPr>
  </w:style>
  <w:style w:type="paragraph" w:customStyle="1" w:styleId="Para027">
    <w:name w:val="Para 027"/>
    <w:basedOn w:val="Normal"/>
    <w:qFormat/>
    <w:pPr>
      <w:shd w:val="clear" w:color="auto" w:fill="E3E3E3"/>
      <w:spacing w:beforeLines="20"/>
      <w:ind w:left="400" w:right="400" w:firstLineChars="0" w:firstLine="0"/>
    </w:pPr>
    <w:rPr>
      <w:rFonts w:ascii="National-Book" w:eastAsia="National-Book" w:hAnsi="National-Book" w:cs="National-Book"/>
    </w:rPr>
  </w:style>
  <w:style w:type="paragraph" w:customStyle="1" w:styleId="Para028">
    <w:name w:val="Para 028"/>
    <w:basedOn w:val="Normal"/>
    <w:qFormat/>
    <w:pPr>
      <w:ind w:firstLineChars="0" w:firstLine="0"/>
    </w:pPr>
    <w:rPr>
      <w:rFonts w:ascii="National-Book" w:eastAsia="National-Book" w:hAnsi="National-Book" w:cs="National-Book"/>
      <w:vertAlign w:val="superscript"/>
    </w:rPr>
  </w:style>
  <w:style w:type="paragraph" w:customStyle="1" w:styleId="Para029">
    <w:name w:val="Para 029"/>
    <w:basedOn w:val="Normal"/>
    <w:qFormat/>
    <w:pPr>
      <w:spacing w:beforeLines="40"/>
      <w:ind w:left="400" w:right="400" w:firstLineChars="0" w:firstLine="0"/>
    </w:pPr>
    <w:rPr>
      <w:rFonts w:ascii="National-Book" w:eastAsia="National-Book" w:hAnsi="National-Book" w:cs="National-Book"/>
    </w:rPr>
  </w:style>
  <w:style w:type="paragraph" w:customStyle="1" w:styleId="Para030">
    <w:name w:val="Para 030"/>
    <w:basedOn w:val="Normal"/>
    <w:qFormat/>
    <w:pPr>
      <w:spacing w:afterLines="100"/>
      <w:ind w:left="400" w:firstLineChars="0" w:firstLine="0"/>
    </w:pPr>
    <w:rPr>
      <w:rFonts w:cs="Guardian_Reg"/>
    </w:rPr>
  </w:style>
  <w:style w:type="paragraph" w:customStyle="1" w:styleId="Para031">
    <w:name w:val="Para 031"/>
    <w:basedOn w:val="Normal"/>
    <w:qFormat/>
    <w:pPr>
      <w:spacing w:beforeLines="50"/>
      <w:ind w:firstLineChars="0" w:firstLine="0"/>
    </w:pPr>
    <w:rPr>
      <w:rFonts w:ascii="National-Book" w:eastAsia="National-Book" w:hAnsi="National-Book" w:cs="National-Book"/>
      <w:vertAlign w:val="superscript"/>
    </w:rPr>
  </w:style>
  <w:style w:type="paragraph" w:customStyle="1" w:styleId="Para032">
    <w:name w:val="Para 032"/>
    <w:basedOn w:val="Normal"/>
    <w:qFormat/>
    <w:pPr>
      <w:spacing w:beforeLines="50" w:afterLines="100" w:line="431" w:lineRule="atLeast"/>
      <w:ind w:left="600" w:firstLineChars="0" w:firstLine="0"/>
    </w:pPr>
    <w:rPr>
      <w:rFonts w:ascii="National-Reg" w:eastAsia="National-Reg" w:hAnsi="National-Reg" w:cs="National-Reg"/>
      <w:i/>
      <w:iCs/>
      <w:color w:val="0000FF"/>
      <w:sz w:val="36"/>
      <w:szCs w:val="36"/>
    </w:rPr>
  </w:style>
  <w:style w:type="paragraph" w:customStyle="1" w:styleId="Para033">
    <w:name w:val="Para 033"/>
    <w:basedOn w:val="Normal"/>
    <w:qFormat/>
    <w:pPr>
      <w:pBdr>
        <w:top w:val="single" w:sz="5" w:space="0" w:color="000000"/>
        <w:left w:val="none" w:sz="0" w:space="4" w:color="auto"/>
      </w:pBdr>
      <w:shd w:val="clear" w:color="auto" w:fill="EBEBEB"/>
      <w:spacing w:beforeLines="100" w:afterLines="50" w:line="527" w:lineRule="atLeast"/>
      <w:ind w:firstLineChars="0" w:firstLine="0"/>
    </w:pPr>
    <w:rPr>
      <w:rFonts w:ascii="National-Med" w:eastAsia="National-Med" w:hAnsi="National-Med" w:cs="National-Med"/>
      <w:color w:val="555555"/>
      <w:spacing w:val="-1"/>
      <w:sz w:val="43"/>
      <w:szCs w:val="43"/>
    </w:rPr>
  </w:style>
  <w:style w:type="paragraph" w:customStyle="1" w:styleId="Para034">
    <w:name w:val="Para 034"/>
    <w:basedOn w:val="Normal"/>
    <w:qFormat/>
    <w:pPr>
      <w:spacing w:beforeLines="30"/>
      <w:ind w:firstLineChars="0" w:firstLine="0"/>
    </w:pPr>
    <w:rPr>
      <w:rFonts w:ascii="National-Book" w:eastAsia="National-Book" w:hAnsi="National-Book" w:cs="National-Book"/>
    </w:rPr>
  </w:style>
  <w:style w:type="paragraph" w:customStyle="1" w:styleId="Para035">
    <w:name w:val="Para 035"/>
    <w:basedOn w:val="Normal"/>
    <w:qFormat/>
    <w:pPr>
      <w:spacing w:beforeLines="150" w:line="431" w:lineRule="atLeast"/>
      <w:ind w:left="400" w:firstLineChars="0" w:firstLine="0"/>
    </w:pPr>
    <w:rPr>
      <w:color w:val="0000FF"/>
      <w:sz w:val="36"/>
      <w:szCs w:val="36"/>
    </w:rPr>
  </w:style>
  <w:style w:type="paragraph" w:customStyle="1" w:styleId="Para036">
    <w:name w:val="Para 036"/>
    <w:basedOn w:val="Normal"/>
    <w:qFormat/>
    <w:pPr>
      <w:spacing w:beforeLines="100"/>
      <w:ind w:firstLineChars="0" w:firstLine="0"/>
      <w:jc w:val="right"/>
    </w:pPr>
    <w:rPr>
      <w:rFonts w:ascii="National-Semibold" w:eastAsia="National-Semibold" w:hAnsi="National-Semibold" w:cs="National-Semibold"/>
    </w:rPr>
  </w:style>
  <w:style w:type="paragraph" w:customStyle="1" w:styleId="Para037">
    <w:name w:val="Para 037"/>
    <w:basedOn w:val="Normal"/>
    <w:qFormat/>
    <w:pPr>
      <w:pBdr>
        <w:top w:val="single" w:sz="5" w:space="0" w:color="000000"/>
        <w:left w:val="none" w:sz="0" w:space="21" w:color="auto"/>
      </w:pBdr>
      <w:shd w:val="clear" w:color="auto" w:fill="EBEBEB"/>
      <w:spacing w:beforeLines="100" w:afterLines="50" w:line="527" w:lineRule="atLeast"/>
      <w:ind w:firstLineChars="0" w:firstLine="0"/>
    </w:pPr>
    <w:rPr>
      <w:rFonts w:ascii="National-Med" w:eastAsia="National-Med" w:hAnsi="National-Med" w:cs="National-Med"/>
      <w:color w:val="6D6E70"/>
      <w:spacing w:val="-1"/>
      <w:sz w:val="43"/>
      <w:szCs w:val="43"/>
    </w:rPr>
  </w:style>
  <w:style w:type="paragraph" w:customStyle="1" w:styleId="Para038">
    <w:name w:val="Para 038"/>
    <w:basedOn w:val="Normal"/>
    <w:qFormat/>
    <w:pPr>
      <w:spacing w:beforeLines="100" w:line="431" w:lineRule="atLeast"/>
      <w:ind w:left="400" w:firstLineChars="0" w:firstLine="0"/>
    </w:pPr>
    <w:rPr>
      <w:color w:val="0000FF"/>
      <w:sz w:val="36"/>
      <w:szCs w:val="36"/>
    </w:rPr>
  </w:style>
  <w:style w:type="paragraph" w:customStyle="1" w:styleId="Para039">
    <w:name w:val="Para 039"/>
    <w:basedOn w:val="Normal"/>
    <w:qFormat/>
    <w:pPr>
      <w:spacing w:afterLines="100" w:line="431" w:lineRule="atLeast"/>
      <w:ind w:left="600" w:firstLineChars="0" w:firstLine="0"/>
    </w:pPr>
    <w:rPr>
      <w:rFonts w:ascii="National-Reg" w:eastAsia="National-Reg" w:hAnsi="National-Reg" w:cs="National-Reg"/>
      <w:i/>
      <w:iCs/>
      <w:sz w:val="36"/>
      <w:szCs w:val="36"/>
    </w:rPr>
  </w:style>
  <w:style w:type="paragraph" w:customStyle="1" w:styleId="Para040">
    <w:name w:val="Para 040"/>
    <w:basedOn w:val="Normal"/>
    <w:qFormat/>
    <w:pPr>
      <w:pBdr>
        <w:top w:val="single" w:sz="2" w:space="0" w:color="000000"/>
        <w:left w:val="none" w:sz="0" w:space="3" w:color="auto"/>
      </w:pBdr>
      <w:spacing w:beforeLines="100" w:line="479" w:lineRule="atLeast"/>
      <w:ind w:firstLineChars="0" w:firstLine="0"/>
    </w:pPr>
    <w:rPr>
      <w:rFonts w:ascii="National-Med" w:eastAsia="National-Med" w:hAnsi="National-Med" w:cs="National-Med"/>
      <w:spacing w:val="-1"/>
      <w:sz w:val="39"/>
      <w:szCs w:val="39"/>
    </w:rPr>
  </w:style>
  <w:style w:type="paragraph" w:customStyle="1" w:styleId="Para041">
    <w:name w:val="Para 041"/>
    <w:basedOn w:val="Normal"/>
    <w:qFormat/>
    <w:pPr>
      <w:spacing w:beforeLines="50" w:afterLines="50" w:line="431" w:lineRule="atLeast"/>
      <w:ind w:firstLineChars="0" w:firstLine="0"/>
      <w:jc w:val="center"/>
    </w:pPr>
    <w:rPr>
      <w:rFonts w:ascii="Cambria" w:eastAsia="Cambria" w:hAnsi="Cambria" w:cs="Cambria"/>
      <w:sz w:val="36"/>
      <w:szCs w:val="36"/>
    </w:rPr>
  </w:style>
  <w:style w:type="paragraph" w:customStyle="1" w:styleId="Para042">
    <w:name w:val="Para 042"/>
    <w:basedOn w:val="Normal"/>
    <w:qFormat/>
    <w:pPr>
      <w:spacing w:beforeLines="100" w:afterLines="100"/>
      <w:ind w:firstLineChars="0" w:firstLine="0"/>
      <w:jc w:val="right"/>
    </w:pPr>
    <w:rPr>
      <w:rFonts w:ascii="National-Semibold" w:eastAsia="National-Semibold" w:hAnsi="National-Semibold" w:cs="National-Semibold"/>
      <w:b/>
      <w:bCs/>
    </w:rPr>
  </w:style>
  <w:style w:type="paragraph" w:customStyle="1" w:styleId="Para043">
    <w:name w:val="Para 043"/>
    <w:basedOn w:val="Normal"/>
    <w:qFormat/>
    <w:pPr>
      <w:ind w:firstLineChars="0" w:firstLine="0"/>
    </w:pPr>
    <w:rPr>
      <w:rFonts w:ascii="National-Book" w:eastAsia="National-Book" w:hAnsi="National-Book" w:cs="National-Book"/>
      <w:b/>
      <w:bCs/>
    </w:rPr>
  </w:style>
  <w:style w:type="paragraph" w:customStyle="1" w:styleId="Para044">
    <w:name w:val="Para 044"/>
    <w:basedOn w:val="Normal"/>
    <w:qFormat/>
    <w:pPr>
      <w:ind w:firstLineChars="0" w:firstLine="0"/>
    </w:pPr>
    <w:rPr>
      <w:rFonts w:ascii="National-Book" w:eastAsia="National-Book" w:hAnsi="National-Book" w:cs="National-Book"/>
    </w:rPr>
  </w:style>
  <w:style w:type="paragraph" w:customStyle="1" w:styleId="Para045">
    <w:name w:val="Para 045"/>
    <w:basedOn w:val="Normal"/>
    <w:qFormat/>
    <w:pPr>
      <w:spacing w:beforeLines="20"/>
      <w:ind w:left="400" w:right="400" w:firstLineChars="0" w:firstLine="0"/>
    </w:pPr>
    <w:rPr>
      <w:rFonts w:ascii="National-Book" w:eastAsia="National-Book" w:hAnsi="National-Book" w:cs="National-Book"/>
    </w:rPr>
  </w:style>
  <w:style w:type="paragraph" w:customStyle="1" w:styleId="Para046">
    <w:name w:val="Para 046"/>
    <w:basedOn w:val="Normal"/>
    <w:qFormat/>
    <w:pPr>
      <w:spacing w:afterLines="200"/>
      <w:ind w:firstLineChars="0" w:firstLine="0"/>
    </w:pPr>
    <w:rPr>
      <w:rFonts w:cs="Guardian_Reg"/>
    </w:rPr>
  </w:style>
  <w:style w:type="paragraph" w:customStyle="1" w:styleId="Para047">
    <w:name w:val="Para 047"/>
    <w:basedOn w:val="Normal"/>
    <w:qFormat/>
    <w:pPr>
      <w:shd w:val="clear" w:color="auto" w:fill="E3E3E3"/>
      <w:spacing w:beforeLines="80" w:line="431" w:lineRule="atLeast"/>
      <w:ind w:left="400" w:right="400" w:firstLineChars="0" w:firstLine="0"/>
    </w:pPr>
    <w:rPr>
      <w:rFonts w:ascii="National-Book" w:eastAsia="National-Book" w:hAnsi="National-Book" w:cs="National-Book"/>
      <w:b/>
      <w:bCs/>
      <w:sz w:val="36"/>
      <w:szCs w:val="36"/>
    </w:rPr>
  </w:style>
  <w:style w:type="paragraph" w:customStyle="1" w:styleId="Para048">
    <w:name w:val="Para 048"/>
    <w:basedOn w:val="Normal"/>
    <w:qFormat/>
    <w:pPr>
      <w:spacing w:afterLines="30" w:line="479" w:lineRule="atLeast"/>
      <w:ind w:firstLineChars="0" w:firstLine="0"/>
    </w:pPr>
    <w:rPr>
      <w:rFonts w:ascii="National-Book" w:eastAsia="National-Book" w:hAnsi="National-Book" w:cs="National-Book"/>
      <w:b/>
      <w:bCs/>
      <w:sz w:val="39"/>
      <w:szCs w:val="39"/>
    </w:rPr>
  </w:style>
  <w:style w:type="paragraph" w:customStyle="1" w:styleId="Para049">
    <w:name w:val="Para 049"/>
    <w:basedOn w:val="Normal"/>
    <w:qFormat/>
    <w:pPr>
      <w:spacing w:beforeLines="100" w:afterLines="100" w:line="431" w:lineRule="atLeast"/>
      <w:ind w:firstLineChars="0" w:firstLine="0"/>
      <w:jc w:val="center"/>
    </w:pPr>
    <w:rPr>
      <w:rFonts w:ascii="Cambria" w:eastAsia="Cambria" w:hAnsi="Cambria" w:cs="Cambria"/>
      <w:sz w:val="36"/>
      <w:szCs w:val="36"/>
    </w:rPr>
  </w:style>
  <w:style w:type="paragraph" w:customStyle="1" w:styleId="Para050">
    <w:name w:val="Para 050"/>
    <w:basedOn w:val="Normal"/>
    <w:qFormat/>
    <w:pPr>
      <w:spacing w:beforeLines="80"/>
      <w:ind w:left="400" w:right="400" w:firstLineChars="0" w:firstLine="0"/>
    </w:pPr>
    <w:rPr>
      <w:rFonts w:ascii="National-Med" w:eastAsia="National-Med" w:hAnsi="National-Med" w:cs="National-Med"/>
    </w:rPr>
  </w:style>
  <w:style w:type="paragraph" w:customStyle="1" w:styleId="Para051">
    <w:name w:val="Para 051"/>
    <w:basedOn w:val="Normal"/>
    <w:qFormat/>
    <w:pPr>
      <w:shd w:val="clear" w:color="auto" w:fill="E3E3E3"/>
      <w:spacing w:beforeLines="20"/>
      <w:ind w:firstLineChars="0" w:firstLine="0"/>
    </w:pPr>
    <w:rPr>
      <w:rFonts w:ascii="National-Book" w:eastAsia="National-Book" w:hAnsi="National-Book" w:cs="National-Book"/>
    </w:rPr>
  </w:style>
  <w:style w:type="paragraph" w:customStyle="1" w:styleId="Para052">
    <w:name w:val="Para 052"/>
    <w:basedOn w:val="Normal"/>
    <w:qFormat/>
    <w:pPr>
      <w:spacing w:beforeLines="50"/>
      <w:ind w:leftChars="400" w:left="400" w:hangingChars="100" w:hanging="100"/>
    </w:pPr>
    <w:rPr>
      <w:rFonts w:ascii="National-Book" w:eastAsia="National-Book" w:hAnsi="National-Book" w:cs="National-Book"/>
    </w:rPr>
  </w:style>
  <w:style w:type="paragraph" w:customStyle="1" w:styleId="Para053">
    <w:name w:val="Para 053"/>
    <w:basedOn w:val="Normal"/>
    <w:qFormat/>
    <w:pPr>
      <w:spacing w:beforeLines="80"/>
      <w:ind w:left="400" w:right="400" w:firstLineChars="0" w:firstLine="0"/>
    </w:pPr>
    <w:rPr>
      <w:rFonts w:ascii="National-Book" w:eastAsia="National-Book" w:hAnsi="National-Book" w:cs="National-Book"/>
      <w:b/>
      <w:bCs/>
    </w:rPr>
  </w:style>
  <w:style w:type="paragraph" w:customStyle="1" w:styleId="Para054">
    <w:name w:val="Para 054"/>
    <w:basedOn w:val="Normal"/>
    <w:qFormat/>
    <w:pPr>
      <w:pBdr>
        <w:left w:val="none" w:sz="0" w:space="20" w:color="auto"/>
      </w:pBdr>
      <w:ind w:leftChars="200" w:left="200" w:hangingChars="200" w:hanging="200"/>
    </w:pPr>
    <w:rPr>
      <w:rFonts w:ascii="National-Book" w:eastAsia="National-Book" w:hAnsi="National-Book" w:cs="National-Book"/>
      <w:i/>
      <w:iCs/>
    </w:rPr>
  </w:style>
  <w:style w:type="paragraph" w:customStyle="1" w:styleId="Para055">
    <w:name w:val="Para 055"/>
    <w:basedOn w:val="Normal"/>
    <w:qFormat/>
    <w:pPr>
      <w:spacing w:beforeLines="50" w:afterLines="50" w:line="431" w:lineRule="atLeast"/>
      <w:ind w:firstLineChars="0" w:firstLine="0"/>
      <w:jc w:val="center"/>
    </w:pPr>
    <w:rPr>
      <w:sz w:val="36"/>
      <w:szCs w:val="36"/>
    </w:rPr>
  </w:style>
  <w:style w:type="paragraph" w:customStyle="1" w:styleId="Para056">
    <w:name w:val="Para 056"/>
    <w:basedOn w:val="Normal"/>
    <w:qFormat/>
    <w:pPr>
      <w:spacing w:beforeLines="80"/>
      <w:ind w:leftChars="400" w:left="400" w:hangingChars="80" w:hanging="80"/>
    </w:pPr>
    <w:rPr>
      <w:rFonts w:ascii="National-Book" w:eastAsia="National-Book" w:hAnsi="National-Book" w:cs="National-Book"/>
    </w:rPr>
  </w:style>
  <w:style w:type="paragraph" w:customStyle="1" w:styleId="Para057">
    <w:name w:val="Para 057"/>
    <w:basedOn w:val="Normal"/>
    <w:qFormat/>
    <w:pPr>
      <w:spacing w:beforeLines="80"/>
      <w:ind w:leftChars="550" w:left="550" w:firstLineChars="0" w:firstLine="0"/>
    </w:pPr>
    <w:rPr>
      <w:rFonts w:ascii="National-Book" w:eastAsia="National-Book" w:hAnsi="National-Book" w:cs="National-Book"/>
    </w:rPr>
  </w:style>
  <w:style w:type="paragraph" w:customStyle="1" w:styleId="Para058">
    <w:name w:val="Para 058"/>
    <w:basedOn w:val="Normal"/>
    <w:qFormat/>
    <w:pPr>
      <w:spacing w:beforeLines="70"/>
      <w:ind w:leftChars="100" w:left="100" w:firstLineChars="0" w:firstLine="0"/>
    </w:pPr>
    <w:rPr>
      <w:rFonts w:cs="Guardian_Reg"/>
    </w:rPr>
  </w:style>
  <w:style w:type="paragraph" w:customStyle="1" w:styleId="Para059">
    <w:name w:val="Para 059"/>
    <w:basedOn w:val="Normal"/>
    <w:qFormat/>
    <w:pPr>
      <w:ind w:firstLineChars="0" w:firstLine="0"/>
    </w:pPr>
    <w:rPr>
      <w:rFonts w:ascii="National-Book" w:eastAsia="National-Book" w:hAnsi="National-Book" w:cs="National-Book"/>
      <w:b/>
      <w:bCs/>
    </w:rPr>
  </w:style>
  <w:style w:type="paragraph" w:customStyle="1" w:styleId="Para060">
    <w:name w:val="Para 060"/>
    <w:basedOn w:val="Normal"/>
    <w:qFormat/>
    <w:pPr>
      <w:ind w:firstLineChars="0" w:firstLine="0"/>
    </w:pPr>
    <w:rPr>
      <w:rFonts w:ascii="National-Med" w:eastAsia="National-Med" w:hAnsi="National-Med" w:cs="National-Med"/>
    </w:rPr>
  </w:style>
  <w:style w:type="paragraph" w:customStyle="1" w:styleId="Para061">
    <w:name w:val="Para 061"/>
    <w:basedOn w:val="Normal"/>
    <w:qFormat/>
    <w:pPr>
      <w:ind w:leftChars="100" w:left="100" w:firstLineChars="0" w:firstLine="0"/>
    </w:pPr>
    <w:rPr>
      <w:rFonts w:cs="Guardian_Reg"/>
    </w:rPr>
  </w:style>
  <w:style w:type="paragraph" w:customStyle="1" w:styleId="Para062">
    <w:name w:val="Para 062"/>
    <w:basedOn w:val="Normal"/>
    <w:qFormat/>
    <w:pPr>
      <w:spacing w:beforeLines="100" w:line="431" w:lineRule="atLeast"/>
      <w:ind w:left="400" w:firstLineChars="0" w:firstLine="0"/>
    </w:pPr>
    <w:rPr>
      <w:i/>
      <w:iCs/>
      <w:color w:val="0000FF"/>
      <w:sz w:val="36"/>
      <w:szCs w:val="36"/>
    </w:rPr>
  </w:style>
  <w:style w:type="paragraph" w:customStyle="1" w:styleId="Para063">
    <w:name w:val="Para 063"/>
    <w:basedOn w:val="Normal"/>
    <w:qFormat/>
    <w:pPr>
      <w:spacing w:beforeLines="20" w:line="288" w:lineRule="atLeast"/>
    </w:pPr>
    <w:rPr>
      <w:sz w:val="24"/>
      <w:szCs w:val="24"/>
    </w:rPr>
  </w:style>
  <w:style w:type="paragraph" w:customStyle="1" w:styleId="Para064">
    <w:name w:val="Para 064"/>
    <w:basedOn w:val="Normal"/>
    <w:qFormat/>
    <w:pPr>
      <w:spacing w:beforeLines="30" w:afterLines="120"/>
      <w:ind w:firstLineChars="0" w:firstLine="0"/>
      <w:jc w:val="center"/>
    </w:pPr>
    <w:rPr>
      <w:rFonts w:ascii="Cambria" w:eastAsia="Cambria" w:hAnsi="Cambria" w:cs="Cambria"/>
    </w:rPr>
  </w:style>
  <w:style w:type="paragraph" w:customStyle="1" w:styleId="Para065">
    <w:name w:val="Para 065"/>
    <w:basedOn w:val="Normal"/>
    <w:qFormat/>
    <w:pPr>
      <w:spacing w:beforeLines="80"/>
      <w:ind w:left="500" w:right="400" w:firstLineChars="0" w:firstLine="0"/>
    </w:pPr>
    <w:rPr>
      <w:rFonts w:ascii="National-Book" w:eastAsia="National-Book" w:hAnsi="National-Book" w:cs="National-Book"/>
    </w:rPr>
  </w:style>
  <w:style w:type="paragraph" w:customStyle="1" w:styleId="Para066">
    <w:name w:val="Para 066"/>
    <w:basedOn w:val="Normal"/>
    <w:qFormat/>
    <w:pPr>
      <w:ind w:left="500" w:right="400"/>
    </w:pPr>
    <w:rPr>
      <w:rFonts w:ascii="National-Book" w:eastAsia="National-Book" w:hAnsi="National-Book" w:cs="National-Book"/>
    </w:rPr>
  </w:style>
  <w:style w:type="paragraph" w:customStyle="1" w:styleId="Para067">
    <w:name w:val="Para 067"/>
    <w:basedOn w:val="Normal"/>
    <w:qFormat/>
    <w:pPr>
      <w:pBdr>
        <w:left w:val="none" w:sz="0" w:space="20" w:color="auto"/>
      </w:pBdr>
      <w:spacing w:afterLines="100"/>
      <w:ind w:leftChars="200" w:left="200" w:hangingChars="100" w:hanging="100"/>
    </w:pPr>
    <w:rPr>
      <w:rFonts w:ascii="National-Book" w:eastAsia="National-Book" w:hAnsi="National-Book" w:cs="National-Book"/>
    </w:rPr>
  </w:style>
  <w:style w:type="paragraph" w:customStyle="1" w:styleId="Para068">
    <w:name w:val="Para 068"/>
    <w:basedOn w:val="Normal"/>
    <w:qFormat/>
    <w:pPr>
      <w:spacing w:afterLines="100"/>
      <w:ind w:right="400" w:firstLineChars="0" w:firstLine="0"/>
    </w:pPr>
    <w:rPr>
      <w:rFonts w:ascii="National-Book" w:eastAsia="National-Book" w:hAnsi="National-Book" w:cs="National-Book"/>
      <w:i/>
      <w:iCs/>
    </w:rPr>
  </w:style>
  <w:style w:type="paragraph" w:customStyle="1" w:styleId="Para069">
    <w:name w:val="Para 069"/>
    <w:basedOn w:val="Normal"/>
    <w:qFormat/>
    <w:pPr>
      <w:ind w:left="400" w:right="400" w:firstLineChars="0" w:firstLine="0"/>
    </w:pPr>
    <w:rPr>
      <w:rFonts w:ascii="National-Book" w:eastAsia="National-Book" w:hAnsi="National-Book" w:cs="National-Book"/>
    </w:rPr>
  </w:style>
  <w:style w:type="paragraph" w:customStyle="1" w:styleId="Para070">
    <w:name w:val="Para 070"/>
    <w:basedOn w:val="Normal"/>
    <w:qFormat/>
    <w:pPr>
      <w:ind w:firstLineChars="0" w:firstLine="0"/>
    </w:pPr>
    <w:rPr>
      <w:rFonts w:ascii="National-Book" w:eastAsia="National-Book" w:hAnsi="National-Book" w:cs="National-Book"/>
      <w:b/>
      <w:bCs/>
      <w:i/>
      <w:iCs/>
    </w:rPr>
  </w:style>
  <w:style w:type="paragraph" w:customStyle="1" w:styleId="Para071">
    <w:name w:val="Para 071"/>
    <w:basedOn w:val="Normal"/>
    <w:qFormat/>
    <w:pPr>
      <w:spacing w:beforeLines="100" w:afterLines="50" w:line="431" w:lineRule="atLeast"/>
      <w:ind w:firstLineChars="0" w:firstLine="0"/>
      <w:jc w:val="center"/>
    </w:pPr>
    <w:rPr>
      <w:rFonts w:ascii="Cambria" w:eastAsia="Cambria" w:hAnsi="Cambria" w:cs="Cambria"/>
      <w:sz w:val="36"/>
      <w:szCs w:val="36"/>
    </w:rPr>
  </w:style>
  <w:style w:type="paragraph" w:customStyle="1" w:styleId="Para072">
    <w:name w:val="Para 072"/>
    <w:basedOn w:val="Normal"/>
    <w:qFormat/>
    <w:pPr>
      <w:spacing w:beforeLines="30"/>
      <w:ind w:firstLineChars="0" w:firstLine="0"/>
    </w:pPr>
    <w:rPr>
      <w:rFonts w:ascii="National-Book" w:eastAsia="National-Book" w:hAnsi="National-Book" w:cs="National-Book"/>
      <w:b/>
      <w:bCs/>
    </w:rPr>
  </w:style>
  <w:style w:type="paragraph" w:customStyle="1" w:styleId="Para073">
    <w:name w:val="Para 073"/>
    <w:basedOn w:val="Normal"/>
    <w:qFormat/>
    <w:pPr>
      <w:spacing w:before="24" w:line="431" w:lineRule="atLeast"/>
      <w:ind w:firstLineChars="0" w:firstLine="0"/>
      <w:jc w:val="center"/>
    </w:pPr>
    <w:rPr>
      <w:rFonts w:ascii="Cambria" w:eastAsia="Cambria" w:hAnsi="Cambria" w:cs="Cambria"/>
      <w:sz w:val="36"/>
      <w:szCs w:val="36"/>
    </w:rPr>
  </w:style>
  <w:style w:type="paragraph" w:customStyle="1" w:styleId="Para074">
    <w:name w:val="Para 074"/>
    <w:basedOn w:val="Normal"/>
    <w:qFormat/>
    <w:pPr>
      <w:spacing w:before="24" w:line="431" w:lineRule="atLeast"/>
      <w:ind w:firstLineChars="0" w:firstLine="0"/>
      <w:jc w:val="center"/>
    </w:pPr>
    <w:rPr>
      <w:rFonts w:ascii="Cambria" w:eastAsia="Cambria" w:hAnsi="Cambria" w:cs="Cambria"/>
      <w:color w:val="0000FF"/>
      <w:sz w:val="36"/>
      <w:szCs w:val="36"/>
    </w:rPr>
  </w:style>
  <w:style w:type="paragraph" w:customStyle="1" w:styleId="Para075">
    <w:name w:val="Para 075"/>
    <w:basedOn w:val="Normal"/>
    <w:qFormat/>
    <w:pPr>
      <w:shd w:val="clear" w:color="auto" w:fill="FFFFFF"/>
      <w:spacing w:line="431" w:lineRule="atLeast"/>
      <w:ind w:firstLineChars="0" w:firstLine="0"/>
      <w:jc w:val="center"/>
    </w:pPr>
    <w:rPr>
      <w:rFonts w:ascii="Cambria" w:eastAsia="Cambria" w:hAnsi="Cambria" w:cs="Cambria"/>
      <w:sz w:val="36"/>
      <w:szCs w:val="36"/>
    </w:rPr>
  </w:style>
  <w:style w:type="paragraph" w:customStyle="1" w:styleId="Para076">
    <w:name w:val="Para 076"/>
    <w:basedOn w:val="Normal"/>
    <w:qFormat/>
    <w:pPr>
      <w:spacing w:beforeLines="100" w:afterLines="200"/>
      <w:ind w:firstLineChars="0" w:firstLine="0"/>
    </w:pPr>
    <w:rPr>
      <w:rFonts w:cs="Guardian_Reg"/>
    </w:rPr>
  </w:style>
  <w:style w:type="paragraph" w:customStyle="1" w:styleId="Para077">
    <w:name w:val="Para 077"/>
    <w:basedOn w:val="Normal"/>
    <w:qFormat/>
    <w:pPr>
      <w:shd w:val="clear" w:color="auto" w:fill="E3E3E3"/>
      <w:spacing w:beforeLines="50" w:afterLines="50" w:line="431" w:lineRule="atLeast"/>
      <w:ind w:firstLineChars="0" w:firstLine="0"/>
      <w:jc w:val="center"/>
    </w:pPr>
    <w:rPr>
      <w:rFonts w:ascii="National-Book" w:eastAsia="National-Book" w:hAnsi="National-Book" w:cs="National-Book"/>
      <w:sz w:val="36"/>
      <w:szCs w:val="36"/>
    </w:rPr>
  </w:style>
  <w:style w:type="paragraph" w:customStyle="1" w:styleId="Para078">
    <w:name w:val="Para 078"/>
    <w:basedOn w:val="Normal"/>
    <w:qFormat/>
    <w:pPr>
      <w:spacing w:beforeLines="50" w:afterLines="50" w:line="431" w:lineRule="atLeast"/>
      <w:ind w:firstLineChars="0" w:firstLine="0"/>
      <w:jc w:val="center"/>
    </w:pPr>
    <w:rPr>
      <w:rFonts w:ascii="Cambria" w:eastAsia="Cambria" w:hAnsi="Cambria" w:cs="Cambria"/>
      <w:sz w:val="36"/>
      <w:szCs w:val="36"/>
    </w:rPr>
  </w:style>
  <w:style w:type="paragraph" w:customStyle="1" w:styleId="Para079">
    <w:name w:val="Para 079"/>
    <w:basedOn w:val="Normal"/>
    <w:qFormat/>
    <w:pPr>
      <w:shd w:val="clear" w:color="auto" w:fill="E3E3E3"/>
      <w:spacing w:beforeLines="80"/>
      <w:ind w:left="400" w:right="400" w:firstLineChars="0" w:firstLine="0"/>
    </w:pPr>
    <w:rPr>
      <w:rFonts w:ascii="National-Book" w:eastAsia="National-Book" w:hAnsi="National-Book" w:cs="National-Book"/>
      <w:b/>
      <w:bCs/>
    </w:rPr>
  </w:style>
  <w:style w:type="paragraph" w:customStyle="1" w:styleId="Para080">
    <w:name w:val="Para 080"/>
    <w:basedOn w:val="Normal"/>
    <w:qFormat/>
    <w:pPr>
      <w:pBdr>
        <w:left w:val="none" w:sz="0" w:space="21" w:color="auto"/>
      </w:pBdr>
      <w:shd w:val="clear" w:color="auto" w:fill="E3E4E6"/>
      <w:spacing w:beforeLines="100" w:afterLines="50" w:line="527" w:lineRule="atLeast"/>
      <w:ind w:firstLineChars="0" w:firstLine="0"/>
    </w:pPr>
    <w:rPr>
      <w:rFonts w:ascii="National-Med" w:eastAsia="National-Med" w:hAnsi="National-Med" w:cs="National-Med"/>
      <w:color w:val="6D6E70"/>
      <w:spacing w:val="-1"/>
      <w:sz w:val="43"/>
      <w:szCs w:val="43"/>
    </w:rPr>
  </w:style>
  <w:style w:type="paragraph" w:customStyle="1" w:styleId="Para081">
    <w:name w:val="Para 081"/>
    <w:basedOn w:val="Normal"/>
    <w:qFormat/>
    <w:pPr>
      <w:pBdr>
        <w:top w:val="single" w:sz="5" w:space="0" w:color="000000"/>
        <w:left w:val="none" w:sz="0" w:space="21" w:color="auto"/>
      </w:pBdr>
      <w:shd w:val="clear" w:color="auto" w:fill="EBEBEB"/>
      <w:spacing w:beforeLines="100" w:afterLines="50" w:line="527" w:lineRule="atLeast"/>
      <w:ind w:firstLineChars="0" w:firstLine="0"/>
    </w:pPr>
    <w:rPr>
      <w:rFonts w:ascii="National-Med" w:eastAsia="National-Med" w:hAnsi="National-Med" w:cs="National-Med"/>
      <w:b/>
      <w:bCs/>
      <w:color w:val="6D6E70"/>
      <w:spacing w:val="-1"/>
      <w:sz w:val="43"/>
      <w:szCs w:val="43"/>
    </w:rPr>
  </w:style>
  <w:style w:type="paragraph" w:customStyle="1" w:styleId="Para082">
    <w:name w:val="Para 082"/>
    <w:basedOn w:val="Normal"/>
    <w:qFormat/>
    <w:pPr>
      <w:pBdr>
        <w:bottom w:val="none" w:sz="0" w:space="0" w:color="000000"/>
      </w:pBdr>
      <w:ind w:firstLineChars="0" w:firstLine="0"/>
    </w:pPr>
    <w:rPr>
      <w:rFonts w:ascii="National-Med" w:eastAsia="National-Med" w:hAnsi="National-Med" w:cs="National-Med"/>
      <w:b/>
      <w:bCs/>
    </w:rPr>
  </w:style>
  <w:style w:type="paragraph" w:customStyle="1" w:styleId="Para083">
    <w:name w:val="Para 083"/>
    <w:basedOn w:val="Normal"/>
    <w:qFormat/>
    <w:pPr>
      <w:pBdr>
        <w:bottom w:val="none" w:sz="0" w:space="0" w:color="000000"/>
      </w:pBdr>
      <w:ind w:firstLineChars="0" w:firstLine="0"/>
    </w:pPr>
    <w:rPr>
      <w:rFonts w:ascii="National-Book" w:eastAsia="National-Book" w:hAnsi="National-Book" w:cs="National-Book"/>
      <w:vertAlign w:val="superscript"/>
    </w:rPr>
  </w:style>
  <w:style w:type="paragraph" w:customStyle="1" w:styleId="Para084">
    <w:name w:val="Para 084"/>
    <w:basedOn w:val="Normal"/>
    <w:qFormat/>
    <w:pPr>
      <w:spacing w:before="24" w:line="431" w:lineRule="atLeast"/>
      <w:ind w:firstLineChars="0" w:firstLine="0"/>
      <w:jc w:val="center"/>
    </w:pPr>
    <w:rPr>
      <w:rFonts w:ascii="Cambria" w:eastAsia="Cambria" w:hAnsi="Cambria" w:cs="Cambria"/>
      <w:i/>
      <w:iCs/>
      <w:sz w:val="36"/>
      <w:szCs w:val="36"/>
    </w:rPr>
  </w:style>
  <w:style w:type="paragraph" w:customStyle="1" w:styleId="Para085">
    <w:name w:val="Para 085"/>
    <w:basedOn w:val="Normal"/>
    <w:qFormat/>
    <w:pPr>
      <w:spacing w:before="192" w:after="81" w:line="431" w:lineRule="atLeast"/>
      <w:ind w:firstLineChars="0" w:firstLine="0"/>
      <w:jc w:val="center"/>
    </w:pPr>
    <w:rPr>
      <w:rFonts w:ascii="Cambria" w:eastAsia="Cambria" w:hAnsi="Cambria" w:cs="Cambria"/>
      <w:b/>
      <w:bCs/>
      <w:sz w:val="36"/>
      <w:szCs w:val="36"/>
    </w:rPr>
  </w:style>
  <w:style w:type="paragraph" w:customStyle="1" w:styleId="Para086">
    <w:name w:val="Para 086"/>
    <w:basedOn w:val="Normal"/>
    <w:qFormat/>
    <w:pPr>
      <w:spacing w:beforeLines="100" w:afterLines="100" w:line="431" w:lineRule="atLeast"/>
      <w:ind w:firstLineChars="0" w:firstLine="0"/>
    </w:pPr>
    <w:rPr>
      <w:rFonts w:ascii="Cambria" w:eastAsia="Cambria" w:hAnsi="Cambria" w:cs="Cambria"/>
      <w:sz w:val="36"/>
      <w:szCs w:val="36"/>
    </w:rPr>
  </w:style>
  <w:style w:type="paragraph" w:customStyle="1" w:styleId="Para087">
    <w:name w:val="Para 087"/>
    <w:basedOn w:val="Normal"/>
    <w:qFormat/>
    <w:pPr>
      <w:spacing w:beforeLines="200" w:afterLines="300" w:line="575" w:lineRule="atLeast"/>
      <w:ind w:firstLineChars="0" w:firstLine="0"/>
    </w:pPr>
    <w:rPr>
      <w:rFonts w:ascii="Farnham" w:eastAsia="Farnham" w:hAnsi="Farnham" w:cs="Farnham"/>
      <w:b/>
      <w:bCs/>
      <w:sz w:val="47"/>
      <w:szCs w:val="47"/>
    </w:rPr>
  </w:style>
  <w:style w:type="paragraph" w:customStyle="1" w:styleId="Para088">
    <w:name w:val="Para 088"/>
    <w:basedOn w:val="Normal"/>
    <w:qFormat/>
    <w:pPr>
      <w:spacing w:beforeLines="200" w:afterLines="50" w:line="431" w:lineRule="atLeast"/>
      <w:ind w:firstLineChars="0" w:firstLine="0"/>
    </w:pPr>
    <w:rPr>
      <w:rFonts w:ascii="National-Med" w:eastAsia="National-Med" w:hAnsi="National-Med" w:cs="National-Med"/>
      <w:sz w:val="36"/>
      <w:szCs w:val="36"/>
    </w:rPr>
  </w:style>
  <w:style w:type="paragraph" w:customStyle="1" w:styleId="Para089">
    <w:name w:val="Para 089"/>
    <w:basedOn w:val="Normal"/>
    <w:qFormat/>
    <w:pPr>
      <w:ind w:leftChars="200" w:left="200" w:firstLineChars="0" w:firstLine="0"/>
    </w:pPr>
    <w:rPr>
      <w:rFonts w:cs="Guardian_Reg"/>
    </w:rPr>
  </w:style>
  <w:style w:type="paragraph" w:customStyle="1" w:styleId="Para090">
    <w:name w:val="Para 090"/>
    <w:basedOn w:val="Normal"/>
    <w:qFormat/>
    <w:pPr>
      <w:ind w:firstLineChars="0" w:firstLine="0"/>
      <w:jc w:val="right"/>
    </w:pPr>
    <w:rPr>
      <w:rFonts w:cs="Guardian_Reg"/>
    </w:rPr>
  </w:style>
  <w:style w:type="paragraph" w:customStyle="1" w:styleId="Para091">
    <w:name w:val="Para 091"/>
    <w:basedOn w:val="Normal"/>
    <w:qFormat/>
    <w:pPr>
      <w:spacing w:beforeLines="20" w:line="431" w:lineRule="atLeast"/>
      <w:ind w:left="400" w:firstLineChars="0" w:firstLine="0"/>
    </w:pPr>
    <w:rPr>
      <w:i/>
      <w:iCs/>
      <w:color w:val="0000FF"/>
      <w:sz w:val="36"/>
      <w:szCs w:val="36"/>
    </w:rPr>
  </w:style>
  <w:style w:type="paragraph" w:customStyle="1" w:styleId="Para092">
    <w:name w:val="Para 092"/>
    <w:basedOn w:val="Normal"/>
    <w:qFormat/>
    <w:pPr>
      <w:ind w:left="400" w:right="400"/>
    </w:pPr>
    <w:rPr>
      <w:rFonts w:ascii="National-Book" w:eastAsia="National-Book" w:hAnsi="National-Book" w:cs="National-Book"/>
    </w:rPr>
  </w:style>
  <w:style w:type="paragraph" w:customStyle="1" w:styleId="Para093">
    <w:name w:val="Para 093"/>
    <w:basedOn w:val="Normal"/>
    <w:qFormat/>
    <w:pPr>
      <w:spacing w:beforeLines="50" w:afterLines="300" w:line="479" w:lineRule="atLeast"/>
      <w:ind w:firstLineChars="0" w:firstLine="0"/>
    </w:pPr>
    <w:rPr>
      <w:rFonts w:ascii="National-Semibold" w:eastAsia="National-Semibold" w:hAnsi="National-Semibold" w:cs="National-Semibold"/>
      <w:b/>
      <w:bCs/>
      <w:color w:val="A9A9A9"/>
      <w:sz w:val="39"/>
      <w:szCs w:val="39"/>
    </w:rPr>
  </w:style>
  <w:style w:type="paragraph" w:customStyle="1" w:styleId="Para094">
    <w:name w:val="Para 094"/>
    <w:basedOn w:val="Normal"/>
    <w:qFormat/>
    <w:pPr>
      <w:shd w:val="clear" w:color="auto" w:fill="E3E3E3"/>
      <w:spacing w:beforeLines="80" w:afterLines="80"/>
      <w:ind w:left="500" w:right="400" w:firstLineChars="0" w:firstLine="0"/>
    </w:pPr>
    <w:rPr>
      <w:rFonts w:ascii="National-Book" w:eastAsia="National-Book" w:hAnsi="National-Book" w:cs="National-Book"/>
      <w:b/>
      <w:bCs/>
    </w:rPr>
  </w:style>
  <w:style w:type="paragraph" w:customStyle="1" w:styleId="Para095">
    <w:name w:val="Para 095"/>
    <w:basedOn w:val="Normal"/>
    <w:qFormat/>
    <w:pPr>
      <w:spacing w:beforeLines="100" w:line="431" w:lineRule="atLeast"/>
      <w:ind w:leftChars="20" w:left="20" w:firstLineChars="0" w:firstLine="0"/>
    </w:pPr>
    <w:rPr>
      <w:rFonts w:ascii="National-Med" w:eastAsia="National-Med" w:hAnsi="National-Med" w:cs="National-Med"/>
      <w:spacing w:val="-1"/>
      <w:sz w:val="36"/>
      <w:szCs w:val="36"/>
    </w:rPr>
  </w:style>
  <w:style w:type="paragraph" w:customStyle="1" w:styleId="Para096">
    <w:name w:val="Para 096"/>
    <w:basedOn w:val="Normal"/>
    <w:qFormat/>
    <w:pPr>
      <w:spacing w:beforeLines="50"/>
      <w:ind w:leftChars="100" w:left="100" w:firstLineChars="0" w:firstLine="0"/>
    </w:pPr>
    <w:rPr>
      <w:rFonts w:cs="Guardian_Reg"/>
    </w:rPr>
  </w:style>
  <w:style w:type="paragraph" w:customStyle="1" w:styleId="Para097">
    <w:name w:val="Para 097"/>
    <w:basedOn w:val="Normal"/>
    <w:qFormat/>
    <w:pPr>
      <w:spacing w:afterLines="50"/>
      <w:ind w:leftChars="100" w:left="100"/>
    </w:pPr>
    <w:rPr>
      <w:rFonts w:cs="Guardian_Reg"/>
    </w:rPr>
  </w:style>
  <w:style w:type="paragraph" w:customStyle="1" w:styleId="Para098">
    <w:name w:val="Para 098"/>
    <w:basedOn w:val="Normal"/>
    <w:qFormat/>
    <w:pPr>
      <w:spacing w:beforeLines="100" w:afterLines="100"/>
      <w:ind w:firstLineChars="0" w:firstLine="0"/>
      <w:jc w:val="right"/>
    </w:pPr>
    <w:rPr>
      <w:rFonts w:ascii="National-Semibold" w:eastAsia="National-Semibold" w:hAnsi="National-Semibold" w:cs="National-Semibold"/>
    </w:rPr>
  </w:style>
  <w:style w:type="paragraph" w:customStyle="1" w:styleId="Para099">
    <w:name w:val="Para 099"/>
    <w:basedOn w:val="Normal"/>
    <w:qFormat/>
    <w:pPr>
      <w:spacing w:beforeLines="100" w:afterLines="100"/>
      <w:ind w:left="400" w:firstLineChars="0" w:firstLine="0"/>
    </w:pPr>
    <w:rPr>
      <w:rFonts w:cs="Guardian_Reg"/>
    </w:rPr>
  </w:style>
  <w:style w:type="paragraph" w:customStyle="1" w:styleId="Para100">
    <w:name w:val="Para 100"/>
    <w:basedOn w:val="Normal"/>
    <w:qFormat/>
    <w:pPr>
      <w:pBdr>
        <w:left w:val="none" w:sz="0" w:space="20" w:color="auto"/>
      </w:pBdr>
      <w:spacing w:beforeLines="100"/>
      <w:ind w:leftChars="200" w:left="200" w:hangingChars="200" w:hanging="200"/>
    </w:pPr>
    <w:rPr>
      <w:rFonts w:ascii="National-Book" w:eastAsia="National-Book" w:hAnsi="National-Book" w:cs="National-Book"/>
    </w:rPr>
  </w:style>
  <w:style w:type="paragraph" w:customStyle="1" w:styleId="Para101">
    <w:name w:val="Para 101"/>
    <w:basedOn w:val="Normal"/>
    <w:qFormat/>
    <w:pPr>
      <w:pBdr>
        <w:left w:val="none" w:sz="0" w:space="20" w:color="auto"/>
      </w:pBdr>
      <w:ind w:leftChars="200" w:left="200" w:hangingChars="200" w:hanging="200"/>
    </w:pPr>
    <w:rPr>
      <w:rFonts w:ascii="National-Book" w:eastAsia="National-Book" w:hAnsi="National-Book" w:cs="National-Book"/>
      <w:color w:val="0000FF"/>
    </w:rPr>
  </w:style>
  <w:style w:type="paragraph" w:customStyle="1" w:styleId="Para102">
    <w:name w:val="Para 102"/>
    <w:basedOn w:val="Normal"/>
    <w:qFormat/>
    <w:pPr>
      <w:pBdr>
        <w:left w:val="none" w:sz="0" w:space="20" w:color="auto"/>
      </w:pBdr>
      <w:ind w:leftChars="200" w:left="200" w:hangingChars="100" w:hanging="100"/>
    </w:pPr>
    <w:rPr>
      <w:rFonts w:ascii="National-Book" w:eastAsia="National-Book" w:hAnsi="National-Book" w:cs="National-Book"/>
      <w:color w:val="0000FF"/>
    </w:rPr>
  </w:style>
  <w:style w:type="paragraph" w:customStyle="1" w:styleId="Para103">
    <w:name w:val="Para 103"/>
    <w:basedOn w:val="Normal"/>
    <w:qFormat/>
    <w:pPr>
      <w:spacing w:beforeLines="80" w:line="725" w:lineRule="atLeast"/>
      <w:ind w:firstLineChars="0" w:firstLine="0"/>
      <w:jc w:val="both"/>
    </w:pPr>
    <w:rPr>
      <w:rFonts w:ascii="National-Med" w:eastAsia="National-Med" w:hAnsi="National-Med" w:cs="National-Med"/>
      <w:b/>
      <w:bCs/>
      <w:sz w:val="31"/>
      <w:szCs w:val="31"/>
    </w:rPr>
  </w:style>
  <w:style w:type="paragraph" w:customStyle="1" w:styleId="Para104">
    <w:name w:val="Para 104"/>
    <w:basedOn w:val="Normal"/>
    <w:qFormat/>
    <w:pPr>
      <w:spacing w:line="431" w:lineRule="atLeast"/>
      <w:ind w:firstLineChars="0" w:firstLine="0"/>
    </w:pPr>
    <w:rPr>
      <w:rFonts w:ascii="Cambria" w:eastAsia="Cambria" w:hAnsi="Cambria" w:cs="Cambria"/>
      <w:sz w:val="36"/>
      <w:szCs w:val="36"/>
    </w:rPr>
  </w:style>
  <w:style w:type="paragraph" w:customStyle="1" w:styleId="Para105">
    <w:name w:val="Para 105"/>
    <w:basedOn w:val="Normal"/>
    <w:qFormat/>
    <w:pPr>
      <w:spacing w:beforeLines="100" w:line="575" w:lineRule="atLeast"/>
      <w:ind w:firstLineChars="0" w:firstLine="0"/>
    </w:pPr>
    <w:rPr>
      <w:rFonts w:ascii="Farnham" w:eastAsia="Farnham" w:hAnsi="Farnham" w:cs="Farnham"/>
      <w:b/>
      <w:bCs/>
      <w:sz w:val="47"/>
      <w:szCs w:val="47"/>
    </w:rPr>
  </w:style>
  <w:style w:type="paragraph" w:customStyle="1" w:styleId="Para106">
    <w:name w:val="Para 106"/>
    <w:basedOn w:val="Normal"/>
    <w:qFormat/>
    <w:pPr>
      <w:spacing w:beforeLines="500" w:afterLines="50" w:line="431" w:lineRule="atLeast"/>
      <w:ind w:firstLineChars="0" w:firstLine="0"/>
    </w:pPr>
    <w:rPr>
      <w:rFonts w:ascii="National-Med" w:eastAsia="National-Med" w:hAnsi="National-Med" w:cs="National-Med"/>
      <w:b/>
      <w:bCs/>
      <w:sz w:val="36"/>
      <w:szCs w:val="36"/>
    </w:rPr>
  </w:style>
  <w:style w:type="paragraph" w:customStyle="1" w:styleId="Para107">
    <w:name w:val="Para 107"/>
    <w:basedOn w:val="Normal"/>
    <w:qFormat/>
    <w:pPr>
      <w:spacing w:line="431" w:lineRule="atLeast"/>
      <w:ind w:leftChars="100" w:left="100" w:firstLineChars="0" w:firstLine="0"/>
      <w:jc w:val="center"/>
    </w:pPr>
    <w:rPr>
      <w:rFonts w:ascii="National-HBR-Bold" w:eastAsia="National-HBR-Bold" w:hAnsi="National-HBR-Bold" w:cs="National-HBR-Bold"/>
      <w:sz w:val="36"/>
      <w:szCs w:val="36"/>
    </w:rPr>
  </w:style>
  <w:style w:type="paragraph" w:customStyle="1" w:styleId="Para108">
    <w:name w:val="Para 108"/>
    <w:basedOn w:val="Normal"/>
    <w:qFormat/>
    <w:pPr>
      <w:spacing w:beforeLines="100" w:afterLines="100"/>
      <w:ind w:firstLineChars="0" w:firstLine="0"/>
    </w:pPr>
    <w:rPr>
      <w:rFonts w:cs="Guardian_Reg"/>
    </w:rPr>
  </w:style>
  <w:style w:type="paragraph" w:customStyle="1" w:styleId="Para109">
    <w:name w:val="Para 109"/>
    <w:basedOn w:val="Normal"/>
    <w:qFormat/>
    <w:pPr>
      <w:spacing w:afterLines="100"/>
      <w:ind w:firstLineChars="0" w:firstLine="0"/>
      <w:jc w:val="center"/>
    </w:pPr>
    <w:rPr>
      <w:rFonts w:cs="Guardian_Reg"/>
    </w:rPr>
  </w:style>
  <w:style w:type="paragraph" w:customStyle="1" w:styleId="Para110">
    <w:name w:val="Para 110"/>
    <w:basedOn w:val="Normal"/>
    <w:qFormat/>
    <w:pPr>
      <w:spacing w:beforeLines="100" w:afterLines="50"/>
      <w:ind w:firstLineChars="0" w:firstLine="0"/>
    </w:pPr>
    <w:rPr>
      <w:rFonts w:cs="Guardian_Reg"/>
    </w:rPr>
  </w:style>
  <w:style w:type="paragraph" w:customStyle="1" w:styleId="Para111">
    <w:name w:val="Para 111"/>
    <w:basedOn w:val="Normal"/>
    <w:qFormat/>
    <w:pPr>
      <w:spacing w:afterLines="150"/>
      <w:ind w:firstLineChars="0" w:firstLine="0"/>
    </w:pPr>
    <w:rPr>
      <w:rFonts w:cs="Guardian_Reg"/>
    </w:rPr>
  </w:style>
  <w:style w:type="paragraph" w:customStyle="1" w:styleId="Para112">
    <w:name w:val="Para 112"/>
    <w:basedOn w:val="Normal"/>
    <w:qFormat/>
    <w:pPr>
      <w:spacing w:beforeLines="80" w:line="431" w:lineRule="atLeast"/>
      <w:ind w:left="400" w:firstLineChars="0" w:firstLine="0"/>
    </w:pPr>
    <w:rPr>
      <w:i/>
      <w:iCs/>
      <w:color w:val="0000FF"/>
      <w:sz w:val="36"/>
      <w:szCs w:val="36"/>
    </w:rPr>
  </w:style>
  <w:style w:type="paragraph" w:customStyle="1" w:styleId="Para113">
    <w:name w:val="Para 113"/>
    <w:basedOn w:val="Normal"/>
    <w:qFormat/>
    <w:pPr>
      <w:spacing w:beforeLines="80"/>
      <w:ind w:right="400" w:firstLineChars="0" w:firstLine="0"/>
    </w:pPr>
    <w:rPr>
      <w:rFonts w:ascii="National-Book" w:eastAsia="National-Book" w:hAnsi="National-Book" w:cs="National-Book"/>
    </w:rPr>
  </w:style>
  <w:style w:type="paragraph" w:customStyle="1" w:styleId="Para114">
    <w:name w:val="Para 114"/>
    <w:basedOn w:val="Normal"/>
    <w:qFormat/>
    <w:pPr>
      <w:ind w:right="400" w:firstLineChars="0" w:firstLine="0"/>
    </w:pPr>
    <w:rPr>
      <w:rFonts w:ascii="National-Book" w:eastAsia="National-Book" w:hAnsi="National-Book" w:cs="National-Book"/>
      <w:i/>
      <w:iCs/>
    </w:rPr>
  </w:style>
  <w:style w:type="paragraph" w:customStyle="1" w:styleId="Para115">
    <w:name w:val="Para 115"/>
    <w:basedOn w:val="Normal"/>
    <w:qFormat/>
    <w:pPr>
      <w:spacing w:afterLines="100"/>
      <w:ind w:right="400"/>
    </w:pPr>
    <w:rPr>
      <w:rFonts w:ascii="National-Book" w:eastAsia="National-Book" w:hAnsi="National-Book" w:cs="National-Book"/>
      <w:i/>
      <w:iCs/>
    </w:rPr>
  </w:style>
  <w:style w:type="paragraph" w:customStyle="1" w:styleId="Para116">
    <w:name w:val="Para 116"/>
    <w:basedOn w:val="Normal"/>
    <w:qFormat/>
    <w:pPr>
      <w:spacing w:line="431" w:lineRule="atLeast"/>
      <w:ind w:leftChars="250" w:left="250" w:right="400" w:firstLineChars="0" w:firstLine="0"/>
    </w:pPr>
    <w:rPr>
      <w:rFonts w:ascii="National-Book" w:eastAsia="National-Book" w:hAnsi="National-Book" w:cs="National-Book"/>
      <w:sz w:val="24"/>
      <w:szCs w:val="24"/>
    </w:rPr>
  </w:style>
  <w:style w:type="paragraph" w:customStyle="1" w:styleId="Para117">
    <w:name w:val="Para 117"/>
    <w:basedOn w:val="Normal"/>
    <w:qFormat/>
    <w:pPr>
      <w:spacing w:beforeLines="70"/>
    </w:pPr>
    <w:rPr>
      <w:rFonts w:cs="Guardian_Reg"/>
    </w:rPr>
  </w:style>
  <w:style w:type="paragraph" w:customStyle="1" w:styleId="Para118">
    <w:name w:val="Para 118"/>
    <w:basedOn w:val="Normal"/>
    <w:qFormat/>
    <w:pPr>
      <w:spacing w:afterLines="30"/>
      <w:ind w:firstLineChars="0" w:firstLine="0"/>
    </w:pPr>
    <w:rPr>
      <w:rFonts w:ascii="National-Book" w:eastAsia="National-Book" w:hAnsi="National-Book" w:cs="National-Book"/>
      <w:b/>
      <w:bCs/>
    </w:rPr>
  </w:style>
  <w:style w:type="paragraph" w:customStyle="1" w:styleId="Para119">
    <w:name w:val="Para 119"/>
    <w:basedOn w:val="Normal"/>
    <w:qFormat/>
    <w:pPr>
      <w:spacing w:beforeLines="200" w:afterLines="50" w:line="431" w:lineRule="atLeast"/>
      <w:ind w:firstLineChars="0" w:firstLine="0"/>
      <w:jc w:val="center"/>
    </w:pPr>
    <w:rPr>
      <w:sz w:val="36"/>
      <w:szCs w:val="36"/>
    </w:rPr>
  </w:style>
  <w:style w:type="paragraph" w:customStyle="1" w:styleId="Para120">
    <w:name w:val="Para 120"/>
    <w:basedOn w:val="Normal"/>
    <w:qFormat/>
    <w:pPr>
      <w:pBdr>
        <w:left w:val="none" w:sz="0" w:space="20" w:color="auto"/>
      </w:pBdr>
      <w:spacing w:beforeLines="20"/>
      <w:ind w:leftChars="200" w:left="200" w:hangingChars="200" w:hanging="200"/>
    </w:pPr>
    <w:rPr>
      <w:color w:val="0000FF"/>
    </w:rPr>
  </w:style>
  <w:style w:type="character" w:customStyle="1" w:styleId="00Text">
    <w:name w:val="00 Text"/>
    <w:rPr>
      <w:color w:val="0000FF"/>
      <w:u w:val="none"/>
    </w:rPr>
  </w:style>
  <w:style w:type="character" w:customStyle="1" w:styleId="01Text">
    <w:name w:val="01 Text"/>
    <w:rPr>
      <w:i/>
      <w:iCs/>
    </w:rPr>
  </w:style>
  <w:style w:type="character" w:customStyle="1" w:styleId="02Text">
    <w:name w:val="02 Text"/>
    <w:rPr>
      <w:b/>
      <w:bCs/>
    </w:rPr>
  </w:style>
  <w:style w:type="character" w:customStyle="1" w:styleId="03Text">
    <w:name w:val="03 Text"/>
    <w:rPr>
      <w:rFonts w:ascii="National-Med" w:eastAsia="National-Med" w:hAnsi="National-Med" w:cs="National-Med"/>
      <w:b/>
      <w:bCs/>
    </w:rPr>
  </w:style>
  <w:style w:type="character" w:customStyle="1" w:styleId="04Text">
    <w:name w:val="04 Text"/>
    <w:rPr>
      <w:rFonts w:ascii="National-Med" w:eastAsia="National-Med" w:hAnsi="National-Med" w:cs="National-Med"/>
    </w:rPr>
  </w:style>
  <w:style w:type="character" w:customStyle="1" w:styleId="05Text">
    <w:name w:val="05 Text"/>
    <w:rPr>
      <w:rFonts w:ascii="National-Semibold" w:eastAsia="National-Semibold" w:hAnsi="National-Semibold" w:cs="National-Semibold"/>
      <w:b/>
      <w:bCs/>
    </w:rPr>
  </w:style>
  <w:style w:type="character" w:customStyle="1" w:styleId="06Text">
    <w:name w:val="06 Text"/>
    <w:rPr>
      <w:rFonts w:ascii="National-Semibold" w:eastAsia="National-Semibold" w:hAnsi="National-Semibold" w:cs="National-Semibold"/>
      <w:b/>
      <w:bCs/>
      <w:spacing w:val="2"/>
    </w:rPr>
  </w:style>
  <w:style w:type="character" w:customStyle="1" w:styleId="07Text">
    <w:name w:val="07 Text"/>
    <w:rPr>
      <w:b/>
      <w:bCs/>
      <w:i/>
      <w:iCs/>
    </w:rPr>
  </w:style>
  <w:style w:type="character" w:customStyle="1" w:styleId="08Text">
    <w:name w:val="08 Text"/>
    <w:rPr>
      <w:b/>
      <w:bCs/>
      <w:vertAlign w:val="baseline"/>
    </w:rPr>
  </w:style>
  <w:style w:type="character" w:customStyle="1" w:styleId="09Text">
    <w:name w:val="09 Text"/>
    <w:rPr>
      <w:rFonts w:ascii="National-Book" w:eastAsia="National-Book" w:hAnsi="National-Book" w:cs="National-Book"/>
    </w:rPr>
  </w:style>
  <w:style w:type="character" w:customStyle="1" w:styleId="10Text">
    <w:name w:val="10 Text"/>
    <w:rPr>
      <w:color w:val="000000"/>
      <w:u w:val="none"/>
    </w:rPr>
  </w:style>
  <w:style w:type="character" w:customStyle="1" w:styleId="11Text">
    <w:name w:val="11 Text"/>
    <w:rPr>
      <w:rFonts w:ascii="National-Book" w:eastAsia="National-Book" w:hAnsi="National-Book" w:cs="National-Book"/>
      <w:b/>
      <w:bCs/>
    </w:rPr>
  </w:style>
  <w:style w:type="character" w:customStyle="1" w:styleId="12Text">
    <w:name w:val="12 Text"/>
    <w:rPr>
      <w:rFonts w:ascii="National-Semibold" w:eastAsia="National-Semibold" w:hAnsi="National-Semibold" w:cs="National-Semibold"/>
      <w:b/>
      <w:bCs/>
      <w:i/>
      <w:iCs/>
      <w:color w:val="A9A9A9"/>
    </w:rPr>
  </w:style>
  <w:style w:type="character" w:customStyle="1" w:styleId="13Text">
    <w:name w:val="13 Text"/>
    <w:rPr>
      <w:rFonts w:ascii="National-Reg" w:eastAsia="National-Reg" w:hAnsi="National-Reg" w:cs="National-Reg"/>
      <w:b/>
      <w:bCs/>
      <w:i/>
      <w:iCs/>
      <w:color w:val="000000"/>
    </w:rPr>
  </w:style>
  <w:style w:type="character" w:customStyle="1" w:styleId="14Text">
    <w:name w:val="14 Text"/>
    <w:rPr>
      <w:i/>
      <w:iCs/>
      <w:vertAlign w:val="baseline"/>
    </w:rPr>
  </w:style>
  <w:style w:type="character" w:customStyle="1" w:styleId="15Text">
    <w:name w:val="15 Text"/>
    <w:rPr>
      <w:i/>
      <w:iCs/>
      <w:color w:val="0000FF"/>
      <w:u w:val="none"/>
    </w:rPr>
  </w:style>
  <w:style w:type="character" w:customStyle="1" w:styleId="16Text">
    <w:name w:val="16 Text"/>
    <w:rPr>
      <w:color w:val="0000FF"/>
      <w:u w:val="none"/>
      <w:vertAlign w:val="superscript"/>
    </w:rPr>
  </w:style>
  <w:style w:type="paragraph" w:customStyle="1" w:styleId="0Block">
    <w:name w:val="0 Block"/>
    <w:pPr>
      <w:spacing w:line="431" w:lineRule="atLeast"/>
    </w:pPr>
    <w:rPr>
      <w:rFonts w:cs="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tore.hbr.org/product/hbr-s-10-must-reads-2016-the-definitive-management-ideas-of-the-year-from-harvard-business-review-with-bonus-mckinsey-award-winning-article-profits-without-prosperity/15025" TargetMode="External"/><Relationship Id="rId21" Type="http://schemas.openxmlformats.org/officeDocument/2006/relationships/hyperlink" Target="http://implicit.harvard.edu" TargetMode="External"/><Relationship Id="rId42" Type="http://schemas.openxmlformats.org/officeDocument/2006/relationships/hyperlink" Target="https://store.hbr.org/product/hbr-s-10-must-reads-on-innovation-with-featured-article-the-discipline-of-innovation-by-peter-f-drucker/11363" TargetMode="External"/><Relationship Id="rId47" Type="http://schemas.openxmlformats.org/officeDocument/2006/relationships/hyperlink" Target="https://store.hbr.org/product/hbr-s-10-must-reads-on-managing-across-cultures-with-featured-article-cultural-intelligence-by-p-christopher-earley-and-elaine-mosakowski/10016" TargetMode="External"/><Relationship Id="rId63" Type="http://schemas.openxmlformats.org/officeDocument/2006/relationships/hyperlink" Target="http://www.hbr.org/bulksales" TargetMode="External"/><Relationship Id="rId68" Type="http://schemas.openxmlformats.org/officeDocument/2006/relationships/image" Target="media/image22.png"/><Relationship Id="rId16" Type="http://schemas.openxmlformats.org/officeDocument/2006/relationships/image" Target="media/image11.png"/><Relationship Id="rId11" Type="http://schemas.openxmlformats.org/officeDocument/2006/relationships/image" Target="media/image6.png"/><Relationship Id="rId24" Type="http://schemas.openxmlformats.org/officeDocument/2006/relationships/image" Target="media/image16.jpeg"/><Relationship Id="rId32" Type="http://schemas.openxmlformats.org/officeDocument/2006/relationships/hyperlink" Target="https://store.hbr.org/product/hbr-s-10-must-reads-for-new-managers-with-bonus-article-how-managers-become-leaders-by-michael-d-watkins/10134" TargetMode="External"/><Relationship Id="rId37" Type="http://schemas.openxmlformats.org/officeDocument/2006/relationships/hyperlink" Target="https://store.hbr.org/product/hbr-s-10-must-reads-on-collaboration-with-featured-article-social-intelligence-and-the-biology-of-leadership-by-daniel-goleman-and-richard-boyatzis/11378" TargetMode="External"/><Relationship Id="rId40" Type="http://schemas.openxmlformats.org/officeDocument/2006/relationships/hyperlink" Target="https://store.hbr.org/product/hbr-s-10-must-reads-on-emotional-intelligence-with-featured-article-what-makes-a-leader-by-daniel-goleman/15036" TargetMode="External"/><Relationship Id="rId45" Type="http://schemas.openxmlformats.org/officeDocument/2006/relationships/hyperlink" Target="https://store.hbr.org/product/hbr-s-10-must-reads-on-leadership-lessons-from-sports-featuring-interviews-with-sir-alex-ferguson-kareem-abdul-jabbar-andre-agassi/10188" TargetMode="External"/><Relationship Id="rId53" Type="http://schemas.openxmlformats.org/officeDocument/2006/relationships/hyperlink" Target="https://store.hbr.org/product/hbr-s-10-must-reads-on-nonprofits-and-the-social-sectors-featuring-what-business-can-learn-from-nonprofits-by-peter-f-drucker/10236" TargetMode="External"/><Relationship Id="rId58" Type="http://schemas.openxmlformats.org/officeDocument/2006/relationships/hyperlink" Target="https://store.hbr.org/product/hbr-s-10-must-reads-on-strategy-for-healthcare-featuring-the-strategy-that-will-fix-healthcare-by-michael-e-porter-and-thomas-h-lee-md/10186" TargetMode="External"/><Relationship Id="rId66" Type="http://schemas.openxmlformats.org/officeDocument/2006/relationships/image" Target="media/image20.png"/><Relationship Id="rId74" Type="http://schemas.openxmlformats.org/officeDocument/2006/relationships/hyperlink" Target="http://twitter.com/@francescagino" TargetMode="External"/><Relationship Id="rId5" Type="http://schemas.openxmlformats.org/officeDocument/2006/relationships/image" Target="media/image1.png"/><Relationship Id="rId61" Type="http://schemas.openxmlformats.org/officeDocument/2006/relationships/hyperlink" Target="https://store.hbr.org/product/hbr-s-10-must-reads-the-essentials/13292" TargetMode="External"/><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hyperlink" Target="http://www.tolerance.org/hidden_bias" TargetMode="External"/><Relationship Id="rId27" Type="http://schemas.openxmlformats.org/officeDocument/2006/relationships/hyperlink" Target="https://store.hbr.org/product/hbr-s-10-must-reads-2017-the-definitive-management-ideas-of-the-year-from-harvard-business-review-with-bonus-article-what-is-disruptive-innovation/10064" TargetMode="External"/><Relationship Id="rId30" Type="http://schemas.openxmlformats.org/officeDocument/2006/relationships/hyperlink" Target="https://store.hbr.org/product/hbr-s-10-must-reads-2020-the-definitive-management-ideas-of-the-year-from-harvard-business-review-with-bonus-article-how-ceos-manage-time-by-michael-e-porter-and-nitin-nohria/10296" TargetMode="External"/><Relationship Id="rId35" Type="http://schemas.openxmlformats.org/officeDocument/2006/relationships/hyperlink" Target="https://store.hbr.org/product/hbr-s-10-must-reads-on-business-model-innovation-with-featured-article-reinventing-your-business-model-by-mark-w-johnson-clayton-m-christensen-and-henning-kagermann/10235" TargetMode="External"/><Relationship Id="rId43" Type="http://schemas.openxmlformats.org/officeDocument/2006/relationships/hyperlink" Target="https://store.hbr.org/product/hbr-s-10-must-reads-on-leadership-with-featured-article-what-makes-an-effective-executive-by-peter-f-drucker/12546" TargetMode="External"/><Relationship Id="rId48" Type="http://schemas.openxmlformats.org/officeDocument/2006/relationships/hyperlink" Target="https://store.hbr.org/product/hbr-s-10-must-reads-on-managing-in-a-downturn-with-bonus-article-reigniting-growth-by-chris-zook-and-james-allen/10294" TargetMode="External"/><Relationship Id="rId56" Type="http://schemas.openxmlformats.org/officeDocument/2006/relationships/hyperlink" Target="https://store.hbr.org/product/hbr-s-10-must-reads-on-strategic-marketing-with-featured-article-marketing-myopia-by-theodore-levitt/11366" TargetMode="External"/><Relationship Id="rId64" Type="http://schemas.openxmlformats.org/officeDocument/2006/relationships/image" Target="media/image18.png"/><Relationship Id="rId69" Type="http://schemas.openxmlformats.org/officeDocument/2006/relationships/image" Target="media/image23.png"/><Relationship Id="rId77"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hyperlink" Target="https://store.hbr.org/product/hbr-s-10-must-reads-on-mental-toughness-with-bonus-interview-post-traumatic-growth-and-building-resilience-with-martin-seligman/10189" TargetMode="External"/><Relationship Id="rId72" Type="http://schemas.openxmlformats.org/officeDocument/2006/relationships/image" Target="media/image26.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s://store.hbr.org/product/hbr-s-10-must-reads-2015-the-definitive-management-ideas-of-the-year-from-harvard-business-review-with-bonus-article-the-focused-leader-the-mckinsey-award-winner-by-daniel-goleman/15037" TargetMode="External"/><Relationship Id="rId33" Type="http://schemas.openxmlformats.org/officeDocument/2006/relationships/hyperlink" Target="https://store.hbr.org/product/hbr-s-10-must-reads-on-ai-analytics-and-the-new-machine-age-with-bonus-article-why-every-company-needs-an-augmented-reality-strategy-by-michael-e-porter-and-james-e-heppelmann/10234" TargetMode="External"/><Relationship Id="rId38" Type="http://schemas.openxmlformats.org/officeDocument/2006/relationships/hyperlink" Target="https://store.hbr.org/product/hbr-s-10-must-reads-on-communication-with-featured-article-the-necessary-art-of-persuasion-by-jay-a-conger/11364" TargetMode="External"/><Relationship Id="rId46" Type="http://schemas.openxmlformats.org/officeDocument/2006/relationships/hyperlink" Target="https://store.hbr.org/product/hbr-s-10-must-reads-on-making-smart-decisions-with-featured-article-before-you-make-that-big-decision-by-daniel-kahneman-dan-lovallo-and-olivier-sibony/11367" TargetMode="External"/><Relationship Id="rId59" Type="http://schemas.openxmlformats.org/officeDocument/2006/relationships/hyperlink" Target="https://store.hbr.org/product/hbr-s-10-must-reads-on-teams-with-featured-article-the-discipline-of-teams-by-jon-r-katzenbach-and-douglas-k-smith/11365" TargetMode="External"/><Relationship Id="rId67" Type="http://schemas.openxmlformats.org/officeDocument/2006/relationships/image" Target="media/image21.png"/><Relationship Id="rId20" Type="http://schemas.openxmlformats.org/officeDocument/2006/relationships/hyperlink" Target="http://implicit.harvard.edu" TargetMode="External"/><Relationship Id="rId41" Type="http://schemas.openxmlformats.org/officeDocument/2006/relationships/hyperlink" Target="https://store.hbr.org/product/hbr-s-10-must-reads-on-entrepreneurship-and-startups-featuring-bonus-article-why-the-lean-startup-changes-everything-by-steve-blank/10190" TargetMode="External"/><Relationship Id="rId54" Type="http://schemas.openxmlformats.org/officeDocument/2006/relationships/hyperlink" Target="https://store.hbr.org/product/hbr-s-10-must-reads-on-reinventing-hr-with-bonus-article-people-before-strategy-by-ram-charan-dominic-barton-and-dennis-carey/10279" TargetMode="External"/><Relationship Id="rId62" Type="http://schemas.openxmlformats.org/officeDocument/2006/relationships/image" Target="media/image17.png"/><Relationship Id="rId70" Type="http://schemas.openxmlformats.org/officeDocument/2006/relationships/image" Target="media/image24.png"/><Relationship Id="rId75" Type="http://schemas.openxmlformats.org/officeDocument/2006/relationships/hyperlink" Target="http://twitter.com/@tsedal"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image" Target="media/image15.png"/><Relationship Id="rId28" Type="http://schemas.openxmlformats.org/officeDocument/2006/relationships/hyperlink" Target="https://store.hbr.org/product/hbr-s-10-must-reads-2018-the-definitive-management-ideas-of-the-year-from-harvard-business-review-with-bonus-article-customer-loyalty-is-overrated-by-a-g-lafley-and-roger-l-martin/10137" TargetMode="External"/><Relationship Id="rId36" Type="http://schemas.openxmlformats.org/officeDocument/2006/relationships/hyperlink" Target="https://store.hbr.org/product/hbr-s-10-must-reads-on-change-management-including-featured-article-leading-change-by-john-p-kotter/12599" TargetMode="External"/><Relationship Id="rId49" Type="http://schemas.openxmlformats.org/officeDocument/2006/relationships/hyperlink" Target="https://store.hbr.org/product/hbr-s-10-must-reads-on-managing-people-with-featured-article-leadership-that-gets-results-by-daniel-goleman/12575" TargetMode="External"/><Relationship Id="rId57" Type="http://schemas.openxmlformats.org/officeDocument/2006/relationships/hyperlink" Target="https://store.hbr.org/product/hbr-s-10-must-reads-on-strategy-including-featured-article-what-is-strategy-by-michael-e-porter/12601" TargetMode="External"/><Relationship Id="rId10" Type="http://schemas.openxmlformats.org/officeDocument/2006/relationships/image" Target="media/image5.png"/><Relationship Id="rId31" Type="http://schemas.openxmlformats.org/officeDocument/2006/relationships/hyperlink" Target="https://store.hbr.org/product/hbr-s-10-must-reads-for-ceos-with-bonus-article-your-strategy-needs-a-strategy-by-martin-reeves-claire-love-and-philipp-tillmanns/10250" TargetMode="External"/><Relationship Id="rId44" Type="http://schemas.openxmlformats.org/officeDocument/2006/relationships/hyperlink" Target="https://store.hbr.org/product/hbr-s-10-must-reads-on-leadership-for-healthcare-with-bonus-article-engaging-doctors-in-the-healthcare-revolution-by-thomas-h-lee-md-and-toby-cosgrove-md/10187" TargetMode="External"/><Relationship Id="rId52" Type="http://schemas.openxmlformats.org/officeDocument/2006/relationships/hyperlink" Target="https://store.hbr.org/product/hbr-s-10-must-reads-on-negotiation-with-bonus-article-15-rules-for-negotiating-a-job-offer-by-deepak-malhotra/10276" TargetMode="External"/><Relationship Id="rId60" Type="http://schemas.openxmlformats.org/officeDocument/2006/relationships/hyperlink" Target="https://store.hbr.org/product/hbr-s-10-must-reads-on-women-and-leadership-with-bonus-article-sheryl-sandberg-the-hbr-interview/10231" TargetMode="External"/><Relationship Id="rId65" Type="http://schemas.openxmlformats.org/officeDocument/2006/relationships/image" Target="media/image19.png"/><Relationship Id="rId73"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hyperlink" Target="https://store.hbr.org/product/hbr-s-10-must-reads-on-diversity-with-bonus-article-making-differences-matter-a-new-paradigm-for-managing-diversity-by-david-a-thomas-and-robin-j-ely/10275" TargetMode="External"/><Relationship Id="rId34" Type="http://schemas.openxmlformats.org/officeDocument/2006/relationships/hyperlink" Target="https://store.hbr.org/product/hbr-s-10-must-reads-on-building-a-great-culture-with-bonus-article-how-to-build-a-culture-of-originality-by-adam-grant/10293" TargetMode="External"/><Relationship Id="rId50" Type="http://schemas.openxmlformats.org/officeDocument/2006/relationships/hyperlink" Target="https://store.hbr.org/product/hbr-s-10-must-reads-on-managing-yourself-with-bonus-article-how-will-you-measure-your-life-by-clayton-m-christensen/12572" TargetMode="External"/><Relationship Id="rId55" Type="http://schemas.openxmlformats.org/officeDocument/2006/relationships/hyperlink" Target="https://store.hbr.org/product/hbr-s-10-must-reads-on-sales-with-bonus-interview-of-andris-zoltners/10147" TargetMode="External"/><Relationship Id="rId76" Type="http://schemas.openxmlformats.org/officeDocument/2006/relationships/fontTable" Target="fontTable.xml"/><Relationship Id="rId7" Type="http://schemas.openxmlformats.org/officeDocument/2006/relationships/hyperlink" Target="http://www.hbr.org" TargetMode="External"/><Relationship Id="rId71" Type="http://schemas.openxmlformats.org/officeDocument/2006/relationships/image" Target="media/image25.png"/><Relationship Id="rId2" Type="http://schemas.openxmlformats.org/officeDocument/2006/relationships/styles" Target="styles.xml"/><Relationship Id="rId29" Type="http://schemas.openxmlformats.org/officeDocument/2006/relationships/hyperlink" Target="https://store.hbr.org/product/hbr-s-10-must-reads-2019-the-definitive-management-ideas-of-the-year-from-harvard-business-review-with-bonus-article-now-what-by-joan-c-williams-and-suzanne-lebsock-hbr-s-10-must-reads/10217"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151</TotalTime>
  <Pages>472</Pages>
  <Words>134273</Words>
  <Characters>700910</Characters>
  <Application>Microsoft Office Word</Application>
  <DocSecurity>0</DocSecurity>
  <Lines>14304</Lines>
  <Paragraphs>4239</Paragraphs>
  <ScaleCrop>false</ScaleCrop>
  <Company>Harvard Business Review Press</Company>
  <LinksUpToDate>false</LinksUpToDate>
  <CharactersWithSpaces>830944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HBR's 10 Must Reads on Managing People 2-Volume Collection</dc:title>
  <dc:creator>Harvard Business Review</dc:creator>
  <dc:description>&lt;p&gt;&lt;b&gt;If you read nothing else on managing people, read these definitive articles from &lt;i&gt;Harvard Business Review&lt;/i&gt;.&lt;/b&gt;&lt;/p&gt;&lt;p&gt;Managing people is fraught with challenges, even if you're a seasoned manager. &lt;i&gt;HBR's 10 Must Reads on Managing People 2-Volume Collection&lt;/i&gt; provides enduring ideas and practical advice on managing people to help you handle these difficulties and maximize your employees' performance. Bringing together &lt;i&gt;HBR's 10 Must Reads on Managing People, Vol. 1&lt;/i&gt; and &lt;i&gt;HBR's 10 Must Reads on Managing People, Vol. 2&lt;/i&gt;, this collection includes twenty articles selected by HBR's editors and features the indispensable article "Leadership That Gets Results" by Daniel Goleman.&lt;/p&gt;&lt;p&gt;From timeless classics to the latest game-changing ideas from thought leaders Marcus Buckingham, W. Chan Kim, Renee Mauborgne, and more, &lt;i&gt;HBR's 10 Must Reads on Managing People 2-Volume Collection&lt;/i&gt; will inspire you to:&lt;li&gt;Tailor your management style to fit your people and...</dc:description>
  <cp:lastModifiedBy>Hoang Phan</cp:lastModifiedBy>
  <cp:revision>2</cp:revision>
  <dcterms:created xsi:type="dcterms:W3CDTF">2025-01-05T08:59:00Z</dcterms:created>
  <dcterms:modified xsi:type="dcterms:W3CDTF">2026-08-23T06:14:00Z</dcterms:modified>
  <dc:language>en</dc:language>
</cp:coreProperties>
</file>