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jpg" ContentType="image/jpeg"/>
  <Default Extension="jpeg" ContentType="image/jpeg"/>
  <Default Extension="svg" ContentType="image/svg+xml"/>
  <Default Extension="png" ContentType="image/png"/>
  <Default Extension="xml" ContentType="application/xml"/>
  <Default Extension="gif" ContentType="image/gif"/>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61" name="cover.jpg" descr="Cover"/>
            <wp:cNvGraphicFramePr>
              <a:graphicFrameLocks noChangeAspect="1"/>
            </wp:cNvGraphicFramePr>
            <a:graphic>
              <a:graphicData uri="http://schemas.openxmlformats.org/drawingml/2006/picture">
                <pic:pic>
                  <pic:nvPicPr>
                    <pic:cNvPr id="0" name="cover.jpg" descr="Cover"/>
                    <pic:cNvPicPr/>
                  </pic:nvPicPr>
                  <pic:blipFill>
                    <a:blip r:embed="rId43"/>
                    <a:stretch>
                      <a:fillRect/>
                    </a:stretch>
                  </pic:blipFill>
                  <pic:spPr>
                    <a:xfrm>
                      <a:off x="0" y="0"/>
                      <a:ext cx="7772400" cy="10058400"/>
                    </a:xfrm>
                    <a:prstGeom prst="rect">
                      <a:avLst/>
                    </a:prstGeom>
                  </pic:spPr>
                </pic:pic>
              </a:graphicData>
            </a:graphic>
          </wp:anchor>
        </w:drawing>
      </w:r>
    </w:p>
    <w:p>
      <w:pPr>
        <w:pStyle w:val="Heading 1"/>
        <w:pageBreakBefore w:val="on"/>
      </w:pPr>
      <w:r>
        <w:t>Mục lục</w:t>
      </w:r>
    </w:p>
    <w:p>
      <w:pPr>
        <w:pStyle w:val="Normal"/>
        <w:ind w:left="0" w:firstLineChars="0" w:firstLine="0" w:leftChars="0"/>
        <w:pageBreakBefore w:val="off"/>
      </w:pPr>
      <w:r>
        <w:fldChar w:fldCharType="begin"/>
      </w:r>
      <w:r>
        <w:instrText xml:space="preserve"> TOC \h </w:instrText>
      </w:r>
      <w:r>
        <w:fldChar w:fldCharType="separate"/>
      </w:r>
      <w:hyperlink w:anchor="cont">
        <w:r>
          <w:rPr>
            <w:color w:val="0000FF" w:themeColor="hyperlink"/>
            <w:u w:val="single"/>
          </w:rPr>
          <w:t>Nội dung</w:t>
        </w:r>
      </w:hyperlink>
    </w:p>
    <w:p>
      <w:pPr>
        <w:pStyle w:val="Normal"/>
        <w:ind w:left="0" w:firstLineChars="0" w:firstLine="0" w:leftChars="0"/>
      </w:pPr>
      <w:hyperlink w:anchor="Top_of_00_Cover_xhtml">
        <w:r>
          <w:rPr>
            <w:color w:val="0000FF" w:themeColor="hyperlink"/>
            <w:u w:val="single"/>
          </w:rPr>
          <w:t>HBR Guide: Phát triển chuyên môn của bạn</w:t>
        </w:r>
      </w:hyperlink>
    </w:p>
    <w:p>
      <w:pPr>
        <w:pStyle w:val="Normal"/>
        <w:ind w:left="0" w:firstLineChars="0" w:firstLine="0" w:leftChars="200"/>
      </w:pPr>
      <w:hyperlink w:anchor="Top_of_02_Harvard_Business_Revie">
        <w:r>
          <w:rPr>
            <w:color w:val="0000FF" w:themeColor="hyperlink"/>
            <w:u w:val="single"/>
          </w:rPr>
          <w:t>Trang Bộ sách</w:t>
        </w:r>
      </w:hyperlink>
    </w:p>
    <w:p>
      <w:pPr>
        <w:pStyle w:val="Normal"/>
        <w:ind w:left="0" w:firstLineChars="0" w:firstLine="0" w:leftChars="200"/>
      </w:pPr>
      <w:hyperlink w:anchor="Top_of_03_Title_Page_xhtml">
        <w:r>
          <w:rPr>
            <w:color w:val="0000FF" w:themeColor="hyperlink"/>
            <w:u w:val="single"/>
          </w:rPr>
          <w:t>Trang Tiêu đề</w:t>
        </w:r>
      </w:hyperlink>
    </w:p>
    <w:p>
      <w:pPr>
        <w:pStyle w:val="Normal"/>
        <w:ind w:left="0" w:firstLineChars="0" w:firstLine="0" w:leftChars="200"/>
      </w:pPr>
      <w:hyperlink w:anchor="Top_of_04_HBR_Press_Quantity_Sal">
        <w:r>
          <w:rPr>
            <w:color w:val="0000FF" w:themeColor="hyperlink"/>
            <w:u w:val="single"/>
          </w:rPr>
          <w:t>HBR Press Chiết khấu Số lượng</w:t>
        </w:r>
      </w:hyperlink>
    </w:p>
    <w:p>
      <w:pPr>
        <w:pStyle w:val="Normal"/>
        <w:ind w:left="0" w:firstLineChars="0" w:firstLine="0" w:leftChars="200"/>
      </w:pPr>
      <w:hyperlink w:anchor="Top_of_05_Copyright_xhtml">
        <w:r>
          <w:rPr>
            <w:color w:val="0000FF" w:themeColor="hyperlink"/>
            <w:u w:val="single"/>
          </w:rPr>
          <w:t>Bản quyền</w:t>
        </w:r>
      </w:hyperlink>
    </w:p>
    <w:p>
      <w:pPr>
        <w:pStyle w:val="Normal"/>
        <w:ind w:left="0" w:firstLineChars="0" w:firstLine="0" w:leftChars="200"/>
      </w:pPr>
      <w:hyperlink w:anchor="Top_of_06_What_You_ll_Learn_xhtm">
        <w:r>
          <w:rPr>
            <w:color w:val="0000FF" w:themeColor="hyperlink"/>
            <w:u w:val="single"/>
          </w:rPr>
          <w:t>Bạn sẽ học được gì</w:t>
        </w:r>
      </w:hyperlink>
    </w:p>
    <w:p>
      <w:pPr>
        <w:pStyle w:val="Normal"/>
        <w:ind w:left="0" w:firstLineChars="0" w:firstLine="0" w:leftChars="200"/>
      </w:pPr>
      <w:hyperlink w:anchor="Top_of_07_Contents_xhtml">
        <w:r>
          <w:rPr>
            <w:color w:val="0000FF" w:themeColor="hyperlink"/>
            <w:u w:val="single"/>
          </w:rPr>
          <w:t>Nội dung</w:t>
        </w:r>
      </w:hyperlink>
    </w:p>
    <w:p>
      <w:pPr>
        <w:pStyle w:val="Normal"/>
        <w:ind w:left="0" w:firstLineChars="0" w:firstLine="0" w:leftChars="200"/>
      </w:pPr>
      <w:hyperlink w:anchor="Top_of_08_SECTION_ONE__Set_a_Vis">
        <w:r>
          <w:rPr>
            <w:color w:val="0000FF" w:themeColor="hyperlink"/>
            <w:u w:val="single"/>
          </w:rPr>
          <w:t>Phần Một: Xác định Tầm nhìn cho Sự nghiệp của Bạn</w:t>
        </w:r>
      </w:hyperlink>
    </w:p>
    <w:p>
      <w:pPr>
        <w:pStyle w:val="Normal"/>
        <w:ind w:left="0" w:firstLineChars="0" w:firstLine="0" w:leftChars="400"/>
      </w:pPr>
      <w:hyperlink w:anchor="Top_of_09_1_Reaching_Your_Potent">
        <w:r>
          <w:rPr>
            <w:color w:val="0000FF" w:themeColor="hyperlink"/>
            <w:u w:val="single"/>
          </w:rPr>
          <w:t>1. Đạt đến Tiềm năng của Bạn</w:t>
        </w:r>
      </w:hyperlink>
    </w:p>
    <w:p>
      <w:pPr>
        <w:pStyle w:val="Normal"/>
        <w:ind w:left="0" w:firstLineChars="0" w:firstLine="0" w:leftChars="400"/>
      </w:pPr>
      <w:hyperlink w:anchor="Top_of_10_2_Developing_a_Strateg">
        <w:r>
          <w:rPr>
            <w:color w:val="0000FF" w:themeColor="hyperlink"/>
            <w:u w:val="single"/>
          </w:rPr>
          <w:t>2. Xây dựng Chiến lược cho một Cuộc sống Lao động Ý nghĩa</w:t>
        </w:r>
      </w:hyperlink>
    </w:p>
    <w:p>
      <w:pPr>
        <w:pStyle w:val="Normal"/>
        <w:ind w:left="0" w:firstLineChars="0" w:firstLine="0" w:leftChars="400"/>
      </w:pPr>
      <w:hyperlink w:anchor="Top_of_11_3_Think_Strategically">
        <w:r>
          <w:rPr>
            <w:color w:val="0000FF" w:themeColor="hyperlink"/>
            <w:u w:val="single"/>
          </w:rPr>
          <w:t>3. Suy nghĩ Chiến lược về Phát triển Sự nghiệp của Bạn</w:t>
        </w:r>
      </w:hyperlink>
    </w:p>
    <w:p>
      <w:pPr>
        <w:pStyle w:val="Normal"/>
        <w:ind w:left="0" w:firstLineChars="0" w:firstLine="0" w:leftChars="200"/>
      </w:pPr>
      <w:hyperlink w:anchor="Top_of_12_SECTION_TWO__Assess_Yo">
        <w:r>
          <w:rPr>
            <w:color w:val="0000FF" w:themeColor="hyperlink"/>
            <w:u w:val="single"/>
          </w:rPr>
          <w:t>Phần Hai: Đánh giá Bản thân và Thu thập Phản hồi</w:t>
        </w:r>
      </w:hyperlink>
    </w:p>
    <w:p>
      <w:pPr>
        <w:pStyle w:val="Normal"/>
        <w:ind w:left="0" w:firstLineChars="0" w:firstLine="0" w:leftChars="400"/>
      </w:pPr>
      <w:hyperlink w:anchor="Top_of_13_4_Career_Self_Assessme">
        <w:r>
          <w:rPr>
            <w:color w:val="0000FF" w:themeColor="hyperlink"/>
            <w:u w:val="single"/>
          </w:rPr>
          <w:t>4. Bảng Tự Đánh giá Sự nghiệp</w:t>
        </w:r>
      </w:hyperlink>
    </w:p>
    <w:p>
      <w:pPr>
        <w:pStyle w:val="Normal"/>
        <w:ind w:left="0" w:firstLineChars="0" w:firstLine="0" w:leftChars="400"/>
      </w:pPr>
      <w:hyperlink w:anchor="Top_of_14_5_What_Self_Awareness">
        <w:r>
          <w:rPr>
            <w:color w:val="0000FF" w:themeColor="hyperlink"/>
            <w:u w:val="single"/>
          </w:rPr>
          <w:t>5. Tự Nhận thức Thực sự là Gì (và Cách Nuôi dưỡng Nó)</w:t>
        </w:r>
      </w:hyperlink>
    </w:p>
    <w:p>
      <w:pPr>
        <w:pStyle w:val="Normal"/>
        <w:ind w:left="0" w:firstLineChars="0" w:firstLine="0" w:leftChars="400"/>
      </w:pPr>
      <w:hyperlink w:anchor="Top_of_15_6_Why_You_Should_Make">
        <w:r>
          <w:rPr>
            <w:color w:val="0000FF" w:themeColor="hyperlink"/>
            <w:u w:val="single"/>
          </w:rPr>
          <w:t>6. Tại sao Bạn Nên Dành Thời gian cho Tự Phản ánh (Ngay cả khi Bạn Ghét Làm Điều đó)</w:t>
        </w:r>
      </w:hyperlink>
    </w:p>
    <w:p>
      <w:pPr>
        <w:pStyle w:val="Normal"/>
        <w:ind w:left="0" w:firstLineChars="0" w:firstLine="0" w:leftChars="400"/>
      </w:pPr>
      <w:hyperlink w:anchor="Top_of_16_7_Making_Yourself_Indi">
        <w:r>
          <w:rPr>
            <w:color w:val="0000FF" w:themeColor="hyperlink"/>
            <w:u w:val="single"/>
          </w:rPr>
          <w:t>7. Làm cho Bản thân trở nên Không thể thiếu</w:t>
        </w:r>
      </w:hyperlink>
    </w:p>
    <w:p>
      <w:pPr>
        <w:pStyle w:val="Normal"/>
        <w:ind w:left="0" w:firstLineChars="0" w:firstLine="0" w:leftChars="400"/>
      </w:pPr>
      <w:hyperlink w:anchor="Top_of_17_8_How_to_Play_to_Your">
        <w:r>
          <w:rPr>
            <w:color w:val="0000FF" w:themeColor="hyperlink"/>
            <w:u w:val="single"/>
          </w:rPr>
          <w:t>8. Cách Phát huy Thế mạnh của Bạn</w:t>
        </w:r>
      </w:hyperlink>
    </w:p>
    <w:p>
      <w:pPr>
        <w:pStyle w:val="Normal"/>
        <w:ind w:left="0" w:firstLineChars="0" w:firstLine="0" w:leftChars="400"/>
      </w:pPr>
      <w:hyperlink w:anchor="Top_of_18_9_Get_the_Feedback_You">
        <w:r>
          <w:rPr>
            <w:color w:val="0000FF" w:themeColor="hyperlink"/>
            <w:u w:val="single"/>
          </w:rPr>
          <w:t>9. Nhận Phản hồi Bạn Cần</w:t>
        </w:r>
      </w:hyperlink>
    </w:p>
    <w:p>
      <w:pPr>
        <w:pStyle w:val="Normal"/>
        <w:ind w:left="0" w:firstLineChars="0" w:firstLine="0" w:leftChars="400"/>
      </w:pPr>
      <w:hyperlink w:anchor="Top_of_19_10_How_Getting_Actiona">
        <w:r>
          <w:rPr>
            <w:color w:val="0000FF" w:themeColor="hyperlink"/>
            <w:u w:val="single"/>
          </w:rPr>
          <w:t>10. Nhận Phản hồi Hữu ích có thể Giúp Bạn Thăng tiến như thế nào</w:t>
        </w:r>
      </w:hyperlink>
    </w:p>
    <w:p>
      <w:pPr>
        <w:pStyle w:val="Normal"/>
        <w:ind w:left="0" w:firstLineChars="0" w:firstLine="0" w:leftChars="200"/>
      </w:pPr>
      <w:hyperlink w:anchor="Top_of_20_SECTION_THREE__Set_Goa">
        <w:r>
          <w:rPr>
            <w:color w:val="0000FF" w:themeColor="hyperlink"/>
            <w:u w:val="single"/>
          </w:rPr>
          <w:t>Phần Ba: Đặt Mục tiêu cho Bản thân</w:t>
        </w:r>
      </w:hyperlink>
    </w:p>
    <w:p>
      <w:pPr>
        <w:pStyle w:val="Normal"/>
        <w:ind w:left="0" w:firstLineChars="0" w:firstLine="0" w:leftChars="400"/>
      </w:pPr>
      <w:hyperlink w:anchor="Top_of_21_11_Nine_Things_Success">
        <w:r>
          <w:rPr>
            <w:color w:val="0000FF" w:themeColor="hyperlink"/>
            <w:u w:val="single"/>
          </w:rPr>
          <w:t>11. Chín Điều Người Thành công Làm Khác biệt</w:t>
        </w:r>
      </w:hyperlink>
    </w:p>
    <w:p>
      <w:pPr>
        <w:pStyle w:val="Normal"/>
        <w:ind w:left="0" w:firstLineChars="0" w:firstLine="0" w:leftChars="400"/>
      </w:pPr>
      <w:hyperlink w:anchor="Top_of_22_12_Stop_Setting_Goals">
        <w:r>
          <w:rPr>
            <w:color w:val="0000FF" w:themeColor="hyperlink"/>
            <w:u w:val="single"/>
          </w:rPr>
          <w:t>12. Ngừng Đặt Mục tiêu Bạn Không Thực sự Quan tâm</w:t>
        </w:r>
      </w:hyperlink>
    </w:p>
    <w:p>
      <w:pPr>
        <w:pStyle w:val="Normal"/>
        <w:ind w:left="0" w:firstLineChars="0" w:firstLine="0" w:leftChars="400"/>
      </w:pPr>
      <w:hyperlink w:anchor="Top_of_23_13_Before_You_Set_New">
        <w:r>
          <w:rPr>
            <w:color w:val="0000FF" w:themeColor="hyperlink"/>
            <w:u w:val="single"/>
          </w:rPr>
          <w:t>13. Trước khi Đặt Mục tiêu Mới, Hãy Suy nghĩ về Những gì Bạn sẽ Ngừng Làm</w:t>
        </w:r>
      </w:hyperlink>
    </w:p>
    <w:p>
      <w:pPr>
        <w:pStyle w:val="Normal"/>
        <w:ind w:left="0" w:firstLineChars="0" w:firstLine="0" w:leftChars="200"/>
      </w:pPr>
      <w:hyperlink w:anchor="Top_of_24_SECTION_FOUR__Become_a">
        <w:r>
          <w:rPr>
            <w:color w:val="0000FF" w:themeColor="hyperlink"/>
            <w:u w:val="single"/>
          </w:rPr>
          <w:t>Phần Bốn: Trở thành Người Học Tốt Hơn</w:t>
        </w:r>
      </w:hyperlink>
    </w:p>
    <w:p>
      <w:pPr>
        <w:pStyle w:val="Normal"/>
        <w:ind w:left="0" w:firstLineChars="0" w:firstLine="0" w:leftChars="400"/>
      </w:pPr>
      <w:hyperlink w:anchor="Top_of_25_14_Learning_to_Learn_x">
        <w:r>
          <w:rPr>
            <w:color w:val="0000FF" w:themeColor="hyperlink"/>
            <w:u w:val="single"/>
          </w:rPr>
          <w:t>14. Học cách học</w:t>
        </w:r>
      </w:hyperlink>
    </w:p>
    <w:p>
      <w:pPr>
        <w:pStyle w:val="Normal"/>
        <w:ind w:left="0" w:firstLineChars="0" w:firstLine="0" w:leftChars="400"/>
      </w:pPr>
      <w:hyperlink w:anchor="Top_of_26_15_Four_Ways_to_Become">
        <w:r>
          <w:rPr>
            <w:color w:val="0000FF" w:themeColor="hyperlink"/>
            <w:u w:val="single"/>
          </w:rPr>
          <w:t>15. Bốn cách để trở thành người học tốt hơn</w:t>
        </w:r>
      </w:hyperlink>
    </w:p>
    <w:p>
      <w:pPr>
        <w:pStyle w:val="Normal"/>
        <w:ind w:left="0" w:firstLineChars="0" w:firstLine="0" w:leftChars="400"/>
      </w:pPr>
      <w:hyperlink w:anchor="Top_of_27_16_You_Can_Learn_and_G">
        <w:r>
          <w:rPr>
            <w:color w:val="0000FF" w:themeColor="hyperlink"/>
            <w:u w:val="single"/>
          </w:rPr>
          <w:t>16. Bạn có thể học và hoàn thành công việc cùng lúc</w:t>
        </w:r>
      </w:hyperlink>
    </w:p>
    <w:p>
      <w:pPr>
        <w:pStyle w:val="Normal"/>
        <w:ind w:left="0" w:firstLineChars="0" w:firstLine="0" w:leftChars="400"/>
      </w:pPr>
      <w:hyperlink w:anchor="Top_of_28_17_Four_Practices_of_P">
        <w:r>
          <w:rPr>
            <w:color w:val="0000FF" w:themeColor="hyperlink"/>
            <w:u w:val="single"/>
          </w:rPr>
          <w:t>17. Bốn thói quen của những người luôn học kỹ năng mới</w:t>
        </w:r>
      </w:hyperlink>
    </w:p>
    <w:p>
      <w:pPr>
        <w:pStyle w:val="Normal"/>
        <w:ind w:left="0" w:firstLineChars="0" w:firstLine="0" w:leftChars="400"/>
      </w:pPr>
      <w:hyperlink w:anchor="Top_of_29_18_Talking_to_Yourself">
        <w:r>
          <w:rPr>
            <w:color w:val="0000FF" w:themeColor="hyperlink"/>
            <w:u w:val="single"/>
          </w:rPr>
          <w:t>18. Tự nói chuyện với chính mình (thành tiếng) có thể giúp bạn học tập</w:t>
        </w:r>
      </w:hyperlink>
    </w:p>
    <w:p>
      <w:pPr>
        <w:pStyle w:val="Normal"/>
        <w:ind w:left="0" w:firstLineChars="0" w:firstLine="0" w:leftChars="200"/>
      </w:pPr>
      <w:hyperlink w:anchor="Top_of_30_SECTION_FIVE__Gain_New">
        <w:r>
          <w:rPr>
            <w:color w:val="0000FF" w:themeColor="hyperlink"/>
            <w:u w:val="single"/>
          </w:rPr>
          <w:t>Phần Năm: Rèn luyện kỹ năng mới</w:t>
        </w:r>
      </w:hyperlink>
    </w:p>
    <w:p>
      <w:pPr>
        <w:pStyle w:val="Normal"/>
        <w:ind w:left="0" w:firstLineChars="0" w:firstLine="0" w:leftChars="400"/>
      </w:pPr>
      <w:hyperlink w:anchor="Top_of_31_19_Make_Yourself_an_Ex">
        <w:r>
          <w:rPr>
            <w:color w:val="0000FF" w:themeColor="hyperlink"/>
            <w:u w:val="single"/>
          </w:rPr>
          <w:t>19. Tự biến mình thành chuyên gia</w:t>
        </w:r>
      </w:hyperlink>
    </w:p>
    <w:p>
      <w:pPr>
        <w:pStyle w:val="Normal"/>
        <w:ind w:left="0" w:firstLineChars="0" w:firstLine="0" w:leftChars="400"/>
      </w:pPr>
      <w:hyperlink w:anchor="Top_of_32_20_Your_Career_Needs_M">
        <w:r>
          <w:rPr>
            <w:color w:val="0000FF" w:themeColor="hyperlink"/>
            <w:u w:val="single"/>
          </w:rPr>
          <w:t>20. Sự nghiệp của bạn cần nhiều người cố vấn, không chỉ một</w:t>
        </w:r>
      </w:hyperlink>
    </w:p>
    <w:p>
      <w:pPr>
        <w:pStyle w:val="Normal"/>
        <w:ind w:left="0" w:firstLineChars="0" w:firstLine="0" w:leftChars="400"/>
      </w:pPr>
      <w:hyperlink w:anchor="Top_of_33_21_Eight_Ways_to_Read">
        <w:r>
          <w:rPr>
            <w:color w:val="0000FF" w:themeColor="hyperlink"/>
            <w:u w:val="single"/>
          </w:rPr>
          <w:t>21. Tám cách để đọc (thật) nhiều sách hơn trong năm nay</w:t>
        </w:r>
      </w:hyperlink>
    </w:p>
    <w:p>
      <w:pPr>
        <w:pStyle w:val="Normal"/>
        <w:ind w:left="0" w:firstLineChars="0" w:firstLine="0" w:leftChars="400"/>
      </w:pPr>
      <w:hyperlink w:anchor="Top_of_34_22_Three_Ways_to_Use_M">
        <w:r>
          <w:rPr>
            <w:color w:val="0000FF" w:themeColor="hyperlink"/>
            <w:u w:val="single"/>
          </w:rPr>
          <w:t>22. Ba cách sử dụng MOOCs để thăng tiến sự nghiệp</w:t>
        </w:r>
      </w:hyperlink>
    </w:p>
    <w:p>
      <w:pPr>
        <w:pStyle w:val="Normal"/>
        <w:ind w:left="0" w:firstLineChars="0" w:firstLine="0" w:leftChars="400"/>
      </w:pPr>
      <w:hyperlink w:anchor="Top_of_35_23_Should_You_Get_an_M">
        <w:r>
          <w:rPr>
            <w:color w:val="0000FF" w:themeColor="hyperlink"/>
            <w:u w:val="single"/>
          </w:rPr>
          <w:t>23. Bạn có nên học MBA không?</w:t>
        </w:r>
      </w:hyperlink>
    </w:p>
    <w:p>
      <w:pPr>
        <w:pStyle w:val="Normal"/>
        <w:ind w:left="0" w:firstLineChars="0" w:firstLine="0" w:leftChars="200"/>
      </w:pPr>
      <w:hyperlink w:anchor="Top_of_36_SECTION_SIX__Move_Ahea">
        <w:r>
          <w:rPr>
            <w:color w:val="0000FF" w:themeColor="hyperlink"/>
            <w:u w:val="single"/>
          </w:rPr>
          <w:t>Phần Sáu: Tiến lên, Thăng tiến</w:t>
        </w:r>
      </w:hyperlink>
    </w:p>
    <w:p>
      <w:pPr>
        <w:pStyle w:val="Normal"/>
        <w:ind w:left="0" w:firstLineChars="0" w:firstLine="0" w:leftChars="400"/>
      </w:pPr>
      <w:hyperlink w:anchor="Top_of_37_24_You_Don_t_Need_a_Pr">
        <w:r>
          <w:rPr>
            <w:color w:val="0000FF" w:themeColor="hyperlink"/>
            <w:u w:val="single"/>
          </w:rPr>
          <w:t>24. Bạn không cần thăng chức để phát triển trong công việc</w:t>
        </w:r>
      </w:hyperlink>
    </w:p>
    <w:p>
      <w:pPr>
        <w:pStyle w:val="Normal"/>
        <w:ind w:left="0" w:firstLineChars="0" w:firstLine="0" w:leftChars="400"/>
      </w:pPr>
      <w:hyperlink w:anchor="Top_of_38_25_Position_Yourself_f">
        <w:r>
          <w:rPr>
            <w:color w:val="0000FF" w:themeColor="hyperlink"/>
            <w:u w:val="single"/>
          </w:rPr>
          <w:t>25. Định vị bản thân cho một nhiệm vụ thử thách</w:t>
        </w:r>
      </w:hyperlink>
    </w:p>
    <w:p>
      <w:pPr>
        <w:pStyle w:val="Normal"/>
        <w:ind w:left="0" w:firstLineChars="0" w:firstLine="0" w:leftChars="400"/>
      </w:pPr>
      <w:hyperlink w:anchor="Top_of_39_26_Having_the_Here_s_W">
        <w:r>
          <w:rPr>
            <w:color w:val="0000FF" w:themeColor="hyperlink"/>
            <w:u w:val="single"/>
          </w:rPr>
          <w:t>26. Có cuộc trò chuyện 'Đây là điều tôi muốn' với sếp của bạn</w:t>
        </w:r>
      </w:hyperlink>
    </w:p>
    <w:p>
      <w:pPr>
        <w:pStyle w:val="Normal"/>
        <w:ind w:left="0" w:firstLineChars="0" w:firstLine="0" w:leftChars="400"/>
      </w:pPr>
      <w:hyperlink w:anchor="Top_of_40_27_How_to_Ask_for_a_Pr">
        <w:r>
          <w:rPr>
            <w:color w:val="0000FF" w:themeColor="hyperlink"/>
            <w:u w:val="single"/>
          </w:rPr>
          <w:t>27. Cách xin thăng chức</w:t>
        </w:r>
      </w:hyperlink>
    </w:p>
    <w:p>
      <w:pPr>
        <w:pStyle w:val="Normal"/>
        <w:ind w:left="0" w:firstLineChars="0" w:firstLine="0" w:leftChars="400"/>
      </w:pPr>
      <w:hyperlink w:anchor="Top_of_41_28_Learn_to_Get_Better">
        <w:r>
          <w:rPr>
            <w:color w:val="0000FF" w:themeColor="hyperlink"/>
            <w:u w:val="single"/>
          </w:rPr>
          <w:t>28. Học cách xử lý tốt hơn những chuyển giao</w:t>
        </w:r>
      </w:hyperlink>
    </w:p>
    <w:p>
      <w:pPr>
        <w:pStyle w:val="Normal"/>
        <w:ind w:left="0" w:firstLineChars="0" w:firstLine="0" w:leftChars="200"/>
      </w:pPr>
      <w:hyperlink w:anchor="Top_of_42_Index_xhtml">
        <w:r>
          <w:rPr>
            <w:color w:val="0000FF" w:themeColor="hyperlink"/>
            <w:u w:val="single"/>
          </w:rPr>
          <w:t>Chỉ mục</w:t>
        </w:r>
      </w:hyperlink>
    </w:p>
    <w:p>
      <w:pPr>
        <w:pStyle w:val="Normal"/>
        <w:ind w:left="0" w:firstLineChars="0" w:firstLine="0" w:leftChars="0"/>
      </w:pPr>
      <w:hyperlink w:anchor="Top_of_00_Cover_xhtml_1">
        <w:r>
          <w:rPr>
            <w:color w:val="0000FF" w:themeColor="hyperlink"/>
            <w:u w:val="single"/>
          </w:rPr>
          <w:t>HBR Guide: Chuyển đổi nghề nghiệp</w:t>
        </w:r>
      </w:hyperlink>
    </w:p>
    <w:p>
      <w:pPr>
        <w:pStyle w:val="Normal"/>
        <w:ind w:left="0" w:firstLineChars="0" w:firstLine="0" w:leftChars="200"/>
      </w:pPr>
      <w:hyperlink w:anchor="Top_of_02_Harvard_Business_Revie_1">
        <w:r>
          <w:rPr>
            <w:color w:val="0000FF" w:themeColor="hyperlink"/>
            <w:u w:val="single"/>
          </w:rPr>
          <w:t>Trang loạt sách</w:t>
        </w:r>
      </w:hyperlink>
    </w:p>
    <w:p>
      <w:pPr>
        <w:pStyle w:val="Normal"/>
        <w:ind w:left="0" w:firstLineChars="0" w:firstLine="0" w:leftChars="200"/>
      </w:pPr>
      <w:hyperlink w:anchor="Top_of_03_Title_Page_xhtml_1">
        <w:r>
          <w:rPr>
            <w:color w:val="0000FF" w:themeColor="hyperlink"/>
            <w:u w:val="single"/>
          </w:rPr>
          <w:t>Trang tiêu đề</w:t>
        </w:r>
      </w:hyperlink>
    </w:p>
    <w:p>
      <w:pPr>
        <w:pStyle w:val="Normal"/>
        <w:ind w:left="0" w:firstLineChars="0" w:firstLine="0" w:leftChars="200"/>
      </w:pPr>
      <w:hyperlink w:anchor="Top_of_04_Copyright_xhtml">
        <w:r>
          <w:rPr>
            <w:color w:val="0000FF" w:themeColor="hyperlink"/>
            <w:u w:val="single"/>
          </w:rPr>
          <w:t>Bản quyền</w:t>
        </w:r>
      </w:hyperlink>
    </w:p>
    <w:p>
      <w:pPr>
        <w:pStyle w:val="Normal"/>
        <w:ind w:left="0" w:firstLineChars="0" w:firstLine="0" w:leftChars="200"/>
      </w:pPr>
      <w:hyperlink w:anchor="Top_of_05_What_You_ll_Learn_xhtm">
        <w:r>
          <w:rPr>
            <w:color w:val="0000FF" w:themeColor="hyperlink"/>
            <w:u w:val="single"/>
          </w:rPr>
          <w:t>Những gì bạn sẽ học</w:t>
        </w:r>
      </w:hyperlink>
    </w:p>
    <w:p>
      <w:pPr>
        <w:pStyle w:val="Normal"/>
        <w:ind w:left="0" w:firstLineChars="0" w:firstLine="0" w:leftChars="200"/>
      </w:pPr>
      <w:hyperlink w:anchor="Top_of_06_Contents_xhtml">
        <w:r>
          <w:rPr>
            <w:color w:val="0000FF" w:themeColor="hyperlink"/>
            <w:u w:val="single"/>
          </w:rPr>
          <w:t>Mục lục</w:t>
        </w:r>
      </w:hyperlink>
    </w:p>
    <w:p>
      <w:pPr>
        <w:pStyle w:val="Normal"/>
        <w:ind w:left="0" w:firstLineChars="0" w:firstLine="0" w:leftChars="200"/>
      </w:pPr>
      <w:hyperlink w:anchor="Top_of_07_Introduction_xhtml">
        <w:r>
          <w:rPr>
            <w:color w:val="0000FF" w:themeColor="hyperlink"/>
            <w:u w:val="single"/>
          </w:rPr>
          <w:t>Giới thiệu</w:t>
        </w:r>
      </w:hyperlink>
    </w:p>
    <w:p>
      <w:pPr>
        <w:pStyle w:val="Normal"/>
        <w:ind w:left="0" w:firstLineChars="0" w:firstLine="0" w:leftChars="200"/>
      </w:pPr>
      <w:hyperlink w:anchor="Top_of_08_SECTION_ONE__Understan">
        <w:r>
          <w:rPr>
            <w:color w:val="0000FF" w:themeColor="hyperlink"/>
            <w:u w:val="single"/>
          </w:rPr>
          <w:t>Phần Một: Hiểu điều gì đang diễn ra</w:t>
        </w:r>
      </w:hyperlink>
    </w:p>
    <w:p>
      <w:pPr>
        <w:pStyle w:val="Normal"/>
        <w:ind w:left="0" w:firstLineChars="0" w:firstLine="0" w:leftChars="400"/>
      </w:pPr>
      <w:hyperlink w:anchor="Top_of_09_1__Reawakening_Your_Pa">
        <w:r>
          <w:rPr>
            <w:color w:val="0000FF" w:themeColor="hyperlink"/>
            <w:u w:val="single"/>
          </w:rPr>
          <w:t>1. Đánh thức lại đam mê công việc của bạn</w:t>
        </w:r>
      </w:hyperlink>
    </w:p>
    <w:p>
      <w:pPr>
        <w:pStyle w:val="Normal"/>
        <w:ind w:left="0" w:firstLineChars="0" w:firstLine="0" w:leftChars="400"/>
      </w:pPr>
      <w:hyperlink w:anchor="Top_of_10_2__Why_So_Many_of_Us_E">
        <w:r>
          <w:rPr>
            <w:color w:val="0000FF" w:themeColor="hyperlink"/>
            <w:u w:val="single"/>
          </w:rPr>
          <w:t>2. Tại sao nhiều người trong chúng ta trải qua khủng hoảng tuổi trung niên</w:t>
        </w:r>
      </w:hyperlink>
    </w:p>
    <w:p>
      <w:pPr>
        <w:pStyle w:val="Normal"/>
        <w:ind w:left="0" w:firstLineChars="0" w:firstLine="0" w:leftChars="200"/>
      </w:pPr>
      <w:hyperlink w:anchor="Top_of_11_SECTION_TWO__What_Do_Y">
        <w:r>
          <w:rPr>
            <w:color w:val="0000FF" w:themeColor="hyperlink"/>
            <w:u w:val="single"/>
          </w:rPr>
          <w:t>Phần Hai: Bạn nghĩ mình muốn làm gì?</w:t>
        </w:r>
      </w:hyperlink>
    </w:p>
    <w:p>
      <w:pPr>
        <w:pStyle w:val="Normal"/>
        <w:ind w:left="0" w:firstLineChars="0" w:firstLine="0" w:leftChars="400"/>
      </w:pPr>
      <w:hyperlink w:anchor="Top_of_12_3__Developing_a_Strate">
        <w:r>
          <w:rPr>
            <w:color w:val="0000FF" w:themeColor="hyperlink"/>
            <w:u w:val="single"/>
          </w:rPr>
          <w:t>3. Xây dựng chiến lược cho một cuộc sống lao động ý nghĩa</w:t>
        </w:r>
      </w:hyperlink>
    </w:p>
    <w:p>
      <w:pPr>
        <w:pStyle w:val="Normal"/>
        <w:ind w:left="0" w:firstLineChars="0" w:firstLine="0" w:leftChars="400"/>
      </w:pPr>
      <w:hyperlink w:anchor="Top_of_13_4__Turn_the_Job_You_Ha">
        <w:r>
          <w:rPr>
            <w:color w:val="0000FF" w:themeColor="hyperlink"/>
            <w:u w:val="single"/>
          </w:rPr>
          <w:t>4. Biến công việc bạn đang có thành công việc bạn mong muốn</w:t>
        </w:r>
      </w:hyperlink>
    </w:p>
    <w:p>
      <w:pPr>
        <w:pStyle w:val="Normal"/>
        <w:ind w:left="0" w:firstLineChars="0" w:firstLine="0" w:leftChars="400"/>
      </w:pPr>
      <w:hyperlink w:anchor="Top_of_14_5__Two_Ways_to_Clarify">
        <w:r>
          <w:rPr>
            <w:color w:val="0000FF" w:themeColor="hyperlink"/>
            <w:u w:val="single"/>
          </w:rPr>
          <w:t>5. Hai cách để làm rõ đam mê nghề nghiệp của bạn</w:t>
        </w:r>
      </w:hyperlink>
    </w:p>
    <w:p>
      <w:pPr>
        <w:pStyle w:val="Normal"/>
        <w:ind w:left="0" w:firstLineChars="0" w:firstLine="0" w:leftChars="400"/>
      </w:pPr>
      <w:hyperlink w:anchor="Top_of_15_6__For_Career_Directio">
        <w:r>
          <w:rPr>
            <w:color w:val="0000FF" w:themeColor="hyperlink"/>
            <w:u w:val="single"/>
          </w:rPr>
          <w:t>6. Để định hướng sự nghiệp, hãy dùng trí tưởng tượng của bạn</w:t>
        </w:r>
      </w:hyperlink>
    </w:p>
    <w:p>
      <w:pPr>
        <w:pStyle w:val="Normal"/>
        <w:ind w:left="0" w:firstLineChars="0" w:firstLine="0" w:leftChars="200"/>
      </w:pPr>
      <w:hyperlink w:anchor="Top_of_16_SECTION_THREE__Is_Care">
        <w:r>
          <w:rPr>
            <w:color w:val="0000FF" w:themeColor="hyperlink"/>
            <w:u w:val="single"/>
          </w:rPr>
          <w:t>Phần Ba: Thay đổi sự nghiệp có phù hợp với bạn không?</w:t>
        </w:r>
      </w:hyperlink>
    </w:p>
    <w:p>
      <w:pPr>
        <w:pStyle w:val="Normal"/>
        <w:ind w:left="0" w:firstLineChars="0" w:firstLine="0" w:leftChars="400"/>
      </w:pPr>
      <w:hyperlink w:anchor="Top_of_17_7__Not_Taking_Risks_Is">
        <w:r>
          <w:rPr>
            <w:color w:val="0000FF" w:themeColor="hyperlink"/>
            <w:u w:val="single"/>
          </w:rPr>
          <w:t>7. Không chấp nhận rủi ro là bước đi sự nghiệp rủi ro nhất</w:t>
        </w:r>
      </w:hyperlink>
    </w:p>
    <w:p>
      <w:pPr>
        <w:pStyle w:val="Normal"/>
        <w:ind w:left="0" w:firstLineChars="0" w:firstLine="0" w:leftChars="400"/>
      </w:pPr>
      <w:hyperlink w:anchor="Top_of_18_8__Can_You_Actually_Af">
        <w:r>
          <w:rPr>
            <w:color w:val="0000FF" w:themeColor="hyperlink"/>
            <w:u w:val="single"/>
          </w:rPr>
          <w:t>8. Bạn có thực sự đủ khả năng để thay đổi sự nghiệp không?</w:t>
        </w:r>
      </w:hyperlink>
    </w:p>
    <w:p>
      <w:pPr>
        <w:pStyle w:val="Normal"/>
        <w:ind w:left="0" w:firstLineChars="0" w:firstLine="0" w:leftChars="400"/>
      </w:pPr>
      <w:hyperlink w:anchor="Top_of_19_9__How_to_Stay_Stuck_i">
        <w:r>
          <w:rPr>
            <w:color w:val="0000FF" w:themeColor="hyperlink"/>
            <w:u w:val="single"/>
          </w:rPr>
          <w:t>9. Làm thế nào để mắc kẹt trong sự nghiệp sai lầm</w:t>
        </w:r>
      </w:hyperlink>
    </w:p>
    <w:p>
      <w:pPr>
        <w:pStyle w:val="Normal"/>
        <w:ind w:left="0" w:firstLineChars="0" w:firstLine="0" w:leftChars="200"/>
      </w:pPr>
      <w:hyperlink w:anchor="Top_of_20_SECTION_FOUR__Get_Goin">
        <w:r>
          <w:rPr>
            <w:color w:val="0000FF" w:themeColor="hyperlink"/>
            <w:u w:val="single"/>
          </w:rPr>
          <w:t>Phần Bốn: Bắt đầu thôi</w:t>
        </w:r>
      </w:hyperlink>
    </w:p>
    <w:p>
      <w:pPr>
        <w:pStyle w:val="Normal"/>
        <w:ind w:left="0" w:firstLineChars="0" w:firstLine="0" w:leftChars="400"/>
      </w:pPr>
      <w:hyperlink w:anchor="Top_of_21_10__Test_Drive_Your_Pa">
        <w:r>
          <w:rPr>
            <w:color w:val="0000FF" w:themeColor="hyperlink"/>
            <w:u w:val="single"/>
          </w:rPr>
          <w:t>10. Thử nghiệm con đường của bạn</w:t>
        </w:r>
      </w:hyperlink>
    </w:p>
    <w:p>
      <w:pPr>
        <w:pStyle w:val="Normal"/>
        <w:ind w:left="0" w:firstLineChars="0" w:firstLine="0" w:leftChars="400"/>
      </w:pPr>
      <w:hyperlink w:anchor="Top_of_22_11__Research_Your_Dest">
        <w:r>
          <w:rPr>
            <w:color w:val="0000FF" w:themeColor="hyperlink"/>
            <w:u w:val="single"/>
          </w:rPr>
          <w:t>11. Nghiên cứu đích đến của bạn qua các cuộc phỏng vấn thông tin</w:t>
        </w:r>
      </w:hyperlink>
    </w:p>
    <w:p>
      <w:pPr>
        <w:pStyle w:val="Normal"/>
        <w:ind w:left="0" w:firstLineChars="0" w:firstLine="0" w:leftChars="400"/>
      </w:pPr>
      <w:hyperlink w:anchor="Top_of_23_12__Change_Your_Career">
        <w:r>
          <w:rPr>
            <w:color w:val="0000FF" w:themeColor="hyperlink"/>
            <w:u w:val="single"/>
          </w:rPr>
          <w:t>12. Thay đổi sự nghiệp mà không cần phải bắt đầu lại từ đầu</w:t>
        </w:r>
      </w:hyperlink>
    </w:p>
    <w:p>
      <w:pPr>
        <w:pStyle w:val="Normal"/>
        <w:ind w:left="0" w:firstLineChars="0" w:firstLine="0" w:leftChars="400"/>
      </w:pPr>
      <w:hyperlink w:anchor="Top_of_24_13__Turning_Your_Compl">
        <w:r>
          <w:rPr>
            <w:color w:val="0000FF" w:themeColor="hyperlink"/>
            <w:u w:val="single"/>
          </w:rPr>
          <w:t>13. Biến lộ trình sự nghiệp phức tạp của bạn thành một câu chuyện mạch lạc</w:t>
        </w:r>
      </w:hyperlink>
    </w:p>
    <w:p>
      <w:pPr>
        <w:pStyle w:val="Normal"/>
        <w:ind w:left="0" w:firstLineChars="0" w:firstLine="0" w:leftChars="400"/>
      </w:pPr>
      <w:hyperlink w:anchor="Top_of_25_14__Use_Your_LinkedIn">
        <w:r>
          <w:rPr>
            <w:color w:val="0000FF" w:themeColor="hyperlink"/>
            <w:u w:val="single"/>
          </w:rPr>
          <w:t>14. Sử dụng hồ sơ LinkedIn của bạn để thúc đẩy quá trình chuyển đổi sự nghiệp</w:t>
        </w:r>
      </w:hyperlink>
    </w:p>
    <w:p>
      <w:pPr>
        <w:pStyle w:val="Normal"/>
        <w:ind w:left="0" w:firstLineChars="0" w:firstLine="0" w:leftChars="400"/>
      </w:pPr>
      <w:hyperlink w:anchor="Top_of_26_15__A_Scorecard_to_Hel">
        <w:r>
          <w:rPr>
            <w:color w:val="0000FF" w:themeColor="hyperlink"/>
            <w:u w:val="single"/>
          </w:rPr>
          <w:t>15. Một bảng điểm để giúp bạn so sánh hai công việc</w:t>
        </w:r>
      </w:hyperlink>
    </w:p>
    <w:p>
      <w:pPr>
        <w:pStyle w:val="Normal"/>
        <w:ind w:left="0" w:firstLineChars="0" w:firstLine="0" w:leftChars="400"/>
      </w:pPr>
      <w:hyperlink w:anchor="Top_of_27_16__How_to_Build_Exper">
        <w:r>
          <w:rPr>
            <w:color w:val="0000FF" w:themeColor="hyperlink"/>
            <w:u w:val="single"/>
          </w:rPr>
          <w:t>16. Làm thế nào để xây dựng chuyên môn trong một lĩnh vực mới</w:t>
        </w:r>
      </w:hyperlink>
    </w:p>
    <w:p>
      <w:pPr>
        <w:pStyle w:val="Normal"/>
        <w:ind w:left="0" w:firstLineChars="0" w:firstLine="0" w:leftChars="200"/>
      </w:pPr>
      <w:hyperlink w:anchor="Top_of_28_SECTION_FIVE__Get_Insp">
        <w:r>
          <w:rPr>
            <w:color w:val="0000FF" w:themeColor="hyperlink"/>
            <w:u w:val="single"/>
          </w:rPr>
          <w:t>Phần Năm: Tìm cảm hứng</w:t>
        </w:r>
      </w:hyperlink>
    </w:p>
    <w:p>
      <w:pPr>
        <w:pStyle w:val="Normal"/>
        <w:ind w:left="0" w:firstLineChars="0" w:firstLine="0" w:leftChars="400"/>
      </w:pPr>
      <w:hyperlink w:anchor="Top_of_29_17__Why_You_Should_Hav">
        <w:r>
          <w:rPr>
            <w:color w:val="0000FF" w:themeColor="hyperlink"/>
            <w:u w:val="single"/>
          </w:rPr>
          <w:t>17. Tại sao bạn nên có (ít nhất) hai sự nghiệp cùng lúc</w:t>
        </w:r>
      </w:hyperlink>
    </w:p>
    <w:p>
      <w:pPr>
        <w:pStyle w:val="Normal"/>
        <w:ind w:left="0" w:firstLineChars="0" w:firstLine="0" w:leftChars="400"/>
      </w:pPr>
      <w:hyperlink w:anchor="Top_of_30_18__Advice_from_a_Seri">
        <w:r>
          <w:rPr>
            <w:color w:val="0000FF" w:themeColor="hyperlink"/>
            <w:u w:val="single"/>
          </w:rPr>
          <w:t>18. Lời khuyên từ một người tái tạo cuộc đời nhiều lần: Cuộc phỏng vấn với Nilofer Merchant</w:t>
        </w:r>
      </w:hyperlink>
    </w:p>
    <w:p>
      <w:pPr>
        <w:pStyle w:val="Normal"/>
        <w:ind w:left="0" w:firstLineChars="0" w:firstLine="0" w:leftChars="400"/>
      </w:pPr>
      <w:hyperlink w:anchor="Top_of_31_19__From_Accountant_to">
        <w:r>
          <w:rPr>
            <w:color w:val="0000FF" w:themeColor="hyperlink"/>
            <w:u w:val="single"/>
          </w:rPr>
          <w:t>19. Từ kế toán đến Yogi: Thực hiện một cuộc thay đổi sự nghiệp triệt để</w:t>
        </w:r>
      </w:hyperlink>
    </w:p>
    <w:p>
      <w:pPr>
        <w:pStyle w:val="Normal"/>
        <w:ind w:left="0" w:firstLineChars="0" w:firstLine="0" w:leftChars="200"/>
      </w:pPr>
      <w:hyperlink w:anchor="Top_of_32_Index_xhtml">
        <w:r>
          <w:rPr>
            <w:color w:val="0000FF" w:themeColor="hyperlink"/>
            <w:u w:val="single"/>
          </w:rPr>
          <w:t>Chỉ mục</w:t>
        </w:r>
      </w:hyperlink>
    </w:p>
    <w:p>
      <w:pPr>
        <w:pStyle w:val="Normal"/>
        <w:ind w:left="0" w:firstLineChars="0" w:firstLine="0" w:leftChars="0"/>
      </w:pPr>
      <w:hyperlink w:anchor="Top_of_00_Cover_xhtml_2">
        <w:r>
          <w:rPr>
            <w:color w:val="0000FF" w:themeColor="hyperlink"/>
            <w:u w:val="single"/>
          </w:rPr>
          <w:t>Cẩm nang HBR để nhận được sự cố vấn bạn cần</w:t>
        </w:r>
      </w:hyperlink>
    </w:p>
    <w:p>
      <w:pPr>
        <w:pStyle w:val="Normal"/>
        <w:ind w:left="0" w:firstLineChars="0" w:firstLine="0" w:leftChars="200"/>
      </w:pPr>
      <w:hyperlink w:anchor="Top_of_01_Series_P_xhtml">
        <w:r>
          <w:rPr>
            <w:color w:val="0000FF" w:themeColor="hyperlink"/>
            <w:u w:val="single"/>
          </w:rPr>
          <w:t>Trang bộ sách</w:t>
        </w:r>
      </w:hyperlink>
    </w:p>
    <w:p>
      <w:pPr>
        <w:pStyle w:val="Normal"/>
        <w:ind w:left="0" w:firstLineChars="0" w:firstLine="0" w:leftChars="200"/>
      </w:pPr>
      <w:hyperlink w:anchor="Top_of_02_Title_Pa_xhtml">
        <w:r>
          <w:rPr>
            <w:color w:val="0000FF" w:themeColor="hyperlink"/>
            <w:u w:val="single"/>
          </w:rPr>
          <w:t>Trang tiêu đề</w:t>
        </w:r>
      </w:hyperlink>
    </w:p>
    <w:p>
      <w:pPr>
        <w:pStyle w:val="Normal"/>
        <w:ind w:left="0" w:firstLineChars="0" w:firstLine="0" w:leftChars="200"/>
      </w:pPr>
      <w:hyperlink w:anchor="Top_of_03_Copyrigh_xhtml">
        <w:r>
          <w:rPr>
            <w:color w:val="0000FF" w:themeColor="hyperlink"/>
            <w:u w:val="single"/>
          </w:rPr>
          <w:t>Bản quyền</w:t>
        </w:r>
      </w:hyperlink>
    </w:p>
    <w:p>
      <w:pPr>
        <w:pStyle w:val="Normal"/>
        <w:ind w:left="0" w:firstLineChars="0" w:firstLine="0" w:leftChars="200"/>
      </w:pPr>
      <w:hyperlink w:anchor="Top_of_04_What_You_xhtml">
        <w:r>
          <w:rPr>
            <w:color w:val="0000FF" w:themeColor="hyperlink"/>
            <w:u w:val="single"/>
          </w:rPr>
          <w:t>Những điều bạn sẽ học</w:t>
        </w:r>
      </w:hyperlink>
    </w:p>
    <w:p>
      <w:pPr>
        <w:pStyle w:val="Normal"/>
        <w:ind w:left="0" w:firstLineChars="0" w:firstLine="0" w:leftChars="200"/>
      </w:pPr>
      <w:hyperlink w:anchor="Top_of_05_Contents_xhtml">
        <w:r>
          <w:rPr>
            <w:color w:val="0000FF" w:themeColor="hyperlink"/>
            <w:u w:val="single"/>
          </w:rPr>
          <w:t>Mục lục</w:t>
        </w:r>
      </w:hyperlink>
    </w:p>
    <w:p>
      <w:pPr>
        <w:pStyle w:val="Normal"/>
        <w:ind w:left="0" w:firstLineChars="0" w:firstLine="0" w:leftChars="200"/>
      </w:pPr>
      <w:hyperlink w:anchor="Top_of_06_Introduc_xhtml">
        <w:r>
          <w:rPr>
            <w:color w:val="0000FF" w:themeColor="hyperlink"/>
            <w:u w:val="single"/>
          </w:rPr>
          <w:t>Giới thiệu: Nắm quyền kiểm soát sự nghiệp của bạn</w:t>
        </w:r>
      </w:hyperlink>
    </w:p>
    <w:p>
      <w:pPr>
        <w:pStyle w:val="Normal"/>
        <w:ind w:left="0" w:firstLineChars="0" w:firstLine="0" w:leftChars="200"/>
      </w:pPr>
      <w:hyperlink w:anchor="Top_of_07_Section_xhtml">
        <w:r>
          <w:rPr>
            <w:color w:val="0000FF" w:themeColor="hyperlink"/>
            <w:u w:val="single"/>
          </w:rPr>
          <w:t>Phần 1: Sự cố vấn tốt trông như thế nào</w:t>
        </w:r>
      </w:hyperlink>
    </w:p>
    <w:p>
      <w:pPr>
        <w:pStyle w:val="Normal"/>
        <w:ind w:left="0" w:firstLineChars="0" w:firstLine="0" w:leftChars="400"/>
      </w:pPr>
      <w:hyperlink w:anchor="Top_of_08_1__The_R_xhtml">
        <w:r>
          <w:rPr>
            <w:color w:val="0000FF" w:themeColor="hyperlink"/>
            <w:u w:val="single"/>
          </w:rPr>
          <w:t>1. Mối quan hệ bạn cần xây dựng đúng</w:t>
        </w:r>
      </w:hyperlink>
    </w:p>
    <w:p>
      <w:pPr>
        <w:pStyle w:val="Normal"/>
        <w:ind w:left="0" w:firstLineChars="0" w:firstLine="0" w:leftChars="400"/>
      </w:pPr>
      <w:hyperlink w:anchor="Top_of_09_2__Mento_xhtml">
        <w:r>
          <w:rPr>
            <w:color w:val="0000FF" w:themeColor="hyperlink"/>
            <w:u w:val="single"/>
          </w:rPr>
          <w:t>2. Cố vấn trong mọi hình dạng và quy mô</w:t>
        </w:r>
      </w:hyperlink>
    </w:p>
    <w:p>
      <w:pPr>
        <w:pStyle w:val="Normal"/>
        <w:ind w:left="0" w:firstLineChars="0" w:firstLine="0" w:leftChars="200"/>
      </w:pPr>
      <w:hyperlink w:anchor="Top_of_10_Section_xhtml">
        <w:r>
          <w:rPr>
            <w:color w:val="0000FF" w:themeColor="hyperlink"/>
            <w:u w:val="single"/>
          </w:rPr>
          <w:t>Phần 2: Vạch ra sự phát triển của bạn</w:t>
        </w:r>
      </w:hyperlink>
    </w:p>
    <w:p>
      <w:pPr>
        <w:pStyle w:val="Normal"/>
        <w:ind w:left="0" w:firstLineChars="0" w:firstLine="0" w:leftChars="400"/>
      </w:pPr>
      <w:hyperlink w:anchor="Top_of_11_3__Reach_xhtml">
        <w:r>
          <w:rPr>
            <w:color w:val="0000FF" w:themeColor="hyperlink"/>
            <w:u w:val="single"/>
          </w:rPr>
          <w:t>3. Đạt được tiềm năng của bạn</w:t>
        </w:r>
      </w:hyperlink>
    </w:p>
    <w:p>
      <w:pPr>
        <w:pStyle w:val="Normal"/>
        <w:ind w:left="0" w:firstLineChars="0" w:firstLine="0" w:leftChars="400"/>
      </w:pPr>
      <w:hyperlink w:anchor="Top_of_12_4__Makin_xhtml">
        <w:r>
          <w:rPr>
            <w:color w:val="0000FF" w:themeColor="hyperlink"/>
            <w:u w:val="single"/>
          </w:rPr>
          <w:t>4. Làm cho bản thân không thể thiếu</w:t>
        </w:r>
      </w:hyperlink>
    </w:p>
    <w:p>
      <w:pPr>
        <w:pStyle w:val="Normal"/>
        <w:ind w:left="0" w:firstLineChars="0" w:firstLine="0" w:leftChars="400"/>
      </w:pPr>
      <w:hyperlink w:anchor="Top_of_13_5__Why_Y_xhtml">
        <w:r>
          <w:rPr>
            <w:color w:val="0000FF" w:themeColor="hyperlink"/>
            <w:u w:val="single"/>
          </w:rPr>
          <w:t>5. Tại sao bạn không được thăng chức</w:t>
        </w:r>
      </w:hyperlink>
    </w:p>
    <w:p>
      <w:pPr>
        <w:pStyle w:val="Normal"/>
        <w:ind w:left="0" w:firstLineChars="0" w:firstLine="0" w:leftChars="200"/>
      </w:pPr>
      <w:hyperlink w:anchor="Top_of_14_Section_xhtml">
        <w:r>
          <w:rPr>
            <w:color w:val="0000FF" w:themeColor="hyperlink"/>
            <w:u w:val="single"/>
          </w:rPr>
          <w:t>Phần 3: Phát triển và thăng tiến</w:t>
        </w:r>
      </w:hyperlink>
    </w:p>
    <w:p>
      <w:pPr>
        <w:pStyle w:val="Normal"/>
        <w:ind w:left="0" w:firstLineChars="0" w:firstLine="0" w:leftChars="400"/>
      </w:pPr>
      <w:hyperlink w:anchor="Top_of_15_6__Findi_xhtml">
        <w:r>
          <w:rPr>
            <w:color w:val="0000FF" w:themeColor="hyperlink"/>
            <w:u w:val="single"/>
          </w:rPr>
          <w:t>6. Tìm đúng người cố vấn</w:t>
        </w:r>
      </w:hyperlink>
    </w:p>
    <w:p>
      <w:pPr>
        <w:pStyle w:val="Normal"/>
        <w:ind w:left="0" w:firstLineChars="0" w:firstLine="0" w:leftChars="400"/>
      </w:pPr>
      <w:hyperlink w:anchor="Top_of_16_7__Defin_xhtml">
        <w:r>
          <w:rPr>
            <w:color w:val="0000FF" w:themeColor="hyperlink"/>
            <w:u w:val="single"/>
          </w:rPr>
          <w:t>7. Xác định mục tiêu và kỳ vọng của bạn</w:t>
        </w:r>
      </w:hyperlink>
    </w:p>
    <w:p>
      <w:pPr>
        <w:pStyle w:val="Normal"/>
        <w:ind w:left="0" w:firstLineChars="0" w:firstLine="0" w:leftChars="400"/>
      </w:pPr>
      <w:hyperlink w:anchor="Top_of_17_8__Start_xhtml">
        <w:r>
          <w:rPr>
            <w:color w:val="0000FF" w:themeColor="hyperlink"/>
            <w:u w:val="single"/>
          </w:rPr>
          <w:t>8. Bắt đầu và duy trì mối quan hệ với người cố vấn</w:t>
        </w:r>
      </w:hyperlink>
    </w:p>
    <w:p>
      <w:pPr>
        <w:pStyle w:val="Normal"/>
        <w:ind w:left="0" w:firstLineChars="0" w:firstLine="0" w:leftChars="400"/>
      </w:pPr>
      <w:hyperlink w:anchor="Top_of_18_9__How_t_xhtml">
        <w:r>
          <w:rPr>
            <w:color w:val="0000FF" w:themeColor="hyperlink"/>
            <w:u w:val="single"/>
          </w:rPr>
          <w:t>9. Làm thế nào để nhận được nhiều hơn từ người cố vấn của bạn</w:t>
        </w:r>
      </w:hyperlink>
    </w:p>
    <w:p>
      <w:pPr>
        <w:pStyle w:val="Normal"/>
        <w:ind w:left="0" w:firstLineChars="0" w:firstLine="0" w:leftChars="400"/>
      </w:pPr>
      <w:hyperlink w:anchor="Top_of_19_10__Empl_xhtml">
        <w:r>
          <w:rPr>
            <w:color w:val="0000FF" w:themeColor="hyperlink"/>
            <w:u w:val="single"/>
          </w:rPr>
          <w:t>10. Sử dụng Hội đồng quản trị cá nhân</w:t>
        </w:r>
      </w:hyperlink>
    </w:p>
    <w:p>
      <w:pPr>
        <w:pStyle w:val="Normal"/>
        <w:ind w:left="0" w:firstLineChars="0" w:firstLine="0" w:leftChars="400"/>
      </w:pPr>
      <w:hyperlink w:anchor="Top_of_20_11__A_Sm_xhtml">
        <w:r>
          <w:rPr>
            <w:color w:val="0000FF" w:themeColor="hyperlink"/>
            <w:u w:val="single"/>
          </w:rPr>
          <w:t>11. Cách thông minh hơn để kết nối</w:t>
        </w:r>
      </w:hyperlink>
    </w:p>
    <w:p>
      <w:pPr>
        <w:pStyle w:val="Normal"/>
        <w:ind w:left="0" w:firstLineChars="0" w:firstLine="0" w:leftChars="400"/>
      </w:pPr>
      <w:hyperlink w:anchor="Top_of_21_12__Acce_xhtml">
        <w:r>
          <w:rPr>
            <w:color w:val="0000FF" w:themeColor="hyperlink"/>
            <w:u w:val="single"/>
          </w:rPr>
          <w:t>12. Tăng tốc sự phát triển của bạn: Lời khuyên cho thế hệ Millennials</w:t>
        </w:r>
      </w:hyperlink>
    </w:p>
    <w:p>
      <w:pPr>
        <w:pStyle w:val="Normal"/>
        <w:ind w:left="0" w:firstLineChars="0" w:firstLine="0" w:leftChars="400"/>
      </w:pPr>
      <w:hyperlink w:anchor="Top_of_22_13__Ment_xhtml">
        <w:r>
          <w:rPr>
            <w:color w:val="0000FF" w:themeColor="hyperlink"/>
            <w:u w:val="single"/>
          </w:rPr>
          <w:t>13. Cố vấn cho thế hệ Gen X</w:t>
        </w:r>
      </w:hyperlink>
    </w:p>
    <w:p>
      <w:pPr>
        <w:pStyle w:val="Normal"/>
        <w:ind w:left="0" w:firstLineChars="0" w:firstLine="0" w:leftChars="400"/>
      </w:pPr>
      <w:hyperlink w:anchor="Top_of_23_14__Keep_xhtml">
        <w:r>
          <w:rPr>
            <w:color w:val="0000FF" w:themeColor="hyperlink"/>
            <w:u w:val="single"/>
          </w:rPr>
          <w:t>14. Tiếp tục học hỏi từ những người được cố vấn của bạn</w:t>
        </w:r>
      </w:hyperlink>
    </w:p>
    <w:p>
      <w:pPr>
        <w:pStyle w:val="Normal"/>
        <w:ind w:left="0" w:firstLineChars="0" w:firstLine="0" w:leftChars="200"/>
      </w:pPr>
      <w:hyperlink w:anchor="Top_of_24_Index_xhtml">
        <w:r>
          <w:rPr>
            <w:color w:val="0000FF" w:themeColor="hyperlink"/>
            <w:u w:val="single"/>
          </w:rPr>
          <w:t>Chỉ mục</w:t>
        </w:r>
      </w:hyperlink>
    </w:p>
    <w:p>
      <w:pPr>
        <w:pStyle w:val="Normal"/>
        <w:ind w:left="0" w:firstLineChars="0" w:firstLine="0" w:leftChars="0"/>
      </w:pPr>
      <w:hyperlink w:anchor="Top_of_00_Cover_xhtml_3">
        <w:r>
          <w:rPr>
            <w:color w:val="0000FF" w:themeColor="hyperlink"/>
            <w:u w:val="single"/>
          </w:rPr>
          <w:t>Cẩm nang HBR về Chính trị Công sở</w:t>
        </w:r>
      </w:hyperlink>
    </w:p>
    <w:p>
      <w:pPr>
        <w:pStyle w:val="Normal"/>
        <w:ind w:left="0" w:firstLineChars="0" w:firstLine="0" w:leftChars="200"/>
      </w:pPr>
      <w:hyperlink w:anchor="HBR_3">
        <w:r>
          <w:rPr>
            <w:color w:val="0000FF" w:themeColor="hyperlink"/>
            <w:u w:val="single"/>
          </w:rPr>
          <w:t>Trang tiêu đề</w:t>
        </w:r>
      </w:hyperlink>
    </w:p>
    <w:p>
      <w:pPr>
        <w:pStyle w:val="Normal"/>
        <w:ind w:left="0" w:firstLineChars="0" w:firstLine="0" w:leftChars="200"/>
      </w:pPr>
      <w:hyperlink w:anchor="Copyright_2015_Harvard_Business">
        <w:r>
          <w:rPr>
            <w:color w:val="0000FF" w:themeColor="hyperlink"/>
            <w:u w:val="single"/>
          </w:rPr>
          <w:t>Bản quyền</w:t>
        </w:r>
      </w:hyperlink>
    </w:p>
    <w:p>
      <w:pPr>
        <w:pStyle w:val="Normal"/>
        <w:ind w:left="0" w:firstLineChars="0" w:firstLine="0" w:leftChars="200"/>
      </w:pPr>
      <w:hyperlink w:anchor="Top_of_04_What_You_xhtml_1">
        <w:r>
          <w:rPr>
            <w:color w:val="0000FF" w:themeColor="hyperlink"/>
            <w:u w:val="single"/>
          </w:rPr>
          <w:t>Bạn sẽ học được gì</w:t>
        </w:r>
      </w:hyperlink>
    </w:p>
    <w:p>
      <w:pPr>
        <w:pStyle w:val="Normal"/>
        <w:ind w:left="0" w:firstLineChars="0" w:firstLine="0" w:leftChars="200"/>
      </w:pPr>
      <w:hyperlink w:anchor="Top_of_05_Contents_xhtml_1">
        <w:r>
          <w:rPr>
            <w:color w:val="0000FF" w:themeColor="hyperlink"/>
            <w:u w:val="single"/>
          </w:rPr>
          <w:t>Mục lục</w:t>
        </w:r>
      </w:hyperlink>
    </w:p>
    <w:p>
      <w:pPr>
        <w:pStyle w:val="Normal"/>
        <w:ind w:left="0" w:firstLineChars="0" w:firstLine="0" w:leftChars="200"/>
      </w:pPr>
      <w:hyperlink w:anchor="Top_of_06_Introduc_xhtml_1">
        <w:r>
          <w:rPr>
            <w:color w:val="0000FF" w:themeColor="hyperlink"/>
            <w:u w:val="single"/>
          </w:rPr>
          <w:t>Giới thiệu</w:t>
        </w:r>
      </w:hyperlink>
    </w:p>
    <w:p>
      <w:pPr>
        <w:pStyle w:val="Normal"/>
        <w:ind w:left="0" w:firstLineChars="0" w:firstLine="0" w:leftChars="200"/>
      </w:pPr>
      <w:hyperlink w:anchor="Top_of_07_Section_xhtml_1">
        <w:r>
          <w:rPr>
            <w:color w:val="0000FF" w:themeColor="hyperlink"/>
            <w:u w:val="single"/>
          </w:rPr>
          <w:t>Phần 1: Những thách thức chính trị với sếp của bạn</w:t>
        </w:r>
      </w:hyperlink>
    </w:p>
    <w:p>
      <w:pPr>
        <w:pStyle w:val="Normal"/>
        <w:ind w:left="0" w:firstLineChars="0" w:firstLine="0" w:leftChars="400"/>
      </w:pPr>
      <w:hyperlink w:anchor="Top_of_08_1__The_B_xhtml">
        <w:r>
          <w:rPr>
            <w:color w:val="0000FF" w:themeColor="hyperlink"/>
            <w:u w:val="single"/>
          </w:rPr>
          <w:t>1. Sếp kìm hãm bạn</w:t>
        </w:r>
      </w:hyperlink>
    </w:p>
    <w:p>
      <w:pPr>
        <w:pStyle w:val="Normal"/>
        <w:ind w:left="0" w:firstLineChars="0" w:firstLine="0" w:leftChars="400"/>
      </w:pPr>
      <w:hyperlink w:anchor="Top_of_09_2__The_B_xhtml">
        <w:r>
          <w:rPr>
            <w:color w:val="0000FF" w:themeColor="hyperlink"/>
            <w:u w:val="single"/>
          </w:rPr>
          <w:t>2. Sếp gây mâu thuẫn giữa bạn và đồng nghiệp</w:t>
        </w:r>
      </w:hyperlink>
    </w:p>
    <w:p>
      <w:pPr>
        <w:pStyle w:val="Normal"/>
        <w:ind w:left="0" w:firstLineChars="0" w:firstLine="0" w:leftChars="400"/>
      </w:pPr>
      <w:hyperlink w:anchor="Top_of_10_3__The_C_xhtml">
        <w:r>
          <w:rPr>
            <w:color w:val="0000FF" w:themeColor="hyperlink"/>
            <w:u w:val="single"/>
          </w:rPr>
          <w:t>3. Sếp quá kiểm soát</w:t>
        </w:r>
      </w:hyperlink>
    </w:p>
    <w:p>
      <w:pPr>
        <w:pStyle w:val="Normal"/>
        <w:ind w:left="0" w:firstLineChars="0" w:firstLine="0" w:leftChars="400"/>
      </w:pPr>
      <w:hyperlink w:anchor="Top_of_11_4__The_B_xhtml">
        <w:r>
          <w:rPr>
            <w:color w:val="0000FF" w:themeColor="hyperlink"/>
            <w:u w:val="single"/>
          </w:rPr>
          <w:t>4. Con cưng của sếp</w:t>
        </w:r>
      </w:hyperlink>
    </w:p>
    <w:p>
      <w:pPr>
        <w:pStyle w:val="Normal"/>
        <w:ind w:left="0" w:firstLineChars="0" w:firstLine="0" w:leftChars="400"/>
      </w:pPr>
      <w:hyperlink w:anchor="Top_of_12_5__The_D_xhtml">
        <w:r>
          <w:rPr>
            <w:color w:val="0000FF" w:themeColor="hyperlink"/>
            <w:u w:val="single"/>
          </w:rPr>
          <w:t>5. Sếp bất mãn</w:t>
        </w:r>
      </w:hyperlink>
    </w:p>
    <w:p>
      <w:pPr>
        <w:pStyle w:val="Normal"/>
        <w:ind w:left="0" w:firstLineChars="0" w:firstLine="0" w:leftChars="200"/>
      </w:pPr>
      <w:hyperlink w:anchor="Top_of_13_Section_xhtml">
        <w:r>
          <w:rPr>
            <w:color w:val="0000FF" w:themeColor="hyperlink"/>
            <w:u w:val="single"/>
          </w:rPr>
          <w:t>Phần 2: Những thách thức chính trị với đồng nghiệp</w:t>
        </w:r>
      </w:hyperlink>
    </w:p>
    <w:p>
      <w:pPr>
        <w:pStyle w:val="Normal"/>
        <w:ind w:left="0" w:firstLineChars="0" w:firstLine="0" w:leftChars="400"/>
      </w:pPr>
      <w:hyperlink w:anchor="Top_of_14_6__The_H_xhtml">
        <w:r>
          <w:rPr>
            <w:color w:val="0000FF" w:themeColor="hyperlink"/>
            <w:u w:val="single"/>
          </w:rPr>
          <w:t>6. Đồng nghiệp cực cạnh tranh</w:t>
        </w:r>
      </w:hyperlink>
    </w:p>
    <w:p>
      <w:pPr>
        <w:pStyle w:val="Normal"/>
        <w:ind w:left="0" w:firstLineChars="0" w:firstLine="0" w:leftChars="400"/>
      </w:pPr>
      <w:hyperlink w:anchor="Top_of_15_7__The_B_xhtml">
        <w:r>
          <w:rPr>
            <w:color w:val="0000FF" w:themeColor="hyperlink"/>
            <w:u w:val="single"/>
          </w:rPr>
          <w:t>7. Kẻ bắt nạt</w:t>
        </w:r>
      </w:hyperlink>
    </w:p>
    <w:p>
      <w:pPr>
        <w:pStyle w:val="Normal"/>
        <w:ind w:left="0" w:firstLineChars="0" w:firstLine="0" w:leftChars="400"/>
      </w:pPr>
      <w:hyperlink w:anchor="Top_of_16_8__The_C_xhtml">
        <w:r>
          <w:rPr>
            <w:color w:val="0000FF" w:themeColor="hyperlink"/>
            <w:u w:val="single"/>
          </w:rPr>
          <w:t>8. Bè phái</w:t>
        </w:r>
      </w:hyperlink>
    </w:p>
    <w:p>
      <w:pPr>
        <w:pStyle w:val="Normal"/>
        <w:ind w:left="0" w:firstLineChars="0" w:firstLine="0" w:leftChars="400"/>
      </w:pPr>
      <w:hyperlink w:anchor="Top_of_17_9__The_C_xhtml">
        <w:r>
          <w:rPr>
            <w:color w:val="0000FF" w:themeColor="hyperlink"/>
            <w:u w:val="single"/>
          </w:rPr>
          <w:t>9. Kẻ cướp công</w:t>
        </w:r>
      </w:hyperlink>
    </w:p>
    <w:p>
      <w:pPr>
        <w:pStyle w:val="Normal"/>
        <w:ind w:left="0" w:firstLineChars="0" w:firstLine="0" w:leftChars="400"/>
      </w:pPr>
      <w:hyperlink w:anchor="Top_of_18_10__Mana_xhtml">
        <w:r>
          <w:rPr>
            <w:color w:val="0000FF" w:themeColor="hyperlink"/>
            <w:u w:val="single"/>
          </w:rPr>
          <w:t>10. Quản lý cựu đồng nghiệp bất mãn</w:t>
        </w:r>
      </w:hyperlink>
    </w:p>
    <w:p>
      <w:pPr>
        <w:pStyle w:val="Normal"/>
        <w:ind w:left="0" w:firstLineChars="0" w:firstLine="0" w:leftChars="200"/>
      </w:pPr>
      <w:hyperlink w:anchor="Top_of_19_Section_xhtml">
        <w:r>
          <w:rPr>
            <w:color w:val="0000FF" w:themeColor="hyperlink"/>
            <w:u w:val="single"/>
          </w:rPr>
          <w:t>Phần 3: Những thách thức chính trị trong tổ chức của bạn</w:t>
        </w:r>
      </w:hyperlink>
    </w:p>
    <w:p>
      <w:pPr>
        <w:pStyle w:val="Normal"/>
        <w:ind w:left="0" w:firstLineChars="0" w:firstLine="0" w:leftChars="400"/>
      </w:pPr>
      <w:hyperlink w:anchor="Top_of_20_11__Surv_xhtml">
        <w:r>
          <w:rPr>
            <w:color w:val="0000FF" w:themeColor="hyperlink"/>
            <w:u w:val="single"/>
          </w:rPr>
          <w:t>11. Sống sót qua buổi dã ngoại công sở</w:t>
        </w:r>
      </w:hyperlink>
    </w:p>
    <w:p>
      <w:pPr>
        <w:pStyle w:val="Normal"/>
        <w:ind w:left="0" w:firstLineChars="0" w:firstLine="0" w:leftChars="400"/>
      </w:pPr>
      <w:hyperlink w:anchor="Top_of_21_12__Last_xhtml">
        <w:r>
          <w:rPr>
            <w:color w:val="0000FF" w:themeColor="hyperlink"/>
            <w:u w:val="single"/>
          </w:rPr>
          <w:t>12. Vượt qua các đợt sa thải</w:t>
        </w:r>
      </w:hyperlink>
    </w:p>
    <w:p>
      <w:pPr>
        <w:pStyle w:val="Normal"/>
        <w:ind w:left="0" w:firstLineChars="0" w:firstLine="0" w:leftChars="200"/>
      </w:pPr>
      <w:hyperlink w:anchor="Top_of_22_Section_xhtml">
        <w:r>
          <w:rPr>
            <w:color w:val="0000FF" w:themeColor="hyperlink"/>
            <w:u w:val="single"/>
          </w:rPr>
          <w:t>Phần 4: Xây dựng kỹ năng của bạn</w:t>
        </w:r>
      </w:hyperlink>
    </w:p>
    <w:p>
      <w:pPr>
        <w:pStyle w:val="Normal"/>
        <w:ind w:left="0" w:firstLineChars="0" w:firstLine="0" w:leftChars="400"/>
      </w:pPr>
      <w:hyperlink w:anchor="Top_of_23_13__Mana_xhtml">
        <w:r>
          <w:rPr>
            <w:color w:val="0000FF" w:themeColor="hyperlink"/>
            <w:u w:val="single"/>
          </w:rPr>
          <w:t>13. Quản lý xung đột một cách xây dựng</w:t>
        </w:r>
      </w:hyperlink>
    </w:p>
    <w:p>
      <w:pPr>
        <w:pStyle w:val="Normal"/>
        <w:ind w:left="0" w:firstLineChars="0" w:firstLine="0" w:leftChars="400"/>
      </w:pPr>
      <w:hyperlink w:anchor="Top_of_24_14__Cond_xhtml">
        <w:r>
          <w:rPr>
            <w:color w:val="0000FF" w:themeColor="hyperlink"/>
            <w:u w:val="single"/>
          </w:rPr>
          <w:t>14. Thực hiện các cuộc trò chuyện khó khăn</w:t>
        </w:r>
      </w:hyperlink>
    </w:p>
    <w:p>
      <w:pPr>
        <w:pStyle w:val="Normal"/>
        <w:ind w:left="0" w:firstLineChars="0" w:firstLine="0" w:leftChars="400"/>
      </w:pPr>
      <w:hyperlink w:anchor="Top_of_25_15__Work_xhtml">
        <w:r>
          <w:rPr>
            <w:color w:val="0000FF" w:themeColor="hyperlink"/>
            <w:u w:val="single"/>
          </w:rPr>
          <w:t>15. Làm việc với những người bạn không thể chịu nổi</w:t>
        </w:r>
      </w:hyperlink>
    </w:p>
    <w:p>
      <w:pPr>
        <w:pStyle w:val="Normal"/>
        <w:ind w:left="0" w:firstLineChars="0" w:firstLine="0" w:leftChars="400"/>
      </w:pPr>
      <w:hyperlink w:anchor="Top_of_26_16__Forg_xhtml">
        <w:r>
          <w:rPr>
            <w:color w:val="0000FF" w:themeColor="hyperlink"/>
            <w:u w:val="single"/>
          </w:rPr>
          <w:t>16. Xây dựng liên minh</w:t>
        </w:r>
      </w:hyperlink>
    </w:p>
    <w:p>
      <w:pPr>
        <w:pStyle w:val="Normal"/>
        <w:ind w:left="0" w:firstLineChars="0" w:firstLine="0" w:leftChars="200"/>
      </w:pPr>
      <w:hyperlink w:anchor="Top_of_27_Index_xhtml">
        <w:r>
          <w:rPr>
            <w:color w:val="0000FF" w:themeColor="hyperlink"/>
            <w:u w:val="single"/>
          </w:rPr>
          <w:t>Chỉ mục</w:t>
        </w:r>
      </w:hyperlink>
    </w:p>
    <w:p>
      <w:pPr>
        <w:pStyle w:val="Normal"/>
        <w:ind w:left="0" w:firstLineChars="0" w:firstLine="0" w:leftChars="200"/>
      </w:pPr>
      <w:hyperlink w:anchor="Top_of_28_About_th_xhtml">
        <w:r>
          <w:rPr>
            <w:color w:val="0000FF" w:themeColor="hyperlink"/>
            <w:u w:val="single"/>
          </w:rPr>
          <w:t>Về tác giả</w:t>
        </w:r>
      </w:hyperlink>
    </w:p>
    <w:p>
      <w:pPr>
        <w:pStyle w:val="Normal"/>
        <w:ind w:left="0" w:firstLineChars="0" w:firstLine="0" w:leftChars="0"/>
      </w:pPr>
      <w:hyperlink w:anchor="cover_4">
        <w:r>
          <w:rPr>
            <w:color w:val="0000FF" w:themeColor="hyperlink"/>
            <w:u w:val="single"/>
          </w:rPr>
          <w:t>Cẩm nang HBR về quản lý cấp trên và đồng nghiệp</w:t>
        </w:r>
      </w:hyperlink>
    </w:p>
    <w:p>
      <w:pPr>
        <w:pStyle w:val="Normal"/>
        <w:ind w:left="0" w:firstLineChars="0" w:firstLine="0" w:leftChars="200"/>
      </w:pPr>
      <w:hyperlink w:anchor="Harvard_Business_Review_Guides_1">
        <w:r>
          <w:rPr>
            <w:color w:val="0000FF" w:themeColor="hyperlink"/>
            <w:u w:val="single"/>
          </w:rPr>
          <w:t>Cẩm nang Harvard Business Review</w:t>
        </w:r>
      </w:hyperlink>
    </w:p>
    <w:p>
      <w:pPr>
        <w:pStyle w:val="Normal"/>
        <w:ind w:left="0" w:firstLineChars="0" w:firstLine="0" w:leftChars="200"/>
      </w:pPr>
      <w:hyperlink w:anchor="HBR_Guide_to_3">
        <w:r>
          <w:rPr>
            <w:color w:val="0000FF" w:themeColor="hyperlink"/>
            <w:u w:val="single"/>
          </w:rPr>
          <w:t>Trang tiêu đề</w:t>
        </w:r>
      </w:hyperlink>
    </w:p>
    <w:p>
      <w:pPr>
        <w:pStyle w:val="Normal"/>
        <w:ind w:left="0" w:firstLineChars="0" w:firstLine="0" w:leftChars="200"/>
      </w:pPr>
      <w:hyperlink w:anchor="Copyright_2013_Harvard_Business">
        <w:r>
          <w:rPr>
            <w:color w:val="0000FF" w:themeColor="hyperlink"/>
            <w:u w:val="single"/>
          </w:rPr>
          <w:t>Bản quyền</w:t>
        </w:r>
      </w:hyperlink>
    </w:p>
    <w:p>
      <w:pPr>
        <w:pStyle w:val="Normal"/>
        <w:ind w:left="0" w:firstLineChars="0" w:firstLine="0" w:leftChars="200"/>
      </w:pPr>
      <w:hyperlink w:anchor="What_You_ll_Learn">
        <w:r>
          <w:rPr>
            <w:color w:val="0000FF" w:themeColor="hyperlink"/>
            <w:u w:val="single"/>
          </w:rPr>
          <w:t>Những gì bạn sẽ học</w:t>
        </w:r>
      </w:hyperlink>
    </w:p>
    <w:p>
      <w:pPr>
        <w:pStyle w:val="Normal"/>
        <w:ind w:left="0" w:firstLineChars="0" w:firstLine="0" w:leftChars="200"/>
      </w:pPr>
      <w:hyperlink w:anchor="Contents_3">
        <w:r>
          <w:rPr>
            <w:color w:val="0000FF" w:themeColor="hyperlink"/>
            <w:u w:val="single"/>
          </w:rPr>
          <w:t>Mục lục</w:t>
        </w:r>
      </w:hyperlink>
    </w:p>
    <w:p>
      <w:pPr>
        <w:pStyle w:val="Normal"/>
        <w:ind w:left="0" w:firstLineChars="0" w:firstLine="0" w:leftChars="200"/>
      </w:pPr>
      <w:hyperlink w:anchor="Section_1_1">
        <w:r>
          <w:rPr>
            <w:color w:val="0000FF" w:themeColor="hyperlink"/>
            <w:u w:val="single"/>
          </w:rPr>
          <w:t>Phần 1: Quản lý cấp trên</w:t>
        </w:r>
      </w:hyperlink>
    </w:p>
    <w:p>
      <w:pPr>
        <w:pStyle w:val="Normal"/>
        <w:ind w:left="0" w:firstLineChars="0" w:firstLine="0" w:leftChars="400"/>
      </w:pPr>
      <w:hyperlink w:anchor="Managing_Your_Boss">
        <w:r>
          <w:rPr>
            <w:color w:val="0000FF" w:themeColor="hyperlink"/>
            <w:u w:val="single"/>
          </w:rPr>
          <w:t>Quản lý sếp của bạn</w:t>
        </w:r>
      </w:hyperlink>
    </w:p>
    <w:p>
      <w:pPr>
        <w:pStyle w:val="Normal"/>
        <w:ind w:left="0" w:firstLineChars="0" w:firstLine="0" w:leftChars="400"/>
      </w:pPr>
      <w:hyperlink w:anchor="Winning_Over_Your_New_Boss">
        <w:r>
          <w:rPr>
            <w:color w:val="0000FF" w:themeColor="hyperlink"/>
            <w:u w:val="single"/>
          </w:rPr>
          <w:t>Chinh phục sếp mới của bạn</w:t>
        </w:r>
      </w:hyperlink>
    </w:p>
    <w:p>
      <w:pPr>
        <w:pStyle w:val="Normal"/>
        <w:ind w:left="0" w:firstLineChars="0" w:firstLine="0" w:leftChars="400"/>
      </w:pPr>
      <w:hyperlink w:anchor="Steps_for_Presenting_Problems_or">
        <w:r>
          <w:rPr>
            <w:color w:val="0000FF" w:themeColor="hyperlink"/>
            <w:u w:val="single"/>
          </w:rPr>
          <w:t>Các bước trình bày vấn đề hoặc cơ hội với sếp của bạn</w:t>
        </w:r>
      </w:hyperlink>
    </w:p>
    <w:p>
      <w:pPr>
        <w:pStyle w:val="Normal"/>
        <w:ind w:left="0" w:firstLineChars="0" w:firstLine="0" w:leftChars="400"/>
      </w:pPr>
      <w:hyperlink w:anchor="Manage_Up_with_Your_Mentor_s_Gui">
        <w:r>
          <w:rPr>
            <w:color w:val="0000FF" w:themeColor="hyperlink"/>
            <w:u w:val="single"/>
          </w:rPr>
          <w:t>Quản lý cấp trên với sự hướng dẫn của người cố vấn</w:t>
        </w:r>
      </w:hyperlink>
    </w:p>
    <w:p>
      <w:pPr>
        <w:pStyle w:val="Normal"/>
        <w:ind w:left="0" w:firstLineChars="0" w:firstLine="0" w:leftChars="400"/>
      </w:pPr>
      <w:hyperlink w:anchor="Change_the_Way_You_Persuade">
        <w:r>
          <w:rPr>
            <w:color w:val="0000FF" w:themeColor="hyperlink"/>
            <w:u w:val="single"/>
          </w:rPr>
          <w:t>Thay đổi cách bạn thuyết phục</w:t>
        </w:r>
      </w:hyperlink>
    </w:p>
    <w:p>
      <w:pPr>
        <w:pStyle w:val="Normal"/>
        <w:ind w:left="0" w:firstLineChars="0" w:firstLine="0" w:leftChars="400"/>
      </w:pPr>
      <w:hyperlink w:anchor="Get_to_Know_Your_Boss_s_Boss_1">
        <w:r>
          <w:rPr>
            <w:color w:val="0000FF" w:themeColor="hyperlink"/>
            <w:u w:val="single"/>
          </w:rPr>
          <w:t>Tìm hiểu về sếp của sếp bạn</w:t>
        </w:r>
      </w:hyperlink>
    </w:p>
    <w:p>
      <w:pPr>
        <w:pStyle w:val="Normal"/>
        <w:ind w:left="0" w:firstLineChars="0" w:firstLine="0" w:leftChars="400"/>
      </w:pPr>
      <w:hyperlink w:anchor="How_to_Make_Your_Boss_Look_Good">
        <w:r>
          <w:rPr>
            <w:color w:val="0000FF" w:themeColor="hyperlink"/>
            <w:u w:val="single"/>
          </w:rPr>
          <w:t>Làm sao để sếp bạn tỏa sáng--mà không trở thành kẻ xu nịnh</w:t>
        </w:r>
      </w:hyperlink>
    </w:p>
    <w:p>
      <w:pPr>
        <w:pStyle w:val="Normal"/>
        <w:ind w:left="0" w:firstLineChars="0" w:firstLine="0" w:leftChars="400"/>
      </w:pPr>
      <w:hyperlink w:anchor="Stop_Being_Micromanaged">
        <w:r>
          <w:rPr>
            <w:color w:val="0000FF" w:themeColor="hyperlink"/>
            <w:u w:val="single"/>
          </w:rPr>
          <w:t>Ngừng bị quản lý vi mô</w:t>
        </w:r>
      </w:hyperlink>
    </w:p>
    <w:p>
      <w:pPr>
        <w:pStyle w:val="Normal"/>
        <w:ind w:left="0" w:firstLineChars="0" w:firstLine="0" w:leftChars="400"/>
      </w:pPr>
      <w:hyperlink w:anchor="Dealing_with_Your_Incompetent_Bo">
        <w:r>
          <w:rPr>
            <w:color w:val="0000FF" w:themeColor="hyperlink"/>
            <w:u w:val="single"/>
          </w:rPr>
          <w:t>Đối phó với sếp kém năng lực</w:t>
        </w:r>
      </w:hyperlink>
    </w:p>
    <w:p>
      <w:pPr>
        <w:pStyle w:val="Normal"/>
        <w:ind w:left="0" w:firstLineChars="0" w:firstLine="0" w:leftChars="400"/>
      </w:pPr>
      <w:hyperlink w:anchor="Coping_with_a_Conflict_Averse_Bo">
        <w:r>
          <w:rPr>
            <w:color w:val="0000FF" w:themeColor="hyperlink"/>
            <w:u w:val="single"/>
          </w:rPr>
          <w:t>Đối phó với sếp né tránh xung đột</w:t>
        </w:r>
      </w:hyperlink>
    </w:p>
    <w:p>
      <w:pPr>
        <w:pStyle w:val="Normal"/>
        <w:ind w:left="0" w:firstLineChars="0" w:firstLine="0" w:leftChars="400"/>
      </w:pPr>
      <w:hyperlink w:anchor="How_to_Give_Your_Boss_Feedback">
        <w:r>
          <w:rPr>
            <w:color w:val="0000FF" w:themeColor="hyperlink"/>
            <w:u w:val="single"/>
          </w:rPr>
          <w:t>Làm thế nào để phản hồi cho sếp của bạn</w:t>
        </w:r>
      </w:hyperlink>
    </w:p>
    <w:p>
      <w:pPr>
        <w:pStyle w:val="Normal"/>
        <w:ind w:left="0" w:firstLineChars="0" w:firstLine="0" w:leftChars="400"/>
      </w:pPr>
      <w:hyperlink w:anchor="Managing_Multiple_Bosses">
        <w:r>
          <w:rPr>
            <w:color w:val="0000FF" w:themeColor="hyperlink"/>
            <w:u w:val="single"/>
          </w:rPr>
          <w:t>Quản lý nhiều sếp</w:t>
        </w:r>
      </w:hyperlink>
    </w:p>
    <w:p>
      <w:pPr>
        <w:pStyle w:val="Normal"/>
        <w:ind w:left="0" w:firstLineChars="0" w:firstLine="0" w:leftChars="200"/>
      </w:pPr>
      <w:hyperlink w:anchor="Section_2_1">
        <w:r>
          <w:rPr>
            <w:color w:val="0000FF" w:themeColor="hyperlink"/>
            <w:u w:val="single"/>
          </w:rPr>
          <w:t>Phần 2: Quản lý ngang</w:t>
        </w:r>
      </w:hyperlink>
    </w:p>
    <w:p>
      <w:pPr>
        <w:pStyle w:val="Normal"/>
        <w:ind w:left="0" w:firstLineChars="0" w:firstLine="0" w:leftChars="400"/>
      </w:pPr>
      <w:hyperlink w:anchor="What_Makes_a_Leader">
        <w:r>
          <w:rPr>
            <w:color w:val="0000FF" w:themeColor="hyperlink"/>
            <w:u w:val="single"/>
          </w:rPr>
          <w:t>Điều gì tạo nên một nhà lãnh đạo?</w:t>
        </w:r>
      </w:hyperlink>
    </w:p>
    <w:p>
      <w:pPr>
        <w:pStyle w:val="Normal"/>
        <w:ind w:left="0" w:firstLineChars="0" w:firstLine="0" w:leftChars="400"/>
      </w:pPr>
      <w:hyperlink w:anchor="The_Discipline_of_Teams">
        <w:r>
          <w:rPr>
            <w:color w:val="0000FF" w:themeColor="hyperlink"/>
            <w:u w:val="single"/>
          </w:rPr>
          <w:t>Kỷ luật của đội nhóm</w:t>
        </w:r>
      </w:hyperlink>
    </w:p>
    <w:p>
      <w:pPr>
        <w:pStyle w:val="Normal"/>
        <w:ind w:left="0" w:firstLineChars="0" w:firstLine="0" w:leftChars="400"/>
      </w:pPr>
      <w:hyperlink w:anchor="Managing_Remote_Relationships">
        <w:r>
          <w:rPr>
            <w:color w:val="0000FF" w:themeColor="hyperlink"/>
            <w:u w:val="single"/>
          </w:rPr>
          <w:t>Quản lý các mối quan hệ từ xa</w:t>
        </w:r>
      </w:hyperlink>
    </w:p>
    <w:p>
      <w:pPr>
        <w:pStyle w:val="Normal"/>
        <w:ind w:left="0" w:firstLineChars="0" w:firstLine="0" w:leftChars="400"/>
      </w:pPr>
      <w:hyperlink w:anchor="A_Smarter_Way_to_Network">
        <w:r>
          <w:rPr>
            <w:color w:val="0000FF" w:themeColor="hyperlink"/>
            <w:u w:val="single"/>
          </w:rPr>
          <w:t>Một cách thông minh hơn để kết nối</w:t>
        </w:r>
      </w:hyperlink>
    </w:p>
    <w:p>
      <w:pPr>
        <w:pStyle w:val="Normal"/>
        <w:ind w:left="0" w:firstLineChars="0" w:firstLine="0" w:leftChars="400"/>
      </w:pPr>
      <w:hyperlink w:anchor="How_to_Deal_with_Office_Politics">
        <w:r>
          <w:rPr>
            <w:color w:val="0000FF" w:themeColor="hyperlink"/>
            <w:u w:val="single"/>
          </w:rPr>
          <w:t>Cách đối phó với chính trị văn phòng</w:t>
        </w:r>
      </w:hyperlink>
    </w:p>
    <w:p>
      <w:pPr>
        <w:pStyle w:val="Normal"/>
        <w:ind w:left="0" w:firstLineChars="0" w:firstLine="0" w:leftChars="400"/>
      </w:pPr>
      <w:hyperlink w:anchor="Make_Your_Enemies_Your_Allies">
        <w:r>
          <w:rPr>
            <w:color w:val="0000FF" w:themeColor="hyperlink"/>
            <w:u w:val="single"/>
          </w:rPr>
          <w:t>Biến kẻ thù thành đồng minh</w:t>
        </w:r>
      </w:hyperlink>
    </w:p>
    <w:p>
      <w:pPr>
        <w:pStyle w:val="Normal"/>
        <w:ind w:left="0" w:firstLineChars="0" w:firstLine="0" w:leftChars="400"/>
      </w:pPr>
      <w:hyperlink w:anchor="The_Necessary_Art_of_Persuasion">
        <w:r>
          <w:rPr>
            <w:color w:val="0000FF" w:themeColor="hyperlink"/>
            <w:u w:val="single"/>
          </w:rPr>
          <w:t>Nghệ thuật thuyết phục cần thiết</w:t>
        </w:r>
      </w:hyperlink>
    </w:p>
    <w:p>
      <w:pPr>
        <w:pStyle w:val="Normal"/>
        <w:ind w:left="0" w:firstLineChars="0" w:firstLine="0" w:leftChars="400"/>
      </w:pPr>
      <w:hyperlink w:anchor="Three_Ways_Not_to_Persuade_1">
        <w:r>
          <w:rPr>
            <w:color w:val="0000FF" w:themeColor="hyperlink"/>
            <w:u w:val="single"/>
          </w:rPr>
          <w:t>Ba cách không nên thuyết phục</w:t>
        </w:r>
      </w:hyperlink>
    </w:p>
    <w:p>
      <w:pPr>
        <w:pStyle w:val="Normal"/>
        <w:ind w:left="0" w:firstLineChars="0" w:firstLine="0" w:leftChars="400"/>
      </w:pPr>
      <w:hyperlink w:anchor="Harnessing_the_Science_of_Persua">
        <w:r>
          <w:rPr>
            <w:color w:val="0000FF" w:themeColor="hyperlink"/>
            <w:u w:val="single"/>
          </w:rPr>
          <w:t>Khai thác khoa học thuyết phục</w:t>
        </w:r>
      </w:hyperlink>
    </w:p>
    <w:p>
      <w:pPr>
        <w:pStyle w:val="Normal"/>
        <w:ind w:left="0" w:firstLineChars="0" w:firstLine="0" w:leftChars="400"/>
      </w:pPr>
      <w:hyperlink w:anchor="How_to_Get_Your_Colleagues__Atte">
        <w:r>
          <w:rPr>
            <w:color w:val="0000FF" w:themeColor="hyperlink"/>
            <w:u w:val="single"/>
          </w:rPr>
          <w:t>Cách thu hút sự chú ý của đồng nghiệp</w:t>
        </w:r>
      </w:hyperlink>
    </w:p>
    <w:p>
      <w:pPr>
        <w:pStyle w:val="Normal"/>
        <w:ind w:left="0" w:firstLineChars="0" w:firstLine="0" w:leftChars="400"/>
      </w:pPr>
      <w:hyperlink w:anchor="Collaborating_Across_Generations">
        <w:r>
          <w:rPr>
            <w:color w:val="0000FF" w:themeColor="hyperlink"/>
            <w:u w:val="single"/>
          </w:rPr>
          <w:t>Hợp tác qua các thế hệ</w:t>
        </w:r>
      </w:hyperlink>
    </w:p>
    <w:p>
      <w:pPr>
        <w:pStyle w:val="Normal"/>
        <w:ind w:left="0" w:firstLineChars="0" w:firstLine="0" w:leftChars="400"/>
      </w:pPr>
      <w:hyperlink w:anchor="When_the_Direct_Approach_Backfir">
        <w:r>
          <w:rPr>
            <w:color w:val="0000FF" w:themeColor="hyperlink"/>
            <w:u w:val="single"/>
          </w:rPr>
          <w:t>Khi tiếp cận trực tiếp phản tác dụng, hãy thử ảnh hưởng gián tiếp</w:t>
        </w:r>
      </w:hyperlink>
    </w:p>
    <w:p>
      <w:pPr>
        <w:pStyle w:val="Normal"/>
        <w:ind w:left="0" w:firstLineChars="0" w:firstLine="0" w:leftChars="200"/>
      </w:pPr>
      <w:hyperlink w:anchor="Index_3">
        <w:r>
          <w:rPr>
            <w:color w:val="0000FF" w:themeColor="hyperlink"/>
            <w:u w:val="single"/>
          </w:rPr>
          <w:t>Chỉ mục</w:t>
        </w:r>
      </w:hyperlink>
    </w:p>
    <w:p>
      <w:pPr>
        <w:pStyle w:val="Normal"/>
        <w:ind w:left="0" w:firstLineChars="0" w:firstLine="0" w:leftChars="0"/>
      </w:pPr>
      <w:hyperlink w:anchor="Top_of_00_Cover_xhtml_4">
        <w:r>
          <w:rPr>
            <w:color w:val="0000FF" w:themeColor="hyperlink"/>
            <w:u w:val="single"/>
          </w:rPr>
          <w:t>Cẩm nang HBR về Cân bằng Công việc và Cuộc sống</w:t>
        </w:r>
      </w:hyperlink>
    </w:p>
    <w:p>
      <w:pPr>
        <w:pStyle w:val="Normal"/>
        <w:ind w:left="0" w:firstLineChars="0" w:firstLine="0" w:leftChars="200"/>
      </w:pPr>
      <w:hyperlink w:anchor="Top_of_02_Harvard_Business_Revie_2">
        <w:r>
          <w:rPr>
            <w:color w:val="0000FF" w:themeColor="hyperlink"/>
            <w:u w:val="single"/>
          </w:rPr>
          <w:t>Cẩm nang Harvard Business Review</w:t>
        </w:r>
      </w:hyperlink>
    </w:p>
    <w:p>
      <w:pPr>
        <w:pStyle w:val="Normal"/>
        <w:ind w:left="0" w:firstLineChars="0" w:firstLine="0" w:leftChars="200"/>
      </w:pPr>
      <w:hyperlink w:anchor="Top_of_03_Title_Page_xhtml_2">
        <w:r>
          <w:rPr>
            <w:color w:val="0000FF" w:themeColor="hyperlink"/>
            <w:u w:val="single"/>
          </w:rPr>
          <w:t>Trang tiêu đề</w:t>
        </w:r>
      </w:hyperlink>
    </w:p>
    <w:p>
      <w:pPr>
        <w:pStyle w:val="Normal"/>
        <w:ind w:left="0" w:firstLineChars="0" w:firstLine="0" w:leftChars="200"/>
      </w:pPr>
      <w:hyperlink w:anchor="Top_of_04_HBR_Press_Quantity_Sal_1">
        <w:r>
          <w:rPr>
            <w:color w:val="0000FF" w:themeColor="hyperlink"/>
            <w:u w:val="single"/>
          </w:rPr>
          <w:t>Chiết khấu bán số lượng của HBR Press</w:t>
        </w:r>
      </w:hyperlink>
    </w:p>
    <w:p>
      <w:pPr>
        <w:pStyle w:val="Normal"/>
        <w:ind w:left="0" w:firstLineChars="0" w:firstLine="0" w:leftChars="200"/>
      </w:pPr>
      <w:hyperlink w:anchor="Top_of_05_Copyright_xhtml_1">
        <w:r>
          <w:rPr>
            <w:color w:val="0000FF" w:themeColor="hyperlink"/>
            <w:u w:val="single"/>
          </w:rPr>
          <w:t>Bản quyền</w:t>
        </w:r>
      </w:hyperlink>
    </w:p>
    <w:p>
      <w:pPr>
        <w:pStyle w:val="Normal"/>
        <w:ind w:left="0" w:firstLineChars="0" w:firstLine="0" w:leftChars="200"/>
      </w:pPr>
      <w:hyperlink w:anchor="Top_of_06_What_You_ll_Learn_xhtm_1">
        <w:r>
          <w:rPr>
            <w:color w:val="0000FF" w:themeColor="hyperlink"/>
            <w:u w:val="single"/>
          </w:rPr>
          <w:t>Những gì bạn sẽ học</w:t>
        </w:r>
      </w:hyperlink>
    </w:p>
    <w:p>
      <w:pPr>
        <w:pStyle w:val="Normal"/>
        <w:ind w:left="0" w:firstLineChars="0" w:firstLine="0" w:leftChars="200"/>
      </w:pPr>
      <w:hyperlink w:anchor="Top_of_07_Contents_xhtml_1">
        <w:r>
          <w:rPr>
            <w:color w:val="0000FF" w:themeColor="hyperlink"/>
            <w:u w:val="single"/>
          </w:rPr>
          <w:t>Mục lục</w:t>
        </w:r>
      </w:hyperlink>
    </w:p>
    <w:p>
      <w:pPr>
        <w:pStyle w:val="Normal"/>
        <w:ind w:left="0" w:firstLineChars="0" w:firstLine="0" w:leftChars="200"/>
      </w:pPr>
      <w:hyperlink w:anchor="Top_of_08_Introduction_xhtml">
        <w:r>
          <w:rPr>
            <w:color w:val="0000FF" w:themeColor="hyperlink"/>
            <w:u w:val="single"/>
          </w:rPr>
          <w:t>Giới thiệu</w:t>
        </w:r>
      </w:hyperlink>
    </w:p>
    <w:p>
      <w:pPr>
        <w:pStyle w:val="Normal"/>
        <w:ind w:left="0" w:firstLineChars="0" w:firstLine="0" w:leftChars="200"/>
      </w:pPr>
      <w:hyperlink w:anchor="Top_of_09_SECTION_ONE__Take_Stoc">
        <w:r>
          <w:rPr>
            <w:color w:val="0000FF" w:themeColor="hyperlink"/>
            <w:u w:val="single"/>
          </w:rPr>
          <w:t>Phần Một: Đánh giá hiện trạng</w:t>
        </w:r>
      </w:hyperlink>
    </w:p>
    <w:p>
      <w:pPr>
        <w:pStyle w:val="Normal"/>
        <w:ind w:left="0" w:firstLineChars="0" w:firstLine="0" w:leftChars="400"/>
      </w:pPr>
      <w:hyperlink w:anchor="Top_of_10_1__Be_a_Better_Leader">
        <w:r>
          <w:rPr>
            <w:color w:val="0000FF" w:themeColor="hyperlink"/>
            <w:u w:val="single"/>
          </w:rPr>
          <w:t>1. Trở thành nhà lãnh đạo tốt hơn, có cuộc sống giàu có hơn</w:t>
        </w:r>
      </w:hyperlink>
    </w:p>
    <w:p>
      <w:pPr>
        <w:pStyle w:val="Normal"/>
        <w:ind w:left="0" w:firstLineChars="0" w:firstLine="0" w:leftChars="400"/>
      </w:pPr>
      <w:hyperlink w:anchor="Top_of_11_2__Assessment__Are_You">
        <w:r>
          <w:rPr>
            <w:color w:val="0000FF" w:themeColor="hyperlink"/>
            <w:u w:val="single"/>
          </w:rPr>
          <w:t>2. Đánh giá: Bạn có đang tập trung vào điều quan trọng với mình không?</w:t>
        </w:r>
      </w:hyperlink>
    </w:p>
    <w:p>
      <w:pPr>
        <w:pStyle w:val="Normal"/>
        <w:ind w:left="0" w:firstLineChars="0" w:firstLine="0" w:leftChars="200"/>
      </w:pPr>
      <w:hyperlink w:anchor="Top_of_12_SECTION_TWO__Make_Deci">
        <w:r>
          <w:rPr>
            <w:color w:val="0000FF" w:themeColor="hyperlink"/>
            <w:u w:val="single"/>
          </w:rPr>
          <w:t>Phần Hai: Ra quyết định và quản lý thời gian</w:t>
        </w:r>
      </w:hyperlink>
    </w:p>
    <w:p>
      <w:pPr>
        <w:pStyle w:val="Normal"/>
        <w:ind w:left="0" w:firstLineChars="0" w:firstLine="0" w:leftChars="400"/>
      </w:pPr>
      <w:hyperlink w:anchor="Top_of_13_3__No__You_Can_t_Have">
        <w:r>
          <w:rPr>
            <w:color w:val="0000FF" w:themeColor="hyperlink"/>
            <w:u w:val="single"/>
          </w:rPr>
          <w:t>3. Không, bạn không thể có tất cả</w:t>
        </w:r>
      </w:hyperlink>
    </w:p>
    <w:p>
      <w:pPr>
        <w:pStyle w:val="Normal"/>
        <w:ind w:left="0" w:firstLineChars="0" w:firstLine="0" w:leftChars="400"/>
      </w:pPr>
      <w:hyperlink w:anchor="Top_of_14_4__Make_Room_in_Your_W">
        <w:r>
          <w:rPr>
            <w:color w:val="0000FF" w:themeColor="hyperlink"/>
            <w:u w:val="single"/>
          </w:rPr>
          <w:t>4. Dành chỗ trong cuộc sống công việc cho những phần khác của bản thân</w:t>
        </w:r>
      </w:hyperlink>
    </w:p>
    <w:p>
      <w:pPr>
        <w:pStyle w:val="Normal"/>
        <w:ind w:left="0" w:firstLineChars="0" w:firstLine="0" w:leftChars="400"/>
      </w:pPr>
      <w:hyperlink w:anchor="Top_of_15_5__Before_You_Agree_to">
        <w:r>
          <w:rPr>
            <w:color w:val="0000FF" w:themeColor="hyperlink"/>
            <w:u w:val="single"/>
          </w:rPr>
          <w:t>5. Trước khi đồng ý nhận việc mới, hãy đặt ba câu hỏi</w:t>
        </w:r>
      </w:hyperlink>
    </w:p>
    <w:p>
      <w:pPr>
        <w:pStyle w:val="Normal"/>
        <w:ind w:left="0" w:firstLineChars="0" w:firstLine="0" w:leftChars="400"/>
      </w:pPr>
      <w:hyperlink w:anchor="Top_of_16_6__Stop_Work_Overload">
        <w:r>
          <w:rPr>
            <w:color w:val="0000FF" w:themeColor="hyperlink"/>
            <w:u w:val="single"/>
          </w:rPr>
          <w:t>6. Ngăn chặn quá tải công việc bằng cách đặt ra những ranh giới này</w:t>
        </w:r>
      </w:hyperlink>
    </w:p>
    <w:p>
      <w:pPr>
        <w:pStyle w:val="Normal"/>
        <w:ind w:left="0" w:firstLineChars="0" w:firstLine="0" w:leftChars="400"/>
      </w:pPr>
      <w:hyperlink w:anchor="Top_of_17_7__Nine_Practices_to_H">
        <w:r>
          <w:rPr>
            <w:color w:val="0000FF" w:themeColor="hyperlink"/>
            <w:u w:val="single"/>
          </w:rPr>
          <w:t>7. Chín cách giúp bạn nói không</w:t>
        </w:r>
      </w:hyperlink>
    </w:p>
    <w:p>
      <w:pPr>
        <w:pStyle w:val="Normal"/>
        <w:ind w:left="0" w:firstLineChars="0" w:firstLine="0" w:leftChars="400"/>
      </w:pPr>
      <w:hyperlink w:anchor="Top_of_18_8__Why_You_Need_an_Unt">
        <w:r>
          <w:rPr>
            <w:color w:val="0000FF" w:themeColor="hyperlink"/>
            <w:u w:val="single"/>
          </w:rPr>
          <w:t>8. Tại sao bạn cần một ngày không bị đụng đến mỗi tuần</w:t>
        </w:r>
      </w:hyperlink>
    </w:p>
    <w:p>
      <w:pPr>
        <w:pStyle w:val="Normal"/>
        <w:ind w:left="0" w:firstLineChars="0" w:firstLine="0" w:leftChars="400"/>
      </w:pPr>
      <w:hyperlink w:anchor="Top_of_19_9__How_to_Get_the_Most">
        <w:r>
          <w:rPr>
            <w:color w:val="0000FF" w:themeColor="hyperlink"/>
            <w:u w:val="single"/>
          </w:rPr>
          <w:t>9. Làm thế nào để tận dụng tối đa một ngày nghỉ</w:t>
        </w:r>
      </w:hyperlink>
    </w:p>
    <w:p>
      <w:pPr>
        <w:pStyle w:val="Normal"/>
        <w:ind w:left="0" w:firstLineChars="0" w:firstLine="0" w:leftChars="200"/>
      </w:pPr>
      <w:hyperlink w:anchor="Top_of_20_SECTION_THREE__Explore">
        <w:r>
          <w:rPr>
            <w:color w:val="0000FF" w:themeColor="hyperlink"/>
            <w:u w:val="single"/>
          </w:rPr>
          <w:t>Phần ba: Khám phá các hình thức làm việc linh hoạt</w:t>
        </w:r>
      </w:hyperlink>
    </w:p>
    <w:p>
      <w:pPr>
        <w:pStyle w:val="Normal"/>
        <w:ind w:left="0" w:firstLineChars="0" w:firstLine="0" w:leftChars="400"/>
      </w:pPr>
      <w:hyperlink w:anchor="Top_of_21_10__Winning_Support_fo">
        <w:r>
          <w:rPr>
            <w:color w:val="0000FF" w:themeColor="hyperlink"/>
            <w:u w:val="single"/>
          </w:rPr>
          <w:t>10. Giành được sự ủng hộ cho hình thức làm việc linh hoạt</w:t>
        </w:r>
      </w:hyperlink>
    </w:p>
    <w:p>
      <w:pPr>
        <w:pStyle w:val="Normal"/>
        <w:ind w:left="0" w:firstLineChars="0" w:firstLine="0" w:leftChars="400"/>
      </w:pPr>
      <w:hyperlink w:anchor="Top_of_22_11__Five_Strategies_of">
        <w:r>
          <w:rPr>
            <w:color w:val="0000FF" w:themeColor="hyperlink"/>
            <w:u w:val="single"/>
          </w:rPr>
          <w:t>11. Năm chiến lược cho công việc bán thời gian thành công</w:t>
        </w:r>
      </w:hyperlink>
    </w:p>
    <w:p>
      <w:pPr>
        <w:pStyle w:val="Normal"/>
        <w:ind w:left="0" w:firstLineChars="0" w:firstLine="0" w:leftChars="400"/>
      </w:pPr>
      <w:hyperlink w:anchor="Top_of_23_12__Staying_Focused_Wh">
        <w:r>
          <w:rPr>
            <w:color w:val="0000FF" w:themeColor="hyperlink"/>
            <w:u w:val="single"/>
          </w:rPr>
          <w:t>12. Giữ tập trung khi bạn làm việc tại nhà</w:t>
        </w:r>
      </w:hyperlink>
    </w:p>
    <w:p>
      <w:pPr>
        <w:pStyle w:val="Normal"/>
        <w:ind w:left="0" w:firstLineChars="0" w:firstLine="0" w:leftChars="400"/>
      </w:pPr>
      <w:hyperlink w:anchor="Top_of_24_13__What_to_Do_When_a">
        <w:r>
          <w:rPr>
            <w:color w:val="0000FF" w:themeColor="hyperlink"/>
            <w:u w:val="single"/>
          </w:rPr>
          <w:t>13. Nên làm gì khi khủng hoảng cá nhân đang làm tổn hại đến cuộc sống nghề nghiệp của bạn</w:t>
        </w:r>
      </w:hyperlink>
    </w:p>
    <w:p>
      <w:pPr>
        <w:pStyle w:val="Normal"/>
        <w:ind w:left="0" w:firstLineChars="0" w:firstLine="0" w:leftChars="200"/>
      </w:pPr>
      <w:hyperlink w:anchor="Top_of_25_SECTION_FOUR__Manage_Y">
        <w:r>
          <w:rPr>
            <w:color w:val="0000FF" w:themeColor="hyperlink"/>
            <w:u w:val="single"/>
          </w:rPr>
          <w:t>Phần bốn: Quản lý các mối quan hệ của bạn</w:t>
        </w:r>
      </w:hyperlink>
    </w:p>
    <w:p>
      <w:pPr>
        <w:pStyle w:val="Normal"/>
        <w:ind w:left="0" w:firstLineChars="0" w:firstLine="0" w:leftChars="400"/>
      </w:pPr>
      <w:hyperlink w:anchor="Top_of_26_14__Being_Too_Busy_for">
        <w:r>
          <w:rPr>
            <w:color w:val="0000FF" w:themeColor="hyperlink"/>
            <w:u w:val="single"/>
          </w:rPr>
          <w:t>14. Việc quá bận rộn đến mức không có thời gian cho bạn bè sẽ không giúp ích gì cho sự nghiệp của bạn</w:t>
        </w:r>
      </w:hyperlink>
    </w:p>
    <w:p>
      <w:pPr>
        <w:pStyle w:val="Normal"/>
        <w:ind w:left="0" w:firstLineChars="0" w:firstLine="0" w:leftChars="400"/>
      </w:pPr>
      <w:hyperlink w:anchor="Top_of_27_15__Two_Career_Couples">
        <w:r>
          <w:rPr>
            <w:color w:val="0000FF" w:themeColor="hyperlink"/>
            <w:u w:val="single"/>
          </w:rPr>
          <w:t>15. Các cặp đôi cùng theo đuổi sự nghiệp cần có kế hoạch dài hạn</w:t>
        </w:r>
      </w:hyperlink>
    </w:p>
    <w:p>
      <w:pPr>
        <w:pStyle w:val="Normal"/>
        <w:ind w:left="0" w:firstLineChars="0" w:firstLine="0" w:leftChars="400"/>
      </w:pPr>
      <w:hyperlink w:anchor="Top_of_28_16__Balance_Parenting">
        <w:r>
          <w:rPr>
            <w:color w:val="0000FF" w:themeColor="hyperlink"/>
            <w:u w:val="single"/>
          </w:rPr>
          <w:t>16. Cân bằng giữa việc nuôi dạy con cái và căng thẳng công việc</w:t>
        </w:r>
      </w:hyperlink>
    </w:p>
    <w:p>
      <w:pPr>
        <w:pStyle w:val="Normal"/>
        <w:ind w:left="0" w:firstLineChars="0" w:firstLine="0" w:leftChars="400"/>
      </w:pPr>
      <w:hyperlink w:anchor="Top_of_29_17__How_Working_Parent">
        <w:r>
          <w:rPr>
            <w:color w:val="0000FF" w:themeColor="hyperlink"/>
            <w:u w:val="single"/>
          </w:rPr>
          <w:t>17. Làm thế nào để cha mẹ đi làm có thể quản lý những đòi hỏi của con cái ở độ tuổi đi học</w:t>
        </w:r>
      </w:hyperlink>
    </w:p>
    <w:p>
      <w:pPr>
        <w:pStyle w:val="Normal"/>
        <w:ind w:left="0" w:firstLineChars="0" w:firstLine="0" w:leftChars="400"/>
      </w:pPr>
      <w:hyperlink w:anchor="Top_of_30_18__Keep_Your_Home_Lif">
        <w:r>
          <w:rPr>
            <w:color w:val="0000FF" w:themeColor="hyperlink"/>
            <w:u w:val="single"/>
          </w:rPr>
          <w:t>18. Giữ cho cuộc sống gia đình yên ổn khi công việc trở nên hỗn loạn</w:t>
        </w:r>
      </w:hyperlink>
    </w:p>
    <w:p>
      <w:pPr>
        <w:pStyle w:val="Normal"/>
        <w:ind w:left="0" w:firstLineChars="0" w:firstLine="0" w:leftChars="200"/>
      </w:pPr>
      <w:hyperlink w:anchor="Top_of_31_SECTION_FIVE__Take_Car">
        <w:r>
          <w:rPr>
            <w:color w:val="0000FF" w:themeColor="hyperlink"/>
            <w:u w:val="single"/>
          </w:rPr>
          <w:t>Phần năm: Chăm sóc bản thân</w:t>
        </w:r>
      </w:hyperlink>
    </w:p>
    <w:p>
      <w:pPr>
        <w:pStyle w:val="Normal"/>
        <w:ind w:left="0" w:firstLineChars="0" w:firstLine="0" w:leftChars="400"/>
      </w:pPr>
      <w:hyperlink w:anchor="Top_of_32_19__Six_Ways_to_Weave">
        <w:r>
          <w:rPr>
            <w:color w:val="0000FF" w:themeColor="hyperlink"/>
            <w:u w:val="single"/>
          </w:rPr>
          <w:t>19. Sáu cách lồng ghép việc tự chăm sóc bản thân vào ngày làm việc</w:t>
        </w:r>
      </w:hyperlink>
    </w:p>
    <w:p>
      <w:pPr>
        <w:pStyle w:val="Normal"/>
        <w:ind w:left="0" w:firstLineChars="0" w:firstLine="0" w:leftChars="400"/>
      </w:pPr>
      <w:hyperlink w:anchor="Top_of_33_20__The_Difference_Bet">
        <w:r>
          <w:rPr>
            <w:color w:val="0000FF" w:themeColor="hyperlink"/>
            <w:u w:val="single"/>
          </w:rPr>
          <w:t>20. Sự khác biệt giữa người nghiện công việc và việc làm việc nhiều giờ</w:t>
        </w:r>
      </w:hyperlink>
    </w:p>
    <w:p>
      <w:pPr>
        <w:pStyle w:val="Normal"/>
        <w:ind w:left="0" w:firstLineChars="0" w:firstLine="0" w:leftChars="400"/>
      </w:pPr>
      <w:hyperlink w:anchor="Top_of_34_21__How_to_Forget_Abou">
        <w:r>
          <w:rPr>
            <w:color w:val="0000FF" w:themeColor="hyperlink"/>
            <w:u w:val="single"/>
          </w:rPr>
          <w:t>21. Làm thế nào để quên công việc khi bạn không làm việc</w:t>
        </w:r>
      </w:hyperlink>
    </w:p>
    <w:p>
      <w:pPr>
        <w:pStyle w:val="Normal"/>
        <w:ind w:left="0" w:firstLineChars="0" w:firstLine="0" w:leftChars="400"/>
      </w:pPr>
      <w:hyperlink w:anchor="Top_of_35_22__Regular_Exercise_I">
        <w:r>
          <w:rPr>
            <w:color w:val="0000FF" w:themeColor="hyperlink"/>
            <w:u w:val="single"/>
          </w:rPr>
          <w:t>22. Tập thể dục thường xuyên là một phần công việc của bạn</w:t>
        </w:r>
      </w:hyperlink>
    </w:p>
    <w:p>
      <w:pPr>
        <w:pStyle w:val="Normal"/>
        <w:ind w:left="0" w:firstLineChars="0" w:firstLine="0" w:leftChars="400"/>
      </w:pPr>
      <w:hyperlink w:anchor="Top_of_36_23__Reclaim_Your_Commu">
        <w:r>
          <w:rPr>
            <w:color w:val="0000FF" w:themeColor="hyperlink"/>
            <w:u w:val="single"/>
          </w:rPr>
          <w:t>23. Giành lại thời gian di chuyển của bạn</w:t>
        </w:r>
      </w:hyperlink>
    </w:p>
    <w:p>
      <w:pPr>
        <w:pStyle w:val="Normal"/>
        <w:ind w:left="0" w:firstLineChars="0" w:firstLine="0" w:leftChars="400"/>
      </w:pPr>
      <w:hyperlink w:anchor="Top_of_37_24__Get_Better_Sleep_x">
        <w:r>
          <w:rPr>
            <w:color w:val="0000FF" w:themeColor="hyperlink"/>
            <w:u w:val="single"/>
          </w:rPr>
          <w:t>24. Có giấc ngủ tốt hơn</w:t>
        </w:r>
      </w:hyperlink>
    </w:p>
    <w:p>
      <w:pPr>
        <w:pStyle w:val="Normal"/>
        <w:ind w:left="0" w:firstLineChars="0" w:firstLine="0" w:leftChars="400"/>
      </w:pPr>
      <w:hyperlink w:anchor="Top_of_38_25__Don_t_Take_a_Bad_D">
        <w:r>
          <w:rPr>
            <w:color w:val="0000FF" w:themeColor="hyperlink"/>
            <w:u w:val="single"/>
          </w:rPr>
          <w:t>25. Đừng mang một ngày tồi tệ về nhà</w:t>
        </w:r>
      </w:hyperlink>
    </w:p>
    <w:p>
      <w:pPr>
        <w:pStyle w:val="Normal"/>
        <w:ind w:left="0" w:firstLineChars="0" w:firstLine="0" w:leftChars="200"/>
      </w:pPr>
      <w:hyperlink w:anchor="Top_of_39_Index_xhtml">
        <w:r>
          <w:rPr>
            <w:color w:val="0000FF" w:themeColor="hyperlink"/>
            <w:u w:val="single"/>
          </w:rPr>
          <w:t>Chỉ mục</w:t>
        </w:r>
      </w:hyperlink>
      <w:r>
        <w:fldChar w:fldCharType="end"/>
      </w:r>
    </w:p>
    <w:p>
      <w:bookmarkStart w:id="1" w:name="cont"/>
      <w:pPr>
        <w:pStyle w:val="Para 176"/>
        <w:pageBreakBefore w:val="on"/>
      </w:pPr>
      <w:r>
        <w:t/>
      </w:r>
      <w:bookmarkEnd w:id="1"/>
    </w:p>
    <w:p>
      <w:pPr>
        <w:pStyle w:val="Para 177"/>
      </w:pPr>
      <w:r>
        <w:t>Mục lục</w:t>
      </w:r>
    </w:p>
    <w:p>
      <w:pPr>
        <w:pStyle w:val="Para 108"/>
      </w:pPr>
      <w:hyperlink w:anchor="Top_of_00_Cover_xhtml">
        <w:r>
          <w:t>HBR Hướng dẫn Phát triển Nghề nghiệp của Bạn</w:t>
        </w:r>
      </w:hyperlink>
    </w:p>
    <w:p>
      <w:pPr>
        <w:pStyle w:val="Para 108"/>
      </w:pPr>
      <w:hyperlink w:anchor="Top_of_00_Cover_xhtml_1">
        <w:r>
          <w:t>HBR Hướng dẫn Thay đổi Sự nghiệp của Bạn</w:t>
        </w:r>
      </w:hyperlink>
    </w:p>
    <w:p>
      <w:pPr>
        <w:pStyle w:val="Para 108"/>
      </w:pPr>
      <w:hyperlink w:anchor="Top_of_00_Cover_xhtml_2">
        <w:r>
          <w:t>HBR Hướng dẫn Nhận Sự Cố vấn Bạn Cần</w:t>
        </w:r>
      </w:hyperlink>
    </w:p>
    <w:p>
      <w:pPr>
        <w:pStyle w:val="Para 108"/>
      </w:pPr>
      <w:hyperlink w:anchor="Top_of_00_Cover_xhtml_3">
        <w:r>
          <w:t>HBR Hướng dẫn về Chính trị Công sở</w:t>
        </w:r>
      </w:hyperlink>
    </w:p>
    <w:p>
      <w:pPr>
        <w:pStyle w:val="Para 108"/>
      </w:pPr>
      <w:hyperlink w:anchor="Top_of_1_cover_xhtml">
        <w:r>
          <w:t>HBR Hướng dẫn Quản lý Cấp trên và Đồng nghiệp</w:t>
        </w:r>
      </w:hyperlink>
    </w:p>
    <w:p>
      <w:pPr>
        <w:pStyle w:val="Para 108"/>
      </w:pPr>
      <w:hyperlink w:anchor="Top_of_00_Cover_xhtml_4">
        <w:r>
          <w:t>HBR Hướng dẫn Cân bằng Công việc và Cuộc sống</w:t>
        </w:r>
      </w:hyperlink>
    </w:p>
    <w:p>
      <w:pPr>
        <w:pStyle w:val="Para 176"/>
      </w:pPr>
      <w:r>
        <w:t/>
      </w:r>
    </w:p>
    <w:p>
      <w:pPr>
        <w:pStyle w:val="Para 176"/>
      </w:pPr>
      <w:r>
        <w:t/>
      </w:r>
    </w:p>
    <w:p>
      <w:pPr>
        <w:pStyle w:val="Para 176"/>
      </w:pPr>
      <w:r>
        <w:t>Nhà xuất bản Harvard Business Revi</w:t>
        <w:br w:clear="none"/>
        <w:t>ew, Boston, Massachusetts</w:t>
      </w:r>
    </w:p>
    <w:p>
      <w:bookmarkStart w:id="2" w:name="Top_of_00_Cover_xhtml"/>
      <w:pPr>
        <w:pStyle w:val="Para 109"/>
        <w:pageBreakBefore w:val="on"/>
      </w:pPr>
      <w:r>
        <w:t/>
        <w:bookmarkStart w:id="3" w:name="cover"/>
        <w:t/>
        <w:bookmarkEnd w:id="3"/>
        <w:t xml:space="preserve"> </w:t>
        <w:drawing>
          <wp:inline>
            <wp:extent cx="4572000" cy="8229600"/>
            <wp:effectExtent l="0" r="0" t="0" b="0"/>
            <wp:docPr id="1" name="1_1.png" descr="1_1.png"/>
            <wp:cNvGraphicFramePr>
              <a:graphicFrameLocks noChangeAspect="1"/>
            </wp:cNvGraphicFramePr>
            <a:graphic>
              <a:graphicData uri="http://schemas.openxmlformats.org/drawingml/2006/picture">
                <pic:pic>
                  <pic:nvPicPr>
                    <pic:cNvPr id="0" name="1_1.png" descr="1_1.png"/>
                    <pic:cNvPicPr/>
                  </pic:nvPicPr>
                  <pic:blipFill>
                    <a:blip r:embed="rId5"/>
                    <a:stretch>
                      <a:fillRect/>
                    </a:stretch>
                  </pic:blipFill>
                  <pic:spPr>
                    <a:xfrm>
                      <a:off x="0" y="0"/>
                      <a:ext cx="4572000" cy="8229600"/>
                    </a:xfrm>
                    <a:prstGeom prst="rect">
                      <a:avLst/>
                    </a:prstGeom>
                  </pic:spPr>
                </pic:pic>
              </a:graphicData>
            </a:graphic>
          </wp:inline>
        </w:drawing>
        <w:t xml:space="preserve"> </w:t>
      </w:r>
      <w:bookmarkEnd w:id="2"/>
    </w:p>
    <w:p>
      <w:bookmarkStart w:id="4" w:name="Top_of_01_Halftitle_Page_xhtml"/>
      <w:pPr>
        <w:keepNext/>
        <w:pStyle w:val="Para 035"/>
        <w:pageBreakBefore w:val="on"/>
      </w:pPr>
      <w:r>
        <w:bookmarkStart w:id="5" w:name="page_i"/>
        <w:t/>
        <w:bookmarkEnd w:id="5"/>
        <w:t>HBR Hướng dẫn</w:t>
      </w:r>
      <w:bookmarkEnd w:id="4"/>
    </w:p>
    <w:p>
      <w:pPr>
        <w:keepNext/>
        <w:pStyle w:val="Para 068"/>
      </w:pPr>
      <w:r>
        <w:t>Phát triển Nghề nghiệp của Bạn</w:t>
      </w:r>
    </w:p>
    <w:p>
      <w:bookmarkStart w:id="6" w:name="Top_of_02_Harvard_Business_Revie"/>
      <w:pPr>
        <w:keepNext/>
        <w:pStyle w:val="Para 151"/>
        <w:pageBreakBefore w:val="on"/>
      </w:pPr>
      <w:r>
        <w:bookmarkStart w:id="7" w:name="Harvard"/>
        <w:t>Các Hướng</w:t>
        <w:bookmarkEnd w:id="7"/>
        <w:t xml:space="preserve"> dẫn của Harvard Business Review</w:t>
      </w:r>
      <w:bookmarkEnd w:id="6"/>
    </w:p>
    <w:p>
      <w:pPr>
        <w:pStyle w:val="Para 023"/>
      </w:pPr>
      <w:r>
        <w:t>Hãy trang bị cho mình những lời khuyên cần thiết để thành công trong công việc, từ thương hiệu đáng tin cậy nhất trong kinh doanh. Được tập hợp từ những kiến thức thiết yếu của các chuyên gia hàng đầu, các HBR Guides cung cấp câu trả lời thông minh cho những thách thức công việc cấp bách nhất của bạn.</w:t>
      </w:r>
    </w:p>
    <w:p>
      <w:pPr>
        <w:keepNext/>
        <w:pStyle w:val="Para 140"/>
      </w:pPr>
      <w:r>
        <w:t>Các tựa sách bao gồm:</w:t>
      </w:r>
    </w:p>
    <w:p>
      <w:pPr>
        <w:pStyle w:val="Para 039"/>
      </w:pPr>
      <w:hyperlink r:id="rId44">
        <w:r>
          <w:t>HBR Hướng dẫn Làm việc Năng suất hơn</w:t>
        </w:r>
      </w:hyperlink>
    </w:p>
    <w:p>
      <w:pPr>
        <w:pStyle w:val="Para 039"/>
      </w:pPr>
      <w:hyperlink r:id="rId45">
        <w:r>
          <w:t>HBR Hướng dẫn Viết Kinh doanh Tốt hơn</w:t>
        </w:r>
      </w:hyperlink>
    </w:p>
    <w:p>
      <w:pPr>
        <w:pStyle w:val="Para 039"/>
      </w:pPr>
      <w:hyperlink r:id="rId46">
        <w:r>
          <w:t>HBR Hướng dẫn Xây dựng Hồ sơ Kinh doanh của Bạn</w:t>
        </w:r>
      </w:hyperlink>
    </w:p>
    <w:p>
      <w:pPr>
        <w:pStyle w:val="Para 039"/>
      </w:pPr>
      <w:hyperlink r:id="rId47">
        <w:r>
          <w:t>HBR Hướng dẫn Mua Doanh nghiệp Nhỏ</w:t>
        </w:r>
      </w:hyperlink>
    </w:p>
    <w:p>
      <w:pPr>
        <w:pStyle w:val="Para 039"/>
      </w:pPr>
      <w:hyperlink r:id="rId48">
        <w:r>
          <w:t>HBR Hướng dẫn Huấn luyện Nhân viên</w:t>
        </w:r>
      </w:hyperlink>
    </w:p>
    <w:p>
      <w:pPr>
        <w:pStyle w:val="Para 039"/>
      </w:pPr>
      <w:hyperlink r:id="rId49">
        <w:r>
          <w:t>HBR Hướng dẫn Cơ bản về Phân tích Dữ liệu cho Nhà quản lý</w:t>
        </w:r>
      </w:hyperlink>
    </w:p>
    <w:p>
      <w:pPr>
        <w:pStyle w:val="Para 039"/>
      </w:pPr>
      <w:hyperlink r:id="rId50">
        <w:r>
          <w:t>HBR Hướng dẫn Đưa ra Phản hồi Hiệu quả</w:t>
        </w:r>
      </w:hyperlink>
    </w:p>
    <w:p>
      <w:pPr>
        <w:pStyle w:val="Para 039"/>
      </w:pPr>
      <w:hyperlink r:id="rId51">
        <w:r>
          <w:t>HBR Hướng dẫn về Trí tuệ Cảm xúc</w:t>
        </w:r>
      </w:hyperlink>
    </w:p>
    <w:p>
      <w:pPr>
        <w:pStyle w:val="Para 039"/>
      </w:pPr>
      <w:hyperlink r:id="rId52">
        <w:r>
          <w:t>HBR Hướng dẫn Cơ bản về Tài chính cho Nhà quản lý</w:t>
        </w:r>
      </w:hyperlink>
    </w:p>
    <w:p>
      <w:pPr>
        <w:pStyle w:val="Para 039"/>
      </w:pPr>
      <w:hyperlink r:id="rId53">
        <w:r>
          <w:t>HBR Hướng dẫn Thực hiện Đúng Công việc</w:t>
        </w:r>
      </w:hyperlink>
    </w:p>
    <w:p>
      <w:pPr>
        <w:pStyle w:val="Para 039"/>
      </w:pPr>
      <w:hyperlink r:id="rId54">
        <w:r>
          <w:t>HBR Hướng dẫn Lãnh đạo Nhóm</w:t>
        </w:r>
      </w:hyperlink>
    </w:p>
    <w:p>
      <w:pPr>
        <w:pStyle w:val="Para 039"/>
      </w:pPr>
      <w:hyperlink r:id="rId55">
        <w:r>
          <w:t>HBR Guide: Làm cho mọi cuộc họp đều đáng giá</w:t>
        </w:r>
      </w:hyperlink>
    </w:p>
    <w:p>
      <w:pPr>
        <w:pStyle w:val="Para 039"/>
      </w:pPr>
      <w:hyperlink r:id="rId56">
        <w:r>
          <w:t>HBR Guide: Quản lý căng thẳng tại nơi làm việc</w:t>
        </w:r>
      </w:hyperlink>
    </w:p>
    <w:p>
      <w:pPr>
        <w:pStyle w:val="Para 039"/>
      </w:pPr>
      <w:hyperlink r:id="rId57">
        <w:r>
          <w:t>HBR Guide: Quản lý cấp trên và đồng nghiệp</w:t>
        </w:r>
      </w:hyperlink>
    </w:p>
    <w:p>
      <w:pPr>
        <w:pStyle w:val="Para 039"/>
      </w:pPr>
      <w:hyperlink r:id="rId58">
        <w:r>
          <w:t>HBR Guide: Đàm phán</w:t>
        </w:r>
      </w:hyperlink>
    </w:p>
    <w:p>
      <w:pPr>
        <w:pStyle w:val="Para 039"/>
      </w:pPr>
      <w:hyperlink r:id="rId59">
        <w:r>
          <w:t>HBR Guide: Chính trị văn phòng</w:t>
        </w:r>
      </w:hyperlink>
    </w:p>
    <w:p>
      <w:pPr>
        <w:pStyle w:val="Para 039"/>
      </w:pPr>
      <w:hyperlink r:id="rId60">
        <w:r>
          <w:t>HBR Guide: Quản lý hiệu suất</w:t>
        </w:r>
      </w:hyperlink>
    </w:p>
    <w:p>
      <w:pPr>
        <w:pStyle w:val="Para 039"/>
      </w:pPr>
      <w:hyperlink r:id="rId61">
        <w:r>
          <w:t>HBR Guide: Thuyết trình thuyết phục</w:t>
        </w:r>
      </w:hyperlink>
    </w:p>
    <w:p>
      <w:pPr>
        <w:pStyle w:val="Para 039"/>
      </w:pPr>
      <w:hyperlink r:id="rId62">
        <w:r>
          <w:t>HBR Guide: Quản lý dự án</w:t>
        </w:r>
      </w:hyperlink>
    </w:p>
    <w:p>
      <w:bookmarkStart w:id="8" w:name="Top_of_03_Title_Page_xhtml"/>
      <w:pPr>
        <w:keepNext/>
        <w:pStyle w:val="Para 035"/>
        <w:pageBreakBefore w:val="on"/>
      </w:pPr>
      <w:r>
        <w:bookmarkStart w:id="9" w:name="page_iii"/>
        <w:t/>
        <w:bookmarkEnd w:id="9"/>
        <w:t>HBR Guide về</w:t>
      </w:r>
      <w:bookmarkEnd w:id="8"/>
    </w:p>
    <w:p>
      <w:pPr>
        <w:keepNext/>
        <w:pStyle w:val="Para 068"/>
      </w:pPr>
      <w:r>
        <w:t>Sự phát triển nghề nghiệp của bạn</w:t>
      </w:r>
    </w:p>
    <w:p>
      <w:pPr>
        <w:pStyle w:val="Para 178"/>
      </w:pPr>
      <w:r>
        <w:t>HARVARD BUSINESS REVIEW PRESS</w:t>
      </w:r>
    </w:p>
    <w:p>
      <w:pPr>
        <w:pStyle w:val="Para 110"/>
      </w:pPr>
      <w:r>
        <w:t>Boston, Massachusetts</w:t>
      </w:r>
    </w:p>
    <w:p>
      <w:bookmarkStart w:id="10" w:name="Top_of_04_HBR_Press_Quantity_Sal"/>
      <w:pPr>
        <w:pStyle w:val="Para 152"/>
        <w:pageBreakBefore w:val="on"/>
      </w:pPr>
      <w:r>
        <w:bookmarkStart w:id="11" w:name="HBR"/>
        <w:t>Chi</w:t>
        <w:bookmarkEnd w:id="11"/>
        <w:t xml:space="preserve">ết khấu khi mua số lượng lớn từ HBR Press</w:t>
      </w:r>
      <w:bookmarkEnd w:id="10"/>
    </w:p>
    <w:p>
      <w:pPr>
        <w:pStyle w:val="Para 128"/>
      </w:pPr>
      <w:r>
        <w:t>Các ấn phẩm của Harvard Business Review Press được hưởng chiết khấu đáng kể khi mua số lượng lớn để làm quà tặng khách hàng, chương trình khuyến mãi và quà tặng kèm. Các phiên bản đặc biệt, bao gồm sách có logo công ty, bìa tùy chỉnh, và thư từ công ty hoặc CEO in ở đầu sách, cũng như các trích đoạn từ sách hiện có, cũng có thể được tạo ra với số lượng lớn cho các nhu cầu đặc biệt.</w:t>
      </w:r>
    </w:p>
    <w:p>
      <w:pPr>
        <w:pStyle w:val="Para 128"/>
      </w:pPr>
      <w:r>
        <w:t xml:space="preserve">Để biết chi tiết và thông tin chiết khấu cho cả định dạng in và sách điện tử, hãy liên hệ</w:t>
      </w:r>
      <w:r>
        <w:rPr>
          <w:rStyle w:val="Text1"/>
        </w:rPr>
        <w:t> booksales@harvardbusiness.org,</w:t>
      </w:r>
      <w:r>
        <w:t xml:space="preserve"> điện thoại 800-988-0886, hoặc</w:t>
      </w:r>
      <w:hyperlink r:id="rId63">
        <w:r>
          <w:rPr>
            <w:rStyle w:val="Text1"/>
          </w:rPr>
          <w:t> www.hbr.org/bulksale</w:t>
        </w:r>
      </w:hyperlink>
      <w:r>
        <w:t>s.</w:t>
      </w:r>
    </w:p>
    <w:p>
      <w:bookmarkStart w:id="12" w:name="Top_of_05_Copyright_xhtml"/>
      <w:pPr>
        <w:pStyle w:val="Para 119"/>
        <w:pageBreakBefore w:val="on"/>
      </w:pPr>
      <w:r>
        <w:bookmarkStart w:id="13" w:name="Copyright"/>
        <w:t>Bản quyền</w:t>
        <w:bookmarkEnd w:id="13"/>
        <w:t xml:space="preserve"> 2019 Harvard Business School Publishing Corporation</w:t>
      </w:r>
      <w:bookmarkEnd w:id="12"/>
    </w:p>
    <w:p>
      <w:pPr>
        <w:pStyle w:val="Para 034"/>
      </w:pPr>
      <w:r>
        <w:t>Bảo lưu toàn bộ quyền</w:t>
      </w:r>
    </w:p>
    <w:p>
      <w:pPr>
        <w:pStyle w:val="Para 034"/>
      </w:pPr>
      <w:r>
        <w:t>In tại Hoa Kỳ</w:t>
      </w:r>
    </w:p>
    <w:p>
      <w:pPr>
        <w:pStyle w:val="Para 034"/>
      </w:pPr>
      <w:r>
        <w:t>10 9 8 7 6 5 4 3 2 1</w:t>
      </w:r>
    </w:p>
    <w:p>
      <w:pPr>
        <w:pStyle w:val="Para 034"/>
      </w:pPr>
      <w:r>
        <w:t xml:space="preserve">Không một phần nào của ấn phẩm này được sao chép, lưu trữ hoặc đưa vào hệ thống truy xuất, hoặc truyền tải dưới bất kỳ hình thức nào hoặc bằng bất kỳ phương tiện nào (điện tử, cơ khí, photocopy, ghi âm, hoặc cách khác) mà không có sự cho phép trước của nhà xuất bản. Yêu cầu xin phép nên được gửi tới</w:t>
      </w:r>
      <w:r>
        <w:rPr>
          <w:rStyle w:val="Text1"/>
        </w:rPr>
        <w:t> permissions@hbsp.harvard.edu,</w:t>
      </w:r>
      <w:r>
        <w:t> hoặc gửi thư tới Permissions, Harvard Business School Publishing, 60 Harvard Way, Boston, Massachusetts 02163.</w:t>
      </w:r>
    </w:p>
    <w:p>
      <w:pPr>
        <w:pStyle w:val="Para 034"/>
      </w:pPr>
      <w:r>
        <w:t>Các địa chỉ web được tham chiếu trong cuốn sách này còn hoạt động và chính xác tại thời điểm xuất bản nhưng có thể thay đổi.</w:t>
      </w:r>
    </w:p>
    <w:p>
      <w:pPr>
        <w:pStyle w:val="Para 034"/>
      </w:pPr>
      <w:r>
        <w:t>Dữ liệu Cataloging-in-Publication của Thư viện Quốc hội Mỹ sẽ sớm được công bố.</w:t>
      </w:r>
    </w:p>
    <w:p>
      <w:pPr>
        <w:pStyle w:val="Para 034"/>
      </w:pPr>
      <w:r>
        <w:t>ISBN: 9781633695986</w:t>
      </w:r>
    </w:p>
    <w:p>
      <w:pPr>
        <w:pStyle w:val="Para 034"/>
      </w:pPr>
      <w:r>
        <w:t>eISBN: 9781633695993</w:t>
      </w:r>
    </w:p>
    <w:p>
      <w:pPr>
        <w:pStyle w:val="Para 034"/>
      </w:pPr>
      <w:r>
        <w:t>Loại giấy được sử dụng trong ấn phẩm này đáp ứng các yêu cầu của Tiêu chuẩn Quốc gia Hoa Kỳ về Độ bền của Giấy cho Ấn phẩm và Tài liệu trong Thư viện và Lưu trữ Z39.48-1992</w:t>
      </w:r>
    </w:p>
    <w:p>
      <w:bookmarkStart w:id="14" w:name="Top_of_06_What_You_ll_Learn_xhtm"/>
      <w:pPr>
        <w:keepNext/>
        <w:pStyle w:val="Para 098"/>
        <w:pageBreakBefore w:val="on"/>
      </w:pPr>
      <w:r>
        <w:bookmarkStart w:id="15" w:name="What"/>
        <w:t>Những</w:t>
        <w:bookmarkEnd w:id="15"/>
        <w:t xml:space="preserve"> gì bạn sẽ học được</w:t>
      </w:r>
      <w:bookmarkEnd w:id="14"/>
    </w:p>
    <w:p>
      <w:pPr>
        <w:pStyle w:val="Para 020"/>
      </w:pPr>
      <w:r>
        <w:t xml:space="preserve">Không ai sẽ chú ý sát sao đến sự trưởng thành và phát triển của bạn bằng chính bạn. Dù bạn may mắn làm việc cho một tổ chức nuôi dưỡng tư duy học hỏi (learning mindset) hay chỉ có một số ít người nổi bật nhận được mọi sự quan tâm khi nói đến phát triển chuyên môn, bạn vẫn là người tốt nhất để xây dựng và theo dõi chương trình học tập của chính mình. Và ngày càng nhiều trong các tổ chức hiện nay, thành công trong sự nghiệp của bạn nằm trong tay</w:t>
      </w:r>
      <w:r>
        <w:rPr>
          <w:rStyle w:val="Text0"/>
        </w:rPr>
        <w:t> ch</w:t>
      </w:r>
      <w:r>
        <w:t xml:space="preserve">ính bạn.</w:t>
      </w:r>
    </w:p>
    <w:p>
      <w:pPr>
        <w:pStyle w:val="Normal"/>
      </w:pPr>
      <w:r>
        <w:t>Nếu không có chuyên viên nhân sự (HR) hay huấn luyện viên cá nhân hướng dẫn, làm thế nào bạn có thể tiếp tục học hỏi, trưởng thành, duy trì sự phù hợp và phát triển thành phiên bản tốt nhất của mình tại nơi làm việc? Quá trình lập kế hoạch phát triển của riêng bạn bắt đầu bằng việc hiểu rõ điểm mạnh và điểm yếu, thu thập và chắt lọc những phản hồi ý nghĩa, đặt ra các mục tiêu vượt ra ngoài nhiệm vụ công việc, xác định và trang bị các kỹ năng mới, đồng thời nuôi dưỡng sự tò mò của bạn. Ngay cả khi bạn chưa quyết định về định hướng dài hạn của sự nghiệp, bạn vẫn có thể thiết lập một lộ trình để đạt được và duy trì những kỹ năng cần thiết nhằm thu hẹp khoảng cách giữa hiện tại và nơi bạn mong muốn.</w:t>
      </w:r>
    </w:p>
    <w:p>
      <w:pPr>
        <w:pStyle w:val="Normal"/>
      </w:pPr>
      <w:r>
        <w:bookmarkStart w:id="16" w:name="This"/>
        <w:t>Hướng</w:t>
        <w:bookmarkEnd w:id="16"/>
        <w:t xml:space="preserve"> dẫn này sẽ giúp bạn đặt ra mục tiêu và vạch ra các bước cần thực hiện để đạt được nó, dù bạn mới bước chân vào thị trường lao động, đang ở bước ngoặt trong sự nghiệp, hay muốn thúc đẩy bản thân lên một tầm cao mới. Bạn sẽ học được cách:</w:t>
      </w:r>
    </w:p>
    <w:p>
      <w:pPr>
        <w:numPr>
          <w:ilvl w:val="0"/>
          <w:numId w:val="1"/>
        </w:numPr>
        <w:pStyle w:val="Para 008"/>
      </w:pPr>
      <w:r>
        <w:t>Xác định và giải quyết những lỗ hổng trong kiến thức hoặc kỹ năng của bạn</w:t>
      </w:r>
    </w:p>
    <w:p>
      <w:pPr>
        <w:numPr>
          <w:ilvl w:val="0"/>
          <w:numId w:val="1"/>
        </w:numPr>
        <w:pStyle w:val="Para 008"/>
      </w:pPr>
      <w:r>
        <w:t>Thu thập, diễn giải và hành động dựa trên những phản hồi mang tính xây dựng</w:t>
      </w:r>
    </w:p>
    <w:p>
      <w:pPr>
        <w:numPr>
          <w:ilvl w:val="0"/>
          <w:numId w:val="1"/>
        </w:numPr>
        <w:pStyle w:val="Para 008"/>
      </w:pPr>
      <w:r>
        <w:t>Phát triển hoặc nuôi dưỡng tư duy phát triển (growth mindset)</w:t>
      </w:r>
    </w:p>
    <w:p>
      <w:pPr>
        <w:numPr>
          <w:ilvl w:val="0"/>
          <w:numId w:val="1"/>
        </w:numPr>
        <w:pStyle w:val="Para 008"/>
      </w:pPr>
      <w:r>
        <w:t>Tạo thời gian để học bằng cách xác định những việc cần ngừng làm</w:t>
      </w:r>
    </w:p>
    <w:p>
      <w:pPr>
        <w:numPr>
          <w:ilvl w:val="0"/>
          <w:numId w:val="1"/>
        </w:numPr>
        <w:pStyle w:val="Para 008"/>
      </w:pPr>
      <w:r>
        <w:t>Đánh giá các cơ hội giáo dục từ bằng cấp kinh doanh chính quy đến các khóa học trực tuyến</w:t>
      </w:r>
    </w:p>
    <w:p>
      <w:pPr>
        <w:numPr>
          <w:ilvl w:val="0"/>
          <w:numId w:val="1"/>
        </w:numPr>
        <w:pStyle w:val="Para 008"/>
      </w:pPr>
      <w:r>
        <w:t>Đặt ra các mục tiêu mới—thường xuyên—để tiếp tục học hỏi</w:t>
      </w:r>
    </w:p>
    <w:p>
      <w:pPr>
        <w:numPr>
          <w:ilvl w:val="0"/>
          <w:numId w:val="1"/>
        </w:numPr>
        <w:pStyle w:val="Para 008"/>
      </w:pPr>
      <w:r>
        <w:t>Trao đổi với sếp của bạn về việc tạo ra những thay đổi tích cực cho công việc</w:t>
      </w:r>
    </w:p>
    <w:p>
      <w:pPr>
        <w:numPr>
          <w:ilvl w:val="0"/>
          <w:numId w:val="1"/>
        </w:numPr>
        <w:pStyle w:val="Para 008"/>
      </w:pPr>
      <w:r>
        <w:t>Nhận biết khi nào đã đến lúc đón nhận một thử thách mới</w:t>
      </w:r>
    </w:p>
    <w:p>
      <w:bookmarkStart w:id="17" w:name="Top_of_07_Contents_xhtml"/>
      <w:pPr>
        <w:keepNext/>
        <w:pStyle w:val="Para 098"/>
        <w:pageBreakBefore w:val="on"/>
      </w:pPr>
      <w:r>
        <w:bookmarkStart w:id="18" w:name="Contents"/>
        <w:t>Mục lục</w:t>
        <w:bookmarkEnd w:id="18"/>
      </w:r>
      <w:bookmarkEnd w:id="17"/>
    </w:p>
    <w:p>
      <w:pPr>
        <w:pStyle w:val="Para 080"/>
      </w:pPr>
      <w:hyperlink w:anchor="SECTION">
        <w:r>
          <w:t>PHẦN MỘT: Đặt Tầm Nhìn Cho Sự Nghiệp Của Bạn</w:t>
        </w:r>
      </w:hyperlink>
    </w:p>
    <w:p>
      <w:pPr>
        <w:pStyle w:val="Para 029"/>
      </w:pPr>
      <w:hyperlink w:anchor="CHAPTER">
        <w:r>
          <w:t>1. Đạt Được Tiềm Năng Của Bạn</w:t>
        </w:r>
      </w:hyperlink>
    </w:p>
    <w:p>
      <w:pPr>
        <w:pStyle w:val="Para 016"/>
      </w:pPr>
      <w:r>
        <w:t>Chỉ bạn mới có thể định nghĩa thành công cho chính mình.</w:t>
      </w:r>
    </w:p>
    <w:p>
      <w:pPr>
        <w:pStyle w:val="Para 031"/>
      </w:pPr>
      <w:r>
        <w:t>BỞI ROBERT STEVEN KAPLAN</w:t>
      </w:r>
    </w:p>
    <w:p>
      <w:pPr>
        <w:pStyle w:val="Para 029"/>
      </w:pPr>
      <w:hyperlink w:anchor="CHAPTER_1">
        <w:r>
          <w:t>2. Xây Dựng Chiến Lược Cho Một Cuộc Đời Lao Động Ý Nghĩa</w:t>
        </w:r>
      </w:hyperlink>
    </w:p>
    <w:p>
      <w:pPr>
        <w:pStyle w:val="Para 016"/>
      </w:pPr>
      <w:r>
        <w:t>Không bao giờ là quá muộn (hoặc quá sớm).</w:t>
      </w:r>
    </w:p>
    <w:p>
      <w:pPr>
        <w:pStyle w:val="Para 031"/>
      </w:pPr>
      <w:r>
        <w:t>BỞI BRIAN FETHERSTONHAUGH</w:t>
      </w:r>
    </w:p>
    <w:p>
      <w:pPr>
        <w:pStyle w:val="Para 029"/>
      </w:pPr>
      <w:hyperlink w:anchor="CHAPTER_2">
        <w:r>
          <w:t>3. Tư Duy Chiến Lược Về Phát Triển Sự Nghiệp Của Bạn</w:t>
        </w:r>
      </w:hyperlink>
    </w:p>
    <w:p>
      <w:pPr>
        <w:pStyle w:val="Para 016"/>
      </w:pPr>
      <w:r>
        <w:t>Đừng để sự phát triển chuyên môn của bạn cho sự may rủi.</w:t>
      </w:r>
    </w:p>
    <w:p>
      <w:pPr>
        <w:pStyle w:val="Para 031"/>
      </w:pPr>
      <w:r>
        <w:t>BỞI DORIE CLARK</w:t>
      </w:r>
    </w:p>
    <w:p>
      <w:pPr>
        <w:pStyle w:val="Para 080"/>
      </w:pPr>
      <w:hyperlink w:anchor="SECTION_1">
        <w:r>
          <w:t>PHẦN HAI: Đánh Giá Bản Thân và Thu Thập Phản Hồi</w:t>
        </w:r>
      </w:hyperlink>
    </w:p>
    <w:p>
      <w:pPr>
        <w:pStyle w:val="Para 029"/>
      </w:pPr>
      <w:hyperlink w:anchor="CHAPTER_3">
        <w:r>
          <w:t>4. Bảng Tự Đánh Giá Sự Nghiệp</w:t>
        </w:r>
      </w:hyperlink>
    </w:p>
    <w:p>
      <w:pPr>
        <w:pStyle w:val="Para 016"/>
      </w:pPr>
      <w:r>
        <w:t>Bắt đầu ghi lại bạn đang ở đâu—và nơi bạn muốn đến.</w:t>
      </w:r>
    </w:p>
    <w:p>
      <w:bookmarkStart w:id="19" w:name="5__What_Self_Awareness_Really_Is"/>
      <w:pPr>
        <w:pStyle w:val="Para 029"/>
      </w:pPr>
      <w:hyperlink w:anchor="CHAPTER_4">
        <w:r>
          <w:t>5. Sự Tự Nhận Thức (Self-Awareness) Thực Sự Là Gì (và Cách Phát Triển Nó)</w:t>
        </w:r>
      </w:hyperlink>
      <w:bookmarkEnd w:id="19"/>
    </w:p>
    <w:p>
      <w:pPr>
        <w:pStyle w:val="Para 016"/>
      </w:pPr>
      <w:r>
        <w:t>Nó không chỉ là sự xem xét nội tâm.</w:t>
      </w:r>
    </w:p>
    <w:p>
      <w:pPr>
        <w:pStyle w:val="Para 031"/>
      </w:pPr>
      <w:r>
        <w:t>Bởi TASHA EURICH</w:t>
      </w:r>
    </w:p>
    <w:p>
      <w:pPr>
        <w:pStyle w:val="Para 029"/>
      </w:pPr>
      <w:hyperlink w:anchor="CHAPTER_5">
        <w:r>
          <w:t>6. Tại Sao Bạn Nên Dành Thời Gian Cho Việc Tự Suy Ngẫm (Self-Reflection) (Ngay Cả Khi Bạn Ghét Làm Điều Đó)</w:t>
        </w:r>
      </w:hyperlink>
    </w:p>
    <w:p>
      <w:pPr>
        <w:pStyle w:val="Para 016"/>
      </w:pPr>
      <w:r>
        <w:t>Hãy bắt đầu từ những điều nhỏ.</w:t>
      </w:r>
    </w:p>
    <w:p>
      <w:pPr>
        <w:pStyle w:val="Para 031"/>
      </w:pPr>
      <w:r>
        <w:t>Bởi JENNIFER PORTER</w:t>
      </w:r>
    </w:p>
    <w:p>
      <w:pPr>
        <w:pStyle w:val="Para 029"/>
      </w:pPr>
      <w:hyperlink w:anchor="CHAPTER_6">
        <w:r>
          <w:t>7. Làm Cho Bản Thân Trở Nên Không Thể Thiếu</w:t>
        </w:r>
      </w:hyperlink>
    </w:p>
    <w:p>
      <w:pPr>
        <w:pStyle w:val="Para 016"/>
      </w:pPr>
      <w:r>
        <w:t>Hãy nổi bật ở một vài thứ.</w:t>
      </w:r>
    </w:p>
    <w:p>
      <w:pPr>
        <w:pStyle w:val="Para 031"/>
      </w:pPr>
      <w:r>
        <w:t>Bởi JOHN H. ZENGER, JOSEPH R. FOLKMAN, VÀ SCOTT EDINGER</w:t>
      </w:r>
    </w:p>
    <w:p>
      <w:pPr>
        <w:pStyle w:val="Para 029"/>
      </w:pPr>
      <w:hyperlink w:anchor="CHAPTER_7">
        <w:r>
          <w:t>8. Cách Phát Huy Thế Mạnh Của Bạn</w:t>
        </w:r>
      </w:hyperlink>
    </w:p>
    <w:p>
      <w:pPr>
        <w:pStyle w:val="Para 016"/>
      </w:pPr>
      <w:r>
        <w:t>Một cách có hệ thống để khám phá bản thân bạn ở trạng thái tốt nhất.</w:t>
      </w:r>
    </w:p>
    <w:p>
      <w:pPr>
        <w:pStyle w:val="Para 031"/>
      </w:pPr>
      <w:r>
        <w:t>Bởi LAURA MORGAN ROBERTS, GRETCHEN SPREITZER, JANE DUTTON, ROBERT QUINN, EMILY HEAPHY, VÀ BRIANNA BARKER CAZA</w:t>
      </w:r>
    </w:p>
    <w:p>
      <w:pPr>
        <w:pStyle w:val="Para 029"/>
      </w:pPr>
      <w:hyperlink w:anchor="CHAPTER_8">
        <w:r>
          <w:t>9. Nhận Phản Hồi Mà Bạn Cần</w:t>
        </w:r>
      </w:hyperlink>
    </w:p>
    <w:p>
      <w:pPr>
        <w:pStyle w:val="Para 016"/>
      </w:pPr>
      <w:r>
        <w:t>Khi sếp của bạn hà tiện lời khuyên và chỉ bảo.</w:t>
      </w:r>
    </w:p>
    <w:p>
      <w:pPr>
        <w:pStyle w:val="Para 031"/>
      </w:pPr>
      <w:r>
        <w:t>Bởi CAROLYN O’HARA</w:t>
      </w:r>
    </w:p>
    <w:p>
      <w:pPr>
        <w:pStyle w:val="Para 029"/>
      </w:pPr>
      <w:hyperlink w:anchor="CHAPTER_9">
        <w:r>
          <w:t>10. Nhận Phản Hồi Cụ Thể Có Thể Giúp Bạn Được Thăng Chức</w:t>
        </w:r>
      </w:hyperlink>
    </w:p>
    <w:p>
      <w:pPr>
        <w:pStyle w:val="Para 016"/>
      </w:pPr>
      <w:r>
        <w:t>Hãy đặt những câu hỏi đòi hỏi câu trả lời cụ thể.</w:t>
      </w:r>
    </w:p>
    <w:p>
      <w:pPr>
        <w:pStyle w:val="Para 031"/>
      </w:pPr>
      <w:r>
        <w:t>Bởi SABINA NAWAZ</w:t>
      </w:r>
    </w:p>
    <w:p>
      <w:bookmarkStart w:id="20" w:name="SECTION_THREE__Set_Goals_for_You"/>
      <w:pPr>
        <w:pStyle w:val="Para 080"/>
      </w:pPr>
      <w:hyperlink w:anchor="SECTION_2">
        <w:r>
          <w:t>PHẦN BA: Đặt Mục Tiêu Cho Chính Bạn</w:t>
        </w:r>
      </w:hyperlink>
      <w:bookmarkEnd w:id="20"/>
    </w:p>
    <w:p>
      <w:pPr>
        <w:pStyle w:val="Para 029"/>
      </w:pPr>
      <w:hyperlink w:anchor="CHAPTER_10">
        <w:r>
          <w:t>11. Chín Điều Người Thành Công Làm Khác Biệt</w:t>
        </w:r>
      </w:hyperlink>
    </w:p>
    <w:p>
      <w:pPr>
        <w:pStyle w:val="Para 016"/>
      </w:pPr>
      <w:r>
        <w:t>Các chiến lược để thiết lập—và đạt được—mục tiêu.</w:t>
      </w:r>
    </w:p>
    <w:p>
      <w:pPr>
        <w:pStyle w:val="Para 031"/>
      </w:pPr>
      <w:r>
        <w:t>Bởi HEIDI GRANT</w:t>
      </w:r>
    </w:p>
    <w:p>
      <w:pPr>
        <w:pStyle w:val="Para 029"/>
      </w:pPr>
      <w:hyperlink w:anchor="CHAPTER_11">
        <w:r>
          <w:t>12. Ngừng Đặt Mục Tiêu Mà Bạn Không Thực Sự Quan Tâm</w:t>
        </w:r>
      </w:hyperlink>
    </w:p>
    <w:p>
      <w:pPr>
        <w:pStyle w:val="Para 016"/>
      </w:pPr>
      <w:r>
        <w:t>Bạn sẽ đạt được nhiều hơn khi tập trung vào những gì bạn coi trọng.</w:t>
      </w:r>
    </w:p>
    <w:p>
      <w:pPr>
        <w:pStyle w:val="Para 031"/>
      </w:pPr>
      <w:r>
        <w:t>BỞI ELIZABETH GRACE SAUNDERS</w:t>
      </w:r>
    </w:p>
    <w:p>
      <w:pPr>
        <w:pStyle w:val="Para 029"/>
      </w:pPr>
      <w:hyperlink w:anchor="CHAPTER_12">
        <w:r>
          <w:t>13. Trước khi đặt mục tiêu mới, hãy nghĩ về những gì bạn sẽ ngừng làm</w:t>
        </w:r>
      </w:hyperlink>
    </w:p>
    <w:p>
      <w:pPr>
        <w:pStyle w:val="Para 016"/>
      </w:pPr>
      <w:r>
        <w:t>Công việc giá trị thấp làm tắc nghẽn lịch của bạn.</w:t>
      </w:r>
    </w:p>
    <w:p>
      <w:pPr>
        <w:pStyle w:val="Para 031"/>
      </w:pPr>
      <w:r>
        <w:t>BỞI ELIZABETH GRACE SAUNDERS</w:t>
      </w:r>
    </w:p>
    <w:p>
      <w:pPr>
        <w:pStyle w:val="Para 080"/>
      </w:pPr>
      <w:hyperlink w:anchor="SECTION_3">
        <w:r>
          <w:t>PHẦN BỐN: Trở thành người học tốt hơn</w:t>
        </w:r>
      </w:hyperlink>
    </w:p>
    <w:p>
      <w:pPr>
        <w:pStyle w:val="Para 029"/>
      </w:pPr>
      <w:hyperlink w:anchor="CHAPTER_13">
        <w:r>
          <w:t>14. Học cách học</w:t>
        </w:r>
      </w:hyperlink>
    </w:p>
    <w:p>
      <w:pPr>
        <w:pStyle w:val="Para 016"/>
      </w:pPr>
      <w:r>
        <w:t>Lợi thế cạnh tranh bền vững duy nhất của bạn.</w:t>
      </w:r>
    </w:p>
    <w:p>
      <w:pPr>
        <w:pStyle w:val="Para 031"/>
      </w:pPr>
      <w:r>
        <w:t>BỞI ERIKA ANDERSEN</w:t>
      </w:r>
    </w:p>
    <w:p>
      <w:pPr>
        <w:pStyle w:val="Para 029"/>
      </w:pPr>
      <w:hyperlink w:anchor="CHAPTER_14">
        <w:r>
          <w:t>15. Bốn cách để trở thành người học tốt hơn</w:t>
        </w:r>
      </w:hyperlink>
    </w:p>
    <w:p>
      <w:pPr>
        <w:pStyle w:val="Para 016"/>
      </w:pPr>
      <w:r>
        <w:t>Nó bắt đầu bằng việc phát triển sự nhanh nhạy trong học tập.</w:t>
      </w:r>
    </w:p>
    <w:p>
      <w:pPr>
        <w:pStyle w:val="Para 031"/>
      </w:pPr>
      <w:r>
        <w:t>BỞI MONIQUE VALCOUR</w:t>
      </w:r>
    </w:p>
    <w:p>
      <w:pPr>
        <w:pStyle w:val="Para 029"/>
      </w:pPr>
      <w:hyperlink w:anchor="CHAPTER_15">
        <w:r>
          <w:t>16. Bạn có thể vừa học vừa hoàn thành công việc cùng lúc</w:t>
        </w:r>
      </w:hyperlink>
    </w:p>
    <w:p>
      <w:pPr>
        <w:pStyle w:val="Para 016"/>
      </w:pPr>
      <w:r>
        <w:t>Đừng chờ đợi khóa học phù hợp xuất hiện.</w:t>
      </w:r>
    </w:p>
    <w:p>
      <w:pPr>
        <w:pStyle w:val="Para 031"/>
      </w:pPr>
      <w:r>
        <w:t>BỞI LIANE DAVEY</w:t>
      </w:r>
    </w:p>
    <w:p>
      <w:bookmarkStart w:id="21" w:name="17__Four_Practices_of_People_Who"/>
      <w:pPr>
        <w:pStyle w:val="Para 029"/>
      </w:pPr>
      <w:hyperlink w:anchor="CHAPTER_16">
        <w:r>
          <w:t>17. Bốn thói quen của những người luôn học kỹ năng mới</w:t>
        </w:r>
      </w:hyperlink>
      <w:bookmarkEnd w:id="21"/>
    </w:p>
    <w:p>
      <w:pPr>
        <w:pStyle w:val="Para 016"/>
      </w:pPr>
      <w:r>
        <w:t>Hãy dành thời gian và giữ động lực.</w:t>
      </w:r>
    </w:p>
    <w:p>
      <w:pPr>
        <w:pStyle w:val="Para 031"/>
      </w:pPr>
      <w:r>
        <w:t>BỞI MIKE KEHOE</w:t>
      </w:r>
    </w:p>
    <w:p>
      <w:pPr>
        <w:pStyle w:val="Para 029"/>
      </w:pPr>
      <w:hyperlink w:anchor="CHAPTER_17">
        <w:r>
          <w:t>18. Nói chuyện với chính mình (thành tiếng) có thể giúp bạn học tập</w:t>
        </w:r>
      </w:hyperlink>
    </w:p>
    <w:p>
      <w:pPr>
        <w:pStyle w:val="Para 016"/>
      </w:pPr>
      <w:r>
        <w:t>Nhưng có lẽ đừng làm điều đó nơi công cộng.</w:t>
      </w:r>
    </w:p>
    <w:p>
      <w:pPr>
        <w:pStyle w:val="Para 031"/>
      </w:pPr>
      <w:r>
        <w:t>BỞI ULRICH BOSER</w:t>
      </w:r>
    </w:p>
    <w:p>
      <w:pPr>
        <w:pStyle w:val="Para 080"/>
      </w:pPr>
      <w:hyperlink w:anchor="SECTION_4">
        <w:r>
          <w:t>PHẦN NĂM: Trau dồi kỹ năng mới</w:t>
        </w:r>
      </w:hyperlink>
    </w:p>
    <w:p>
      <w:pPr>
        <w:pStyle w:val="Para 029"/>
      </w:pPr>
      <w:hyperlink w:anchor="CHAPTER_18">
        <w:r>
          <w:t>19. Biến mình thành chuyên gia</w:t>
        </w:r>
      </w:hyperlink>
    </w:p>
    <w:p>
      <w:pPr>
        <w:pStyle w:val="Para 016"/>
      </w:pPr>
      <w:r>
        <w:t>Tiếp thu “trí tuệ sâu sắc” (deep smarts) ngay trong quá trình làm việc.</w:t>
      </w:r>
    </w:p>
    <w:p>
      <w:pPr>
        <w:pStyle w:val="Para 031"/>
      </w:pPr>
      <w:r>
        <w:t>BỞI DOROTHY LEONARD, GAVIN BARTON, VÀ MICHELLE A. BARTON</w:t>
      </w:r>
    </w:p>
    <w:p>
      <w:pPr>
        <w:pStyle w:val="Para 029"/>
      </w:pPr>
      <w:hyperlink w:anchor="CHAPTER_19">
        <w:r>
          <w:t>20. Sự nghiệp của bạn cần nhiều người cố vấn, không chỉ một</w:t>
        </w:r>
      </w:hyperlink>
    </w:p>
    <w:p>
      <w:pPr>
        <w:pStyle w:val="Para 016"/>
      </w:pPr>
      <w:r>
        <w:t>Bạn sẽ học được nhiều hơn từ một nhóm đa dạng hơn.</w:t>
      </w:r>
    </w:p>
    <w:p>
      <w:pPr>
        <w:pStyle w:val="Para 031"/>
      </w:pPr>
      <w:r>
        <w:t>BỞI DORIE CLARK</w:t>
      </w:r>
    </w:p>
    <w:p>
      <w:pPr>
        <w:pStyle w:val="Para 029"/>
      </w:pPr>
      <w:hyperlink w:anchor="CHAPTER_20">
        <w:r>
          <w:t>21. Tám cách đọc (nhiều) sách hơn trong năm nay</w:t>
        </w:r>
      </w:hyperlink>
    </w:p>
    <w:p>
      <w:pPr>
        <w:pStyle w:val="Para 016"/>
      </w:pPr>
      <w:r>
        <w:t>Hãy vứt bỏ tivi của bạn.</w:t>
      </w:r>
    </w:p>
    <w:p>
      <w:pPr>
        <w:pStyle w:val="Para 031"/>
      </w:pPr>
      <w:r>
        <w:t>BỞI NEIL PASRICHA</w:t>
      </w:r>
    </w:p>
    <w:p>
      <w:pPr>
        <w:pStyle w:val="Para 029"/>
      </w:pPr>
      <w:hyperlink w:anchor="CHAPTER_21">
        <w:r>
          <w:t>22. Ba cách sử dụng MOOCs để thăng tiến sự nghiệp</w:t>
        </w:r>
      </w:hyperlink>
    </w:p>
    <w:p>
      <w:pPr>
        <w:pStyle w:val="Para 016"/>
      </w:pPr>
      <w:r>
        <w:t>Bạn không cần phải hoàn thành một khóa học kéo dài cả học kỳ.</w:t>
      </w:r>
    </w:p>
    <w:p>
      <w:pPr>
        <w:pStyle w:val="Para 031"/>
      </w:pPr>
      <w:r>
        <w:t>BỞI WALTER FRICK</w:t>
      </w:r>
    </w:p>
    <w:p>
      <w:bookmarkStart w:id="22" w:name="23__Should_You_Get_an_MBA"/>
      <w:pPr>
        <w:pStyle w:val="Para 029"/>
      </w:pPr>
      <w:hyperlink w:anchor="CHAPTER_22">
        <w:r>
          <w:t>23. Bạn có nên học MBA không?</w:t>
        </w:r>
      </w:hyperlink>
      <w:bookmarkEnd w:id="22"/>
    </w:p>
    <w:p>
      <w:pPr>
        <w:pStyle w:val="Para 016"/>
      </w:pPr>
      <w:r>
        <w:t>Những câu hỏi giúp bạn quyết định.</w:t>
      </w:r>
    </w:p>
    <w:p>
      <w:pPr>
        <w:pStyle w:val="Para 031"/>
      </w:pPr>
      <w:r>
        <w:t>BỞI ED BATISTA</w:t>
      </w:r>
    </w:p>
    <w:p>
      <w:pPr>
        <w:pStyle w:val="Para 080"/>
      </w:pPr>
      <w:hyperlink w:anchor="SECTION_5">
        <w:r>
          <w:t>PHẦN SÁU: Tiến lên, Thăng tiến</w:t>
        </w:r>
      </w:hyperlink>
    </w:p>
    <w:p>
      <w:pPr>
        <w:pStyle w:val="Para 029"/>
      </w:pPr>
      <w:hyperlink w:anchor="CHAPTER_23">
        <w:r>
          <w:t>24. Bạn không cần thăng chức để phát triển trong công việc</w:t>
        </w:r>
      </w:hyperlink>
    </w:p>
    <w:p>
      <w:pPr>
        <w:pStyle w:val="Para 016"/>
      </w:pPr>
      <w:r>
        <w:t>Bốn cách để học hỏi từ vị trí hiện tại của bạn.</w:t>
      </w:r>
    </w:p>
    <w:p>
      <w:pPr>
        <w:pStyle w:val="Para 031"/>
      </w:pPr>
      <w:r>
        <w:t>BỞI JORDAN STARK VÀ KATIE SMITH MILWAY</w:t>
      </w:r>
    </w:p>
    <w:p>
      <w:pPr>
        <w:pStyle w:val="Para 029"/>
      </w:pPr>
      <w:hyperlink w:anchor="CHAPTER_24">
        <w:r>
          <w:t>25. Định vị bản thân cho một nhiệm vụ thử thách</w:t>
        </w:r>
      </w:hyperlink>
    </w:p>
    <w:p>
      <w:pPr>
        <w:pStyle w:val="Para 016"/>
      </w:pPr>
      <w:r>
        <w:t>Bạn chưa phải là ứng viên hoàn hảo—chưa đâu.</w:t>
      </w:r>
    </w:p>
    <w:p>
      <w:pPr>
        <w:pStyle w:val="Para 031"/>
      </w:pPr>
      <w:r>
        <w:t>BỞI CLAUDIO FERNÁNDEZ-ARÁOZ</w:t>
      </w:r>
    </w:p>
    <w:p>
      <w:pPr>
        <w:pStyle w:val="Para 029"/>
      </w:pPr>
      <w:hyperlink w:anchor="CHAPTER_25">
        <w:r>
          <w:t>26. Có cuộc trò chuyện 'Đây là điều tôi muốn' với sếp của bạn</w:t>
        </w:r>
      </w:hyperlink>
    </w:p>
    <w:p>
      <w:pPr>
        <w:pStyle w:val="Para 016"/>
      </w:pPr>
      <w:r>
        <w:t>Không nhất thiết là tất cả hoặc không gì cả.</w:t>
      </w:r>
    </w:p>
    <w:p>
      <w:pPr>
        <w:pStyle w:val="Para 031"/>
      </w:pPr>
      <w:r>
        <w:t>BỞI REBECCA SHAMBAUGH</w:t>
      </w:r>
    </w:p>
    <w:p>
      <w:pPr>
        <w:pStyle w:val="Para 029"/>
      </w:pPr>
      <w:hyperlink w:anchor="CHAPTER_26">
        <w:r>
          <w:t>27. Cách xin thăng chức</w:t>
        </w:r>
      </w:hyperlink>
    </w:p>
    <w:p>
      <w:pPr>
        <w:pStyle w:val="Para 016"/>
      </w:pPr>
      <w:r>
        <w:t>Hãy trình bày lý do của bạn, rồi kiên nhẫn.</w:t>
      </w:r>
    </w:p>
    <w:p>
      <w:pPr>
        <w:pStyle w:val="Para 031"/>
      </w:pPr>
      <w:r>
        <w:t>BỞI REBECCA KNIGHT</w:t>
      </w:r>
    </w:p>
    <w:p>
      <w:pPr>
        <w:pStyle w:val="Para 029"/>
      </w:pPr>
      <w:hyperlink w:anchor="CHAPTER_27">
        <w:r>
          <w:t>28. Học cách chuyển tiếp tốt hơn</w:t>
        </w:r>
      </w:hyperlink>
    </w:p>
    <w:p>
      <w:pPr>
        <w:pStyle w:val="Para 016"/>
      </w:pPr>
      <w:r>
        <w:t>Hãy bắt đầu bằng việc nhận ra khi nào đã đến lúc cần một điều gì đó.</w:t>
      </w:r>
    </w:p>
    <w:p>
      <w:pPr>
        <w:pStyle w:val="Para 031"/>
      </w:pPr>
      <w:r>
        <w:t>BỞI AVIVAH WITTENBERG-COX</w:t>
      </w:r>
    </w:p>
    <w:p>
      <w:pPr>
        <w:pStyle w:val="Para 153"/>
      </w:pPr>
      <w:hyperlink w:anchor="Index">
        <w:r>
          <w:t>Mục lục</w:t>
        </w:r>
      </w:hyperlink>
    </w:p>
    <w:p>
      <w:bookmarkStart w:id="23" w:name="Top_of_08_SECTION_ONE__Set_a_Vis"/>
      <w:pPr>
        <w:keepNext/>
        <w:pStyle w:val="Para 028"/>
        <w:pageBreakBefore w:val="on"/>
      </w:pPr>
      <w:r>
        <w:bookmarkStart w:id="24" w:name="SECTION"/>
        <w:t>PHẦN</w:t>
        <w:bookmarkEnd w:id="24"/>
        <w:t xml:space="preserve"> MỘT</w:t>
      </w:r>
      <w:bookmarkEnd w:id="23"/>
    </w:p>
    <w:p>
      <w:pPr>
        <w:keepNext/>
        <w:pStyle w:val="Para 064"/>
      </w:pPr>
      <w:r>
        <w:t>Đặt Tầm Nhìn Cho Sự Nghiệp Của Bạn</w:t>
      </w:r>
    </w:p>
    <w:p>
      <w:bookmarkStart w:id="25" w:name="Top_of_09_1_Reaching_Your_Potent"/>
      <w:pPr>
        <w:keepNext/>
        <w:pStyle w:val="Para 041"/>
        <w:pageBreakBefore w:val="on"/>
      </w:pPr>
      <w:r>
        <w:bookmarkStart w:id="26" w:name="CHAPTER"/>
        <w:t>CHƯƠNG</w:t>
        <w:bookmarkEnd w:id="26"/>
        <w:t xml:space="preserve"> 1</w:t>
      </w:r>
      <w:bookmarkEnd w:id="25"/>
    </w:p>
    <w:p>
      <w:pPr>
        <w:keepNext/>
        <w:pStyle w:val="Heading 1"/>
      </w:pPr>
      <w:r>
        <w:t>Vươn Tới Tiềm Năng Của Bạn</w:t>
      </w:r>
    </w:p>
    <w:p>
      <w:pPr>
        <w:keepNext/>
        <w:pStyle w:val="Para 141"/>
      </w:pPr>
      <w:r>
        <w:t>bởi Robert Steven Kaplan</w:t>
      </w:r>
    </w:p>
    <w:p>
      <w:pPr>
        <w:keepNext/>
        <w:pStyle w:val="Heading 2"/>
      </w:pPr>
      <w:r>
        <w:t>TÓM TẮT Ý TƯỞNG</w:t>
      </w:r>
    </w:p>
    <w:p>
      <w:pPr>
        <w:pStyle w:val="Para 005"/>
      </w:pPr>
      <w:r>
        <w:t>Dù đạt được những thành tích ấn tượng, bạn cảm thấy thất vọng với sự nghiệp của mình—tin chắc rằng bạn nên đạt được nhiều hơn nữa. Bạn thậm chí có thể ước rằng mình đã chọn một con đường sự nghiệp hoàn toàn khác.</w:t>
      </w:r>
    </w:p>
    <w:p>
      <w:pPr>
        <w:pStyle w:val="Normal"/>
      </w:pPr>
      <w:r>
        <w:t xml:space="preserve">Những cảm giác này thường xuất phát từ một sai lầm phổ biến: tin theo định nghĩa thành công của người khác. Để đạt được tiềm năng của mình, Kaplan gợi ý bạn nên nhìn nhận một cách sâu sắc, cá nhân về cách bạn</w:t>
      </w:r>
      <w:r>
        <w:rPr>
          <w:rStyle w:val="Text0"/>
        </w:rPr>
        <w:t> định</w:t>
      </w:r>
      <w:r>
        <w:t xml:space="preserve"> nghĩa thành công:</w:t>
      </w:r>
    </w:p>
    <w:p>
      <w:pPr>
        <w:pStyle w:val="Normal"/>
      </w:pPr>
      <w:r>
        <w:bookmarkStart w:id="27" w:name="Begin"/>
        <w:t>Bắt đầu</w:t>
        <w:bookmarkEnd w:id="27"/>
        <w:t xml:space="preserve"> bằng cách nhận ra rằng việc quản lý sự nghiệp của bạn</w:t>
      </w:r>
      <w:r>
        <w:rPr>
          <w:rStyle w:val="Text0"/>
        </w:rPr>
        <w:t> là</w:t>
      </w:r>
      <w:r>
        <w:t xml:space="preserve"> trách nhiệm của chính bạn. Sau đó, hãy làm theo ba bước sau:</w:t>
      </w:r>
    </w:p>
    <w:p>
      <w:pPr>
        <w:numPr>
          <w:ilvl w:val="0"/>
          <w:numId w:val="2"/>
        </w:numPr>
        <w:pStyle w:val="Para 008"/>
      </w:pPr>
      <w:r>
        <w:rPr>
          <w:rStyle w:val="Text3"/>
        </w:rPr>
        <w:t>Hiểu rõ bản</w:t>
      </w:r>
      <w:r>
        <w:t xml:space="preserve"> thân bằng cách xác định điểm mạnh, điểm yếu và những hoạt động bạn thực sự thích làm.</w:t>
      </w:r>
    </w:p>
    <w:p>
      <w:pPr>
        <w:numPr>
          <w:ilvl w:val="0"/>
          <w:numId w:val="2"/>
        </w:numPr>
        <w:pStyle w:val="Para 008"/>
      </w:pPr>
      <w:r>
        <w:rPr>
          <w:rStyle w:val="Text3"/>
        </w:rPr>
        <w:t>Xuất</w:t>
      </w:r>
      <w:r>
        <w:t xml:space="preserve"> sắc trong những hoạt động quan trọng để thành công trong vai trò bạn mong muốn.</w:t>
      </w:r>
    </w:p>
    <w:p>
      <w:pPr>
        <w:numPr>
          <w:ilvl w:val="0"/>
          <w:numId w:val="2"/>
        </w:numPr>
        <w:pStyle w:val="Para 008"/>
      </w:pPr>
      <w:r>
        <w:rPr>
          <w:rStyle w:val="Text3"/>
        </w:rPr>
        <w:t>Thể hiện phẩm chất và khả năng lãnh đạo</w:t>
      </w:r>
      <w:r>
        <w:t xml:space="preserve"> bằng cách đặt lợi ích của công ty và đồng nghiệp lên trên lợi ích của chính bạn.</w:t>
      </w:r>
    </w:p>
    <w:p>
      <w:pPr>
        <w:keepNext/>
        <w:pStyle w:val="Heading 2"/>
      </w:pPr>
      <w:r>
        <w:t>Ý TƯỞNG TRONG THỰC TIỄN</w:t>
      </w:r>
    </w:p>
    <w:p>
      <w:pPr>
        <w:pStyle w:val="Para 005"/>
      </w:pPr>
      <w:r>
        <w:t>Kaplan đưa ra những hướng dẫn này để bạn đạt được tiềm năng của mình trong công việc.</w:t>
      </w:r>
    </w:p>
    <w:p>
      <w:pPr>
        <w:keepNext/>
        <w:pStyle w:val="Heading 3"/>
      </w:pPr>
      <w:r>
        <w:t>Hiểu chính mình</w:t>
      </w:r>
    </w:p>
    <w:p>
      <w:pPr>
        <w:pStyle w:val="Para 005"/>
      </w:pPr>
      <w:r>
        <w:t>Hãy viết ra 2-3 điểm mạnh và điểm yếu lớn nhất của bạn. Nếu bạn (giống như hầu hết mọi người) gặp khó khăn trong việc xác định những điểm yếu quan trọng, hãy tham khảo ý kiến của những người (đồng nghiệp, nhân viên trực tiếp, bạn bè tin cậy) những người sẽ nói cho bạn sự thật thẳng thắn. Hãy yêu cầu phản hồi rất cụ thể ("Tôi lắng nghe tốt đến mức nào?" "Phong cách lãnh đạo của tôi là gì?"). Hãy cởi mở với những ý kiến bạn nhận được.</w:t>
      </w:r>
    </w:p>
    <w:p>
      <w:pPr>
        <w:pStyle w:val="Normal"/>
      </w:pPr>
      <w:r>
        <w:t xml:space="preserve">Sau đó, hãy tìm hiểu xem bạn thực sự thích làm gì. Công việc mơ ước của bạn là gì? Hãy chống lại sự hấp dẫn của một lĩnh vực đang hot: Nếu bạn bước vào đó mà không có sự nhiệt tình mãnh liệt với công việc thực</w:t>
        <w:bookmarkStart w:id="28" w:name="you"/>
        <w:t> tế,</w:t>
        <w:bookmarkEnd w:id="28"/>
        <w:t xml:space="preserve"> bạn có thể lãng phí nhiều năm trước khi thừa nhận rằng đó là công việc không phù hợp với bạn. Một khi bạn đã chọn công việc lý tưởng, bạn sẽ phải bắt đầu từ con số không. Nhưng việc chọn một lĩnh vực bạn yêu thích sẽ cho bạn sức mạnh để vượt qua những thất bại không thể tránh khỏi và những giờ làm việc dài cần thiết để đạt được tiềm năng tối đa trong bất kỳ sự nghiệp nào.</w:t>
      </w:r>
    </w:p>
    <w:p>
      <w:pPr>
        <w:keepNext/>
        <w:pStyle w:val="Heading 3"/>
      </w:pPr>
      <w:r>
        <w:t>Xuất sắc trong các hoạt động quan trọng</w:t>
      </w:r>
    </w:p>
    <w:p>
      <w:pPr>
        <w:pStyle w:val="Para 154"/>
      </w:pPr>
      <w:r>
        <w:t>Hãy xác định 3-4 hoạt động thiết yếu để thành công trong vai trò bạn mong muốn hoặc hiện tại. Sau đó, lập kế hoạch để xuất sắc trong các hoạt động này.</w:t>
      </w:r>
    </w:p>
    <w:p>
      <w:pPr>
        <w:pStyle w:val="Para 179"/>
      </w:pPr>
      <w:r>
        <w:rPr>
          <w:rStyle w:val="Text0"/>
        </w:rPr>
        <w:t>Ví dụ:</w:t>
      </w:r>
      <w:r>
        <w:t xml:space="preserve"> Một trưởng bộ phận mới tại một công ty công nghiệp lớn đang gặp khó khăn trong việc tăng doanh số và lợi nhuận. Qua các cuộc phỏng vấn với nhân viên và khách hàng, anh ta kết luận rằng thành công trong công việc của mình phụ thuộc vào việc xây dựng mối quan hệ chặt chẽ với các nhà quản lý mua hàng của những khách hàng lớn nhất, đặt đúng người vào các vị trí lãnh đạo quan trọng, và luôn đi đầu trong đổi mới sản phẩm. Anh bắt đầu giao phó những hoạt động ít quan trọng hơn cho người khác để tập trung nâng cao tiêu chuẩn về ba yếu tố thành công mà anh đã xác định. Doanh số và lợi nhuận đã được cải thiện.</w:t>
      </w:r>
    </w:p>
    <w:p>
      <w:pPr>
        <w:keepNext/>
        <w:pStyle w:val="Heading 3"/>
      </w:pPr>
      <w:r>
        <w:t>Thể hiện phẩm chất và khả năng lãnh đạo</w:t>
      </w:r>
    </w:p>
    <w:p>
      <w:pPr>
        <w:pStyle w:val="Para 005"/>
      </w:pPr>
      <w:r>
        <w:t xml:space="preserve">Phẩm chất và khả năng lãnh đạo tạo nên sự khác biệt giữa hiệu suất tốt và xuất sắc. Để thể hiện</w:t>
      </w:r>
      <w:r>
        <w:rPr>
          <w:rStyle w:val="Text0"/>
        </w:rPr>
        <w:t> phẩm</w:t>
      </w:r>
      <w:r>
        <w:t> chất:</w:t>
      </w:r>
    </w:p>
    <w:p>
      <w:pPr>
        <w:numPr>
          <w:ilvl w:val="0"/>
          <w:numId w:val="3"/>
        </w:numPr>
        <w:pStyle w:val="Para 008"/>
      </w:pPr>
      <w:r>
        <w:t>Đặt lợi ích của công ty và đồng nghiệp lên trên lợi ích của bản thân, làm những điều cho người khác mà không bận tâm đến việc mình nhận lại được gì.</w:t>
      </w:r>
    </w:p>
    <w:p>
      <w:pPr>
        <w:numPr>
          <w:ilvl w:val="0"/>
          <w:numId w:val="3"/>
        </w:numPr>
        <w:pStyle w:val="Para 008"/>
      </w:pPr>
      <w:r>
        <w:bookmarkStart w:id="29" w:name="page_6"/>
        <w:t>Áp</w:t>
        <w:bookmarkEnd w:id="29"/>
        <w:t> dụng tư duy của người chủ, tự hỏi bản thân bạn sẽ làm gì nếu bạn là người ra quyết định cuối cùng.</w:t>
      </w:r>
    </w:p>
    <w:p>
      <w:pPr>
        <w:numPr>
          <w:ilvl w:val="0"/>
          <w:numId w:val="3"/>
        </w:numPr>
        <w:pStyle w:val="Para 008"/>
      </w:pPr>
      <w:r>
        <w:t>Hãy sẵn sàng đưa ra những đề xuất có lợi cho hiệu quả hoạt động chung của tổ chức, dù có thể gây bất lợi cho bộ phận của chính bạn. Hãy tin rằng cuối cùng bạn sẽ được đền đáp.</w:t>
      </w:r>
    </w:p>
    <w:p>
      <w:pPr>
        <w:pStyle w:val="Para 155"/>
      </w:pPr>
      <w:r>
        <w:t xml:space="preserve">Để thể hiện</w:t>
      </w:r>
      <w:r>
        <w:rPr>
          <w:rStyle w:val="Text0"/>
        </w:rPr>
        <w:t> khả năng lãnh</w:t>
      </w:r>
      <w:r>
        <w:t> đạo, hãy lên tiếng—ngay cả khi bạn đang bày tỏ một quan điểm không được ưa chuộng. Cấp trên của bạn rất cần những ý kiến trái chiều để họ có thể đưa ra những lựa chọn tốt hơn. Nếu bạn chọn cách an toàn thay vì khẳng định những quan điểm chân thành của mình, bạn có thể chững lại trong sự nghiệp.</w:t>
      </w:r>
    </w:p>
    <w:p>
      <w:pPr>
        <w:pStyle w:val="Para 023"/>
      </w:pPr>
      <w:r>
        <w:t>Các chuyên gia đầy tham vọng thường dành nhiều thời gian để suy nghĩ về các chiến lược giúp họ đạt được mức độ thành công cao hơn. Họ phấn đấu để có chức danh công việc ấn tượng hơn, mức lương cao hơn, và trách nhiệm với doanh thu, lợi nhuận và số lượng nhân viên lớn hơn. Định nghĩa về thành công của họ thường chịu ảnh hưởng nặng nề từ gia đình, bạn bè và đồng nghiệp.</w:t>
      </w:r>
    </w:p>
    <w:p>
      <w:pPr>
        <w:pStyle w:val="Normal"/>
      </w:pPr>
      <w:r>
        <w:t xml:space="preserve">Tuy nhiên, nhiều người cuối cùng nhận ra rằng, dù đã nỗ lực và đạt được nhiều thành tựu, họ vẫn thiếu cảm giác thực sự về sự hài lòng và viên mãn trong nghề nghiệp. Trong sự nghiệp của tôi tại Goldman Sachs, cũng như trong vài năm qua giảng dạy và huấn luyện các nhà quản lý và sinh viên MBA tại Harvard Business School, tôi đã gặp một số lượng đáng ngạc nhiên các nhà điều hành xuất sắc bày tỏ sự thất vọng sâu sắc với sự nghiệp của họ. Họ nhìn lại và cảm thấy</w:t>
        <w:bookmarkStart w:id="30" w:name="that"/>
        <w:t> r</w:t>
        <w:bookmarkEnd w:id="30"/>
        <w:t xml:space="preserve">ằng mình lẽ ra nên đạt được nhiều hơn, hoặc thậm chí ước rằng mình đã chọn một sự nghiệp khác hoàn toàn.</w:t>
      </w:r>
    </w:p>
    <w:p>
      <w:pPr>
        <w:pStyle w:val="Normal"/>
      </w:pPr>
      <w:r>
        <w:t>Hãy xem xét một nhà phân tích nghiên cứu rất thành công tại một công ty chứng khoán lớn đến gặp tôi vì anh ấy nản lòng với tiến trình sự nghiệp của mình. Điều này đặc biệt mỉa mai vì anh ấy nổi tiếng, được đánh giá cao (xếp hạng số một trong lĩnh vực của mình), và được đãi ngộ tốt. Anh ấy nói với tôi rằng, sau 10 năm, anh ấy mệt mỏi với công việc, không thích sếp, và cảm thấy không còn tiềm năng thăng tiến nữa. Đặc biệt nhất, anh ấy luôn muốn trở thành một nhà quản lý đầu tư, nhưng anh ấy bắt đầu là một nhà phân tích và chưa bao giờ thực sự đánh giá lại con đường sự nghiệp của mình. Anh ấy cảm thấy bị mắc kẹt. Anh ấy sợ mất vị thế và không muốn làm ai thất vọng, nhưng đồng thời anh ấy cũng không muốn tiếp tục làm những gì mình đang làm.</w:t>
      </w:r>
    </w:p>
    <w:p>
      <w:pPr>
        <w:pStyle w:val="Normal"/>
      </w:pPr>
      <w:r>
        <w:t xml:space="preserve">Khi chúng tôi nói chuyện, anh ấy tự hỏi liệu mình có quá bận rộn với việc cố đạt được những cột mốc cụ thể và gây ấn tượng với người khác đến mức đánh mất điều mình thực sự thích làm hay không. Sự thật là anh ấy yêu thích việc phân tích cổ phiếu và đánh giá đội ngũ quản lý, nhưng anh ấy cũng muốn có trách nhiệm đưa ra quyết định đầu tư thực tế và sau đó phải chịu trách nhiệm về kết quả. Tôi khuyến khích anh ấy hành động và nói chuyện với một số công ty đầu tư (bao gồm cả công ty hiện tại của anh ấy) về việc thay đổi sự nghiệp. Sau khi làm điều này, cuối cùng anh ấy đã được đề nghị và nhận vị trí quản lý danh mục đầu tư trong bộ phận quản lý tài sản của công ty hiện tại. Anh ấy biết rằng các nhà lãnh đạo của công ty muốn giữ anh ấy lại bất kể mô tả công việc và họ khá ngạc nhiên khi phát hiện ra anh ấy muốn ở phía đầu tư của doanh nghiệp. Kể từ đó, anh ấy trở</w:t>
        <w:bookmarkStart w:id="31" w:name="superb"/>
        <w:t> thành</w:t>
        <w:bookmarkEnd w:id="31"/>
        <w:t xml:space="preserve"> một nhà quản lý đầu tư xuất sắc, và mặc dù anh ấy ước gì mình đã lùi lại và xem xét lại sự nghiệp sớm hơn, anh ấy vô cùng vui mừng vì đã chuyển đổi khi vẫn còn “đủ thời gian”.</w:t>
      </w:r>
    </w:p>
    <w:p>
      <w:pPr>
        <w:keepNext/>
        <w:pStyle w:val="Para 066"/>
      </w:pPr>
      <w:r>
        <w:t>LỜI KHUYÊN NGHỀ NGHIỆP: HÃY ĐI THEO CON ĐƯỜNG CỦA RIÊNG BẠN</w:t>
      </w:r>
    </w:p>
    <w:p>
      <w:pPr>
        <w:pStyle w:val="Para 081"/>
      </w:pPr>
      <w:r>
        <w:t>Đạt được tiềm năng của bạn đòi hỏi sự tự vấn và một số hành vi chủ động—nhưng nó bắt đầu với một triết lý cơ bản, hay “những quy tắc đi đường”.</w:t>
      </w:r>
    </w:p>
    <w:p>
      <w:pPr>
        <w:numPr>
          <w:ilvl w:val="0"/>
          <w:numId w:val="4"/>
        </w:numPr>
        <w:pStyle w:val="Para 032"/>
      </w:pPr>
      <w:r>
        <w:rPr>
          <w:rStyle w:val="Text7"/>
        </w:rPr>
        <w:t>Quản lý sự nghiệp của bạn là 100% trách nhiệm của bạn, và bạn cần hành động theo đó.</w:t>
      </w:r>
      <w:r>
        <w:t xml:space="preserve"> Nhiều chuyên gia triển vọng mong đợi cấp trên của họ dìu dắt, huấn luyện chu đáo, tạo cơ hội thử thách, và nói chung là định hướng sự phát triển của họ. Cách tiếp cận thụ động như vậy có thể khiến bạn đi chệch hướng vào một thời điểm nào đó. Mặc dù cấp trên sẽ đóng một vai trò, nhưng sự nghiệp của bạn là của riêng bạn.</w:t>
      </w:r>
    </w:p>
    <w:p>
      <w:pPr>
        <w:numPr>
          <w:ilvl w:val="0"/>
          <w:numId w:val="4"/>
        </w:numPr>
        <w:pStyle w:val="Para 032"/>
      </w:pPr>
      <w:r>
        <w:rPr>
          <w:rStyle w:val="Text7"/>
        </w:rPr>
        <w:t>Hãy cảnh giác với lẽ thường. Nó</w:t>
      </w:r>
      <w:r>
        <w:t xml:space="preserve"> gần như luôn luôn sai—đối với bạn. Nhảy vào trào lưu có thể cảm thấy tốt lúc đầu nhưng thường dẫn đến</w:t>
        <w:bookmarkStart w:id="32" w:name="painful"/>
        <w:t> những hối</w:t>
        <w:bookmarkEnd w:id="32"/>
        <w:t xml:space="preserve"> tiếc đau đớn nhiều năm sau. Để đạt được tiềm năng, bạn phải lọc bỏ áp lực bạn bè và ý kiến phổ biến; đánh giá đam mê, kỹ năng và niềm tin của chính bạn; và sau đó đủ can đảm để hành động theo chúng.</w:t>
      </w:r>
    </w:p>
    <w:p>
      <w:pPr>
        <w:numPr>
          <w:ilvl w:val="0"/>
          <w:numId w:val="4"/>
        </w:numPr>
        <w:pStyle w:val="Para 032"/>
      </w:pPr>
      <w:r>
        <w:rPr>
          <w:rStyle w:val="Text7"/>
        </w:rPr>
        <w:t>Hãy tin rằng, mặc dù công lý có thể không thắng tại bất kỳ thời điểm cụ thể nào, nhưng nhìn chung nó sẽ thắng theo thời</w:t>
      </w:r>
      <w:r>
        <w:t xml:space="preserve"> gian. Khi bạn chịu bất công, bạn cần sẵn lòng lùi lại và đánh giá khách quan vai trò của mình trong những sự kiện này. Tư duy đó sẽ giúp bạn học hỏi từ những thất bại không thể tránh khỏi và cuối cùng trở lại mạnh mẽ. Nó cũng sẽ giúp bạn tập trung vào những vấn đề bạn có thể kiểm soát cũng như củng cố quyết tâm hành động như người ra quyết định cuối cùng.</w:t>
      </w:r>
    </w:p>
    <w:p>
      <w:pPr>
        <w:pStyle w:val="Normal"/>
      </w:pPr>
      <w:r>
        <w:t xml:space="preserve">Nếu bạn đang trải qua những cảm giác tương tự như bực bội hoặc thậm chí hối tiếc về hướng đi trong sự nghiệp của mình, bài viết này nhằm giúp bạn xem xét câu hỏi: “Tôi có đang phát huy hết tiềm năng của mình không?” Điều này không giống với việc hỏi “Làm thế nào để tôi vươn lên hàng đầu?” hay “Làm sao để tôi thành công trong sự nghiệp?” Thay vào đó, đó là việc nhìn nhận một cách rất cá nhân về cách bạn định</w:t>
      </w:r>
      <w:r>
        <w:rPr>
          <w:rStyle w:val="Text0"/>
        </w:rPr>
        <w:t> n</w:t>
      </w:r>
      <w:r>
        <w:t xml:space="preserve">ghĩa thành công trong sâu thẳm trái tim mình, rồi từ đó tìm ra con</w:t>
      </w:r>
      <w:r>
        <w:rPr>
          <w:rStyle w:val="Text0"/>
        </w:rPr>
        <w:t> đường</w:t>
      </w:r>
      <w:r>
        <w:t xml:space="preserve"> để đạt được điều đó.</w:t>
      </w:r>
    </w:p>
    <w:p>
      <w:pPr>
        <w:pStyle w:val="Normal"/>
      </w:pPr>
      <w:r>
        <w:t>Để làm được điều đó, bạn phải lùi lại và đánh giá lại sự nghiệp của mình—bắt đầu bằng việc nhận ra rằng quản lý sự nghiệp là trách nhiệm của bạn. Quá nhiều người cảm thấy mình là nạn nhân trong sự nghiệp, trong khi thực tế họ có mức độ kiểm soát đáng kể. Nắm quyền kiểm soát đòi hỏi bạn phải nhìn nhận lại hành vi của mình ở ba lĩnh vực chính: hiểu bản thân, xuất sắc trong các nhiệm vụ quan trọng, và thể hiện tính cách cùng khả năng lãnh đạo.</w:t>
      </w:r>
    </w:p>
    <w:p>
      <w:pPr>
        <w:keepNext/>
        <w:pStyle w:val="Heading 2"/>
      </w:pPr>
      <w:r>
        <w:bookmarkStart w:id="33" w:name="Knowing"/>
        <w:t>Hiểu</w:t>
        <w:bookmarkEnd w:id="33"/>
        <w:t xml:space="preserve"> bản thân</w:t>
      </w:r>
    </w:p>
    <w:p>
      <w:pPr>
        <w:pStyle w:val="Para 005"/>
      </w:pPr>
      <w:r>
        <w:t>Việc chịu trách nhiệm cho sự nghiệp của bạn bắt đầu bằng việc đánh giá chính xác các kỹ năng và hiệu suất hiện tại của bạn. Bạn có thể viết ra hai hoặc ba điểm mạnh nhất và hai hoặc ba điểm yếu quan trọng nhất của mình không? Trong khi hầu hết mọi người có thể nêu chi tiết điểm mạnh của họ, họ thường gặp khó khăn trong việc xác định những điểm yếu chính. Bài tập này đòi hỏi sự suy ngẫm sâu sắc và hầu như luôn cần phải tham khảo ý kiến của những người sẽ nói cho bạn sự thật phũ phàng. Thật không may, bạn thường không thể trông cậy vào sếp để đánh giá chính xác điểm mạnh của bạn hoặc sẵn sàng đối mặt với bạn về những điều bạn đang làm sai. Chính bạn phải kiểm soát quá trình này bằng cách tìm kiếm sự cố vấn (coaching), yêu cầu phản hồi rất cụ thể, và sẵn sàng tiếp nhận ý kiến từ nhiều người ở các cấp độ khác nhau trong tổ chức của bạn. Việc thu thập phản hồi này cần là một quá trình liên tục, vì khi sự nghiệp của bạn tiến triển, bạn sẽ phải đối mặt với những thách thức và yêu cầu mới.</w:t>
      </w:r>
    </w:p>
    <w:p>
      <w:pPr>
        <w:pStyle w:val="Normal"/>
      </w:pPr>
      <w:r>
        <w:t>Gần đây, tôi đã gặp một trưởng bộ phận (division head) của một công ty dịch vụ chuyên nghiệp lớn. Dù anh ấy đã là một ngôi sao đang lên trong nhiều năm, anh cảm thấy mình đã bắt đầu chững lại. Các nhân viên trực tiếp và CEO của anh ấy dường như không còn gắn bó và nhiệt tình khi giao tiếp với anh, và anh không biết lý do. Trong các cuộc trao đổi, anh ấy có thể mô tả cụ thể điểm mạnh của mình, nhưng khi tôi hỏi về điểm yếu, anh ấy đưa ra những câu trả lời khá chung chung, như “Có lẽ tôi quá thiếu kiên nhẫn” và “Tôi cần nâng cao hình ảnh của mình”. Khi tôi hỏi sâu hơn về phản hồi từ sếp, anh vẫn gặp khó khăn khi xác định dù chỉ một điểm yếu cụ thể. Tôi giao cho anh ấy một nhiệm vụ: phỏng vấn ít nhất năm đồng nghiệp và cấp dưới.</w:t>
      </w:r>
    </w:p>
    <w:p>
      <w:pPr>
        <w:pStyle w:val="Normal"/>
      </w:pPr>
      <w:r>
        <w:bookmarkStart w:id="34" w:name="He"/>
        <w:t>Anh</w:t>
        <w:bookmarkEnd w:id="34"/>
        <w:t xml:space="preserve"> ấy quay lại vài tuần sau với vài “bất ngờ.” Ví dụ, anh ấy nghe rằng mặc dù anh ấy chi tiết và quyết đoán, anh ấy quản lý vi mô, có phong cách độc đoán, và không lắng nghe. Với những hiểu biết này, anh ấy tìm kiếm sự huấn luyện, bắt đầu khắc phục khuyết điểm, và thường xuyên yêu cầu phản hồi từ đồng nghiệp và cấp dưới. Một năm sau, anh ấy báo cáo rằng hiệu quả của anh ấy đã cải thiện nhờ những nỗ lực liên tục này, và anh ấy lại cảm thấy tự tin và lạc quan về sự nghiệp.</w:t>
      </w:r>
    </w:p>
    <w:p>
      <w:pPr>
        <w:pStyle w:val="Normal"/>
      </w:pPr>
      <w:r>
        <w:t>Loại sáng kiến này đòi hỏi thời gian, sự khiêm tốn, và sự sẵn lòng đối mặt với những điểm yếu, nỗi sợ hãi, và những điểm mù mà nhiều người trong chúng ta thà bỏ qua. Nhưng tôi không bao giờ hết ấn tượng bởi khả năng thay đổi và cải thiện của con người khi họ nhận ra điểm yếu cũng như điểm mạnh của mình.</w:t>
      </w:r>
    </w:p>
    <w:p>
      <w:pPr>
        <w:pStyle w:val="Normal"/>
      </w:pPr>
      <w:r>
        <w:t>Tất nhiên, việc khiến người khác nói cho bạn biết bạn đang thiếu sót ở đâu không hề dễ dàng—đặc biệt nếu họ là cấp dưới của bạn. Việc này phải được thực hiện trong các cuộc trò chuyện riêng, và bạn cần cho những người huấn luyện tiềm năng thời gian để hiểu rằng bạn chân thành. Khi nhân viên thấy bạn thực sự hành động dựa trên phản hồi của họ, họ có xu hướng chủ động hơn trong việc đưa ra lời khuyên, vì họ biết bạn coi trọng ý kiến của họ. Cấp dưới và đồng nghiệp của bạn cũng sẽ cảm thấy họ có phần trong thành công của bạn và của đơn vị bạn—điều này khiến họ có khả năng thích làm việc với bạn hơn.</w:t>
      </w:r>
    </w:p>
    <w:p>
      <w:pPr>
        <w:pStyle w:val="Normal"/>
      </w:pPr>
      <w:r>
        <w:t xml:space="preserve">Khi bạn đã nắm được điểm mạnh và điểm yếu của mình, thách thức tiếp theo là tìm ra điều bạn thực sự thích làm. Công việc mơ ước của bạn là gì? Nó khớp với công việc hiện tại của bạn đến mức nào? Nhiều người hoặc không biết đam mê của mình là gì, hoặc quá tập trung vào quan điểm của bạn bè đồng trang lứa đến nỗi</w:t>
        <w:bookmarkStart w:id="35" w:name="views"/>
        <w:t> họ trôi</w:t>
        <w:bookmarkEnd w:id="35"/>
        <w:t xml:space="preserve"> dạt vào sự nghiệp sai lầm. Gần đây, tôi được một sinh viên MBA tiếp cận, người muốn xin lời khuyên về việc nên làm việc cho quỹ phòng hộ (hedge fund), công ty cổ phần tư nhân (private equity), hay ngân hàng đầu tư (investment bank). Khi được hỏi liệu anh ấy có quan tâm đến thị trường tài chính không, anh ấy nhanh chóng trả lời là không. Anh ấy thậm chí không chắc chắn về những nhiệm vụ chính mà mỗi công việc đó đòi hỏi. Tuy nhiên, khi được hỏi anh ấy sẽ làm gì nếu có 10 triệu đô la trong ngân hàng, câu trả lời của anh ấy rất rõ ràng: theo đuổi sự nghiệp trong ngành công nghiệp âm nhạc. Anh ấy là một nhạc sĩ trình độ biểu diễn và yêu thích kinh doanh âm nhạc. Khi nhận ra mình đã bị ảnh hưởng nhiều đến mức nào bởi sự thiên vị của các bạn học đối với ngành dịch vụ tài chính sinh lợi, anh ấy nhận ra mình cần xem xét lại các lựa chọn của mình.</w:t>
      </w:r>
    </w:p>
    <w:p>
      <w:pPr>
        <w:pStyle w:val="Normal"/>
      </w:pPr>
      <w:r>
        <w:t>Quan niệm phổ biến về độ hấp dẫn của các nghề nghiệp khác nhau thay đổi liên tục. Hai mươi lăm năm trước, ngành y và luật được coi là mang lại thu nhập tốt và được xã hội mong muốn. Ngày nay, nhiều bác sĩ và luật sư cảm thấy thất vọng trong công việc và nhận ra rằng họ có thể đã chọn nghề dựa quá nhiều vào quan điểm của bạn bè và dư luận, thay vì dựa trên việc họ có thực sự yêu thích công việc đó hay không. Quỹ đầu cơ (hedge funds) và vốn cổ phần tư nhân (private equity) là những lĩnh vực nóng hiện nay, nhưng những người tham gia mà không có sự nhiệt tình mạnh mẽ với các công việc thực tế có thể thấy mình phải bắt đầu lại từ đầu sau vài năm. Yêu công việc của mình mang lại cho bạn sức mạnh để vượt qua những thất bại cá nhân, đối mặt với nghịch cảnh, đối diện và khắc phục điểm yếu, và làm việc nhiều giờ như thường cần để đạt được tiềm năng đầy đủ của bạn.</w:t>
      </w:r>
    </w:p>
    <w:p>
      <w:pPr>
        <w:keepNext/>
        <w:pStyle w:val="Heading 2"/>
      </w:pPr>
      <w:r>
        <w:bookmarkStart w:id="36" w:name="Excelling"/>
        <w:t>Làm xuất sắc</w:t>
        <w:bookmarkEnd w:id="36"/>
        <w:t xml:space="preserve"> các nhiệm vụ then chốt</w:t>
      </w:r>
    </w:p>
    <w:p>
      <w:pPr>
        <w:pStyle w:val="Para 005"/>
      </w:pPr>
      <w:r>
        <w:t>Sẽ rất khó để thành công nếu bạn không xuất sắc trong những nhiệm vụ trọng tâm của lĩnh vực bạn đã chọn. Điều đó nghe có vẻ đơn giản đến mức khó tin, nhưng nhiều nhà quản lý không xác định được ba hoặc bốn hoạt động quan trọng nhất đem lại thành công trong công việc hoặc doanh nghiệp của họ. Nếu bạn là một nhà nghiên cứu y khoa, ba yếu tố then chốt thường là tiến hành nghiên cứu tiên tiến, được công bố (kết quả) và gây quỹ. Nếu bạn quản lý một lực lượng bán hàng lớn, các nhiệm vụ quan trọng có thể là thu hút, giữ chân và phát triển những nhân viên bán hàng xuất sắc; phân khúc khách hàng; và quản lý quan hệ khách hàng. Nếu bạn đang cân nhắc chuyển việc, bạn cần biết điều gì sẽ thúc đẩy thành công trong vị trí mới, sau đó tự hỏi liệu bạn có thích những nhiệm vụ then chốt đó không. Trong công việc hiện tại, việc xác định các nhiệm vụ quan trọng giúp bạn quyết định cách sử dụng thời gian và phát triển kỹ năng của mình.</w:t>
      </w:r>
    </w:p>
    <w:p>
      <w:pPr>
        <w:pStyle w:val="Normal"/>
      </w:pPr>
      <w:r>
        <w:t xml:space="preserve">Những nhà lãnh đạo đầy triển vọng đôi khi đánh mất mối liên hệ này. Cách đây không lâu, một trưởng bộ phận mới tại một công ty công nghiệp lớn nói với tôi rằng ông đang gặp khó khăn trong việc tăng trưởng doanh số và lợi nhuận. Ông phàn nàn rằng mình dành quá nhiều thời gian để “chữa cháy” và không có đủ giờ trong ngày. Khi tôi hỏi ông xác định ba yếu tố chính dẫn đến thành công trong doanh nghiệp của mình, ông nhận ra rằng mình không chắc chắn. Ông đã dành vài tuần tiếp theo để phỏng vấn nhân viên và khách hàng, và kết luận rằng sự thành công trong doanh nghiệp của ông phụ thuộc vào việc xây dựng mối quan hệ chặt chẽ với các giám đốc mua hàng tại 25 khách hàng lớn nhất, đặt đúng người vào các vị trí lãnh đạo quan trọng về bán hàng và sản xuất, và duy</w:t>
        <w:bookmarkStart w:id="37" w:name="at"/>
        <w:t> </w:t>
        <w:bookmarkEnd w:id="37"/>
        <w:t xml:space="preserve">trì vị thế tiên phong trong đổi mới sản phẩm. Ông cũng nhận ra rằng bộ phận của mình đang hoạt động kém ở cả ba lĩnh vực trên.</w:t>
      </w:r>
    </w:p>
    <w:p>
      <w:pPr>
        <w:pStyle w:val="Normal"/>
      </w:pPr>
      <w:r>
        <w:t>Anh ấy tiến hành dọn dẹp lịch làm việc, tự buộc mình phải ủy thác (delegate) những nhiệm vụ ít quan trọng đối với sự thành công, và tập trung nâng cao tiêu chuẩn (raising the bar) trong từng lĩnh vực này. Sáu tháng sau, anh báo cáo rằng đã thay thế một số giám đốc điều hành—bao gồm giám đốc bán hàng và trưởng bộ phận phát triển sản phẩm—và thành lập một ủy ban điều hành họp hàng tuần để thảo luận các vấn đề kinh doanh quan trọng. Anh cũng cho biết mình đã kỷ luật hơn nhiều trong việc kết nối các ưu tiên (priorities) của mình (và của đội ngũ lãnh đạo) với chìa khóa thành công của doanh nghiệp. Doanh số và lợi nhuận bắt đầu cải thiện, và anh cảm thấy tự tin rằng mình sẽ tiếp tục quỹ đạo sự nghiệp đi lên.</w:t>
      </w:r>
    </w:p>
    <w:p>
      <w:pPr>
        <w:keepNext/>
        <w:pStyle w:val="Heading 2"/>
      </w:pPr>
      <w:r>
        <w:t>Thể hiện Phẩm chất và Khả năng Lãnh đạo</w:t>
      </w:r>
    </w:p>
    <w:p>
      <w:pPr>
        <w:pStyle w:val="Para 005"/>
      </w:pPr>
      <w:r>
        <w:t>Mặc dù có vẻ mơ hồ (amorphous), phẩm chất và khả năng lãnh đạo thường tạo nên sự khác biệt giữa màn trình diễn tốt và màn trình diễn xuất sắc. Một thước đo phẩm chất là mức độ bạn đặt lợi ích của công ty và đồng nghiệp lên trên lợi ích của bản thân. Các nhà lãnh đạo xuất sắc sẵn sàng làm những điều cho người khác mà không quan tâm đến lợi ích cá nhân. Họ huấn luyện (coach) và dìu dắt (mentor). Họ có tư duy của một người chủ và hình dung họ sẽ làm gì nếu họ là người ra quyết định cuối cùng. Họ sẵn sàng đưa ra đề xuất có lợi cho hiệu quả tổng thể của tổ chức, thậm chí có thể bất lợi cho bộ phận của mình. Họ có can đảm tin rằng cuối cùng họ sẽ được đền đáp, ngay cả khi hành động của họ không mang lại lợi ích trước mắt cho bản thân.</w:t>
      </w:r>
    </w:p>
    <w:p>
      <w:pPr>
        <w:pStyle w:val="Normal"/>
      </w:pPr>
      <w:r>
        <w:bookmarkStart w:id="38" w:name="Being"/>
        <w:t>Là một</w:t>
        <w:bookmarkEnd w:id="38"/>
        <w:t xml:space="preserve"> nhà lãnh đạo cũng có nghĩa là sẵn sàng lên tiếng, ngay cả khi bạn đang bày tỏ một quan điểm không được ủng hộ. Các đề xuất của CEO thường khiến người ta gật gù đồng tình, ngay cả từ những người thầm kín có sự dè dặt nghiêm trọng. Trên thực tế, hầu hết các tổng giám đốc (CEO) đều rất muốn có ý kiến phản đối để họ có thể đưa ra lựa chọn tốt hơn. Trong khi các nhà lãnh đạo mới nổi phải sử dụng phán đoán khôn ngoan về giọng điệu và thời điểm phản đối, họ cũng cần nhận thức rằng họ có thể chạm tới giới hạn (plateau) nếu chơi an toàn khi đáng lẽ nên khẳng định quan điểm chân thành của mình.</w:t>
      </w:r>
    </w:p>
    <w:p>
      <w:pPr>
        <w:pStyle w:val="Normal"/>
      </w:pPr>
      <w:r>
        <w:t>Một CEO từng kể với tôi về sự hối tiếc của ông đối với một quyết định tuyển dụng quan trọng gần đây. Ba cộng sự trực tiếp (top reports) của ông đã phỏng vấn từng ứng viên và không bày tỏ lo ngại lớn nào về lựa chọn cuối cùng. Sau khi người mới vào làm—và bắt đầu gặp khó khăn—mọi chuyện được sáng tỏ rằng hai trong số ba nhà quản lý cấp cao đã có những dè dặt đáng kể nhưng kết luận rằng CEO đã quyết định và lên tiếng là không khôn ngoan. Vị CEO đó vô cùng tức giận. Dù nhận ra vai trò của mình trong mớ hỗn độn (ông thề sẽ tích cực khuyến khích sự phản đối hơn), ông cũng giảm đánh giá về hai giám đốc điều hành đã không bày tỏ quan điểm của họ.</w:t>
      </w:r>
    </w:p>
    <w:p>
      <w:pPr>
        <w:pStyle w:val="Normal"/>
      </w:pPr>
      <w:r>
        <w:t>Các giám đốc điều hành vốn tự tin trong những lĩnh vực khác đôi khi đánh giá quá cao rủi ro sự nghiệp khi lên tiếng và đánh giá thấp một cách đáng kể rủi ro khi giữ im lặng. Tôi khuyến khích mọi người phát triển nhiều phương pháp khác nhau để giúp họ vượt qua sự do dự này: Ví dụ, tôi đã tư vấn cho các giám đốc mới nổi nên tiết kiệm tiền để xây dựng sự an toàn tài chính và tránh gắn bó quá cảm xúc với công việc của họ. Mặc dù có vẻ như bạn sẽ không bao giờ tìm được một công việc tuyệt vời khác, bạn phải có niềm tin rằng có nhiều cơ hội hấp dẫn bên ngoài công ty của bạn.</w:t>
      </w:r>
    </w:p>
    <w:p>
      <w:pPr>
        <w:pStyle w:val="Normal"/>
      </w:pPr>
      <w:r>
        <w:bookmarkStart w:id="39" w:name="In"/>
        <w:t>Trong</w:t>
        <w:bookmarkEnd w:id="39"/>
        <w:t xml:space="preserve"> một số trường hợp, tôi khuyên mọi người nên trở thành chuyên gia trong một lĩnh vực kinh doanh cụ thể để xây dựng sự tự tin. Tôi cũng khuyến khích mọi người dành nhiều thời gian hơn để quyết định điều họ thực sự tin tưởng thay vì cố đoán sếp muốn nghe điều gì. Tại nơi làm việc, cũng như trong thể thao cạnh tranh, bạn phải thi đấu với sự tự tin và thậm chí một chút phóng khoáng. Tôi đã nói chuyện với một số giám đốc điều hành có những khoảnh khắc rực rỡ nhất khi họ lấy hết can đảm và tự tin bày tỏ sự bất đồng với sếp và đồng nghiệp. Trước sự ngạc nhiên của họ, họ nhận ra rằng họ được đối xử tôn trọng hơn sau những lần như vậy.</w:t>
      </w:r>
    </w:p>
    <w:p>
      <w:pPr>
        <w:pStyle w:val="Normal"/>
      </w:pPr>
      <w:r>
        <w:t>Hầu hết các CEO xuất sắc đều coi trọng những giám đốc điều hành mới nổi khẳng định mình vì mối quan tâm chân thành đến điều tốt nhất cho công ty. Làm điều đúng đắn tự nó là phần thưởng—về mặt tâm lý trong ngắn hạn và về mặt nghề nghiệp trong dài hạn. Tất nhiên, cách tiếp cận này đòi hỏi bạn phải có niềm tin ở mức độ hợp lý rằng công lý sẽ thắng. Tôi hiếm khi thấy ai hủy hoại sự nghiệp của mình bằng cách lên tiếng và trình bày một cách thích hợp một quan điểm trái chiều được suy nghĩ kỹ (ngay cả khi nó không được ưa chuộng). Tuy nhiên, tôi đã thấy nhiều người cay đắng và bối rối làm đình trệ sự nghiệp của họ vì chơi an toàn.</w:t>
      </w:r>
    </w:p>
    <w:p>
      <w:pPr>
        <w:pStyle w:val="Para 023"/>
      </w:pPr>
      <w:r>
        <w:t xml:space="preserve">Mọi sự nghiệp đáng giá đều sẽ có những thăng trầm, những ngày tồi tệ, những tuần tồi tệ và những tháng tồi tệ. Ai cũng sẽ phải đối mặt với những thất bại và những tình huống khiến nản lòng. Một số người từ bỏ kế hoạch của mình khi gặp phải một trong những trở ngại đó. Họ lạc lối và cuối cùng làm suy yếu hiệu suất của chính mình—và vết thương càng đau đớn hơn vì nó tự mình gây ra. Lời khuyên trong bài</w:t>
        <w:bookmarkStart w:id="40" w:name="to"/>
        <w:t> viết</w:t>
        <w:bookmarkEnd w:id="40"/>
        <w:t xml:space="preserve"> này nhằm giúp bạn tránh những vết thương tự gây ra như vậy. Không ai có thể ngăn cản bạn đạt được tiềm năng của mình; thách thức là bạn phải xác định ước mơ của mình, phát triển các kỹ năng để đạt được điều đó, và thể hiện tính cách cũng như khả năng lãnh đạo. Sau đó, bạn cần có can đảm để định kỳ đánh giá lại, điều chỉnh và theo đuổi một con đường phản ánh đúng con người thật của bạn.</w:t>
      </w:r>
    </w:p>
    <w:p>
      <w:pPr>
        <w:pStyle w:val="Para 024"/>
      </w:pPr>
      <w:r>
        <w:t>__________</w:t>
      </w:r>
    </w:p>
    <w:p>
      <w:pPr>
        <w:pStyle w:val="Para 005"/>
      </w:pPr>
      <w:r>
        <w:rPr>
          <w:rStyle w:val="Text3"/>
        </w:rPr>
        <w:t>Robert Steven Kaplan</w:t>
      </w:r>
      <w:r>
        <w:t xml:space="preserve"> là chủ tịch kiêm giám đốc điều hành của Ngân hàng Dự trữ Liên bang Dallas. Trước đây, ông là phó giám đốc cấp cao phụ trách quan hệ đối ngoại và Giáo sư Martin Marshall về Thực hành Quản trị trong Quản trị Kinh doanh tại Trường Kinh doanh Harvard. Ông là tác giả của ba cuốn sách: What You</w:t>
      </w:r>
      <w:r>
        <w:rPr>
          <w:rStyle w:val="Text0"/>
        </w:rPr>
        <w:t> Really Need to Lead, What You’re Really Meant to Do, và What</w:t>
      </w:r>
      <w:r>
        <w:t xml:space="preserve"> to</w:t>
      </w:r>
      <w:r>
        <w:rPr>
          <w:rStyle w:val="Text0"/>
        </w:rPr>
        <w:t> Ask the Person in the Mirror, tất cả đều</w:t>
      </w:r>
      <w:r>
        <w:t xml:space="preserve"> được xuất bản bởi Harvard Business Review Press.</w:t>
      </w:r>
    </w:p>
    <w:p>
      <w:pPr>
        <w:pStyle w:val="3 Block"/>
      </w:pPr>
    </w:p>
    <w:p>
      <w:pPr>
        <w:pStyle w:val="Para 030"/>
      </w:pPr>
      <w:r>
        <w:t xml:space="preserve">In lại từ Harvard</w:t>
      </w:r>
      <w:r>
        <w:rPr>
          <w:rStyle w:val="Text0"/>
        </w:rPr>
        <w:t> Business Review, tháng</w:t>
      </w:r>
      <w:r>
        <w:t> 7 năm 2008 (sản phẩm #R0807C).</w:t>
      </w:r>
    </w:p>
    <w:p>
      <w:bookmarkStart w:id="41" w:name="Top_of_10_2_Developing_a_Strateg"/>
      <w:pPr>
        <w:keepNext/>
        <w:pStyle w:val="Para 041"/>
        <w:pageBreakBefore w:val="on"/>
      </w:pPr>
      <w:r>
        <w:bookmarkStart w:id="42" w:name="CHAPTER_1"/>
        <w:t>CHƯƠNG</w:t>
        <w:bookmarkEnd w:id="42"/>
        <w:t xml:space="preserve"> 2</w:t>
      </w:r>
      <w:bookmarkEnd w:id="41"/>
    </w:p>
    <w:p>
      <w:pPr>
        <w:keepNext/>
        <w:pStyle w:val="Heading 1"/>
      </w:pPr>
      <w:r>
        <w:t>Xây dựng chiến lược cho một cuộc đời lao động ý nghĩa</w:t>
      </w:r>
    </w:p>
    <w:p>
      <w:pPr>
        <w:keepNext/>
        <w:pStyle w:val="Para 033"/>
      </w:pPr>
      <w:r>
        <w:t>của Brian Fetherstonhaugh</w:t>
      </w:r>
    </w:p>
    <w:p>
      <w:pPr>
        <w:pStyle w:val="Para 020"/>
      </w:pPr>
      <w:r>
        <w:t>Trong một thế giới không ngừng biến động, cả cơ hội lẫn sự bất định đều tồn tại trong môi trường làm việc. Tất cả chúng ta cần một cách suy nghĩ mới về công việc và chịu trách nhiệm cá nhân đối với sự nghiệp của mình, vốn kéo dài 45 năm và hơn thế nữa.</w:t>
      </w:r>
    </w:p>
    <w:p>
      <w:pPr>
        <w:pStyle w:val="Normal"/>
      </w:pPr>
      <w:r>
        <w:t xml:space="preserve">Trong ba thập kỷ qua, tôi đã tư vấn và cố vấn cho nhiều người cũng như tiến hành nghiên cứu về chủ đề chiến lược sự nghiệp. Tôi bị ấn tượng bởi có bao nhiêu người ở mọi</w:t>
        <w:bookmarkStart w:id="43" w:name="people"/>
        <w:t> giai</w:t>
        <w:bookmarkEnd w:id="43"/>
        <w:t xml:space="preserve"> đoạn của cuộc đời đều cực kỳ lo lắng về sự nghiệp nhưng lại đầu tư rất ít thời gian để xây dựng chiến lược cho nó. Nếu bạn là một trong những người đó, hãy dành thời gian để thay đổi điều đó: Dành ra một ngày để lập kế hoạch theo đuổi công việc có ý nghĩa và xứng đáng nhất có thể. Dù bạn thuộc thế hệ millennial, thế hệ X, hay thế hệ baby boomer, đây là năm hành động bạn có thể thực hiện để bắt đầu chiến lược sự nghiệp của mình.</w:t>
      </w:r>
    </w:p>
    <w:p>
      <w:pPr>
        <w:keepNext/>
        <w:pStyle w:val="Heading 2"/>
      </w:pPr>
      <w:r>
        <w:t>Tính toán xem bạn sẽ còn làm việc bao lâu nữa</w:t>
      </w:r>
    </w:p>
    <w:p>
      <w:pPr>
        <w:pStyle w:val="Para 005"/>
      </w:pPr>
      <w:r>
        <w:t>Hầu hết mọi người đánh giá thấp một cách đáng kể thời gian kéo dài của một sự nghiệp, vì vậy hãy làm một phép toán đơn giản. Cộng lại xem bạn dự kiến sẽ làm việc bao nhiêu năm, ngày và giờ, kể cả làm bán thời gian. Gợi ý: Độ tuổi nghỉ hưu trung bình hiện tại ở Hoa Kỳ là 65, nhưng nó đang tăng lên. Nhiều người đang chọn—hoặc cần—làm việc đến tận những năm bảy mươi.</w:t>
      </w:r>
    </w:p>
    <w:p>
      <w:pPr>
        <w:keepNext/>
        <w:pStyle w:val="Heading 2"/>
      </w:pPr>
      <w:r>
        <w:t>Xác định bạn đang ở giai đoạn sự nghiệp nào</w:t>
      </w:r>
    </w:p>
    <w:p>
      <w:pPr>
        <w:pStyle w:val="Para 005"/>
      </w:pPr>
      <w:r>
        <w:t>Có ba giai đoạn sự nghiệp chính, mỗi giai đoạn kéo dài khoảng 15 năm. Bạn sẽ cần điều chỉnh khi vượt qua chúng.</w:t>
      </w:r>
    </w:p>
    <w:p>
      <w:pPr>
        <w:numPr>
          <w:ilvl w:val="0"/>
          <w:numId w:val="5"/>
        </w:numPr>
        <w:pStyle w:val="Para 008"/>
      </w:pPr>
      <w:r>
        <w:rPr>
          <w:rStyle w:val="Text3"/>
        </w:rPr>
        <w:t>Giai đoạn một: bắt đầu sự nghiệp cho đến giữa độ tuổi</w:t>
      </w:r>
      <w:r>
        <w:t xml:space="preserve"> ba mươi. Hãy biến đây là thời gian để khám phá, học hỏi và thử những điều khác biệt. Đăng ký một số nhiệm vụ đặc biệt tại nơi làm việc. Tham gia một khóa học trực tuyến. Làm tình nguyện cho một tổ chức phi lợi nhuận có thể giúp bạn phát triển kỹ năng. Hãy cởi mở với các cơ hội bên trong và bên ngoài công ty nếu bạn tin rằng chúng có thể thúc đẩy việc học của bạn. Bạn chắc chắn sẽ rẽ</w:t>
        <w:bookmarkStart w:id="44" w:name="wrong"/>
        <w:t> sai vài</w:t>
        <w:bookmarkEnd w:id="44"/>
        <w:t xml:space="preserve"> hướng, nhưng ngay cả sai lầm và học được điều mình không thích cũng có giá trị.</w:t>
      </w:r>
    </w:p>
    <w:p>
      <w:pPr>
        <w:numPr>
          <w:ilvl w:val="0"/>
          <w:numId w:val="5"/>
        </w:numPr>
        <w:pStyle w:val="Para 008"/>
      </w:pPr>
      <w:r>
        <w:rPr>
          <w:rStyle w:val="Text3"/>
        </w:rPr>
        <w:t>Giai đoạn hai: cuối ba mươi đến đầu năm</w:t>
      </w:r>
      <w:r>
        <w:t xml:space="preserve"> mươi. Đây là thời gian để bạn vươn cao bằng cách phát huy thế mạnh và tạo sự khác biệt với người khác. Bạn sẽ muốn tìm ra điểm ngọt ngào của mình, đó là giao điểm giữa điều bạn yêu thích, điều bạn giỏi và điều thế giới coi trọng.</w:t>
      </w:r>
    </w:p>
    <w:p>
      <w:pPr>
        <w:numPr>
          <w:ilvl w:val="0"/>
          <w:numId w:val="5"/>
        </w:numPr>
        <w:pStyle w:val="Para 008"/>
      </w:pPr>
      <w:r>
        <w:rPr>
          <w:rStyle w:val="Text3"/>
        </w:rPr>
        <w:t>Giai đoạn ba: giữa năm mươi trở đi.</w:t>
      </w:r>
      <w:r>
        <w:t xml:space="preserve"> Ở tuổi 50, bạn có thể dễ dàng còn hơn 20 năm làm việc phía trước. Công việc của bạn nên bền vững và giữ nhịp độ hợp lý để có thể kéo dài trong nhiều thập kỷ. Một trong những trọng tâm chính của bạn ở giai đoạn này là phải giữ sự tươi mới. Không ai muốn thuê người chỉ quan tâm đến quá khứ. Hãy giữ sự liên quan và kết nối tốt để bạn có thể trở thành người thực hành 'trí tuệ chủ động' trong nhiều năm tới. Thử cố vấn ngược — chia sẻ một số chuyên môn của bạn với đồng nghiệp trẻ hơn để đổi lại những gì họ biết về thời nay. Hãy là người học suốt đời. Đọc về công nghệ hiện tại và các ngành mới nổi, đồng thời suy nghĩ về cách các nguyên tắc và kiến thức bạn tích lũy được có thể áp dụng vào tương lai.</w:t>
      </w:r>
    </w:p>
    <w:p>
      <w:pPr>
        <w:keepNext/>
        <w:pStyle w:val="Heading 2"/>
      </w:pPr>
      <w:r>
        <w:t>Kiểm kê lượng 'nhiên liệu sự nghiệp' bạn có</w:t>
      </w:r>
    </w:p>
    <w:p>
      <w:pPr>
        <w:pStyle w:val="Para 005"/>
      </w:pPr>
      <w:r>
        <w:t xml:space="preserve">Những người thành công nhất trong dài hạn là những người có nguồn cung dồi dào thứ mà tôi gọi là 'nhiên liệu sự</w:t>
        <w:bookmarkStart w:id="45" w:name="fuel"/>
        <w:t> nghiệp':</w:t>
        <w:bookmarkEnd w:id="45"/>
        <w:t xml:space="preserve"> kỹ năng có thể chuyển đổi, trải nghiệm ý nghĩa và các mối quan hệ bền vững.</w:t>
      </w:r>
    </w:p>
    <w:p>
      <w:pPr>
        <w:pStyle w:val="Normal"/>
      </w:pPr>
      <w:r>
        <w:rPr>
          <w:rStyle w:val="Text0"/>
        </w:rPr>
        <w:t>Kỹ năng có thể chuyển đổi</w:t>
      </w:r>
      <w:r>
        <w:t xml:space="preserve"> bao gồm giải quyết vấn đề, thành thạo thuyết phục người khác, hoàn thành công việc và biết cách chấp nhận rủi ro thông minh. Đây là những kỹ năng bạn có thể mang theo từ công việc này sang công việc khác, từ công ty này sang công ty khác và từ ngành này sang ngành khác.</w:t>
      </w:r>
    </w:p>
    <w:p>
      <w:pPr>
        <w:pStyle w:val="Normal"/>
      </w:pPr>
      <w:r>
        <w:rPr>
          <w:rStyle w:val="Text0"/>
        </w:rPr>
        <w:t>Trải nghiệm ý nghĩa đưa</w:t>
      </w:r>
      <w:r>
        <w:t xml:space="preserve"> chúng ta ra khỏi vùng an toàn và khiến chúng ta thích nghi hơn với những thay đổi trong môi trường làm việc. Hãy nghĩ đến du lịch, hoạt động cộng đồng chuyên sâu, ra mắt sản phẩm hoặc khởi nghiệp kinh doanh.</w:t>
      </w:r>
    </w:p>
    <w:p>
      <w:pPr>
        <w:pStyle w:val="Normal"/>
      </w:pPr>
      <w:r>
        <w:rPr>
          <w:rStyle w:val="Text0"/>
        </w:rPr>
        <w:t>Các mối quan hệ bền vững</w:t>
      </w:r>
      <w:r>
        <w:t xml:space="preserve"> có lẽ là dạng nhiên liệu sự nghiệp mạnh mẽ nhất: các kết nối, chuyên gia, đồng nghiệp quan trọng và những người cố vấn tạo nên sự khác biệt lớn trong sự phát triển sự nghiệp của bạn.</w:t>
      </w:r>
    </w:p>
    <w:p>
      <w:pPr>
        <w:pStyle w:val="Normal"/>
      </w:pPr>
      <w:r>
        <w:t>Đánh giá xem mức nhiên liệu của bạn đang tăng, đình trệ hay thậm chí suy giảm. Tự hỏi bản thân bạn có thể làm gì trong năm tới để bổ sung chúng. Bạn không phải lúc nào cũng cần đổi việc hoặc đổi ngành để thêm nhiên liệu. Hãy tìm kiếm những lối đi mới trong chính tổ chức của bạn thông qua một nhiệm vụ đặc biệt, luân chuyển công việc, mở rộng trách nhiệm hoặc đào tạo bài bản.</w:t>
      </w:r>
    </w:p>
    <w:p>
      <w:pPr>
        <w:keepNext/>
        <w:pStyle w:val="Heading 2"/>
      </w:pPr>
      <w:r>
        <w:t>Đánh giá tình hình công việc hiện tại của bạn</w:t>
      </w:r>
    </w:p>
    <w:p>
      <w:pPr>
        <w:pStyle w:val="Para 005"/>
      </w:pPr>
      <w:r>
        <w:t>Đừng phụ thuộc vào trực giác hay cảm giác của bạn vào tối muộn thứ Sáu để đánh giá mức độ hài lòng trong công việc. Hãy khách quan bằng cách tự hỏi bốn câu hỏi: Bạn có đang học hỏi không? Bạn có tạo ra ảnh hưởng không? Bạn có thấy vui không? Và cuối cùng, bạn có được đền đáp công bằng không?</w:t>
      </w:r>
    </w:p>
    <w:p>
      <w:pPr>
        <w:pStyle w:val="Normal"/>
      </w:pPr>
      <w:r>
        <w:t xml:space="preserve">Về câu hỏi cuối cùng: Hãy nhìn vào toàn bộ gói đãi ngộ, bao gồm lương, phúc lợi, kỳ nghỉ và sự linh hoạt tại nơi làm việc. Liệu nó có công bằng với những gì bạn đóng góp</w:t>
        <w:bookmarkStart w:id="46" w:name="the"/>
        <w:t> cho</w:t>
        <w:bookmarkEnd w:id="46"/>
        <w:t xml:space="preserve"> tổ chức không? Nó so sánh thế nào với mức lương phổ biến trên thị trường?</w:t>
      </w:r>
    </w:p>
    <w:p>
      <w:pPr>
        <w:pStyle w:val="Normal"/>
      </w:pPr>
      <w:r>
        <w:t>Những câu trả lời cho các câu hỏi này cho bạn thấy điều gì? Bạn có thể cải thiện những điểm đánh giá thấp không? Chúng có thể được khắc phục trong tình huống hiện tại của bạn, hay bạn nên tìm kiếm nơi khác?</w:t>
      </w:r>
    </w:p>
    <w:p>
      <w:pPr>
        <w:keepNext/>
        <w:pStyle w:val="Heading 2"/>
      </w:pPr>
      <w:r>
        <w:t>Đầu tư thời gian của bạn một cách khôn ngoan</w:t>
      </w:r>
    </w:p>
    <w:p>
      <w:pPr>
        <w:pStyle w:val="Para 005"/>
      </w:pPr>
      <w:r>
        <w:t>Thời gian là tiền tệ của cuộc sống chúng ta, và cách chúng ta tiêu xài nó nói lên rất nhiều điều về những gì chúng ta cho là quan trọng. Hãy phác họa một biểu đồ tròn đơn giản về cách bạn đã dành thời gian trong vài tháng qua, sử dụng các danh mục như công việc, gia đình, cộng đồng, sức khỏe và thư giãn.</w:t>
      </w:r>
    </w:p>
    <w:p>
      <w:pPr>
        <w:pStyle w:val="Normal"/>
      </w:pPr>
      <w:r>
        <w:t>Biểu đồ tròn của bạn nói lên điều gì về cách bạn đầu tư vào bản thân? Sự cân bằng giữa công việc và vui chơi nào là bền vững cho hành trình phía trước? Bạn có đang dành đủ thời gian cho những điều thực sự khiến bạn hạnh phúc, ngay cả với những khoảng nhỏ? Bạn có nên điều chỉnh thời gian khi chuyển từ giai đoạn này sang giai đoạn khác? Bạn có đang sử dụng thời gian quý báu của mình để xây dựng năng lượng không? Danh mục thời gian của bạn liên quan thế nào đến câu trả lời của bạn cho các câu hỏi về mức độ hài lòng trong công việc?</w:t>
      </w:r>
    </w:p>
    <w:p>
      <w:pPr>
        <w:pStyle w:val="Normal"/>
      </w:pPr>
      <w:r>
        <w:t>Sự nghiệp là một chặng đường dài, và nó không chỉ là công việc: Nó là một phần lớn của cuộc sống. Hãy dành thời gian để suy nghĩ chiến lược về hành trình sự nghiệp của bạn. Chỉ có một người sẽ đồng hành cùng bạn suốt chặng đường, đó chính là bạn. Đừng chỉ lo lắng—hãy hành động.</w:t>
      </w:r>
    </w:p>
    <w:p>
      <w:pPr>
        <w:pStyle w:val="Para 024"/>
      </w:pPr>
      <w:r>
        <w:t>__________</w:t>
      </w:r>
    </w:p>
    <w:p>
      <w:pPr>
        <w:pStyle w:val="Para 023"/>
      </w:pPr>
      <w:r>
        <w:rPr>
          <w:rStyle w:val="Text3"/>
        </w:rPr>
        <w:t>Brian Fetherstonhaugh</w:t>
      </w:r>
      <w:r>
        <w:t xml:space="preserve"> là giám đốc nhân tài toàn cầu của Tập đoàn Ogilvy và là tác giả của cuốn</w:t>
      </w:r>
      <w:r>
        <w:rPr>
          <w:rStyle w:val="Text0"/>
        </w:rPr>
        <w:t> The Long View: Career Strategies to Start Strong, Reach High, and Go Far</w:t>
      </w:r>
      <w:r>
        <w:t xml:space="preserve"> (Diversion Publishing, 2016).</w:t>
      </w:r>
    </w:p>
    <w:p>
      <w:pPr>
        <w:pStyle w:val="3 Block"/>
      </w:pPr>
    </w:p>
    <w:p>
      <w:pPr>
        <w:pStyle w:val="Para 030"/>
      </w:pPr>
      <w:r>
        <w:t>Phỏng theo nội dung đăng trên hbr.org, ngày 5 tháng 9 năm 2016 (sản phẩm #H0341F).</w:t>
      </w:r>
    </w:p>
    <w:p>
      <w:bookmarkStart w:id="47" w:name="Top_of_11_3_Think_Strategically"/>
      <w:pPr>
        <w:keepNext/>
        <w:pStyle w:val="Para 041"/>
        <w:pageBreakBefore w:val="on"/>
      </w:pPr>
      <w:r>
        <w:bookmarkStart w:id="48" w:name="CHAPTER_2"/>
        <w:t>CHƯƠNG</w:t>
        <w:bookmarkEnd w:id="48"/>
        <w:t xml:space="preserve"> 3</w:t>
      </w:r>
      <w:bookmarkEnd w:id="47"/>
    </w:p>
    <w:p>
      <w:pPr>
        <w:keepNext/>
        <w:pStyle w:val="Heading 1"/>
      </w:pPr>
      <w:r>
        <w:t>Suy nghĩ chiến lược về phát triển sự nghiệp của bạn</w:t>
      </w:r>
    </w:p>
    <w:p>
      <w:pPr>
        <w:keepNext/>
        <w:pStyle w:val="Para 033"/>
      </w:pPr>
      <w:r>
        <w:t>của Dorie Clark</w:t>
      </w:r>
    </w:p>
    <w:p>
      <w:pPr>
        <w:pStyle w:val="Para 020"/>
      </w:pPr>
      <w:r>
        <w:t>Sếp hoặc lãnh đạo nhân sự của bạn đơn giản là không có thời gian hoặc khả năng để suy nghĩ thấu đáo về cách tốt nhất để sử dụng tài năng của bạn giữa vô số email và cuộc họp. Thay vào đó, chúng ta phải tự nắm quyền kiểm soát kế hoạch sự nghiệp của mình để đảm bảo chúng ta định vị bản thân cho sự phát triển lâu dài.</w:t>
      </w:r>
    </w:p>
    <w:p>
      <w:pPr>
        <w:pStyle w:val="Normal"/>
      </w:pPr>
      <w:r>
        <w:t>Dưới đây là bốn cách để trở nên chiến lược hơn trong quy trình này.</w:t>
      </w:r>
    </w:p>
    <w:p>
      <w:pPr>
        <w:keepNext/>
        <w:pStyle w:val="Heading 3"/>
      </w:pPr>
      <w:r>
        <w:bookmarkStart w:id="49" w:name="Force"/>
        <w:t>Ép</w:t>
        <w:bookmarkEnd w:id="49"/>
        <w:t xml:space="preserve"> mình dành thời gian</w:t>
      </w:r>
    </w:p>
    <w:p>
      <w:pPr>
        <w:pStyle w:val="Para 005"/>
      </w:pPr>
      <w:r>
        <w:t>Khi mọi thứ trở nên bận rộn, thời gian để tư duy chiến lược gần như luôn là thứ đầu tiên bị cắt giảm. "Các buổi lập kế hoạch" có vẻ mơ hồ, và lợi tức đầu tư (ROI) không chắc chắn. Nhưng việc trải qua nhiều tháng hoặc nhiều năm mà không có sự nhìn nhận lại thường xuyên có thể đưa bạn đi theo một con đường nghề nghiệp mà bạn không hề mong muốn. Thay vào đó, hãy ép bản thân dành thời gian cho việc suy ngẫm chiến lược. Giống như việc bạn có nhiều khả năng đến phòng gym hơn nếu có kế hoạch gặp bạn tập, bạn có thể sử dụng kỹ thuật tương tự để tạo kỷ luật cho việc tư duy chiến lược. Hãy xác định một vài đồng nghiệp đáng tin cậy và thành lập một nhóm tư duy (mastermind group) để gặp gỡ thường xuyên, thảo luận các mục tiêu lớn, và giữ cho nhau có trách nhiệm trong việc đạt được những mục tiêu đó. Việc có những người bạn tin tưởng thách thức tư duy của bạn có thể mở ra những ý tưởng và khả năng mà trước đây bạn chưa từng xem xét.</w:t>
      </w:r>
    </w:p>
    <w:p>
      <w:pPr>
        <w:keepNext/>
        <w:pStyle w:val="Heading 3"/>
      </w:pPr>
      <w:r>
        <w:t>Xác định rõ các bước tiếp theo</w:t>
      </w:r>
    </w:p>
    <w:p>
      <w:pPr>
        <w:pStyle w:val="Para 005"/>
      </w:pPr>
      <w:r>
        <w:t>Việc xác định rõ mục tiêu nghề nghiệp của bạn—chẳng hạn như được thăng chức lên phó chủ tịch cấp cao, bắt đầu kinh doanh riêng, hay quản lý khu vực châu Á-Thái Bình Dương—chỉ mới là bước đầu tiên. Nơi mà nhiều người trong chúng ta vấp ngã là xác định con đường để đi từ hiện tại đến đó. Hãy thử “viết trước” sơ yếu lý lịch của bạn. Đặt mình vào năm năm trong tương lai và viết sơ yếu lý lịch của bạn như bạn hình dung, bao gồm chức danh mới và trách nhiệm công việc chính xác. Mẹo ở đây là bạn cũng phải điền vào khoảng thời gian năm năm xen giữa, điều này thúc đẩy bạn suy ngẫm về những kỹ năng cụ thể bạn cần phát triển trong thời gian đó, những bằng cấp hoặc chứng nhận nào bạn cần đạt được,</w:t>
        <w:bookmarkStart w:id="50" w:name="motional"/>
        <w:t> và con</w:t>
        <w:bookmarkEnd w:id="50"/>
        <w:t xml:space="preserve"> đường thăng tiến nào bạn cần theo đuổi để đến được đó. Hiểu được điều đó khuyến khích sự phản ánh và đảm bảo rằng bạn đang đi đúng hướng. Giả sử bằng thạc sĩ là yêu cầu cho một vị trí bạn muốn trong ba năm tới—đã đến lúc bắt đầu nghiên cứu và nộp đơn vào các chương trình ngay bây giờ.</w:t>
      </w:r>
    </w:p>
    <w:p>
      <w:pPr>
        <w:keepNext/>
        <w:pStyle w:val="Heading 3"/>
      </w:pPr>
      <w:r>
        <w:t>Đầu tư vào công việc chuyên sâu</w:t>
      </w:r>
    </w:p>
    <w:p>
      <w:pPr>
        <w:pStyle w:val="Para 005"/>
      </w:pPr>
      <w:r>
        <w:t>Sẽ thật cám dỗ khi đầu tư thời gian của bạn giống như cách mọi người khác làm—hiện diện ở văn phòng, hoặc cạnh tranh để trả lời email nhanh nhất. Ở các cấp thấp hơn, điều đó có thể khiến nhân viên được xem là những người “năng nổ.” Nhưng khi bạn thăng tiến trong tổ chức, khả năng thăng tiến cao hơn và nhanh hơn trở nên ít quan trọng hơn. Thay vào đó, điều làm bạn thành công theo thời gian là tạo ra những dự án có chiều sâu và giá trị—dù đó là viết một cuốn sách hay một đoạn mã mới xuất sắc, dẫn dắt việc ra mắt một sản phẩm triển vọng, hoặc thực hiện một sáng kiến có ý nghĩa, như sắp xếp lại hệ thống đánh giá hiệu suất của công ty. Điều đó liên quan đến sự chuyển dịch từ công việc phản ứng rời rạc sang các dự án dài hạn, tự định hướng hơn (“công việc sâu” — theo cách nói của tác giả kiêm giáo sư Cal Newport). Nhiều người trong chúng ta không tìm kiếm công việc này, vì không có lợi tức đầu tư (ROI) ngay lập tức, nhưng lợi ích và sự công nhận dài hạn là rất lớn.</w:t>
      </w:r>
    </w:p>
    <w:p>
      <w:pPr>
        <w:keepNext/>
        <w:pStyle w:val="Heading 3"/>
      </w:pPr>
      <w:r>
        <w:t>Xây dựng danh tiếng bên ngoài của bạn</w:t>
      </w:r>
    </w:p>
    <w:p>
      <w:pPr>
        <w:pStyle w:val="Para 005"/>
      </w:pPr>
      <w:r>
        <w:t xml:space="preserve">Một nghiên cứu của giáo sư Matthew Bidwell tại Wharton cho thấy những người được tuyển dụng từ bên ngoài vào công ty được trả lương cao hơn 18%–20% so với nhân viên nội bộ được thăng chức vào các vị trí tương tự. (Đáng bực là họ cũng làm việc kém hiệu quả hơn trong hai năm đầu.) Điều</w:t>
        <w:bookmarkStart w:id="51" w:name="an"/>
        <w:t> </w:t>
        <w:bookmarkEnd w:id="51"/>
        <w:t xml:space="preserve">đó rõ ràng là bất công, nhưng nó chỉ ra một sự thật quan trọng: Mọi người thường bị coi nhẹ bên trong tổ chức của chính họ. Điều đó không có nghĩa là bạn nên nhảy việc vài năm một lần. Nhưng nó cho thấy rằng, ngay cả khi bạn muốn ở lại cùng một công ty, việc xây dựng một danh tiếng bên ngoài mạnh mẽ là quan trọng để bạn có cơ hội khi cần, và để nhắc nhở sếp và đồng nghiệp rằng khả năng của bạn được người khác săn đón và đánh giá cao. Viết blog cho các tạp chí ngành, đăng ký phát biểu tại hội nghị, và đảm nhận vai trò lãnh đạo trong hiệp hội nghề nghiệp của bạn đều là những cách tuyệt vời để duy trì sự hiện diện trong lĩnh vực của bạn—đối với cả người ngoài và những người trong công ty cần được nhắc nhở về tài năng của bạn.</w:t>
      </w:r>
    </w:p>
    <w:p>
      <w:pPr>
        <w:pStyle w:val="Normal"/>
      </w:pPr>
      <w:r>
        <w:t>Dành thời gian để suy nghĩ về sự phát triển sự nghiệp của bạn rõ ràng là quan trọng, nhưng nó gần như không bao giờ khẩn cấp, vì vậy nhiều người trong chúng ta không hành động, năm này qua năm khác. Bằng cách tập trung vào bốn bước này, bạn có thể bắt đầu dành thời gian để có chủ đích hơn và đặt nền móng cho công việc bạn muốn—từ năm năm nữa và xa hơn nữa.</w:t>
      </w:r>
    </w:p>
    <w:p>
      <w:pPr>
        <w:pStyle w:val="Para 024"/>
      </w:pPr>
      <w:r>
        <w:t>__________</w:t>
      </w:r>
    </w:p>
    <w:p>
      <w:pPr>
        <w:pStyle w:val="Para 023"/>
      </w:pPr>
      <w:r>
        <w:rPr>
          <w:rStyle w:val="Text3"/>
        </w:rPr>
        <w:t>Dorie Clark</w:t>
      </w:r>
      <w:r>
        <w:t xml:space="preserve"> là một chiến lược gia tiếp thị và diễn giả chuyên nghiệp, giảng dạy tại Trường Kinh doanh Fuqua của Đại học Duke. Cô là tác giả của</w:t>
      </w:r>
      <w:r>
        <w:rPr>
          <w:rStyle w:val="Text0"/>
        </w:rPr>
        <w:t> Entrepreneurial You</w:t>
      </w:r>
      <w:r>
        <w:t xml:space="preserve"> (Harvard Business Review Press, 2017),</w:t>
      </w:r>
      <w:r>
        <w:rPr>
          <w:rStyle w:val="Text0"/>
        </w:rPr>
        <w:t> Reinventing You</w:t>
      </w:r>
      <w:r>
        <w:t xml:space="preserve"> (Harvard Business Review Press, 2013), và</w:t>
      </w:r>
      <w:r>
        <w:rPr>
          <w:rStyle w:val="Text0"/>
        </w:rPr>
        <w:t> Stand Out</w:t>
      </w:r>
      <w:r>
        <w:t xml:space="preserve"> (Portfolio, 2015).</w:t>
      </w:r>
    </w:p>
    <w:p>
      <w:pPr>
        <w:pStyle w:val="3 Block"/>
      </w:pPr>
    </w:p>
    <w:p>
      <w:pPr>
        <w:pStyle w:val="Para 030"/>
      </w:pPr>
      <w:r>
        <w:t>Phỏng theo nội dung đăng trên hbr.org, ngày 6 tháng 12 năm 2016 (sản phẩm #H03BQF).</w:t>
      </w:r>
    </w:p>
    <w:p>
      <w:bookmarkStart w:id="52" w:name="Top_of_12_SECTION_TWO__Assess_Yo"/>
      <w:pPr>
        <w:keepNext/>
        <w:pStyle w:val="Para 028"/>
        <w:pageBreakBefore w:val="on"/>
      </w:pPr>
      <w:r>
        <w:bookmarkStart w:id="53" w:name="SECTION_1"/>
        <w:t>PHẦN</w:t>
        <w:bookmarkEnd w:id="53"/>
        <w:t xml:space="preserve"> HAI</w:t>
      </w:r>
      <w:bookmarkEnd w:id="52"/>
    </w:p>
    <w:p>
      <w:pPr>
        <w:keepNext/>
        <w:pStyle w:val="Para 064"/>
      </w:pPr>
      <w:r>
        <w:t>Đánh giá bản thân và thu thập phản hồi</w:t>
      </w:r>
    </w:p>
    <w:p>
      <w:bookmarkStart w:id="54" w:name="Top_of_13_4_Career_Self_Assessme"/>
      <w:pPr>
        <w:keepNext/>
        <w:pStyle w:val="Para 041"/>
        <w:pageBreakBefore w:val="on"/>
      </w:pPr>
      <w:r>
        <w:bookmarkStart w:id="55" w:name="CHAPTER_3"/>
        <w:t>CHƯƠNG</w:t>
        <w:bookmarkEnd w:id="55"/>
        <w:t xml:space="preserve"> 4</w:t>
      </w:r>
      <w:bookmarkEnd w:id="54"/>
    </w:p>
    <w:p>
      <w:pPr>
        <w:keepNext/>
        <w:pStyle w:val="Heading 1"/>
      </w:pPr>
      <w:r>
        <w:t>Bảng tự đánh giá sự nghiệp</w:t>
      </w:r>
    </w:p>
    <w:p>
      <w:pPr>
        <w:pStyle w:val="Para 020"/>
      </w:pPr>
      <w:r>
        <w:t>Để quản lý sự nghiệp hiệu quả, bạn cần hiểu rõ bản thân. Xác định điểm mạnh và điểm còn thiếu có thể giúp bạn biết bắt đầu từ đâu khi yêu cầu các cơ hội học tập và hỗ trợ cần thiết. Phần tự đánh giá ngắn này sẽ giúp bạn bắt đầu nắm bắt các kỹ năng và sở thích của mình, đồng thời khám phá những lĩnh vực cần tìm hiểu khi bạn bắt đầu thu thập phản hồi từ người khác. Khi bạn biết mình làm tốt điều gì—và điều gì bạn thích nhất—sẽ dễ dàng hơn để xác định các cơ hội cho phép bạn nỗ lực hết mình và nuôi dưỡng một sự nghiệp viên mãn.</w:t>
      </w:r>
    </w:p>
    <w:p>
      <w:pPr>
        <w:keepNext/>
        <w:pStyle w:val="Heading 2"/>
      </w:pPr>
      <w:r>
        <w:bookmarkStart w:id="56" w:name="Instructions"/>
        <w:t>Hướng dẫn</w:t>
        <w:bookmarkEnd w:id="56"/>
      </w:r>
    </w:p>
    <w:p>
      <w:pPr>
        <w:pStyle w:val="Para 005"/>
      </w:pPr>
      <w:r>
        <w:t>Sử dụng các câu hỏi sau đây để giúp bạn suy nghĩ thấu đáo về nhu cầu và mục tiêu phát triển của mình. Việc định kỳ quay lại bảng đánh giá này sẽ giúp bạn hiểu mình đang ở đâu — và muốn đi đến đâu — khi lộ trình sự nghiệp của bạn tiến triển.</w:t>
      </w:r>
    </w:p>
    <w:p>
      <w:pPr>
        <w:numPr>
          <w:ilvl w:val="0"/>
          <w:numId w:val="6"/>
        </w:numPr>
        <w:pStyle w:val="Para 008"/>
      </w:pPr>
      <w:r>
        <w:t>Mức độ phù hợp tổng thể giữa vị trí hiện tại và sở thích, giá trị, kỹ năng của bạn là như thế nào?</w:t>
      </w:r>
    </w:p>
    <w:p>
      <w:pPr>
        <w:numPr>
          <w:ilvl w:val="0"/>
          <w:numId w:val="6"/>
        </w:numPr>
        <w:pStyle w:val="Para 008"/>
      </w:pPr>
      <w:r>
        <w:t>Bạn hài lòng ở mức độ nào với vị trí hiện tại của mình?</w:t>
      </w:r>
    </w:p>
    <w:p>
      <w:pPr>
        <w:numPr>
          <w:ilvl w:val="0"/>
          <w:numId w:val="6"/>
        </w:numPr>
        <w:pStyle w:val="Para 008"/>
      </w:pPr>
      <w:r>
        <w:t>Theo bạn, người khác sẽ nói điểm mạnh của bạn là gì?</w:t>
      </w:r>
    </w:p>
    <w:p>
      <w:pPr>
        <w:numPr>
          <w:ilvl w:val="0"/>
          <w:numId w:val="6"/>
        </w:numPr>
        <w:pStyle w:val="Para 008"/>
      </w:pPr>
      <w:r>
        <w:t>Theo bạn, người khác sẽ nói những điểm còn thiếu (gaps) của bạn là gì?</w:t>
      </w:r>
    </w:p>
    <w:p>
      <w:pPr>
        <w:numPr>
          <w:ilvl w:val="0"/>
          <w:numId w:val="6"/>
        </w:numPr>
        <w:pStyle w:val="Para 008"/>
      </w:pPr>
      <w:r>
        <w:t xml:space="preserve">Bạn coi</w:t>
      </w:r>
      <w:r>
        <w:rPr>
          <w:rStyle w:val="Text0"/>
        </w:rPr>
        <w:t> đ</w:t>
      </w:r>
      <w:r>
        <w:t xml:space="preserve">âu là năm kỹ năng hàng đầu của mình (tức là những kỹ năng bạn thành thạo nhất)?</w:t>
      </w:r>
    </w:p>
    <w:p>
      <w:pPr>
        <w:numPr>
          <w:ilvl w:val="0"/>
          <w:numId w:val="6"/>
        </w:numPr>
        <w:pStyle w:val="Para 008"/>
      </w:pPr>
      <w:r>
        <w:t>Trong số các kỹ năng hàng đầu của bạn, bạn thích sử dụng những kỹ năng nào nhất?</w:t>
      </w:r>
    </w:p>
    <w:p>
      <w:pPr>
        <w:numPr>
          <w:ilvl w:val="0"/>
          <w:numId w:val="6"/>
        </w:numPr>
        <w:pStyle w:val="Para 008"/>
      </w:pPr>
      <w:r>
        <w:bookmarkStart w:id="57" w:name="7"/>
        <w:t>Bạn</w:t>
        <w:bookmarkEnd w:id="57"/>
        <w:t> cần hoặc muốn học hai hoặc ba kỹ năng hàng đầu nào để phát triển trong công việc, thăng tiến lên cấp độ tiếp theo, hoặc tìm kiếm công việc mới?</w:t>
      </w:r>
    </w:p>
    <w:p>
      <w:pPr>
        <w:numPr>
          <w:ilvl w:val="0"/>
          <w:numId w:val="6"/>
        </w:numPr>
        <w:pStyle w:val="Para 008"/>
      </w:pPr>
      <w:r>
        <w:t>Những kỹ năng chuyển đổi (transferable skills) chính của bạn là gì — những kỹ năng không chỉ riêng cho một công việc mà có thể áp dụng được vào nhiều vị trí (ví dụ như kỹ năng máy tính cơ bản, kỹ năng đàm phán, phân tích tài chính)?</w:t>
      </w:r>
    </w:p>
    <w:p>
      <w:pPr>
        <w:numPr>
          <w:ilvl w:val="0"/>
          <w:numId w:val="6"/>
        </w:numPr>
        <w:pStyle w:val="Para 008"/>
      </w:pPr>
      <w:r>
        <w:t>Mục tiêu nghề nghiệp dài hạn của bạn là gì?</w:t>
      </w:r>
    </w:p>
    <w:p>
      <w:pPr>
        <w:numPr>
          <w:ilvl w:val="0"/>
          <w:numId w:val="6"/>
        </w:numPr>
        <w:pStyle w:val="Para 008"/>
      </w:pPr>
      <w:r>
        <w:t>Với mục tiêu nghề nghiệp dài hạn trong tâm trí, mục tiêu phát triển nghề nghiệp ngắn hạn của bạn là gì? Bạn muốn mình ở đâu trong 6 đến 12 tháng tới?</w:t>
      </w:r>
    </w:p>
    <w:p>
      <w:pPr>
        <w:numPr>
          <w:ilvl w:val="0"/>
          <w:numId w:val="6"/>
        </w:numPr>
        <w:pStyle w:val="Para 008"/>
      </w:pPr>
      <w:r>
        <w:t>Bạn có thể tận dụng những cơ hội phát triển nào?</w:t>
      </w:r>
    </w:p>
    <w:p>
      <w:pPr>
        <w:pStyle w:val="3 Block"/>
      </w:pPr>
    </w:p>
    <w:p>
      <w:pPr>
        <w:pStyle w:val="Para 030"/>
      </w:pPr>
      <w:r>
        <w:t>Phỏng theo mô-đun Quản lý Sự nghiệp, Harvard ManageMentor.</w:t>
      </w:r>
    </w:p>
    <w:p>
      <w:bookmarkStart w:id="58" w:name="Top_of_14_5_What_Self_Awareness"/>
      <w:pPr>
        <w:keepNext/>
        <w:pStyle w:val="Para 041"/>
        <w:pageBreakBefore w:val="on"/>
      </w:pPr>
      <w:r>
        <w:bookmarkStart w:id="59" w:name="CHAPTER_4"/>
        <w:t>CHƯƠNG</w:t>
        <w:bookmarkEnd w:id="59"/>
        <w:t xml:space="preserve"> 5</w:t>
      </w:r>
      <w:bookmarkEnd w:id="58"/>
    </w:p>
    <w:p>
      <w:pPr>
        <w:keepNext/>
        <w:pStyle w:val="Heading 1"/>
      </w:pPr>
      <w:r>
        <w:t>Tự Nhận Thức Thực Sự Là Gì (và Cách Rèn Luyện Nó)</w:t>
      </w:r>
    </w:p>
    <w:p>
      <w:pPr>
        <w:keepNext/>
        <w:pStyle w:val="Para 033"/>
      </w:pPr>
      <w:r>
        <w:t>bởi Tasha Eurich</w:t>
      </w:r>
    </w:p>
    <w:p>
      <w:pPr>
        <w:pStyle w:val="Para 020"/>
      </w:pPr>
      <w:r>
        <w:t xml:space="preserve">Tự nhận thức dường như đã trở thành từ thông dụng (buzzword) mới nhất trong quản lý — và có lý do chính đáng. Nghiên cứu cho thấy khi chúng ta nhìn rõ bản thân, chúng ta tự tin hơn và sáng tạo hơn. Chúng ta đưa ra quyết định sáng suốt hơn, xây dựng các mối quan hệ bền chặt hơn và giao tiếp hiệu quả hơn. Chúng ta ít có khả năng nói dối, gian lận và trộm cắp. Chúng ta là những người lao động tốt hơn, được thăng chức nhiều hơn. Và chúng</w:t>
        <w:bookmarkStart w:id="60" w:name="more"/>
        <w:t> ta là</w:t>
        <w:bookmarkEnd w:id="60"/>
        <w:t xml:space="preserve"> những nhà lãnh đạo hiệu quả hơn với nhân viên hài lòng hơn và công ty có lợi nhuận cao hơn.</w:t>
      </w:r>
    </w:p>
    <w:p>
      <w:pPr>
        <w:pStyle w:val="Normal"/>
      </w:pPr>
      <w:r>
        <w:t>Là một nhà tâm lý học tổ chức và huấn luyện viên điều hành, tôi đã có một vị trí quan sát trực tiếp (ringside seat) để chứng kiến sức mạnh của sự tự nhận thức trong lãnh đạo gần 15 năm qua. Tôi cũng đã thấy kỹ năng này có thể đạt được đến mức nào. Tuy nhiên, khi lần đầu tiên bắt đầu đi sâu vào nghiên cứu về sự tự nhận thức, tôi đã ngạc nhiên bởi khoảng cách rõ rệt giữa khoa học và thực hành về sự tự nhận thức. Xét cho cùng, chúng ta biết rất ít về việc cải thiện kỹ năng quan trọng này.</w:t>
      </w:r>
    </w:p>
    <w:p>
      <w:pPr>
        <w:pStyle w:val="Normal"/>
      </w:pPr>
      <w:r>
        <w:t>Bốn năm trước, tôi cùng nhóm nghiên cứu của mình đã bắt tay vào một nghiên cứu khoa học quy mô lớn về sự tự nhận thức (self-awareness). Trong 10 cuộc điều tra riêng biệt với gần 5.000 người tham gia, chúng tôi đã xem xét sự tự nhận thức thực sự là gì, tại sao chúng ta cần nó, và làm thế nào để nâng cao nó.</w:t>
      </w:r>
    </w:p>
    <w:p>
      <w:pPr>
        <w:pStyle w:val="Normal"/>
      </w:pPr>
      <w:r>
        <w:t xml:space="preserve">Nghiên cứu của chúng tôi đã hé lộ nhiều rào cản, lầm tưởng và sự thật đáng ngạc nhiên về việc sự tự nhận thức thực sự là gì và cần những gì để cải thiện nó. Chúng tôi nhận thấy rằng mặc dù hầu</w:t>
      </w:r>
      <w:r>
        <w:rPr>
          <w:rStyle w:val="Text0"/>
        </w:rPr>
        <w:t> hết mọi</w:t>
      </w:r>
      <w:r>
        <w:t xml:space="preserve"> người tin rằng họ tự nhận thức, sự tự nhận thức thực sự là một phẩm chất hiếm có: Chúng tôi ước tính chỉ có 10%–15% số người chúng tôi nghiên cứu thực sự đáp ứng tiêu chí. Có ba phát hiện nổi bật, và chúng đang giúp chúng tôi phát triển các hướng dẫn thực tế để các nhà lãnh đạo học cách nhìn nhận bản thân rõ ràng hơn.</w:t>
      </w:r>
    </w:p>
    <w:p>
      <w:pPr>
        <w:keepNext/>
        <w:pStyle w:val="Heading 2"/>
      </w:pPr>
      <w:r>
        <w:t>Có Hai Loại Tự Nhận Thức</w:t>
      </w:r>
    </w:p>
    <w:p>
      <w:pPr>
        <w:pStyle w:val="Para 005"/>
      </w:pPr>
      <w:r>
        <w:t xml:space="preserve">Trong 50 năm qua, các nhà nghiên cứu đã sử dụng nhiều định nghĩa khác nhau về sự tự nhận thức. Ví dụ, một số người coi đó là khả năng theo dõi thế giới nội tâm của chúng ta, trong khi những người khác gọi đó là trạng thái tạm thời của sự tự ý thức. Vẫn còn những người</w:t>
        <w:bookmarkStart w:id="61" w:name="describe"/>
        <w:t> khác mô tả</w:t>
        <w:bookmarkEnd w:id="61"/>
        <w:t xml:space="preserve"> nó là sự khác biệt giữa cách chúng ta nhìn nhận bản thân và cách người khác nhìn nhận chúng ta. Vì vậy, trước khi có thể tập trung vào cách cải thiện sự tự nhận thức, chúng ta cần tổng hợp những phát hiện này và tạo ra một định nghĩa bao quát.</w:t>
      </w:r>
    </w:p>
    <w:p>
      <w:pPr>
        <w:pStyle w:val="Normal"/>
      </w:pPr>
      <w:r>
        <w:t xml:space="preserve">Trong các nghiên cứu mà chúng tôi xem xét, hai loại tự nhận thức rộng liên tục xuất hiện. Loại thứ nhất, mà chúng tôi gọi là</w:t>
      </w:r>
      <w:r>
        <w:rPr>
          <w:rStyle w:val="Text0"/>
        </w:rPr>
        <w:t> tự nhận thức bên trong,</w:t>
      </w:r>
      <w:r>
        <w:t> thể hiện mức độ rõ ràng mà chúng ta nhìn nhận các giá trị, đam mê, nguyện vọng, sự phù hợp với môi trường xung quanh, các phản ứng (bao gồm suy nghĩ, cảm xúc, hành vi, điểm mạnh và điểm yếu) và ảnh hưởng đến người khác. Chúng tôi nhận thấy rằng tự nhận thức bên trong có liên quan đến sự hài lòng cao hơn trong công việc và các mối quan hệ, kiểm soát cá nhân và xã hội, và hạnh phúc; nó có liên quan tiêu cực đến lo lắng, căng thẳng và trầm cảm.</w:t>
      </w:r>
    </w:p>
    <w:p>
      <w:pPr>
        <w:pStyle w:val="Normal"/>
      </w:pPr>
      <w:r>
        <w:t xml:space="preserve">Loại thứ hai, tự nhận</w:t>
      </w:r>
      <w:r>
        <w:rPr>
          <w:rStyle w:val="Text0"/>
        </w:rPr>
        <w:t> thức bên ngoài, có nghĩa là</w:t>
      </w:r>
      <w:r>
        <w:t> hiểu cách người khác nhìn nhận chúng ta, về các yếu tố tương tự được liệt kê ở trên. Nghiên cứu của chúng tôi cho thấy rằng những người biết cách người khác nhìn họ có kỹ năng thể hiện sự đồng cảm và lấy quan điểm của người khác tốt hơn. Đối với những nhà lãnh đạo nhìn nhận bản thân giống như nhân viên của họ nhìn nhận, nhân viên của họ có xu hướng có mối quan hệ tốt hơn với họ, cảm thấy hài lòng hơn với họ và nhìn nhận họ hiệu quả hơn nói chung.</w:t>
      </w:r>
    </w:p>
    <w:p>
      <w:pPr>
        <w:pStyle w:val="Normal"/>
      </w:pPr>
      <w:r>
        <w:t xml:space="preserve">Thật dễ dàng để cho rằng nếu nhận thức tốt về một loại thì cũng sẽ nhận thức tốt về loại kia. Nhưng nghiên cứu của chúng tôi phát hiện ra rằng chúng gần như không có mối quan hệ nào với nhau. Kết quả là, chúng tôi xác định bốn nguyên mẫu lãnh đạo, mỗi nguyên mẫu có một loạt cơ hội cải thiện khác nhau, như trong hình 5-1. Khi nói đến nhận</w:t>
      </w:r>
      <w:hyperlink w:anchor="id_2">
        <w:r>
          <w:rPr>
            <w:rStyle w:val="Text1"/>
          </w:rPr>
          <w:t> thức bản</w:t>
        </w:r>
      </w:hyperlink>
      <w:r>
        <w:t xml:space="preserve"> thân bên trong và bên ngoài, chúng ta thường có xu hướng đánh giá cao cái này hơn cái kia. Nhưng các nhà lãnh đạo phải chủ động làm việc trên cả hai: vừa nhìn nhận bản thân một cách rõ ràng, vừa</w:t>
        <w:bookmarkStart w:id="62" w:name="clearly"/>
        <w:t> lắng nghe</w:t>
        <w:bookmarkEnd w:id="62"/>
        <w:t xml:space="preserve"> </w:t>
      </w:r>
      <w:r>
        <w:rPr>
          <w:rStyle w:val="Text0"/>
        </w:rPr>
        <w:t>phản</w:t>
      </w:r>
      <w:r>
        <w:t xml:space="preserve"> hồi để hiểu người khác nhìn nhận họ như thế nào. Những người có khả năng tự nhận thức cao mà chúng tôi phỏng vấn đều tích cực tập trung vào việc cân bằng hai khía cạnh này.</w:t>
      </w:r>
    </w:p>
    <w:p>
      <w:pPr>
        <w:pStyle w:val="Para 099"/>
        <w:keepLines w:val="on"/>
      </w:pPr>
      <w:r>
        <w:bookmarkStart w:id="63" w:name="id_2"/>
        <w:t/>
        <w:bookmarkEnd w:id="63"/>
        <w:t>HÌNH 5-1</w:t>
      </w:r>
    </w:p>
    <w:p>
      <w:pPr>
        <w:pStyle w:val="Para 100"/>
        <w:keepLines w:val="on"/>
      </w:pPr>
      <w:r>
        <w:t>Bốn nguyên mẫu tự nhận thức</w:t>
      </w:r>
    </w:p>
    <w:p>
      <w:pPr>
        <w:pStyle w:val="Para 024"/>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5575300" cy="5905500"/>
            <wp:effectExtent l="0" r="0" t="0" b="0"/>
            <wp:wrapTopAndBottom/>
            <wp:docPr id="2" name="51_2.png" descr="51_2.png"/>
            <wp:cNvGraphicFramePr>
              <a:graphicFrameLocks noChangeAspect="1"/>
            </wp:cNvGraphicFramePr>
            <a:graphic>
              <a:graphicData uri="http://schemas.openxmlformats.org/drawingml/2006/picture">
                <pic:pic>
                  <pic:nvPicPr>
                    <pic:cNvPr id="0" name="51_2.png" descr="51_2.png"/>
                    <pic:cNvPicPr/>
                  </pic:nvPicPr>
                  <pic:blipFill>
                    <a:blip r:embed="rId6"/>
                    <a:stretch>
                      <a:fillRect/>
                    </a:stretch>
                  </pic:blipFill>
                  <pic:spPr>
                    <a:xfrm>
                      <a:off x="0" y="0"/>
                      <a:ext cx="5575300" cy="5905500"/>
                    </a:xfrm>
                    <a:prstGeom prst="rect">
                      <a:avLst/>
                    </a:prstGeom>
                  </pic:spPr>
                </pic:pic>
              </a:graphicData>
            </a:graphic>
          </wp:anchor>
        </w:drawing>
      </w:r>
    </w:p>
    <w:p>
      <w:pPr>
        <w:pStyle w:val="Para 180"/>
        <w:keepLines w:val="on"/>
      </w:pPr>
      <w:r>
        <w:rPr>
          <w:rStyle w:val="Text11"/>
        </w:rPr>
        <w:t>Nguồn:</w:t>
      </w:r>
      <w:r>
        <w:t xml:space="preserve"> Dr. Tasha Eurich</w:t>
      </w:r>
    </w:p>
    <w:p>
      <w:pPr>
        <w:pStyle w:val="Normal"/>
      </w:pPr>
      <w:r>
        <w:t xml:space="preserve">Lấy ví dụ về Jeremiah, một giám đốc tiếp thị. Đầu sự nghiệp, anh ấy tập trung chủ yếu vào nhận thức bản thân bên trong—ví dụ như quyết định rời bỏ công việc kế toán để theo đuổi đam mê tiếp thị. Nhưng khi có cơ hội nhận phản hồi thẳng thắn trong một buổi đào tạo của công ty, anh nhận ra rằng mình chưa đủ tập trung vào cách bản thân thể</w:t>
        <w:bookmarkStart w:id="64" w:name="he"/>
        <w:t> h</w:t>
        <w:bookmarkEnd w:id="64"/>
        <w:t xml:space="preserve">iện với người khác. Jeremiah từ đó đặt sự quan trọng như nhau cho cả hai loại nhận thức bản thân, điều mà anh tin đã giúp anh đạt được một tầm cao mới về thành công và sự mãn nguyện.</w:t>
      </w:r>
    </w:p>
    <w:p>
      <w:pPr>
        <w:pStyle w:val="Normal"/>
      </w:pPr>
      <w:r>
        <w:t>Tự nhận thức không phải là một chân lý duy nhất. Đó là sự cân bằng tinh tế giữa hai góc nhìn riêng biệt, thậm chí đối lập nhau.</w:t>
      </w:r>
    </w:p>
    <w:p>
      <w:pPr>
        <w:keepNext/>
        <w:pStyle w:val="Heading 2"/>
      </w:pPr>
      <w:r>
        <w:t>Kinh nghiệm và quyền lực cản trở tự nhận thức</w:t>
      </w:r>
    </w:p>
    <w:p>
      <w:pPr>
        <w:pStyle w:val="Para 005"/>
      </w:pPr>
      <w:r>
        <w:t>Trái với quan niệm phổ biến, các nghiên cứu đã chỉ ra rằng con người không phải lúc nào cũng học hỏi từ kinh nghiệm, rằng chuyên môn không giúp mọi người loại bỏ những thông tin sai lệch, và việc xem bản thân là người giàu kinh nghiệm có thể ngăn chúng ta nghiên cứu kỹ lưỡng, tìm kiếm bằng chứng bác bỏ và chất vấn các giả định của mình.</w:t>
      </w:r>
    </w:p>
    <w:p>
      <w:pPr>
        <w:pStyle w:val="Normal"/>
      </w:pPr>
      <w:r>
        <w:t>Và cũng giống như kinh nghiệm có thể tạo ra cảm giác tự tin sai lầm về hiệu suất của chúng ta, nó cũng có thể khiến chúng ta tự tin thái quá về mức độ hiểu biết về bản thân. Ví dụ, một nghiên cứu phát hiện ra rằng các nhà quản lý có nhiều kinh nghiệm hơn lại kém chính xác hơn trong việc đánh giá hiệu quả lãnh đạo của họ so với các nhà quản lý có ít kinh nghiệm hơn.</w:t>
      </w:r>
    </w:p>
    <w:p>
      <w:pPr>
        <w:pStyle w:val="Normal"/>
      </w:pPr>
      <w:r>
        <w:t>Tương tự, nhà lãnh đạo càng có nhiều quyền lực thì càng có xu hướng đánh giá quá cao kỹ năng và khả năng của mình. Một nghiên cứu trên hơn 3,600 nhà lãnh đạo ở nhiều vai trò và ngành nghề khác nhau cho thấy, so với các nhà lãnh đạo cấp thấp hơn, các nhà lãnh đạo cấp cao hơn đánh giá quá cao kỹ năng của họ một cách đáng kể (so với nhận thức của người khác). Thực tế, mô hình này tồn tại ở 19 trong số 20 năng lực mà các nhà nghiên cứu đo lường, bao gồm nhận thức cảm xúc bản thân, tự đánh giá chính xác, sự đồng cảm, độ tin cậy và hiệu quả lãnh đạo.</w:t>
      </w:r>
    </w:p>
    <w:p>
      <w:pPr>
        <w:pStyle w:val="Normal"/>
      </w:pPr>
      <w:r>
        <w:bookmarkStart w:id="65" w:name="Researchers"/>
        <w:t>Các nhà nghiên</w:t>
        <w:bookmarkEnd w:id="65"/>
        <w:t xml:space="preserve"> cứu đã đề xuất hai lời giải thích chính cho hiện tượng này. Thứ nhất, do vị trí của mình, các nhà lãnh đạo cấp cao đơn giản là có ít người ở trên họ có thể đưa ra phản hồi thẳng thắn. Thứ hai, quyền lực của nhà lãnh đạo càng lớn, mọi người càng cảm thấy không thoải mái khi đưa ra phản hồi mang tính xây dựng, vì sợ nó sẽ gây hại cho sự nghiệp của họ. Giáo sư kinh doanh James O'Toole đã nói thêm rằng, khi quyền lực của một người tăng lên, sự sẵn lòng lắng nghe của họ giảm đi, hoặc vì họ nghĩ rằng họ biết nhiều hơn nhân viên của mình hoặc vì việc tìm kiếm phản hồi sẽ phải trả giá.</w:t>
      </w:r>
    </w:p>
    <w:p>
      <w:pPr>
        <w:pStyle w:val="Normal"/>
      </w:pPr>
      <w:r>
        <w:t>Nhưng điều này không nhất thiết phải như vậy. Một phân tích cho thấy rằng những nhà lãnh đạo thành công nhất, được đánh giá qua đánh giá 360 độ về hiệu quả lãnh đạo, chống lại xu hướng này bằng cách tìm kiếm phản hồi phê bình thường xuyên (từ sếp, đồng nghiệp, nhân viên, hội đồng quản trị, v.v.). Họ trở nên tự nhận thức hơn trong quá trình đó và được người khác đánh giá là hiệu quả hơn.</w:t>
      </w:r>
    </w:p>
    <w:p>
      <w:pPr>
        <w:pStyle w:val="Normal"/>
      </w:pPr>
      <w:r>
        <w:t xml:space="preserve">Tương tự, trong các cuộc phỏng vấn của chúng tôi, chúng tôi nhận thấy rằng những người cải thiện sự tự nhận thức bên ngoài (external self-awareness) của họ đã làm</w:t>
      </w:r>
      <w:r>
        <w:rPr>
          <w:rStyle w:val="Text0"/>
        </w:rPr>
        <w:t> như vậy bằng cách</w:t>
      </w:r>
      <w:r>
        <w:t xml:space="preserve"> tìm kiếm phản hồi từ những nhà phê bình đầy yêu thương—tức là những</w:t>
      </w:r>
      <w:r>
        <w:rPr>
          <w:rStyle w:val="Text0"/>
        </w:rPr>
        <w:t> người</w:t>
      </w:r>
      <w:r>
        <w:t xml:space="preserve"> có lợi ích tốt nhất của họ và sẵn lòng nói cho họ sự thật. Để đảm bảo họ không phản ứng thái quá hoặc điều chỉnh quá mức dựa trên ý kiến của một người, họ cũng kiểm tra lại những phản hồi khó khăn hoặc gây bất ngờ với người khác.</w:t>
      </w:r>
    </w:p>
    <w:p>
      <w:pPr>
        <w:keepNext/>
        <w:pStyle w:val="Heading 2"/>
      </w:pPr>
      <w:r>
        <w:t>Sự nội quan không phải lúc nào cũng cải thiện nhận thức về bản thân</w:t>
      </w:r>
    </w:p>
    <w:p>
      <w:pPr>
        <w:pStyle w:val="Para 005"/>
      </w:pPr>
      <w:r>
        <w:t xml:space="preserve">Người ta cũng thường cho rằng nội quan—xem xét nguyên nhân của suy nghĩ, cảm xúc và hành vi của chính chúng ta—sẽ cải thiện sự tự nhận thức. Rốt cuộc, còn cách nào tốt hơn</w:t>
        <w:bookmarkStart w:id="66" w:name="to_1"/>
        <w:t> để</w:t>
        <w:bookmarkEnd w:id="66"/>
        <w:t xml:space="preserve"> hiểu bản thân hơn là suy ngẫm về lý do tại sao chúng ta lại như vậy?</w:t>
      </w:r>
    </w:p>
    <w:p>
      <w:pPr>
        <w:pStyle w:val="Normal"/>
      </w:pPr>
      <w:r>
        <w:t xml:space="preserve">Tuy nhiên, một trong những phát hiện đáng ngạc nhiên nhất của nghiên cứu của chúng tôi là những người hay nội quan lại ít</w:t>
      </w:r>
      <w:r>
        <w:rPr>
          <w:rStyle w:val="Text0"/>
        </w:rPr>
        <w:t> tự</w:t>
      </w:r>
      <w:r>
        <w:t xml:space="preserve"> nhận thức hơn và báo cáo mức độ hài lòng với công việc và hạnh phúc kém hơn. Các nghiên cứu khác cũng chỉ ra các khuôn mẫu tương tự.</w:t>
      </w:r>
    </w:p>
    <w:p>
      <w:pPr>
        <w:pStyle w:val="Normal"/>
      </w:pPr>
      <w:r>
        <w:t xml:space="preserve">Vấn đề của nội quan không phải là nó hoàn toàn không hiệu quả—mà là hầu hết mọi người đang thực hiện nó một cách sai lầm. Để hiểu điều này, chúng ta hãy xem xét câu hỏi nội quan phổ biến nhất: Tại sao? Chúng ta hỏi</w:t>
      </w:r>
      <w:r>
        <w:rPr>
          <w:rStyle w:val="Text0"/>
        </w:rPr>
        <w:t> điều</w:t>
      </w:r>
      <w:r>
        <w:t xml:space="preserve"> này khi cố gắng hiểu cảm xúc của mình (Tại sao tôi thích</w:t>
      </w:r>
      <w:r>
        <w:rPr>
          <w:rStyle w:val="Text0"/>
        </w:rPr>
        <w:t> nhân viên A nhiều hơn nhân viên B?), hoặc hành vi của</w:t>
      </w:r>
      <w:r>
        <w:t> mình (Tại sao tôi lại</w:t>
      </w:r>
      <w:r>
        <w:rPr>
          <w:rStyle w:val="Text0"/>
        </w:rPr>
        <w:t> mất bình tĩnh với nhân viên đó?), hoặc thái độ của</w:t>
      </w:r>
      <w:r>
        <w:t> mình (Tại sao tôi lại</w:t>
      </w:r>
      <w:r>
        <w:rPr>
          <w:rStyle w:val="Text0"/>
        </w:rPr>
        <w:t> phản đối thỏa thuận này đến</w:t>
      </w:r>
      <w:r>
        <w:t> vậy?).</w:t>
      </w:r>
    </w:p>
    <w:p>
      <w:pPr>
        <w:pStyle w:val="Normal"/>
      </w:pPr>
      <w:r>
        <w:t xml:space="preserve">Hóa ra, 'tại sao?'</w:t>
      </w:r>
      <w:r>
        <w:rPr>
          <w:rStyle w:val="Text0"/>
        </w:rPr>
        <w:t> là</w:t>
      </w:r>
      <w:r>
        <w:t xml:space="preserve"> một câu hỏi tự nhận thức kém hiệu quả đến bất ngờ. Nghiên cứu đã chỉ ra rằng chúng ta đơn giản không thể tiếp cận được nhiều suy nghĩ, cảm xúc và động cơ vô thức mà chúng ta đang tìm kiếm. Và vì quá nhiều thứ bị kẹt bên ngoài nhận thức có ý thức, chúng ta có xu hướng bịa ra những câu trả</w:t>
      </w:r>
      <w:r>
        <w:rPr>
          <w:rStyle w:val="Text0"/>
        </w:rPr>
        <w:t> lời</w:t>
      </w:r>
      <w:r>
        <w:t xml:space="preserve"> có vẻ đúng nhưng thường sai. Ví dụ, sau một cơn bộc phát bất thường với một nhân viên, một quản lý mới có thể vội vàng kết luận rằng chuyện đó xảy ra vì cô ấy không hợp với vai trò quản lý, trong khi lý do thực sự chỉ là do lượng đường trong máu thấp.</w:t>
      </w:r>
    </w:p>
    <w:p>
      <w:pPr>
        <w:pStyle w:val="Normal"/>
      </w:pPr>
      <w:r>
        <w:t xml:space="preserve">Do đó, vấn đề với việc hỏi 'tại sao' không</w:t>
      </w:r>
      <w:r>
        <w:rPr>
          <w:rStyle w:val="Text0"/>
        </w:rPr>
        <w:t> chỉ</w:t>
      </w:r>
      <w:r>
        <w:t xml:space="preserve"> là chúng ta sai đến mức nào, mà còn là chúng ta tự tin đến đâu rằng mình đúng. Tâm trí con người hiếm khi hoạt động theo cách lý trí, và những phán đoán của chúng ta hiếm khi không thiên vị. Chúng ta có xu hướng chộp lấy bất kỳ sự thấu hiểu nào tìm thấy, mà không đặt câu hỏi về giá trị hoặc tính xác thực của chúng,</w:t>
        <w:bookmarkStart w:id="67" w:name="contradictory"/>
        <w:t> chúng ta bỏ qua</w:t>
        <w:bookmarkEnd w:id="67"/>
        <w:t xml:space="preserve"> bằng chứng mâu thuẫn, và ép buộc suy nghĩ của mình phù hợp với những giải thích ban đầu.</w:t>
      </w:r>
    </w:p>
    <w:p>
      <w:pPr>
        <w:pStyle w:val="Normal"/>
      </w:pPr>
      <w:r>
        <w:t xml:space="preserve">Một hậu quả tiêu cực khác của việc hỏi 'tại</w:t>
      </w:r>
      <w:r>
        <w:rPr>
          <w:rStyle w:val="Text0"/>
        </w:rPr>
        <w:t> sao'—đặc</w:t>
      </w:r>
      <w:r>
        <w:t xml:space="preserve"> biệt là khi cố gắng giải thích một kết quả không mong muốn—là nó mời gọi những suy nghĩ tiêu cực không mang lại năng suất. Trong nghiên cứu của chúng tôi, chúng tôi phát hiện ra rằng những người rất hay tự vấn bản thân cũng có xu hướng rơi vào những vòng lặp suy nghĩ tiêu cực (ruminative patterns). Ví dụ, nếu một nhân viên nhận được đánh giá</w:t>
      </w:r>
      <w:r>
        <w:rPr>
          <w:rStyle w:val="Text0"/>
        </w:rPr>
        <w:t> hiệu suất kém và hỏi: 'Tại sao tôi lại</w:t>
      </w:r>
      <w:r>
        <w:t> bị đánh giá tệ như vậy?', họ có khả năng sẽ đưa ra lời giải thích tập trung vào nỗi sợ hãi, điểm yếu hoặc sự bất an của bản thân, thay vì đánh giá một cách lý trí về điểm mạnh và điểm yếu của mình. (Vì lý do này, những người thường xuyên tự phân tích dễ bị trầm cảm và lo lắng hơn, và có mức độ hạnh phúc kém hơn.)</w:t>
      </w:r>
    </w:p>
    <w:p>
      <w:pPr>
        <w:pStyle w:val="Normal"/>
      </w:pPr>
      <w:r>
        <w:t xml:space="preserve">Vậy nếu</w:t>
      </w:r>
      <w:r>
        <w:rPr>
          <w:rStyle w:val="Text0"/>
        </w:rPr>
        <w:t> '</w:t>
      </w:r>
      <w:r>
        <w:t xml:space="preserve">tại sao' không phải là câu hỏi tự vấn đúng đắn, liệu có câu hỏi nào tốt hơn không? Nhóm nghiên cứu của tôi đã lục tìm hàng trăm trang bản ghi phỏng vấn với những người có khả năng tự nhận thức cao để xem họ có tiếp cận việc tự vấn khác đi không. Và quả thực, có một khuôn mẫu rõ ràng:</w:t>
      </w:r>
      <w:r>
        <w:rPr>
          <w:rStyle w:val="Text0"/>
        </w:rPr>
        <w:t> Mặc</w:t>
      </w:r>
      <w:r>
        <w:t xml:space="preserve"> dù từ 'tại sao' xuất hiện ít hơn 150 lần, từ</w:t>
      </w:r>
      <w:r>
        <w:rPr>
          <w:rStyle w:val="Text0"/>
        </w:rPr>
        <w:t> 'cái</w:t>
      </w:r>
      <w:r>
        <w:t xml:space="preserve"> gì' lại xuất hiện hơn 1.000 lần.</w:t>
      </w:r>
    </w:p>
    <w:p>
      <w:pPr>
        <w:pStyle w:val="Normal"/>
      </w:pPr>
      <w:r>
        <w:t xml:space="preserve">Vì vậy, để tăng cường khả năng tự thấu hiểu một cách hiệu quả và giảm bớt sự trầm tư không mang lại kết quả, chúng ta nên hỏi 'cái gì?',</w:t>
      </w:r>
      <w:r>
        <w:rPr>
          <w:rStyle w:val="Text0"/>
        </w:rPr>
        <w:t> thay vì</w:t>
      </w:r>
      <w:r>
        <w:t xml:space="preserve"> 'tại sao?'.</w:t>
      </w:r>
      <w:r>
        <w:rPr>
          <w:rStyle w:val="Text0"/>
        </w:rPr>
        <w:t> Những câu</w:t>
      </w:r>
      <w:r>
        <w:t xml:space="preserve"> hỏi 'cái gì' giúp chúng ta giữ được khách quan, tập trung vào tương lai, và có khả năng hành động dựa trên những hiểu biết mới.</w:t>
      </w:r>
    </w:p>
    <w:p>
      <w:pPr>
        <w:pStyle w:val="Normal"/>
      </w:pPr>
      <w:r>
        <w:t xml:space="preserve">Hãy xem Jose, một người kỳ cựu trong ngành giải trí mà chúng tôi phỏng vấn, người ghét công việc của mình. Trong khi nhiều người có thể mắc kẹt trong suy nghĩ 'Tại sao tôi lại cảm thấy tệ đến vậy?' thì anh ấy lại hỏi: 'Những tình huống nào khiến tôi cảm thấy tồi tệ, và chúng có điểm chung gì?' Anh nhận ra rằng mình sẽ không</w:t>
        <w:bookmarkStart w:id="68" w:name="that_1"/>
        <w:t> bao</w:t>
        <w:bookmarkEnd w:id="68"/>
        <w:t xml:space="preserve"> giờ hạnh phúc với sự nghiệp đó, và điều đó đã tiếp cho anh lòng can đảm để theo đuổi một sự nghiệp mới và viên mãn hơn nhiều trong lĩnh vực quản lý tài sản.</w:t>
      </w:r>
    </w:p>
    <w:p>
      <w:pPr>
        <w:pStyle w:val="Normal"/>
      </w:pPr>
      <w:r>
        <w:t>Tương tự, Robin, một trưởng nhóm chăm sóc khách hàng mới vào nghề, cần hiểu một lời phản hồi tiêu cực mà cô nhận được từ một nhân viên. Thay vì hỏi "Tại sao bạn lại nói về tôi như vậy?" Robin hỏi: "Tôi cần thực hiện những bước nào trong tương lai để làm việc tốt hơn?" Điều này giúp họ chuyển sang giải pháp thay vì tập trung vào những mô thức không hiệu quả trong quá khứ.</w:t>
      </w:r>
    </w:p>
    <w:p>
      <w:pPr>
        <w:pStyle w:val="Normal"/>
      </w:pPr>
      <w:r>
        <w:t>Một trường hợp cuối cùng là Paul, người kể về việc phát hiện doanh nghiệp anh vừa mua không còn có lợi nhuận. Ban đầu, tất cả những gì anh tự hỏi là "Tại sao tôi không thể xoay chuyển tình thế?" Nhưng anh nhanh chóng nhận ra mình không có thời gian hay năng lượng để tự trách mình—anh phải tìm ra việc cần làm tiếp theo. Anh bắt đầu hỏi: "Tôi cần làm gì để tiến về phía trước theo cách giảm thiểu tác động đến khách hàng và nhân viên của chúng tôi?" Anh đã lập ra một kế hoạch và tìm ra những cách sáng tạo để làm được nhiều điều tốt nhất có thể cho người khác trong khi dần đóng cửa doanh nghiệp. Khi tất cả kết thúc, anh thử thách bản thân để nêu rõ những gì đã học được từ trải nghiệm đó—câu trả lời của anh không chỉ giúp anh tránh những sai lầm tương tự trong tương lai mà còn giúp người khác học hỏi từ chúng.</w:t>
      </w:r>
    </w:p>
    <w:p>
      <w:pPr>
        <w:pStyle w:val="Normal"/>
      </w:pPr>
      <w:r>
        <w:t xml:space="preserve">Những phát hiện định tính này đã được củng cố bởi nghiên cứu định lượng của những người khác. Trong một nghiên cứu, các nhà tâm lý học J. Gregory Hixon và William Swann đã đưa cho một nhóm sinh viên đại học phản hồi tiêu cực về bài kiểm tra "tính hòa đồng, sự dễ mến và sự thú vị" của họ. Họ cho một số sinh viên</w:t>
      </w:r>
      <w:r>
        <w:rPr>
          <w:rStyle w:val="Text0"/>
        </w:rPr>
        <w:t> t</w:t>
      </w:r>
      <w:r>
        <w:t xml:space="preserve">hời gian để suy nghĩ về</w:t>
        <w:bookmarkStart w:id="69" w:name="person"/>
        <w:t> lý do</w:t>
        <w:bookmarkEnd w:id="69"/>
        <w:t xml:space="preserve"> họ là kiểu người như vậy, trong khi yêu cầu những</w:t>
      </w:r>
      <w:r>
        <w:rPr>
          <w:rStyle w:val="Text0"/>
        </w:rPr>
        <w:t> người</w:t>
      </w:r>
      <w:r>
        <w:t xml:space="preserve"> khác suy nghĩ về việc họ là kiểu người nào. Khi các nhà nghiên cứu yêu cầu họ đánh giá tính chính xác</w:t>
      </w:r>
      <w:r>
        <w:rPr>
          <w:rStyle w:val="Text0"/>
        </w:rPr>
        <w:t> của</w:t>
      </w:r>
      <w:r>
        <w:t xml:space="preserve"> phản hồi, những sinh viên "tại sao" dành năng lượng để hợp lý hóa và phủ nhận những gì</w:t>
      </w:r>
      <w:r>
        <w:rPr>
          <w:rStyle w:val="Text0"/>
        </w:rPr>
        <w:t> họ đã</w:t>
      </w:r>
      <w:r>
        <w:t xml:space="preserve"> học, còn những sinh viên "cái gì" cởi mở hơn với thông tin mới này và cách họ có thể học từ nó. Kết luận khá táo bạo của Hixon và Swann là "[s]uy nghĩ về lý do mình là chính mình có thể không tốt hơn việc không suy nghĩ về bản thân chút nào."</w:t>
      </w:r>
    </w:p>
    <w:p>
      <w:pPr>
        <w:pStyle w:val="Normal"/>
      </w:pPr>
      <w:r>
        <w:t xml:space="preserve">Các nhà lãnh đạo tập trung vào việc xây dựng cả nhận thức bản thân bên trong và bên ngoài, luôn tìm kiếm phản hồi trung thực từ những nhà phê bình đầy yêu</w:t>
      </w:r>
      <w:r>
        <w:rPr>
          <w:rStyle w:val="Text0"/>
        </w:rPr>
        <w:t> thương,</w:t>
      </w:r>
      <w:r>
        <w:t xml:space="preserve"> và đặt câu hỏi</w:t>
      </w:r>
      <w:r>
        <w:rPr>
          <w:rStyle w:val="Text0"/>
        </w:rPr>
        <w:t> "cái</w:t>
      </w:r>
      <w:r>
        <w:t xml:space="preserve"> gì" thay vì "tại sao" có thể học cách nhìn nhận bản thân rõ ràng hơn—và gặt hái được nhiều phần thưởng mà việc gia tăng hiểu biết về bản thân mang lại. Và dù chúng ta có tiến bộ đến đâu, vẫn luôn có nhiều điều để học hỏi. Đó là một trong những điều khiến hành trình khám phá bản thân trở nên thú vị đến vậy.</w:t>
      </w:r>
    </w:p>
    <w:p>
      <w:pPr>
        <w:pStyle w:val="Para 024"/>
      </w:pPr>
      <w:r>
        <w:t>__________</w:t>
      </w:r>
    </w:p>
    <w:p>
      <w:pPr>
        <w:pStyle w:val="Para 023"/>
      </w:pPr>
      <w:r>
        <w:rPr>
          <w:rStyle w:val="Text3"/>
        </w:rPr>
        <w:t>Tasha Eurich, Tiến</w:t>
      </w:r>
      <w:r>
        <w:t xml:space="preserve"> sĩ, là một nhà tâm lý học tổ chức, nhà nghiên cứu và tác</w:t>
      </w:r>
      <w:r>
        <w:rPr>
          <w:rStyle w:val="Text0"/>
        </w:rPr>
        <w:t> giả có sách bán</w:t>
      </w:r>
      <w:r>
        <w:t xml:space="preserve"> chạy nhất của New York Times. Cô là người đứng đầu The Eurich Group, một công ty phát triển điều hành chuyên biệt giúp các công ty—từ khởi nghiệp đến Fortune</w:t>
      </w:r>
      <w:r>
        <w:rPr>
          <w:rStyle w:val="Text0"/>
        </w:rPr>
        <w:t> 100—</w:t>
      </w:r>
      <w:r>
        <w:t xml:space="preserve">thành công bằng cách nâng cao hiệu quả của các nhà lãnh đạo và đội ngũ của họ. Cuốn sách mới nhất</w:t>
      </w:r>
      <w:r>
        <w:rPr>
          <w:rStyle w:val="Text0"/>
        </w:rPr>
        <w:t> của cô,</w:t>
      </w:r>
      <w:r>
        <w:t> Insight, đào sâu vào mối liên hệ giữa nhận thức bản thân và thành công trong công việc.</w:t>
      </w:r>
    </w:p>
    <w:p>
      <w:pPr>
        <w:pStyle w:val="3 Block"/>
      </w:pPr>
    </w:p>
    <w:p>
      <w:pPr>
        <w:pStyle w:val="Para 030"/>
      </w:pPr>
      <w:r>
        <w:t>Phỏng theo nội dung đăng trên hbr.org, ngày 4 tháng 1 năm 2018 (sản phẩm #H042DK).</w:t>
      </w:r>
    </w:p>
    <w:p>
      <w:bookmarkStart w:id="70" w:name="Top_of_15_6_Why_You_Should_Make"/>
      <w:pPr>
        <w:keepNext/>
        <w:pStyle w:val="Para 041"/>
        <w:pageBreakBefore w:val="on"/>
      </w:pPr>
      <w:r>
        <w:bookmarkStart w:id="71" w:name="CHAPTER_5"/>
        <w:t>CHƯƠNG</w:t>
        <w:bookmarkEnd w:id="71"/>
        <w:t xml:space="preserve"> 6</w:t>
      </w:r>
      <w:bookmarkEnd w:id="70"/>
    </w:p>
    <w:p>
      <w:pPr>
        <w:keepNext/>
        <w:pStyle w:val="Heading 1"/>
      </w:pPr>
      <w:r>
        <w:t>Tại sao bạn nên dành thời gian để tự suy ngẫm (Ngay cả khi bạn ghét phải làm điều đó)</w:t>
      </w:r>
    </w:p>
    <w:p>
      <w:pPr>
        <w:keepNext/>
        <w:pStyle w:val="Para 033"/>
      </w:pPr>
      <w:r>
        <w:t>của Jennifer Porter</w:t>
      </w:r>
    </w:p>
    <w:p>
      <w:pPr>
        <w:pStyle w:val="Para 020"/>
      </w:pPr>
      <w:r>
        <w:t>Khi mọi người biết tôi là một huấn luyện viên điều hành, họ thường hỏi khách hàng khó khăn nhất của tôi là ai. Các nhà lãnh đạo thiếu kinh nghiệm? Các nhà lãnh đạo cấp cao nghĩ rằng họ biết mọi thứ? Các nhà lãnh đạo bắt nạt và coi thường người khác? Các nhà lãnh đạo trốn tránh trách nhiệm?</w:t>
      </w:r>
    </w:p>
    <w:p>
      <w:pPr>
        <w:pStyle w:val="Normal"/>
      </w:pPr>
      <w:r>
        <w:bookmarkStart w:id="72" w:name="The"/>
        <w:t>Câu</w:t>
        <w:bookmarkEnd w:id="72"/>
        <w:t xml:space="preserve"> trả lời không phải là bất kỳ ai trong số những người trên. Những nhà lãnh đạo khó huấn luyện nhất là những người không chịu suy ngẫm—đặc biệt là những nhà lãnh đạo không chịu tự suy</w:t>
      </w:r>
      <w:r>
        <w:rPr>
          <w:rStyle w:val="Text0"/>
        </w:rPr>
        <w:t> ngẫm về bản</w:t>
      </w:r>
      <w:r>
        <w:t> thân.</w:t>
      </w:r>
    </w:p>
    <w:p>
      <w:pPr>
        <w:pStyle w:val="Normal"/>
      </w:pPr>
      <w:r>
        <w:t>Nói một cách đơn giản nhất, suy ngẫm là việc suy nghĩ cẩn thận. Nhưng loại suy ngẫm thực sự có giá trị đối với nhà lãnh đạo còn tinh tế hơn thế nhiều. Sự suy ngẫm hữu ích nhất bao gồm việc xem xét và phân tích một cách có ý thức những niềm tin và hành động nhằm mục đích học hỏi. Suy ngẫm cho não bộ cơ hội tạm dừng giữa sự hỗn loạn, gỡ rối và sắp xếp các quan sát và trải nghiệm, cân nhắc nhiều cách diễn giải khả thi, và tạo ra ý nghĩa. Ý nghĩa này trở thành bài học, sau đó có thể định hướng cho tư duy và hành động trong tương lai. Đối với các nhà lãnh đạo, việc “tạo ra ý nghĩa” này là vô cùng quan trọng cho sự trưởng thành và phát triển không ngừng của họ.</w:t>
      </w:r>
    </w:p>
    <w:p>
      <w:pPr>
        <w:pStyle w:val="Normal"/>
      </w:pPr>
      <w:r>
        <w:t>Vậy, nếu suy ngẫm hữu ích đến vậy, tại sao nhiều nhà lãnh đạo không làm điều đó? Các nhà lãnh đạo thường:</w:t>
      </w:r>
    </w:p>
    <w:p>
      <w:pPr>
        <w:numPr>
          <w:ilvl w:val="0"/>
          <w:numId w:val="7"/>
        </w:numPr>
        <w:pStyle w:val="Para 008"/>
      </w:pPr>
      <w:r>
        <w:rPr>
          <w:rStyle w:val="Text3"/>
        </w:rPr>
        <w:t>Không hiểu quy trình. Nhiều nhà</w:t>
      </w:r>
      <w:r>
        <w:t xml:space="preserve"> lãnh đạo không biết cách suy ngẫm. Một giám đốc điều hành mà tôi làm việc cùng, Ken, gần đây đã chia sẻ rằng anh ấy lại một lần nữa không hoàn thành cam kết dành một giờ vào các buổi sáng Chủ nhật để suy ngẫm. Để giúp anh ấy vượt qua rào cản này, tôi đề nghị anh dành 30 phút tiếp theo của buổi làm việc hai giờ của chúng tôi để chỉ lặng lẽ suy ngẫm, sau đó chúng tôi sẽ thảo luận lại. Sau năm phút im lặng, anh nói: “Tôi đoán tôi không thực sự biết bạn muốn tôi làm gì. Có lẽ đó là lý do tại sao tôi đã không làm điều đó.”</w:t>
      </w:r>
    </w:p>
    <w:p>
      <w:pPr>
        <w:numPr>
          <w:ilvl w:val="0"/>
          <w:numId w:val="7"/>
        </w:numPr>
        <w:pStyle w:val="Para 008"/>
      </w:pPr>
      <w:r>
        <w:rPr>
          <w:rStyle w:val="Text3"/>
        </w:rPr>
        <w:t>Không thích quy trình.</w:t>
      </w:r>
      <w:r>
        <w:t xml:space="preserve"> Suy ngẫm đòi hỏi các nhà lãnh đạo phải làm một số điều mà họ thường không thích làm: chậm lại, áp dụng tư duy của sự không biết và tò</w:t>
        <w:bookmarkStart w:id="73" w:name="and"/>
        <w:t> m</w:t>
        <w:bookmarkEnd w:id="73"/>
        <w:t xml:space="preserve">ò, chấp nhận sự lộn xộn và kém hiệu quả, và chịu trách nhiệm cá nhân. Quá trình này có thể dẫn đến những hiểu biết sâu sắc có giá trị và thậm chí là những đột phá—và nó cũng có thể dẫn đến cảm giác khó chịu, dễ bị tổn thương, phòng thủ và bực bội.</w:t>
      </w:r>
    </w:p>
    <w:p>
      <w:pPr>
        <w:numPr>
          <w:ilvl w:val="0"/>
          <w:numId w:val="7"/>
        </w:numPr>
        <w:pStyle w:val="Para 008"/>
      </w:pPr>
      <w:r>
        <w:rPr>
          <w:rStyle w:val="Text3"/>
        </w:rPr>
        <w:t>Không thích kết quả. Khi</w:t>
      </w:r>
      <w:r>
        <w:t xml:space="preserve"> một nhà lãnh đạo dành thời gian để suy ngẫm, cô ấy thường thấy những cách mình đã làm hiệu quả cũng như những điều có thể làm tốt hơn. Hầu hết các nhà lãnh đạo nhanh chóng bỏ qua những điểm mạnh đã nhận thấy và không thích những điểm yếu được chỉ ra. Một số trở nên phòng thủ đến mức không học được gì, nên kết quả không có ích.</w:t>
      </w:r>
    </w:p>
    <w:p>
      <w:pPr>
        <w:numPr>
          <w:ilvl w:val="0"/>
          <w:numId w:val="7"/>
        </w:numPr>
        <w:pStyle w:val="Para 008"/>
      </w:pPr>
      <w:r>
        <w:rPr>
          <w:rStyle w:val="Text3"/>
        </w:rPr>
        <w:t>Có xu hướng hành động.</w:t>
      </w:r>
      <w:r>
        <w:t xml:space="preserve"> Giống như thủ môn bóng đá, nhiều nhà lãnh đạo có xu hướng hành động. Một nghiên cứu về các thủ môn chuyên nghiệp khi cản phá quả phạt đền cho thấy những thủ môn đứng yên ở giữa khung thành, thay vì lao sang trái hoặc phải, có 33% cơ hội cản phá thành công, nhưng họ chỉ đứng yên ở giữa 6% thời gian. Các thủ môn cảm thấy tốt hơn khi họ làm gì đó. Điều này cũng đúng với nhiều nhà lãnh đạo. Suy ngẫm có thể giống như đứng yên ở giữa khung thành và bỏ lỡ hành động.</w:t>
      </w:r>
    </w:p>
    <w:p>
      <w:pPr>
        <w:numPr>
          <w:ilvl w:val="0"/>
          <w:numId w:val="7"/>
        </w:numPr>
        <w:pStyle w:val="Para 008"/>
      </w:pPr>
      <w:r>
        <w:rPr>
          <w:rStyle w:val="Text3"/>
        </w:rPr>
        <w:t>Không thấy ROI tốt. Từ</w:t>
      </w:r>
      <w:r>
        <w:t xml:space="preserve"> những vai trò ban đầu, các nhà lãnh đạo được dạy phải đầu tư vào nơi có thể tạo ra ROI tích cực—kết quả cho thấy sự đóng góp về thời gian, tài năng hoặc tiền bạc được đền đáp. Đôi khi rất khó để thấy ROI ngay lập tức từ việc suy ngẫm—đặc biệt khi so sánh với những cách sử dụng thời gian khác của nhà lãnh đạo.</w:t>
      </w:r>
    </w:p>
    <w:p>
      <w:pPr>
        <w:pStyle w:val="Para 154"/>
      </w:pPr>
      <w:r>
        <w:bookmarkStart w:id="74" w:name="If"/>
        <w:t>Nếu</w:t>
        <w:bookmarkEnd w:id="74"/>
        <w:t xml:space="preserve"> bạn thấy mình cũng đưa ra những lý do tương tự, bạn có thể trở nên biết suy ngẫm hơn bằng cách thực hành một vài bước đơn giản.</w:t>
      </w:r>
    </w:p>
    <w:p>
      <w:pPr>
        <w:pStyle w:val="Para 111"/>
      </w:pPr>
      <w:r>
        <w:t>•Xác</w:t>
      </w:r>
      <w:r>
        <w:rPr>
          <w:rStyle w:val="Text3"/>
        </w:rPr>
        <w:t> định một số câu hỏi quan trọng.</w:t>
      </w:r>
      <w:r>
        <w:t xml:space="preserve"> Nhưng đừng trả lời chúng vội. Dưới đây là một số gợi ý:</w:t>
      </w:r>
    </w:p>
    <w:p>
      <w:pPr>
        <w:pStyle w:val="Para 120"/>
      </w:pPr>
      <w:r>
        <w:t>–</w:t>
        <w:t>Bạn đang tránh điều gì?</w:t>
      </w:r>
    </w:p>
    <w:p>
      <w:pPr>
        <w:pStyle w:val="Para 120"/>
      </w:pPr>
      <w:r>
        <w:t>–Bạn</w:t>
        <w:t> đang giúp đỡ đồng nghiệp của mình đạt được mục tiêu của họ như thế nào?</w:t>
      </w:r>
    </w:p>
    <w:p>
      <w:pPr>
        <w:pStyle w:val="Para 120"/>
      </w:pPr>
      <w:r>
        <w:t>–Bạn</w:t>
        <w:t xml:space="preserve"> đang không</w:t>
      </w:r>
      <w:r>
        <w:rPr>
          <w:rStyle w:val="Text0"/>
        </w:rPr>
        <w:t> giúp</w:t>
      </w:r>
      <w:r>
        <w:t xml:space="preserve"> đỡ hoặc thậm chí cản trở sự tiến bộ của họ như thế nào?</w:t>
      </w:r>
    </w:p>
    <w:p>
      <w:pPr>
        <w:pStyle w:val="Para 120"/>
      </w:pPr>
      <w:r>
        <w:t>–Bạn</w:t>
        <w:t> có thể đang góp phần tạo nên mối quan hệ kém dễ chịu nhất tại nơi làm việc của mình như thế nào?</w:t>
      </w:r>
    </w:p>
    <w:p>
      <w:pPr>
        <w:pStyle w:val="Para 120"/>
      </w:pPr>
      <w:r>
        <w:t>–Làm</w:t>
        <w:t> thế nào bạn có thể đã hiệu quả hơn trong một cuộc họp gần đây?</w:t>
      </w:r>
    </w:p>
    <w:p>
      <w:pPr>
        <w:pStyle w:val="Para 111"/>
      </w:pPr>
      <w:r>
        <w:t>•Chọn</w:t>
      </w:r>
      <w:r>
        <w:rPr>
          <w:rStyle w:val="Text3"/>
        </w:rPr>
        <w:t> một quy trình suy ngẫm (reflection process) phù hợp với sở</w:t>
      </w:r>
      <w:r>
        <w:t xml:space="preserve"> thích của bạn. Nhiều người suy ngẫm bằng cách viết nhật ký. Nếu việc đó nghe có vẻ tệ nhưng nói chuyện với đồng nghiệp nghe có vẻ tốt hơn, hãy cân nhắc điều đó. Miễn là bạn đang suy ngẫm chứ không chỉ tán gẫu về sự kiện thể thao mới nhất hay phàn nàn về đồng nghiệp, cách tiếp cận là tùy ở bạn. Bạn có thể ngồi, đi bộ, đạp xe, hoặc đứng—một mình hoặc với đồng nghiệp—hoặc viết, nói chuyện, hay suy nghĩ.</w:t>
      </w:r>
    </w:p>
    <w:p>
      <w:pPr>
        <w:pStyle w:val="Para 111"/>
      </w:pPr>
      <w:r>
        <w:t>•Sắp</w:t>
      </w:r>
      <w:r>
        <w:rPr>
          <w:rStyle w:val="Text3"/>
        </w:rPr>
        <w:t> xếp thời gian.</w:t>
      </w:r>
      <w:r>
        <w:t xml:space="preserve"> Hầu hết các nhà lãnh đạo đều bị chi phối bởi lịch trình của họ. Vì vậy, hãy lên lịch cho thời gian suy ngẫm của bạn và sau đó cam kết giữ vững nó. Và nếu bạn thấy mình đang cố gắng bỏ qua hoặc tránh né nó, hãy suy ngẫm về điều đó.</w:t>
      </w:r>
    </w:p>
    <w:p>
      <w:pPr>
        <w:pStyle w:val="Para 111"/>
      </w:pPr>
      <w:r>
        <w:t>•Bắt</w:t>
      </w:r>
      <w:r>
        <w:rPr>
          <w:rStyle w:val="Text3"/>
        </w:rPr>
        <w:bookmarkStart w:id="75" w:name="page_49"/>
        <w:t> </w:t>
        <w:bookmarkEnd w:id="75"/>
        <w:t>đầu từ nhỏ.</w:t>
      </w:r>
      <w:r>
        <w:t xml:space="preserve"> Nếu một giờ suy ngẫm có vẻ quá nhiều, hãy thử 10 phút. Giáo sư Teresa Amabile của Trường Kinh doanh Harvard và các đồng nghiệp phát hiện rằng yếu tố thúc đẩy quan trọng nhất của cảm xúc tích cực và động lực làm việc là tạo ra sự tiến bộ trong các nhiệm vụ trước mắt. Hãy tạo điều kiện cho bản thân tiến bộ, ngay cả khi nó có vẻ nhỏ bé.</w:t>
      </w:r>
    </w:p>
    <w:p>
      <w:pPr>
        <w:pStyle w:val="Para 111"/>
      </w:pPr>
      <w:r>
        <w:t>•Hãy</w:t>
      </w:r>
      <w:r>
        <w:rPr>
          <w:rStyle w:val="Text3"/>
        </w:rPr>
        <w:t> thực</w:t>
      </w:r>
      <w:r>
        <w:t xml:space="preserve"> hiện nó. Quay lại danh sách câu hỏi của bạn và khám phá chúng. Giữ yên lặng. Suy nghĩ. Cân nhắc nhiều góc nhìn. Nhìn vào điều trái ngược với những gì bạn tin ban đầu. Động não. Bạn không cần phải thích hoặc đồng ý với tất cả suy nghĩ của mình—chỉ cần suy nghĩ và xem xét cách bạn nghĩ.</w:t>
      </w:r>
    </w:p>
    <w:p>
      <w:pPr>
        <w:pStyle w:val="Para 111"/>
      </w:pPr>
      <w:r>
        <w:t>•Hãy</w:t>
      </w:r>
      <w:r>
        <w:rPr>
          <w:rStyle w:val="Text3"/>
        </w:rPr>
        <w:t> nhờ giúp đỡ.</w:t>
      </w:r>
      <w:r>
        <w:t xml:space="preserve"> Đối với hầu hết các nhà lãnh đạo, sự thiếu khao khát, thời gian, kinh nghiệm hoặc kỹ năng có thể cản trở việc suy ngẫm. Cân nhắc làm việc cùng một đồng nghiệp, chuyên gia trị liệu hoặc huấn luyện viên để giúp bạn sắp xếp thời gian, lắng nghe cẩn thận, trở thành đối tác tư duy và khiến bạn phải có trách nhiệm.</w:t>
      </w:r>
    </w:p>
    <w:p>
      <w:pPr>
        <w:pStyle w:val="Para 023"/>
      </w:pPr>
      <w:r>
        <w:t>Dù việc suy ngẫm có những thách thức, tác động của nó là rõ ràng. Như Peter Drucker đã nói: “Hãy tiếp nối hành động hiệu quả bằng sự suy ngẫm tĩnh lặng. Từ sự suy ngẫm tĩnh lặng đó, sẽ đến những hành động còn hiệu quả hơn.”</w:t>
      </w:r>
    </w:p>
    <w:p>
      <w:pPr>
        <w:pStyle w:val="Para 024"/>
      </w:pPr>
      <w:r>
        <w:t>__________</w:t>
      </w:r>
    </w:p>
    <w:p>
      <w:pPr>
        <w:pStyle w:val="Para 023"/>
      </w:pPr>
      <w:r>
        <w:rPr>
          <w:rStyle w:val="Text3"/>
        </w:rPr>
        <w:t>Jennifer Porter</w:t>
      </w:r>
      <w:r>
        <w:t xml:space="preserve"> là đối tác quản lý của The Boda Group, một công ty phát triển lãnh đạo và đội ngũ. Cô tốt nghiệp Đại học Bates và Trường Kinh doanh Stanford, là một giám đốc điều hành dày dạn kinh nghiệm, đồng thời là huấn luyện viên điều hành và đội ngũ.</w:t>
      </w:r>
    </w:p>
    <w:p>
      <w:pPr>
        <w:pStyle w:val="3 Block"/>
      </w:pPr>
    </w:p>
    <w:p>
      <w:pPr>
        <w:pStyle w:val="Para 030"/>
      </w:pPr>
      <w:r>
        <w:t>Được chuyển thể từ nội dung đăng trên hbr.org, ngày 21 tháng 3 năm 2017 (sản phẩm #H03JNJ).</w:t>
      </w:r>
    </w:p>
    <w:p>
      <w:bookmarkStart w:id="76" w:name="Top_of_16_7_Making_Yourself_Indi"/>
      <w:pPr>
        <w:keepNext/>
        <w:pStyle w:val="Para 041"/>
        <w:pageBreakBefore w:val="on"/>
      </w:pPr>
      <w:r>
        <w:bookmarkStart w:id="77" w:name="CHAPTER_6"/>
        <w:t>CHƯƠNG</w:t>
        <w:bookmarkEnd w:id="77"/>
        <w:t xml:space="preserve"> 7</w:t>
      </w:r>
      <w:bookmarkEnd w:id="76"/>
    </w:p>
    <w:p>
      <w:pPr>
        <w:keepNext/>
        <w:pStyle w:val="Heading 1"/>
      </w:pPr>
      <w:r>
        <w:t>Làm cho bản thân trở nên không thể thiếu</w:t>
      </w:r>
    </w:p>
    <w:p>
      <w:pPr>
        <w:keepNext/>
        <w:pStyle w:val="Para 141"/>
      </w:pPr>
      <w:r>
        <w:t>của John H. Zenger, Joseph R. Folkman và Scott Edinger</w:t>
      </w:r>
    </w:p>
    <w:p>
      <w:pPr>
        <w:keepNext/>
        <w:pStyle w:val="Heading 2"/>
      </w:pPr>
      <w:r>
        <w:t>Ý TƯỞNG CHÍNH</w:t>
      </w:r>
    </w:p>
    <w:p>
      <w:pPr>
        <w:pStyle w:val="Para 155"/>
      </w:pPr>
      <w:r>
        <w:t xml:space="preserve">Các nhà lãnh đạo giỏi có thể trở nên xuất sắc bằng cách phát triển chỉ một vài điểm mạnh của họ lên đến mức cao nhất—nhưng không phải chỉ đơn thuần là làm nhiều hơn những việc tương tự. Thay vào đó, họ cần tham gia vào hoạt động tương đương với đào tạo chéo trong kinh doanh—tức là tăng cường các kỹ năng bổ trợ để giúp họ sử dụng đầy đủ hơn các điểm mạnh của mình. Ví dụ, kỹ năng kỹ thuật có thể trở nên hiệu quả hơn khi kỹ năng giao tiếp được cải thiện, làm cho chuyên môn</w:t>
        <w:bookmarkStart w:id="78" w:name="more_1"/>
        <w:t> của nhà</w:t>
        <w:bookmarkEnd w:id="78"/>
        <w:t xml:space="preserve"> lãnh đạo trở nên rõ ràng và dễ tiếp cận hơn. Khi một vài điểm mạnh của họ đã đạt đến mức vượt trội, các nhà lãnh đạo sẽ trở nên không thể thiếu đối với tổ chức của họ bất chấp những điểm yếu họ có thể có.</w:t>
      </w:r>
    </w:p>
    <w:p>
      <w:pPr>
        <w:pStyle w:val="Para 023"/>
      </w:pPr>
      <w:r>
        <w:t xml:space="preserve">Một nhà quản lý mà chúng tôi gọi là Tom từng là giám đốc kinh doanh cấp</w:t>
      </w:r>
      <w:r>
        <w:rPr>
          <w:rStyle w:val="Text0"/>
        </w:rPr>
        <w:t> trung</w:t>
      </w:r>
      <w:r>
        <w:t xml:space="preserve"> tại một công ty trong danh sách Fortune 500. Sau khoảng hơn chục năm làm việc ở đó, anh ta đang phát triển tốt—anh ta đạt chỉ tiêu, được nhiều người quý mến, và nhận được những đánh giá tích cực liên tục. Anh ta nộp đơn xin thăng chức để phụ trách một sáng kiến điều chỉnh sản phẩm toàn cầu có tầm ảnh hưởng lớn, tự tin rằng mình là ứng viên hàng đầu và đó là bước đi hợp lý tiếp theo cho mình, dường như hoàn hảo với kỹ năng và tham vọng của anh ta. Thành tích của anh ta vững chắc. Anh ta không phạm sai lầm ngu ngốc nào hay có những hành động hạn chế sự nghiệp, và cũng không có xung đột nào với ban lãnh đạo cấp cao. Anh ta sững sờ khi một đồng nghiệp có ít kinh nghiệm hơn giành được vị trí đó. Vậy vấn đề là gì?</w:t>
      </w:r>
    </w:p>
    <w:p>
      <w:pPr>
        <w:pStyle w:val="Normal"/>
      </w:pPr>
      <w:r>
        <w:t>Theo những gì Tom có thể thấy, không có gì cả. Mọi người đều hài lòng với công việc của anh, người quản lý đảm bảo với anh, và một cuộc đánh giá 360 độ gần đây đã xác nhận quan điểm của cô. Tom đạt hoặc trên mức chuẩn trong mọi lĩnh vực, mạnh không chỉ trong việc mang lại kết quả mà còn trong giải quyết vấn đề, tư duy chiến lược, và truyền cảm hứng cho người khác để đạt hiệu suất cao nhất. “Không cần phải làm mới bản thân,” cô nói. “Chỉ cần tiếp tục làm những gì bạn đang làm. Hãy theo đuổi thế mạnh của bạn.”</w:t>
      </w:r>
    </w:p>
    <w:p>
      <w:pPr>
        <w:pStyle w:val="Normal"/>
      </w:pPr>
      <w:r>
        <w:t>Nhưng làm thế nào? Tom bối rối. Anh có nên suy nghĩ chiến lược hơn không? Trở nên truyền cảm hứng hơn? Luyện tập giải quyết vấn đề chăm chú hơn?</w:t>
      </w:r>
    </w:p>
    <w:p>
      <w:pPr>
        <w:pStyle w:val="Normal"/>
      </w:pPr>
      <w:r>
        <w:bookmarkStart w:id="79" w:name="It_s"/>
        <w:t>Việc</w:t>
        <w:bookmarkEnd w:id="79"/>
        <w:t xml:space="preserve"> cải thiện một điểm yếu khá dễ dàng và đơn giản; bạn có thể đạt được kết quả ổn định và đo lường được thông qua phát triển tuyến tính (linear development)—nghĩa là bằng cách học và thực hành các kỹ thuật cơ bản. Nhưng dữ liệu từ hàng thập kỷ làm việc với hàng chục nghìn nhà điều hành trên khắp thế giới đã cho chúng tôi thấy rằng phát triển điểm mạnh rất khác. Làm nhiều hơn những gì bạn đã làm tốt chỉ mang lại sự cải thiện từng chút một. Để trở nên tốt hơn rõ rệt, bạn phải rèn luyện các kỹ năng bổ trợ—cái mà chúng tôi gọi là phát triển phi</w:t>
      </w:r>
      <w:r>
        <w:rPr>
          <w:rStyle w:val="Text0"/>
        </w:rPr>
        <w:t> tuyến tính</w:t>
      </w:r>
      <w:r>
        <w:t xml:space="preserve"> (nonlinear development). Điều này từ lâu đã được các vận động viên biết đến như là tập luyện chéo (cross-training). Ví dụ, một người mới chạy bộ sẽ được lợi từ việc thực hiện các bài tập giãn cơ và chạy vài lần mỗi tuần, tăng dần số dặm để xây dựng sức bền và trí nhớ cơ bắp. Nhưng một vận động viên marathon giàu kinh nghiệm sẽ không trở nên nhanh hơn đáng kể chỉ bằng cách chạy những quãng đường dài hơn. Để đạt đến cấp độ tiếp theo, anh ta cần bổ sung chế độ luyện tập đó bằng cách xây dựng các kỹ năng bổ trợ thông qua tập tạ, bơi lội, đạp xe, tập luyện ngắt quãng, yoga, v.v.</w:t>
      </w:r>
    </w:p>
    <w:p>
      <w:pPr>
        <w:pStyle w:val="Normal"/>
      </w:pPr>
      <w:r>
        <w:t>Điều này cũng đúng với năng lực lãnh đạo. Để tiến từ tốt đến tốt hơn nhiều, bạn cần tham gia vào phiên bản tương đương của việc tập luyện chéo trong kinh doanh. Ví dụ, nếu bạn thành thạo về kỹ thuật, việc đào sâu hơn vào các tài liệu kỹ thuật sẽ không giúp bạn tiến xa bằng việc mài giũa một kỹ năng bổ trợ như giao tiếp, điều này sẽ làm cho chuyên môn của bạn trở nên rõ ràng và dễ tiếp cận hơn với đồng nghiệp.</w:t>
      </w:r>
    </w:p>
    <w:p>
      <w:pPr>
        <w:pStyle w:val="Normal"/>
      </w:pPr>
      <w:r>
        <w:t xml:space="preserve">Trong bài viết này, chúng tôi cung cấp một hướng dẫn đơn giản để trở thành một nhà lãnh đạo hiệu quả hơn nhiều. Chúng ta sẽ xem Tom đã xác định điểm mạnh của mình như thế nào, quyết định nên tập trung vào điểm nào và phát triển kỹ năng bổ trợ nào, và kết quả</w:t>
        <w:bookmarkStart w:id="80" w:name="results"/>
        <w:t> ra sao.</w:t>
        <w:bookmarkEnd w:id="80"/>
        <w:t xml:space="preserve"> Quy trình này đơn giản, nhưng các kỹ năng bổ trợ không phải lúc nào cũng dễ thấy. Vì vậy, trước tiên chúng ta sẽ xem xét kỹ hơn về phiên bản tương đương của việc tập luyện chéo trong lãnh đạo.</w:t>
      </w:r>
    </w:p>
    <w:p>
      <w:pPr>
        <w:keepNext/>
        <w:pStyle w:val="Heading 2"/>
      </w:pPr>
      <w:r>
        <w:t>Hiệu ứng tương tác</w:t>
      </w:r>
    </w:p>
    <w:p>
      <w:pPr>
        <w:pStyle w:val="Para 005"/>
      </w:pPr>
      <w:r>
        <w:t xml:space="preserve">Trong đào tạo chéo (cross-training), sự kết hợp của hai hoạt động tạo ra sự cải</w:t>
      </w:r>
      <w:r>
        <w:rPr>
          <w:rStyle w:val="Text0"/>
        </w:rPr>
        <w:t> thiện—một hiệu ứng</w:t>
      </w:r>
      <w:r>
        <w:t> tương tác (interaction effect)—lớn hơn đáng kể so với từng hoạt động riêng lẻ. Không có gì bí ẩn ở đây cả. Ví dụ, kết hợp chế độ ăn kiêng với tập thể dục từ lâu đã được biết là hiệu quả hơn đáng kể trong việc giảm cân so với chỉ ăn kiêng hoặc chỉ tập thể dục.</w:t>
      </w:r>
    </w:p>
    <w:p>
      <w:pPr>
        <w:pStyle w:val="Normal"/>
      </w:pPr>
      <w:r>
        <w:t>Trong nghiên cứu trước đây, chúng tôi đã tìm ra 16 năng lực lãnh đạo khác biệt (differentiating leadership competencies) có tương quan chặt chẽ với các kết quả kinh doanh tích cực như tăng lợi nhuận, mức độ gắn kết của nhân viên, doanh thu và sự hài lòng của khách hàng. Trong số 16 năng lực đó, chúng tôi tự hỏi: liệu có thể tìm ra những cặp tạo ra hiệu ứng tương tác đáng kể hay không?</w:t>
      </w:r>
    </w:p>
    <w:p>
      <w:pPr>
        <w:pStyle w:val="Normal"/>
      </w:pPr>
      <w:r>
        <w:t xml:space="preserve">Chúng tôi đã tìm kiếm trong cơ sở dữ liệu của mình với hơn 250.000 cuộc khảo sát 360 độ của khoảng 30.000 nhà lãnh đạo đang phát triển để tìm ra các cặp mang lại điểm số cao hơn nhiều về hiệu quả lãnh đạo tổng thể so với từng năng lực riêng lẻ. Kết quả thật rõ ràng. Lấy ví dụ, các năng lực "tập trung vào kết quả" (focuses on results) và "xây dựng mối quan hệ" (builds relationships). Chỉ có 14% số nhà lãnh đạo tương đối mạnh (tức đạt điểm ở phân vị thứ 75) về tập trung vào kết quả nhưng kém hơn về xây dựng mối quan hệ đạt đến mức lãnh đạo xuất sắc: phân vị thứ 90 về hiệu quả lãnh đạo tổng thể. Tương tự, chỉ có 12% những người tương đối mạnh về xây dựng mối quan hệ nhưng kém hơn về tập trung</w:t>
        <w:bookmarkStart w:id="81" w:name="reached"/>
        <w:t> vào</w:t>
        <w:bookmarkEnd w:id="81"/>
        <w:t xml:space="preserve"> kết quả đạt đến mức đó. Nhưng khi một cá nhân thực hiện tốt cả hai lĩnh vực, điều đáng kinh ngạc đã xảy ra: Có tới 72% những người ở phân vị thứ 75 ở cả hai hạng mục đạt đến phân vị thứ 90 về hiệu quả lãnh đạo tổng thể.</w:t>
      </w:r>
    </w:p>
    <w:p>
      <w:pPr>
        <w:pStyle w:val="Normal"/>
      </w:pPr>
      <w:r>
        <w:t xml:space="preserve">Chúng tôi đã đo mức độ tương quan giữa hiệu quả lãnh đạo tổng thể và tất cả các cặp có thể có của 16 năng lực khác biệt để tìm hiểu cặp nào mạnh nhất. Chúng tôi cũng kết hợp 16 năng lực của mình với các kỹ năng lãnh đạo khác và đo mức độ tương quan của những cặp đó với hiệu quả lãnh đạo tổng thể. Chúng tôi phát hiện ra rằng mỗi năng lực trong số 16 năng lực này có tới hàng chục hành vi liên quan—mà chúng tôi gọi là bạn đồng</w:t>
      </w:r>
      <w:r>
        <w:rPr>
          <w:rStyle w:val="Text0"/>
        </w:rPr>
        <w:t> hành năng lực (competency</w:t>
      </w:r>
      <w:r>
        <w:t xml:space="preserve"> companions)—có tương quan cao với sự xuất sắc trong lãnh đạo khi kết hợp với năng lực khác biệt đó. (Để có danh sách đầy đủ các năng lực và bạn đồng hành của chúng, hãy</w:t>
      </w:r>
      <w:hyperlink w:anchor="page_56">
        <w:r>
          <w:rPr>
            <w:rStyle w:val="Text1"/>
          </w:rPr>
          <w:t> xem hình</w:t>
        </w:r>
      </w:hyperlink>
      <w:r>
        <w:t> 7-1.)</w:t>
      </w:r>
    </w:p>
    <w:p>
      <w:pPr>
        <w:pStyle w:val="Normal"/>
      </w:pPr>
      <w:r>
        <w:t>Hãy xem xét năng lực chính “thể hiện sự trung thực và chính trực.” Làm thế nào một nhà lãnh đạo có thể cải thiện một điểm mạnh tương đối trong lĩnh vực này? Bằng cách trung thực hơn? (Chúng tôi đã nghe câu trả lời đó nhiều lần.) Đó không phải là lời khuyên đặc biệt hữu ích. Nếu một nhà điều hành yếu trong lĩnh vực này, chúng tôi có thể đề xuất nhiều cách khác nhau để cải thiện: Cư xử nhất quán hơn, tránh nói một đằng làm một nẻo, thực hiện các cam kết đã nêu, v.v. Nhưng một nhà lãnh đạo có tính chính trực cao rất có thể đã làm những điều đó.</w:t>
      </w:r>
    </w:p>
    <w:p>
      <w:pPr>
        <w:pStyle w:val="Normal"/>
      </w:pPr>
      <w:r>
        <w:t>Nghiên cứu về 'năng lực đồng hành' (competency companion) của chúng tôi chỉ ra một con đường thực tế phía trước. Ví dụ, tính quyết đoán (assertiveness) là một trong những hành vi khi kết hợp với trung thực và chính trực có tương quan mạnh nhất với mức độ hiệu quả lãnh đạo tổng thể cao. Chúng tôi không có ý ám chỉ mối quan hệ nhân quả ở đây: Tính quyết đoán không khiến ai đó trung thực, và sự chính trực không tạo ra tính quyết đoán. Nhưng nếu một nhà lãnh đạo có nguyên tắc cao học cách quyết đoán hơn, anh ta có thể sẽ lên tiếng và hành động với lòng can đảm của niềm tin, từ đó áp dụng điểm mạnh của mình rộng rãi hoặc thường xuyên hơn để trở thành nhà lãnh đạo hiệu quả hơn.</w:t>
      </w:r>
    </w:p>
    <w:p>
      <w:pPr>
        <w:pStyle w:val="Para 099"/>
        <w:keepLines w:val="on"/>
      </w:pPr>
      <w:r>
        <w:bookmarkStart w:id="82" w:name="page_56"/>
        <w:t/>
        <w:bookmarkEnd w:id="82"/>
        <w:t>HÌNH 7-1</w:t>
      </w:r>
    </w:p>
    <w:p>
      <w:pPr>
        <w:pStyle w:val="Para 100"/>
        <w:keepLines w:val="on"/>
      </w:pPr>
      <w:r>
        <w:t>Những kỹ năng nào sẽ khuếch đại điểm mạnh của tôi?</w:t>
      </w:r>
    </w:p>
    <w:p>
      <w:pPr>
        <w:pStyle w:val="Para 129"/>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971800" cy="6096000"/>
            <wp:effectExtent l="0" r="0" t="0" b="0"/>
            <wp:wrapTopAndBottom/>
            <wp:docPr id="3" name="69_2.png" descr="69_2.png"/>
            <wp:cNvGraphicFramePr>
              <a:graphicFrameLocks noChangeAspect="1"/>
            </wp:cNvGraphicFramePr>
            <a:graphic>
              <a:graphicData uri="http://schemas.openxmlformats.org/drawingml/2006/picture">
                <pic:pic>
                  <pic:nvPicPr>
                    <pic:cNvPr id="0" name="69_2.png" descr="69_2.png"/>
                    <pic:cNvPicPr/>
                  </pic:nvPicPr>
                  <pic:blipFill>
                    <a:blip r:embed="rId7"/>
                    <a:stretch>
                      <a:fillRect/>
                    </a:stretch>
                  </pic:blipFill>
                  <pic:spPr>
                    <a:xfrm>
                      <a:off x="0" y="0"/>
                      <a:ext cx="2971800" cy="6096000"/>
                    </a:xfrm>
                    <a:prstGeom prst="rect">
                      <a:avLst/>
                    </a:prstGeom>
                  </pic:spPr>
                </pic:pic>
              </a:graphicData>
            </a:graphic>
          </wp:anchor>
        </w:drawing>
      </w:r>
    </w:p>
    <w:p>
      <w:pPr>
        <w:pStyle w:val="Para 129"/>
      </w:pPr>
      <w:r>
        <w:bookmarkStart w:id="83" w:name="page_57"/>
        <w:t/>
        <w:bookmarkEnd w:id="83"/>
        <w:drawing>
          <wp:inline>
            <wp:extent cx="2971800" cy="6083300"/>
            <wp:effectExtent l="0" r="0" t="0" b="0"/>
            <wp:docPr id="4" name="70_1.png" descr="70_1.png"/>
            <wp:cNvGraphicFramePr>
              <a:graphicFrameLocks noChangeAspect="1"/>
            </wp:cNvGraphicFramePr>
            <a:graphic>
              <a:graphicData uri="http://schemas.openxmlformats.org/drawingml/2006/picture">
                <pic:pic>
                  <pic:nvPicPr>
                    <pic:cNvPr id="0" name="70_1.png" descr="70_1.png"/>
                    <pic:cNvPicPr/>
                  </pic:nvPicPr>
                  <pic:blipFill>
                    <a:blip r:embed="rId8"/>
                    <a:stretch>
                      <a:fillRect/>
                    </a:stretch>
                  </pic:blipFill>
                  <pic:spPr>
                    <a:xfrm>
                      <a:off x="0" y="0"/>
                      <a:ext cx="2971800" cy="6083300"/>
                    </a:xfrm>
                    <a:prstGeom prst="rect">
                      <a:avLst/>
                    </a:prstGeom>
                  </pic:spPr>
                </pic:pic>
              </a:graphicData>
            </a:graphic>
          </wp:inline>
        </w:drawing>
      </w:r>
    </w:p>
    <w:p>
      <w:pPr>
        <w:pStyle w:val="Para 129"/>
      </w:pPr>
      <w:r>
        <w:bookmarkStart w:id="84" w:name="page_58"/>
        <w:t/>
        <w:bookmarkEnd w:id="84"/>
        <w:drawing>
          <wp:inline>
            <wp:extent cx="2971800" cy="3949700"/>
            <wp:effectExtent l="0" r="0" t="0" b="0"/>
            <wp:docPr id="5" name="71_1.png" descr="71_1.png"/>
            <wp:cNvGraphicFramePr>
              <a:graphicFrameLocks noChangeAspect="1"/>
            </wp:cNvGraphicFramePr>
            <a:graphic>
              <a:graphicData uri="http://schemas.openxmlformats.org/drawingml/2006/picture">
                <pic:pic>
                  <pic:nvPicPr>
                    <pic:cNvPr id="0" name="71_1.png" descr="71_1.png"/>
                    <pic:cNvPicPr/>
                  </pic:nvPicPr>
                  <pic:blipFill>
                    <a:blip r:embed="rId9"/>
                    <a:stretch>
                      <a:fillRect/>
                    </a:stretch>
                  </pic:blipFill>
                  <pic:spPr>
                    <a:xfrm>
                      <a:off x="0" y="0"/>
                      <a:ext cx="2971800" cy="3949700"/>
                    </a:xfrm>
                    <a:prstGeom prst="rect">
                      <a:avLst/>
                    </a:prstGeom>
                  </pic:spPr>
                </pic:pic>
              </a:graphicData>
            </a:graphic>
          </wp:inline>
        </w:drawing>
      </w:r>
    </w:p>
    <w:p>
      <w:pPr>
        <w:pStyle w:val="Para 156"/>
      </w:pPr>
      <w:r>
        <w:bookmarkStart w:id="85" w:name="page_59"/>
        <w:t/>
        <w:bookmarkEnd w:id="85"/>
        <w:drawing>
          <wp:inline>
            <wp:extent cx="2971800" cy="4076700"/>
            <wp:effectExtent l="0" r="0" t="0" b="0"/>
            <wp:docPr id="6" name="72_1.png" descr="72_1.png"/>
            <wp:cNvGraphicFramePr>
              <a:graphicFrameLocks noChangeAspect="1"/>
            </wp:cNvGraphicFramePr>
            <a:graphic>
              <a:graphicData uri="http://schemas.openxmlformats.org/drawingml/2006/picture">
                <pic:pic>
                  <pic:nvPicPr>
                    <pic:cNvPr id="0" name="72_1.png" descr="72_1.png"/>
                    <pic:cNvPicPr/>
                  </pic:nvPicPr>
                  <pic:blipFill>
                    <a:blip r:embed="rId10"/>
                    <a:stretch>
                      <a:fillRect/>
                    </a:stretch>
                  </pic:blipFill>
                  <pic:spPr>
                    <a:xfrm>
                      <a:off x="0" y="0"/>
                      <a:ext cx="2971800" cy="4076700"/>
                    </a:xfrm>
                    <a:prstGeom prst="rect">
                      <a:avLst/>
                    </a:prstGeom>
                  </pic:spPr>
                </pic:pic>
              </a:graphicData>
            </a:graphic>
          </wp:inline>
        </w:drawing>
      </w:r>
    </w:p>
    <w:p>
      <w:pPr>
        <w:pStyle w:val="Normal"/>
      </w:pPr>
      <w:r>
        <w:t xml:space="preserve">Dữ liệu của chúng tôi cho thấy những cách khác mà một năng lực đồng hành có thể củng cố điểm mạnh lãnh đạo. Nó có thể làm cho điểm mạnh trở nên rõ ràng hơn, như trường hợp nhà lãnh đạo mạnh về kỹ thuật cải thiện khả năng giao tiếp. Hoặc các kỹ năng học được khi phát triển năng lực đồng hành có thể được áp dụng một cách hiệu quả cho năng lực chính. Ví dụ, một nhà lãnh đạo mạnh về sự đổi mới</w:t>
        <w:bookmarkStart w:id="86" w:name="instance"/>
        <w:t> có thể</w:t>
        <w:bookmarkEnd w:id="86"/>
        <w:t xml:space="preserve"> học cách thúc đẩy sự thay đổi, từ đó khuyến khích nhóm của mình đạt được kết quả theo những cách mới và sáng tạo hơn.</w:t>
      </w:r>
    </w:p>
    <w:p>
      <w:pPr>
        <w:keepNext/>
        <w:pStyle w:val="Heading 2"/>
      </w:pPr>
      <w:r>
        <w:t>Xây dựng điểm mạnh, từng bước một</w:t>
      </w:r>
    </w:p>
    <w:p>
      <w:pPr>
        <w:pStyle w:val="Para 005"/>
      </w:pPr>
      <w:r>
        <w:t>Về mặt thực tế, việc đào tạo chéo cho các kỹ năng lãnh đạo khá rõ ràng: (1) Xác định điểm mạnh của bạn. (2) Chọn một điểm mạnh để tập trung dựa trên tầm quan trọng của nó đối với tổ chức và mức độ đam mê của bạn về nó. (3) Chọn một hành vi bổ trợ mà bạn muốn nâng cao. (4) Phát triển nó một cách tuyến tính.</w:t>
      </w:r>
    </w:p>
    <w:p>
      <w:pPr>
        <w:keepNext/>
        <w:pStyle w:val="Heading 3"/>
      </w:pPr>
      <w:r>
        <w:t>Xác định điểm mạnh của bạn</w:t>
      </w:r>
    </w:p>
    <w:p>
      <w:pPr>
        <w:pStyle w:val="Para 005"/>
      </w:pPr>
      <w:r>
        <w:t>Có thể nói rằng điểm mạnh được xác định bằng nhiều cách khác nhau. Nhưng chúng tôi cho rằng trong bối cảnh lãnh đạo hiệu quả, quan điểm của bạn về chính mình (hoặc thậm chí một quan điểm hoàn toàn khách quan, giả sử có thể có) ít quan trọng hơn quan điểm của người khác, vì lãnh đạo hoàn toàn liên quan đến tác động của bạn lên người khác. Đó là lý do tại sao chúng tôi bắt đầu với đánh giá 360—như Tom đã làm.</w:t>
      </w:r>
    </w:p>
    <w:p>
      <w:pPr>
        <w:pStyle w:val="Normal"/>
      </w:pPr>
      <w:r>
        <w:t>Ideal nhất, bạn nên thực hiện điều này theo một cách hợp lệ về mặt tâm lý học (psychometrically valid), thông qua một quy trình chính thức trong đó bạn, các cấp dưới trực tiếp, đồng nghiệp và sếp của bạn ẩn danh hoàn thành bảng câu hỏi xếp hạng các thuộc tính lãnh đạo của bạn trên một thang đo định lượng. Bạn và họ cũng nên trả lời một số câu hỏi mở, định tính về điểm mạnh, những điểm yếu chí mạng (nếu có) của bạn, và tầm quan trọng tương đối của những thuộc tính đó đối với công ty. Bởi "điểm yếu chí mạng" (fatal flaws), chúng tôi muốn nói đến những điểm yếu quan trọng đến mức chúng có thể lấn át bất kỳ điểm mạnh nào bạn có hoặc có thể phát triển—những điểm yếu có thể làm chệch hướng sự nghiệp của bạn.</w:t>
      </w:r>
    </w:p>
    <w:p>
      <w:pPr>
        <w:pStyle w:val="Normal"/>
      </w:pPr>
      <w:r>
        <w:bookmarkStart w:id="87" w:name="Not"/>
        <w:t>Không</w:t>
        <w:bookmarkEnd w:id="87"/>
        <w:t xml:space="preserve"> phải tổ chức nào cũng có thể hoặc sẵn sàng thực hiện đánh giá 360 độ cho mọi người. Vì vậy, nếu điều đó không khả thi, bạn có thể thu thập dữ liệu định tính từ đồng nghiệp nếu—và đây là một lưu ý quan trọng—bạn có thể làm cho họ cảm thấy đủ thoải mái để trung thực trong phản hồi của họ. Bạn có thể tạo biểu mẫu phản hồi của riêng mình và yêu cầu mọi người trả lại ẩn danh. (Xem thanh bên "Đánh giá 360</w:t>
      </w:r>
      <w:hyperlink w:anchor="AN">
        <w:r>
          <w:rPr>
            <w:rStyle w:val="Text1"/>
          </w:rPr>
          <w:t> không chính thức"</w:t>
        </w:r>
      </w:hyperlink>
      <w:r>
        <w:t> (An Informal 360) để có một bộ câu hỏi gợi ý.) Chúng tôi cũng đã thấy những cuộc trò chuyện một-một chân thành có hiệu quả cho mục đích này; nếu không có gì khác, chúng cho đồng nghiệp của bạn thấy rằng bạn thực sự quan tâm đến việc tự cải thiện. (Tuy nhiên, không chắc ai đó sẽ nói trực tiếp với bạn nếu bạn có những điểm yếu chí mạng.)</w:t>
      </w:r>
    </w:p>
    <w:p>
      <w:pPr>
        <w:pStyle w:val="Normal"/>
      </w:pPr>
      <w:r>
        <w:t>Khi giải thích kết quả, mọi người thường tập trung trước tiên vào điểm số thấp nhất của họ. Nhưng trừ khi những điểm đó cực kỳ thấp (ở phân vị thứ 10), đó là một sai lầm. (Chúng tôi đã thấy rằng 20% các nhà điều hành thường phát hiện ra một vấn đề nghiêm trọng như vậy trong đánh giá 360 độ của họ; nếu bạn nằm trong số đó, bạn phải sửa chữa điểm yếu đó, và bạn có thể làm điều đó một cách trực tiếp.)</w:t>
      </w:r>
    </w:p>
    <w:p>
      <w:pPr>
        <w:pStyle w:val="Normal"/>
      </w:pPr>
      <w:r>
        <w:t xml:space="preserve">Điều làm cho các nhà lãnh đạo trở nên không thể thiếu đối với tổ chức của họ, dữ liệu của chúng tôi cho thấy một cách rõ ràng, không phải là giỏi nhiều thứ mà là xuất sắc một cách độc đáo ở một vài thứ. Những điểm mạnh như vậy cho phép những điểm yếu không thể tránh khỏi của nhà lãnh đạo bị bỏ qua. Các nhà điều hành trong cơ sở dữ liệu của chúng tôi không có điểm mạnh nổi bật (tức là ở phân vị thứ 90) chỉ đạt điểm ở phân vị thứ 34, trung bình, về hiệu quả lãnh đạo tổng thể. Nhưng nếu họ chỉ có một điểm mạnh nổi bật, điểm hiệu quả lãnh đạo tổng thể của họ tăng lên phân vị thứ 64, trung bình. Nói cách khác, sự khác biệt giữa việc nằm ở một phần ba</w:t>
        <w:bookmarkStart w:id="88" w:name="the_1"/>
        <w:t> dưới</w:t>
        <w:bookmarkEnd w:id="88"/>
        <w:t xml:space="preserve"> cùng của các nhà lãnh đạo và gần như ở một phần ba trên cùng chỉ là một điểm mạnh phi thường. Hai điểm mạnh nổi bật đưa các nhà lãnh đạo đến gần với tứ phân vị cao nhất, ba điểm đưa họ vào nhóm 20% hàng đầu, và bốn điểm đưa họ gần như vào nhóm 10% hàng đầu. (Xem</w:t>
      </w:r>
      <w:hyperlink w:anchor="id_4">
        <w:r>
          <w:rPr>
            <w:rStyle w:val="Text1"/>
          </w:rPr>
          <w:t> hình</w:t>
        </w:r>
      </w:hyperlink>
      <w:r>
        <w:t> 7-2.)</w:t>
      </w:r>
    </w:p>
    <w:p>
      <w:pPr>
        <w:keepNext/>
        <w:pStyle w:val="Para 066"/>
      </w:pPr>
      <w:r>
        <w:bookmarkStart w:id="89" w:name="AN"/>
        <w:t>ĐÁNH</w:t>
        <w:bookmarkEnd w:id="89"/>
        <w:t xml:space="preserve"> GIÁ 360 KHÔNG CHÍNH THỨC</w:t>
      </w:r>
    </w:p>
    <w:p>
      <w:pPr>
        <w:pStyle w:val="Para 081"/>
      </w:pPr>
      <w:r>
        <w:t>Trước khi bạn có thể phát huy các điểm mạnh của mình, bạn cần có một cái nhìn khách quan về chúng là gì. Lý tưởng nhất là điều này đến từ một cuộc đánh giá 360 độ chính thức và bảo mật (360-degree evaluation). Nhưng nếu điều đó không khả thi, một cách tiếp cận trực tiếp có thể hiệu quả. Hãy thử đơn giản là hỏi các thành viên trong nhóm, đồng nghiệp và sếp của bạn những câu hỏi đơn giản này, trực tiếp hoặc bằng văn bản.</w:t>
      </w:r>
    </w:p>
    <w:p>
      <w:pPr>
        <w:numPr>
          <w:ilvl w:val="0"/>
          <w:numId w:val="8"/>
        </w:numPr>
        <w:pStyle w:val="Para 130"/>
      </w:pPr>
      <w:r>
        <w:t>Bạn nghĩ những kỹ năng lãnh đạo nào là điểm mạnh của tôi?</w:t>
      </w:r>
    </w:p>
    <w:p>
      <w:pPr>
        <w:numPr>
          <w:ilvl w:val="0"/>
          <w:numId w:val="8"/>
        </w:numPr>
        <w:pStyle w:val="Para 130"/>
      </w:pPr>
      <w:r>
        <w:t>Có điều gì tôi làm mà có thể bị coi là lỗi nghiêm trọng—có thể làm chệch hướng sự nghiệp của tôi hoặc khiến tôi thất bại trong công việc hiện tại nếu không được khắc phục không?</w:t>
      </w:r>
    </w:p>
    <w:p>
      <w:pPr>
        <w:numPr>
          <w:ilvl w:val="0"/>
          <w:numId w:val="8"/>
        </w:numPr>
        <w:pStyle w:val="Para 130"/>
      </w:pPr>
      <w:r>
        <w:t>Năng lực lãnh đạo nào, nếu xuất sắc, sẽ có tác động lớn nhất đến năng suất hoặc hiệu quả của tổ chức?</w:t>
      </w:r>
    </w:p>
    <w:p>
      <w:pPr>
        <w:numPr>
          <w:ilvl w:val="0"/>
          <w:numId w:val="8"/>
        </w:numPr>
        <w:pStyle w:val="Para 130"/>
      </w:pPr>
      <w:r>
        <w:t>Những năng lực lãnh đạo nào của tôi có ảnh hưởng lớn nhất đến bạn?</w:t>
      </w:r>
    </w:p>
    <w:p>
      <w:pPr>
        <w:pStyle w:val="Para 043"/>
      </w:pPr>
      <w:r>
        <w:t>Hãy cố gắng hết sức để thể hiện sự cởi mở và tạo cảm giác an toàn (đặc biệt cho những người báo cáo trực tiếp). Hãy nói rõ rằng bạn đang tìm cách cải thiện bản thân. Nói thẳng với đồng nghiệp rằng bạn sẵn sàng đón nhận phản hồi tiêu cực và bạn sẽ tiếp thu chúng một cách chuyên nghiệp và phù hợp—mà không có sự trả đũa. Tất nhiên, bạn cần phải thực hiện lời hứa này, nếu không toàn bộ quá trình sẽ thất bại.</w:t>
      </w:r>
    </w:p>
    <w:p>
      <w:pPr>
        <w:pStyle w:val="Normal"/>
      </w:pPr>
      <w:r>
        <w:t xml:space="preserve">Trong bối cảnh này, việc xem xét kết quả đánh giá 360 của Tom làm sáng tỏ câu hỏi vì sao anh ấy bị bỏ qua cho một nhiệm vụ hấp dẫn. Tom không có lỗi nghiêm trọng nào, nhưng anh ấy cũng chưa thể hiện bất kỳ điểm mạnh nổi bật nào.</w:t>
        <w:bookmarkStart w:id="90" w:name="With"/>
        <w:t> Không</w:t>
        <w:bookmarkEnd w:id="90"/>
        <w:t xml:space="preserve"> có điểm mạnh nào trên phân vị thứ 70, anh ấy không đạt được mức “tốt”, chứ chưa nói đến “xuất sắc”, trong năng lực lãnh đạo tổng thể. Bất kỳ ai trong tổ chức có một điểm mạnh đáng chú ý duy nhất đều có khả năng vượt qua anh ấy trong các cơ hội thăng tiến. Nhưng nếu Tom có thể nâng một vài điểm mạnh tương đối của mình từ phân vị thứ 70 lên phân vị thứ 80 và sau đó là phân vị thứ 90, hiệu quả lãnh đạo tổng thể của anh ấy có thể đi từ trên trung bình lên tốt và đặc biệt. Rõ ràng, những điểm mạnh đó đáng được xem xét kỹ hơn.</w:t>
      </w:r>
    </w:p>
    <w:p>
      <w:pPr>
        <w:pStyle w:val="Para 099"/>
        <w:keepLines w:val="on"/>
      </w:pPr>
      <w:r>
        <w:bookmarkStart w:id="91" w:name="id_4"/>
        <w:t/>
        <w:bookmarkEnd w:id="91"/>
        <w:t>HÌNH 7-2</w:t>
      </w:r>
    </w:p>
    <w:p>
      <w:pPr>
        <w:pStyle w:val="Para 100"/>
        <w:keepLines w:val="on"/>
      </w:pPr>
      <w:r>
        <w:t>Một điểm mạnh duy nhất có thể tạo ra sự khác biệt gì?</w:t>
      </w:r>
    </w:p>
    <w:p>
      <w:pPr>
        <w:pStyle w:val="Para 024"/>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5397500" cy="5905500"/>
            <wp:effectExtent l="0" r="0" t="0" b="0"/>
            <wp:wrapTopAndBottom/>
            <wp:docPr id="7" name="76_2.png" descr="76_2.png"/>
            <wp:cNvGraphicFramePr>
              <a:graphicFrameLocks noChangeAspect="1"/>
            </wp:cNvGraphicFramePr>
            <a:graphic>
              <a:graphicData uri="http://schemas.openxmlformats.org/drawingml/2006/picture">
                <pic:pic>
                  <pic:nvPicPr>
                    <pic:cNvPr id="0" name="76_2.png" descr="76_2.png"/>
                    <pic:cNvPicPr/>
                  </pic:nvPicPr>
                  <pic:blipFill>
                    <a:blip r:embed="rId11"/>
                    <a:stretch>
                      <a:fillRect/>
                    </a:stretch>
                  </pic:blipFill>
                  <pic:spPr>
                    <a:xfrm>
                      <a:off x="0" y="0"/>
                      <a:ext cx="5397500" cy="5905500"/>
                    </a:xfrm>
                    <a:prstGeom prst="rect">
                      <a:avLst/>
                    </a:prstGeom>
                  </pic:spPr>
                </pic:pic>
              </a:graphicData>
            </a:graphic>
          </wp:anchor>
        </w:drawing>
      </w:r>
    </w:p>
    <w:p>
      <w:pPr>
        <w:pStyle w:val="Normal"/>
      </w:pPr>
      <w:r>
        <w:t>Tuy nhiên, giống như nhiều người, Tom ban đầu bị kích động bởi những thanh thấp trên biểu đồ của mình, điều này gợi lên sự pha trộn giữa cảm giác tội lỗi và sự phủ nhận. Điểm số tương đối thấp của anh ấy trong việc xây dựng các mối quan hệ gợi lại những ký ức khó chịu thời trung học—điều mà anh ấy không đề cập đến khi xem xét kết quả với sếp. Nhưng anh ấy lại nói rằng anh ấy không thể tin rằng mình không được đánh giá cao hơn về sự đổi mới, và anh ấy bắt đầu liệt kê ra những sáng kiến mà anh ấy cảm thấy mình xứng đáng được ghi công. Có thể anh ấy thực sự đổi mới, và cũng có thể không. Việc tự đánh giá của bạn khác biệt rõ rệt so với đánh giá của người khác là điều phổ biến. Nhưng hãy nhớ rằng chính ý kiến của người khác mới là điều quan trọng.</w:t>
      </w:r>
    </w:p>
    <w:p>
      <w:pPr>
        <w:pStyle w:val="Normal"/>
      </w:pPr>
      <w:r>
        <w:t>Khi Tom thực sự chú ý đến điểm mạnh của mình, anh không ngạc nhiên khi thấy mình đạt điểm cao trong việc tập trung vào kết quả, giải quyết vấn đề và phân tích các vấn đề. Điều ít rõ ràng hơn với anh, và có lẽ đáng hài lòng hơn, là điểm số tương đối cao của anh trong việc phát triển tầm nhìn chiến lược và truyền cảm hứng, động viên người khác. Giờ anh có thể chuyển sang bước tiếp theo.</w:t>
      </w:r>
    </w:p>
    <w:p>
      <w:pPr>
        <w:keepNext/>
        <w:pStyle w:val="Heading 3"/>
      </w:pPr>
      <w:r>
        <w:bookmarkStart w:id="92" w:name="Choose"/>
        <w:t>Chọn một</w:t>
        <w:bookmarkEnd w:id="92"/>
        <w:t xml:space="preserve"> điểm mạnh để tập trung phát triển</w:t>
      </w:r>
    </w:p>
    <w:p>
      <w:pPr>
        <w:pStyle w:val="Para 005"/>
      </w:pPr>
      <w:r>
        <w:t>Lựa chọn giữa tốt và xấu thì dễ. Nhưng lựa chọn giữa tốt và tốt khiến chúng ta phải cân nhắc và nghi ngờ chính mình. Việc Tom chọn năng lực nào có thể không quan trọng, vì nâng cao bất kỳ năng lực nào trong số đó cũng sẽ cải thiện đáng kể hiệu quả lãnh đạo của anh. Tuy nhiên, chúng tôi khuyên các nhà lãnh đạo đang phát triển nên tập trung vào một năng lực quan trọng đối với tổ chức và bản thân họ có đam mê với nó, bởi vì một điểm mạnh bạn đam mê nhưng không quan trọng với tổ chức về cơ bản chỉ là một sở thích, còn một điểm mạnh tổ chức cần nhưng bạn không đam mê chỉ là một việc vặt.</w:t>
      </w:r>
    </w:p>
    <w:p>
      <w:pPr>
        <w:pStyle w:val="Normal"/>
      </w:pPr>
      <w:r>
        <w:t>Bạn có thể sử dụng xếp hạng mức độ quan trọng từ đồng nghiệp trong đánh giá 360 để có cái nhìn tương đối khách quan về nhu cầu của tổ chức. Nhưng viễn cảnh theo đuổi đam mê khiến Tom lo lắng, vì anh không biết bắt đầu từ đâu. Trả lời một loạt câu hỏi đã làm cho khái niệm này trở nên cụ thể hơn. Với mỗi một trong 16 năng lực, anh đã xem xét danh sách sau:</w:t>
      </w:r>
    </w:p>
    <w:p>
      <w:pPr>
        <w:numPr>
          <w:ilvl w:val="0"/>
          <w:numId w:val="9"/>
        </w:numPr>
        <w:pStyle w:val="Para 008"/>
      </w:pPr>
      <w:r>
        <w:t>Tôi có tìm cách để nâng cao kỹ năng này không?</w:t>
      </w:r>
    </w:p>
    <w:p>
      <w:pPr>
        <w:numPr>
          <w:ilvl w:val="0"/>
          <w:numId w:val="9"/>
        </w:numPr>
        <w:pStyle w:val="Para 008"/>
      </w:pPr>
      <w:r>
        <w:t>Tôi có tìm cách mới để sử dụng nó không?</w:t>
      </w:r>
    </w:p>
    <w:p>
      <w:pPr>
        <w:numPr>
          <w:ilvl w:val="0"/>
          <w:numId w:val="9"/>
        </w:numPr>
        <w:pStyle w:val="Para 008"/>
      </w:pPr>
      <w:r>
        <w:t>Tôi có thấy tràn đầy năng lượng, chứ không kiệt sức, khi sử dụng nó không?</w:t>
      </w:r>
    </w:p>
    <w:p>
      <w:pPr>
        <w:numPr>
          <w:ilvl w:val="0"/>
          <w:numId w:val="9"/>
        </w:numPr>
        <w:pStyle w:val="Para 008"/>
      </w:pPr>
      <w:r>
        <w:t>Tôi có theo đuổi các dự án mà tôi có thể áp dụng điểm mạnh này không?</w:t>
      </w:r>
    </w:p>
    <w:p>
      <w:pPr>
        <w:numPr>
          <w:ilvl w:val="0"/>
          <w:numId w:val="9"/>
        </w:numPr>
        <w:pStyle w:val="Para 008"/>
      </w:pPr>
      <w:r>
        <w:t>Tôi có thể tưởng tượng việc dành thời gian để cải thiện nó không?</w:t>
      </w:r>
    </w:p>
    <w:p>
      <w:pPr>
        <w:numPr>
          <w:ilvl w:val="0"/>
          <w:numId w:val="9"/>
        </w:numPr>
        <w:pStyle w:val="Para 008"/>
      </w:pPr>
      <w:r>
        <w:t>Tôi có thấy vui khi ngày càng giỏi kỹ năng này không?</w:t>
      </w:r>
    </w:p>
    <w:p>
      <w:pPr>
        <w:pStyle w:val="Normal"/>
      </w:pPr>
      <w:r>
        <w:bookmarkStart w:id="93" w:name="Counting"/>
        <w:t>Việc đếm</w:t>
        <w:bookmarkEnd w:id="93"/>
        <w:t xml:space="preserve"> số câu trả lời “có” của mình đã cho Tom một cách chắc chắn để định lượng đam mê. Một bảng tính đơn giản cho anh thấy các kỹ năng, đam mê và nhu cầu của tổ chức khớp với nhau như</w:t>
      </w:r>
      <w:hyperlink w:anchor="id_3">
        <w:r>
          <w:rPr>
            <w:rStyle w:val="Text1"/>
          </w:rPr>
          <w:t> thế nào</w:t>
        </w:r>
      </w:hyperlink>
      <w:r>
        <w:t xml:space="preserve"> (xem hình 7-3). Khi Tom đánh</w:t>
        <w:bookmarkStart w:id="94" w:name="top"/>
        <w:t> dấu</w:t>
        <w:bookmarkEnd w:id="94"/>
        <w:t xml:space="preserve"> năm năng lực hàng đầu, năm đam mê và các ưu tiên hàng đầu của tổ chức, anh có thể thấy một sự hội tụ rõ ràng. Anh quyết định tập trung vào điểm mạnh mà, thật trùng hợp, chúng tôi nhận thấy nó thường gắn liền nhất với khả năng lãnh đạo xuất chúng: “truyền cảm hứng và động viên người khác”.</w:t>
      </w:r>
    </w:p>
    <w:p>
      <w:pPr>
        <w:pStyle w:val="Para 099"/>
        <w:keepLines w:val="on"/>
      </w:pPr>
      <w:r>
        <w:bookmarkStart w:id="95" w:name="id_3"/>
        <w:t/>
        <w:bookmarkEnd w:id="95"/>
        <w:t>HÌNH 7-3</w:t>
      </w:r>
    </w:p>
    <w:p>
      <w:pPr>
        <w:pStyle w:val="Para 100"/>
        <w:keepLines w:val="on"/>
      </w:pPr>
      <w:r>
        <w:t>Thu hẹp các lựa chọn</w:t>
      </w:r>
    </w:p>
    <w:p>
      <w:pPr>
        <w:pStyle w:val="Para 024"/>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4038600" cy="5943600"/>
            <wp:effectExtent l="0" r="0" t="0" b="0"/>
            <wp:wrapTopAndBottom/>
            <wp:docPr id="8" name="79_2.png" descr="79_2.png"/>
            <wp:cNvGraphicFramePr>
              <a:graphicFrameLocks noChangeAspect="1"/>
            </wp:cNvGraphicFramePr>
            <a:graphic>
              <a:graphicData uri="http://schemas.openxmlformats.org/drawingml/2006/picture">
                <pic:pic>
                  <pic:nvPicPr>
                    <pic:cNvPr id="0" name="79_2.png" descr="79_2.png"/>
                    <pic:cNvPicPr/>
                  </pic:nvPicPr>
                  <pic:blipFill>
                    <a:blip r:embed="rId12"/>
                    <a:stretch>
                      <a:fillRect/>
                    </a:stretch>
                  </pic:blipFill>
                  <pic:spPr>
                    <a:xfrm>
                      <a:off x="0" y="0"/>
                      <a:ext cx="4038600" cy="5943600"/>
                    </a:xfrm>
                    <a:prstGeom prst="rect">
                      <a:avLst/>
                    </a:prstGeom>
                  </pic:spPr>
                </pic:pic>
              </a:graphicData>
            </a:graphic>
          </wp:anchor>
        </w:drawing>
      </w:r>
    </w:p>
    <w:p>
      <w:pPr>
        <w:keepNext/>
        <w:pStyle w:val="Heading 3"/>
      </w:pPr>
      <w:r>
        <w:t>Chọn một hành vi bổ trợ</w:t>
      </w:r>
    </w:p>
    <w:p>
      <w:pPr>
        <w:pStyle w:val="Para 005"/>
      </w:pPr>
      <w:r>
        <w:t>Những người giỏi động viên người khác thường giỏi thuyết phục họ hành động và nỗ lực hết mình. Họ sử dụng quyền lực một cách hiệu quả để gây ảnh hưởng đến các quyết định quan trọng vì lợi ích của tổ chức. Họ biết cách động viên những người khác nhau theo những cách khác nhau. Vì vậy, không ngạc nhiên khi Tom đã làm những điều đó khá tốt. Anh xem qua danh sách các năng lực bổ trợ:</w:t>
      </w:r>
    </w:p>
    <w:p>
      <w:pPr>
        <w:numPr>
          <w:ilvl w:val="0"/>
          <w:numId w:val="10"/>
        </w:numPr>
        <w:pStyle w:val="Para 008"/>
      </w:pPr>
      <w:r>
        <w:t>Kết nối cảm xúc với người khác</w:t>
      </w:r>
    </w:p>
    <w:p>
      <w:pPr>
        <w:numPr>
          <w:ilvl w:val="0"/>
          <w:numId w:val="10"/>
        </w:numPr>
        <w:pStyle w:val="Para 008"/>
      </w:pPr>
      <w:r>
        <w:t>Thiết lập các mục tiêu thử thách</w:t>
      </w:r>
    </w:p>
    <w:p>
      <w:pPr>
        <w:numPr>
          <w:ilvl w:val="0"/>
          <w:numId w:val="10"/>
        </w:numPr>
        <w:pStyle w:val="Para 008"/>
      </w:pPr>
      <w:r>
        <w:t>Thể hiện tầm nhìn và định hướng rõ ràng</w:t>
      </w:r>
    </w:p>
    <w:p>
      <w:pPr>
        <w:numPr>
          <w:ilvl w:val="0"/>
          <w:numId w:val="10"/>
        </w:numPr>
        <w:pStyle w:val="Para 008"/>
      </w:pPr>
      <w:r>
        <w:t>Giao tiếp mạnh mẽ và rộng rãi</w:t>
      </w:r>
    </w:p>
    <w:p>
      <w:pPr>
        <w:numPr>
          <w:ilvl w:val="0"/>
          <w:numId w:val="10"/>
        </w:numPr>
        <w:pStyle w:val="Para 008"/>
      </w:pPr>
      <w:r>
        <w:t>Phát triển người khác</w:t>
      </w:r>
    </w:p>
    <w:p>
      <w:pPr>
        <w:numPr>
          <w:ilvl w:val="0"/>
          <w:numId w:val="10"/>
        </w:numPr>
        <w:pStyle w:val="Para 008"/>
      </w:pPr>
      <w:r>
        <w:t>Hợp tác và thúc đẩy tinh thần đồng đội</w:t>
      </w:r>
    </w:p>
    <w:p>
      <w:pPr>
        <w:numPr>
          <w:ilvl w:val="0"/>
          <w:numId w:val="10"/>
        </w:numPr>
        <w:pStyle w:val="Para 008"/>
      </w:pPr>
      <w:r>
        <w:t>Nuôi dưỡng sự đổi mới</w:t>
      </w:r>
    </w:p>
    <w:p>
      <w:pPr>
        <w:numPr>
          <w:ilvl w:val="0"/>
          <w:numId w:val="10"/>
        </w:numPr>
        <w:pStyle w:val="Para 008"/>
      </w:pPr>
      <w:r>
        <w:t>Chủ động</w:t>
      </w:r>
    </w:p>
    <w:p>
      <w:pPr>
        <w:numPr>
          <w:ilvl w:val="0"/>
          <w:numId w:val="10"/>
        </w:numPr>
        <w:pStyle w:val="Para 008"/>
      </w:pPr>
      <w:r>
        <w:t>Tiên phong trong thay đổi</w:t>
      </w:r>
    </w:p>
    <w:p>
      <w:pPr>
        <w:numPr>
          <w:ilvl w:val="0"/>
          <w:numId w:val="10"/>
        </w:numPr>
        <w:pStyle w:val="Para 008"/>
      </w:pPr>
      <w:r>
        <w:t>Là tấm gương mẫu mực xuất sắc</w:t>
      </w:r>
    </w:p>
    <w:p>
      <w:pPr>
        <w:pStyle w:val="Normal"/>
      </w:pPr>
      <w:r>
        <w:t xml:space="preserve">Bạn nên chọn một hành vi đồng hành (companion behavior) mà, giống như một điểm mạnh tốt, quan trọng đối với tổ</w:t>
        <w:bookmarkStart w:id="96" w:name="makes"/>
        <w:t> chức</w:t>
        <w:bookmarkEnd w:id="96"/>
        <w:t xml:space="preserve"> và khiến bạn cảm thấy hào hứng khi thực hiện nó. Nhưng tại thời điểm này, việc xem xét các điểm số thấp hơn của bạn cũng mang tính xây dựng. Khi trao đổi những điểm này với quản lý của mình, Tom quyết định cải thiện kỹ năng giao tiếp, vốn không đạt điểm đặc biệt cao nhưng đủ cao để việc nâng chúng lên một chút có thể tạo ra sự khác biệt đáng kể.</w:t>
      </w:r>
    </w:p>
    <w:p>
      <w:pPr>
        <w:keepNext/>
        <w:pStyle w:val="Heading 3"/>
      </w:pPr>
      <w:r>
        <w:t>Phát triển nó một cách tuyến tính</w:t>
      </w:r>
    </w:p>
    <w:p>
      <w:pPr>
        <w:pStyle w:val="Para 005"/>
      </w:pPr>
      <w:r>
        <w:t>Sau khi đã chọn được một năng lực đồng hành (competency companion), Tom giờ có thể tập trung trực tiếp cải thiện các kỹ năng cơ bản của mình trong lĩnh vực đó. Những người giao tiếp giỏi nói ngắn gọn và trình bày hiệu quả. Chỉ dẫn của họ rõ ràng. Họ viết tốt. Họ có thể giải thích các khái niệm mới một cách rõ ràng. Họ giúp mọi người hiểu công việc của họ đóng góp như thế nào vào các mục tiêu kinh doanh rộng lớn hơn. Họ có thể diễn giải các thuật ngữ được sử dụng bởi những người ở các bộ phận khác. Tom thấy có nhiều chỗ để cải thiện: Không ai từng gọi anh là người ngắn gọn; anh không luôn hoàn thành câu mình đã bắt đầu; và anh thấy việc viết lách là một thử thách.</w:t>
      </w:r>
    </w:p>
    <w:p>
      <w:pPr>
        <w:pStyle w:val="Normal"/>
      </w:pPr>
      <w:r>
        <w:t>Chúng tôi sẽ khuyên anh ấy nên tìm kiếm càng nhiều cơ hội càng tốt, cả trong và ngoài công việc, để cải thiện kỹ năng giao tiếp. Anh ấy có thể tham gia khóa học viết kinh doanh. Anh ấy có thể thực hành với bạn bè và gia đình, trong nhà thờ hoặc cộng đồng của mình. Anh ấy có thể tình nguyện thuyết trình trước ban quản lý cấp cao hoặc nhờ đồng nghiệp nhận xét các bản ghi nhớ và email của mình. Anh ấy có thể tình nguyện giúp học sinh trung học viết bài luận đại học. Anh ấy có thể tự quay video khi phát biểu hoặc tham gia câu lạc bộ Toastmasters địa phương.</w:t>
      </w:r>
    </w:p>
    <w:p>
      <w:pPr>
        <w:pStyle w:val="Normal"/>
      </w:pPr>
      <w:r>
        <w:t>Tom quyết định tìm lời khuyên từ một đồng nghiệp có kỹ năng giao tiếp mà anh ngưỡng mộ. Đồng nghiệp đó gợi</w:t>
        <w:bookmarkStart w:id="97" w:name="gested"/>
        <w:t> ý (trong</w:t>
        <w:bookmarkEnd w:id="97"/>
        <w:t xml:space="preserve"> số những điều khác) rằng vì viết lách không phải là điểm mạnh, Tom nên luyện tập giao tiếp trực tiếp hoặc qua điện thoại nhiều hơn. Điều này hóa ra lại đầy thử thách: Tom nhận ra rằng trước khi có thể bắt đầu, anh phải thay đổi cách tiếp cận với email, vì anh có thói quen liên tục kiểm tra và trả lời email suốt cả ngày. Anh không thể luôn thay thế bằng điện thoại, vì anh không thể gọi điện khi đang họp hoặc đang nói chuyện với người khác. Anh bắt đầu dành ra những khoảng thời gian cụ thể trong ngày để xử lý email để có thể trả lời qua điện thoại hoặc trực tiếp—một thay đổi nhỏ nhưng mang lại những hệ quả bất ngờ. Thay vì bị gián đoạn và phân tâm vào những thời điểm ngẫu nhiên trong ngày (và buổi tối), nhân viên của anh có những tương tác trực tiếp và tập trung hơn với anh. Họ thấy những tương tác này hiệu quả và hiệu lực hơn, mặc dù họ không còn có thể chọn thời điểm (hoặc liệu có nên) trả lời những email khó hiểu của Tom hay không. Tom nhận thấy anh kết nối tốt hơn với những người anh nói chuyện, vừa vì sự chú ý của anh không bị chia sẻ, vừa vì anh có thể đọc được giọng điệu và ngôn ngữ cơ thể của họ. Kết quả là, anh tiếp thu được nhiều thông tin hơn, và các đồng nghiệp cảm thấy anh chú ý hơn đến quan điểm của họ.</w:t>
      </w:r>
    </w:p>
    <w:p>
      <w:pPr>
        <w:pStyle w:val="Normal"/>
      </w:pPr>
      <w:r>
        <w:t xml:space="preserve">Tom cũng bắt đầu chú ý nhiều hơn không chỉ đến cách anh ấy giao tiếp mà còn đến nội dung anh ấy nói. Đồng nghiệp của Tom đề nghị Tom bắt đầu theo dõi tần suất anh ấy đưa ra chỉ thị so với tần suất anh ấy đặt câu hỏi. Tom cũng ghi chú lại bao nhiêu phần trong lời nói của mình là chỉ trích (dù mang tính xây dựng hay không) và bao nhiêu là khích lệ. Việc tăng tỷ lệ câu hỏi và lời khích lệ đã có hiệu quả ngay lập tức: Nhóm của anh ấy bắt đầu hiểu anh ấy nhanh hơn, vì vậy anh ấy không</w:t>
        <w:bookmarkStart w:id="98" w:name="so"/>
        <w:t> </w:t>
        <w:bookmarkEnd w:id="98"/>
        <w:t xml:space="preserve">phải lặp lại chính mình thường xuyên. Một số thành viên trong nhóm thực sự đã cảm ơn anh ấy vì đã cho phép họ bày tỏ quan điểm của mình.</w:t>
      </w:r>
    </w:p>
    <w:p>
      <w:pPr>
        <w:pStyle w:val="Normal"/>
      </w:pPr>
      <w:r>
        <w:t>Giống như Tom, bạn nên kỳ vọng sẽ thấy một số bằng chứng cụ thể về sự cải thiện trong vòng 30 đến 60 ngày. Nếu bạn không thấy, thì điều bạn đang làm không hiệu quả. Tuy nhiên, các hành vi bổ trợ sẽ cải thiện đều đặn theo thực hành, và sự tiến bộ của Tom là điển hình: Mười lăm tháng sau, khi thực hiện một bài đánh giá 360 độ khác, anh ấy thấy mình đã chuyển lên phân vị thứ 82 trong khả năng truyền cảm hứng. Anh ấy chưa phải là phi thường, nhưng đang tiến gần đến. Lời khuyên của chúng tôi là hãy tiếp tục—cải thiện thêm một hoặc hai năng lực bổ trợ nữa cho đến khi anh ấy đạt phân vị thứ 90 và trở nên thực sự xuất sắc trong việc truyền cảm hứng cho người khác. Sau đó, anh ấy có thể bắt đầu lại toàn bộ quy trình với một điểm mạnh khác và các năng lực bổ trợ của nó, rồi một điểm mạnh nữa—lúc đó anh ấy sẽ đóng góp một cách độc đáo và giá trị cho công ty của mình.</w:t>
      </w:r>
    </w:p>
    <w:p>
      <w:pPr>
        <w:keepNext/>
        <w:pStyle w:val="Heading 2"/>
      </w:pPr>
      <w:r>
        <w:t>Bạn có thể lạm dụng điều đó không?</w:t>
      </w:r>
    </w:p>
    <w:p>
      <w:pPr>
        <w:pStyle w:val="Para 005"/>
      </w:pPr>
      <w:r>
        <w:t>Mọi người đều biết ai đó quá quyết đoán, quá tập trung vào kỹ thuật, quá chú trọng vào việc thúc đẩy kết quả. Nhiều người viện dẫn những ví dụ như thế này để tranh luận phản đối sự khôn ngoan của việc cải thiện hiệu quả lãnh đạo bằng cách củng cố các điểm mạnh của bạn. Nghiên cứu của chúng tôi thực sự cho thấy một điểm mà sự cân bằng trở nên quan trọng. Dữ liệu cho thấy sự khác biệt giữa việc có bốn điểm mạnh sâu sắc và có năm điểm mạnh chỉ là mức tăng 2 điểm phần trăm trong hiệu quả lãnh đạo tổng thể. Vì vậy, các nhà lãnh đạo đã xuất sắc nên xem xét thêm một biến số nữa.</w:t>
      </w:r>
    </w:p>
    <w:p>
      <w:pPr>
        <w:pStyle w:val="Normal"/>
      </w:pPr>
      <w:r>
        <w:t xml:space="preserve">Bạn sẽ lưu ý trong</w:t>
      </w:r>
      <w:hyperlink w:anchor="page_56">
        <w:r>
          <w:rPr>
            <w:rStyle w:val="Text1"/>
          </w:rPr>
          <w:t> hình</w:t>
        </w:r>
      </w:hyperlink>
      <w:r>
        <w:t xml:space="preserve"> 7-1 rằng 16 năng lực phân biệt nằm trong năm loại rộng hơn: tính cách, năng lực cá</w:t>
        <w:bookmarkStart w:id="99" w:name="personal"/>
        <w:t> nhân, đạt</w:t>
        <w:bookmarkEnd w:id="99"/>
        <w:t xml:space="preserve"> được kết quả, kỹ năng giao tiếp và dẫn dắt sự thay đổi. Những người có nhiều điểm mạnh nên xem xét cách chúng phân bố giữa các loại đó và tập trung các nỗ lực cải thiện vào một loại còn chưa được đại diện đầy đủ.</w:t>
      </w:r>
    </w:p>
    <w:p>
      <w:pPr>
        <w:pStyle w:val="Normal"/>
      </w:pPr>
      <w:r>
        <w:t>Chúng tôi không thể nghĩ ra cách tiếp cận nào kém mang tính xây dựng hơn để nâng cao hiệu quả lãnh đạo của bạn bằng việc coi điểm mạnh (strengths) của mình là điểm yếu (weaknesses). Bạn có bao giờ biết ai đó quá liêm chính (integrity) không? Là một người giao tiếp quá hiệu quả? Hay là quá truyền cảm hứng? Việc phát triển các năng lực bổ trợ (competency companions) hoạt động chính xác bởi vì, thay vì chỉ làm nhiều hơn những điều tương tự, bạn đang nâng cao cách hành xử vốn có của mình bằng những cách làm việc và tương tác mới để khiến hành vi đó trở nên hiệu quả hơn.</w:t>
      </w:r>
    </w:p>
    <w:p>
      <w:pPr>
        <w:pStyle w:val="Para 023"/>
      </w:pPr>
      <w:r>
        <w:t xml:space="preserve">Tập trung vào điểm mạnh của bạn không phải là một ý tưởng mới. Bốn mươi bốn năm trước, Peter Drucker đã trình bày luận điểm kinh doanh một cách hùng hồn</w:t>
      </w:r>
      <w:r>
        <w:rPr>
          <w:rStyle w:val="Text0"/>
        </w:rPr>
        <w:t> trong cuốn Nhà điều hành hiệu quả</w:t>
      </w:r>
      <w:r>
        <w:t xml:space="preserve"> (The Effective Executive): “Trừ khi . . . một nhà điều hành tìm kiếm sức mạnh và nỗ lực làm cho sức mạnh đó tạo ra năng suất, ông ta sẽ chỉ nhận được tác động từ những gì một người không thể làm, từ sự thiếu sót, điểm yếu, và những trở ngại đối với hiệu suất và hiệu quả. Việc tuyển dụng dựa trên những gì không có và tập trung vào điểm yếu là lãng phí—một sự lạm dụng, nếu không muốn nói là xúc phạm, đối với nguồn nhân lực.” Từ đó, một khối lượng công trình nghiên cứu đã ra đời ủng hộ và cổ vũ cho cách tiếp cận của Drucker. Nghiên cứu của chính chúng tôi cho thấy việc phát triển một vài điểm mạnh có thể tạo ra khác biệt lớn đến nhường nào. Thật đáng lo ngại khi thấy rằng chưa đến 10% các nhà điều hành mà chúng tôi làm việc cùng có bất kỳ kế hoạch nào để làm điều đó.</w:t>
      </w:r>
    </w:p>
    <w:p>
      <w:pPr>
        <w:pStyle w:val="Normal"/>
      </w:pPr>
      <w:r>
        <w:t xml:space="preserve">Chúng tôi tin rằng vấn đề ít nằm ở niềm tin mà nằm ở khâu thực thi. Các nhà điều hành cần một lộ trình nâng cao điểm mạnh rõ ràng</w:t>
        <w:bookmarkStart w:id="100" w:name="enhancing"/>
        <w:t> như lộ</w:t>
        <w:bookmarkEnd w:id="100"/>
        <w:t xml:space="preserve"> trình khắc phục điểm yếu của họ. Đó là giá trị lớn nhất, chúng tôi tin, của phương pháp đào tạo chéo (cross-training approach): Nó cho phép mọi người sử dụng các kỹ thuật cải thiện tuyến tính (linear improvement techniques) mà họ đã biết và hiểu để tạo ra một kết quả phi tuyến tính (nonlinear result).</w:t>
      </w:r>
    </w:p>
    <w:p>
      <w:pPr>
        <w:pStyle w:val="Normal"/>
      </w:pPr>
      <w:r>
        <w:t>Các nhà điều hành thường than phiền với chúng tôi rằng tổ chức của họ không có đủ các nhà lãnh đạo giỏi. Chúng tôi cho rằng thực tế là có quá nhiều nhà lãnh đạo chỉ mới ở mức khá. Thách thức không phải là thay thế những nhà lãnh đạo tồi bằng những người giỏi; mà là biến những người như Tom—những nhà điều hành chăm chỉ, có năng lực, làm tốt công việc của họ—thành những nhà lãnh đạo xuất sắc với những điểm mạnh nổi bật.</w:t>
      </w:r>
    </w:p>
    <w:p>
      <w:pPr>
        <w:pStyle w:val="Para 024"/>
      </w:pPr>
      <w:r>
        <w:t>__________</w:t>
      </w:r>
    </w:p>
    <w:p>
      <w:pPr>
        <w:pStyle w:val="Para 023"/>
      </w:pPr>
      <w:r>
        <w:rPr>
          <w:rStyle w:val="Text3"/>
        </w:rPr>
        <w:t>John H. Zenger là</w:t>
      </w:r>
      <w:r>
        <w:t xml:space="preserve"> Tổng giám đốc điều</w:t>
      </w:r>
      <w:r>
        <w:rPr>
          <w:rStyle w:val="Text3"/>
        </w:rPr>
        <w:t> hành (CEO), Joseph R.</w:t>
      </w:r>
      <w:r>
        <w:t xml:space="preserve"> Folkman là Chủ tịch, và Scott Edinger</w:t>
      </w:r>
      <w:r>
        <w:rPr>
          <w:rStyle w:val="Text3"/>
        </w:rPr>
        <w:t> là Phó chủ tịch</w:t>
      </w:r>
      <w:r>
        <w:t xml:space="preserve"> điều hành của Zenger Folkman, một công ty tư vấn phát triển lãnh đạo. Họ là tác giả của cuốn Nhà lãnh đạo truyền cảm hứng (The Inspiring Leader). Theo dõi</w:t>
      </w:r>
      <w:r>
        <w:rPr>
          <w:rStyle w:val="Text0"/>
        </w:rPr>
        <w:t> Folkman trên Twitter @joefolkman.</w:t>
      </w:r>
      <w:r>
        <w:t xml:space="preserve"> Zenger và Folkman là đồng tác giả của cuốn sách Tốc độ: Cách các nhà lãnh đạo đẩy nhanh việc thực thi thành công (Speed:</w:t>
      </w:r>
      <w:r>
        <w:rPr>
          <w:rStyle w:val="Text0"/>
        </w:rPr>
        <w:t> How Leaders Accelerate Successful Execution). Edinger cũng là người</w:t>
      </w:r>
      <w:r>
        <w:t xml:space="preserve"> sáng lập Edinger Consulting Group. Cuốn sách mới nhất của ông là Nhà lãnh đạo ẩn mình: Khám phá và phát triển</w:t>
      </w:r>
      <w:r>
        <w:rPr>
          <w:rStyle w:val="Text0"/>
        </w:rPr>
        <w:t> sự vĩ đại bên trong công ty của bạn (The Hidden Leader: Discover and Develop Greatness Within</w:t>
      </w:r>
      <w:r>
        <w:t> Your Company). Theo dõi ông trên Twitter @ScottKEdinger.</w:t>
      </w:r>
    </w:p>
    <w:p>
      <w:pPr>
        <w:pStyle w:val="3 Block"/>
      </w:pPr>
    </w:p>
    <w:p>
      <w:pPr>
        <w:pStyle w:val="Para 030"/>
      </w:pPr>
      <w:r>
        <w:t xml:space="preserve">In lại từ Harvard</w:t>
      </w:r>
      <w:r>
        <w:rPr>
          <w:rStyle w:val="Text0"/>
        </w:rPr>
        <w:t> Business Review, tháng</w:t>
      </w:r>
      <w:r>
        <w:t> 10 năm 2011 (sản phẩm #R1110E).</w:t>
      </w:r>
    </w:p>
    <w:p>
      <w:bookmarkStart w:id="101" w:name="Top_of_17_8_How_to_Play_to_Your"/>
      <w:pPr>
        <w:keepNext/>
        <w:pStyle w:val="Para 041"/>
        <w:pageBreakBefore w:val="on"/>
      </w:pPr>
      <w:r>
        <w:bookmarkStart w:id="102" w:name="CHAPTER_7"/>
        <w:t>CHƯƠNG</w:t>
        <w:bookmarkEnd w:id="102"/>
        <w:t xml:space="preserve"> 8</w:t>
      </w:r>
      <w:bookmarkEnd w:id="101"/>
    </w:p>
    <w:p>
      <w:pPr>
        <w:keepNext/>
        <w:pStyle w:val="Heading 1"/>
      </w:pPr>
      <w:r>
        <w:t>Cách phát huy điểm mạnh của bạn</w:t>
      </w:r>
    </w:p>
    <w:p>
      <w:pPr>
        <w:keepNext/>
        <w:pStyle w:val="Para 033"/>
      </w:pPr>
      <w:r>
        <w:t>bởi Laura Morgan Roberts, Gretchen Spreitzer, Jane Dutton, Robert Quinn, Emily Heaphy, và Brianna Barker Caza</w:t>
      </w:r>
    </w:p>
    <w:p>
      <w:pPr>
        <w:pStyle w:val="Para 020"/>
      </w:pPr>
      <w:r>
        <w:t xml:space="preserve">Hầu hết các phản hồi đều nhấn mạnh vào khía cạnh tiêu cực. Trong các buổi đánh giá nhân viên chính thức, các cuộc thảo luận luôn xoay quanh “cơ hội để cải thiện”, ngay cả khi đánh giá tổng thể là tích cực. Một cách không chính thức, nỗi đau từ lời chỉ trích kéo dài hơn sự dễ chịu của lời khen. Nhiều nghiên cứu đã chỉ ra rằng con người đặc biệt chú ý đến thông tin tiêu cực. Ví dụ, khi được yêu cầu nhớ lại những sự kiện cảm xúc quan trọng, người ta nhớ bốn ký ức tiêu cực cho mỗi một ký ức tích cực. Không lạ gì khi hầu hết các</w:t>
        <w:bookmarkStart w:id="103" w:name="executives"/>
        <w:t> nhà điều</w:t>
        <w:bookmarkEnd w:id="103"/>
        <w:t xml:space="preserve"> hành đều thực hiện và nhận các đánh giá hiệu suất với sự hào hứng như một đứa trẻ đang trên đường đến nha sĩ.</w:t>
      </w:r>
    </w:p>
    <w:p>
      <w:pPr>
        <w:pStyle w:val="Normal"/>
      </w:pPr>
      <w:r>
        <w:t>Tất nhiên, phản hồi truyền thống và mang tính điều chỉnh có đúng chỗ của nó; mọi tổ chức đều phải sàng lọc những nhân viên yếu kém và đảm bảo rằng mọi người đều thực hiện ở mức năng lực mong đợi. Đáng tiếc là, phản hồi tìm kiếm lỗ hổng có thể khiến các nhà quản lý vốn tài năng đầu tư quá mức vào việc củng cố hoặc che đậy những điểm yếu mà họ tự nhận thấy, hoặc ép mình vào một khuôn mẫu không phù hợp. Trớ trêu thay, việc tập trung vào các vấn đề như vậy lại ngăn cản các công ty thu được hiệu suất tốt nhất từ nhân viên của mình. Suy cho cùng, hiếm có cầu thủ bóng chày nào giỏi đều ở mọi vị trí. Tại sao một cầu thủ gôn ba bẩm sinh lại phải vất vả phát triển kỹ năng của mình như một cầu thủ chạy cánh phải?</w:t>
      </w:r>
    </w:p>
    <w:p>
      <w:pPr>
        <w:pStyle w:val="Normal"/>
      </w:pPr>
      <w:r>
        <w:t>Giải pháp thay thế, như các nhà nghiên cứu của Tổ chức Gallup là Marcus Buckingham, Donald Clifton và những người khác đã gợi ý, là nuôi dưỡng sự xuất sắc ở cầu thủ gôn ba bằng cách xác định và khai thác những điểm mạnh độc đáo của anh ta. Có một nghịch lý trong tâm lý học con người là mặc dù người ta nhớ những lời chỉ trích, họ lại phản ứng với lời khen. Điều trước khiến họ trở nên phòng thủ và do đó khó thay đổi, còn điều sau tạo ra sự tự tin và mong muốn thực hiện tốt hơn. Các nhà quản lý phát huy điểm mạnh của mình có thể đạt được tiềm năng cao nhất. Cách tiếp cận tích cực này không giả vờ bỏ qua hay phủ nhận những vấn đề mà các cơ chế phản hồi truyền thống xác định. Thay vào đó, nó cung cấp một trải nghiệm phản hồi riêng biệt và độc đáo để cân bằng lại những nhận xét tiêu cực. Nó cho phép các nhà quản lý khai thác những điểm mạnh mà họ có thể nhận biết hoặc chưa nhận biết, từ đó đóng góp nhiều hơn cho tổ chức của mình.</w:t>
      </w:r>
    </w:p>
    <w:p>
      <w:pPr>
        <w:pStyle w:val="Normal"/>
      </w:pPr>
      <w:r>
        <w:t xml:space="preserve">Trong vài năm qua, chúng tôi đã phát triển một công cụ mạnh mẽ giúp mọi người hiểu và tận dụng tài năng cá nhân của họ. Được</w:t>
        <w:bookmarkStart w:id="104" w:name="individual"/>
        <w:t> gọi là bài</w:t>
        <w:bookmarkEnd w:id="104"/>
        <w:t xml:space="preserve"> tập 'Phản chiếu Bản thân Tốt nhất' (Reflected Best Self - RBS), phương pháp của chúng tôi cho phép các nhà quản lý phát triển ý thức về 'phiên bản tốt nhất của bản thân' để tăng tiềm năng tương lai. Bài tập RBS chỉ là một ví dụ về các cách tiếp cận mới xuất phát từ một lĩnh vực nghiên cứu gọi là học thuật tổ chức tích cực (Positive Organizational Scholarship - POS). Giống như các nhà tâm lý học biết rằng con người phản hồi tốt hơn với lời khen ngợi hơn là chỉ trích, các học giả hành vi tổ chức đang nhận thấy rằng khi các công ty tập trung vào những phẩm chất tích cực như khả năng phục hồi và sự tin tưởng, họ có thể thu được kết quả tài chính cuối cùng ấn tượng. (Để tìm hiểu thêm về nghiên cứu này, hãy</w:t>
      </w:r>
      <w:hyperlink w:anchor="THE">
        <w:r>
          <w:rPr>
            <w:rStyle w:val="Text1"/>
          </w:rPr>
          <w:t> xem thanh bên 'Tổ chức tích</w:t>
        </w:r>
      </w:hyperlink>
      <w:r>
        <w:t> cực'.) Hàng nghìn giám đốc điều hành, cũng như các nhà lãnh đạo tương lai đang theo học tại các trường kinh doanh trên khắp thế giới, đã hoàn thành bài tập RBS.</w:t>
      </w:r>
    </w:p>
    <w:p>
      <w:pPr>
        <w:pStyle w:val="Normal"/>
      </w:pPr>
      <w:r>
        <w:t>Trong bài viết này, chúng tôi sẽ hướng dẫn bạn từng bước thực hiện bài tập RBS và mô tả những hiểu biết cũng như kết quả mà nó có thể mang lại. Tuy nhiên, trước khi tiếp tục, có vài điều lưu ý cần được nêu ra. Thứ nhất, hãy hiểu rằng công cụ này không nhằm mục đích tâng bốc cái tôi của bạn; mục đích của nó là hỗ trợ bạn xây dựng một kế hoạch hành động hiệu quả hơn. (Nếu không có kế hoạch như vậy, bạn sẽ cứ dậm chân tại chỗ.) Thứ hai, những bài học từ bài tập RBS có thể không được bạn nắm bắt nếu bạn không thực sự chú tâm đến chúng. Nếu bạn quá bận rộn với áp lực thời gian và yêu cầu công việc, bạn có thể chỉ cất thông tin đi và quên nó. Để đạt hiệu quả, bài tập đòi hỏi sự cam kết, tính siêng năng và sự theo đuổi đến cùng. Thậm chí có thể hữu ích khi có một người huấn luyện để giúp bạn bám sát nhiệm vụ. Thứ ba, điều quan trọng là thực hiện bài tập RBS vào thời điểm khác trong năm so với đánh giá hiệu suất truyền thống để những phản hồi tiêu cực từ các cơ chế truyền thống không gây ảnh hưởng đến kết quả của bài tập.</w:t>
      </w:r>
    </w:p>
    <w:p>
      <w:pPr>
        <w:keepNext/>
        <w:pStyle w:val="Para 066"/>
      </w:pPr>
      <w:r>
        <w:bookmarkStart w:id="105" w:name="THE"/>
        <w:t>TỔ</w:t>
        <w:bookmarkEnd w:id="105"/>
        <w:t xml:space="preserve"> CHỨC TÍCH CỰC</w:t>
      </w:r>
    </w:p>
    <w:p>
      <w:pPr>
        <w:pStyle w:val="Para 081"/>
      </w:pPr>
      <w:r>
        <w:t>Học thuật tổ chức tích cực (Positive Organizational Scholarship - POS) là một lĩnh vực nghiên cứu hành vi tổ chức tập trung vào các động lực tích cực (như sức mạnh, khả năng phục hồi, sức sống, sự tin tưởng, v.v.) dẫn đến những hiệu ứng tích cực (như năng suất và hiệu quả công việc được cải thiện) ở cá nhân và tổ chức. Từ 'tích cực' đề cập đến thiên hướng khẳng định của ngành học, 'tổ chức' tập trung vào các quá trình và điều kiện diễn ra trong bối cảnh nhóm, và 'học thuật' phản ánh tính nghiêm ngặt, lý thuyết, quy trình khoa học và định nghĩa chính xác mà cách tiếp cận này dựa trên.</w:t>
      </w:r>
    </w:p>
    <w:p>
      <w:pPr>
        <w:pStyle w:val="Para 043"/>
      </w:pPr>
      <w:r>
        <w:t xml:space="preserve">Tiền đề của nghiên cứu POS (Positive Organizational Scholarship) là khi hiểu được các yếu tố thúc đẩy hành vi tích cực trong môi trường làm việc, các tổ chức có thể vươn tới những tầm cao mới. Ví dụ, nghiên cứu của Marcial Losada và Emily Heaphy tại Đại học Michigan cho thấy rằng khi các cá nhân hoặc đội nhóm nhận được năm lời nhận xét tích cực cho mỗi lời tiêu cực, họ giải phóng một mức năng lượng tích cực thúc đẩy hiệu suất cá nhân và tập thể cao hơn. Kim Cameron, một nhà nghiên cứu POS, đã chứng minh cách tiếp cận tích cực này đã giúp các công</w:t>
        <w:bookmarkStart w:id="106" w:name="the_2"/>
        <w:t> nhân</w:t>
        <w:bookmarkEnd w:id="106"/>
        <w:t xml:space="preserve"> tại Rocky Flats, một khu vực hạt nhân ở Colorado, giải quyết công việc khó khăn và nguy hiểm trong thời gian kỷ lục. Bắt đầu từ năm 1995 với dự kiến kéo dài 70 năm và chi phí 36 tỷ đô la, dự án làm sạch Rocky Flats hiện được lên kế hoạch hoàn thành trong 10 năm, với mức chi phí dưới 7 tỷ đô la. Kaiser-Hill, công ty phụ trách việc làm sạch, đã thay thế văn hóa phủ nhận bằng một nền văn hóa khuyến khích sự linh hoạt của nhân viên và tôn vinh những thành tựu. Kết quả là các nhân viên đã phát triển các quy trình mới nhanh chóng, thông minh và an toàn.</w:t>
      </w:r>
    </w:p>
    <w:p>
      <w:pPr>
        <w:pStyle w:val="Para 043"/>
      </w:pPr>
      <w:r>
        <w:t xml:space="preserve">POS không áp dụng một lý thuyết hoặc khuôn khổ cụ thể nào mà rút ra từ toàn bộ các lý thuyết tổ chức để giải thích và dự đoán hiệu suất cao. Vì vậy, một phần cốt lõi trong sứ mệnh của POS là tạo ra các tình huống, công cụ và đánh giá có thể giúp các tổ chức cải thiện các thực hành của mình. Bài tập Phản chiếu Bản thân Tốt nhất (Reflected Best Self - RBS) chỉ là một ví dụ về các loại công cụ thực hành có sẵn từ POS. (Để biết thêm thông tin về POS, hãy xem trang Web của Đại học Michigan tại</w:t>
      </w:r>
      <w:hyperlink r:id="rId64">
        <w:r>
          <w:rPr>
            <w:rStyle w:val="Text1"/>
          </w:rPr>
          <w:t> www.bus.umich.edu/positive</w:t>
        </w:r>
      </w:hyperlink>
      <w:r>
        <w:t>/.)</w:t>
      </w:r>
    </w:p>
    <w:p>
      <w:pPr>
        <w:pStyle w:val="Normal"/>
      </w:pPr>
      <w:r>
        <w:t>Khi được sử dụng đúng cách, bài tập RBS có thể giúp bạn khai thác những vùng tiềm năng chưa được nhận ra và chưa được khám phá. Với một quy trình mang tính xây dựng và có hệ thống để thu thập và phân tích dữ liệu về bản thân tốt nhất của bạn, bạn có thể nâng cao hiệu suất làm việc của mình.</w:t>
      </w:r>
    </w:p>
    <w:p>
      <w:pPr>
        <w:keepNext/>
        <w:pStyle w:val="Heading 2"/>
      </w:pPr>
      <w:r>
        <w:t>Bước 1: Xác định người được hỏi và yêu cầu phản hồi</w:t>
      </w:r>
    </w:p>
    <w:p>
      <w:pPr>
        <w:pStyle w:val="Para 005"/>
      </w:pPr>
      <w:r>
        <w:t xml:space="preserve">Nhiệm vụ đầu tiên trong bài tập là thu thập phản hồi từ nhiều người khác nhau trong và ngoài công việc. Bằng cách thu thập ý kiến từ nhiều nguồn khác nhau—thành viên gia</w:t>
        <w:bookmarkStart w:id="107" w:name="and_1"/>
        <w:t> đình,</w:t>
        <w:bookmarkEnd w:id="107"/>
        <w:t xml:space="preserve"> đồng nghiệp cũ và hiện tại, bạn bè, giáo viên, v.v.—bạn có thể phát triển sự hiểu biết về bản thân rộng rãi và phong phú hơn nhiều so với đánh giá hiệu suất tiêu chuẩn.</w:t>
      </w:r>
    </w:p>
    <w:p>
      <w:pPr>
        <w:pStyle w:val="Normal"/>
      </w:pPr>
      <w:r>
        <w:t xml:space="preserve">Khi chúng tôi mô tả quá trình của bài tập Reflected Best Self (Bản thân tốt nhất được phản chiếu), chúng tôi sẽ nêu bật trải nghiệm của Robert Duggan (không phải tên thật), người có quá trình khám phá bản thân điển hình như các nhà quản lý mà chúng tôi đã quan sát. Sau khi nghỉ hưu từ sự nghiệp quân đội thành công ở tuổi khá trẻ và có bằng MBA từ một trường kinh doanh hàng đầu, Robert nhận vị trí quản lý cấp trung tại một công ty dịch vụ CNTT. Mặc dù có chứng chỉ mạnh và kinh nghiệm lãnh đạo, Robert vẫn mắc kẹt ở vị trí tương tự năm này qua năm khác. Đánh giá hiệu suất của anh ấy thường tốt nhưng không đủ mạnh để đưa anh ấy vào danh sách nhân tài tiềm năng cao. Mất kết nối, thất vọng và nản lòng, Robert ngày càng căng thẳng và vỡ mộng với công ty của mình. Ngày làm việc của anh ấy ngày càng giống một tập phim Survivor (Người</w:t>
      </w:r>
      <w:r>
        <w:rPr>
          <w:rStyle w:val="Text0"/>
        </w:rPr>
        <w:t> sống</w:t>
      </w:r>
      <w:r>
        <w:t> sót).</w:t>
      </w:r>
    </w:p>
    <w:p>
      <w:pPr>
        <w:pStyle w:val="Normal"/>
      </w:pPr>
      <w:r>
        <w:t>Với mong muốn cải thiện hiệu suất làm việc, Robert đã đăng ký tham gia một chương trình đào tạo điều hành (executive education program) và thực hiện bài tập RBS. Trong khuôn khổ bài tập, Robert đã thu thập phản hồi từ 11 cá nhân từ quá khứ và hiện tại, những người hiểu rõ về anh. Anh đã chọn một nhóm đa dạng nhưng cân bằng—gồm vợ và hai thành viên khác trong gia đình, hai người bạn từ chương trình MBA (MBA program) của anh, hai đồng nghiệp từ thời quân ngũ, và bốn đồng nghiệp hiện tại.</w:t>
      </w:r>
    </w:p>
    <w:p>
      <w:pPr>
        <w:pStyle w:val="Normal"/>
      </w:pPr>
      <w:r>
        <w:t xml:space="preserve">Robert sau đó yêu cầu những cá nhân này cung cấp thông tin về điểm mạnh của anh, kèm theo các ví dụ cụ thể về những thời điểm Robert sử dụng những điểm mạnh đó theo cách có ý nghĩa đối với họ, gia đình hoặc đội nhóm của</w:t>
        <w:bookmarkStart w:id="108" w:name="teams"/>
        <w:t> họ, hoặc</w:t>
        <w:bookmarkEnd w:id="108"/>
        <w:t xml:space="preserve"> đối với tổ chức của họ. Nhiều người—trong đó có Robert—cảm thấy không thoải mái khi chỉ yêu cầu phản hồi tích cực, đặc biệt là từ đồng nghiệp. Quen với việc nghe cả điểm mạnh và điểm yếu cùng lúc, nhiều nhà điều hành tưởng tượng rằng mọi phản hồi tích cực sẽ không thực tế, thậm chí là giả tạo. Một số cũng lo lắng rằng người được hỏi có thể hiểu lầm yêu cầu này là tự phụ hoặc ích kỷ. Nhưng một khi các nhà quản lý chấp nhận rằng bài tập sẽ giúp họ cải thiện hiệu suất, họ có xu hướng bắt tay vào thực hiện.</w:t>
      </w:r>
    </w:p>
    <w:p>
      <w:pPr>
        <w:pStyle w:val="Normal"/>
      </w:pPr>
      <w:r>
        <w:t>Trong vòng 10 ngày, Robert nhận được phản hồi qua email từ tất cả 11 người, mô tả những tình huống cụ thể khi anh ấy có những đóng góp quan trọng—bao gồm thúc đẩy chất lượng cao trong thời gian gấp rút, hòa đồng khi giao tiếp với một nhóm đa dạng, và tìm kiếm thông tin quan trọng. Những câu trả lời anh nhận được khiến anh bất ngờ. Là một cựu quân nhân và là người làm kỹ thuật có bằng MBA, Robert hiếm khi để cảm xúc chi phối. Nhưng khi đọc hết câu chuyện này đến câu chuyện khác từ những người phản hồi, Robert thấy mình xúc động sâu sắc—như thể đang nghe những bài phát biểu tri ân tại một bữa tiệc tổ chức để vinh danh anh. Những câu chuyện cũng thuyết phục một cách đáng ngạc nhiên. Anh có nhiều điểm mạnh hơn anh biết. (Để hiểu rõ hơn về Bước 1, hãy tham khảo thanh</w:t>
      </w:r>
      <w:hyperlink w:anchor="REQUESTING">
        <w:r>
          <w:rPr>
            <w:rStyle w:val="Text1"/>
          </w:rPr>
          <w:t> bên “Yêu cầu phản</w:t>
        </w:r>
      </w:hyperlink>
      <w:r>
        <w:t> hồi”.)</w:t>
      </w:r>
    </w:p>
    <w:p>
      <w:pPr>
        <w:keepNext/>
        <w:pStyle w:val="Heading 2"/>
      </w:pPr>
      <w:r>
        <w:t>Bước 2: Nhận diện các mô hình</w:t>
      </w:r>
    </w:p>
    <w:p>
      <w:pPr>
        <w:pStyle w:val="Para 005"/>
      </w:pPr>
      <w:r>
        <w:t xml:space="preserve">Trong bước này, Robert tìm kiếm các chủ đề chung trong phản hồi, bổ sung thêm các ví dụ bằng quan sát của riêng mình, rồi tổ chức toàn bộ thông tin thành một bảng. (Để xem một phần bảng của Robert, hãy xem hình</w:t>
      </w:r>
      <w:hyperlink w:anchor="id_5">
        <w:r>
          <w:rPr>
            <w:rStyle w:val="Text1"/>
          </w:rPr>
          <w:t> 8-1.) Giống</w:t>
        </w:r>
      </w:hyperlink>
      <w:r>
        <w:t> như nhiều người tham gia bài tập RBS, Robert dự đoán rằng, với sự đa dạng của những người phản hồi, các nhận xét anh nhận được sẽ không nhất quán hoặc thậm chí mâu thuẫn. Thay vào đó, anh bị ấn tượng bởi sự đồng nhất của chúng. Nhận xét từ vợ và các thành viên gia đình tương tự như từ những người bạn quân đội và đồng nghiệp. Mọi người đều ghi nhận lòng dũng cảm của Robert khi chịu áp lực, tiêu chuẩn đạo đức cao, tính kiên trì, sự tò mò, khả năng thích nghi, tôn</w:t>
        <w:bookmarkStart w:id="109" w:name="spect"/>
        <w:t> trọng sự</w:t>
        <w:bookmarkEnd w:id="109"/>
        <w:t xml:space="preserve"> đa dạng và kỹ năng xây dựng đội nhóm. Robert chợt nhận ra rằng ngay cả những hành vi nhỏ nhặt, vô thức của anh cũng đã tạo ấn tượng lớn với người khác. Trong nhiều trường hợp, anh đã quên mất những ví dụ cụ thể được nhắc đến cho đến khi đọc phản hồi, bởi vì hành vi của anh trong những tình huống đó đã trở thành bản năng tự nhiên.</w:t>
      </w:r>
    </w:p>
    <w:p>
      <w:pPr>
        <w:keepNext/>
        <w:pStyle w:val="Para 066"/>
      </w:pPr>
      <w:r>
        <w:bookmarkStart w:id="110" w:name="REQUESTING"/>
        <w:t>YÊU CẦU</w:t>
        <w:bookmarkEnd w:id="110"/>
        <w:t xml:space="preserve"> PHẢN HỒI</w:t>
      </w:r>
    </w:p>
    <w:p>
      <w:pPr>
        <w:pStyle w:val="Para 181"/>
      </w:pPr>
      <w:r>
        <w:t>Dưới đây là một số mẫu câu để bạn sử dụng khi xin phản hồi từ gia đình, bạn bè, giáo viên và đồng nghiệp.</w:t>
      </w:r>
    </w:p>
    <w:p>
      <w:pPr>
        <w:pStyle w:val="Para 048"/>
      </w:pPr>
      <w:r>
        <w:t>Thân gửi đồng nghiệp,</w:t>
      </w:r>
    </w:p>
    <w:p>
      <w:pPr>
        <w:pStyle w:val="Para 048"/>
      </w:pPr>
      <w:r>
        <w:t>Tôi hiện đang xây dựng một kế hoạch phát triển cá nhân. Trong quá trình đó, tôi đang thu thập phản hồi từ nhiều người tôi làm việc cùng để hiểu rõ hơn về những điểm mạnh mà tôi mang lại cho công việc chung. Tôi hy vọng bạn sẵn lòng chia sẻ suy nghĩ của mình với tôi.</w:t>
      </w:r>
    </w:p>
    <w:p>
      <w:pPr>
        <w:pStyle w:val="Para 043"/>
      </w:pPr>
      <w:r>
        <w:t>Theo góc nhìn của bạn, bạn thấy những điểm mạnh chuyên môn của tôi là gì? Chỉ cần hai hoặc ba điểm là đủ, và nếu bạn có thể nêu một ví dụ cụ thể về tình huống tôi sử dụng chúng theo cách có ý nghĩa với bạn, thì thật tuyệt. Phản hồi và ví dụ thẳng thắn của bạn sẽ giúp tôi định hình kế hoạch phát triển của mình.</w:t>
      </w:r>
    </w:p>
    <w:p>
      <w:pPr>
        <w:pStyle w:val="Para 043"/>
      </w:pPr>
      <w:r>
        <w:t>Cảm ơn bạn đã dành thời gian giúp đỡ tôi.</w:t>
      </w:r>
    </w:p>
    <w:p>
      <w:pPr>
        <w:pStyle w:val="Para 048"/>
      </w:pPr>
      <w:r>
        <w:t>Trân trọng,</w:t>
      </w:r>
    </w:p>
    <w:p>
      <w:pPr>
        <w:pStyle w:val="Para 048"/>
      </w:pPr>
      <w:r>
        <w:t>X</w:t>
      </w:r>
    </w:p>
    <w:p>
      <w:pPr>
        <w:pStyle w:val="Para 099"/>
        <w:keepLines w:val="on"/>
      </w:pPr>
      <w:r>
        <w:bookmarkStart w:id="111" w:name="id_5"/>
        <w:t/>
        <w:bookmarkEnd w:id="111"/>
        <w:t>HÌNH 8-1</w:t>
      </w:r>
    </w:p>
    <w:p>
      <w:pPr>
        <w:pStyle w:val="Para 100"/>
        <w:keepLines w:val="on"/>
      </w:pPr>
      <w:r>
        <w:t>Tìm ra các chủ đề chung</w:t>
      </w:r>
    </w:p>
    <w:p>
      <w:pPr>
        <w:pStyle w:val="Para 024"/>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4508500" cy="5905500"/>
            <wp:effectExtent l="0" r="0" t="0" b="0"/>
            <wp:wrapTopAndBottom/>
            <wp:docPr id="9" name="94_2.png" descr="94_2.png"/>
            <wp:cNvGraphicFramePr>
              <a:graphicFrameLocks noChangeAspect="1"/>
            </wp:cNvGraphicFramePr>
            <a:graphic>
              <a:graphicData uri="http://schemas.openxmlformats.org/drawingml/2006/picture">
                <pic:pic>
                  <pic:nvPicPr>
                    <pic:cNvPr id="0" name="94_2.png" descr="94_2.png"/>
                    <pic:cNvPicPr/>
                  </pic:nvPicPr>
                  <pic:blipFill>
                    <a:blip r:embed="rId13"/>
                    <a:stretch>
                      <a:fillRect/>
                    </a:stretch>
                  </pic:blipFill>
                  <pic:spPr>
                    <a:xfrm>
                      <a:off x="0" y="0"/>
                      <a:ext cx="4508500" cy="5905500"/>
                    </a:xfrm>
                    <a:prstGeom prst="rect">
                      <a:avLst/>
                    </a:prstGeom>
                  </pic:spPr>
                </pic:pic>
              </a:graphicData>
            </a:graphic>
          </wp:anchor>
        </w:drawing>
      </w:r>
    </w:p>
    <w:p>
      <w:pPr>
        <w:pStyle w:val="Normal"/>
      </w:pPr>
      <w:r>
        <w:bookmarkStart w:id="112" w:name="The_1"/>
        <w:t>Bài</w:t>
        <w:bookmarkEnd w:id="112"/>
        <w:t xml:space="preserve"> tập RBS xác nhận cảm nhận của Robert về bản thân, nhưng đối với những người không nhận thức được điểm mạnh của mình, bài tập này thực sự có thể làm sáng tỏ. Ví dụ, Edward là một giám đốc mới tốt nghiệp MBA trong một công ty ô tô. Các đồng nghiệp và cấp dưới của anh đều lớn tuổi và giàu kinh nghiệm hơn anh, và anh cảm thấy không thoải mái khi bất đồng với họ. Nhưng qua bài tập RBS, anh nhận ra rằng các đồng nghiệp cùng trang lứa đánh giá cao những quan điểm thay thế thẳng thắn của anh và tôn trọng cách diễn đạt khéo léo và lịch sự của anh. Kết quả là, Edward trở nên mạnh dạn hơn trong việc trình bày ý tưởng của mình, biết rằng sếp và đồng nghiệp lắng nghe anh, học hỏi từ anh và đánh giá cao những gì anh nói.</w:t>
      </w:r>
    </w:p>
    <w:p>
      <w:pPr>
        <w:pStyle w:val="Normal"/>
      </w:pPr>
      <w:r>
        <w:t>Trong những trường hợp khác, bài tập RBS làm sáng tỏ một cách tinh tế hơn về những kỹ năng mà người ta thường coi là hiển nhiên. Ví dụ, Beth là một luật sư đàm phán thay mặt cho các tổ chức phi lợi nhuận. Trong suốt cuộc đời, Beth luôn được nói rằng cô là một người lắng nghe giỏi, nhưng những người trả lời bài tập của cô nhận thấy rằng cách cô lắng nghe một cách tương tác, đồng cảm và sâu sắc khiến cô đặc biệt hiệu quả. Sự cụ thể của phản hồi đã khuyến khích Beth dẫn dắt trong các cuộc đàm phán trong tương lai đòi hỏi giao tiếp tế nhị và ngoại giao.</w:t>
      </w:r>
    </w:p>
    <w:p>
      <w:pPr>
        <w:pStyle w:val="Normal"/>
      </w:pPr>
      <w:r>
        <w:t xml:space="preserve">Đối với những người có tính phân tích tự nhiên, phần phân tích của bài tập phục vụ cả việc tích hợp phản hồi và phát triển một bức tranh lớn hơn về năng lực của họ. Janet, một kỹ sư, nghĩ rằng cô có thể nghiên cứu phản hồi của mình như cách cô nghiên cứu một bản vẽ kỹ thuật của cây cầu treo. Cô xem 'bản thân tốt nhất phản chiếu' của mình như một thứ để kiểm tra và cải thiện. Nhưng khi đọc những nhận xét từ gia đình, bạn bè và đồng nghiệp, cô thấy mình trong một bối cảnh rộng lớn và nhân văn hơn. Theo</w:t>
        <w:bookmarkStart w:id="113" w:name="more_2"/>
        <w:t> thời</w:t>
        <w:bookmarkEnd w:id="113"/>
        <w:t xml:space="preserve"> gian, những câu chuyện cô đọc về sự nhiệt tình và tình yêu thiết kế của mình đã giúp cô suy nghĩ lại con đường sự nghiệp theo hướng các vai trò quản lý nhiều hơn, nơi cô có thể lãnh đạo và truyền động lực cho người khác.</w:t>
      </w:r>
    </w:p>
    <w:p>
      <w:pPr>
        <w:keepNext/>
        <w:pStyle w:val="Heading 2"/>
      </w:pPr>
      <w:r>
        <w:t>Bước 3: Tạo bố cục cho bức tự họa của bạn</w:t>
      </w:r>
    </w:p>
    <w:p>
      <w:pPr>
        <w:pStyle w:val="Para 005"/>
      </w:pPr>
      <w:r>
        <w:t>Bước tiếp theo là viết một đoạn mô tả về bản thân để tóm tắt và chắt lọc những thông tin đã tích lũy. Đoạn mô tả nên kết hợp các chủ đề từ phản hồi cùng với những quan sát của bạn về chính mình thành một bức tranh tổng hợp về con người bạn ở trạng thái tốt nhất. Bức chân dung tự họa này không nhằm mục đích trở thành một hồ sơ tâm lý và nhận thức hoàn chỉnh. Thay vào đó, nó nên là một hình ảnh sâu sắc mà bạn có thể dùng như một lời nhắc nhở về những đóng góp trước đây và như một kim chỉ nam cho hành động tương lai. Bản thân bức chân dung không nên là một loạt các gạch đầu dòng mà là một bài văn xuôi bắt đầu bằng cụm từ: “Khi tôi ở trạng thái tốt nhất, tôi . . .” Quá trình viết một đoạn tường thuật dài từ hai đến bốn đoạn văn sẽ củng cố hình ảnh về con người tốt nhất của bạn trong tâm trí. Hình thức tường thuật cũng giúp bạn nhận ra mối liên hệ giữa các chủ đề trong cuộc sống mà trước đây có vẻ rời rạc hoặc không liên quan. Việc viết bức chân dung đòi hỏi thời gian và sự cân nhắc kỹ lưỡng, nhưng khi kết thúc quá trình này, bạn sẽ có được một hình ảnh tươi mới về con người mình.</w:t>
      </w:r>
    </w:p>
    <w:p>
      <w:pPr>
        <w:pStyle w:val="Para 157"/>
      </w:pPr>
      <w:r>
        <w:t xml:space="preserve">Khi xây dựng chân dung của mình, Robert đã dựa trên những lời nói thực tế mà người khác dùng để mô tả anh ấy, hoàn thiện bức tranh bằng cảm nhận của chính anh về bản thân ở trạng thái tốt nhất. Anh đã loại bỏ những năng lực mà anh cảm thấy không phù hợp. Điều này không có nghĩa là anh coi thường chúng, mà</w:t>
        <w:bookmarkStart w:id="114" w:name="assure"/>
        <w:t> anh muốn</w:t>
        <w:bookmarkEnd w:id="114"/>
        <w:t xml:space="preserve"> đảm bảo rằng bức chân dung tổng thể là chân thực và mạnh mẽ. “Khi tôi ở trạng thái tốt nhất,” Robert viết,</w:t>
      </w:r>
    </w:p>
    <w:p>
      <w:pPr>
        <w:pStyle w:val="Para 101"/>
      </w:pPr>
      <w:r>
        <w:t>Tôi luôn giữ vững các giá trị của mình và có thể khiến người khác hiểu tại sao điều đó lại quan trọng. Tôi chọn điều đúng đắn khó khăn hơn là điều sai trái dễ dàng. Tôi thích làm gương. Khi tôi ở trong trạng thái học hỏi và tò mò, đam mê về một dự án, tôi có thể làm việc một cách căng thẳng và không biết mệt mỏi. Tôi thích đảm nhận những việc mà người khác có thể sợ hãi hoặc coi là quá khó khăn. Tôi có thể đặt ra giới hạn và tìm giải pháp thay thế khi cách tiếp cận hiện tại không hiệu quả. Tôi không phải lúc nào cũng cho rằng mình đúng hoặc biết rõ nhất, điều đó tạo nên sự tôn trọng từ người khác. Tôi cố gắng trao quyền và ghi nhận công lao cho người khác. Tôi khoan dung và cởi mở với sự khác biệt.</w:t>
      </w:r>
    </w:p>
    <w:p>
      <w:pPr>
        <w:pStyle w:val="Para 158"/>
      </w:pPr>
      <w:r>
        <w:t>Khi Robert phát triển bức chân dung của mình, anh bắt đầu hiểu tại sao mình đã không thể hiện tốt nhất ở nơi làm việc: Anh thiếu ý thức về sứ mệnh. Trong quân đội, anh có được sự hài lòng từ việc biết rằng sự an toàn của những người đàn ông và phụ nữ mà anh lãnh đạo, cũng như đất nước mà anh phục vụ, phụ thuộc vào chất lượng công việc của anh. Anh thích cảm giác làm việc nhóm và sự đa dạng của các vấn đề cần giải quyết. Nhưng với vai trò là quản lý IT phụ trách bảo trì định kỳ các sản phẩm phần cứng mới, anh cảm thấy buồn chán và bị cô lập khỏi những người khác.</w:t>
      </w:r>
    </w:p>
    <w:p>
      <w:pPr>
        <w:pStyle w:val="Normal"/>
      </w:pPr>
      <w:r>
        <w:t>Quá trình viết chân dung cũng giúp Robert tạo ra một cảm nhận sống động và chi tiết hơn về cái mà các nhà tâm lý học gọi là 'bản thân tiềm năng' (possible self) của anh ấy—không chỉ là con người anh ấy trong công việc hàng ngày mà còn là con người anh ấy có thể trở thành trong những bối cảnh hoàn toàn khác. Các nhà nghiên cứu về tổ chức đã chỉ ra rằng khi</w:t>
        <w:bookmarkStart w:id="115" w:name="ers"/>
        <w:t> ch</w:t>
        <w:bookmarkEnd w:id="115"/>
        <w:t xml:space="preserve">úng ta phát triển nhận thức về bản thân tốt nhất có thể (best possible self), chúng ta có khả năng tốt hơn để thực hiện những thay đổi tích cực trong cuộc sống.</w:t>
      </w:r>
    </w:p>
    <w:p>
      <w:pPr>
        <w:keepNext/>
        <w:pStyle w:val="Heading 2"/>
      </w:pPr>
      <w:r>
        <w:t>Bước 4: Thiết kế lại công việc của bạn</w:t>
      </w:r>
    </w:p>
    <w:p>
      <w:pPr>
        <w:pStyle w:val="Para 005"/>
      </w:pPr>
      <w:r>
        <w:t>Sau khi xác định được điểm mạnh của mình, bước tiếp theo của Robert là thiết kế lại bản mô tả công việc cá nhân để phát huy những gì anh ấy giỏi. Vì công việc bảo trì định kỳ không khiến anh ấy hứng thú, thách thức của Robert là tạo ra sự phù hợp tốt hơn giữa công việc và bản thân tốt nhất (best self) của anh ấy. Giống như hầu hết những người tham gia RBS, Robert nhận thấy rằng những điểm mạnh mà bài tập xác định có thể được đưa vào sử dụng trong vị trí hiện tại của anh ấy. Điều này liên quan đến việc thực hiện những thay đổi nhỏ trong cách anh ấy làm việc, trong thành phần nhóm của anh ấy và trong cách anh ấy sử dụng thời gian. (Hầu hết các công việc đều có mức độ tự do nhất định trong cả ba lĩnh vực này; bí quyết là hoạt động trong những ràng buộc cố định của công việc để thiết kế lại công việc ở những khía cạnh nhỏ, cho phép bạn phát huy tốt hơn điểm mạnh của mình.)</w:t>
      </w:r>
    </w:p>
    <w:p>
      <w:pPr>
        <w:pStyle w:val="Normal"/>
      </w:pPr>
      <w:r>
        <w:t xml:space="preserve">Robert bắt đầu bằng việc lên lịch gặp gỡ với các nhà thiết kế hệ thống và kỹ sư, những người nói với anh rằng họ gặp khó khăn trong việc truyền thông tin kịp thời giữa nhóm của họ và nhóm bảo trì của Robert. Nếu giao tiếp được cải thiện, Robert tin rằng, các sản phẩm mới sẽ không còn tiếp tục phải gánh chịu những vấn đề bảo trì nghiêm trọng và tốn kém như đã thấy trước đây. Với lịch sử được ghi chép cẩn thận về những vấn đề bảo trì đó cũng như sự hiểu biết mới về kỹ năng xây dựng đội nhóm phân tích và sáng tạo một cách tự nhiên của mình, Robert bắt đầu gặp gỡ thường xuyên với các nhà thiết kế và kỹ sư để cùng nhau động não tìm ra những cách tốt hơn nhằm ngăn ngừa các vấn đề với sản phẩm mới. Các cuộc họp</w:t>
        <w:bookmarkStart w:id="116" w:name="The_2"/>
        <w:t> này</w:t>
        <w:bookmarkEnd w:id="116"/>
        <w:t xml:space="preserve"> đáp ứng hai nhu cầu sâu sắc nhất của bản thân tốt nhất của Robert: Anh ấy được tương tác với nhiều người hơn trong công việc, và anh ấy đang tích cực học hỏi về thiết kế hệ thống và kỹ thuật.</w:t>
      </w:r>
    </w:p>
    <w:p>
      <w:pPr>
        <w:pStyle w:val="Normal"/>
      </w:pPr>
      <w:r>
        <w:t>Những nỗ lực của Robert không phải không được chú ý. Các giám đốc điều hành chủ chốt đã nhận xét về sự chủ động của anh ấy và khả năng hợp tác giữa các bộ phận, cũng như vai trò quan trọng mà anh ấy đóng trong việc làm cho các sản phẩm mới đáng tin cậy hơn. Họ cũng thấy cách anh ấy ghi nhận công lao của người khác. Trong chưa đầy chín tháng, sự chăm chỉ của Robert đã được đền đáp, và anh ấy được thăng chức lên quản lý chương trình. Ngoài việc được trả lương cao hơn và được chú ý nhiều hơn, Robert còn yêu thích công việc của mình hơn. Niềm đam mê của anh ấy được khơi dậy; anh ấy cảm thấy tràn đầy sức sống và chân thực. Bất cứ khi nào anh ấy cảm thấy buồn bã hoặc thiếu năng lượng, anh ấy đọc lại email phản hồi ban đầu mà mình đã nhận. Trong những tình huống khó khăn, những email đó giúp anh ấy cảm thấy kiên cường hơn.</w:t>
      </w:r>
    </w:p>
    <w:p>
      <w:pPr>
        <w:pStyle w:val="Normal"/>
      </w:pPr>
      <w:r>
        <w:t>Robert có thể tận dụng điểm mạnh của mình để hoạt động tốt hơn, nhưng có những trường hợp kết quả RBS mâu thuẫn với thực tế công việc của một người. Điều này đúng với James, một giám đốc kinh doanh đã nói với chúng tôi rằng anh ấy đang “khốn khổ” vì tình trạng công việc. Không thể đạt được mục tiêu bán hàng đầy tham vọng, mệt mỏi vì bay khắp thế giới để dập lửa, cuộc sống gia đình trên bờ vực tan vỡ, James đã chịu đựng quá đủ. Bài tập RBS cho thấy James phát huy tốt nhất khi quản lý con người và dẫn dắt thay đổi, nhưng những kỹ năng tự nhiên này đã không và không thể được sử dụng trong công việc hiện tại. Không lâu sau khi làm bài tập, anh ấy rời bỏ vị trí căng thẳng cao độ và bắt đầu công ty riêng thành công.</w:t>
      </w:r>
    </w:p>
    <w:p>
      <w:pPr>
        <w:pStyle w:val="Normal"/>
      </w:pPr>
      <w:r>
        <w:t xml:space="preserve">Những lúc khác, kết quả giúp các nhà quản lý nhắm tới những vị trí không dám mơ tới trong chính tổ chức của</w:t>
        <w:bookmarkStart w:id="117" w:name="a"/>
        <w:t> họ.</w:t>
        <w:bookmarkEnd w:id="117"/>
        <w:t xml:space="preserve"> Sarah, một quản lý cấp cao tại một trường đại học, đã chia sẻ chân dung bản thân tốt nhất của mình với các đồng nghiệp chủ chốt, nhờ họ giúp cô tìm cách tận dụng tốt hơn điểm mạnh và tài năng của mình. Họ gợi ý rằng cô sẽ là ứng viên lý tưởng cho một vị trí điều hành mới. Trước đây, cô chưa bao giờ cân nhắc ứng tuyển cho công việc đó, vì nghĩ mình không đủ năng lực. Thật ngạc nhiên, cô đã dễ dàng vượt qua các ứng viên khác.</w:t>
      </w:r>
    </w:p>
    <w:p>
      <w:pPr>
        <w:keepNext/>
        <w:pStyle w:val="Heading 2"/>
      </w:pPr>
      <w:r>
        <w:t>Vượt qua mức đủ tốt</w:t>
      </w:r>
    </w:p>
    <w:p>
      <w:pPr>
        <w:pStyle w:val="Para 005"/>
      </w:pPr>
      <w:r>
        <w:t>Chúng tôi đã lưu ý rằng mặc dù mọi người nhớ những lời chỉ trích, nhưng việc nhận thức được lỗi không nhất thiết dẫn đến kết quả tốt hơn. Dựa trên hiểu biết đó, bài tập RBS giúp bạn nhớ những điểm mạnh của mình — và xây dựng kế hoạch để phát triển chúng. Biết được điểm mạnh cũng giúp bạn hiểu rõ hơn cách đối phó với điểm yếu — và giúp bạn có được sự tự tin để giải quyết chúng. Nó cho phép bạn nói: “Tôi giỏi lãnh đạo nhưng kém về số liệu. Vậy nên thay vì dạy tôi toán bổ túc, hãy tìm cho tôi một đối tác tài chính giỏi.” Nó cũng giúp bạn rõ ràng hơn trong việc xử lý các lĩnh vực yếu kém với tư cách là quản lý. Khi Tim, một giám đốc dịch vụ tài chính, nhận được phản hồi rằng anh ấy là người biết lắng nghe và là một huấn luyện viên tuyệt vời, anh ấy cũng nhận thức rõ hơn rằng mình có xu hướng dành quá nhiều thời gian để cổ vũ và quá ít thời gian để giữ nhân viên tập trung vào công việc. Susan, một giám đốc quảng cáo cấp cao, lại có vấn đề ngược lại: Mặc dù phản hồi ca ngợi cách quản lý hướng đến kết quả của cô, cô muốn chắc chắn rằng mình không bỏ lỡ cơ hội cho nhân viên không gian để học hỏi và mắc sai lầm.</w:t>
      </w:r>
    </w:p>
    <w:p>
      <w:pPr>
        <w:pStyle w:val="Normal"/>
      </w:pPr>
      <w:r>
        <w:bookmarkStart w:id="118" w:name="In_1"/>
        <w:t>Cuối</w:t>
        <w:bookmarkEnd w:id="118"/>
        <w:t xml:space="preserve"> cùng, định hướng dựa trên điểm mạnh của bài tập RBS giúp bạn vượt qua mức “đủ tốt”. Khi bạn khám phá ra bạn là ai ở đỉnh cao phong độ, bạn có thể sử dụng điểm mạnh của mình để định hình tốt hơn các vị trí bạn chọn đảm nhận—cả hiện tại và trong giai đoạn tiếp theo của sự nghiệp.</w:t>
      </w:r>
    </w:p>
    <w:p>
      <w:pPr>
        <w:pStyle w:val="Para 024"/>
      </w:pPr>
      <w:r>
        <w:t>__________</w:t>
      </w:r>
    </w:p>
    <w:p>
      <w:pPr>
        <w:pStyle w:val="Para 005"/>
      </w:pPr>
      <w:r>
        <w:rPr>
          <w:rStyle w:val="Text3"/>
        </w:rPr>
        <w:t>Laura Morgan Roberts</w:t>
      </w:r>
      <w:r>
        <w:t xml:space="preserve"> là giáo sư giảng dạy về quản lý tại Trường Kinh doanh McDonough của Đại học Georgetown. Công việc của bà tập trung vào việc phát triển bản sắc tích cực trong</w:t>
      </w:r>
      <w:r>
        <w:rPr>
          <w:rStyle w:val="Text3"/>
        </w:rPr>
        <w:t> các tổ chức làm</w:t>
      </w:r>
      <w:r>
        <w:t xml:space="preserve"> việc đa dạng. Gretchen Spreitzer là Giáo sư Quản trị Kinh doanh Keith E. và Valerie J. Alessi tại Trường Kinh doanh Ross của Đại học Michigan, nơi bà là giảng viên cốt cán tại Trung tâm Tổ chức Tích cực. Công trình gần đây nhất của bà xem xét sự lệch chuẩn tích cực và cách các tổ</w:t>
      </w:r>
      <w:r>
        <w:rPr>
          <w:rStyle w:val="Text3"/>
        </w:rPr>
        <w:t> chức giúp</w:t>
      </w:r>
      <w:r>
        <w:t xml:space="preserve"> nhân viên phát triển mạnh. Jane Dutton là Giáo sư danh dự xuất sắc Robert L. Kahn về Quản trị Kinh doanh và Tâm lý học tại Trường Kinh doanh Ross của</w:t>
      </w:r>
      <w:r>
        <w:rPr>
          <w:rStyle w:val="Text3"/>
        </w:rPr>
        <w:t> Đại học</w:t>
      </w:r>
      <w:r>
        <w:t xml:space="preserve"> Michigan. Robert Quinn là giáo sư danh dự tại Trường Kinh doanh Ross của Đại học Michigan và là đồng sáng lập Trung tâm Tổ chức Tích cực</w:t>
      </w:r>
      <w:r>
        <w:rPr>
          <w:rStyle w:val="Text3"/>
        </w:rPr>
        <w:t> của trường.</w:t>
      </w:r>
      <w:r>
        <w:t xml:space="preserve"> Emily Heaphy là trợ lý giáo sư tại Đại học Massachusetts Amherst.</w:t>
      </w:r>
      <w:r>
        <w:rPr>
          <w:rStyle w:val="Text3"/>
        </w:rPr>
        <w:t> Brianna Barker</w:t>
      </w:r>
      <w:r>
        <w:t xml:space="preserve"> Caza là Phó giáo sư về Đạo đức Kinh doanh Richard Morantz và Sheree Walder Morantz tại Trường Kinh doanh Asper, Đại học Manitoba.</w:t>
      </w:r>
    </w:p>
    <w:p>
      <w:pPr>
        <w:pStyle w:val="3 Block"/>
      </w:pPr>
    </w:p>
    <w:p>
      <w:pPr>
        <w:pStyle w:val="Para 030"/>
      </w:pPr>
      <w:r>
        <w:t xml:space="preserve">In lại từ Harvard</w:t>
      </w:r>
      <w:r>
        <w:rPr>
          <w:rStyle w:val="Text0"/>
        </w:rPr>
        <w:t> Business Review, tháng</w:t>
      </w:r>
      <w:r>
        <w:t> 1 năm 2005 (sản phẩm #R0501G).</w:t>
      </w:r>
    </w:p>
    <w:p>
      <w:bookmarkStart w:id="119" w:name="Top_of_18_9_Get_the_Feedback_You"/>
      <w:pPr>
        <w:keepNext/>
        <w:pStyle w:val="Para 041"/>
        <w:pageBreakBefore w:val="on"/>
      </w:pPr>
      <w:r>
        <w:bookmarkStart w:id="120" w:name="CHAPTER_8"/>
        <w:t>CHƯƠNG</w:t>
        <w:bookmarkEnd w:id="120"/>
        <w:t xml:space="preserve"> 9</w:t>
      </w:r>
      <w:bookmarkEnd w:id="119"/>
    </w:p>
    <w:p>
      <w:pPr>
        <w:keepNext/>
        <w:pStyle w:val="Heading 1"/>
      </w:pPr>
      <w:r>
        <w:t>Nhận phản hồi bạn cần</w:t>
      </w:r>
    </w:p>
    <w:p>
      <w:pPr>
        <w:keepNext/>
        <w:pStyle w:val="Para 033"/>
      </w:pPr>
      <w:r>
        <w:t>bởi Carolyn O’Hara</w:t>
      </w:r>
    </w:p>
    <w:p>
      <w:pPr>
        <w:pStyle w:val="Para 020"/>
      </w:pPr>
      <w:r>
        <w:t>Bạn cần phản hồi để học hỏi và phát triển, và nếu bạn đang chờ đợi đánh giá hàng năm để biết mình đang thể hiện như thế nào, thì bạn không nhận được đủ phản hồi. Nhưng làm thế nào để có được những phản hồi tập trung mà bạn cần? Và nếu sếp của bạn keo kiệt với những lời chỉ dẫn và lời khuyên, làm thế nào để bạn khuyến khích họ cho bạn nhiều hơn? Bạn còn nên hỏi những ai khác để giúp mình cải thiện?</w:t>
      </w:r>
    </w:p>
    <w:p>
      <w:pPr>
        <w:keepNext/>
        <w:pStyle w:val="Heading 2"/>
      </w:pPr>
      <w:r>
        <w:t>Các chuyên gia nói gì</w:t>
      </w:r>
    </w:p>
    <w:p>
      <w:pPr>
        <w:pStyle w:val="Para 005"/>
      </w:pPr>
      <w:r>
        <w:t xml:space="preserve">Nhận phản hồi có thể là “một trải nghiệm căng thẳng,” Ed Batista, một huấn luyện viên điều hành và giảng viên tại Trường</w:t>
        <w:bookmarkStart w:id="121" w:name="Stanford"/>
        <w:t> Kinh</w:t>
        <w:bookmarkEnd w:id="121"/>
        <w:t xml:space="preserve"> doanh Sau đại học Stanford, cho biết. Đó là lý do nhiều người ngần ngại khi yêu cầu điều đó. Nhưng bạn càng làm điều đó thường xuyên, việc bắt đầu cuộc trò chuyện và lắng nghe các nhận xét sẽ càng bớt căng thẳng. “Nếu bạn có một cuộc trò chuyện phản hồi mỗi tuần, sẽ có ít điều gây ngạc nhiên hơn và nhiều cơ hội hơn để điều chỉnh hành vi của bạn,” Batista giải thích. Quá trình này cũng sẽ khiến bạn hạnh phúc và làm việc năng suất hơn, Sheila Heen, tác giả</w:t>
      </w:r>
      <w:r>
        <w:rPr>
          <w:rStyle w:val="Text0"/>
        </w:rPr>
        <w:t> của cuốn Thanks for the Feedback: The Science and Art of Receiving Feedback</w:t>
      </w:r>
      <w:r>
        <w:t> Well, nói thêm. “Những người chủ động tìm kiếm phản hồi tiêu cực—nghĩa là họ không chỉ đơn thuần tìm kiếm lời khen—cho biết họ hài lòng hơn,” bà nói. “Họ thích nghi nhanh hơn với vai trò mới, đạt được đánh giá hiệu suất cao hơn và cho người khác thấy họ cam kết với công việc của mình.” Đây là cách để yêu cầu phản hồi giúp bạn tiến xa hơn.</w:t>
      </w:r>
    </w:p>
    <w:p>
      <w:pPr>
        <w:keepNext/>
        <w:pStyle w:val="Heading 2"/>
      </w:pPr>
      <w:r>
        <w:t>Hiểu rõ điều bạn đang tìm kiếm</w:t>
      </w:r>
    </w:p>
    <w:p>
      <w:pPr>
        <w:pStyle w:val="Para 005"/>
      </w:pPr>
      <w:r>
        <w:t xml:space="preserve">Hãy suy nghĩ về loại phản hồi mà bạn khao khát. Bạn có muốn được đánh giá cao hay công nhận nhiều hơn không? Đánh giá về hiệu suất của bạn trong một dự án hoặc nhiệm vụ cụ thể? Hay sự hướng dẫn chung về cách bạn có thể cải thiện và học hỏi? Biết được điều này sẽ giúp bạn định hình cách tiếp cận, theo lời Heen. “Bạn có thể đến gặp sếp và nói: 'Tôi cảm thấy mình nhận được rất nhiều sự đánh giá cao ở đây. Tôi biết mình được trân trọng. Điều tôi không hình dung được là những gì tôi cần cải thiện.'” Và mặc dù lời khuyên về những lĩnh vực bạn có thể phát triển thường hữu ích nhất, 'việc hỏi phản hồi tích cực cũng có giá trị', theo lời Batista. Đừng ngần ngại yêu cầu sếp xem xét hiệu suất của bạn trong một</w:t>
        <w:bookmarkStart w:id="122" w:name="successful"/>
        <w:t> dự án rõ</w:t>
        <w:bookmarkEnd w:id="122"/>
        <w:t xml:space="preserve"> ràng thành công. “Đó có thể là cơ hội để xây dựng mối quan hệ bền chặt hơn,” anh ấy nói.</w:t>
      </w:r>
    </w:p>
    <w:p>
      <w:pPr>
        <w:keepNext/>
        <w:pStyle w:val="Heading 2"/>
      </w:pPr>
      <w:r>
        <w:t>Hãy yêu cầu phản hồi theo thời gian thực</w:t>
      </w:r>
    </w:p>
    <w:p>
      <w:pPr>
        <w:pStyle w:val="Para 005"/>
      </w:pPr>
      <w:r>
        <w:t>Nếu bạn muốn hiểu rõ hơn về cách bạn đã hoàn thành một nhiệm vụ cụ thể hoặc cách bạn có thể cải thiện trong dự án tiếp theo, đừng chần chừ. Tốt nhất là hãy hỏi càng sớm càng tốt. Batista khuyên bạn không nên cố gắng làm tất cả trong một cuộc trò chuyện. “Hãy chia nhỏ nó thành các phần dễ quản lý và giãn cách các lần tương tác,” anh ấy nói. Bạn cũng không cần phải lên lịch trước hay tiếp cận một cách trang trọng. “Đừng nghĩ về việc đó như là ngồi xuống để có một cuộc trò chuyện chính thức,” Heen nói. “Chỉ cần liên hệ với sếp, đồng nghiệp hoặc khách hàng của bạn và có một cuộc trao đổi ngắn gọn, thân mật để nhận được sự hướng dẫn.” Bạn có thể kéo sếp riêng ra sau một cuộc họp, hoặc kết thúc cuộc trò chuyện với khách hàng bằng một lời yêu cầu lúc chia tay để họ phản hồi về vai trò của bạn trong một dự án gần đây.</w:t>
      </w:r>
    </w:p>
    <w:p>
      <w:pPr>
        <w:keepNext/>
        <w:pStyle w:val="Heading 2"/>
      </w:pPr>
      <w:r>
        <w:t>Đặt ra những câu hỏi cụ thể</w:t>
      </w:r>
    </w:p>
    <w:p>
      <w:pPr>
        <w:pStyle w:val="Para 005"/>
      </w:pPr>
      <w:r>
        <w:t xml:space="preserve">Dù bạn làm gì, đừng bắt đầu bằng việc hỏi: “Bạn có phản hồi nào cho tôi không?” “Đó là một câu hỏi tệ,” Heen nói. “Câu trả lời gần như luôn là không và bạn chẳng học được gì.” Cô ấy khuyên thay vào đó hãy hỏi: “Một điều tôi có thể cải thiện là gì?” để rõ ràng rằng bạn đang yêu cầu được hướng dẫn và rõ ràng bạn giả định rằng có ít nhất một điều bạn có thể cải thiện. Bạn cũng có thể điều chỉnh câu hỏi theo tình huống cụ thể: “Một điều tôi có thể làm tốt hơn trong cuộc họp hoặc buổi thuyết trình đó là gì?” Bạn cũng nên tránh hỏi những câu hỏi có khả năng dẫn đến câu trả lời có hoặc không. “Những câu hỏi bắt đầu bằng ‘thế nào’</w:t>
        <w:bookmarkStart w:id="123" w:name="with"/>
        <w:t> hoặc</w:t>
        <w:bookmarkEnd w:id="123"/>
        <w:t xml:space="preserve"> ‘gì’ sẽ nhận được những phản hồi đầy đủ hơn,” Batista nói. Anh ấy gợi ý những câu hỏi như: “Theo góc nhìn của bạn, việc đó diễn ra thế nào?” hoặc “Bạn nghĩ tôi có thể đã làm gì khác đi?”</w:t>
      </w:r>
    </w:p>
    <w:p>
      <w:pPr>
        <w:keepNext/>
        <w:pStyle w:val="Heading 2"/>
      </w:pPr>
      <w:r>
        <w:t>Yêu cầu ví dụ cụ thể</w:t>
      </w:r>
    </w:p>
    <w:p>
      <w:pPr>
        <w:pStyle w:val="Para 005"/>
      </w:pPr>
      <w:r>
        <w:t>Để tận dụng tối đa phản hồi sau khi bạn đã yêu cầu, bạn có thể cần phải thăm dò để có được chi tiết cụ thể. “Đôi khi, người đó sẽ nói, ‘Tôi chỉ nghĩ bạn cần quyết đoán hơn, chủ động hơn hoặc là một người chơi đồng đội tốt hơn,’” Heen nói. “Điều đó mơ hồ và chúng tôi gọi là một nhãn mác. Nó không hữu ích lắm. Bạn phải gỡ bỏ nhãn mác đó.” Để làm điều đó, hãy đặt những câu hỏi thăm dò như: “Bạn có thể giải thích ý bạn là gì không?” “Làm thế nào tôi có thể quyết đoán hơn ngay bây giờ?” và “Tôi nên làm những việc gì để quyết đoán hơn trong tương lai?”</w:t>
      </w:r>
    </w:p>
    <w:p>
      <w:pPr>
        <w:keepNext/>
        <w:pStyle w:val="Heading 2"/>
      </w:pPr>
      <w:r>
        <w:t>Tìm đến đồng nghiệp</w:t>
      </w:r>
    </w:p>
    <w:p>
      <w:pPr>
        <w:pStyle w:val="Para 005"/>
      </w:pPr>
      <w:r>
        <w:t>Sếp của bạn chắc chắn không phải là người duy nhất có đủ tư cách đưa ra phản hồi cho bạn. “Những người trong cuộc họp với bạn hoặc đọc bảng tính của bạn mới là những người thực sự có thông tin để giúp bạn cải thiện,” Heen nói. Vì vậy, khi tìm kiếm ý kiến, đừng chỉ nhìn lên sơ đồ tổ chức, mà còn nhìn sang trái, phải, và thỉnh thoảng xuống dưới. Để khởi động một vòng phản hồi thường xuyên với đồng nghiệp, hãy cung cấp ý kiến, quan sát và lời khen cho công việc của họ. “Bạn sẽ nhận được nhiều phản hồi hơn khi bạn cũng đang cho đi,” Batista nói.</w:t>
      </w:r>
    </w:p>
    <w:p>
      <w:pPr>
        <w:keepNext/>
        <w:pStyle w:val="Heading 2"/>
      </w:pPr>
      <w:r>
        <w:bookmarkStart w:id="124" w:name="On"/>
        <w:t>Tr</w:t>
        <w:bookmarkEnd w:id="124"/>
        <w:t xml:space="preserve">ong các nhóm ảo, hãy hỏi thường xuyên hơn</w:t>
      </w:r>
    </w:p>
    <w:p>
      <w:pPr>
        <w:pStyle w:val="Para 005"/>
      </w:pPr>
      <w:r>
        <w:t>Việc nhận phản hồi thường xuyên có thể đặc biệt khó khăn đối với các thành viên trong nhóm ảo vì khoảng cách địa lý thường ngăn cản những trao đổi không chính thức. Vì vậy, “trách nhiệm thuộc về bạn” trong việc yêu cầu thêm ý kiến, Batista nói. Lời khuyên của Heen là “nhấc điện thoại lên.” Đừng chỉ dựa vào email vì các sắc thái thường bị mất đi.</w:t>
      </w:r>
    </w:p>
    <w:p>
      <w:pPr>
        <w:pStyle w:val="Para 024"/>
      </w:pPr>
      <w:r>
        <w:t>__________</w:t>
      </w:r>
    </w:p>
    <w:p>
      <w:pPr>
        <w:pStyle w:val="Para 023"/>
      </w:pPr>
      <w:r>
        <w:rPr>
          <w:rStyle w:val="Text3"/>
        </w:rPr>
        <w:t>Carolyn O’Hara</w:t>
      </w:r>
      <w:r>
        <w:t xml:space="preserve"> là một nhà văn và biên tập viên sống tại Thành phố New York. Cô đã làm</w:t>
      </w:r>
      <w:r>
        <w:rPr>
          <w:rStyle w:val="Text0"/>
        </w:rPr>
        <w:t> việc tại</w:t>
      </w:r>
      <w:r>
        <w:t xml:space="preserve"> The</w:t>
      </w:r>
      <w:r>
        <w:rPr>
          <w:rStyle w:val="Text0"/>
        </w:rPr>
        <w:t> Week, PBS</w:t>
      </w:r>
      <w:r>
        <w:t xml:space="preserve"> NewsHour,</w:t>
      </w:r>
      <w:r>
        <w:rPr>
          <w:rStyle w:val="Text0"/>
        </w:rPr>
        <w:t> và Foreign Policy.</w:t>
      </w:r>
      <w:r>
        <w:t> Theo dõi cô trên Twitter @carolynohara1.</w:t>
      </w:r>
    </w:p>
    <w:p>
      <w:pPr>
        <w:pStyle w:val="3 Block"/>
      </w:pPr>
    </w:p>
    <w:p>
      <w:pPr>
        <w:pStyle w:val="Para 030"/>
      </w:pPr>
      <w:r>
        <w:t>Được chuyển thể từ nội dung đăng trên hbr.org, ngày 15 tháng 5 năm 2015 (sản phẩm #H022ZB).</w:t>
      </w:r>
    </w:p>
    <w:p>
      <w:bookmarkStart w:id="125" w:name="Top_of_19_10_How_Getting_Actiona"/>
      <w:pPr>
        <w:keepNext/>
        <w:pStyle w:val="Para 041"/>
        <w:pageBreakBefore w:val="on"/>
      </w:pPr>
      <w:r>
        <w:bookmarkStart w:id="126" w:name="CHAPTER_9"/>
        <w:t>CHƯƠNG</w:t>
        <w:bookmarkEnd w:id="126"/>
        <w:t xml:space="preserve"> 10</w:t>
      </w:r>
      <w:bookmarkEnd w:id="125"/>
    </w:p>
    <w:p>
      <w:pPr>
        <w:keepNext/>
        <w:pStyle w:val="Heading 1"/>
      </w:pPr>
      <w:r>
        <w:t>Việc nhận phản hồi có thể hành động (actionable feedback) có thể giúp bạn thăng tiến như thế nào</w:t>
      </w:r>
    </w:p>
    <w:p>
      <w:pPr>
        <w:keepNext/>
        <w:pStyle w:val="Para 033"/>
      </w:pPr>
      <w:r>
        <w:t>bởi Sabina Nawaz</w:t>
      </w:r>
    </w:p>
    <w:p>
      <w:pPr>
        <w:pStyle w:val="Para 020"/>
      </w:pPr>
      <w:r>
        <w:t>Khi bạn thăng tiến qua các cấp quản lý, một trong những thứ khan hiếm nhất chính là phản hồi có thể hành động (actionable feedback) từ những người mà bạn báo cáo. Một khoản tiền thưởng lớn hay tăng lương thỉnh thoảng sẽ lấp đầy khoảng trống cho phản hồi tích cực, trong khi việc được giao cho các dự án “đặc biệt” – những dự án chẳng đi đến đâu – có thể là dấu hiệu cho thấy đã đến lúc phải bước tiếp. Điều bạn cần để phát triển là khả năng điều chỉnh hướng đi ngay khi đang di chuyển. Bạn cần phản hồi nhất quán và có thể hành động.</w:t>
      </w:r>
    </w:p>
    <w:p>
      <w:pPr>
        <w:pStyle w:val="Normal"/>
      </w:pPr>
      <w:r>
        <w:bookmarkStart w:id="127" w:name="How"/>
        <w:t>Làm</w:t>
        <w:bookmarkEnd w:id="127"/>
        <w:t xml:space="preserve"> thế nào để bạn nhận được phản hồi mà bạn có thể sử dụng để trở thành một nhà lãnh đạo tốt hơn? Dưới đây là năm cách để thu thập những quan sát cụ thể, chi tiết có thể giúp bạn được thăng tiến nhanh hơn:</w:t>
      </w:r>
    </w:p>
    <w:p>
      <w:pPr>
        <w:numPr>
          <w:ilvl w:val="0"/>
          <w:numId w:val="11"/>
        </w:numPr>
        <w:pStyle w:val="Para 008"/>
      </w:pPr>
      <w:r>
        <w:rPr>
          <w:rStyle w:val="Text3"/>
        </w:rPr>
        <w:t>Hãy chủ động.</w:t>
      </w:r>
      <w:r>
        <w:t xml:space="preserve"> Nhận phản hồi cần thiết bằng cách yêu cầu và lên lịch thời gian để nhận nó. Hầu hết mọi người sẽ đồng ý khi được hỏi có sẵn lòng đưa ra phản hồi hay không, nhưng dù có ý tốt, rất ít người thực sự theo đuổi việc đó. Vì vậy, hãy đặt một thời gian và địa điểm cụ thể để bắt đầu cuộc trò chuyện. Ví dụ, hãy dành thời gian bằng cách thêm nó vào chương trình nghị sự của cuộc họp hàng tháng. Điều này giúp quản lý của bạn thoát khỏi gánh nặng phải nhớ theo dõi và cho phép họ tập trung vào điều quan trọng nhất: những nhận xét của họ. Và bằng cách bắt đầu cuộc trò chuyện và thực hiện đúng thời gian đã hẹn, bạn đang cho thấy rằng bạn nghiêm túc về việc nhận được ý kiến của họ và cải thiện bản thân.</w:t>
      </w:r>
    </w:p>
    <w:p>
      <w:pPr>
        <w:numPr>
          <w:ilvl w:val="0"/>
          <w:numId w:val="11"/>
        </w:numPr>
        <w:pStyle w:val="Para 008"/>
      </w:pPr>
      <w:r>
        <w:rPr>
          <w:rStyle w:val="Text3"/>
        </w:rPr>
        <w:t>Hãy đặt những câu hỏi đòi hỏi câu trả lời cụ</w:t>
      </w:r>
      <w:r>
        <w:t xml:space="preserve"> thể. Trong cuộc trò chuyện, tránh những lời đảm bảo chung chung bằng cách đặt các câu hỏi khai thác thông tin cụ thể. Thay vì nói: "Bạn có phản hồi gì cho tôi không?" hãy thử hỏi như: "Hôm qua trong cuộc họp, khi tôi trình bày chủ đề, bạn đã nhận thấy điều gì? Tôi đã làm tốt điều gì? Tôi nên làm nhiều hơn hoặc thay đổi điều gì?" Tránh những câu hỏi dễ dàng trả lời có hoặc không. Hãy cho sếp của bạn nhiều không gian để chọn cách trả lời và có điều gì đó cụ thể để phản hồi. Kết thúc bằng một câu hỏi như: "Còn điều gì khác không?" Tại thời điểm này của cuộc trò chuyện, bạn đã làm cho người cung cấp phản</w:t>
        <w:bookmarkStart w:id="128" w:name="up"/>
        <w:t> </w:t>
        <w:bookmarkEnd w:id="128"/>
        <w:t xml:space="preserve">hồi cởi mở hơn và có thể nhận được những hiểu biết giá trị hơn.</w:t>
      </w:r>
    </w:p>
    <w:p>
      <w:pPr>
        <w:numPr>
          <w:ilvl w:val="0"/>
          <w:numId w:val="11"/>
        </w:numPr>
        <w:pStyle w:val="Para 008"/>
      </w:pPr>
      <w:r>
        <w:rPr>
          <w:rStyle w:val="Text3"/>
        </w:rPr>
        <w:t>Hướng dẫn quản lý của bạn đến một phản hồi</w:t>
      </w:r>
      <w:r>
        <w:t xml:space="preserve"> cụ thể. Bạn đã bao giờ yêu cầu và nhận được phản hồi, nhưng lại cảm thấy bối rối vì không biết cách áp dụng nó chưa? Ví dụ, quản lý của bạn có thể nói: "Điều tôi thích nhất trong cuộc họp vừa rồi là bạn đã trình bày chủ đề một cách chiến lược." Thật hữu ích khi biết rằng bạn được đánh giá là có tư duy chiến lược, nhưng sẽ khó hơn để hiểu bạn cần tái hiện điều gì để được coi là chiến lược lần nữa chỉ với nhận xét đó. Hãy đào sâu vào những hành vi cụ thể để hiểu rõ hơn ý của quản lý: "Tôi đã nói hoặc làm gì để cách trình bày của tôi trở nên chiến lược?" Bây giờ họ có thể nói: "Bạn bắt đầu bằng việc so sánh giữa bối cảnh cạnh tranh và vấn đề của khách hàng. Sau đó, bạn gắn những kết luận đó với các trụ cột chiến lược của công ty. Tôi nhận thấy điều đó khiến phó chủ tịch cấp cao ngồi thẳng dậy. Rồi bạn tiết lộ một thách thức cụ thể mà chúng ta đang đối mặt. Sự kết hợp của tất cả các yếu tố này khiến bạn trông có vẻ chiến lược." Giờ bạn đã biết các bước để lặp lại vào lần sau. Việc đi sâu vào cấp độ hành vi cũng giúp bạn điều chỉnh những hành động không hiệu quả, để tránh hình thành thói quen xấu.</w:t>
      </w:r>
    </w:p>
    <w:p>
      <w:pPr>
        <w:numPr>
          <w:ilvl w:val="0"/>
          <w:numId w:val="11"/>
        </w:numPr>
        <w:pStyle w:val="Para 008"/>
      </w:pPr>
      <w:r>
        <w:rPr>
          <w:rStyle w:val="Text3"/>
        </w:rPr>
        <w:t>Hãy đào sâu vào những</w:t>
      </w:r>
      <w:r>
        <w:t xml:space="preserve"> lời khen. Cơ hội học hỏi lớn nhất của bạn có thể đến từ một lĩnh vực bất ngờ: thế mạnh của bạn. Thay vì tập trung vào những gì bạn làm kém và cần cải thiện, phản hồi hữu ích cũng</w:t>
        <w:bookmarkStart w:id="129" w:name="also"/>
        <w:t> có</w:t>
        <w:bookmarkEnd w:id="129"/>
        <w:t xml:space="preserve"> thể dựa trên những gì bạn đã làm tốt. Làm thế nào để biến thế mạnh của bạn thành siêu năng lực? Ví dụ, một học viên trong lớp lãnh đạo từng nói với tôi rằng anh ấy thấy tôi là một diễn giả đầy nhiệt huyết. Tôi hỏi: “Tôi đã làm hoặc nói gì để truyền đạt sự nhiệt huyết, và điều đó có tác động gì đến anh?” Anh ấy trả lời: “Anh nói chuyện bằng tay rất nhiều và có cử chỉ rộng. Anh cũng thay đổi giọng điệu khá nhiều. Sự kết hợp đó khiến tôi tỉnh táo và truyền cảm hứng để tôi chú ý hơn.” Được tiếp thêm động lực từ lời khen của anh ấy, tôi có cảm hứng nghiên cứu sâu hơn về cử chỉ tay, và bắt đầu sử dụng chúng có chủ đích hơn để nhấn mạnh những điểm chính khi nói.</w:t>
      </w:r>
    </w:p>
    <w:p>
      <w:pPr>
        <w:numPr>
          <w:ilvl w:val="0"/>
          <w:numId w:val="11"/>
        </w:numPr>
        <w:pStyle w:val="Para 008"/>
      </w:pPr>
      <w:r>
        <w:rPr>
          <w:rStyle w:val="Text3"/>
        </w:rPr>
        <w:t>Hãy lắng nghe lời phê bình—và hãy đón nhận</w:t>
      </w:r>
      <w:r>
        <w:t xml:space="preserve"> một cách lịch thiệp. Nếu quản lý của bạn có đưa ra phản hồi mang tính phê bình, hãy cảm ơn họ. Nếu nhận xét của họ gây khó hiểu, hãy diễn đạt lại những gì bạn nghe và xác nhận rằng bạn đã hiểu đúng. Nếu cần, hãy đặt những câu hỏi ngắn để làm rõ: “Anh/chị có thể nói thêm về điểm X không?” “Anh/chị nhận thấy điều này trong cuộc họp nào?” “Anh/chị đã thấy tôi làm điều này bao lâu một lần?” “Anh/chị có ví dụ nào không?” Đừng bao giờ tìm cách biện minh để gạt bỏ phản hồi. Dù bạn có đồng ý hay không, đó là nhận thức của họ về cách bạn thể hiện. Bạn không cần phải hành động theo mọi phản hồi nhận được (trong một số trường hợp, bạn có thể muốn xem xét kỹ những gì người khác chia sẻ trước khi thay đổi hoàn toàn hành vi của mình), nhưng nếu bạn muốn tiếp tục nhận được phản hồi, bạn phải hành động theo cách khiến người khác muốn đưa ra phản hồi cho bạn.</w:t>
      </w:r>
    </w:p>
    <w:p>
      <w:pPr>
        <w:pStyle w:val="Normal"/>
      </w:pPr>
      <w:r>
        <w:bookmarkStart w:id="130" w:name="To"/>
        <w:t>Để</w:t>
        <w:bookmarkEnd w:id="130"/>
        <w:t xml:space="preserve"> giúp bạn thăng tiến trên nấc thang sự nghiệp, hãy làm sáng tỏ những điểm mù (blind spots) và làm nổi bật điểm mạnh của bạn. Bằng cách làm chủ quá trình này, bạn giúp người cung cấp phản hồi chỉ cần làm một việc duy nhất: cung cấp cho bạn những thông tin cần thiết để bạn trở thành một nhà điều hành xuất sắc.</w:t>
      </w:r>
    </w:p>
    <w:p>
      <w:pPr>
        <w:pStyle w:val="Para 024"/>
      </w:pPr>
      <w:r>
        <w:t>__________</w:t>
      </w:r>
    </w:p>
    <w:p>
      <w:pPr>
        <w:pStyle w:val="Para 023"/>
      </w:pPr>
      <w:r>
        <w:rPr>
          <w:rStyle w:val="Text3"/>
        </w:rPr>
        <w:t>Sabina Nawaz</w:t>
      </w:r>
      <w:r>
        <w:t xml:space="preserve"> là một huấn luyện viên CEO toàn cầu, diễn giả chính về lãnh đạo, và nhà văn hoạt động tại hơn 26 quốc gia. Cô ấy tư vấn cho các giám đốc cấp C</w:t>
      </w:r>
      <w:r>
        <w:rPr>
          <w:rStyle w:val="Text0"/>
        </w:rPr>
        <w:t> (C-level</w:t>
      </w:r>
      <w:r>
        <w:t xml:space="preserve"> executives) trong các tập đoàn Fortune 500, cơ quan chính phủ, tổ chức phi lợi nhuận, và các tổ chức học thuật. Sabina đã phát biểu tại hàng trăm hội thảo, sự kiện, và hội nghị bao gồm TEDx và đã viết bài cho FastCompany.com, Inc.com, và Forbes.com, ngoài ra còn có hbr.org. Theo dõi cô ấy trên Twitter @sabinanawaz.</w:t>
      </w:r>
    </w:p>
    <w:p>
      <w:pPr>
        <w:pStyle w:val="3 Block"/>
      </w:pPr>
    </w:p>
    <w:p>
      <w:pPr>
        <w:pStyle w:val="Para 030"/>
      </w:pPr>
      <w:r>
        <w:t>Phỏng theo nội dung đăng trên hbr.org, ngày 31 tháng 10 năm 2017 (sản phẩm #H03Z0N).</w:t>
      </w:r>
    </w:p>
    <w:p>
      <w:bookmarkStart w:id="131" w:name="Top_of_20_SECTION_THREE__Set_Goa"/>
      <w:pPr>
        <w:keepNext/>
        <w:pStyle w:val="Para 028"/>
        <w:pageBreakBefore w:val="on"/>
      </w:pPr>
      <w:r>
        <w:bookmarkStart w:id="132" w:name="SECTION_2"/>
        <w:t>PHẦN</w:t>
        <w:bookmarkEnd w:id="132"/>
        <w:t xml:space="preserve"> BA</w:t>
      </w:r>
      <w:bookmarkEnd w:id="131"/>
    </w:p>
    <w:p>
      <w:pPr>
        <w:keepNext/>
        <w:pStyle w:val="Para 064"/>
      </w:pPr>
      <w:r>
        <w:t>Đặt Mục Tiêu Cho Bản Thân</w:t>
      </w:r>
    </w:p>
    <w:p>
      <w:bookmarkStart w:id="133" w:name="Top_of_21_11_Nine_Things_Success"/>
      <w:pPr>
        <w:keepNext/>
        <w:pStyle w:val="Para 041"/>
        <w:pageBreakBefore w:val="on"/>
      </w:pPr>
      <w:r>
        <w:bookmarkStart w:id="134" w:name="CHAPTER_10"/>
        <w:t>CHƯƠNG</w:t>
        <w:bookmarkEnd w:id="134"/>
        <w:t xml:space="preserve"> 11</w:t>
      </w:r>
      <w:bookmarkEnd w:id="133"/>
    </w:p>
    <w:p>
      <w:pPr>
        <w:keepNext/>
        <w:pStyle w:val="Heading 1"/>
      </w:pPr>
      <w:r>
        <w:t>Chín Điều Người Thành Công Làm Khác Biệt</w:t>
      </w:r>
    </w:p>
    <w:p>
      <w:pPr>
        <w:keepNext/>
        <w:pStyle w:val="Para 033"/>
      </w:pPr>
      <w:r>
        <w:t>bởi Heidi Grant</w:t>
      </w:r>
    </w:p>
    <w:p>
      <w:pPr>
        <w:pStyle w:val="Para 020"/>
      </w:pPr>
      <w:r>
        <w:t xml:space="preserve">Tại sao bạn lại thành công trong việc đạt được một số mục tiêu, nhưng lại không đạt được những mục tiêu khác? Nếu bạn không chắc chắn, thì bạn không đơn độc trong sự bối rối của mình đâu. Hóa ra ngay cả những người thông minh và thành đạt cũng rất tệ trong việc hiểu tại sao họ thành công hay thất bại. Câu trả lời trực quan—rằng bạn sinh ra đã có sẵn một số tài năng và thiếu những tài năng khác—chỉ thực sự là một phần nhỏ của vấn đề. Thực tế, nhiều thập kỷ nghiên cứu về thành tựu cho thấy rằng những người thành</w:t>
        <w:bookmarkStart w:id="135" w:name="goals"/>
        <w:t> công</w:t>
        <w:bookmarkEnd w:id="135"/>
        <w:t xml:space="preserve"> đạt được mục tiêu không chỉ đơn giản vì họ là ai, mà thường là vì họ làm gì.</w:t>
      </w:r>
    </w:p>
    <w:p>
      <w:pPr>
        <w:keepNext/>
        <w:pStyle w:val="Heading 2"/>
      </w:pPr>
      <w:r>
        <w:t>1. Hãy Cụ Thể</w:t>
      </w:r>
    </w:p>
    <w:p>
      <w:pPr>
        <w:pStyle w:val="Para 005"/>
      </w:pPr>
      <w:r>
        <w:t>Khi bạn đặt ra một mục tiêu, hãy cố gắng cụ thể nhất có thể. “Giảm 5 pound” là mục tiêu tốt hơn “giảm cân”, vì nó cho bạn ý tưởng rõ ràng về việc thành công trông như thế nào. Biết chính xác điều mình muốn đạt được giúp bạn có động lực cho đến khi đạt được nó. Ngoài ra, hãy nghĩ về những hành động cụ thể cần thực hiện để đạt được mục tiêu. Chỉ hứa rằng bạn sẽ “ăn ít hơn” hoặc “ngủ nhiều hơn” là quá mơ hồ—hãy rõ ràng và chính xác. “Tôi sẽ lên giường lúc 10 giờ tối vào các ngày trong tuần” không để lại chỗ cho sự nghi ngờ về việc bạn cần làm gì, và liệu bạn đã thực sự làm hay chưa.</w:t>
      </w:r>
    </w:p>
    <w:p>
      <w:pPr>
        <w:keepNext/>
        <w:pStyle w:val="Heading 2"/>
      </w:pPr>
      <w:r>
        <w:t>2. Nắm Bắt Khoảnh Khắc để Hành Động vì Mục Tiêu</w:t>
      </w:r>
    </w:p>
    <w:p>
      <w:pPr>
        <w:pStyle w:val="Para 005"/>
      </w:pPr>
      <w:r>
        <w:t>Vì hầu hết chúng ta đều bận rộn và phải cùng lúc xử lý nhiều mục tiêu, không có gì ngạc nhiên khi chúng ta thường bỏ lỡ cơ hội để hành động vì một mục tiêu nào đó chỉ vì chúng ta không nhận ra chúng. Bạn thực sự không có thời gian để tập luyện hôm nay sao? Không có cơ hội nào để gọi lại cuộc điện thoại đó? Đạt được mục tiêu có nghĩa là nắm bắt những cơ hội này trước khi chúng tuột khỏi tay bạn.</w:t>
      </w:r>
    </w:p>
    <w:p>
      <w:pPr>
        <w:pStyle w:val="Normal"/>
      </w:pPr>
      <w:r>
        <w:t xml:space="preserve">Để nắm bắt khoảnh khắc, hãy quyết định trước thời gian và địa điểm bạn sẽ thực hiện từng hành động bạn muốn làm. Một lần nữa, hãy cụ thể nhất có thể (ví dụ: “Nếu là thứ Hai, thứ Tư hoặc thứ Sáu, tôi sẽ tập luyện 30 phút trước khi đi làm”). Các nghiên cứu cho thấy kiểu lập kế</w:t>
        <w:bookmarkStart w:id="136" w:name="brain"/>
        <w:t> hoạch</w:t>
        <w:bookmarkEnd w:id="136"/>
        <w:t xml:space="preserve"> này sẽ giúp não bạn phát hiện và nắm bắt cơ hội khi nó xuất hiện, tăng cơ hội thành công lên khoảng 300%.</w:t>
      </w:r>
    </w:p>
    <w:p>
      <w:pPr>
        <w:keepNext/>
        <w:pStyle w:val="Heading 2"/>
      </w:pPr>
      <w:r>
        <w:t>3. Biết Chính Xác Bạn Còn Bao Xa</w:t>
      </w:r>
    </w:p>
    <w:p>
      <w:pPr>
        <w:pStyle w:val="Para 005"/>
      </w:pPr>
      <w:r>
        <w:t>Đạt được bất kỳ mục tiêu nào cũng đòi hỏi bạn phải theo dõi tiến trình của mình một cách trung thực và thường xuyên—nếu không phải do người khác, thì do chính bạn. Nếu bạn không biết mình đang làm tốt đến đâu, bạn không thể điều chỉnh hành vi hoặc chiến lược của mình cho phù hợp. Hãy kiểm tra tiến trình của bạn thường xuyên—hàng tuần, hoặc thậm chí hàng ngày, tùy thuộc vào mục tiêu.</w:t>
      </w:r>
    </w:p>
    <w:p>
      <w:pPr>
        <w:keepNext/>
        <w:pStyle w:val="Heading 2"/>
      </w:pPr>
      <w:r>
        <w:t>4. Hãy là một người lạc quan thực tế</w:t>
      </w:r>
    </w:p>
    <w:p>
      <w:pPr>
        <w:pStyle w:val="Para 005"/>
      </w:pPr>
      <w:r>
        <w:t>Khi bạn đặt ra một mục tiêu, hãy thực sự suy nghĩ tích cực về khả năng bạn sẽ đạt được nó. Tin vào khả năng thành công của mình sẽ giúp ích rất nhiều trong việc tạo ra và duy trì động lực. Nhưng dù bạn làm gì, cũng đừng đánh giá thấp mức độ khó khăn để đạt được mục tiêu. Hầu hết các mục tiêu đáng theo đuổi đều cần thời gian, kế hoạch, nỗ lực và sự kiên trì. Nghiên cứu cho thấy việc nghĩ rằng mọi thứ sẽ đến một cách dễ dàng và không tốn sức sẽ khiến bạn không chuẩn bị tốt cho chặng đường phía trước, đồng thời làm tăng đáng kể nguy cơ thất bại.</w:t>
      </w:r>
    </w:p>
    <w:p>
      <w:pPr>
        <w:keepNext/>
        <w:pStyle w:val="Heading 2"/>
      </w:pPr>
      <w:r>
        <w:t>5. Tập trung vào việc trở nên tốt hơn, thay vì chỉ nghĩ rằng mình đã giỏi</w:t>
      </w:r>
    </w:p>
    <w:p>
      <w:pPr>
        <w:pStyle w:val="Para 005"/>
      </w:pPr>
      <w:r>
        <w:t xml:space="preserve">Tin rằng bạn có khả năng đạt được mục tiêu là điều quan trọng, nhưng tin rằng bạn có thể có được khả năng đó cũng quan trọng không kém. Nhiều người trong chúng ta tin rằng trí thông minh, tính cách và năng khiếu thể chất là cố định—rằng dù chúng ta làm gì,</w:t>
        <w:bookmarkStart w:id="137" w:name="do"/>
        <w:t> chúng</w:t>
        <w:bookmarkEnd w:id="137"/>
        <w:t xml:space="preserve"> ta cũng không thể cải thiện. Do đó, chúng ta chỉ tập trung vào những mục tiêu nhằm khẳng định bản thân, thay vì phát triển và tiếp thu những kỹ năng mới.</w:t>
      </w:r>
    </w:p>
    <w:p>
      <w:pPr>
        <w:pStyle w:val="Normal"/>
      </w:pPr>
      <w:r>
        <w:t>May mắn thay, nhiều thập kỷ nghiên cứu cho thấy niềm tin vào khả năng cố định là hoàn toàn sai lầm—mọi loại khả năng đều có thể thay đổi sâu sắc. Chấp nhận thực tế rằng bạn có thể thay đổi sẽ cho phép bạn đưa ra những lựa chọn tốt hơn và đạt được tiềm năng tối đa của mình. Những người có mục tiêu là trở nên tốt hơn, thay vì chỉ dừng lại ở việc mình giỏi, sẽ đón nhận khó khăn một cách nhẹ nhàng và cũng trân trọng hành trình như đích đến.</w:t>
      </w:r>
    </w:p>
    <w:p>
      <w:pPr>
        <w:keepNext/>
        <w:pStyle w:val="Heading 2"/>
      </w:pPr>
      <w:r>
        <w:t>6. Hãy kiên trì (grit)</w:t>
      </w:r>
    </w:p>
    <w:p>
      <w:pPr>
        <w:pStyle w:val="Para 005"/>
      </w:pPr>
      <w:r>
        <w:t>Sự kiên trì (grit) là sự sẵn lòng cam kết với các mục tiêu dài hạn và bền bỉ vượt qua khó khăn. Nghiên cứu cho thấy những người có sự kiên trì sẽ đạt được trình độ học vấn cao hơn trong đời và có điểm trung bình đại học (GPA) cao hơn. Sự kiên trì dự đoán được những học viên sĩ quan nào sẽ trụ qua năm đầu tiên đầy gian khổ tại West Point. Thực tế, sự kiên trì còn dự đoán được thí sinh sẽ lọt vào vòng nào trong cuộc thi Scripps National Spelling Bee.</w:t>
      </w:r>
    </w:p>
    <w:p>
      <w:pPr>
        <w:pStyle w:val="Normal"/>
      </w:pPr>
      <w:r>
        <w:t>Tin tốt là nếu hiện tại bạn chưa thực sự kiên trì, bạn vẫn có thể thay đổi được. Những người thiếu sự kiên trì thường tin rằng họ chỉ đơn giản là không có khả năng bẩm sinh như những người thành công. Nếu điều đó mô tả đúng cách suy nghĩ của bạn... thì tôi cũng không biết nói sao cho dễ nghe: bạn đã sai. Như tôi đã đề cập trước đó, nỗ lực, kế hoạch, sự bền bỉ và chiến lược hợp lý mới thực sự là thứ cần thiết để thành công. Hiểu được điều này không chỉ giúp bạn nhìn nhận bản thân và mục tiêu của mình một cách chính xác hơn, mà còn có tác dụng kỳ diệu đối với sự kiên trì của bạn.</w:t>
      </w:r>
    </w:p>
    <w:p>
      <w:pPr>
        <w:keepNext/>
        <w:pStyle w:val="Heading 2"/>
      </w:pPr>
      <w:r>
        <w:bookmarkStart w:id="138" w:name="7_1"/>
        <w:t>7.</w:t>
        <w:bookmarkEnd w:id="138"/>
        <w:t> Rèn luyện cơ bắp ý chí của bạn</w:t>
      </w:r>
    </w:p>
    <w:p>
      <w:pPr>
        <w:pStyle w:val="Para 005"/>
      </w:pPr>
      <w:r>
        <w:t>Cơ bắp tự kiểm soát của bạn cũng giống như các cơ bắp khác trong cơ thể—khi nó không được vận động nhiều, nó sẽ yếu đi theo thời gian. Nhưng khi bạn tập luyện đều đặn bằng cách sử dụng nó một cách hiệu quả, nó sẽ ngày càng mạnh hơn và có thể giúp bạn đạt được mục tiêu một cách thành công.</w:t>
      </w:r>
    </w:p>
    <w:p>
      <w:pPr>
        <w:pStyle w:val="Normal"/>
      </w:pPr>
      <w:r>
        <w:t>Để rèn luyện ý chí, hãy đảm nhận một thử thách đòi hỏi bạn phải làm điều mà thành thật mà nói bạn không muốn làm. Hãy từ bỏ đồ ăn vặt nhiều dầu mỡ, tập gập bụng 100 lần mỗi ngày, đứng thẳng lưng khi bạn bắt gặp mình đang khom lưng, cố gắng học một kỹ năng mới. Khi bạn thấy mình muốn nhượng bộ, từ bỏ hoặc chỉ đơn giản là không muốn cố gắng—đừng làm vậy. Hãy bắt đầu với chỉ một hoạt động, và lập kế hoạch cho việc bạn sẽ xử lý những rắc rối khi chúng xảy ra như thế nào ("Nếu tôi thèm ăn vặt, tôi sẽ ăn một miếng trái cây tươi hoặc ba miếng trái cây khô"). Ban đầu sẽ khó khăn, nhưng dần dần sẽ dễ dàng hơn, và đó chính là mục đích. Khi sức mạnh của bạn tăng lên, bạn có thể đảm nhận nhiều thử thách hơn và tăng cường bài tập tự kiểm soát của mình.</w:t>
      </w:r>
    </w:p>
    <w:p>
      <w:pPr>
        <w:keepNext/>
        <w:pStyle w:val="Heading 2"/>
      </w:pPr>
      <w:r>
        <w:t>8. Đừng Thách Thức Số Phận</w:t>
      </w:r>
    </w:p>
    <w:p>
      <w:pPr>
        <w:pStyle w:val="Para 005"/>
      </w:pPr>
      <w:r>
        <w:t xml:space="preserve">Cho dù cơ bắp ý chí của bạn có mạnh đến đâu, điều quan trọng là luôn tôn trọng sự thật rằng nó có giới hạn, và nếu bạn sử dụng quá mức, bạn sẽ tạm thời hết hơi. Đừng cố gắng đảm nhận hai nhiệm vụ khó khăn cùng một lúc nếu bạn có thể tránh được (như bỏ hút thuốc và ăn kiêng cùng lúc). Và đừng đặt mình vào tình thế nguy hiểm—nhiều người quá tự tin vào khả năng chống lại cám dỗ của</w:t>
        <w:bookmarkStart w:id="139" w:name="to_2"/>
        <w:t> m</w:t>
        <w:bookmarkEnd w:id="139"/>
        <w:t xml:space="preserve">ình, và kết quả là họ đặt mình vào những tình huống đầy rẫy cám dỗ. Những người thành công biết rằng không nên làm cho việc đạt được mục tiêu trở nên khó khăn hơn vốn có.</w:t>
      </w:r>
    </w:p>
    <w:p>
      <w:pPr>
        <w:keepNext/>
        <w:pStyle w:val="Heading 2"/>
      </w:pPr>
      <w:r>
        <w:t xml:space="preserve">9. Tập Trung Vào Điều Bạn Sẽ</w:t>
      </w:r>
      <w:r>
        <w:rPr>
          <w:rStyle w:val="Text7"/>
        </w:rPr>
        <w:t> Làm,</w:t>
      </w:r>
      <w:r>
        <w:t xml:space="preserve"> Không Phải Điều Bạn Sẽ</w:t>
      </w:r>
      <w:r>
        <w:rPr>
          <w:rStyle w:val="Text7"/>
        </w:rPr>
        <w:t> Không</w:t>
      </w:r>
      <w:r>
        <w:t xml:space="preserve"> Làm</w:t>
      </w:r>
    </w:p>
    <w:p>
      <w:pPr>
        <w:pStyle w:val="Para 005"/>
      </w:pPr>
      <w:r>
        <w:t>Bạn có muốn giảm cân thành công, bỏ thuốc lá, hay kiểm soát cơn nóng giận của mình? Sau đó hãy lên kế hoạch thay thế thói quen xấu bằng thói quen tốt, thay vì chỉ tập trung vào những thói quen xấu đó. Nghiên cứu về sự kìm nén suy nghĩ (ví dụ, "Đừng nghĩ về gấu trắng!") đã chỉ ra rằng cố gắng tránh một suy nghĩ khiến nó càng hoạt động mạnh hơn trong tâm trí bạn. Điều tương tự cũng đúng với hành vi—bằng cách cố gắng không thực hiện một thói quen xấu, thói quen của chúng ta trở nên mạnh hơn thay vì bị phá vỡ.</w:t>
      </w:r>
    </w:p>
    <w:p>
      <w:pPr>
        <w:pStyle w:val="Normal"/>
      </w:pPr>
      <w:r>
        <w:t>Nếu bạn muốn thay đổi cách sống của mình, hãy tự hỏi: Tôi sẽ làm gì để thay thế? Ví dụ, nếu bạn đang cố gắng kiểm soát cơn nóng giận và ngừng việc mất bình tĩnh, bạn có thể lập kế hoạch như "Nếu tôi bắt đầu cảm thấy tức giận, tôi sẽ hít thở sâu ba lần để bình tĩnh lại." Bằng cách sử dụng hơi thở sâu như một sự thay thế cho việc nhượng bộ cơn giận, thói quen xấu của bạn sẽ dần bị mài mòn theo thời gian cho đến khi biến mất hoàn toàn.</w:t>
      </w:r>
    </w:p>
    <w:p>
      <w:pPr>
        <w:pStyle w:val="Normal"/>
      </w:pPr>
      <w:r>
        <w:t xml:space="preserve">Tôi hy vọng rằng, sau khi đọc về chín điều mà những người thành công làm khác biệt, bạn đã có được cái nhìn sâu sắc về tất cả những điều bạn đã làm đúng từ trước đến nay. Quan trọng hơn nữa, tôi hy vọng bạn có thể nhận ra những sai lầm đã khiến bạn đi chệch hướng, và sử dụng kiến thức đó để làm lợi thế cho mình từ bây giờ. Hãy nhớ, bạn</w:t>
        <w:bookmarkStart w:id="140" w:name="you_1"/>
        <w:t> không</w:t>
        <w:bookmarkEnd w:id="140"/>
        <w:t xml:space="preserve"> cần phải trở thành một con người khác để trở nên thành công hơn. Vấn đề không bao giờ là bạn là ai, mà là bạn làm gì.</w:t>
      </w:r>
    </w:p>
    <w:p>
      <w:pPr>
        <w:pStyle w:val="Para 024"/>
      </w:pPr>
      <w:r>
        <w:t>__________</w:t>
      </w:r>
    </w:p>
    <w:p>
      <w:pPr>
        <w:pStyle w:val="Para 023"/>
      </w:pPr>
      <w:r>
        <w:rPr>
          <w:rStyle w:val="Text3"/>
        </w:rPr>
        <w:t>Heidi Grant,</w:t>
      </w:r>
      <w:r>
        <w:t xml:space="preserve"> Tiến sĩ, là một nhà tâm lý học xã hội nghiên cứu, viết và nói về khoa học về động lực. Cô là giám đốc toàn cầu về nghiên cứu và phát triển tại Viện NeuroLeadership và là phó giám đốc Trung tâm Khoa học Động lực của Đại học Columbia. Cô đã nhận bằng tiến sĩ tâm lý học xã hội tại Đại học Columbia. Cuốn sách gần đây nhất của cô là Reinforcements:</w:t>
      </w:r>
      <w:r>
        <w:rPr>
          <w:rStyle w:val="Text0"/>
        </w:rPr>
        <w:t> How to Get People to Help You (Harvard</w:t>
      </w:r>
      <w:r>
        <w:t xml:space="preserve"> Business Review Press, 2018). Cô cũng là tác giả của Nine Things</w:t>
      </w:r>
      <w:r>
        <w:rPr>
          <w:rStyle w:val="Text0"/>
        </w:rPr>
        <w:t> Successful People Do Differently (Harvard</w:t>
      </w:r>
      <w:r>
        <w:t xml:space="preserve"> Business Review Press, 2012) và No</w:t>
      </w:r>
      <w:r>
        <w:rPr>
          <w:rStyle w:val="Text0"/>
        </w:rPr>
        <w:t> One Understands You and What to Do About It</w:t>
      </w:r>
      <w:r>
        <w:t xml:space="preserve"> (Harvard Business Review Press, 2015).</w:t>
      </w:r>
    </w:p>
    <w:p>
      <w:pPr>
        <w:pStyle w:val="3 Block"/>
      </w:pPr>
    </w:p>
    <w:p>
      <w:pPr>
        <w:pStyle w:val="Para 030"/>
      </w:pPr>
      <w:r>
        <w:t>Phỏng theo nội dung đăng trên hbr.org, ngày 25 tháng 2 năm 2011 (sản phẩm #H006W2).</w:t>
      </w:r>
    </w:p>
    <w:p>
      <w:bookmarkStart w:id="141" w:name="Top_of_22_12_Stop_Setting_Goals"/>
      <w:pPr>
        <w:keepNext/>
        <w:pStyle w:val="Para 041"/>
        <w:pageBreakBefore w:val="on"/>
      </w:pPr>
      <w:r>
        <w:bookmarkStart w:id="142" w:name="CHAPTER_11"/>
        <w:t>CHƯƠNG</w:t>
        <w:bookmarkEnd w:id="142"/>
        <w:t xml:space="preserve"> 12</w:t>
      </w:r>
      <w:bookmarkEnd w:id="141"/>
    </w:p>
    <w:p>
      <w:pPr>
        <w:keepNext/>
        <w:pStyle w:val="Heading 1"/>
      </w:pPr>
      <w:r>
        <w:t>Đừng Đặt Những Mục Tiêu Mà Bạn Không Thực Sự Quan Tâm</w:t>
      </w:r>
    </w:p>
    <w:p>
      <w:pPr>
        <w:keepNext/>
        <w:pStyle w:val="Para 033"/>
      </w:pPr>
      <w:r>
        <w:t>bởi Elizabeth Grace Saunders</w:t>
      </w:r>
    </w:p>
    <w:p>
      <w:pPr>
        <w:pStyle w:val="Para 020"/>
      </w:pPr>
      <w:r>
        <w:t>Vào một tháng Một, tôi đã tự hỏi mình: “Làm thế nào để tôi có thể khiến việc đạt được các mục tiêu phát triển nghề nghiệp trở nên dễ dàng?” Tôi nhận ra câu trả lời đơn giản một cách tinh tế—bằng cách tập trung vào các mục tiêu liên kết.</w:t>
      </w:r>
    </w:p>
    <w:p>
      <w:pPr>
        <w:pStyle w:val="Normal"/>
      </w:pPr>
      <w:r>
        <w:t xml:space="preserve">Nhiều người thất bại trong các mục tiêu phát triển nghề nghiệp của năm vì họ đảm nhận quá nhiều mục tiêu—những mục tiêu mà họ cảm thấy mình “nên” làm nhưng cuối cùng lại không tạo động lực cho họ. Ví dụ, có thể họ tự nhủ rằng họ cần đọc một chồng sách để học</w:t>
        <w:bookmarkStart w:id="143" w:name="more_3"/>
        <w:t> hỏi</w:t>
        <w:bookmarkEnd w:id="143"/>
        <w:t xml:space="preserve"> thêm, theo kịp đồng nghiệp, hoặc chỉ để cập nhật với ngành của mình. Nhưng nếu việc ngồi đọc sách giống như một việc vặt hơn, thì họ khó có thể tiến triển được gì—và họ có thể cảm thấy tồi tệ vì không đạt được mục tiêu khi năm kết thúc. Trong khi bản thân mục tiêu có thể có vẻ như phù hợp với nhu cầu của vai trò nghề nghiệp, nó lại không khớp với sở thích hoặc tham vọng của cá nhân.</w:t>
      </w:r>
    </w:p>
    <w:p>
      <w:pPr>
        <w:keepNext/>
        <w:pStyle w:val="Heading 2"/>
      </w:pPr>
      <w:r>
        <w:t>Chọn Mục Tiêu Của Bạn</w:t>
      </w:r>
    </w:p>
    <w:p>
      <w:pPr>
        <w:pStyle w:val="Para 005"/>
      </w:pPr>
      <w:r>
        <w:t>Nếu bạn muốn thành công với các mục tiêu phát triển nghề nghiệp của mình, hãy chọn một hoặc hai lĩnh vực trọng tâm chính phù hợp với những gì thực sự quan trọng đối với bạn.</w:t>
      </w:r>
    </w:p>
    <w:p>
      <w:pPr>
        <w:pStyle w:val="Normal"/>
      </w:pPr>
      <w:r>
        <w:t>Ví dụ, năm nay, tôi quyết định chọn việc viết đề xuất sách (book proposal) cho một cuốn sách mới làm mục tiêu phát triển nghề nghiệp chính của mình. Tôi biết đây là hướng đi đúng vì tôi cảm thấy một luồng năng lượng bền bỉ đằng sau ý tưởng đó. Ý tưởng này đã ở trong đầu tôi từ mùa thu, và tôi không thể chờ đợi để bắt đầu vào tháng Giêng năm đó.</w:t>
      </w:r>
    </w:p>
    <w:p>
      <w:pPr>
        <w:pStyle w:val="Normal"/>
      </w:pPr>
      <w:r>
        <w:t>Việc viết đề xuất không hề mang cảm giác “nên làm”. Nó mang cảm giác “phải làm”. Tôi háo hức tiến về phía trước và sẵn lòng cắt giảm ở các lĩnh vực khác trong công việc kinh doanh của mình để dành chỗ cho việc này. Sự đồng điệu giữa mong muốn bên trong và mục tiêu bên ngoài khiến việc tiến bước trở nên tương đối dễ dàng.</w:t>
      </w:r>
    </w:p>
    <w:p>
      <w:pPr>
        <w:pStyle w:val="Normal"/>
      </w:pPr>
      <w:r>
        <w:t>Để bắt đầu nghĩ về mục tiêu phát triển nghề nghiệp của riêng bạn, hãy bắt đầu bằng việc tự hỏi mình ba câu hỏi:</w:t>
      </w:r>
    </w:p>
    <w:p>
      <w:pPr>
        <w:numPr>
          <w:ilvl w:val="0"/>
          <w:numId w:val="12"/>
        </w:numPr>
        <w:pStyle w:val="Para 008"/>
      </w:pPr>
      <w:r>
        <w:t>Nếu tôi có thể hoàn thành chỉ một mục tiêu phát triển nghề nghiệp lớn trong năm nay, đó sẽ là gì?</w:t>
      </w:r>
    </w:p>
    <w:p>
      <w:pPr>
        <w:numPr>
          <w:ilvl w:val="0"/>
          <w:numId w:val="12"/>
        </w:numPr>
        <w:pStyle w:val="Para 008"/>
      </w:pPr>
      <w:r>
        <w:bookmarkStart w:id="144" w:name="page_113"/>
        <w:t>Khi</w:t>
        <w:bookmarkEnd w:id="144"/>
        <w:t> tôi nghĩ về việc thực hiện mục tiêu này, tôi có cảm thấy hào hứng với cả quá trình lẫn kết quả không?</w:t>
      </w:r>
    </w:p>
    <w:p>
      <w:pPr>
        <w:numPr>
          <w:ilvl w:val="0"/>
          <w:numId w:val="12"/>
        </w:numPr>
        <w:pStyle w:val="Para 008"/>
      </w:pPr>
      <w:r>
        <w:t>Động lực theo đuổi mục tiêu này của tôi là nội tại (intrinsic) — xuất phát từ bên trong vì nó thú vị và quan trọng với bản thân — hay là ngoại tại (extrinsic) — điều mà tôi cảm thấy sẽ làm hài lòng người khác?</w:t>
      </w:r>
    </w:p>
    <w:p>
      <w:pPr>
        <w:pStyle w:val="Normal"/>
      </w:pPr>
      <w:r>
        <w:t>Ba câu hỏi này sẽ giúp bạn xác định điều gì thực sự thúc đẩy bạn từ bên trong. Ngoài ra, tôi khuyên bạn nên giữ số lượng mục tiêu bạn chọn càng ít càng tốt, để bạn có thể dành trọn sự chú ý cho chúng.</w:t>
      </w:r>
    </w:p>
    <w:p>
      <w:pPr>
        <w:keepNext/>
        <w:pStyle w:val="Heading 2"/>
      </w:pPr>
      <w:r>
        <w:t>Tạo Thời Gian Trong Lịch Trình Của Bạn</w:t>
      </w:r>
    </w:p>
    <w:p>
      <w:pPr>
        <w:pStyle w:val="Para 005"/>
      </w:pPr>
      <w:r>
        <w:t xml:space="preserve">Chọn việc</w:t>
      </w:r>
      <w:r>
        <w:rPr>
          <w:rStyle w:val="Text0"/>
        </w:rPr>
        <w:t> bạn</w:t>
      </w:r>
      <w:r>
        <w:t xml:space="preserve"> muốn thực hiện thường có vẻ dễ dàng hơn là thực sự tiến về phía các mục tiêu đó, đặc biệt khi bạn phải đối mặt với các cam kết công việc khác. Để đạt được những mục tiêu này, bạn cần đảm bảo rằng bạn đã sắp xếp thời gian của mình tương thích với chúng. Một phần không thể thiếu của quy trình đặt mục tiêu là tạo ra thời gian để đạt được mục tiêu đó.</w:t>
      </w:r>
    </w:p>
    <w:p>
      <w:pPr>
        <w:pStyle w:val="Normal"/>
      </w:pPr>
      <w:r>
        <w:t>Tôi luôn là một fan cuồng nhiệt của phương pháp chặn thời gian (time blocking) như một cách để dành thời gian cho những việc quan trọng. Nhưng trước đây, thời gian cho các mục tiêu phát triển nghề nghiệp thường bị chèn vào giữa các trách nhiệm công việc khác, như các buổi gọi huấn luyện (coaching calls) với khách hàng tư vấn quản lý thời gian của tôi. Ngay cả khi viết hai cuốn sách đầu tiên, tôi thường chặn tối đa nửa ngày để viết. Việc đó cho tôi thời gian tập trung, nhưng cũng đồng nghĩa với việc tôi phải làm việc nhiều giờ hơn khi xử lý các dự án đặc biệt.</w:t>
      </w:r>
    </w:p>
    <w:p>
      <w:pPr>
        <w:pStyle w:val="Normal"/>
      </w:pPr>
      <w:r>
        <w:bookmarkStart w:id="145" w:name="This_1"/>
        <w:t>Tuy</w:t>
        <w:bookmarkEnd w:id="145"/>
        <w:t xml:space="preserve"> nhiên, năm nay, tôi quyết định muốn căn chỉnh thời gian của mình chặt chẽ hơn với các ưu tiên. Điều đó có nghĩa là chặn một ngày trọn vẹn mỗi tuần (tôi chọn thứ Tư) để tập trung vào bản đề xuất sách và sau khi nó được bán, viết sách. Nhưng thay vì chỉ đơn giản đánh dấu nó, tôi đã tiến thêm một bước: tôi cài đặt trạng thái vắng mặt (out-of-office) cho mỗi thứ Ba và thứ Tư để mọi người biết rằng tôi không có mặt vào thứ Tư để viết sách, và tôi sẽ trả lời email của thứ Ba và thứ Tư vào thứ Năm.</w:t>
      </w:r>
    </w:p>
    <w:p>
      <w:pPr>
        <w:pStyle w:val="Normal"/>
      </w:pPr>
      <w:r>
        <w:t>Lúc đầu, điều này khiến tôi thấy không thoải mái và lo lắng về việc hoàn thành mọi thứ. Nhưng sau khi biến điều này thành một thói quen từ đầu năm, tôi nhận ra rằng không chỉ có thể thực hiện được mà còn cảm thấy tuyệt vời. Tôi đã vượt qua niềm tin giới hạn của mình rằng khi làm việc với các dự án lớn, tôi phải làm việc nhiều giờ hơn.</w:t>
      </w:r>
    </w:p>
    <w:p>
      <w:pPr>
        <w:pStyle w:val="Normal"/>
      </w:pPr>
      <w:r>
        <w:t>Khi bạn đã quyết định mục tiêu phát triển nghề nghiệp cho năm nay, tôi khuyến khích bạn áp dụng cách tiếp cận tương tự để căn chỉnh thời gian với mục tiêu của mình, giúp đạt kết quả một cách dễ dàng. Hầu hết mọi người không thể dành trọn một ngày mỗi tuần, nhưng hầu như ai cũng có thể bắt đầu dành nhiều thời gian hơn cho các mục tiêu phát triển nghề nghiệp so với hiện tại. Có thể sẽ mất một thời gian để đồng nghiệp thích nghi với việc bạn không phải lúc nào cũng rảnh. Nhưng thông thường, bạn có thể đầu tư một cách nhất quán vào sự phát triển của chính mình.</w:t>
      </w:r>
    </w:p>
    <w:p>
      <w:pPr>
        <w:pStyle w:val="Normal"/>
      </w:pPr>
      <w:r>
        <w:t>Để làm được điều đó, hãy quyết định những ngày và giờ bạn có thể cam kết để tiến tới mục tiêu của mình. Bạn có thể có cơ hội làm điều gì đó như tôi đã làm, như dành trọn một ngày (có thể để tham gia một lớp đào tạo), hoặc bạn có thể cần chia nhỏ thời gian thành nhiều khoảng ngắn hơn. Ví</w:t>
        <w:bookmarkStart w:id="146" w:name="ple"/>
        <w:t> dụ,</w:t>
        <w:bookmarkEnd w:id="146"/>
        <w:t xml:space="preserve"> một số khách hàng được tôi huấn luyện về quản lý thời gian sẽ dành hai đến ba giờ vào sáng thứ Tư, đến văn phòng sớm vài ngày trong tuần, hoặc chọn một buổi tối trong tuần hoặc một buổi sáng cuối tuần để dành một giờ tiến triển mục tiêu của họ. Hãy thử một chiến lược và xem nó hoạt động ra sao. Nếu nó phù hợp với bạn và đồng nghiệp, hãy giữ nguyên. Nếu không, hãy điều chỉnh ngày hoặc giờ cho đến khi bạn tìm được điều phù hợp.</w:t>
      </w:r>
    </w:p>
    <w:p>
      <w:pPr>
        <w:pStyle w:val="Normal"/>
      </w:pPr>
      <w:r>
        <w:t>Nếu bạn định làm việc phát triển nghề nghiệp trong giờ hành chính, bạn có thể cần thảo luận với sếp về điều gì là phù hợp trước khi thực hiện những thay đổi này. Tôi cũng khuyên bạn nên đóng cửa phòng, đi đến phòng họp hoặc làm việc tại nhà. Ranh giới vật lý này giúp ích rất nhiều để tránh việc thời gian bị gián đoạn bởi các cuộc họp chớp nhoáng.</w:t>
      </w:r>
    </w:p>
    <w:p>
      <w:pPr>
        <w:pStyle w:val="Normal"/>
      </w:pPr>
      <w:r>
        <w:t>Khoảng thời gian chính xác bạn có thể dành sẽ thay đổi tùy thuộc vào các trách nhiệm khác của bạn. Nhưng điều quan trọng là bạn luôn dành thời gian cho các mục tiêu phát triển nghề nghiệp của mình. Ban đầu có thể cảm thấy khó chịu, nhưng theo thời gian nó sẽ trở nên tự nhiên hơn. Điều này sẽ tạo ra sự liên kết giữa những gì bạn nói là quan trọng với bạn và nơi bạn đầu tư thời gian của mình.</w:t>
      </w:r>
    </w:p>
    <w:p>
      <w:pPr>
        <w:pStyle w:val="Normal"/>
      </w:pPr>
      <w:r>
        <w:t>Khi bạn có các mục tiêu phát triển nghề nghiệp phản ánh điều quan trọng đối với bạn và bạn sắp xếp thời gian phù hợp với những mục tiêu đó, bạn sẽ thấy kết quả có thể đến một cách dễ dàng trong năm tới.</w:t>
      </w:r>
    </w:p>
    <w:p>
      <w:pPr>
        <w:pStyle w:val="Para 024"/>
      </w:pPr>
      <w:r>
        <w:t>__________</w:t>
      </w:r>
    </w:p>
    <w:p>
      <w:pPr>
        <w:pStyle w:val="Para 023"/>
      </w:pPr>
      <w:r>
        <w:rPr>
          <w:rStyle w:val="Text3"/>
        </w:rPr>
        <w:t>Elizabeth Grace Saunders</w:t>
      </w:r>
      <w:r>
        <w:t xml:space="preserve"> là một huấn luyện viên quản lý thời gian và là người sáng lập Real Life E Time</w:t>
        <w:bookmarkStart w:id="147" w:name="Speaking"/>
        <w:t> Coaching &amp;</w:t>
        <w:bookmarkEnd w:id="147"/>
        <w:t xml:space="preserve"> Speaking. Cô là tác</w:t>
      </w:r>
      <w:r>
        <w:rPr>
          <w:rStyle w:val="Text0"/>
        </w:rPr>
        <w:t> giả của cuốn How to Invest Your Time</w:t>
      </w:r>
      <w:r>
        <w:t xml:space="preserve"> Like Money (Harvard Business Review Press, 2015)</w:t>
      </w:r>
      <w:r>
        <w:rPr>
          <w:rStyle w:val="Text0"/>
        </w:rPr>
        <w:t> và Divine Time Management</w:t>
      </w:r>
      <w:r>
        <w:t xml:space="preserve"> (FaithWords, 2017). Tìm hiểu thêm tại</w:t>
      </w:r>
      <w:hyperlink r:id="rId65">
        <w:r>
          <w:rPr>
            <w:rStyle w:val="Text1"/>
          </w:rPr>
          <w:t> www.RealLifeE.co</w:t>
        </w:r>
      </w:hyperlink>
      <w:r>
        <w:t>m.</w:t>
      </w:r>
    </w:p>
    <w:p>
      <w:pPr>
        <w:pStyle w:val="3 Block"/>
      </w:pPr>
    </w:p>
    <w:p>
      <w:pPr>
        <w:pStyle w:val="Para 030"/>
      </w:pPr>
      <w:r>
        <w:t>Phỏng theo nội dung đăng trên hbr.org, ngày 30 tháng 12 năm 2016 (sản phẩm #H03DCN).</w:t>
      </w:r>
    </w:p>
    <w:p>
      <w:bookmarkStart w:id="148" w:name="Top_of_23_13_Before_You_Set_New"/>
      <w:pPr>
        <w:keepNext/>
        <w:pStyle w:val="Para 041"/>
        <w:pageBreakBefore w:val="on"/>
      </w:pPr>
      <w:r>
        <w:bookmarkStart w:id="149" w:name="CHAPTER_12"/>
        <w:t>CHƯƠNG</w:t>
        <w:bookmarkEnd w:id="149"/>
        <w:t xml:space="preserve"> 13</w:t>
      </w:r>
      <w:bookmarkEnd w:id="148"/>
    </w:p>
    <w:p>
      <w:pPr>
        <w:keepNext/>
        <w:pStyle w:val="Heading 1"/>
      </w:pPr>
      <w:r>
        <w:t>Trước khi đặt ra mục tiêu mới, hãy nghĩ về những điều bạn sẽ ngừng làm</w:t>
      </w:r>
    </w:p>
    <w:p>
      <w:pPr>
        <w:keepNext/>
        <w:pStyle w:val="Para 033"/>
      </w:pPr>
      <w:r>
        <w:t>bởi Elizabeth Grace Saunders</w:t>
      </w:r>
    </w:p>
    <w:p>
      <w:pPr>
        <w:pStyle w:val="Para 020"/>
      </w:pPr>
      <w:r>
        <w:t xml:space="preserve">Điều gì khiến hầu hết chúng ta không hoàn thành được những quyết tâm đã đặt ra? Đó là cái bẫy phổ biến của việc không chủ động loại bỏ những hoạt động cũ khỏi lịch trình để dành chỗ cho những điều mới. Nó giống như việc cố nhét thêm giấy tờ vào một ngăn kéo đã chật cứng hoặc đi vay nợ để trang trải cho các</w:t>
        <w:bookmarkStart w:id="150" w:name="to_3"/>
        <w:t> </w:t>
        <w:bookmarkEnd w:id="150"/>
        <w:t xml:space="preserve">khoản mua sắm thêm. Bạn có thể chịu đựng sự chật chội trong một thời gian ngắn, nhưng sớm thôi bạn sẽ bị kéo căng quá mức và cần phải điều chỉnh lại để trở về một lối sống bền vững (hoặc hệ thống lưu trữ).</w:t>
      </w:r>
    </w:p>
    <w:p>
      <w:pPr>
        <w:pStyle w:val="Normal"/>
      </w:pPr>
      <w:r>
        <w:t>Dừng lại để xem xét những gì cần loại bỏ khỏi lịch trình của bạn sẽ tốn thời gian. Nhưng nó tạo ra sự khác biệt lớn giữa việc bận rộn và làm việc hiệu quả. Dưới đây là một vài phương pháp có thể giúp bạn sắp xếp lại lịch trình và tạo khoảng trống để hoàn thành các mục tiêu và quyết tâm mới.</w:t>
      </w:r>
    </w:p>
    <w:p>
      <w:pPr>
        <w:keepNext/>
        <w:pStyle w:val="Heading 2"/>
      </w:pPr>
      <w:r>
        <w:t xml:space="preserve">Xem xét</w:t>
      </w:r>
      <w:r>
        <w:rPr>
          <w:rStyle w:val="Text7"/>
        </w:rPr>
        <w:t> lại</w:t>
      </w:r>
      <w:r>
        <w:t xml:space="preserve"> mọi cam kết công việc</w:t>
      </w:r>
    </w:p>
    <w:p>
      <w:pPr>
        <w:pStyle w:val="Para 005"/>
      </w:pPr>
      <w:r>
        <w:t>Trong nhiều môi trường làm việc, các nhiệm vụ và dự án bị chất chồng mà không có sự ưu tiên hay năng lực thời gian rõ ràng. Hãy dành thời gian dọn dẹp nhà cửa và đánh giá lại những gì bạn đang làm và cách bạn làm.</w:t>
      </w:r>
    </w:p>
    <w:p>
      <w:pPr>
        <w:pStyle w:val="Normal"/>
      </w:pPr>
      <w:r>
        <w:t>Bắt đầu bằng cách rà soát các dự án hiện tại và tự hỏi bản thân vài câu hỏi: Việc hoàn thành dự án này có còn hợp lý không? Tôi có phải là người phù hợp để làm dự án này không? Sẽ thực tế hơn nếu chuyển dự án này sang một quý khác? Tùy vào vị trí của bạn, bạn có thể có hoặc không có khả năng đưa ra quyết định đơn phương. Nhưng nếu bạn dành thời gian lùi lại để nhìn bức tranh toàn cảnh, ít nhất bạn có cơ hội thảo luận các khả năng với sếp và nhóm của mình. Một trong những cách nhanh nhất để hoàn thành một dự án là quyết định rằng nó sẽ không được thực hiện.</w:t>
      </w:r>
    </w:p>
    <w:p>
      <w:pPr>
        <w:pStyle w:val="Normal"/>
      </w:pPr>
      <w:r>
        <w:t xml:space="preserve">Nếu bạn đang gặp khó khăn trong việc đánh giá các cam kết công việc của mình, có thể hữu ích khi lập biểu đồ cho các cam kết nghề nghiệp. Ví dụ, trong cuốn sách của</w:t>
      </w:r>
      <w:r>
        <w:rPr>
          <w:rStyle w:val="Text0"/>
        </w:rPr>
        <w:t xml:space="preserve"> tôi 'The 3 Secrets</w:t>
        <w:bookmarkStart w:id="151" w:name="Effective"/>
        <w:t> to Effective</w:t>
        <w:bookmarkEnd w:id="151"/>
        <w:t xml:space="preserve"> Time Investment',</w:t>
      </w:r>
      <w:r>
        <w:t> tôi khuyên bạn nên sử dụng một biểu đồ bao gồm các cột: tên hoạt động, loại (tức là cố định hoặc thay đổi), số giờ mỗi tháng, mức độ quan trọng nghề nghiệp, sự hài lòng cá nhân, tùy chọn và thời gian dài hạn. Hãy tạo một biểu đồ tương tự với các tiêu đề cột được điều chỉnh phù hợp với tình huống của bạn để đánh giá các cam kết cá nhân. Sau đó, sử dụng dữ liệu này để xác định điều gì có giá trị cao nhất nên giữ lại và điều gì tốt nhất nên buông bỏ.</w:t>
      </w:r>
    </w:p>
    <w:p>
      <w:pPr>
        <w:pStyle w:val="Normal"/>
      </w:pPr>
      <w:r>
        <w:t>Một khi bạn đã xác định được những gì bạn có thể muốn cắt bỏ khỏi lịch trình của mình, hãy bắt đầu thực hiện những thay đổi trong việc bạn đang làm. Có thể mất thời gian để nhận được sự đồng thuận để loại bỏ, trì hoãn hoặc ủy quyền các dự án, nhưng sau một vài tuần hoặc vài tháng, lịch trình của bạn sẽ bắt đầu rảnh rang hơn.</w:t>
      </w:r>
    </w:p>
    <w:p>
      <w:pPr>
        <w:keepNext/>
        <w:pStyle w:val="Heading 2"/>
      </w:pPr>
      <w:r>
        <w:t>Đánh giá lại phong cách làm việc của bạn</w:t>
      </w:r>
    </w:p>
    <w:p>
      <w:pPr>
        <w:pStyle w:val="Para 005"/>
      </w:pPr>
      <w:r>
        <w:t>Sau khi giải quyết xong “việc gì,” hãy chuyển sự chú ý sang “làm thế nào” để hoàn thành công việc. Giảm số lượng cuộc họp có thể là một lực lượng mạnh mẽ để tạo không gian cho công việc tập trung. Hãy đặt câu hỏi liệu bạn có cần các cuộc họp cho một số dự án nhất định cũng như thời lượng và tần suất của chúng. Ví dụ, chuyển từ một cuộc họp 60 phút hàng tuần sang cuộc họp 45 phút hai tuần một lần có thể tiết kiệm cho mỗi người tham dự 2.5 giờ mỗi tháng. Nhân số đó lên qua nhiều cuộc họp, bạn có thể lấy lại được vài ngày trong tuần làm việc của mình.</w:t>
      </w:r>
    </w:p>
    <w:p>
      <w:pPr>
        <w:pStyle w:val="Normal"/>
      </w:pPr>
      <w:r>
        <w:t xml:space="preserve">Mặt khác, nếu bạn thấy mình bị gián đoạn suốt cả ngày bởi những câu hỏi chớp nhoáng (drive-by questions), hãy cân nhắc việc đặt giờ làm việc (office hours) hoặc các buổi họp 1-1 định kỳ (standing one-on-one sessions) nơi bạn tự tạo sự sẵn sàng của mình. Sau đó xác định những khoảng thời gian khác khi bạn đóng cửa—hoặc như một khách hàng huấn luyện quản lý thời</w:t>
        <w:bookmarkStart w:id="152" w:name="have"/>
        <w:t> gian</w:t>
        <w:bookmarkEnd w:id="152"/>
        <w:t xml:space="preserve"> của tôi thấy hiệu quả, để cửa gần như đóng. Điều đó báo hiệu cho mọi người không vào trừ khi thực sự khẩn cấp. Điều này giảm bớt thời gian bạn dành cho việc xử lý gián đoạn và quay lại nhiệm vụ đang làm.</w:t>
      </w:r>
    </w:p>
    <w:p>
      <w:pPr>
        <w:pStyle w:val="Normal"/>
      </w:pPr>
      <w:r>
        <w:t>Cuối cùng, hãy cân nhắc xem có những cách nào để bạn tương tác ít hơn với công nghệ nhắn tin. Giảm thời gian dành cho email, mạng xã hội hoặc các kênh giao tiếp khác có thể tăng đáng kể thời gian bạn có để hoàn thành công việc cũng như tốc độ bạn hoàn thành nó. Tôi thấy việc giới hạn thời gian dành cho email mỗi ngày là hữu ích. Tôi cũng kiểm tra thông báo mạng xã hội khoảng một lần mỗi ngày, hạn chế nghiêm ngặt thông báo trên điện thoại và cố tình tránh áp dụng mọi công nghệ mới. Khi bạn không ở trên một thứ gì đó, bạn không cần phải kiểm tra nó.</w:t>
      </w:r>
    </w:p>
    <w:p>
      <w:pPr>
        <w:keepNext/>
        <w:pStyle w:val="Heading 2"/>
      </w:pPr>
      <w:r>
        <w:t>Thêm Mục Tiêu Mới Một Cách Chiến Lược</w:t>
      </w:r>
    </w:p>
    <w:p>
      <w:pPr>
        <w:pStyle w:val="Para 005"/>
      </w:pPr>
      <w:r>
        <w:t>Khi bạn chủ động tạo ra khoảng trống, bạn có thể thêm vào một cách chiến lược những hoạt động bạn muốn trong cuộc sống. Đôi khi điều đó có nghĩa là bạn có khả năng nghỉ ngơi trong ngày và không làm việc với nhịp độ điên cuồng. Nó có thể có nghĩa là tiến triển một dự án quan trọng bạn đã bỏ bê trong nhiều tháng. Hoặc nó có thể cho phép bạn giảm giờ làm, để thay vì làm ca hai vào ban đêm, bạn đến phòng gym hoặc dành thời gian cho gia đình và bạn bè.</w:t>
      </w:r>
    </w:p>
    <w:p>
      <w:pPr>
        <w:pStyle w:val="Normal"/>
      </w:pPr>
      <w:r>
        <w:t>Để nói đồng ý với điều mới, bạn phải nói không với một số điều cũ. Bằng cách loại bỏ một số hoạt động trong lịch mà không còn là cách sử dụng thời gian tốt nhất, bạn cuối cùng có thể đạt được tiến bộ trong những gì thực sự quan trọng với bạn.</w:t>
      </w:r>
    </w:p>
    <w:p>
      <w:pPr>
        <w:pStyle w:val="Para 024"/>
      </w:pPr>
      <w:r>
        <w:t>__________</w:t>
      </w:r>
    </w:p>
    <w:p>
      <w:pPr>
        <w:pStyle w:val="Para 023"/>
      </w:pPr>
      <w:r>
        <w:rPr>
          <w:rStyle w:val="Text3"/>
        </w:rPr>
        <w:bookmarkStart w:id="153" w:name="Elizabeth"/>
        <w:t>Elizabeth</w:t>
        <w:bookmarkEnd w:id="153"/>
        <w:t xml:space="preserve"> Grace Saunders</w:t>
      </w:r>
      <w:r>
        <w:t xml:space="preserve"> là một huấn luyện viên quản lý thời gian và là người sáng lập Real Life E Time Coaching &amp; Speaking. Cô là tác</w:t>
      </w:r>
      <w:r>
        <w:rPr>
          <w:rStyle w:val="Text0"/>
        </w:rPr>
        <w:t> giả của How to Invest Your Time Like</w:t>
      </w:r>
      <w:r>
        <w:t xml:space="preserve"> Money (Harvard Business Review Press, 2015)</w:t>
      </w:r>
      <w:r>
        <w:rPr>
          <w:rStyle w:val="Text0"/>
        </w:rPr>
        <w:t> và Divine Time Management</w:t>
      </w:r>
      <w:r>
        <w:t xml:space="preserve"> (FaithWords, 2017). Tìm hiểu thêm tại</w:t>
      </w:r>
      <w:hyperlink r:id="rId65">
        <w:r>
          <w:rPr>
            <w:rStyle w:val="Text1"/>
          </w:rPr>
          <w:t> www.RealLifeE.co</w:t>
        </w:r>
      </w:hyperlink>
      <w:r>
        <w:t>m.</w:t>
      </w:r>
    </w:p>
    <w:p>
      <w:pPr>
        <w:pStyle w:val="3 Block"/>
      </w:pPr>
    </w:p>
    <w:p>
      <w:pPr>
        <w:pStyle w:val="Para 030"/>
      </w:pPr>
      <w:r>
        <w:t>Phỏng theo nội dung đăng trên hbr.org, ngày 5 tháng 2 năm 2018 (sản phẩm #H044WF).</w:t>
      </w:r>
    </w:p>
    <w:p>
      <w:bookmarkStart w:id="154" w:name="Top_of_24_SECTION_FOUR__Become_a"/>
      <w:pPr>
        <w:keepNext/>
        <w:pStyle w:val="Para 028"/>
        <w:pageBreakBefore w:val="on"/>
      </w:pPr>
      <w:r>
        <w:bookmarkStart w:id="155" w:name="SECTION_3"/>
        <w:t>PHẦN</w:t>
        <w:bookmarkEnd w:id="155"/>
        <w:t xml:space="preserve"> BỐN</w:t>
      </w:r>
      <w:bookmarkEnd w:id="154"/>
    </w:p>
    <w:p>
      <w:pPr>
        <w:keepNext/>
        <w:pStyle w:val="Para 064"/>
      </w:pPr>
      <w:r>
        <w:t>Trở thành người học tốt hơn</w:t>
      </w:r>
    </w:p>
    <w:p>
      <w:bookmarkStart w:id="156" w:name="Top_of_25_14_Learning_to_Learn_x"/>
      <w:pPr>
        <w:keepNext/>
        <w:pStyle w:val="Para 041"/>
        <w:pageBreakBefore w:val="on"/>
      </w:pPr>
      <w:r>
        <w:bookmarkStart w:id="157" w:name="CHAPTER_13"/>
        <w:t>CHƯƠNG</w:t>
        <w:bookmarkEnd w:id="157"/>
        <w:t xml:space="preserve"> 14</w:t>
      </w:r>
      <w:bookmarkEnd w:id="156"/>
    </w:p>
    <w:p>
      <w:pPr>
        <w:keepNext/>
        <w:pStyle w:val="Heading 1"/>
      </w:pPr>
      <w:r>
        <w:t>Học cách học</w:t>
      </w:r>
    </w:p>
    <w:p>
      <w:pPr>
        <w:keepNext/>
        <w:pStyle w:val="Para 033"/>
      </w:pPr>
      <w:r>
        <w:t>của Erika Andersen</w:t>
      </w:r>
    </w:p>
    <w:p>
      <w:pPr>
        <w:pStyle w:val="Para 020"/>
      </w:pPr>
      <w:r>
        <w:t>Các tổ chức ngày nay luôn biến động không ngừng. Các ngành công nghiệp đang hợp nhất, mô hình kinh doanh mới đang xuất hiện, công nghệ mới đang được phát triển, và hành vi người tiêu dùng đang thay đổi. Đối với các nhà điều hành, tốc độ thay đổi ngày càng tăng có thể đặc biệt đòi hỏi cao. Nó buộc họ phải hiểu và nhanh chóng phản ứng với những thay đổi lớn trong cách các công ty vận hành và cách công việc phải được hoàn thành. Theo lời của Arie de Geus, một nhà lý luận kinh doanh, “Khả năng học hỏi nhanh hơn đối thủ cạnh tranh có thể là lợi thế cạnh tranh bền vững duy nhất.”</w:t>
      </w:r>
    </w:p>
    <w:p>
      <w:pPr>
        <w:pStyle w:val="Normal"/>
      </w:pPr>
      <w:r>
        <w:t xml:space="preserve">Tôi không nói về việc học một cách thư giãn trên ghế bành hay thậm chí là học trong lớp học có cấu trúc. Tôi đang nói về việc chống lại thành kiến đối với việc làm những điều mới, theo dõi đường chân</w:t>
        <w:bookmarkStart w:id="158" w:name="growth"/>
        <w:t> trời</w:t>
        <w:bookmarkEnd w:id="158"/>
        <w:t xml:space="preserve"> để tìm kiếm cơ hội phát triển, và thúc đẩy bản thân tiếp thu những khả năng hoàn toàn khác biệt—trong khi vẫn thực hiện công việc của bạn. Điều đó đòi hỏi sự sẵn lòng thử nghiệm và trở thành người mới bắt đầu hết lần này đến lần khác: một ý niệm vô cùng khó chịu đối với hầu hết chúng ta.</w:t>
      </w:r>
    </w:p>
    <w:p>
      <w:pPr>
        <w:pStyle w:val="Normal"/>
      </w:pPr>
      <w:r>
        <w:t>Tuy nhiên, qua nhiều thập kỷ huấn luyện và tư vấn cho hàng nghìn nhà điều hành trong nhiều ngành công nghiệp khác nhau, các đồng nghiệp của tôi và tôi đã gặp những người thành công trong kiểu học tập này. Chúng tôi đã xác định được bốn phẩm chất mà họ có rất nhiều: khát vọng, tự nhận thức, tò mò và dễ bị tổn thương. Họ thực sự muốn hiểu và làm chủ các kỹ năng mới; họ nhìn nhận bản thân rất rõ ràng; họ luôn suy nghĩ và đặt ra những câu hỏi hay; và họ chấp nhận những sai lầm của chính mình khi họ tiến bộ trên đường cong học tập.</w:t>
      </w:r>
    </w:p>
    <w:p>
      <w:pPr>
        <w:pStyle w:val="Normal"/>
      </w:pPr>
      <w:r>
        <w:t>Tất nhiên, những điều này đến một cách tự nhiên với một số người hơn những người khác. Nhưng, dựa trên nghiên cứu về tâm lý học và quản lý cũng như công việc của chúng tôi với khách hàng, chúng tôi đã xác định được một số công cụ tinh thần khá đơn giản mà bất kỳ ai cũng có thể phát triển để nâng cao cả bốn phẩm chất—thậm chí cả những phẩm chất thường bị coi là cố định: khát vọng (aspiration), sự tò mò (curiosity) và sự dễ bị tổn thương (vulnerability).</w:t>
      </w:r>
    </w:p>
    <w:p>
      <w:pPr>
        <w:keepNext/>
        <w:pStyle w:val="Heading 2"/>
      </w:pPr>
      <w:r>
        <w:t>Khát vọng (Aspiration)</w:t>
      </w:r>
    </w:p>
    <w:p>
      <w:pPr>
        <w:pStyle w:val="Para 005"/>
      </w:pPr>
      <w:r>
        <w:t>Thật dễ dàng để xem khát vọng như là có hoặc không: Bạn muốn học một kỹ năng mới hoặc bạn không; bạn có tham vọng và động lực hoặc bạn thiếu chúng. Nhưng những người học giỏi có thể nâng cao mức độ khát vọng của họ—và đó là chìa khóa, vì ai cũng có lúc cản trở sự phát triển quan trọng cho thành công.</w:t>
      </w:r>
    </w:p>
    <w:p>
      <w:pPr>
        <w:pStyle w:val="Normal"/>
      </w:pPr>
      <w:r>
        <w:bookmarkStart w:id="159" w:name="Think"/>
        <w:t>Hãy</w:t>
        <w:bookmarkEnd w:id="159"/>
        <w:t xml:space="preserve"> nghĩ về lần cuối cùng công ty của bạn áp dụng một cách tiếp cận mới—đại tu hệ thống báo cáo, thay thế nền tảng CRM, tân trang chuỗi cung ứng. Bạn có háo hức làm theo không? Tôi nghi ngờ điều đó. Phản ứng ban đầu của bạn có lẽ là biện minh cho việc không học. (Sẽ</w:t>
      </w:r>
      <w:r>
        <w:rPr>
          <w:rStyle w:val="Text0"/>
        </w:rPr>
        <w:t> mất quá nhiều thời gian. Cách cũ vẫn hoạt động tốt với tôi. Tôi cá là nó chỉ là mốt nhất thời.) Khi</w:t>
      </w:r>
      <w:r>
        <w:t> đối mặt với việc học điều mới, đây thường là rào cản đầu tiên của chúng ta: Chúng ta tập trung vào điều tiêu cực và vô tình củng cố sự thiếu khát vọng của mình.</w:t>
      </w:r>
    </w:p>
    <w:p>
      <w:pPr>
        <w:pStyle w:val="Normal"/>
      </w:pPr>
      <w:r>
        <w:t xml:space="preserve">Khi chúng</w:t>
      </w:r>
      <w:r>
        <w:rPr>
          <w:rStyle w:val="Text0"/>
        </w:rPr>
        <w:t> ta</w:t>
      </w:r>
      <w:r>
        <w:t xml:space="preserve"> thực sự muốn học điều gì đó, chúng ta tập trung vào điều tích cực—những gì chúng ta sẽ đạt được từ việc học—và hình dung một tương lai hạnh phúc khi chúng ta đang gặt hái những phần thưởng đó. Điều đó thúc đẩy chúng ta hành động. Các nhà nghiên cứu đã phát hiện rằng chuyển trọng tâm từ thách thức sang lợi ích là một cách tốt để tăng khát vọng làm những việc ban đầu kém hấp dẫn. Ví dụ, khi Nicole Detling, một nhà tâm lý học tại Đại học Utah, khuyến khích các vận động viên nhào lộn và vận động viên trượt băng tốc độ hình dung mình được hưởng lợi từ một kỹ năng cụ thể, họ có động lực luyện tập nhiều hơn.</w:t>
      </w:r>
    </w:p>
    <w:p>
      <w:pPr>
        <w:pStyle w:val="Normal"/>
      </w:pPr>
      <w:r>
        <w:t xml:space="preserve">Vài năm trước, tôi đã huấn luyện một giám đốc marketing (CMO) do dự khi tìm hiểu về dữ liệu lớn (big data). Mặc dù hầu hết các đồng nghiệp của ông ấy đang trở thành những người tin tưởng, ông ấy đã thuyết phục bản thân rằng mình không có thời gian để tìm hiểu và điều đó sẽ không quan trọng đối với ngành của ông. Cuối cùng tôi nhận ra đây là vấn đề về khát vọng và khuyến khích ông ấy nghĩ về những cách mà việc bắt kịp với tiếp thị dựa trên dữ liệu (data-driven marketing) có thể giúp ích cho cá nhân ông. Ông ấy thừa nhận rằng sẽ hữu ích khi biết thêm về cách các phân khúc khách hàng khác nhau phản</w:t>
        <w:bookmarkStart w:id="160" w:name="team_s"/>
        <w:t> ứng</w:t>
        <w:bookmarkEnd w:id="160"/>
        <w:t xml:space="preserve"> với các chiến dịch quảng cáo trực tuyến và tiếp thị trong cửa hàng của đội ngũ ông. Sau đó, tôi mời ông ấy tưởng tượng tình huống một năm sau nếu ông có được dữ liệu đó. Ông ấy bắt đầu tỏ ra hào hứng, nói: “Chúng tôi sẽ thử nghiệm các cách tiếp cận khác nhau cùng lúc, cả trong cửa hàng lẫn trực tuyến; chúng tôi sẽ có thông tin tốt, chắc chắn về cách nào đang hiệu quả và cho ai; và chúng tôi có thể tiết kiệm rất nhiều thời gian và tiền bạc bằng cách loại bỏ nhanh hơn các cách kém hiệu quả.” Tôi gần như có thể cảm nhận được khát vọng của ông ấy đang dâng cao. Trong vòng vài tháng, ông ấy đã thuê một chuyên gia phân tích dữ liệu, chú ý học hỏi từ cô ấy hàng ngày, và bắt đầu suy nghĩ lại các chiến dịch quan trọng dưới góc nhìn và kỹ năng mới của mình.</w:t>
      </w:r>
    </w:p>
    <w:p>
      <w:pPr>
        <w:keepNext/>
        <w:pStyle w:val="Heading 2"/>
      </w:pPr>
      <w:r>
        <w:t>Tự nhận thức (Self-Awareness)</w:t>
      </w:r>
    </w:p>
    <w:p>
      <w:pPr>
        <w:pStyle w:val="Para 005"/>
      </w:pPr>
      <w:r>
        <w:t>Trong hơn một thập kỷ qua, hầu hết các nhà lãnh đạo đã quen thuộc với khái niệm tự nhận thức. Họ hiểu rằng họ cần thu thập phản hồi và nhận biết người khác nhìn nhận họ như thế nào. Nhưng khi nói đến nhu cầu học hỏi, sự tự đánh giá của chúng ta về bản thân—những gì chúng ta biết và không biết, những kỹ năng chúng ta có và không có—vẫn có thể thiếu chính xác một cách đáng buồn. Trong một nghiên cứu do David Dunning, nhà tâm lý học tại Đại học Cornell, thực hiện, 94% giáo sư đại học cho biết họ đang làm “công việc trên mức trung bình”. Rõ ràng, gần một nửa trong số họ đã sai—nhiều người sai nghiêm trọng—và sự tự lừa dối của họ chắc chắn đã làm giảm ham muốn phát triển. Chỉ có 6% số người được hỏi thấy rằng họ còn nhiều điều phải học về việc trở thành một giáo viên hiệu quả.</w:t>
      </w:r>
    </w:p>
    <w:p>
      <w:pPr>
        <w:pStyle w:val="Normal"/>
      </w:pPr>
      <w:r>
        <w:t xml:space="preserve">Trong công việc của mình, tôi nhận thấy rằng những người tự đánh giá chính xác nhất bắt đầu quá trình này từ bên trong suy nghĩ</w:t>
        <w:bookmarkStart w:id="161" w:name="own"/>
        <w:t> c</w:t>
        <w:bookmarkEnd w:id="161"/>
        <w:t xml:space="preserve">ủa họ: Họ chấp nhận rằng góc nhìn của mình thường thiên vị hoặc có sai sót, sau đó cố gắng đạt được sự khách quan hơn, điều này khiến họ cởi mở hơn nhiều khi lắng nghe và hành động theo ý kiến của người khác. Bí quyết là chú ý đến cách bạn nói chuyện với chính mình về bản thân và sau đó đặt câu hỏi về tính xác thực của “cuộc đối thoại nội tâm” (self-talk).</w:t>
      </w:r>
    </w:p>
    <w:p>
      <w:pPr>
        <w:pStyle w:val="Normal"/>
      </w:pPr>
      <w:r>
        <w:t xml:space="preserve">Giả sử sếp của bạn nói với bạn rằng đội của bạn chưa đủ mạnh và bạn cần giỏi hơn trong việc đánh giá và phát triển nhân tài. Phản ứng ban đầu của bạn có thể là kiểu: Gì cơ? Cô ấy sai rồi. Đội</w:t>
      </w:r>
      <w:r>
        <w:rPr>
          <w:rStyle w:val="Text0"/>
        </w:rPr>
        <w:t> của tôi rất mạnh. Hầu hết chúng ta đều</w:t>
      </w:r>
      <w:r>
        <w:t xml:space="preserve"> phản ứng phòng thủ trước kiểu chỉ trích đó. Nhưng ngay khi bạn nhận ra mình đang nghĩ gì, hãy tự hỏi: Điều đó có chính xác không?</w:t>
      </w:r>
      <w:r>
        <w:rPr>
          <w:rStyle w:val="Text0"/>
        </w:rPr>
        <w:t> Tôi có sự kiện nào để ủng hộ nó? Trong quá trình suy</w:t>
      </w:r>
      <w:r>
        <w:t xml:space="preserve"> ngẫm, bạn có thể phát hiện ra rằng bạn sai và sếp bạn đúng, hoặc sự thật nằm đâu đó ở giữa—bạn bao che cho một số nhân viên của mình bằng cách tự mình làm mọi thứ, và một trong số họ không nhất quán trong việc đáp ứng deadline; tuy nhiên, hai người khác là những ngôi sao. Tiếng nói nội tâm của bạn sẽ hữu ích nhất khi nó phản ánh sự thật của tình huống một cách cân bằng như vậy. Nó nên đóng vai trò như một “nhân chứng công bằng” để bạn cởi mở nhận ra những lĩnh vực mà bạn có thể cải thiện và cách thực hiện điều đó.</w:t>
      </w:r>
    </w:p>
    <w:p>
      <w:pPr>
        <w:pStyle w:val="Normal"/>
      </w:pPr>
      <w:r>
        <w:t>Một CEO mà tôi biết từng tin rằng ông ấy là một nhà quản lý và lãnh đạo tuyệt vời. Ông thực sự có kiến thức sâu rộng về ngành và trực giác tuyệt vời trong việc phát triển doanh nghiệp của mình, và hội đồng quản trị của ông công nhận những điểm mạnh đó. Nhưng ông chỉ lắng nghe những người khẳng định quan điểm của ông về bản thân và gạt bỏ những góp ý về khuyết điểm; đội của ông không cảm thấy gắn kết hay được truyền cảm hứng. Khi cuối cùng ông bắt đầu đặt câu hỏi về các giả định</w:t>
      </w:r>
      <w:r>
        <w:rPr>
          <w:rStyle w:val="Text0"/>
        </w:rPr>
        <w:t xml:space="preserve"> của mình (Mọi người trong đội có tập trung và làm việc hiệu quả không? Nếu không, có điều gì tôi có</w:t>
        <w:bookmarkStart w:id="162" w:name="be"/>
        <w:t> t</w:t>
        <w:bookmarkEnd w:id="162"/>
        <w:t xml:space="preserve">hể làm khác đi?), ông</w:t>
      </w:r>
      <w:r>
        <w:t> trở nên nhận thức rõ hơn về nhu cầu phát triển của bản thân và cởi mở hơn với phản hồi. Ông nhận ra rằng chỉ có hiểu biết chiến lược thôi là chưa đủ; ông phải chia sẻ chúng với những nhân viên cấp dưới của mình và mời họ thảo luận, sau đó đặt ra các ưu tiên rõ ràng—được hỗ trợ bởi các mục tiêu hàng quý cho cả đội và từng cá nhân, các buổi kiểm tra tiến độ thường xuyên và các buổi giải quyết vấn đề.</w:t>
      </w:r>
    </w:p>
    <w:p>
      <w:pPr>
        <w:keepNext/>
        <w:pStyle w:val="Heading 2"/>
      </w:pPr>
      <w:r>
        <w:t>Tò mò</w:t>
      </w:r>
    </w:p>
    <w:p>
      <w:pPr>
        <w:pStyle w:val="Para 005"/>
      </w:pPr>
      <w:r>
        <w:t xml:space="preserve">Trẻ em không ngừng thôi thúc học hỏi và làm chủ. Như John Medina viết trong Brain</w:t>
      </w:r>
      <w:r>
        <w:rPr>
          <w:rStyle w:val="Text0"/>
        </w:rPr>
        <w:t> Rules, “Nhu cầu</w:t>
      </w:r>
      <w:r>
        <w:t xml:space="preserve"> giải thích này được khâu sâu vào trải nghiệm của chúng đến mức một số nhà khoa học mô tả nó như một động lực, giống như đói, khát và tình dục là những động lực.” Sự tò mò là thứ khiến chúng ta thử một việc gì đó cho đến khi làm được, hoặc suy nghĩ về một điều gì đó cho đến khi hiểu nó. Những người học giỏi duy trì động lực thời thơ ấu này, hoặc lấy lại nó thông qua một cách áp dụng khác của tự nói chuyện với bản thân. Thay vì tập trung vào và củng cố sự không hứng thú ban đầu với một chủ đề mới, họ học cách tự hỏi những “câu hỏi tò mò” về nó và theo đuổi những câu hỏi đó bằng hành động. Carol Sansone, một nhà nghiên cứu tâm lý, đã phát hiện ra rằng, ví dụ, mọi người có thể tăng sự sẵn lòng giải quyết các nhiệm vụ cần thiết bằng cách nghĩ về cách họ có thể làm công việc khác đi để trở nên thú vị hơn. Nói cách khác, họ thay đổi tự nói chuyện từ Điều này thật</w:t>
      </w:r>
      <w:r>
        <w:rPr>
          <w:rStyle w:val="Text0"/>
        </w:rPr>
        <w:t> nhàm chán đến</w:t>
      </w:r>
      <w:r>
        <w:t xml:space="preserve"> Tôi tự</w:t>
      </w:r>
      <w:r>
        <w:rPr>
          <w:rStyle w:val="Text0"/>
        </w:rPr>
        <w:t> hỏi liệu tôi có thể . . .?</w:t>
      </w:r>
    </w:p>
    <w:p>
      <w:pPr>
        <w:pStyle w:val="Para 005"/>
      </w:pPr>
      <w:r>
        <w:t>Bạn có thể áp dụng chiến lược tương tự trong cuộc sống làm việc của mình bằng cách chú ý đến ngôn từ bạn dùng khi suy nghĩ về những điều đã khiến bạn quan</w:t>
      </w:r>
      <w:r>
        <w:rPr>
          <w:rStyle w:val="Text0"/>
        </w:rPr>
        <w:t> tâm—Như thế nào . . . ? Tại sao . . . ? Tôi</w:t>
      </w:r>
      <w:r>
        <w:t> tự hỏi . . . ?—và sử dụng nó khi bạn cần</w:t>
        <w:bookmarkStart w:id="163" w:name="come"/>
        <w:t> trở</w:t>
        <w:bookmarkEnd w:id="163"/>
        <w:t xml:space="preserve"> nên tò mò. Sau đó, chỉ cần một bước để trả lời câu hỏi bạn đã tự đặt ra: Đọc một bài báo, hỏi một chuyên gia, tìm một giáo viên, tham gia một nhóm—bất cứ điều gì cảm thấy dễ dàng nhất.</w:t>
      </w:r>
    </w:p>
    <w:p>
      <w:pPr>
        <w:pStyle w:val="Normal"/>
      </w:pPr>
      <w:r>
        <w:t xml:space="preserve">Gần đây tôi đã làm việc với một luật sư doanh nghiệp, người mà công ty đã đề nghị một công việc lớn hơn đòi hỏi kiến thức về luật lao động—một lĩnh vực cô ấy coi là “khía cạnh nhàm chán nhất trong nghề luật.” Thay vì cố gắng thuyết phục cô ấy theo cách khác, tôi hỏi cô ấy tò mò về điều gì và tại sao. “Nhảy swing,” cô ấy nói. “Tôi bị cuốn hút bởi lịch sử của nó. Tôi tự hỏi nó phát triển như thế nào, và liệu nó có phải là phản ứng với cuộc Đại suy thoái—một loại hình nghệ thuật vui tươi như vậy. Tôi xem những vũ công giỏi và nghĩ về lý do họ làm những điều nhất định.” (Xem</w:t>
      </w:r>
      <w:hyperlink w:anchor="id_6">
        <w:r>
          <w:rPr>
            <w:rStyle w:val="Text1"/>
          </w:rPr>
          <w:t> hình</w:t>
        </w:r>
      </w:hyperlink>
      <w:r>
        <w:t> 14-1.)</w:t>
      </w:r>
    </w:p>
    <w:p>
      <w:pPr>
        <w:pStyle w:val="Para 099"/>
        <w:keepLines w:val="on"/>
      </w:pPr>
      <w:r>
        <w:bookmarkStart w:id="164" w:name="id_6"/>
        <w:t/>
        <w:bookmarkEnd w:id="164"/>
        <w:t>HÌNH 14-1</w:t>
      </w:r>
    </w:p>
    <w:p>
      <w:pPr>
        <w:pStyle w:val="Para 100"/>
        <w:keepLines w:val="on"/>
      </w:pPr>
      <w:r>
        <w:t>Thay đổi câu chuyện nội tâm của bạn</w:t>
      </w:r>
    </w:p>
    <w:p>
      <w:pPr>
        <w:pStyle w:val="Para 024"/>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1930400"/>
            <wp:effectExtent l="0" r="0" t="0" b="0"/>
            <wp:wrapTopAndBottom/>
            <wp:docPr id="10" name="144_1.png" descr="144_1.png"/>
            <wp:cNvGraphicFramePr>
              <a:graphicFrameLocks noChangeAspect="1"/>
            </wp:cNvGraphicFramePr>
            <a:graphic>
              <a:graphicData uri="http://schemas.openxmlformats.org/drawingml/2006/picture">
                <pic:pic>
                  <pic:nvPicPr>
                    <pic:cNvPr id="0" name="144_1.png" descr="144_1.png"/>
                    <pic:cNvPicPr/>
                  </pic:nvPicPr>
                  <pic:blipFill>
                    <a:blip r:embed="rId14"/>
                    <a:stretch>
                      <a:fillRect/>
                    </a:stretch>
                  </pic:blipFill>
                  <pic:spPr>
                    <a:xfrm>
                      <a:off x="0" y="0"/>
                      <a:ext cx="2743200" cy="1930400"/>
                    </a:xfrm>
                    <a:prstGeom prst="rect">
                      <a:avLst/>
                    </a:prstGeom>
                  </pic:spPr>
                </pic:pic>
              </a:graphicData>
            </a:graphic>
          </wp:anchor>
        </w:drawing>
      </w:r>
    </w:p>
    <w:p>
      <w:pPr>
        <w:pStyle w:val="Normal"/>
      </w:pPr>
      <w:r>
        <w:bookmarkStart w:id="165" w:name="I"/>
        <w:t>Tôi</w:t>
        <w:bookmarkEnd w:id="165"/>
        <w:t xml:space="preserve"> giải thích rằng “ngôn ngữ tò mò” của cô ấy có thể áp dụng cho luật lao động. “Tôi tự hỏi làm thế nào ai đó có thể thấy nó thú vị?” cô ấy nói đùa. Tôi nói với cô ấy rằng đó thực ra là một điểm khởi đầu ổn. Cô ấy bắt đầu suy nghĩ thành lời về các câu trả lời có thể (“Có lẽ một số luật sư xem nó như một cách để bảo vệ cả nhân viên và công ty của họ . . .”) và sau đó đề xuất một vài câu hỏi tò mò khác (“Làm thế nào biết thêm về điều này có thể khiến tôi trở thành một luật sư tốt hơn?”).</w:t>
      </w:r>
    </w:p>
    <w:p>
      <w:pPr>
        <w:pStyle w:val="Normal"/>
      </w:pPr>
      <w:r>
        <w:t>Chẳng bao lâu, cô ấy đủ tò mò để kết nối với một đồng nghiệp có kinh nghiệm về luật lao động (employment law). Cô hỏi anh ấy điều gì khiến anh thấy thú vị và làm thế nào anh có được kiến thức đó, và câu trả lời của anh đã dẫn đến những câu hỏi khác. Trong những tháng tiếp theo, cô học được những gì cần biết cho khía cạnh đó trong vai trò mới của mình.</w:t>
      </w:r>
    </w:p>
    <w:p>
      <w:pPr>
        <w:pStyle w:val="Normal"/>
      </w:pPr>
      <w:r>
        <w:t>Lần tới khi bạn được yêu cầu học một điều gì đó ở công sở, hoặc cảm thấy rằng bạn nên học vì đồng nghiệp đang làm vậy, hãy tự khuyến khích mình đặt ra và trả lời một vài câu hỏi tò mò về nó—Tại sao người khác</w:t>
      </w:r>
      <w:r>
        <w:rPr>
          <w:rStyle w:val="Text0"/>
        </w:rPr>
        <w:t> lại hào hứng với điều này? Điều này có thể giúp công việc của tôi dễ dàng hơn</w:t>
      </w:r>
      <w:r>
        <w:t> như thế nào?—rồi tìm kiếm câu trả lời. Bạn sẽ cần tìm ra chỉ một điều về một chủ đề “nhàm chán” để khơi dậy sự tò mò của mình.</w:t>
      </w:r>
    </w:p>
    <w:p>
      <w:pPr>
        <w:keepNext/>
        <w:pStyle w:val="Heading 2"/>
      </w:pPr>
      <w:r>
        <w:t>Sự dễ bị tổn thương (Vulnerability)</w:t>
      </w:r>
    </w:p>
    <w:p>
      <w:pPr>
        <w:pStyle w:val="Para 005"/>
      </w:pPr>
      <w:r>
        <w:t xml:space="preserve">Khi chúng ta đã trở nên giỏi hoặc thậm chí xuất sắc ở một số việc, chúng ta hiếm khi muốn quay lại làm những việc</w:t>
      </w:r>
      <w:r>
        <w:rPr>
          <w:rStyle w:val="Text0"/>
        </w:rPr>
        <w:t> k</w:t>
      </w:r>
      <w:r>
        <w:t xml:space="preserve">hác mà mình chưa giỏi. Đúng là bây giờ chúng ta được dạy để đón nhận sự thử nghiệm và “thất bại nhanh” (fast failure) trong công việc. Nhưng chúng ta cũng được dạy để phát huy thế mạnh của mình. Vậy nên ý tưởng trở nên kém cỏi trong một việc gì đó trong nhiều tuần hoặc nhiều tháng; cảm thấy lúng túng và chậm chạp; phải đặt những câu hỏi “ngớ ngẩn”,</w:t>
        <w:bookmarkStart w:id="166" w:name="talking"/>
        <w:t> “tôi không</w:t>
        <w:bookmarkEnd w:id="166"/>
        <w:t> biết bạn đang nói gì”; và cần được hướng dẫn từng bước lặp đi lặp lại là điều cực kỳ đáng sợ. Những người học giỏi cho phép mình đủ dễ bị tổn thương để chấp nhận trạng thái người mới bắt đầu đó. Trên thực tế, họ trở nên khá thoải mái trong trạng thái đó—bằng cách kiểm soát cách tự nói chuyện với bản thân (self-talk).</w:t>
      </w:r>
    </w:p>
    <w:p>
      <w:pPr>
        <w:pStyle w:val="Normal"/>
      </w:pPr>
      <w:r>
        <w:t xml:space="preserve">Nói chung, khi chúng ta thử điều gì đó mới và làm kém, chúng ta thường có những suy nghĩ tồi tệ: Tôi</w:t>
      </w:r>
      <w:r>
        <w:rPr>
          <w:rStyle w:val="Text0"/>
        </w:rPr>
        <w:t> ghét điều này. Tôi thật là ngốc. Tôi sẽ không bao giờ làm đúng được. Thật bực bội! Sự</w:t>
      </w:r>
      <w:r>
        <w:t xml:space="preserve"> nhiễu loạn này trong đầu chúng ta để lại rất ít không gian cho việc học. Tư duy lý tưởng cho người mới bắt đầu vừa dễ bị tổn thương vừa</w:t>
      </w:r>
      <w:r>
        <w:rPr>
          <w:rStyle w:val="Text0"/>
        </w:rPr>
        <w:t> cân bằng: Tôi sẽ kém môn này lúc đầu, vì tôi chưa từng làm trước đây. VÀ tôi biết tôi có thể học để làm được theo thời gian. Thực</w:t>
      </w:r>
      <w:r>
        <w:t xml:space="preserve"> tế, các nhà nghiên cứu Robert Wood và Albert Bandura đã phát hiện vào cuối những năm 1980 rằng khi mọi người được khuyến khích kỳ vọng vào sai lầm và học hỏi từ chúng ngay từ đầu trong quá trình tiếp thu kỹ năng mới, kết quả là “sự hứng thú cao hơn, kiên trì hơn và hiệu suất tốt hơn”.</w:t>
      </w:r>
    </w:p>
    <w:p>
      <w:pPr>
        <w:pStyle w:val="Normal"/>
      </w:pPr>
      <w:r>
        <w:t xml:space="preserve">Tôi biết một giám đốc bán hàng cấp cao đến từ Hoa Kỳ, người gần đây được chọn để điều hành khu vực châu Á - Thái Bình Dương cho công ty của anh ấy. Anh gặp khó khăn trong việc thích nghi với cuộc sống ở nước ngoài và làm việc với đồng nghiệp từ các nền văn hóa khác, và anh đã phản ứng bằng cách dựa vào chuyên môn bán hàng của mình thay vì thừa nhận mình là người mới trong môi trường mới. Tôi đã giúp anh nhận ra sự kháng cự của mình khi trở thành một người mới về văn hóa, và anh ấy đã có thể chuyển cách tự nói chuyện</w:t>
      </w:r>
      <w:r>
        <w:rPr>
          <w:rStyle w:val="Text0"/>
        </w:rPr>
        <w:t> với bản thân (self-talk) từ “Thật khó chịu—tôi sẽ chỉ tập trung vào</w:t>
      </w:r>
      <w:r>
        <w:t xml:space="preserve"> những</w:t>
      </w:r>
      <w:r>
        <w:rPr>
          <w:rStyle w:val="Text0"/>
        </w:rPr>
        <w:t> gì tôi đã biết” sang “Tôi có nhiều điều phải học về văn hóa châu Á. Tôi học nhanh, vậy nên tôi sẽ bắt</w:t>
      </w:r>
      <w:r>
        <w:t xml:space="preserve"> kịp thôi.” Anh nói với tôi rằng đó là một sự nhẹ nhõm ngay lập tức: chỉ cần thừa nhận mình là người mới khiến anh</w:t>
        <w:bookmarkStart w:id="167" w:name="foolish"/>
        <w:t> cảm</w:t>
        <w:bookmarkEnd w:id="167"/>
        <w:t xml:space="preserve"> thấy bớt ngớ ngẩn và thoải mái hơn. Anh bắt đầu đặt những câu hỏi cần thiết, và chẳng bao lâu anh được xem là cởi mở, quan tâm, và bắt đầu hiểu được môi trường mới của mình.</w:t>
      </w:r>
    </w:p>
    <w:p>
      <w:pPr>
        <w:pStyle w:val="Para 023"/>
      </w:pPr>
      <w:r>
        <w:t>Khả năng tiếp thu kỹ năng và kiến thức mới một cách nhanh chóng và liên tục là điều quan trọng để thành công trong một thế giới thay đổi nhanh chóng. Nếu hiện tại bạn chưa có khát vọng, sự tự nhận thức, tò mò và dễ tổn thương (vulnerability) để trở thành một người học hiệu quả, thì những công cụ đơn giản này có thể giúp bạn đạt được điều đó.</w:t>
      </w:r>
    </w:p>
    <w:p>
      <w:pPr>
        <w:pStyle w:val="Para 024"/>
      </w:pPr>
      <w:r>
        <w:t>__________</w:t>
      </w:r>
    </w:p>
    <w:p>
      <w:pPr>
        <w:pStyle w:val="Para 023"/>
      </w:pPr>
      <w:r>
        <w:rPr>
          <w:rStyle w:val="Text3"/>
        </w:rPr>
        <w:t>Erika Andersen</w:t>
      </w:r>
      <w:r>
        <w:t xml:space="preserve"> là đối tác sáng lập của Proteus International và là tác giả của các cuốn</w:t>
      </w:r>
      <w:r>
        <w:rPr>
          <w:rStyle w:val="Text0"/>
        </w:rPr>
        <w:t> sách Growing Great</w:t>
      </w:r>
      <w:r>
        <w:t xml:space="preserve"> Employees,</w:t>
      </w:r>
      <w:r>
        <w:rPr>
          <w:rStyle w:val="Text0"/>
        </w:rPr>
        <w:t> Being Strategic,</w:t>
      </w:r>
      <w:r>
        <w:t xml:space="preserve"> </w:t>
      </w:r>
      <w:r>
        <w:rPr>
          <w:rStyle w:val="Text0"/>
        </w:rPr>
        <w:t>Leading So People Will</w:t>
      </w:r>
      <w:r>
        <w:t xml:space="preserve"> Follow, và</w:t>
      </w:r>
      <w:r>
        <w:rPr>
          <w:rStyle w:val="Text0"/>
        </w:rPr>
        <w:t> Be Bad</w:t>
      </w:r>
      <w:r>
        <w:t> First.</w:t>
      </w:r>
    </w:p>
    <w:p>
      <w:pPr>
        <w:pStyle w:val="3 Block"/>
      </w:pPr>
    </w:p>
    <w:p>
      <w:pPr>
        <w:pStyle w:val="Para 030"/>
      </w:pPr>
      <w:r>
        <w:t xml:space="preserve">In lại từ Harvard</w:t>
      </w:r>
      <w:r>
        <w:rPr>
          <w:rStyle w:val="Text0"/>
        </w:rPr>
        <w:t> Business Review, tháng</w:t>
      </w:r>
      <w:r>
        <w:t> 3 năm 2016 (sản phẩm #R1603J).</w:t>
      </w:r>
    </w:p>
    <w:p>
      <w:bookmarkStart w:id="168" w:name="Top_of_26_15_Four_Ways_to_Become"/>
      <w:pPr>
        <w:keepNext/>
        <w:pStyle w:val="Para 041"/>
        <w:pageBreakBefore w:val="on"/>
      </w:pPr>
      <w:r>
        <w:bookmarkStart w:id="169" w:name="CHAPTER_14"/>
        <w:t>CHƯƠNG</w:t>
        <w:bookmarkEnd w:id="169"/>
        <w:t xml:space="preserve"> 15</w:t>
      </w:r>
      <w:bookmarkEnd w:id="168"/>
    </w:p>
    <w:p>
      <w:pPr>
        <w:keepNext/>
        <w:pStyle w:val="Heading 1"/>
      </w:pPr>
      <w:r>
        <w:t>Bốn cách để trở thành người học giỏi hơn</w:t>
      </w:r>
    </w:p>
    <w:p>
      <w:pPr>
        <w:keepNext/>
        <w:pStyle w:val="Para 033"/>
      </w:pPr>
      <w:r>
        <w:t>của Monique Valcour</w:t>
      </w:r>
    </w:p>
    <w:p>
      <w:pPr>
        <w:pStyle w:val="Para 020"/>
      </w:pPr>
      <w:r>
        <w:t xml:space="preserve">Vị CEO ngồi đối diện tôi đang giải thích rằng ông và các giám đốc điều hành khác của một công ty viễn thông đã bị bất ngờ bởi một công nghệ mới làm gián đoạn hoạt động kinh doanh của công ty. "Chúng tôi đã không thấy WhatsApp đến," ông nói, lắc đầu. Ông muốn tăng khả năng học hỏi của mình, để phát hiện và hiểu được những diễn biến bên trong và bên ngoài công ty. Ông tin rằng điều này không chỉ quan trọng để hoạt động tốt hơn hiện tại mà còn cho sự thành công liên tục trong sự nghiệp của mình. "Tôi mới ngoài 50 tuổi, và tôi sợ rằng lần tới</w:t>
        <w:bookmarkStart w:id="170" w:name="that_2"/>
        <w:t> khi</w:t>
        <w:bookmarkEnd w:id="170"/>
        <w:t xml:space="preserve"> tôi muốn đổi việc, mọi người sẽ coi tôi là không còn phù hợp. Tôi đã thấy điều đó xảy ra với nhiều người khác. Làm thế nào để tôi luôn mới mẻ và thuyết phục mọi người rằng tôi vẫn còn nhiều điều để đóng góp?"</w:t>
      </w:r>
    </w:p>
    <w:p>
      <w:pPr>
        <w:pStyle w:val="Normal"/>
      </w:pPr>
      <w:r>
        <w:t>Linh cảm của ông ấy rất chính xác. Nghiên cứu cho thấy những nhà lãnh đạo suy nghĩ và hành động dựa trên những giả định và cách ứng xử (behavioral repertoires) mà họ đã dùng trong nhiều năm có xu hướng trì trệ, hoạt động kém hiệu quả hoặc đi chệch hướng. Như David Peter son, giám đốc điều hành coaching và lãnh đạo tại Google, nói: "Ở trong vùng an toàn là một cách tốt để chuẩn bị cho hôm nay, nhưng đó là một cách tồi tệ để chuẩn bị cho ngày mai." Để duy trì thành công, bạn phải phát triển sự nhanh nhạy trong học tập (learning agility).</w:t>
      </w:r>
    </w:p>
    <w:p>
      <w:pPr>
        <w:keepNext/>
        <w:pStyle w:val="Heading 2"/>
      </w:pPr>
      <w:r>
        <w:t>Học tập nhanh nhạy (Learning Agility) là gì?</w:t>
      </w:r>
    </w:p>
    <w:p>
      <w:pPr>
        <w:pStyle w:val="Para 005"/>
      </w:pPr>
      <w:r>
        <w:t>Học tập nhanh nhạy (learning agility) là khả năng học hỏi nhanh chóng và liên tục từ trải nghiệm. Những người học nhanh nhạy giỏi kết nối các trải nghiệm với nhau, và họ có thể buông bỏ những quan điểm hoặc cách tiếp cận không còn hữu ích—nói cách khác, họ có thể quên đi những điều đã học khi cần giải pháp mới. Những người có tư duy này thường hướng tới mục tiêu học tập và cởi mở với những trải nghiệm mới. Họ thử nghiệm, tìm kiếm phản hồi và phản ánh một cách có hệ thống.</w:t>
      </w:r>
    </w:p>
    <w:p>
      <w:pPr>
        <w:pStyle w:val="Normal"/>
      </w:pPr>
      <w:r>
        <w:t>Mong muốn phát triển bằng cách tiếp thu kỹ năng mới và làm chủ các tình huống mới là một yếu tố cơ bản của sự nhanh nhạy trong học tập. Những người học nhanh nhạy coi trọng và hài lòng từ chính quá trình học tập, điều này thúc đẩy động lực cũng như khả năng học hỏi từ những trải nghiệm phát triển đầy thử thách của họ.</w:t>
      </w:r>
    </w:p>
    <w:p>
      <w:pPr>
        <w:pStyle w:val="Normal"/>
      </w:pPr>
      <w:r>
        <w:bookmarkStart w:id="171" w:name="As"/>
        <w:t>Do</w:t>
        <w:bookmarkEnd w:id="171"/>
        <w:t xml:space="preserve"> đó, họ không phòng thủ và sẵn sàng chấp nhận rủi ro, chẳng hạn như mắc lỗi hoặc tỏ ra kém chuyên môn trước công chúng. Vị CEO ở đoạn mở đầu là hình ảnh tiêu biểu của sự không phòng thủ. Cuộc trò chuyện của chúng tôi diễn ra tại Diễn đàn Lãnh đạo của Viện Coaching (một chi nhánh của Trường Y Harvard), được tổ chức tại Trường Kinh doanh IESE. Ông nói chuyện cởi mở về những thách thức và nỗi sợ của mình, mời gọi phản hồi từ bốn huấn luyện viên điều hành mà ông vừa gặp. Thật không may, nhiều nhà lãnh đạo bỏ lỡ các cơ hội học tập quan trọng vì họ tránh đặt câu hỏi về bản thân hoặc cố tình bước ra khỏi vùng an toàn của mình.</w:t>
      </w:r>
    </w:p>
    <w:p>
      <w:pPr>
        <w:pStyle w:val="Normal"/>
      </w:pPr>
      <w:r>
        <w:t xml:space="preserve">Sự nhanh nhạy trong học tập cũng bao gồm việc cởi mở với những trải nghiệm, con người và thông tin mới. Hai giáo sư quản lý cấp cao mà tôi đã gặp tại các hội nghị học thuật trong nhiều năm qua là ví dụ điển hình cho hai thái cực đối lập. Giáo sư A có niềm khao khát vô hạn với những ý tưởng mới. Dù địa vị học thuật cao, ông trò chuyện nhiệt tình không kém với sinh viên sau đại học và giảng viên trẻ từ các trường đại học ít tên tuổi như với những ngôi sao học thuật đồng nghiệp, và ông hợp tác với nhiều học giả đa dạng. Ở tuổi ngoài 70, ông vẫn tràn đầy sức sống, năng lượng và được công nhận là một nhà lãnh đạo tích cực trong lĩnh vực nghiên cứu của mình. Ngược lại, Giáo sư B ít quan tâm đến các học giả ngoài vòng tròn quen thuộc của ông. Các bài thuyết trình của ông thường lặp lại những ý tưởng cũ; đã lâu rồi ông không tạo ra điều gì mới. Dù ông đã có nhiều đóng góp quan trọng trong giai đoạn đầu sự nghiệp, mức độ nhanh nhạy trong học tập thấp mà ông thể hiện hiện nay kéo theo danh tiếng đang phai nhạt của ông. Ông đã</w:t>
        <w:bookmarkStart w:id="172" w:name="fallen"/>
        <w:t> rơi vào</w:t>
        <w:bookmarkEnd w:id="172"/>
        <w:t xml:space="preserve"> chính cái bẫy sự nghiệp mà vị CEO kia đang tìm cách tránh.</w:t>
      </w:r>
    </w:p>
    <w:p>
      <w:pPr>
        <w:keepNext/>
        <w:pStyle w:val="Heading 2"/>
      </w:pPr>
      <w:r>
        <w:t>Làm thế nào để phát triển sự nhanh nhạy trong học tập?</w:t>
      </w:r>
    </w:p>
    <w:p>
      <w:pPr>
        <w:pStyle w:val="Para 005"/>
      </w:pPr>
      <w:r>
        <w:t>Vì việc phát triển sự nhanh nhạy trong học tập liên quan đến việc học cách nhận diện và thay đổi các thói quen tự động, sự hỗ trợ của một huấn luyện viên có thể rất giá trị. Coaching, mà Peterson gọi là "giải pháp học tập tùy chỉnh tối ưu", giúp khách hàng hiểu cách tâm trí họ hoạt động và làm thế nào để khiến chúng hoạt động tốt hơn. Nhưng ngay cả khi bạn không làm việc với huấn luyện viên, bạn vẫn có thể tự mình thực hiện các bước để nâng cao sự nhanh nhạy trong học tập của bản thân.</w:t>
      </w:r>
    </w:p>
    <w:p>
      <w:pPr>
        <w:keepNext/>
        <w:pStyle w:val="Heading 3"/>
      </w:pPr>
      <w:r>
        <w:t>Hãy xin phản hồi.</w:t>
      </w:r>
    </w:p>
    <w:p>
      <w:pPr>
        <w:pStyle w:val="Para 005"/>
      </w:pPr>
      <w:r>
        <w:t>Hãy nghĩ về một hoặc nhiều người đã tương tác với bạn hoặc quan sát cách bạn thực hiện một nhiệm vụ cụ thể. Hãy nói với họ rằng bạn đánh giá cao góc nhìn của họ về việc bạn đã làm, và hỏi xem lần sau bạn có thể làm gì khác đi. Để tận dụng tối đa việc học từ phản hồi của họ—và điều này rất quan trọng—hãy kiềm chế mọi thôi thúc bảo vệ bản thân. Cảm ơn họ vì những đóng góp của họ, sau đó tự hỏi bản thân bạn có thể học được điều gì.</w:t>
      </w:r>
    </w:p>
    <w:p>
      <w:pPr>
        <w:pStyle w:val="Normal"/>
      </w:pPr>
      <w:r>
        <w:t>Để giảm bớt sự phòng thủ và phát triển tư duy học hỏi (growth mindset), hãy cân nhắc áp dụng một phương châm như của Peterson: “Chắc chắn có cách tốt hơn, và tôi chưa biết nó.” Sức mạnh của phương châm nằm ở từ “chưa.” Theo nghiên cứu về tư duy phát triển của nhà tâm lý học Carol Dweck, nếu bạn giữ quan điểm rằng luôn có điều gì đó mới để học và chấp nhận quá trình bước vào vùng nước xa lạ, bạn có thể giải phóng tư duy, xua tan nỗi sợ thất bại, và tiếp thêm sức mạnh cho thành công của mình.</w:t>
      </w:r>
    </w:p>
    <w:p>
      <w:pPr>
        <w:keepNext/>
        <w:pStyle w:val="Heading 3"/>
      </w:pPr>
      <w:r>
        <w:bookmarkStart w:id="173" w:name="Experiment"/>
        <w:t>Hãy thử nghiệm</w:t>
        <w:bookmarkEnd w:id="173"/>
        <w:t xml:space="preserve"> với những cách tiếp cận hoặc hành vi mới.</w:t>
      </w:r>
    </w:p>
    <w:p>
      <w:pPr>
        <w:pStyle w:val="Para 005"/>
      </w:pPr>
      <w:r>
        <w:t>Để xác định những hành vi mới cần thử nghiệm, Peterson khuyên bạn nên suy ngẫm về một thử thách bạn đang đối mặt và tự hỏi những câu như “Tôi có thể làm gì để thay đổi kết quả của tình huống này?” và “Lần tới tôi sẽ làm gì khác đi?” Bạn cũng có thể tiến hành các thí nghiệm tư duy, khai phá những khả năng từ việc thử một góc nhìn khác. Ví dụ, một khách hàng của tôi từng lo lắng về việc dẫn dắt buổi hội thảo phát triển nhóm đầu tiên cùng với đội ngũ quản lý quốc gia tài năng của cô ấy. Sau một hồi suy ngẫm, cô nhận ra rằng mình đã mắc kẹt trong quan điểm rằng để được coi là đáng tin cậy, cô phải biết nhiều hơn họ. Vì là người mới, điều đó là bất khả thi. Giữ quan điểm đó sẽ khiến cô căng thẳng và làm giảm uy tín của cô. Bằng cách buông bỏ giả định rằng cô phải là chuyên gia trong lĩnh vực này và chấp nhận quan điểm rằng cô có thể tạo ra giá trị lớn hơn với vai trò điều phối viên, cô đã thiết kế và tổ chức một cuộc họp mà tại đó những ý tưởng sáng tạo được tuôn trào tự do. Đội ngũ, trước đây vốn gặp vấn đề phối hợp kém, đã phát triển các mối quan hệ hợp tác chặt chẽ hơn.</w:t>
      </w:r>
    </w:p>
    <w:p>
      <w:pPr>
        <w:keepNext/>
        <w:pStyle w:val="Heading 3"/>
      </w:pPr>
      <w:r>
        <w:t>Hãy tìm kiếm sự kết nối giữa các lĩnh vực có vẻ như không liên quan.</w:t>
      </w:r>
    </w:p>
    <w:p>
      <w:pPr>
        <w:pStyle w:val="Para 005"/>
      </w:pPr>
      <w:r>
        <w:t xml:space="preserve">Ví dụ, Peterson đã áp dụng một cách có hệ thống những nguyên tắc mà ông dùng để tìm hiểu về rượu vang vào lĩnh vực phát triển khả năng lãnh đạo. Các nhà nghiên cứu rượu vang (oenologists) phát triển chuyên môn bằng cách thử nhiều loại rượu khác nhau,</w:t>
        <w:bookmarkStart w:id="174" w:name="discussing"/>
        <w:t> so sánh chúng</w:t>
        <w:bookmarkEnd w:id="174"/>
        <w:t xml:space="preserve"> và thảo luận với các chuyên gia đồng nghiệp. Vay mượn những nguyên tắc này, Peterson nhận ra rằng ông có thể mở rộng sự thành thạo của mình trong lĩnh vực phát triển khả năng lãnh đạo bằng cách tìm kiếm nhiều nhà lãnh đạo đa dạng để huấn luyện, so sánh họ với nhau về nhiều phẩm chất khác nhau, và thảo luận về họ với các chuyên gia khác. Để thử kỹ thuật này cho chính bạn, hãy chọn một lĩnh vực bạn có chuyên môn nhưng không liên quan đến công việc của bạn và tự hỏi làm thế nào bạn có thể áp dụng kiến thức đó vào thử thách hiện tại của mình.</w:t>
      </w:r>
    </w:p>
    <w:p>
      <w:pPr>
        <w:keepNext/>
        <w:pStyle w:val="Heading 3"/>
      </w:pPr>
      <w:r>
        <w:t>Dành thời gian để suy ngẫm</w:t>
      </w:r>
    </w:p>
    <w:p>
      <w:pPr>
        <w:pStyle w:val="Para 005"/>
      </w:pPr>
      <w:r>
        <w:t>Một lượng nghiên cứu ngày càng tăng cho thấy rằng việc suy ngẫm một cách có hệ thống về những trải nghiệm công việc sẽ thúc đẩy việc học hỏi một cách đáng kể. Để đảm bảo tiến bộ liên tục, hãy tạo thói quen tự hỏi bản thân những câu như “Tôi đã học được gì từ trải nghiệm này?” và “Điều gì đã xảy ra khác với điều tôi mong đợi?” Các nhà lãnh đạo thể hiện và khuyến khích sự suy ngẫm không chỉ học hỏi được nhiều hơn cho bản thân, mà còn thúc đẩy sự nhận thức về bối cảnh (contextual awareness) và thực hành suy ngẫm ở những người khác, từ đó tạo nền tảng cho mức độ linh hoạt học hỏi (learning agility) cao hơn trong các đội nhóm và tổ chức của họ.</w:t>
      </w:r>
    </w:p>
    <w:p>
      <w:pPr>
        <w:pStyle w:val="Normal"/>
      </w:pPr>
      <w:r>
        <w:t>Thực hành những chiến lược này sẽ giúp bạn thu được tối đa bài học từ trải nghiệm. Giám đốc điều hành (CEO) của chúng tôi đã học được gì? Trong số những điều khác, ông nhận ra rằng mình đã tìm kiếm lời khuyên cho một thách thức hiện tại từ những người trong mạng lưới của mình có khả năng có những quan điểm tương tự, và rằng ông có thể học được rất nhiều từ hai cá nhân trong các ngành công nghiệp khác nhau. Ông đã trình bày rõ những gì ông hy vọng học được khi trò chuyện với họ và lên lịch để nhấc máy gọi vào sáng hôm sau.</w:t>
      </w:r>
    </w:p>
    <w:p>
      <w:pPr>
        <w:pStyle w:val="Para 024"/>
      </w:pPr>
      <w:r>
        <w:t>__________</w:t>
      </w:r>
    </w:p>
    <w:p>
      <w:pPr>
        <w:pStyle w:val="Para 023"/>
      </w:pPr>
      <w:r>
        <w:rPr>
          <w:rStyle w:val="Text3"/>
        </w:rPr>
        <w:bookmarkStart w:id="175" w:name="Monique"/>
        <w:t>Monique</w:t>
        <w:bookmarkEnd w:id="175"/>
        <w:t xml:space="preserve"> Valcour</w:t>
      </w:r>
      <w:r>
        <w:t xml:space="preserve"> là một huấn luyện viên điều hành, diễn giả chính và giáo sư quản lý. Cô giúp khách hàng tạo ra và duy trì các công việc, sự nghiệp, môi trường làm việc và cuộc sống viên mãn và hiệu suất cao. Theo dõi cô trên Twitter @moniquevalcour.</w:t>
      </w:r>
    </w:p>
    <w:p>
      <w:pPr>
        <w:pStyle w:val="3 Block"/>
      </w:pPr>
    </w:p>
    <w:p>
      <w:pPr>
        <w:pStyle w:val="Para 030"/>
      </w:pPr>
      <w:r>
        <w:t>Được chuyển thể từ nội dung được đăng trên hbr.org, ngày 31 tháng 12 năm 2015 (sản phẩm #H02L4C).</w:t>
      </w:r>
    </w:p>
    <w:p>
      <w:bookmarkStart w:id="176" w:name="Top_of_27_16_You_Can_Learn_and_G"/>
      <w:pPr>
        <w:keepNext/>
        <w:pStyle w:val="Para 041"/>
        <w:pageBreakBefore w:val="on"/>
      </w:pPr>
      <w:r>
        <w:bookmarkStart w:id="177" w:name="CHAPTER_15"/>
        <w:t>CHƯƠNG</w:t>
        <w:bookmarkEnd w:id="177"/>
        <w:t xml:space="preserve"> 16</w:t>
      </w:r>
      <w:bookmarkEnd w:id="176"/>
    </w:p>
    <w:p>
      <w:pPr>
        <w:keepNext/>
        <w:pStyle w:val="Heading 1"/>
      </w:pPr>
      <w:r>
        <w:t>Bạn Có Thể Học Hỏi Và Hoàn Thành Công Việc Cùng Một Lúc</w:t>
      </w:r>
    </w:p>
    <w:p>
      <w:pPr>
        <w:keepNext/>
        <w:pStyle w:val="Para 033"/>
      </w:pPr>
      <w:r>
        <w:t>bởi Liane Davey</w:t>
      </w:r>
    </w:p>
    <w:p>
      <w:pPr>
        <w:pStyle w:val="Para 020"/>
      </w:pPr>
      <w:r>
        <w:t>Khi bạn suy nghĩ về cách bạn muốn học hỏi và phát triển, bạn không cần phải xây dựng kế hoạch phát triển của mình xoay quanh một chương trình học tập chính quy. Mặc dù chúng ta mặc định coi sự phát triển là các hoạt động có cấu trúc, do giảng viên hướng dẫn, bạn sẽ tốt hơn nếu coi các chương trình chính quy như món khai vị hoặc món tráng miệng cho sự phát triển của mình, thay vì là món chính.</w:t>
      </w:r>
    </w:p>
    <w:p>
      <w:pPr>
        <w:pStyle w:val="Normal"/>
      </w:pPr>
      <w:r>
        <w:t xml:space="preserve">Bạn sẽ gặp ba rủi ro khi phụ thuộc vào các khóa học chính quy để nuôi dưỡng sự phát triển. Thứ nhất, bạn có nguy cơ thất vọng nếu yêu cầu của bạn không thể được tài trợ vì</w:t>
        <w:bookmarkStart w:id="178" w:name="priorities"/>
        <w:t> các ưu tiên</w:t>
        <w:bookmarkEnd w:id="178"/>
        <w:t xml:space="preserve"> khác được đặt lên hàng đầu. Thứ hai, bạn đánh giá thấp chi phí phải trả khi bạn cách xa công việc, vừa trong khối lượng công việc tăng lên trước và sau khóa đào tạo, vừa trong cái giá mà đội ngũ của bạn phải trả để thay thế tạm thời cho bạn. Cuối cùng, tập trung vào phát triển chính quy có thể củng cố một tư duy thụ động và để lại cho bạn ấn tượng sai lầm rằng sự phát triển của bạn nằm trong tay người khác.</w:t>
      </w:r>
    </w:p>
    <w:p>
      <w:pPr>
        <w:pStyle w:val="Normal"/>
      </w:pPr>
      <w:r>
        <w:t>Bạn có thể đáp ứng phần lớn nhu cầu phát triển của mình ngay trong công việc. "Trong công việc" ở đây có nghĩa là tận dụng những hoạt động bạn vẫn hoàn thành và dùng chúng để phát triển một kỹ năng mới. Khi bạn có tư duy phát triển như vậy, một cuộc họp nhóm có thể trở thành cơ hội để củng cố kỹ năng giao tiếp. Một buổi sáng trả lời email có thể trở thành cơ hội để áp dụng một hệ thống tổ chức mới. Một buổi chiều tương tác với khách hàng có thể là cơ hội để mài giũa bài chào hàng phát triển kinh doanh của bạn.</w:t>
      </w:r>
    </w:p>
    <w:p>
      <w:pPr>
        <w:pStyle w:val="Normal"/>
      </w:pPr>
      <w:r>
        <w:t>Những thực hành sau đây có thể giúp bạn tích hợp việc học vào khối lượng công việc của mình.</w:t>
      </w:r>
    </w:p>
    <w:p>
      <w:pPr>
        <w:keepNext/>
        <w:pStyle w:val="Heading 3"/>
      </w:pPr>
      <w:r>
        <w:t>Chọn một kỹ năng bạn muốn phát triển</w:t>
      </w:r>
    </w:p>
    <w:p>
      <w:pPr>
        <w:pStyle w:val="Para 005"/>
      </w:pPr>
      <w:r>
        <w:t xml:space="preserve">Xác định một kỹ năng được đánh giá cao trong tổ chức của bạn. Ai đó trong bộ phận nhân sự có thể cho bạn biết liệu công ty bạn có mô hình năng lực (competency model) hay thang bậc sự nghiệp (career ladder) hay không, mô tả những kiến thức, kỹ năng và phẩm chất quan trọng nhất cho một lộ trình sự nghiệp nhất định. Trong trường hợp không có danh sách năng lực chính thức, hãy hỏi ý kiến từ quản lý hoặc đồng nghiệp của bạn về những kỹ năng quan trọng nhất để bạn phát triển. Tôi rất khuyến khích bạn chỉ chọn một kỹ năng—một kỹ năng thật sự quan trọng—và sau đó dùng nó làm chủ đề xuyên suốt cả năm. Một số ví dụ có</w:t>
        <w:bookmarkStart w:id="179" w:name="include"/>
        <w:t> thể bao</w:t>
        <w:bookmarkEnd w:id="179"/>
        <w:t xml:space="preserve"> gồm trở thành nhà tư duy chiến lược hơn, cải thiện kỹ năng giao tiếp, hoặc nâng cao sự hiện diện và thương hiệu cá nhân của bạn.</w:t>
      </w:r>
    </w:p>
    <w:p>
      <w:pPr>
        <w:keepNext/>
        <w:pStyle w:val="Heading 3"/>
      </w:pPr>
      <w:r>
        <w:t>Nghiên cứu kỹ năng bạn đang cố gắng phát triển</w:t>
      </w:r>
    </w:p>
    <w:p>
      <w:pPr>
        <w:pStyle w:val="Para 005"/>
      </w:pPr>
      <w:r>
        <w:t>Bạn có thể tìm thấy blog từ các chuyên gia về gần như mọi chủ đề, chưa kể đến một kho video YouTube gần như vô hạn. Tất cả đều có, bạn có một kho tàng học tập cả đời ngay trong tầm tay. Hãy tìm những khoảnh khắc rảnh rỗi để đọc về kỹ năng đó và giữ một thư mục nơi bạn có thể bắt đầu phân loại kỹ năng thành các phần nhỏ khác nhau. Ví dụ, nếu bạn đang cố gắng cải thiện kỹ năng giao tiếp, nghiên cứu của bạn có thể cho thấy rằng giao tiếp có thể được chia nhỏ thành việc sắc bén hóa ý tưởng và nội dung, làm rõ văn bản, nâng cao kỹ năng nói, và cải thiện kỹ năng lắng nghe. Dù bạn muốn dùng thẻ ghi chú kiểu cũ hay một ứng dụng công nghệ cao, hãy tổ chức và theo dõi những gì bạn học theo cách cho phép bạn đào sâu nhiều lớp vào từng thành phần. Bạn sẽ thấy rằng khi tập trung vào một thành phần cụ thể, những khác biệt mới sẽ được hé lộ. Ví dụ, giao tiếp bằng lời nói sẽ đòi hỏi bạn cải thiện cả cách trình bày bằng lời nói và phi ngôn ngữ.</w:t>
      </w:r>
    </w:p>
    <w:p>
      <w:pPr>
        <w:keepNext/>
        <w:pStyle w:val="Heading 3"/>
      </w:pPr>
      <w:r>
        <w:t>Đặt ra một loạt các mục tiêu tiến bộ</w:t>
      </w:r>
    </w:p>
    <w:p>
      <w:pPr>
        <w:pStyle w:val="Para 005"/>
      </w:pPr>
      <w:r>
        <w:t xml:space="preserve">Khi bạn đã hiểu các thành phần khác nhau của kỹ năng bạn đang xây dựng, hãy chọn một thành phần và chia nhỏ nó hơn nữa. Trong ví dụ về giao tiếp, bạn có thể nhận thấy rằng nội dung ý tưởng của bạn rất tốt nhưng bạn gặp khó khăn khi trình bày ý tưởng trong cuộc họp vì bạn ít nói. Hãy bắt đầu bằng việc đặt ra mục tiêu cuối cùng, sau đó làm ngược lại để tạo ra một loạt</w:t>
        <w:bookmarkStart w:id="180" w:name="to_4"/>
        <w:t> </w:t>
        <w:bookmarkEnd w:id="180"/>
        <w:t xml:space="preserve">các bước nhỏ nhưng đầy ý nghĩa. Nếu bạn khao khát tham gia tích cực hơn và muốn ý tưởng của mình được đồng đội lắng nghe và đánh giá cao, hãy bắt đầu bằng cách cam kết đưa ra một nhận xét trong cuộc họp nhóm tiếp theo. Khi bạn đã luyện tập nói nhiều hơn, các mục tiêu của bạn có thể phát triển thành việc trình bày ý kiến một cách súc tích hơn hoặc cảm thấy thoải mái khi bất đồng quan điểm với ai đó ở nơi công cộng. Hãy tạo một bảng ghi chú cho riêng mình với các mục tiêu này theo thứ tự và đánh dấu hoàn thành khi bạn đạt được chúng.</w:t>
      </w:r>
    </w:p>
    <w:p>
      <w:pPr>
        <w:keepNext/>
        <w:pStyle w:val="Heading 3"/>
      </w:pPr>
      <w:r>
        <w:t>Hỏi đồng nghiệp để nhận phản hồi</w:t>
      </w:r>
    </w:p>
    <w:p>
      <w:pPr>
        <w:pStyle w:val="Para 005"/>
      </w:pPr>
      <w:r>
        <w:t>Bạn sẽ tiến bộ nhanh hơn khi hỏi đồng nghiệp về kết quả của mình. Hãy kể cho người đó biết bạn đang làm việc gì để bắt đầu cuộc trò chuyện và nhận ý kiến phản hồi hoặc lời khuyên chung từ họ. Sau đó chia sẻ các mục tiêu cụ thể của bạn và nhờ họ quan sát cùng đưa ra phản hồi về những mục tiêu đó. Đừng biến việc này thành trang trọng hay rắc rối, chỉ là một cuộc kiểm tra nhanh mà thôi. Trong ví dụ về giao tiếp, khi bước vào cuộc họp nhóm, hãy nói: 'Tôi đang luyện tập để nói ngắn gọn hơn. Bạn có thể chú ý và cho tôi biết tôi đã làm thế nào không?' Sau đó, khi bước ra khỏi cuộc họp, bạn có thể nhận được phản hồi ngay và vài lời góp ý. Thỉnh thoảng hãy có những buổi trò chuyện dài hơn về những gì đồng nghiệp quan sát được và họ đề nghị bạn nên phát triển điều gì tiếp theo.</w:t>
      </w:r>
    </w:p>
    <w:p>
      <w:pPr>
        <w:pStyle w:val="Normal"/>
      </w:pPr>
      <w:r>
        <w:t xml:space="preserve">Khi bạn đã đạt được một mục tiêu, hãy chuyển sang mục tiêu tiếp theo. Hoàn thành tất cả các mục tiêu cho đến khi bạn làm chủ được một thành phần của kỹ năng. Sau đó chuyển sang thành phần tiếp theo và lặp lại quá trình tương tự. Với một kỹ năng như giao tiếp, bạn có thể dành cả năm (và thậm chí là cả đời) để khám phá và hoàn</w:t>
        <w:bookmarkStart w:id="181" w:name="skills"/>
        <w:t> thiện kỹ</w:t>
        <w:bookmarkEnd w:id="181"/>
        <w:t xml:space="preserve"> năng của mình. Hãy đề cập đến những nỗ lực của bạn trong các buổi trao đổi về quản lý hiệu suất để sếp hiểu bạn đang làm gì và có thể hỗ trợ bạn.</w:t>
      </w:r>
    </w:p>
    <w:p>
      <w:pPr>
        <w:pStyle w:val="Normal"/>
      </w:pPr>
      <w:r>
        <w:t>Khi bạn sử dụng các hoạt động mình đang tham gia làm diễn đàn để xây dựng kỹ năng mới, bạn sẽ nắm quyền kiểm soát sự phát triển của chính mình. Bạn không bị quá tải bởi việc thêm các nhiệm vụ vào lịch trình vốn đã chật kín. Bạn không đánh mất trách nhiệm giải trình khi từ bỏ trách nhiệm cho sự trưởng thành và phát triển của bản thân. Bạn đang nuôi dưỡng chính mình bằng một chế độ học tập đều đặn.</w:t>
      </w:r>
    </w:p>
    <w:p>
      <w:pPr>
        <w:pStyle w:val="Normal"/>
      </w:pPr>
      <w:r>
        <w:t>Và sau đó bạn xứng đáng có một chút món tráng miệng. Khi bạn đã học được những gì có thể từ các nguồn tài nguyên miễn phí, áp dụng các khái niệm mới và xây dựng các kỹ năng mới, và thực hiện công việc khó khăn là tìm kiếm và hành động theo phản hồi, bạn đã đạt được quyền truy cập vào một chương trình học tập chính thức và bạn không nên ngại ngùng khi yêu cầu điều đó. Với sự đầu tư bạn đã bỏ ra, bạn sẽ ở vị trí tuyệt vời để hưởng lợi từ những gì bạn học được.</w:t>
      </w:r>
    </w:p>
    <w:p>
      <w:pPr>
        <w:pStyle w:val="Para 024"/>
      </w:pPr>
      <w:r>
        <w:t>__________</w:t>
      </w:r>
    </w:p>
    <w:p>
      <w:pPr>
        <w:pStyle w:val="Para 182"/>
      </w:pPr>
      <w:r>
        <w:rPr>
          <w:rStyle w:val="Text18"/>
        </w:rPr>
        <w:t>Liane Davey</w:t>
      </w:r>
      <w:r>
        <w:rPr>
          <w:rStyle w:val="Text5"/>
        </w:rPr>
        <w:t xml:space="preserve"> là đồng sáng lập của 3COze Inc. Cô là tác giả của cuốn</w:t>
      </w:r>
      <w:r>
        <w:t> sách You First: Inspire Your Team to Grow Up, Get Along, and Get Stuff Done</w:t>
      </w:r>
      <w:r>
        <w:rPr>
          <w:rStyle w:val="Text5"/>
        </w:rPr>
        <w:t xml:space="preserve"> và đồng tác giả</w:t>
      </w:r>
      <w:r>
        <w:t> của Leadership Solutions: The Pathway to Bridge the Leadership Gap.</w:t>
      </w:r>
      <w:r>
        <w:rPr>
          <w:rStyle w:val="Text5"/>
        </w:rPr>
        <w:t> Theo dõi cô trên Twitter@LianeDavey.</w:t>
      </w:r>
    </w:p>
    <w:p>
      <w:pPr>
        <w:pStyle w:val="3 Block"/>
      </w:pPr>
    </w:p>
    <w:p>
      <w:pPr>
        <w:pStyle w:val="Para 030"/>
      </w:pPr>
      <w:r>
        <w:t>Phỏng theo nội dung được đăng trên hbr.org, ngày 11 tháng 1 năm 2016 (mã sản phẩm #H02LPH).</w:t>
      </w:r>
    </w:p>
    <w:p>
      <w:bookmarkStart w:id="182" w:name="Top_of_28_17_Four_Practices_of_P"/>
      <w:pPr>
        <w:keepNext/>
        <w:pStyle w:val="Para 041"/>
        <w:pageBreakBefore w:val="on"/>
      </w:pPr>
      <w:r>
        <w:bookmarkStart w:id="183" w:name="CHAPTER_16"/>
        <w:t>CHƯƠNG</w:t>
        <w:bookmarkEnd w:id="183"/>
        <w:t xml:space="preserve"> 17</w:t>
      </w:r>
      <w:bookmarkEnd w:id="182"/>
    </w:p>
    <w:p>
      <w:pPr>
        <w:keepNext/>
        <w:pStyle w:val="Heading 1"/>
      </w:pPr>
      <w:r>
        <w:t>Bốn thói quen của những người luôn học các kỹ năng mới</w:t>
      </w:r>
    </w:p>
    <w:p>
      <w:pPr>
        <w:keepNext/>
        <w:pStyle w:val="Para 033"/>
      </w:pPr>
      <w:r>
        <w:t>bởi Mike Kehoe</w:t>
      </w:r>
    </w:p>
    <w:p>
      <w:pPr>
        <w:pStyle w:val="Para 020"/>
      </w:pPr>
      <w:r>
        <w:t>Làm việc trong lĩnh vực học trực tuyến, tôi nhận thấy rằng cứ vào tháng 1 hàng năm lại có một làn sóng đăng ký từ những người lao động tìm kiếm kỹ năng mới. Có lẽ đó là vấn đề của các quyết tâm Năm Mới, hoặc là phản ứng trước việc thấy bạn bè và đồng nghiệp của họ có những thay đổi lớn trong sự nghiệp vào thời điểm này.</w:t>
      </w:r>
    </w:p>
    <w:p>
      <w:pPr>
        <w:pStyle w:val="Normal"/>
      </w:pPr>
      <w:r>
        <w:t xml:space="preserve">Thật không may, cam kết ban đầu đối với việc học thường quá nhanh chóng tan biến. Các nghiên cứu đã chỉ ra rằng 40% đến 80%</w:t>
        <w:bookmarkStart w:id="184" w:name="students"/>
        <w:t> học viên</w:t>
        <w:bookmarkEnd w:id="184"/>
        <w:t xml:space="preserve"> bỏ học các lớp trực tuyến. Những người từ bỏ sẽ bỏ lỡ cơ hội. Trong một cuộc khảo sát với hơn 50.000 người học đã hoàn thành các khóa học MOOC trên Coursera, 72% báo cáo những lợi ích nghề nghiệp như làm công việc hiện tại hiệu quả hơn, tìm được việc mới hoặc được tăng lương.</w:t>
      </w:r>
    </w:p>
    <w:p>
      <w:pPr>
        <w:pStyle w:val="Normal"/>
      </w:pPr>
      <w:r>
        <w:t>Đã từng làm việc trong bộ phận nhân sự tại một tập đoàn ngân hàng lớn và trong lĩnh vực tư vấn nhân sự chiến lược, tôi đã thấy tác động của việc học tập và phát triển đối với sự thăng tiến trong sự nghiệp—và điều gì khiến mọi người để nó trôi qua. Tôi nhận thấy rằng bốn thói quen quan trọng có thể tạo ra sự khác biệt to lớn.</w:t>
      </w:r>
    </w:p>
    <w:p>
      <w:pPr>
        <w:keepNext/>
        <w:pStyle w:val="Heading 3"/>
      </w:pPr>
      <w:r>
        <w:t>Tập trung vào các kỹ năng mới nổi</w:t>
      </w:r>
    </w:p>
    <w:p>
      <w:pPr>
        <w:pStyle w:val="Para 005"/>
      </w:pPr>
      <w:r>
        <w:t>Yêu cầu công việc đang thay đổi nhanh chóng. Để đảm bảo tính phù hợp, hãy tập trung vào việc học các kỹ năng mới nhất. Bạn có thể làm điều này theo một vài cách.</w:t>
      </w:r>
    </w:p>
    <w:p>
      <w:pPr>
        <w:pStyle w:val="Normal"/>
      </w:pPr>
      <w:r>
        <w:t>Đầu tiên, hãy theo dõi những kỹ năng mà các nhà lãnh đạo trong ngành của bạn đang tuyển dụng. Xem xét các tin tuyển dụng gần đây từ các công ty hàng đầu và xem những yêu cầu nào liên tục xuất hiện. Thứ hai, hãy liên hệ với những người trong mạng lưới của bạn hoặc trên LinkedIn đang có công việc bạn mong muốn. Nếu bạn muốn biết những kỹ năng và công nghệ bán hàng nào đang trở nên quan trọng nhất, hãy nói chuyện với một số nhân viên bán hàng cấp cao. Hỏi họ xem họ đang học gì để tiếp tục thành công trong công việc và họ nghĩ ai đó cần trang bị những kỹ năng gì để trở thành một ứng viên tiềm năng.</w:t>
      </w:r>
    </w:p>
    <w:p>
      <w:pPr>
        <w:pStyle w:val="Normal"/>
      </w:pPr>
      <w:r>
        <w:t>Bạn có thể cảm thấy e ngại khi liên hệ với mạng lưới quan hệ của mình. Nhưng hầu hết thời gian, mọi người đều vui vẻ chia sẻ thông tin này. Họ muốn thấy ngày càng nhiều ứng viên có năng lực đảm nhận công việc và nắm bắt xu hướng.</w:t>
      </w:r>
    </w:p>
    <w:p>
      <w:pPr>
        <w:pStyle w:val="Normal"/>
      </w:pPr>
      <w:r>
        <w:bookmarkStart w:id="185" w:name="As_1"/>
        <w:t>Khi</w:t>
        <w:bookmarkEnd w:id="185"/>
        <w:t xml:space="preserve"> bạn nắm được những kỹ năng quan trọng nhất cần học, hãy hỏi các chuyên gia này liệu họ có thể giới thiệu các khóa học trực tuyến cụ thể có giá trị thực tiễn không. Đồng thời, hãy xem xét kỹ mô tả khóa học để tìm nội dung hữu ích trong công việc thay vì chỉ mang lại kiến thức học thuật. Ví dụ, bạn có thể tìm kiếm những giảng viên là chuyên gia hàng đầu trong ngành của mình hoặc nội dung được tạo ra kết hợp với các công ty mà bạn ngưỡng mộ.</w:t>
      </w:r>
    </w:p>
    <w:p>
      <w:pPr>
        <w:keepNext/>
        <w:pStyle w:val="Heading 3"/>
      </w:pPr>
      <w:r>
        <w:t>Hãy học đồng bộ</w:t>
      </w:r>
    </w:p>
    <w:p>
      <w:pPr>
        <w:pStyle w:val="Para 005"/>
      </w:pPr>
      <w:r>
        <w:t>Học vi mô (Micro-learning)—việc tương tác với các công cụ học trực tuyến bất cứ khi nào và bất cứ nơi đâu thuận tiện—đang trở thành một phần lớn hơn nhiều trong bối cảnh đào tạo và phát triển. Điều này có những lợi ích, bao gồm sự tự do, tiện lợi và nội dung dễ tiếp thu.</w:t>
      </w:r>
    </w:p>
    <w:p>
      <w:pPr>
        <w:pStyle w:val="Normal"/>
      </w:pPr>
      <w:r>
        <w:t xml:space="preserve">Nhưng cũng có mặt hạn chế. Những trải nghiệm không đồng bộ này thường mang tính cô lập. Và nếu không có ít nhất một số tương tác theo thời gian thực, dù trực tiếp hay trực tuyến, nhiều học viên sẽ mất động lực. Nghiên cứu của Joanne M. McInnerney và Tim S. Roberts đã chỉ ra rằng “cảm giác bị cô lập” đối với một số người học trực tuyến “có thể tạo nên sự khác biệt giữa một môi trường học trực tuyến thành công và không thành công.” Họ kêu gọi</w:t>
      </w:r>
      <w:r>
        <w:rPr>
          <w:rStyle w:val="Text0"/>
        </w:rPr>
        <w:t> nhiều trải</w:t>
      </w:r>
      <w:r>
        <w:t xml:space="preserve"> nghiệm đồng bộ hơn. Ricardo Mendoza-Gonzalez cũng đã xác định sự tương tác và hợp tác là những yếu tố quan trọng trong việc học hiệu quả.</w:t>
      </w:r>
    </w:p>
    <w:p>
      <w:pPr>
        <w:pStyle w:val="Normal"/>
      </w:pPr>
      <w:r>
        <w:t xml:space="preserve">Trong công việc của tôi, tôi luôn thấy rằng khi học viên trực tuyến đăng ký một khóa học trực tiếp, trong đó họ tương tác với giáo sư và với nhau vào một thời điểm cố định ít nhất một lần mỗi tuần, họ sẽ theo học lâu hơn và học được nhiều</w:t>
        <w:bookmarkStart w:id="186" w:name="Often"/>
        <w:t> hơn.</w:t>
        <w:bookmarkEnd w:id="186"/>
        <w:t xml:space="preserve"> Thông thường, các chương trình kiểu này cung cấp tài liệu mà bạn có thể tự nghiên cứu. Nhưng tình đồng đội có thể là động lực to lớn, cũng như mong muốn không bị tụt lại phía sau nhóm.</w:t>
      </w:r>
    </w:p>
    <w:p>
      <w:pPr>
        <w:pStyle w:val="Normal"/>
      </w:pPr>
      <w:r>
        <w:t>Khi không có khóa học trực tiếp, hãy tìm một “nhóm đồng bộ (synchronous cohort)”—một người bạn hoặc người quen có mục tiêu học tập tương tự. Hãy cam kết cùng nhau học trực tuyến hàng tuần. Bạn có thể học được nhiều điều khi lắng nghe câu hỏi của nhau và giải thích cho nhau khi bạn dần hiểu ra, vì hành động giảng dạy có thể cải thiện khả năng hiểu, ghi nhớ và áp dụng nội dung.</w:t>
      </w:r>
    </w:p>
    <w:p>
      <w:pPr>
        <w:keepNext/>
        <w:pStyle w:val="Heading 3"/>
      </w:pPr>
      <w:r>
        <w:t>Thực hiện việc học ngay lập tức</w:t>
      </w:r>
    </w:p>
    <w:p>
      <w:pPr>
        <w:pStyle w:val="Para 005"/>
      </w:pPr>
      <w:r>
        <w:t>Nghiên cứu của Christopher R. Madan và Anthony Singhal cho thấy rằng việc thực hiện các nhiệm vụ bạn đã học là rất quan trọng, bởi vì “việc thực hiện hành động giúp tăng cường trí nhớ bằng cách đóng vai trò như một chiến lược mã hóa chi tiết.”</w:t>
      </w:r>
    </w:p>
    <w:p>
      <w:pPr>
        <w:pStyle w:val="Normal"/>
      </w:pPr>
      <w:r>
        <w:t>Đây là một phần vấn đề mà nhiều kỹ sư gặp phải khi tìm việc ngay sau khi ra trường: Họ bị mắc kẹt trong “vùng lý thuyết,” với rất ít kinh nghiệm áp dụng những gì đã học vào thực tế. Bạn cũng có thể gặp phải vấn đề tương tự khi học trực tuyến. Ví dụ, tôi có thể dành hàng tuần để xem video về cách thiết lập một hệ thống điện toán phân tán. Nhưng nếu tôi không truy cập Amazon Web Services và triển khai nó—ngay lập tức—tôi sẽ quên nhiều điều tôi đã học.</w:t>
      </w:r>
    </w:p>
    <w:p>
      <w:pPr>
        <w:pStyle w:val="Normal"/>
      </w:pPr>
      <w:r>
        <w:t xml:space="preserve">Vì vậy, dù bạn đang học lĩnh vực nào, hãy tìm cơ hội để sử dụng các kỹ năng mới của mình. (Ngoài việc tăng khả năng “ghi nhớ,” điều này cũng cho bạn cơ hội khám phá những thách thức không lường trước được.) Tùy thuộc vào kỹ năng đó, bạn có thể tham gia một dự án hợp tác tại nơi làm việc,</w:t>
        <w:bookmarkStart w:id="187" w:name="set"/>
        <w:t> chẳng</w:t>
        <w:bookmarkEnd w:id="187"/>
        <w:t xml:space="preserve"> hạn, hoặc tự thiết lập dự án quy mô nhỏ tại nhà. Hoặc bạn có thể tìm một mô phỏng trực tuyến tương tự như trải nghiệm thực tế.</w:t>
      </w:r>
    </w:p>
    <w:p>
      <w:pPr>
        <w:keepNext/>
        <w:pStyle w:val="Heading 3"/>
      </w:pPr>
      <w:r>
        <w:t>Đặt ra một mốc chuẩn vàng</w:t>
      </w:r>
    </w:p>
    <w:p>
      <w:pPr>
        <w:pStyle w:val="Para 005"/>
      </w:pPr>
      <w:r>
        <w:t>Giống như những người chạy marathon, người học trực tuyến cần có mục tiêu rõ ràng để giữ sự tập trung. Lợi tức đầu tư (xét về thời gian và tiền bạc đã bỏ ra) khó có thể đo lường trong ngắn hạn. Nhưng những người kiên trì thường hướng tới một giải thưởng lớn hơn—một công việc mới, một sự thăng tiến, hoặc cơ hội dẫn dắt một dự án. Vì vậy, hãy xác định một mục tiêu nghề nghiệp cụ thể và luôn giữ nó ở phía trước tâm trí khi bạn học.</w:t>
      </w:r>
    </w:p>
    <w:p>
      <w:pPr>
        <w:pStyle w:val="Normal"/>
      </w:pPr>
      <w:r>
        <w:t>Tất nhiên, cột mốc đó sẽ thay đổi khi bạn phát triển. Học tập là một quá trình kéo dài suốt sự nghiệp. Sau khi đạt được một mục tiêu lớn, hãy hướng tới mục tiêu tiếp theo. Đó là cách bạn biến việc học thành một phần trong thói quen thường ngày. Bạn càng làm điều đó nhiều, bạn càng ít có khả năng dừng lại.</w:t>
      </w:r>
    </w:p>
    <w:p>
      <w:pPr>
        <w:pStyle w:val="Para 024"/>
      </w:pPr>
      <w:r>
        <w:t>__________</w:t>
      </w:r>
    </w:p>
    <w:p>
      <w:pPr>
        <w:pStyle w:val="Para 023"/>
      </w:pPr>
      <w:r>
        <w:rPr>
          <w:rStyle w:val="Text3"/>
        </w:rPr>
        <w:t>Mike Kehoe</w:t>
      </w:r>
      <w:r>
        <w:t xml:space="preserve"> là đồng sáng lập của BitTiger. Ông từng là chuyên gia tư vấn tại Deloitte và nhà phân tích nhân sự tại Citi.</w:t>
      </w:r>
    </w:p>
    <w:p>
      <w:pPr>
        <w:pStyle w:val="3 Block"/>
      </w:pPr>
    </w:p>
    <w:p>
      <w:pPr>
        <w:pStyle w:val="Para 030"/>
      </w:pPr>
      <w:r>
        <w:t>Được chuyển thể từ nội dung đăng trên hbr.org, ngày 31 tháng 1 năm 2018 (sản phẩm #H044PF).</w:t>
      </w:r>
    </w:p>
    <w:p>
      <w:bookmarkStart w:id="188" w:name="Top_of_29_18_Talking_to_Yourself"/>
      <w:pPr>
        <w:keepNext/>
        <w:pStyle w:val="Para 041"/>
        <w:pageBreakBefore w:val="on"/>
      </w:pPr>
      <w:r>
        <w:bookmarkStart w:id="189" w:name="CHAPTER_17"/>
        <w:t>CHƯƠNG</w:t>
        <w:bookmarkEnd w:id="189"/>
        <w:t xml:space="preserve"> 18</w:t>
      </w:r>
      <w:bookmarkEnd w:id="188"/>
    </w:p>
    <w:p>
      <w:pPr>
        <w:keepNext/>
        <w:pStyle w:val="Heading 1"/>
      </w:pPr>
      <w:r>
        <w:t>Nói chuyện với chính mình (thành tiếng) có thể giúp bạn học tập</w:t>
      </w:r>
    </w:p>
    <w:p>
      <w:pPr>
        <w:keepNext/>
        <w:pStyle w:val="Para 033"/>
      </w:pPr>
      <w:r>
        <w:t>của Ulrich Boser</w:t>
      </w:r>
    </w:p>
    <w:p>
      <w:pPr>
        <w:pStyle w:val="Para 020"/>
      </w:pPr>
      <w:r>
        <w:t xml:space="preserve">Khi nhà tâm lý học Brian Ross của Đại học Illinois đăng ký một khóa học khoa học máy tính, đã lâu rồi anh thậm chí chưa từng tham gia một lớp học nào. Với bộ râu và mái đầu hói, anh nổi bật hẳn. Lớn hơn các bạn cùng lớp một thập kỷ, Ross, đối với tất cả các sinh viên khác, là một gã</w:t>
      </w:r>
      <w:r>
        <w:rPr>
          <w:rStyle w:val="Text0"/>
        </w:rPr>
        <w:t> kỳ lạ.</w:t>
      </w:r>
      <w:r>
        <w:t> Anh đã rất lo lắng.</w:t>
      </w:r>
    </w:p>
    <w:p>
      <w:pPr>
        <w:pStyle w:val="Normal"/>
      </w:pPr>
      <w:r>
        <w:t xml:space="preserve">Nhưng anh ấy có một lợi thế. Ross là một nhà nghiên cứu về học tập, và anh quen thuộc với chiến lược học tập hiệu quả nhưng thường bị đánh giá thấp, được</w:t>
      </w:r>
      <w:r>
        <w:rPr>
          <w:rStyle w:val="Text0"/>
        </w:rPr>
        <w:t> gọi là tự giải</w:t>
      </w:r>
      <w:r>
        <w:t xml:space="preserve"> thích</w:t>
        <w:bookmarkStart w:id="190" w:name="The_3"/>
        <w:t> </w:t>
        <w:bookmarkEnd w:id="190"/>
        <w:t xml:space="preserve">(self-explaining). Cách tiếp cận này xoay quanh việc tự đặt ra các câu hỏi giải thích như: “Điều này có nghĩa là gì? Tại sao nó lại quan trọng?” Việc hỏi to những câu hỏi đó thực sự hữu ích. Một nghiên cứu của Dianne C. Berry cho thấy những người tự giải thích ý tưởng cho bản thân học được gần gấp ba lần so với những người không làm vậy. Để giúp mình vượt trội hơn các đồng nghiệp trẻ hơn, Ross đã tự hỏi mình rất nhiều câu hỏi. Anh liên tục tự kiểm tra khi đọc các văn bản được giao. Sau mỗi đoạn, sau mỗi câu, anh tự hỏi: “Mình vừa đọc gì? Điều đó khớp với nhau như thế nào? Mình đã gặp ý tưởng này trước đây chưa?”</w:t>
      </w:r>
    </w:p>
    <w:p>
      <w:pPr>
        <w:pStyle w:val="Normal"/>
      </w:pPr>
      <w:r>
        <w:t>Đến cuối khóa học, Ross nhận thấy rằng, mặc dù còn tương đối thiếu kinh nghiệm và không quen thuộc với máy tính, anh có thể trả lời nhiều câu hỏi mà các sinh viên khác không trả lời được và hiểu lập trình theo những cách mà họ không hiểu. “Đôi khi tôi có lợi thế,” anh nói với tôi. “Tôi tập trung vào bức tranh lớn hơn.”</w:t>
      </w:r>
    </w:p>
    <w:p>
      <w:pPr>
        <w:pStyle w:val="Normal"/>
      </w:pPr>
      <w:r>
        <w:t>Đây là cách áp dụng tự giải thích vào việc học của bạn:</w:t>
      </w:r>
    </w:p>
    <w:p>
      <w:pPr>
        <w:keepNext/>
        <w:pStyle w:val="Heading 3"/>
      </w:pPr>
      <w:r>
        <w:t>Nói chuyện với chính mình</w:t>
      </w:r>
    </w:p>
    <w:p>
      <w:pPr>
        <w:pStyle w:val="Para 005"/>
      </w:pPr>
      <w:r>
        <w:t>Tự nói chuyện có tiếng xấu; lẩm bẩm một mình thường có vẻ là dấu hiệu của sự căng thẳng tinh thần. Làm điều đó nơi công cộng không được ngầu. Nhưng nói chuyện với chính mình rất quan trọng để tự giải thích và nói chung là hữu ích cho việc học. Một điều là nó khiến chúng ta chậm lại—và khi chúng ta có chủ đích hơn, chúng ta thường thu được nhiều hơn từ một trải nghiệm.</w:t>
      </w:r>
    </w:p>
    <w:p>
      <w:pPr>
        <w:pStyle w:val="Normal"/>
      </w:pPr>
      <w:r>
        <w:t xml:space="preserve">Tự nói chuyện cũng giúp chúng ta suy nghĩ về cách chúng ta suy nghĩ. Khi chúng ta tham gia vào cuộc trò chuyện với chính mình, chúng ta thường tự hỏi những câu như: “Làm sao tôi biết những gì tôi biết? Điều gì khiến tôi thấy bối rối? Tôi</w:t>
        <w:bookmarkStart w:id="191" w:name="Do"/>
        <w:t> có</w:t>
        <w:bookmarkEnd w:id="191"/>
        <w:t xml:space="preserve"> thực sự biết điều này không?” Dù chúng ta nhấn nút tạm dừng khi nghe podcast hay dừng lại để suy ngẫm khi đọc sách hướng dẫn, chúng ta phát triển kỹ năng hiệu quả hơn bằng cách suy nghĩ về cách chúng ta suy nghĩ.</w:t>
      </w:r>
    </w:p>
    <w:p>
      <w:pPr>
        <w:keepNext/>
        <w:pStyle w:val="Heading 3"/>
      </w:pPr>
      <w:r>
        <w:t>Hỏi tại sao</w:t>
      </w:r>
    </w:p>
    <w:p>
      <w:pPr>
        <w:pStyle w:val="Para 005"/>
      </w:pPr>
      <w:r>
        <w:t>Tự giải thích có thể thể hiện những thôi thúc tò mò mà nếu không thì có thể không được khám phá. Đó là việc tự hỏi bản thân câu hỏi “Tại sao?” Giờ, nếu chúng ta thực sự biết một chủ đề, các câu hỏi “tại sao” không khó lắm. Nếu tôi hỏi bạn một câu hỏi tại sao về thị trấn mà bạn lớn lên, câu trả lời sẽ đến khá dễ dàng. Chính khi chúng ta không biết điều gì đó, các câu hỏi tại sao trở nên khó hơn—và tạo ra cách để phát triển một lĩnh vực chuyên môn.</w:t>
      </w:r>
    </w:p>
    <w:p>
      <w:pPr>
        <w:pStyle w:val="Normal"/>
      </w:pPr>
      <w:r>
        <w:t>Để minh họa cho phương pháp này, chúng ta hãy xem xét một câu hỏi như "Tại sao lại có sóng?" Một số người trong chúng ta có thể lúng túng tìm ra câu trả lời cơ bản. Có thể là "À, sóng liên quan đến gió. Khi gió thổi qua mặt nước, nó tạo ra những gợn sóng."</w:t>
      </w:r>
    </w:p>
    <w:p>
      <w:pPr>
        <w:pStyle w:val="Normal"/>
      </w:pPr>
      <w:r>
        <w:t>Nhưng rồi câu hỏi tiếp theo không thể tránh khỏi xuất hiện: "Tại sao gió lại nâng nước lên?" hoặc "Tại sao lại có sóng khi không có gió?" Ở đây, chúng ta bí luôn. Hoặc ít nhất là tôi bí, và vì vậy tôi bắt đầu tìm kiếm một câu trả lời nào đó, lướt qua internet, đọc về cách năng lượng di chuyển trong nước. Cuối cùng, tôi đã học được nhiều hơn.</w:t>
      </w:r>
    </w:p>
    <w:p>
      <w:pPr>
        <w:keepNext/>
        <w:pStyle w:val="Heading 3"/>
      </w:pPr>
      <w:r>
        <w:t>Tóm tắt</w:t>
      </w:r>
    </w:p>
    <w:p>
      <w:pPr>
        <w:pStyle w:val="Para 005"/>
      </w:pPr>
      <w:r>
        <w:t>Tóm tắt là một cách đơn giản để thực hành tự giải thích, vì hành động diễn đạt một ý tưởng bằng lời nói của chính mình có thể thúc đẩy việc học.</w:t>
      </w:r>
    </w:p>
    <w:p>
      <w:pPr>
        <w:pStyle w:val="Normal"/>
      </w:pPr>
      <w:r>
        <w:bookmarkStart w:id="192" w:name="You_ve"/>
        <w:t>Chắc</w:t>
        <w:bookmarkEnd w:id="192"/>
        <w:t xml:space="preserve"> hẳn bạn đã từng trải qua điều này trong cuộc sống của mình. Chẳng hạn, hãy nhớ lại khi bạn đọc một bài báo trên tạp chí và sau đó trình bày chi tiết luận điểm của nó cho một người bạn. Đó là một hình thức tóm tắt - bạn có nhiều khả năng đã học và ghi nhớ thông tin từ bài báo đó sau khi làm như vậy.</w:t>
      </w:r>
    </w:p>
    <w:p>
      <w:pPr>
        <w:pStyle w:val="Normal"/>
      </w:pPr>
      <w:r>
        <w:t>Lần tới khi một người - sếp của bạn, vợ/chồng bạn, một người bạn - đưa cho bạn một loạt chỉ dẫn chi tiết, hãy dành thời gian để lặp lại bằng lời những chỉ dẫn đó. Bằng cách đọc lại mọi thứ, bạn sẽ thực hiện các bước để tóm tắt kiến thức đó, và bạn sẽ có nhiều khả năng nhớ thông tin hơn.</w:t>
      </w:r>
    </w:p>
    <w:p>
      <w:pPr>
        <w:keepNext/>
        <w:pStyle w:val="Heading 3"/>
      </w:pPr>
      <w:r>
        <w:t>Tạo kết nối</w:t>
      </w:r>
    </w:p>
    <w:p>
      <w:pPr>
        <w:pStyle w:val="Para 005"/>
      </w:pPr>
      <w:r>
        <w:t>Một trong những lợi ích của việc tự giải thích là nó giúp mọi người nhìn thấy những liên kết và mối quan hệ mới. Việc nhìn thấy các kết nối giúp cải thiện trí nhớ. Khi chúng ta giải thích một ý tưởng cho chính mình, hãy tìm kiếm các mối quan hệ. Đó là một trong những lý do khiến các công cụ như ghi nhớ (mnemonics) hoạt động. Chúng ta nhớ màu sắc của cầu vồng tốt hơn vì chúng ta đã tạo ra một liên kết giữa chữ cái đầu tiên của tên các màu và từ viết tắt ROYGBIV.</w:t>
      </w:r>
    </w:p>
    <w:p>
      <w:pPr>
        <w:pStyle w:val="Normal"/>
      </w:pPr>
      <w:r>
        <w:t>Khi chúng ta nhận ra các liên kết trong một lĩnh vực chuyên môn, chúng ta có thể hiểu sâu sắc hơn. Điều này giúp giải thích tại sao Brian Ross đã thành công đến vậy khi sử dụng phương pháp tự giải thích. Khi học về lập trình máy tính, anh ấy đã cố gắng tự giải thích các ý tưởng bằng cách dựa trên các từ ngữ hoặc khái niệm khác nhau. Ross nói với tôi: "Phần lớn những gì bạn làm trong việc tự giải thích là cố gắng tạo ra các kết nối. Tự nhủ: 'À, tôi hiểu rồi, điều này hoạt động vì cái này dẫn đến cái kia, và cái kia dẫn đến cái kia nữa.'"</w:t>
      </w:r>
    </w:p>
    <w:p>
      <w:pPr>
        <w:pStyle w:val="Normal"/>
      </w:pPr>
      <w:r>
        <w:bookmarkStart w:id="193" w:name="Self"/>
        <w:t>Tự giải</w:t>
        <w:bookmarkEnd w:id="193"/>
        <w:t> thích (self-explaining) nên nằm trong bộ công cụ học tập của người lao động ngày nay, vì nền kinh tế đặt ra những yêu cầu mới về việc kết nối và tiếp thu những hiểu biết cũng như kỹ năng mới. Giám đốc điều hành AT&amp;T Randall Stephenson cho rằng nhân viên công nghệ cần học trực tuyến ít nhất năm giờ mỗi tuần để tránh bị lỗi thời. Họ có thể muốn tìm một nơi yên tĩnh để làm việc đó, nơi họ không cảm thấy ngại khi tự nói chuyện một mình.</w:t>
      </w:r>
    </w:p>
    <w:p>
      <w:pPr>
        <w:pStyle w:val="Para 024"/>
      </w:pPr>
      <w:r>
        <w:t>__________</w:t>
      </w:r>
    </w:p>
    <w:p>
      <w:pPr>
        <w:pStyle w:val="Para 023"/>
      </w:pPr>
      <w:r>
        <w:rPr>
          <w:rStyle w:val="Text3"/>
        </w:rPr>
        <w:t>Ulrich Boser là nghiên</w:t>
      </w:r>
      <w:r>
        <w:t xml:space="preserve"> cứu viên cao cấp tại Trung tâm Tiến bộ Mỹ (Center for American Progress), nơi ông cũng sáng lập và điều hành sáng kiến khoa học học tập (science of learning initiative). Ông là tác giả của cuốn sách "Learn Better: Mastering the Skills for Success in Life,</w:t>
      </w:r>
      <w:r>
        <w:rPr>
          <w:rStyle w:val="Text0"/>
        </w:rPr>
        <w:t> Business, and School, or, How to Become an Expert in Just About Anything" (Học tốt hơn: Làm chủ các kỹ năng để thành công trong cuộc sống, công việc, và trường học, hoặc, Làm thế nào để trở thành chuyên gia trong bất cứ lĩnh vực</w:t>
      </w:r>
      <w:r>
        <w:t> nào).</w:t>
      </w:r>
    </w:p>
    <w:p>
      <w:pPr>
        <w:pStyle w:val="3 Block"/>
      </w:pPr>
    </w:p>
    <w:p>
      <w:pPr>
        <w:pStyle w:val="Para 030"/>
      </w:pPr>
      <w:r>
        <w:t>Phỏng theo nội dung đăng trên hbr.org, ngày 5 tháng 5 năm 2017 (sản phẩm #H03N5Q).</w:t>
      </w:r>
    </w:p>
    <w:p>
      <w:bookmarkStart w:id="194" w:name="Top_of_30_SECTION_FIVE__Gain_New"/>
      <w:pPr>
        <w:keepNext/>
        <w:pStyle w:val="Para 028"/>
        <w:pageBreakBefore w:val="on"/>
      </w:pPr>
      <w:r>
        <w:bookmarkStart w:id="195" w:name="SECTION_4"/>
        <w:t>PHẦN</w:t>
        <w:bookmarkEnd w:id="195"/>
        <w:t xml:space="preserve"> NĂM</w:t>
      </w:r>
      <w:bookmarkEnd w:id="194"/>
    </w:p>
    <w:p>
      <w:pPr>
        <w:keepNext/>
        <w:pStyle w:val="Para 064"/>
      </w:pPr>
      <w:r>
        <w:t>Tiếp thu Kỹ năng Mới</w:t>
      </w:r>
    </w:p>
    <w:p>
      <w:bookmarkStart w:id="196" w:name="Top_of_31_19_Make_Yourself_an_Ex"/>
      <w:pPr>
        <w:keepNext/>
        <w:pStyle w:val="Para 041"/>
        <w:pageBreakBefore w:val="on"/>
      </w:pPr>
      <w:r>
        <w:bookmarkStart w:id="197" w:name="CHAPTER_18"/>
        <w:t>CHƯƠNG</w:t>
        <w:bookmarkEnd w:id="197"/>
        <w:t xml:space="preserve"> 19</w:t>
      </w:r>
      <w:bookmarkEnd w:id="196"/>
    </w:p>
    <w:p>
      <w:pPr>
        <w:keepNext/>
        <w:pStyle w:val="Heading 1"/>
      </w:pPr>
      <w:r>
        <w:t>Tự Trở thành Chuyên gia</w:t>
      </w:r>
    </w:p>
    <w:p>
      <w:pPr>
        <w:keepNext/>
        <w:pStyle w:val="Para 033"/>
      </w:pPr>
      <w:r>
        <w:t>của Dorothy Leonard, Gavin Barton và Michelle A. Barton</w:t>
      </w:r>
    </w:p>
    <w:p>
      <w:pPr>
        <w:pStyle w:val="Para 020"/>
      </w:pPr>
      <w:r>
        <w:t xml:space="preserve">“Tôi không biết chúng tôi sẽ làm gì nếu không có anh ấy!” Đó là điều mà một giám đốc</w:t>
      </w:r>
      <w:r>
        <w:rPr>
          <w:rStyle w:val="Text0"/>
        </w:rPr>
        <w:t> điều hành</w:t>
      </w:r>
      <w:r>
        <w:t xml:space="preserve"> tại một công ty Fortune 100 mới đây đã nói với chúng tôi về một trưởng dự án xuất sắc. Chúng tôi cũng đã nghe thấy tình cảm tương tự được bày tỏ về nhiều chuyên gia tay nghề cao trong hơn một trăm cuộc phỏng vấn mà chúng tôi đã thực hiện trong quá trình nghiên cứu về việc sử dụng và chia sẻ kiến thức. Trong các tổ chức lớn và nhỏ, bao gồm NASA, Cục Lâm nghiệp Hoa Kỳ, SAP và Raytheon, các nhà quản lý nói về sự phụ thuộc của họ vào những đồng nghiệp có “trí tuệ sâu sắc” (deep smarts)—chuyên môn quan trọng đối với hoạt động kinh doanh, được tích lũy qua</w:t>
        <w:bookmarkStart w:id="198" w:name="years"/>
        <w:t> nhiều năm</w:t>
        <w:bookmarkEnd w:id="198"/>
        <w:t xml:space="preserve"> kinh nghiệm, giúp họ đưa ra những quyết định sáng suốt và nhanh chóng cả về chiến lược lẫn chiến thuật. Những chuyên gia này có thể là nhân viên bán hàng hàng đầu, chuyên gia kỹ thuật, quản lý rủi ro, hoặc người xử lý sự cố vận hành, nhưng tất cả đều là những người “đáng tin cậy” (go-to) cho một loại kiến thức nhất định trong tổ chức của họ.</w:t>
      </w:r>
    </w:p>
    <w:p>
      <w:pPr>
        <w:pStyle w:val="Normal"/>
      </w:pPr>
      <w:r>
        <w:t>Bởi vì trí tuệ sâu sắc (deep smarts) chủ yếu nằm trong đầu của các chuyên gia—và đôi khi họ còn không nhận ra rằng mình sở hữu chúng—nên việc truyền lại chúng không hề dễ dàng. Đây là một vấn đề nghiêm trọng, đối với cả tổ chức lẫn những người hy vọng tự trở thành chuyên gia. Một số ngành nghề đã xây dựng chương trình học việc (apprenticeship) vào hệ thống đào tạo của họ. Ví dụ, bác sĩ học trong quá trình làm việc với vai trò thực tập sinh và nội trú, dưới sự hướng dẫn chặt chẽ của bác sĩ phụ trách, trước khi hành nghề độc lập. Nhưng ngành quản lý lại không có con đường như vậy. Bạn phải tự chịu trách nhiệm cho sự phát triển của chính mình. Nếu bạn muốn trở thành người “đáng tin cậy” (go-to person) trong tổ chức nhưng không có thời gian hoặc cơ hội để tích lũy tất cả kinh nghiệm của những người đi trước, bạn phải tiếp thu kiến thức theo một cách khác. Mục đích của bài viết này là giúp bạn làm được điều đó.</w:t>
      </w:r>
    </w:p>
    <w:p>
      <w:pPr>
        <w:keepNext/>
        <w:pStyle w:val="Heading 2"/>
      </w:pPr>
      <w:r>
        <w:t>Một Tài Sản Hiếm Có</w:t>
      </w:r>
    </w:p>
    <w:p>
      <w:pPr>
        <w:pStyle w:val="Para 005"/>
      </w:pPr>
      <w:r>
        <w:t xml:space="preserve">Trí tuệ sâu sắc (deep smarts) không chỉ đơn thuần là những sự thật và dữ liệu mà bất kỳ ai cũng có thể tiếp cận. Chúng bao gồm bí quyết (know-how): những cách suy nghĩ, ra quyết định và hành xử khéo léo, dẫn đến thành công lặp đi lặp lại. Vì thường dựa trên kinh nghiệm, trí tuệ sâu sắc cần thời gian để phát triển. Chúng thường chỉ xuất hiện ở một vài cá nhân. Và chúng cũng thường xuyên gặp rủi ro. Thế hệ baby boomer—một</w:t>
        <w:bookmarkStart w:id="199" w:name="have_1"/>
        <w:t> số</w:t>
        <w:bookmarkEnd w:id="199"/>
        <w:t xml:space="preserve"> người trong đó có kiến thức quan trọng đối với công ty của họ—đang nghỉ hưu ồ ạt. Ngay cả trong các tổ chức mà những chuyên gia chủ chốt còn nhiều năm nữa mới nghỉ hưu, thường chỉ có một vài người có trí tuệ sâu sắc trong một số lĩnh vực nhất định. Nếu họ bị tuyển đi nơi khác hoặc bị bệnh, kiến thức của họ có thể bị mất. Trong một số lĩnh vực, tăng trưởng nhanh hoặc mở rộng địa lý tạo ra nhu cầu đột ngột về chuyên môn vượt xa số năm kinh nghiệm của nhân viên. Dù nguyên nhân là gì, việc mất đi hoặc khan hiếm trí tuệ sâu sắc có thể gây tổn hại đến lợi nhuận khi lỡ thời hạn, khách hàng bị xa lánh hoặc quy trình gặp trục trặc.</w:t>
      </w:r>
    </w:p>
    <w:p>
      <w:pPr>
        <w:pStyle w:val="Normal"/>
      </w:pPr>
      <w:r>
        <w:t>Sự mất mát tiềm tàng này đối với tổ chức là một cơ hội cho những ai muốn trở thành chuyên gia. Trí tuệ sâu sắc không thể được tuyển dụng từ bên ngoài hay ngay từ khi ra trường. Những nhân viên có tiềm năng cao, chứng minh được khả năng tiếp thu chuyên môn một cách nhanh chóng và hiệu quả, sẽ thấy mình được săn đón.</w:t>
      </w:r>
    </w:p>
    <w:p>
      <w:pPr>
        <w:pStyle w:val="Normal"/>
      </w:pPr>
      <w:r>
        <w:t xml:space="preserve">Vậy làm thế nào để bạn có được trí tuệ sâu sắc? Bằng cách ý thức suy nghĩ về cách các chuyên gia trong tổ chức của bạn hoạt động và học hỏi từ họ một cách có chủ đích. Tất nhiên, bạn không thể—và không muốn—trở thành bản sao y hệt của người khác. Những người thông thái sâu sắc là duy nhất—sản phẩm của tư duy, học vấn và kinh nghiệm cụ thể của họ. Nhưng bạn nên có thể xác định những yếu tố trong kiến thức và hành vi của họ khiến họ trở nên quý giá đối với tổ chức. Ví dụ, một đồng nghiệp của trưởng dự án chuyên gia được đề cập trước đó mô tả ông ấy là một nhà quản lý xuất sắc, người có thể giải quyết mọi vấn đề kỹ thuật một cách dễ dàng và luôn phát huy tốt nhất từ nhân viên của mình. Ban đầu, người đồng nghiệp cho biết anh ấy không biết người đàn ông đó làm điều đó như thế nào. Nhưng thực ra, khi được hỏi gặng, anh ấy có thể kể rằng trưởng dự án đã thúc đẩy các thành viên trong nhóm bằng cách sắp xếp vai trò phù hợp</w:t>
        <w:bookmarkStart w:id="200" w:name="opportunities"/>
        <w:t> với sở thích</w:t>
        <w:bookmarkEnd w:id="200"/>
        <w:t xml:space="preserve"> của họ, tạo cơ hội cho họ trình bày với khách hàng, và chịu trách nhiệm cá nhân về những thiếu sót và sai lầm, đồng thời ghi công cho người khác khi có tiến bộ. Về mặt kỹ thuật, trưởng dự án đã sử dụng những câu hỏi chẩn đoán cụ thể để hiểu các vấn đề phức tạp.</w:t>
      </w:r>
    </w:p>
    <w:p>
      <w:pPr>
        <w:pStyle w:val="Normal"/>
      </w:pPr>
      <w:r>
        <w:t>Người đồng nghiệp ngưỡng mộ có thể đã ghi lại và bắt chước những hành vi này—nhưng anh ta đã không làm vậy. Một lý do, tất nhiên, là bản thân chuyên gia chưa bao giờ nói rõ cách tiếp cận của mình đối với lãnh đạo dự án. Anh ta chỉ đơn giản nhận ra các mô hình từ kinh nghiệm và áp dụng các giải pháp đã hiệu quả trong quá khứ. Điều đó đã trở thành bản năng của anh ta, như trí nhớ cơ bắp của nhà quản lý. Rào cản thứ hai là người đồng nghiệp đã quen với việc người khác 'đẩy' kiến thức chuyên môn đến mình. Đó là cách trường học và các chương trình phát triển quản lý chính thức hoạt động. Nhưng trong thế giới công việc cạnh tranh ngày nay, mô hình đó không đủ. Bạn không thể trông cậy vào các công ty hoặc người cố vấn để trang bị cho mình những kỹ năng và kinh nghiệm cần thiết. Bạn phải học cách 'kéo' sự thông minh sâu sắc (deep smarts) từ người khác.</w:t>
      </w:r>
    </w:p>
    <w:p>
      <w:pPr>
        <w:keepNext/>
        <w:pStyle w:val="Heading 2"/>
      </w:pPr>
      <w:r>
        <w:t>Hệ thống đúng đắn</w:t>
      </w:r>
    </w:p>
    <w:p>
      <w:pPr>
        <w:pStyle w:val="Para 005"/>
      </w:pPr>
      <w:r>
        <w:t>Hãy xem xét một trường hợp cụ thể, một tổng hợp rút ra từ nhiều giám đốc điều hành mà chúng tôi đã giúp đạt được sự thông minh sâu sắc (deep smarts):</w:t>
      </w:r>
    </w:p>
    <w:p>
      <w:pPr>
        <w:pStyle w:val="Normal"/>
      </w:pPr>
      <w:r>
        <w:t xml:space="preserve">Melissa đã làm việc cho một công ty bia quốc tế lớn hơn tám năm, trước đó từng làm việc tại một cửa hàng bán lẻ bán sản phẩm của công ty. Hiện cô là đại diện bán hàng, nhưng cô đang nhắm đến vị trí phó chủ tịch khu vực. Khi suy nghĩ về cách trở nên có giá trị hơn đối với tổ chức của mình (thực sự là đối với bất kỳ công ty đồ uống nào), cô cân nhắc xem mình muốn noi gương các chuyên gia nội bộ nào. George, một tổng</w:t>
        <w:bookmarkStart w:id="201" w:name="like"/>
        <w:t> giám</w:t>
        <w:bookmarkEnd w:id="201"/>
        <w:t xml:space="preserve"> đốc đã thăng tiến từ vị trí bán hàng, được biết đến là một nhà ra quyết định thông minh, một nhà đàm phán xuất sắc và một nhà đổi mới. Các đồng nghiệp của anh nói rằng anh có khả năng đáng kinh ngạc trong việc suy nghĩ cả về chiến lược lẫn chiến thuật đối với toàn bộ hoạt động kinh doanh, từ nhà máy bia đến người tiêu dùng, và anh cân bằng giữa đam mê dữ liệu với các cuộc trò chuyện chuyên sâu với những người tại hiện trường. Nói tóm lại, anh ấy là một hình mẫu tuyệt vời.</w:t>
      </w:r>
    </w:p>
    <w:p>
      <w:pPr>
        <w:pStyle w:val="Normal"/>
      </w:pPr>
      <w:r>
        <w:t>Tất nhiên, không phải tất cả những gì George biết đều có giá trị như nhau. Và Melissa cũng có một số chuyên môn riêng của mình. Cô không muốn bắt chước George theo mọi cách. Nhưng cô ước mình có được khả năng của anh ấy trong việc đánh giá, làm việc và thúc đẩy các nhà phân phối—những người đóng vai trò là kênh kết nối của công ty với các nhà bán lẻ và cuối cùng là với người tiêu dùng. George biết rất nhiều về các nhà phân phối vì anh từng làm việc cho họ; anh bắt đầu từ việc lái xe tải giao hàng và leo lên các nấc thang sự nghiệp trước khi được công ty bia tuyển dụng. Tuy nhiên, Melissa sẽ không đi làm cho một nhà phân phối; cũng không cần thiết để cô trải qua mọi thứ George đã trải qua. Điều cô cần là khám phá những kỹ năng thiết yếu khiến anh ấy hiệu quả với các nhà phân phối, tiếp thu những hiểu biết sâu sắc của anh ấy và bắt chước những hành vi quan trọng của anh ấy.</w:t>
      </w:r>
    </w:p>
    <w:p>
      <w:pPr>
        <w:pStyle w:val="Normal"/>
      </w:pPr>
      <w:r>
        <w:t xml:space="preserve">May mắn thay, George sẵn lòng chia sẻ những hiểu biết sâu sắc của mình với Melissa, nhưng anh ấy không có thời gian cũng như không có hứng thú để ưu tiên đào tạo cô ấy. Vì vậy, Melissa phải tự tìm cách học hỏi từ anh ấy. Cô có thể áp dụng hai cách tiếp cận, không loại trừ lẫn nhau. Cô có thể phỏng vấn George và để anh ấy kể cho cô nghe những câu chuyện mang lại trải nghiệm gián tiếp. Những người muốn trở thành chuyên gia mà</w:t>
        <w:bookmarkStart w:id="202" w:name="don_t"/>
        <w:t> không</w:t>
        <w:bookmarkEnd w:id="202"/>
        <w:t xml:space="preserve"> làm việc cùng với hình mẫu của họ thường phải dựa vào cách này. Nếu Melissa giỏi đặt câu hỏi và George có thể diễn đạt được nhiều kiến thức của mình, cô ấy sẽ học được rất nhiều. Chẳng hạn, George có thể kể cho cô ấy nghe câu chuyện về lần đầu tiên anh ấy khám phá ra sức mạnh của dữ liệu bán hàng trong việc thuyết phục các nhà quản lý cửa hàng bán lẻ trưng bày thương hiệu bia của mình nổi bật hơn.</w:t>
      </w:r>
    </w:p>
    <w:p>
      <w:pPr>
        <w:pStyle w:val="Normal"/>
      </w:pPr>
      <w:r>
        <w:t>Tuy nhiên, quá trình này có giới hạn. George không thể kể cho Melissa mọi điều anh ấy biết, vì phần lớn sự khôn ngoan của anh ấy nằm trong vô thức; anh ấy không nghĩ về nó cho đến khi một tình huống cụ thể đòi hỏi. Hơn nữa, anh ấy thường không nhận thức được phong cách giao tiếp, các mô hình chẩn đoán và ngôn ngữ cơ thể mà anh ấy sử dụng.</w:t>
      </w:r>
    </w:p>
    <w:p>
      <w:pPr>
        <w:pStyle w:val="Normal"/>
      </w:pPr>
      <w:r>
        <w:t xml:space="preserve">Làm thế nào Melissa có thể học được những điều này? Thông qua một quy trình mà chúng tôi gọi là OPPTY,</w:t>
      </w:r>
      <w:r>
        <w:rPr>
          <w:rStyle w:val="Text22"/>
        </w:rPr>
        <w:t> v</w:t>
      </w:r>
      <w:r>
        <w:t xml:space="preserve">iết tắt của quan</w:t>
      </w:r>
      <w:r>
        <w:rPr>
          <w:rStyle w:val="Text22"/>
        </w:rPr>
        <w:t> </w:t>
      </w:r>
      <w:r>
        <w:t xml:space="preserve">sát</w:t>
      </w:r>
      <w:r>
        <w:rPr>
          <w:rStyle w:val="Text22"/>
        </w:rPr>
        <w:t> (Observation),</w:t>
      </w:r>
      <w:r>
        <w:t xml:space="preserve"> thực hành (Practice), hợp tác và cùng giải</w:t>
      </w:r>
      <w:r>
        <w:rPr>
          <w:rStyle w:val="Text22"/>
        </w:rPr>
        <w:t> </w:t>
      </w:r>
      <w:r>
        <w:t>quyết vấn đề (Partnering</w:t>
      </w:r>
      <w:r>
        <w:rPr>
          <w:rStyle w:val="Text4"/>
        </w:rPr>
        <w:t> </w:t>
      </w:r>
      <w:r>
        <w:t>and Joint Problem Solving), và chịu trách nhiệm (Taking Responsibility). Quan sát bao gồm việc theo sát một chuyên gia và phân tích một cách có hệ thống những gì họ làm. Thực hành đòi hỏi bạn xác định một hành vi hoặc nhiệm vụ cụ thể của chuyên gia mà bạn có thể tự mình thử, nhưng phải có sự giám sát và phản hồi. Hợp tác và cùng giải quyết vấn đề có nghĩa là tích cực làm việc với chuyên gia để phân tích và giải quyết các thách thức. Cuối cùng, khi bạn đã sẵn sàng, bạn có thể đảm nhận một phần quan trọng vai trò của chuyên gia. Trong suốt quá trình, bạn nên chủ động suy ngẫm về mỗi trải nghiệm và tiếp thu càng nhiều càng tốt.</w:t>
      </w:r>
    </w:p>
    <w:p>
      <w:pPr>
        <w:pStyle w:val="Normal"/>
      </w:pPr>
      <w:r>
        <w:t xml:space="preserve">Khi Melissa nhờ George giúp đỡ, cô ấy cẩn thận trình bày việc đó như một cơ hội cho cả hai người, vì việc có thêm một chuyên gia phân phối khác tại công ty sẽ có nghĩa là anh ấy sẽ có nhiều thời gian hơn để xử lý các vấn</w:t>
        <w:bookmarkStart w:id="203" w:name="She"/>
        <w:t> đề</w:t>
        <w:bookmarkEnd w:id="203"/>
        <w:t xml:space="preserve"> khác. Cô ấy cũng hứa sẽ tổ chức việc chia sẻ kiến thức sao cho giảm thiểu sự gián đoạn lịch trình dày đặc của anh ấy.</w:t>
      </w:r>
    </w:p>
    <w:p>
      <w:pPr>
        <w:pStyle w:val="Normal"/>
      </w:pPr>
      <w:r>
        <w:t xml:space="preserve">Tiếp theo, cô ấy tạo một kế hoạch hành động nêu rõ mục tiêu ngắn hạn và cuối cùng của mình cùng các bước cần thiết để đạt được chúng, kèm theo thời hạn đề xuất. (Xem hình</w:t>
      </w:r>
      <w:hyperlink w:anchor="id_7">
        <w:r>
          <w:rPr>
            <w:rStyle w:val="Text1"/>
          </w:rPr>
          <w:t> 19-1.) George,</w:t>
        </w:r>
      </w:hyperlink>
      <w:r>
        <w:t> và có thể cả sếp của anh ấy, sẽ cần phải phê duyệt kế hoạch này.</w:t>
      </w:r>
    </w:p>
    <w:p>
      <w:pPr>
        <w:pStyle w:val="Normal"/>
      </w:pPr>
      <w:r>
        <w:t>Trong quá trình thực hiện, Melissa ghi lại những gì cô ấy học được vào một cuốn nhật ký (log). Có vẻ như công việc này là không cần thiết, vì tất cả chúng ta đều nhớ rất rõ những gì mình đã quan sát hoặc làm, và chúng ta cho rằng mình hiểu tại sao các chuyên gia hành xử như vậy. Việc ghi nhật ký buộc bạn phải kiểm tra những giả định đó. Nó đóng vai trò như một bản ghi chính xác về sự tiến bộ (cho phép đánh giá lại mục tiêu nếu cần) và đảm bảo rằng bạn đã học được những gì bạn và chuyên gia dự định. Bạn sẽ muốn tự hỏi mình những câu như: Bối cảnh của tình huống là gì? Chuyên gia đã làm gì và tại sao anh ấy làm vậy? Tôi đã làm gì và tôi nhận được phản hồi gì? Điều gì hiệu quả? Điều gì không? Tôi nên làm gì tiếp theo?</w:t>
      </w:r>
    </w:p>
    <w:p>
      <w:pPr>
        <w:pStyle w:val="Normal"/>
      </w:pPr>
      <w:r>
        <w:t xml:space="preserve">Trong giai đoạn quan sát, Melissa đi cùng George trong các chuyến thăm thường xuyên của anh ấy đến các cửa hàng bán lẻ. Điều này không tốn thêm thời gian hay công sức của George nhưng lại mở mang tầm mắt cho Melissa. Trước khi họ bước vào địa điểm đầu tiên, George thách thức cô: Điều gì trong cửa hàng sẽ cho thấy rằng một nhà phân phối đẳng cấp đang phục vụ cửa hàng đó? Cô thấy rằng anh ấy rất chú ý đến các chi tiết như vị trí của sản phẩm trong tủ lạnh, giá cả so với đối thủ cạnh tranh, và thậm chí cách giá được hiển thị. Melissa cũng lắng nghe khi George nói chuyện với các nhà phân phối, nhận thấy anh ấy cẩn thận như thế nào khi</w:t>
        <w:bookmarkStart w:id="204" w:name="speak"/>
        <w:t> nói</w:t>
        <w:bookmarkEnd w:id="204"/>
        <w:t xml:space="preserve"> về những lợi ích rộng rãi của các thay đổi được đề xuất và đặt các câu hỏi thăm dò về hoạt động—ví dụ, về những ưu đãi mà nhân viên bán hàng được nhận. Ngôn ngữ cơ thể của anh ấy cho thấy sự đồng cảm; anh ấy nghiêng người về phía trước và lắng nghe chăm chú.</w:t>
      </w:r>
    </w:p>
    <w:p>
      <w:pPr>
        <w:pStyle w:val="Para 099"/>
        <w:keepLines w:val="on"/>
      </w:pPr>
      <w:r>
        <w:bookmarkStart w:id="205" w:name="id_7"/>
        <w:t/>
        <w:bookmarkEnd w:id="205"/>
        <w:t>HÌNH 19-1</w:t>
      </w:r>
    </w:p>
    <w:p>
      <w:pPr>
        <w:pStyle w:val="Para 100"/>
        <w:keepLines w:val="on"/>
      </w:pPr>
      <w:r>
        <w:t>Công cụ để xây dựng trí tuệ sâu sắc (deep smarts)</w:t>
      </w:r>
    </w:p>
    <w:p>
      <w:pPr>
        <w:pStyle w:val="Para 129"/>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4457700" cy="3911600"/>
            <wp:effectExtent l="0" r="0" t="0" b="0"/>
            <wp:wrapTopAndBottom/>
            <wp:docPr id="11" name="183_2.png" descr="183_2.png"/>
            <wp:cNvGraphicFramePr>
              <a:graphicFrameLocks noChangeAspect="1"/>
            </wp:cNvGraphicFramePr>
            <a:graphic>
              <a:graphicData uri="http://schemas.openxmlformats.org/drawingml/2006/picture">
                <pic:pic>
                  <pic:nvPicPr>
                    <pic:cNvPr id="0" name="183_2.png" descr="183_2.png"/>
                    <pic:cNvPicPr/>
                  </pic:nvPicPr>
                  <pic:blipFill>
                    <a:blip r:embed="rId15"/>
                    <a:stretch>
                      <a:fillRect/>
                    </a:stretch>
                  </pic:blipFill>
                  <pic:spPr>
                    <a:xfrm>
                      <a:off x="0" y="0"/>
                      <a:ext cx="4457700" cy="3911600"/>
                    </a:xfrm>
                    <a:prstGeom prst="rect">
                      <a:avLst/>
                    </a:prstGeom>
                  </pic:spPr>
                </pic:pic>
              </a:graphicData>
            </a:graphic>
          </wp:anchor>
        </w:drawing>
      </w:r>
    </w:p>
    <w:p>
      <w:pPr>
        <w:pStyle w:val="Para 156"/>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4457700" cy="6146800"/>
            <wp:effectExtent l="0" r="0" t="0" b="0"/>
            <wp:wrapTopAndBottom/>
            <wp:docPr id="12" name="184_2.png" descr="184_2.png"/>
            <wp:cNvGraphicFramePr>
              <a:graphicFrameLocks noChangeAspect="1"/>
            </wp:cNvGraphicFramePr>
            <a:graphic>
              <a:graphicData uri="http://schemas.openxmlformats.org/drawingml/2006/picture">
                <pic:pic>
                  <pic:nvPicPr>
                    <pic:cNvPr id="0" name="184_2.png" descr="184_2.png"/>
                    <pic:cNvPicPr/>
                  </pic:nvPicPr>
                  <pic:blipFill>
                    <a:blip r:embed="rId16"/>
                    <a:stretch>
                      <a:fillRect/>
                    </a:stretch>
                  </pic:blipFill>
                  <pic:spPr>
                    <a:xfrm>
                      <a:off x="0" y="0"/>
                      <a:ext cx="4457700" cy="6146800"/>
                    </a:xfrm>
                    <a:prstGeom prst="rect">
                      <a:avLst/>
                    </a:prstGeom>
                  </pic:spPr>
                </pic:pic>
              </a:graphicData>
            </a:graphic>
          </wp:anchor>
        </w:drawing>
      </w:r>
    </w:p>
    <w:p>
      <w:pPr>
        <w:pStyle w:val="Normal"/>
      </w:pPr>
      <w:r>
        <w:t xml:space="preserve">Sau vài tháng, Melissa đã sẵn sàng chuyển sang thực hành những gì cô học được từ George. Vài tháng sau đó, cô bắt đầu cùng anh giải quyết vấn đề. Khi George nhờ cô phân tích tại sao một khu vực bán hàng cụ thể lại có doanh số cao nhưng biên lợi nhuận rất thấp, cô thấy việc đối chiếu phân tích dữ liệu với việc đi thực</w:t>
        <w:bookmarkStart w:id="206" w:name="analysis"/>
        <w:t> tế thật</w:t>
        <w:bookmarkEnd w:id="206"/>
        <w:t xml:space="preserve"> hữu ích. Cô chứng kiến George từ chối sự khăng khăng của một nhà phân phối về việc bám theo một chiến lược không thành công vì nó "cứ luôn làm như vậy mà", và giúp anh nghĩ ra ba chiến lược thay thế cho nhà phân phối. Khi xem lại nhật ký học tập với George, anh thường</w:t>
        <w:bookmarkStart w:id="207" w:name="log"/>
        <w:t> </w:t>
        <w:bookmarkEnd w:id="207"/>
        <w:t xml:space="preserve">nhận xét rằng anh hiếm khi nghĩ về lý do tại sao mình làm những gì mình làm—nhưng anh đồng ý với phân tích của cô.</w:t>
      </w:r>
    </w:p>
    <w:p>
      <w:pPr>
        <w:pStyle w:val="Normal"/>
      </w:pPr>
      <w:r>
        <w:t>Bạn sẽ nhận thấy Melissa có cả động lực lẫn kỷ luật để kiên trì học hỏi—những yêu cầu quan trọng cho quá trình này. Và George vui lòng giúp cô ấy, điều này phổ biến ở các chuyên gia hơn bạn nghĩ. Nhiều người trong số những người chúng tôi phỏng vấn sẵn sàng chia sẻ kiến thức của họ—nhờ niềm đam mê nội tại với việc huấn luyện (coaching) hoặc vì họ có những động lực để làm vậy, chẳng hạn như khối lượng công việc được giảm nhẹ, sự công nhận từ ban quản lý, hoặc cơ hội để xây dựng kiến thức mới và tự tìm ra những con đường mới cho sự đổi mới.</w:t>
      </w:r>
    </w:p>
    <w:p>
      <w:pPr>
        <w:keepNext/>
        <w:pStyle w:val="Heading 2"/>
      </w:pPr>
      <w:r>
        <w:t>Trải nghiệm có hướng dẫn (Guided Experience)</w:t>
      </w:r>
    </w:p>
    <w:p>
      <w:pPr>
        <w:pStyle w:val="Para 005"/>
      </w:pPr>
      <w:r>
        <w:t>Hệ thống mà chúng tôi phác thảo trong bài viết này hoạt động hiệu quả nhất khi những chuyên gia tương lai có cả thời gian để học và khoảng cách địa lý gần với những bậc thầy sẽ đào tạo họ. Tuy nhiên, các phương pháp của chúng tôi có thể được áp dụng xuyên khoảng cách và nén trong thời gian. Ví dụ, Quân đội Hoa Kỳ sử dụng một phần quy trình này để chuyển giao kiến thức từ các sĩ quan phục vụ ở nước ngoài cho những nhân sự sắp được triển khai đến cùng các khu vực đó. Việc chuyển giao chuyên môn cũng không nhất thiết phải một-một. Một cá nhân có thể tích lũy trí tuệ sâu sắc (deep smarts) từ nhiều hơn một chuyên gia, và một chuyên gia có thể cố vấn cho nhiều hơn một cá nhân.</w:t>
      </w:r>
    </w:p>
    <w:p>
      <w:pPr>
        <w:pStyle w:val="Normal"/>
      </w:pPr>
      <w:r>
        <w:t>Cho dù công nghệ thu thập và phân tích dữ liệu hiện tại có tinh vi đến đâu, chúng ta vẫn phụ thuộc rất nhiều vào kỹ năng của con người trong nhiều tình huống, và những kỹ năng như vậy tốt nhất nên được học từ các chuyên gia. Có một câu ngạn ngữ cũ: Phán đoán tốt đến từ kinh nghiệm đã từng đưa</w:t>
        <w:bookmarkStart w:id="208" w:name="ing"/>
        <w:t> ra</w:t>
        <w:bookmarkEnd w:id="208"/>
        <w:t xml:space="preserve"> những quyết định tồi. Nhưng chúng tôi tin rằng sẽ hiệu quả và hữu hiệu hơn khi xây dựng chuyên môn thông qua những trải nghiệm được dẫn dắt bởi những người thông minh xung quanh bạn. Nếu bạn quan sát, thực hành, hợp tác và cùng họ giải quyết vấn đề trước khi tự mình đảm nhận trách nhiệm, bạn sẽ sớm trở nên không thể thiếu như họ.</w:t>
      </w:r>
    </w:p>
    <w:p>
      <w:pPr>
        <w:pStyle w:val="Para 024"/>
      </w:pPr>
      <w:r>
        <w:t>__________</w:t>
      </w:r>
    </w:p>
    <w:p>
      <w:pPr>
        <w:pStyle w:val="Para 023"/>
      </w:pPr>
      <w:r>
        <w:rPr>
          <w:rStyle w:val="Text3"/>
        </w:rPr>
        <w:t>Dorothy Leonard</w:t>
      </w:r>
      <w:r>
        <w:t xml:space="preserve"> là Giáo sư danh dự ngành Quản trị Kinh doanh William J. Abernathy tại Harvard Business School và là cố vấn trưởng của công ty tư vấn Leonard-Barton Group, nơi tổ chức các hội thảo về chủ đề này và các chủ đề liên quan khác. Bà là tác giả hoặc đồng tác giả của bốn cuốn sách do Harvard Business Review Press xuất bản, bao</w:t>
      </w:r>
      <w:r>
        <w:rPr>
          <w:rStyle w:val="Text0"/>
        </w:rPr>
        <w:t> gồm Critical Knowledge</w:t>
      </w:r>
      <w:r>
        <w:t xml:space="preserve"> Transfer (Harvard Business Review Press, 2015).</w:t>
      </w:r>
      <w:r>
        <w:rPr>
          <w:rStyle w:val="Text3"/>
        </w:rPr>
        <w:t> Gavin Barton</w:t>
      </w:r>
      <w:r>
        <w:t xml:space="preserve"> là giám đốc điều hành của công ty tư vấn Leonard-Barton Group và là thành viên chính của GB Performance Consulting. Ông có bằng tiến sĩ từ Boston University. Ông là đồng tác giả của</w:t>
      </w:r>
      <w:r>
        <w:rPr>
          <w:rStyle w:val="Text0"/>
        </w:rPr>
        <w:t> Critical Knowledge Transfer.</w:t>
      </w:r>
      <w:r>
        <w:t xml:space="preserve"> Mi</w:t>
      </w:r>
      <w:r>
        <w:rPr>
          <w:rStyle w:val="Text3"/>
        </w:rPr>
        <w:t>chelle A. Barton là</w:t>
      </w:r>
      <w:r>
        <w:t xml:space="preserve"> trợ lý giáo sư tại Boston University School of Management và nghiên cứu các chiến lược học tập trong quá trình chuyển tiếp và khủng hoảng.</w:t>
      </w:r>
    </w:p>
    <w:p>
      <w:pPr>
        <w:pStyle w:val="3 Block"/>
      </w:pPr>
    </w:p>
    <w:p>
      <w:pPr>
        <w:pStyle w:val="Para 030"/>
      </w:pPr>
      <w:r>
        <w:t xml:space="preserve">In lại từ Harvard</w:t>
      </w:r>
      <w:r>
        <w:rPr>
          <w:rStyle w:val="Text0"/>
        </w:rPr>
        <w:t> Business Review, tháng</w:t>
      </w:r>
      <w:r>
        <w:t> 4 năm 2013 (sản phẩm #R1304L).</w:t>
      </w:r>
    </w:p>
    <w:p>
      <w:bookmarkStart w:id="209" w:name="Top_of_32_20_Your_Career_Needs_M"/>
      <w:pPr>
        <w:keepNext/>
        <w:pStyle w:val="Para 041"/>
        <w:pageBreakBefore w:val="on"/>
      </w:pPr>
      <w:r>
        <w:bookmarkStart w:id="210" w:name="CHAPTER_19"/>
        <w:t>CHƯƠNG</w:t>
        <w:bookmarkEnd w:id="210"/>
        <w:t xml:space="preserve"> 20</w:t>
      </w:r>
      <w:bookmarkEnd w:id="209"/>
    </w:p>
    <w:p>
      <w:pPr>
        <w:keepNext/>
        <w:pStyle w:val="Heading 1"/>
      </w:pPr>
      <w:r>
        <w:t>Sự nghiệp của bạn cần nhiều người cố vấn, không chỉ một</w:t>
      </w:r>
    </w:p>
    <w:p>
      <w:pPr>
        <w:keepNext/>
        <w:pStyle w:val="Para 033"/>
      </w:pPr>
      <w:r>
        <w:t>bởi Dorie Clark</w:t>
      </w:r>
    </w:p>
    <w:p>
      <w:pPr>
        <w:pStyle w:val="Para 020"/>
      </w:pPr>
      <w:r>
        <w:t xml:space="preserve">Ngày nay, ai cũng biết rằng việc tìm được một người cố vấn (mentor) là rất quý giá. Nhưng thực tế chúng ta ngày càng hiếm khi có được một người. Trong một nghiên cứu chuyên sâu về các công ty dịch vụ chuyên nghiệp, giáo sư Thomas DeLong của Trường Kinh doanh Harvard cùng các đồng nghiệp đã phát hiện: “Tất cả những người chúng tôi nói chuyện trên 40 tuổi đều có thể kể tên một người cố vấn trong sự nghiệp của họ, nhưng những người trẻ hơn thường không thể.” Họ lưu ý: “Các chuyên gia trẻ gia nhập công ty 20 năm trước có thể trông cậy vào việc các đối tác coi họ như những người được bảo trợ</w:t>
        <w:bookmarkStart w:id="211" w:name="Today"/>
        <w:t> (protégés).”</w:t>
        <w:bookmarkEnd w:id="211"/>
        <w:t xml:space="preserve"> Ngày nay, sự thay đổi công việc, sa thải và áp lực lợi nhuận ngày càng tăng đã cắt đứt 'thỏa thuận ngầm' (implicit agreement) đó. Tuy nhiên, giải pháp không phải là từ bỏ việc tìm kiếm người cố vấn—mà là mở rộng tìm kiếm của chúng ta.</w:t>
      </w:r>
    </w:p>
    <w:p>
      <w:pPr>
        <w:pStyle w:val="Normal"/>
      </w:pPr>
      <w:r>
        <w:t>Nhiều chuyên gia đã thành công với việc tạo ra các nhóm mastermind, là sự kết hợp được tuyển chọn của các đồng nghiệp thường xuyên gặp gỡ để thảo luận về những thách thức nghề nghiệp và giữ trách nhiệm với nhau. Nhưng những sắp xếp ít trang trọng hơn—đôi khi được gọi là hội đồng cố vấn, ban giám đốc cá nhân, hoặc nội các bếp núc—cũng có thể hiệu quả.</w:t>
      </w:r>
    </w:p>
    <w:p>
      <w:pPr>
        <w:pStyle w:val="Normal"/>
      </w:pPr>
      <w:r>
        <w:t>Sự khác biệt chính giữa việc tìm một “người cố vấn” và tạo ra một “hội đồng cố vấn” là áp lực tìm một người đại diện cho hình ảnh lý tưởng của bản thân trong tương lai sẽ ít hơn. Bạn có thể đa dạng hóa tiêu chí tìm kiếm và học hỏi từ nhiều người khác nhau. Điều này cũng cho phép bạn vượt ra khỏi quan niệm truyền thống về người cố vấn như một người lớn tuổi và thông thái hơn bạn.</w:t>
      </w:r>
    </w:p>
    <w:p>
      <w:pPr>
        <w:pStyle w:val="Normal"/>
      </w:pPr>
      <w:r>
        <w:t xml:space="preserve">Người cố vấn thậm chí có thể là đàn em của chúng ta—kém hàng chục tuổi. Lấy ví dụ Hank Phillippi Ryan, một phóng viên điều tra từng đoạt giải Emmy mà tôi đã viết</w:t>
      </w:r>
      <w:r>
        <w:rPr>
          <w:rStyle w:val="Text0"/>
        </w:rPr>
        <w:t> về cô ấy trong</w:t>
      </w:r>
      <w:r>
        <w:t> cuốn sách Reinventing You của mình. Cô ấy đã khởi đầu một sự nghiệp phụ giành giải thưởng với vai trò tác giả truyện trinh thám sau khi được truyền cảm hứng từ một thực tập sinh cũ của mình, người đã viết một cuốn tiểu thuyết. “Nó đang ấp ủ trong đầu tôi,” cô ấy nói với tôi. “Nếu cô ấy viết được sách thì tôi cũng viết được sách.” Để lập ra hội đồng cố vấn của riêng bạn—bao gồm nhiều đồng nghiệp tài năng, các chuyên gia cấp cao, và các đồng nghiệp cấp dưới—hãy ghi nhớ các câu hỏi sau.</w:t>
      </w:r>
    </w:p>
    <w:p>
      <w:pPr>
        <w:keepNext/>
        <w:pStyle w:val="Heading 3"/>
      </w:pPr>
      <w:r>
        <w:bookmarkStart w:id="212" w:name="What_1"/>
        <w:t>Cụ</w:t>
        <w:bookmarkEnd w:id="212"/>
        <w:t xml:space="preserve"> thể, bạn muốn học điều gì?</w:t>
      </w:r>
    </w:p>
    <w:p>
      <w:pPr>
        <w:pStyle w:val="Para 005"/>
      </w:pPr>
      <w:r>
        <w:t>Bước đầu tiên để phát triển hội đồng của bạn là tự đánh giá nghiêm túc. Bạn đang hướng đến đâu trong sự nghiệp, và bạn cần những kỹ năng gì để đạt được điều đó? Nếu bạn định chuyển đổi vai trò công việc—ví dụ từ bán hàng sang nhân sự—bạn có thể muốn tìm một người cố vấn có kinh nghiệm về nhân sự. Tương tự, nếu bạn có ý định thăng tiến lên các vị trí quản lý, việc tìm một người cố vấn có kỹ năng ủy quyền tốt hoặc khả năng xây dựng mối quan hệ với nhân viên khó tính có thể hữu ích. Và đừng quên những phẩm chất cá nhân bên cạnh các kỹ năng chiến thuật. Yếu tố thay đổi cuộc chơi lớn nhất cho bạn về mặt chuyên môn có thể là rèn luyện thêm sự kiên nhẫn hoặc khiêm tốn; bạn cũng có thể tìm kiếm hình mẫu trong các lĩnh vực này.</w:t>
      </w:r>
    </w:p>
    <w:p>
      <w:pPr>
        <w:keepNext/>
        <w:pStyle w:val="Heading 3"/>
      </w:pPr>
      <w:r>
        <w:t>Bạn tôn trọng ai nhất?</w:t>
      </w:r>
    </w:p>
    <w:p>
      <w:pPr>
        <w:pStyle w:val="Para 005"/>
      </w:pPr>
      <w:r>
        <w:t>Khi bạn đã lập danh sách các kỹ năng của mình, hãy viết ra những người bạn biết và tôn trọng có những kỹ năng đó. Hãy nghĩ rộng ra—họ có thể là đồng nghiệp, lãnh đạo cấp cao, hoặc thậm chí (như người cố vấn của Phillippi Ryan) là thực tập sinh hay nhân viên mới vào nghề. Có lần, khi tôi đang nói chuyện về cố vấn (mentorship) tại một công ty luật nổi tiếng, một đối tác chia sẻ rằng hồi đầu sự nghiệp, thư ký của cô ấy chính là người cố vấn, vì người thư ký đó đã làm ở công ty hàng chục năm, hiểu rõ chính trị văn phòng (office politics) của công ty và dạy cô ấy cách đứng lên bảo vệ chính mình. Việc mở rộng phạm vi tìm kiếm bên ngoài văn phòng cũng rất hữu ích. Tại một hội thảo cố vấn khác mà tôi tổ chức, một nhà lãnh đạo nói rằng giáo viên yoga của cô ấy là một người cố vấn vì người phụ nữ đó giúp cô nhớ về sự cân bằng giữa công việc và cuộc sống (work-life balance).</w:t>
      </w:r>
    </w:p>
    <w:p>
      <w:pPr>
        <w:keepNext/>
        <w:pStyle w:val="Heading 3"/>
      </w:pPr>
      <w:r>
        <w:bookmarkStart w:id="213" w:name="How_1"/>
        <w:t>Làm</w:t>
        <w:bookmarkEnd w:id="213"/>
        <w:t xml:space="preserve"> thế nào để bạn sắp xếp dành nhiều thời gian hơn với họ?</w:t>
      </w:r>
    </w:p>
    <w:p>
      <w:pPr>
        <w:pStyle w:val="Para 005"/>
      </w:pPr>
      <w:r>
        <w:t>Việc xác định hội đồng cố vấn (mentor board of directors) của bạn là tuyệt vời, nhưng tất cả chỉ là giả thuyết trừ khi bạn thực sự nỗ lực dành nhiều thời gian hơn để học hỏi từ họ. Với mỗi người, hãy suy nghĩ kỹ về cách thức và thời điểm bạn sẽ tạo ra thời gian để kết nối. Với một số người cố vấn, như đồng nghiệp, cơ hội có thể rất nhiều. Đối với những người khác—giáo sư thời học cao học hay đồng nghiệp cũ đã chuyển sang công ty khác—bạn có thể cần phải suy nghĩ sáng tạo. Bạn có thể mời họ ăn trưa hàng tháng không? Gọi điện định kỳ để hỏi thăm trong lúc lái xe về nhà? Sắp xếp gặp mặt tại một hội nghị mà cả hai sẽ tham dự? Với mỗi người, cơ hội (và điều gì cảm thấy phù hợp) sẽ khác nhau. Hãy lập danh sách và ghi ra các chiến lược cụ thể.</w:t>
      </w:r>
    </w:p>
    <w:p>
      <w:pPr>
        <w:keepNext/>
        <w:pStyle w:val="Heading 3"/>
      </w:pPr>
      <w:r>
        <w:t>Làm thế nào để mối quan hệ có đi có lại?</w:t>
      </w:r>
    </w:p>
    <w:p>
      <w:pPr>
        <w:pStyle w:val="Para 005"/>
      </w:pPr>
      <w:r>
        <w:t xml:space="preserve">Cũng như bất kỳ mối quan hệ cố vấn hay bảo trợ (mentor/sponsor) nào, bạn cần khiến bản thân trở nên có giá trị để đáp lại. Với mỗi người trong danh sách của bạn, hãy nghĩ về những kỹ năng hoặc phẩm chất bạn có thể mang đến và có thể cung cấp cho họ. Ví dụ, nếu bạn thành thạo mạng xã hội, bạn có thể đề nghị giúp một chuyên gia cấp cao chỉnh sửa hồ sơ LinkedIn của anh ấy (nếu anh ấy đã bày tỏ mong muốn làm điều đó). Hoặc bạn có thể có những kỹ năng ngoài công việc mà người cố vấn của bạn coi trọng—bất cứ điều gì từ gợi ý nhà hàng đến mẹo thể dục. Để những mối quan hệ này bền lâu, điều quan trọng là phải đảm bảo chúng có đi có lại. Bằng cách đó, bạn đang học hỏi lẫn nhau</w:t>
        <w:bookmarkStart w:id="214" w:name="than"/>
        <w:t> thay vì</w:t>
        <w:bookmarkEnd w:id="214"/>
        <w:t xml:space="preserve"> áp đặt lên thời gian của nhau (hoặc lo lắng rằng bạn đang làm như vậy).</w:t>
      </w:r>
    </w:p>
    <w:p>
      <w:pPr>
        <w:pStyle w:val="Normal"/>
      </w:pPr>
      <w:r>
        <w:t>Thành công trong sự nghiệp đòi hỏi vô số kỹ năng, kiến thức và khả năng, nhiều hơn những gì chúng ta có thể hy vọng tự học hỏi. Đó là lý do tại sao những người cố vấn (mentor) có thể giúp chúng ta tiến bộ lại quan trọng đến vậy. Những người cố vấn điển hình—các chuyên gia cấp cao nhân hậu, hiểu biết tất cả—ngày nay rất khan hiếm. Bằng cách cập nhật quan niệm của chúng ta về sự cố vấn và xây dựng một hội đồng cố vấn (mentor board of directors), chúng ta có thể hưởng lợi từ kiến thức của các đồng nghiệp tài năng xung quanh mình.</w:t>
      </w:r>
    </w:p>
    <w:p>
      <w:pPr>
        <w:pStyle w:val="Para 024"/>
      </w:pPr>
      <w:r>
        <w:t>__________</w:t>
      </w:r>
    </w:p>
    <w:p>
      <w:pPr>
        <w:pStyle w:val="Para 023"/>
      </w:pPr>
      <w:r>
        <w:rPr>
          <w:rStyle w:val="Text3"/>
        </w:rPr>
        <w:t>Dorie Clark</w:t>
      </w:r>
      <w:r>
        <w:t xml:space="preserve"> là một chuyên gia chiến lược tiếp thị và diễn giả chuyên nghiệp, giảng dạy tại Trường Kinh doanh Fuqua của Đại học Duke. Cô là tác giả của các cuốn</w:t>
      </w:r>
      <w:r>
        <w:rPr>
          <w:rStyle w:val="Text0"/>
        </w:rPr>
        <w:t> sách Entrepreneurial</w:t>
      </w:r>
      <w:r>
        <w:t xml:space="preserve"> You (Nhà xuất bản Harvard Business Review,</w:t>
      </w:r>
      <w:r>
        <w:rPr>
          <w:rStyle w:val="Text0"/>
        </w:rPr>
        <w:t> 2017), Reinventing</w:t>
      </w:r>
      <w:r>
        <w:t xml:space="preserve"> You (Nhà xuất bản Harvard Business Review, 2013)</w:t>
      </w:r>
      <w:r>
        <w:rPr>
          <w:rStyle w:val="Text0"/>
        </w:rPr>
        <w:t> và Stand</w:t>
      </w:r>
      <w:r>
        <w:t xml:space="preserve"> Out (Portfolio, 2015).</w:t>
      </w:r>
    </w:p>
    <w:p>
      <w:pPr>
        <w:pStyle w:val="3 Block"/>
      </w:pPr>
    </w:p>
    <w:p>
      <w:pPr>
        <w:pStyle w:val="Para 030"/>
      </w:pPr>
      <w:r>
        <w:t>Phỏng theo nội dung đăng trên hbr.org, ngày 19 tháng 1 năm 2017 (sản phẩm #H03EOA).</w:t>
      </w:r>
    </w:p>
    <w:p>
      <w:bookmarkStart w:id="215" w:name="Top_of_33_21_Eight_Ways_to_Read"/>
      <w:pPr>
        <w:keepNext/>
        <w:pStyle w:val="Para 041"/>
        <w:pageBreakBefore w:val="on"/>
      </w:pPr>
      <w:r>
        <w:bookmarkStart w:id="216" w:name="CHAPTER_20"/>
        <w:t>CHƯƠNG</w:t>
        <w:bookmarkEnd w:id="216"/>
        <w:t xml:space="preserve"> 21</w:t>
      </w:r>
      <w:bookmarkEnd w:id="215"/>
    </w:p>
    <w:p>
      <w:pPr>
        <w:keepNext/>
        <w:pStyle w:val="Heading 1"/>
      </w:pPr>
      <w:r>
        <w:t>Tám cách để đọc (nhiều) sách hơn trong năm nay</w:t>
      </w:r>
    </w:p>
    <w:p>
      <w:pPr>
        <w:keepNext/>
        <w:pStyle w:val="Para 033"/>
      </w:pPr>
      <w:r>
        <w:t>của Neil Pasricha</w:t>
      </w:r>
    </w:p>
    <w:p>
      <w:pPr>
        <w:pStyle w:val="Para 020"/>
      </w:pPr>
      <w:r>
        <w:t>Bạn đọc bao nhiêu?</w:t>
      </w:r>
    </w:p>
    <w:p>
      <w:pPr>
        <w:pStyle w:val="Normal"/>
      </w:pPr>
      <w:r>
        <w:t>Trong phần lớn cuộc sống trưởng thành, tôi đọc khoảng năm cuốn sách một năm—nếu tôi may mắn. Tôi sẽ đọc một vài cuốn khi đi nghỉ, và tôi luôn có vài cuốn đọc dở nằm trên bàn cạnh giường suốt nhiều tháng.</w:t>
      </w:r>
    </w:p>
    <w:p>
      <w:pPr>
        <w:pStyle w:val="Normal"/>
      </w:pPr>
      <w:r>
        <w:t xml:space="preserve">Và rồi năm ngoái, tôi đã tự làm mình ngạc nhiên khi đọc 50 cuốn sách. Năm nay tôi đang trên đà đạt 100 cuốn. Tôi chưa bao giờ cảm thấy sáng tạo hơn trong mọi lĩnh vực của cuộc sống. Tôi cảm thấy mình thú vị hơn, tôi cảm thấy mình là một người cha tốt hơn, và</w:t>
        <w:bookmarkStart w:id="217" w:name="dramatically"/>
        <w:t> năng suất viết</w:t>
        <w:bookmarkEnd w:id="217"/>
        <w:t xml:space="preserve"> lách của tôi đã tăng lên đáng kể. Việc tăng tốc độ đọc sách đã là quân domino làm đổ hàng loạt thứ khác.</w:t>
      </w:r>
    </w:p>
    <w:p>
      <w:pPr>
        <w:pStyle w:val="Normal"/>
      </w:pPr>
      <w:r>
        <w:t>Tôi thất vọng vì mình đã không làm điều đó sớm hơn.</w:t>
      </w:r>
    </w:p>
    <w:p>
      <w:pPr>
        <w:pStyle w:val="Normal"/>
      </w:pPr>
      <w:r>
        <w:t>Tại sao tôi lại chờ đợi 20 năm?</w:t>
      </w:r>
    </w:p>
    <w:p>
      <w:pPr>
        <w:pStyle w:val="Normal"/>
      </w:pPr>
      <w:r>
        <w:t>Chà, thế giới ngày nay của chúng ta được thiết kế cho việc đọc lướt nông thay vì đọc sâu, vì vậy tôi đã mất một thời gian để xác định những thay đổi cụ thể đã khiến tốc độ đọc của tôi tăng vọt. Không có điều nào trong số đó liên quan đến việc tôi đọc nhanh như thế nào. Thực ra tôi là một người đọc khá chậm.</w:t>
      </w:r>
    </w:p>
    <w:p>
      <w:pPr>
        <w:pStyle w:val="Normal"/>
      </w:pPr>
      <w:r>
        <w:t>Đây là lời khuyên của tôi để đưa thêm việc đọc sách vào cuộc sống của bạn, dựa trên những hành vi mà tôi đã thay đổi.</w:t>
      </w:r>
    </w:p>
    <w:p>
      <w:pPr>
        <w:keepNext/>
        <w:pStyle w:val="Heading 3"/>
      </w:pPr>
      <w:r>
        <w:t>Tập trung đọc sách tại nhà</w:t>
      </w:r>
    </w:p>
    <w:p>
      <w:pPr>
        <w:pStyle w:val="Para 005"/>
      </w:pPr>
      <w:r>
        <w:t>Vào năm 1998, nhà tâm lý học Roy Baumeister và các đồng nghiệp của ông đã thực hiện thí nghiệm nổi tiếng ‘bánh quy sô cô la và củ cải’ (chocolate chip cookie and radish). Họ chia các đối tượng thử nghiệm thành ba nhóm và yêu cầu họ không ăn gì trong ba giờ trước thí nghiệm. Nhóm 1 được đưa cho bánh quy sô cô la và củ cải, và được bảo rằng họ chỉ được ăn củ cải. Nhóm 2 được đưa cho bánh quy sô cô la và củ cải, và được bảo rằng họ có thể ăn bất cứ thứ gì họ thích. Nhóm 3 không được đưa cho chút thức ăn nào. Sau đó, các nhà nghiên cứu cho cả ba nhóm cố gắng giải một câu đố bất khả thi, để xem họ có thể kiên trì được bao lâu. Không ngạc nhiên khi nhóm 1, những người đã dùng hết ý chí để tránh xa bánh quy, sớm bỏ cuộc nhất.</w:t>
      </w:r>
    </w:p>
    <w:p>
      <w:pPr>
        <w:pStyle w:val="Normal"/>
      </w:pPr>
      <w:r>
        <w:t>Điều này có liên quan gì đến việc đọc sách? Tôi nghĩ việc có một chiếc TV trong khu vực sinh hoạt chính giống như một đĩa bánh quy sô-cô-la vậy. Có quá nhiều chương trình TV hấp dẫn cám dỗ chúng ta, làm giảm ý chí để chinh phục những cuốn sách.</w:t>
      </w:r>
    </w:p>
    <w:p>
      <w:pPr>
        <w:pStyle w:val="Normal"/>
      </w:pPr>
      <w:r>
        <w:bookmarkStart w:id="218" w:name="Roald"/>
        <w:t>Bài thơ</w:t>
        <w:bookmarkEnd w:id="218"/>
        <w:t xml:space="preserve"> “Television” của Roald Dahl đã nói lên tất cả: “Vậy nên, ôi làm ơn, chúng tôi cầu xin, chúng tôi khấn nguyện / hãy vứt chiếc TV của bạn đi / và thay vào đó, bạn có thể lắp đặt / một chiếc kệ sách đáng yêu trên tường.”</w:t>
      </w:r>
    </w:p>
    <w:p>
      <w:pPr>
        <w:pStyle w:val="Normal"/>
      </w:pPr>
      <w:r>
        <w:t xml:space="preserve">Năm ngoái, vợ tôi và tôi đã chuyển chiếc TV duy nhất của chúng tôi xuống tầng hầm tối tăm chưa hoàn thiện và lắp đặt một chiếc kệ sách trên tường cạnh cửa trước. Giờ đây, chúng tôi nhìn thấy nó, đi ngang qua nó và chạm vào nó hàng chục lần mỗi ngày. Và chiếc TV nằm im lìm trừ khi Toronto Blue Jays vào vòng loại trực tiếp hoặc Netflix ra mắt một mùa mới</w:t>
      </w:r>
      <w:r>
        <w:rPr>
          <w:rStyle w:val="Text0"/>
        </w:rPr>
        <w:t> của House of</w:t>
      </w:r>
      <w:r>
        <w:t> Cards.</w:t>
      </w:r>
    </w:p>
    <w:p>
      <w:pPr>
        <w:keepNext/>
        <w:pStyle w:val="Heading 3"/>
      </w:pPr>
      <w:r>
        <w:t>Thực hiện một cam kết công khai</w:t>
      </w:r>
    </w:p>
    <w:p>
      <w:pPr>
        <w:pStyle w:val="Para 005"/>
      </w:pPr>
      <w:r>
        <w:t xml:space="preserve">Trong cuốn sách nền</w:t>
      </w:r>
      <w:r>
        <w:rPr>
          <w:rStyle w:val="Text0"/>
        </w:rPr>
        <w:t> tảng “Influence: The Psychology of Persuasion”,</w:t>
      </w:r>
      <w:r>
        <w:t> Robert Cialdini chia sẻ một nghiên cứu tâm lý cho thấy một khi mọi người đặt cược tại trường đua, họ tự tin hơn nhiều về khả năng chiến thắng của con ngựa của mình so với ngay trước khi đặt cược. Ông tiếp tục giải thích rằng cam kết là một trong sáu vũ khí lớn của ảnh hưởng xã hội. Vậy tại sao chúng ta không nghĩ mình là những con ngựa đua? Hãy đặt cược vào việc đọc sách bằng cách mở tài khoản tại Goodreads hoặc Reco, kết bạn với một vài đồng nghiệp hoặc bạn bè, và sau đó cập nhật hồ sơ của bạn mỗi khi bạn đọc một cuốn sách. Hoặc lập một danh sách email để gửi những bài đánh giá ngắn về những cuốn sách bạn đã đọc. Tôi làm điều đó mỗi tháng với Monthly Book Club Email của mình. Tôi đã lấy ý tưởng này từ tác giả bán chạy nhất Ryan Holiday, người có một danh sách đọc tuyệt vời.</w:t>
      </w:r>
    </w:p>
    <w:p>
      <w:pPr>
        <w:keepNext/>
        <w:pStyle w:val="Heading 3"/>
      </w:pPr>
      <w:r>
        <w:t>Tìm một vài danh sách đáng tin cậy, được tuyển chọn</w:t>
      </w:r>
    </w:p>
    <w:p>
      <w:pPr>
        <w:pStyle w:val="Para 005"/>
      </w:pPr>
      <w:r>
        <w:t xml:space="preserve">Ngành xuất bản cho ra đời hơn 50.000 cuốn sách mỗi năm. Bạn có thời gian để lọc qua 1.000 cuốn sách mới mỗi tuần không?</w:t>
        <w:bookmarkStart w:id="219" w:name="new"/>
        <w:t> Không</w:t>
        <w:bookmarkEnd w:id="219"/>
        <w:t xml:space="preserve"> ai có cả, vì vậy chúng ta dùng các đại diện như đánh giá trên Amazon. Nhưng chúng ta có nên lấy danh sách đọc từ các nhà bán lẻ không? Nếu bạn giống tôi, và bạn yêu thích bức tường “nhân viên chọn lựa” (staff picks) trong các hiệu sách độc lập, thì không gì tuyệt bằng việc nhận được danh sách sách yêu thích của một người. Việc tìm một vài danh sách đáng tin cậy và được tuyển chọn có thể đơn giản như các danh sách email tôi đã đề cập, nhưng nếu chịu khó tìm hiểu một chút, bạn có thể tìm thấy một danh sách phù hợp với thị hiếu của mình. Một số danh sách đọc mà tôi ưa thích là của Bill Gates, Derek Sivers, và danh sách của Tim Ferriss, nơi anh ấy đã tổng hợp các đề xuất từ nhiều khách mời podcast của mình.</w:t>
      </w:r>
    </w:p>
    <w:p>
      <w:pPr>
        <w:keepNext/>
        <w:pStyle w:val="Heading 3"/>
      </w:pPr>
      <w:r>
        <w:t>Thay đổi tư duy về việc bỏ cuộc</w:t>
      </w:r>
    </w:p>
    <w:p>
      <w:pPr>
        <w:pStyle w:val="Para 005"/>
      </w:pPr>
      <w:r>
        <w:t>Việc bỏ đọc một cuốn sách và cảm thấy tệ về điều đó là một chuyện. Bỏ một cuốn sách và cảm thấy tự hào về nó lại là chuyện khác. Tất cả những gì bạn cần làm là thay đổi tư duy. Hãy tự nhủ: “Phù! Cuối cùng mình đã vứt được cục gạch này để chừa chỗ cho viên ngọc mình sắp đọc tiếp.” Một bài viết có thể giúp bạn có tư duy này là “The Tail End” của Tim Urban, bài viết vẽ nên một bức tranh ấn tượng về số lượng sách bạn còn lại để đọc trong đời. Một khi bạn đã thấm nhuần con số đó, bạn sẽ muốn chặt bỏ những dây leo để lộ ra ốc đảo phía trước.</w:t>
      </w:r>
    </w:p>
    <w:p>
      <w:pPr>
        <w:pStyle w:val="Normal"/>
      </w:pPr>
      <w:r>
        <w:t>Tôi bỏ dở ba hoặc bốn cuốn sách cho mỗi cuốn tôi đọc đến hết. Tôi thực hiện “bài kiểm tra năm trang đầu” trước khi mua bất kỳ cuốn sách nào (kiểm tra giọng văn, nhịp độ và ngôn ngữ) và sau đó tự cho mình thoải mái nếu cần dừng lại giữa chừng.</w:t>
      </w:r>
    </w:p>
    <w:p>
      <w:pPr>
        <w:keepNext/>
        <w:pStyle w:val="Heading 3"/>
      </w:pPr>
      <w:r>
        <w:t>Hãy “nhịn tin tức” và chuyển hướng tiền đọc sách của bạn</w:t>
      </w:r>
    </w:p>
    <w:p>
      <w:pPr>
        <w:pStyle w:val="Para 005"/>
      </w:pPr>
      <w:r>
        <w:t xml:space="preserve">Tôi đã đăng ký báo</w:t>
      </w:r>
      <w:r>
        <w:rPr>
          <w:rStyle w:val="Text0"/>
        </w:rPr>
        <w:t> New York Times</w:t>
      </w:r>
      <w:r>
        <w:t xml:space="preserve"> và năm tạp chí trong nhiều năm. Tôi luân phiên các gói đăng ký để giữ chúng mới</w:t>
        <w:bookmarkStart w:id="220" w:name="always"/>
        <w:t> mẻ, và</w:t>
        <w:bookmarkEnd w:id="220"/>
        <w:t xml:space="preserve"> luôn thích nhận được một số báo mới tinh qua thư. Sau khi trở về từ một kỳ nghỉ dài, nơi tôi cuối cùng có thời gian để đắm mình trong sách, tôi bắt đầu nhận ra rằng việc đọc ngắn hơn, rời rạc hơn này đang ngăn tôi đi sâu hơn. Vì vậy, tôi đã hủy tất cả các gói đăng ký của mình.</w:t>
      </w:r>
    </w:p>
    <w:p>
      <w:pPr>
        <w:pStyle w:val="Normal"/>
      </w:pPr>
      <w:r>
        <w:t>Bên cạnh việc giải phóng tâm trí, việc hủy tất cả các nguồn tin tức mang lại lợi ích gì? Với tôi, nó tiết kiệm hơn 500 đô la mỗi năm. Số đó có thể trả cho khoảng 50 cuốn sách mỗi năm. Tôi sẽ muốn có gì sau 10 hay 20 năm nữa—một bộ sưu tập sách quý giá mà tôi đã đọc và học hỏi qua nhiều năm . . . hay một đống báo cũ? Và đừng quên thư viện địa phương của bạn. Nếu bạn tải Library Extension cho trình duyệt của mình, bạn có thể thấy những cuốn sách và sách điện tử có sẵn miễn phí ngay gần đó.</w:t>
      </w:r>
    </w:p>
    <w:p>
      <w:pPr>
        <w:keepNext/>
        <w:pStyle w:val="Heading 3"/>
      </w:pPr>
      <w:r>
        <w:t>Tăng gấp ba tỷ lệ luân chuyển của bạn</w:t>
      </w:r>
    </w:p>
    <w:p>
      <w:pPr>
        <w:pStyle w:val="Para 005"/>
      </w:pPr>
      <w:r>
        <w:t xml:space="preserve">Tôi nhận ra rằng trong nhiều năm, tôi đã nghĩ về giá sách của mình như một vật thể cố định và hơi nghệ thuật: Nó ở đó, đặt cạnh những lọ hoa! Giờ tôi nghĩ nó như một thực thể năng động. Luôn di chuyển. Luôn thay đổi. Trong một tuần nhất định, tôi có thể thêm khoảng năm cuốn sách vào giá và loại bỏ ba hoặc bốn cuốn. Sách đến từ các thư viện cho mượn trong khu phố của chúng tôi, một hiệu sách cũ tuyệt vời, các cửa hàng độc lập và chuỗi cửa hàng địa phương, và tất nhiên, các cửa hàng trực tuyến. Sách ra đi khi chúng tôi chuyền chúng cho bạn bè, bán chúng cho hiệu sách cũ, hoặc gửi chúng đến thư viện cho mượn. Sự năng động này có nghĩa là tôi luôn bước đến giá</w:t>
      </w:r>
      <w:r>
        <w:rPr>
          <w:rStyle w:val="Text0"/>
        </w:rPr>
        <w:t> sá</w:t>
      </w:r>
      <w:r>
        <w:t xml:space="preserve">ch, không bao giờ chỉ đi ngang qua</w:t>
      </w:r>
      <w:r>
        <w:rPr>
          <w:rStyle w:val="Text0"/>
        </w:rPr>
        <w:t> n</w:t>
      </w:r>
      <w:r>
        <w:t xml:space="preserve">ó. Kết quả là, tôi đọc nhiều hơn.</w:t>
      </w:r>
    </w:p>
    <w:p>
      <w:pPr>
        <w:keepNext/>
        <w:pStyle w:val="Heading 3"/>
      </w:pPr>
      <w:r>
        <w:t>Đọc sách giấy</w:t>
      </w:r>
    </w:p>
    <w:p>
      <w:pPr>
        <w:pStyle w:val="Para 005"/>
      </w:pPr>
      <w:r>
        <w:t xml:space="preserve">Có thể bạn đang thắc mắc tại sao tôi không chỉ đọc sách điện tử trên thiết bị di động, tự tiết kiệm cho mình tất cả</w:t>
        <w:bookmarkStart w:id="221" w:name="required"/>
        <w:t> thời gian</w:t>
        <w:bookmarkEnd w:id="221"/>
        <w:t xml:space="preserve"> và công sức phải mang sách vào và ra khỏi nhà. Trong thời đại mà các bộ sưu tập phim, ảnh và nhiếp ảnh của chúng ta đều đang chuyển sang kỹ thuật số, có điều gì đó thật vững chãi khi có một bộ sưu tập sách phát triển tự nhiên trong nhà. Nếu bạn muốn đi sâu vào, có lẽ đó là một hình ảnh vật lý đẹp đẽ của sự tiến hóa và thay đổi trong tâm trí bạn khi bạn đọc. (Có lẽ vì thế mà vợ tôi không cho phép bộ sưu tập Far Side của tôi lên kệ sách</w:t>
      </w:r>
      <w:r>
        <w:rPr>
          <w:rStyle w:val="Text0"/>
        </w:rPr>
        <w:t> của cô</w:t>
      </w:r>
      <w:r>
        <w:t xml:space="preserve"> ấy.) Và vì nhiều người trong chúng ta ngồi nhìn màn hình cả ngày, việc cầm một cuốn sách thật sự trong tay có thể là một sự thay đổi nhịp điệu đáng hoan nghênh.</w:t>
      </w:r>
    </w:p>
    <w:p>
      <w:pPr>
        <w:keepNext/>
        <w:pStyle w:val="Heading 3"/>
      </w:pPr>
      <w:r>
        <w:t>Áp dụng lại quy tắc 10.000 bước chân</w:t>
      </w:r>
    </w:p>
    <w:p>
      <w:pPr>
        <w:pStyle w:val="Para 005"/>
      </w:pPr>
      <w:r>
        <w:t xml:space="preserve">Một người bạn tốt từng kể cho tôi một câu chuyện mà tôi thực sự nhớ mãi. Anh ấy nói Stephen King đã khuyên mọi người đọc khoảng năm giờ mỗi ngày. Bạn tôi nói: 'Cậu biết đấy, đó là chuyện nhảm nhí. Ai mà làm được như vậy chứ?' Nhưng rồi, nhiều năm sau, anh ấy thấy mình đang ở Maine trong kỳ nghỉ. Anh đang xếp hàng bên ngoài rạp chiếu phim với bạn gái, và người đứng đằng trước anh là ai? Stephen King! Anh ấy vùi đầu vào cuốn sách suốt thời gian xếp hàng. Khi họ vào rạp, Stephen King vẫn đọc sách khi đèn tối dần. Khi đèn sáng lên, anh ấy lập tức mở sách ra. Anh ấy thậm chí còn đọc khi bước ra khỏi rạp. Bây giờ, tôi chưa xác nhận câu chuyện này với Stephen King. Nhưng tôi nghĩ thông điệp mà câu chuyện này truyền tải là một điều quan trọng. Về cơ bản, bạn có thể đọc được</w:t>
      </w:r>
      <w:r>
        <w:rPr>
          <w:rStyle w:val="Text0"/>
        </w:rPr>
        <w:t> </w:t>
      </w:r>
      <w:r>
        <w:t xml:space="preserve">nhiều hơn nhiều. Có những phút giây ẩn giấu trong mọi ngóc ngách của ngày, và chúng cộng lại thành</w:t>
      </w:r>
      <w:r>
        <w:rPr>
          <w:rStyle w:val="Text0"/>
        </w:rPr>
        <w:t> rất</w:t>
      </w:r>
      <w:r>
        <w:t xml:space="preserve"> nhiều phút.</w:t>
      </w:r>
    </w:p>
    <w:p>
      <w:pPr>
        <w:pStyle w:val="Normal"/>
      </w:pPr>
      <w:r>
        <w:t>Theo một cách nào đó, nó giống như quy tắc 10.000 bước chân. Đi vòng quanh cửa hàng tạp hóa, đỗ xe ở cuối bãi, đuổi theo bọn trẻ quanh nhà, và bùm—10.000 bước.</w:t>
      </w:r>
    </w:p>
    <w:p>
      <w:pPr>
        <w:pStyle w:val="Normal"/>
      </w:pPr>
      <w:r>
        <w:bookmarkStart w:id="222" w:name="It_s_1"/>
        <w:t>Việc</w:t>
        <w:bookmarkEnd w:id="222"/>
        <w:t xml:space="preserve"> đọc sách cũng vậy thôi.</w:t>
      </w:r>
    </w:p>
    <w:p>
      <w:pPr>
        <w:pStyle w:val="Normal"/>
      </w:pPr>
      <w:r>
        <w:t>Trước đây, trong phần lớn cuộc đời, tôi đọc năm cuốn sách mỗi năm khi nào? Vào các kỳ nghỉ hoặc trong những chuyến bay dài. 'Ồ! Sắp có nhiều thời gian rảnh rồi đây,' tôi nghĩ. 'Nên mang theo vài cuốn sách thì hơn.'</w:t>
      </w:r>
    </w:p>
    <w:p>
      <w:pPr>
        <w:pStyle w:val="Normal"/>
      </w:pPr>
      <w:r>
        <w:t>Còn bây giờ tôi đọc khi nào? Lúc nào cũng đọc. Vài trang ở đây, vài trang ở kia. Tôi luôn có một cuốn sách trong túi xách. Nói chung, tôi đọc sách phi hư cấu (nonfiction) vào buổi sáng, khi đầu óc tôi ở chế độ học tập tích cực, và đọc sách hư cấu (fiction) vào ban đêm trước khi đi ngủ, khi tâm trí tôi cần được giải thoát. Nhét vài trang sách vào mọi ngóc ngách của ngày sẽ cộng dồn lại.</w:t>
      </w:r>
    </w:p>
    <w:p>
      <w:pPr>
        <w:pStyle w:val="Normal"/>
      </w:pPr>
      <w:r>
        <w:t>Chúc bạn đọc vui vẻ.</w:t>
      </w:r>
    </w:p>
    <w:p>
      <w:pPr>
        <w:pStyle w:val="Para 024"/>
      </w:pPr>
      <w:r>
        <w:t>__________</w:t>
      </w:r>
    </w:p>
    <w:p>
      <w:pPr>
        <w:pStyle w:val="Para 023"/>
      </w:pPr>
      <w:r>
        <w:rPr>
          <w:rStyle w:val="Text3"/>
        </w:rPr>
        <w:t>Neil Pasricha</w:t>
      </w:r>
      <w:r>
        <w:t xml:space="preserve"> viết về việc sống có chủ đích. Anh là tác giả có sách bán</w:t>
      </w:r>
      <w:r>
        <w:rPr>
          <w:rStyle w:val="Text0"/>
        </w:rPr>
        <w:t> chạy nhất theo New</w:t>
      </w:r>
      <w:r>
        <w:t xml:space="preserve"> York Times (New York Times–bestselling author) của sáu cuốn sách đã bán được hơn 1.000.000 bản,</w:t>
      </w:r>
      <w:r>
        <w:rPr>
          <w:rStyle w:val="Text0"/>
        </w:rPr>
        <w:t> bao gồm The Book of</w:t>
      </w:r>
      <w:r>
        <w:t xml:space="preserve"> Awesome</w:t>
      </w:r>
      <w:r>
        <w:rPr>
          <w:rStyle w:val="Text0"/>
        </w:rPr>
        <w:t> và The Happiness Equation.</w:t>
      </w:r>
      <w:r>
        <w:t xml:space="preserve"> Anh dẫn chương trình podcast từng đoạt giải</w:t>
      </w:r>
      <w:r>
        <w:rPr>
          <w:rStyle w:val="Text0"/>
        </w:rPr>
        <w:t> thưởng 3</w:t>
      </w:r>
      <w:r>
        <w:t xml:space="preserve"> Books, một hành trình kéo dài 15 năm để tìm ra 1.000 cuốn sách có sức định hình lớn nhất thế giới. Anh thực hiện hơn 50 bài phát biểu mỗi năm tại những nơi như TED, SXSW, và Harvard. Nhận các bài viết miễn phí của anh</w:t>
      </w:r>
      <w:hyperlink r:id="rId66">
        <w:r>
          <w:rPr>
            <w:rStyle w:val="Text1"/>
          </w:rPr>
          <w:t> tại</w:t>
        </w:r>
      </w:hyperlink>
      <w:r>
        <w:t> www.neil.blog.</w:t>
      </w:r>
    </w:p>
    <w:p>
      <w:pPr>
        <w:pStyle w:val="3 Block"/>
      </w:pPr>
    </w:p>
    <w:p>
      <w:pPr>
        <w:pStyle w:val="Para 030"/>
      </w:pPr>
      <w:r>
        <w:t>Phỏng theo nội dung đăng trên hbr.org, ngày 3 tháng 2 năm 2017 (mã sản phẩm #H03FGE).</w:t>
      </w:r>
    </w:p>
    <w:p>
      <w:bookmarkStart w:id="223" w:name="Top_of_34_22_Three_Ways_to_Use_M"/>
      <w:pPr>
        <w:keepNext/>
        <w:pStyle w:val="Para 041"/>
        <w:pageBreakBefore w:val="on"/>
      </w:pPr>
      <w:r>
        <w:bookmarkStart w:id="224" w:name="CHAPTER_21"/>
        <w:t>CHƯƠNG</w:t>
        <w:bookmarkEnd w:id="224"/>
        <w:t xml:space="preserve"> 22</w:t>
      </w:r>
      <w:bookmarkEnd w:id="223"/>
    </w:p>
    <w:p>
      <w:pPr>
        <w:keepNext/>
        <w:pStyle w:val="Heading 1"/>
      </w:pPr>
      <w:r>
        <w:t>Ba cách sử dụng MOOCs để thăng tiến sự nghiệp</w:t>
      </w:r>
    </w:p>
    <w:p>
      <w:pPr>
        <w:keepNext/>
        <w:pStyle w:val="Para 033"/>
      </w:pPr>
      <w:r>
        <w:t>của Walter Frick</w:t>
      </w:r>
    </w:p>
    <w:p>
      <w:pPr>
        <w:pStyle w:val="Para 020"/>
      </w:pPr>
      <w:r>
        <w:t xml:space="preserve">Phần lớn những người đăng ký một khóa học MOOC—khóa học trực tuyến mở đại chúng (massive open online course)—không bao giờ hoàn thành nó. Hơn 50% tiếp cận chưa đến một nửa nội dung khóa học. Điều này bị nhìn nhận sai như là bằng chứng rằng MOOC không hiệu quả, rằng mọi người bỏ cuộc và không nhận được giá trị. Giả định đằng sau kết luận đó là bạn phải hoàn thành toàn bộ khóa học kéo dài một học kỳ thì mới nhận được giá trị từ giáo dục trực tuyến. Là một người nghiện MOOC, tôi có thể nói với bạn: Điều đó không đúng. Thay vào đó, tôi nhận thấy</w:t>
        <w:bookmarkStart w:id="225" w:name="three"/>
        <w:t> có ít</w:t>
        <w:bookmarkEnd w:id="225"/>
        <w:t xml:space="preserve"> nhất ba cách tốt để học từ MOOC, tùy thuộc vào mục tiêu của bạn và thời gian bạn dự định bỏ ra.</w:t>
      </w:r>
    </w:p>
    <w:p>
      <w:pPr>
        <w:keepNext/>
        <w:pStyle w:val="Heading 3"/>
      </w:pPr>
      <w:r>
        <w:t>Hoàn thành khóa học</w:t>
      </w:r>
    </w:p>
    <w:p>
      <w:pPr>
        <w:pStyle w:val="Para 005"/>
      </w:pPr>
      <w:r>
        <w:t>Trong một số trường hợp, việc theo đuổi chứng chỉ là hợp lý, nghĩa là bạn phải hoàn thành toàn bộ bài tập khóa học và thường phải tốn tiền. Đối với các khóa học trên Coursera, edX, hay Udacity, để có được chứng chỉ thường cần vài giờ làm việc mỗi tuần, kéo dài vài tuần hoặc thậm chí vài tháng. Cuối cùng, bạn có thể thêm một dòng vào sơ yếu lý lịch (résumé) xác nhận rằng bạn đã hoàn thành khóa học.</w:t>
      </w:r>
    </w:p>
    <w:p>
      <w:pPr>
        <w:keepNext/>
        <w:pStyle w:val="Heading 3"/>
      </w:pPr>
      <w:r>
        <w:t>Dự thính khóa học</w:t>
      </w:r>
    </w:p>
    <w:p>
      <w:pPr>
        <w:pStyle w:val="Para 005"/>
      </w:pPr>
      <w:r>
        <w:t>Một cách khác để sử dụng MOOC là dự thính khóa học—xem tất cả video nhưng không nhất thiết phải hoàn thành tất cả bài tập. Điểm hạn chế là bạn không nhận được chứng chỉ, và trong một số trường hợp, bạn không có toàn quyền truy cập vào các bài kiểm tra hoặc tài liệu hữu ích khác. Điểm tích cực là bạn có ít áp lực hơn để hoàn thành công việc và thường có thể học theo tốc độ của riêng mình. Trong nhiều trường hợp, lựa chọn này cũng có sẵn miễn phí.</w:t>
      </w:r>
    </w:p>
    <w:p>
      <w:pPr>
        <w:keepNext/>
        <w:pStyle w:val="Heading 3"/>
      </w:pPr>
      <w:r>
        <w:t>Dùng thử khóa học</w:t>
      </w:r>
    </w:p>
    <w:p>
      <w:pPr>
        <w:pStyle w:val="Para 005"/>
      </w:pPr>
      <w:r>
        <w:t xml:space="preserve">Cuối cùng, trong một số trường hợp, bạn có thể có được điều mình cần chỉ bằng cách dùng thử một khóa MOOC, xem video này hay video kia để nắm được kiến thức cụ thể bạn cần. Chẳng hạn, bạn muốn thực hiện một số mô hình hồi quy (regression modeling) trong Excel. Có thể có những tài liệu khác để học về hồi quy, nhưng bài giảng trong các khóa MOOC thường có chất lượng cao hơn. Thay vì xem toàn bộ khóa học, bạn có thể tìm một bài học cụ thể trong một khóa học thống kê lớn hơn và chỉ</w:t>
        <w:bookmarkStart w:id="226" w:name="Many"/>
        <w:t> xem</w:t>
        <w:bookmarkEnd w:id="226"/>
        <w:t xml:space="preserve"> đúng bài đó. Nhiều nền tảng cho phép bạn dùng thử miễn phí, nhưng một số khác, như Lynda.com, hoạt động theo hình thức thuê bao.</w:t>
      </w:r>
    </w:p>
    <w:p>
      <w:pPr>
        <w:pStyle w:val="Normal"/>
      </w:pPr>
      <w:r>
        <w:t>Làm sao bạn biết con đường nào phù hợp với mình? Dưới đây là một số câu hỏi giúp bạn quyết định.</w:t>
      </w:r>
    </w:p>
    <w:p>
      <w:pPr>
        <w:keepNext/>
        <w:pStyle w:val="Heading 3"/>
      </w:pPr>
      <w:r>
        <w:t>Bạn có hoàn toàn mới với chủ đề này không?</w:t>
      </w:r>
    </w:p>
    <w:p>
      <w:pPr>
        <w:pStyle w:val="Para 005"/>
      </w:pPr>
      <w:r>
        <w:t>Nếu bạn không có nền tảng về chủ đề bạn muốn học, việc tham gia khóa học đầy đủ để lấy chứng chỉ sẽ hợp lý hơn. Việc học thử (sampling) không phải là chiến lược tốt vì bạn sẽ khó quyết định trước được những gì cần học. (Bạn không biết những gì mình không biết.) Việc tham gia miễn phí (auditing) vẫn có thể là một lựa chọn, nhưng nỗ lực thêm để hoàn thành bài tập sẽ đảm bảo bạn thực sự học được những gì bạn mong muốn, và những bài tập đó thường chỉ có sẵn khi bạn trả phí để được chứng nhận.</w:t>
      </w:r>
    </w:p>
    <w:p>
      <w:pPr>
        <w:pStyle w:val="Normal"/>
      </w:pPr>
      <w:r>
        <w:t>Mặt khác, nếu bạn đã khá quen thuộc với chủ đề nhưng cần ôn lại, việc tham gia miễn phí (auditing) hoặc học thử (sampling) có thể hợp lý hơn. Ví dụ, có thể bạn đã học một khóa marketing ở trường, và có thể bạn có liên quan đến lĩnh vực này một chút trong công việc, nhưng bạn muốn ôn lại những kiến thức cơ bản. Tham gia miễn phí bằng cách xem tất cả video có thể hiệu quả, ngay cả khi bạn không hoàn thành tất cả bài tập hoặc không trả phí để lấy chứng chỉ. Hoặc, nếu bạn muốn ôn lại một phần hẹp hơn, tìm và xem thử (sampling) một vài video cụ thể có thể là đủ.</w:t>
      </w:r>
    </w:p>
    <w:p>
      <w:pPr>
        <w:keepNext/>
        <w:pStyle w:val="Heading 3"/>
      </w:pPr>
      <w:r>
        <w:t>Bạn có thể dành bao nhiêu thời gian?</w:t>
      </w:r>
    </w:p>
    <w:p>
      <w:pPr>
        <w:pStyle w:val="Para 005"/>
      </w:pPr>
      <w:r>
        <w:t xml:space="preserve">Có một lý do khiến hầu hết những người đăng ký MOOC không hoàn thành toàn bộ khóa học, đó là vì việc</w:t>
        <w:bookmarkStart w:id="227" w:name="because"/>
        <w:t> đó</w:t>
        <w:bookmarkEnd w:id="227"/>
        <w:t xml:space="preserve"> đòi hỏi thời gian và công sức đáng kể. (Nó cũng thường có nghĩa là phải tốn tiền.)</w:t>
      </w:r>
    </w:p>
    <w:p>
      <w:pPr>
        <w:pStyle w:val="Normal"/>
      </w:pPr>
      <w:r>
        <w:t>Việc cố gắng hoàn thành khóa học và nhận chứng chỉ chỉ hợp lý nếu bạn chắc chắn mình có thể dành thời gian. Nếu bạn trả tiền để tham gia MOOC, hãy lên kế hoạch thời gian bạn có thể học. Ví dụ, nếu bạn đi làm bằng phương tiện công cộng, bạn có thể xem video trên đường đi và về, chỉ dành bài tập cho buổi tối và cuối tuần.</w:t>
      </w:r>
    </w:p>
    <w:p>
      <w:pPr>
        <w:pStyle w:val="Normal"/>
      </w:pPr>
      <w:r>
        <w:t>Nếu bạn không có vài giờ mỗi tuần để cam kết, việc theo dõi tự do (auditing) hoặc học thử (sampling) sẽ cho phép bạn tiếp thu tài liệu theo lịch trình của riêng mình.</w:t>
      </w:r>
    </w:p>
    <w:p>
      <w:pPr>
        <w:keepNext/>
        <w:pStyle w:val="Heading 3"/>
      </w:pPr>
      <w:r>
        <w:t>Bạn sẽ chứng minh cho người khác thấy những gì bạn đã học được như thế nào?</w:t>
      </w:r>
    </w:p>
    <w:p>
      <w:pPr>
        <w:pStyle w:val="Para 005"/>
      </w:pPr>
      <w:r>
        <w:t>Nếu bạn chỉ học để giải trí, có lẽ bạn không cần trả tiền cho khóa MOOC, vì điều chính mà tiền mua được là chứng chỉ. Nhưng nếu bạn học khóa này để phục vụ công việc, bạn sẽ muốn một cách nào đó để khoe những gì bạn đã học.</w:t>
      </w:r>
    </w:p>
    <w:p>
      <w:pPr>
        <w:pStyle w:val="Normal"/>
      </w:pPr>
      <w:r>
        <w:t>Trong một số trường hợp, bạn có thể làm điều đó mà không cần chứng chỉ. Có thể bạn có thể khoe kiến thức tài chính mới của mình bằng cách giúp đỡ ngân sách của phòng ban. Hoặc nếu bạn đang học phát triển ứng dụng di động, bạn có thể thể hiện những gì bạn đã học bằng cách xây dựng một ứng dụng như một dự án phụ. Nếu những lựa chọn này có vẻ đủ để chứng minh kỹ năng hoặc kiến thức của bạn, bạn có thể không cần trả tiền cho khóa học. Ngược lại, nếu những gì bạn đang học không phù hợp với các dự án phụ và không dễ dàng áp dụng vào công việc hiện tại của bạn, thì việc trả tiền để có chứng chỉ là đáng giá.</w:t>
      </w:r>
    </w:p>
    <w:p>
      <w:pPr>
        <w:pStyle w:val="Normal"/>
      </w:pPr>
      <w:r>
        <w:bookmarkStart w:id="228" w:name="If_1"/>
        <w:t>Nếu</w:t>
        <w:bookmarkEnd w:id="228"/>
        <w:t xml:space="preserve"> bạn chọn học dự thính (audit) một khóa học vì bạn định thể hiện những gì đã học qua một dự án phụ, hãy nghĩ trước về việc chính xác dự án đó sẽ là gì. Hãy thực tế. Nói rằng bạn sẽ xây dựng một trang web trong thời gian rảnh khi khóa học kết thúc thì dễ; trên thực tế, bạn cần cân nhắc xem mình sẽ tìm thời gian ở đâu.</w:t>
      </w:r>
    </w:p>
    <w:p>
      <w:pPr>
        <w:pStyle w:val="Normal"/>
      </w:pPr>
      <w:r>
        <w:t>Chưa bao giờ có nhiều tài nguyên giáo dục chất lượng miễn phí—hoặc gần như miễn phí—cho bất kỳ ai có kết nối internet như hiện nay. Tại sao bạn lại không tìm cách sử dụng chúng để cải thiện kỹ năng và sự nghiệp? Rốt cuộc, chắc chắn có ai đó trong lĩnh vực của bạn đang làm như vậy.</w:t>
      </w:r>
    </w:p>
    <w:p>
      <w:pPr>
        <w:pStyle w:val="Para 024"/>
      </w:pPr>
      <w:r>
        <w:t>__________</w:t>
      </w:r>
    </w:p>
    <w:p>
      <w:pPr>
        <w:pStyle w:val="Para 023"/>
      </w:pPr>
      <w:r>
        <w:rPr>
          <w:rStyle w:val="Text3"/>
        </w:rPr>
        <w:t>Walter Frick</w:t>
      </w:r>
      <w:r>
        <w:t xml:space="preserve"> là biên tập viên cấp cao</w:t>
      </w:r>
      <w:r>
        <w:rPr>
          <w:rStyle w:val="Text0"/>
        </w:rPr>
        <w:t> của Harvard Business Revie</w:t>
      </w:r>
      <w:r>
        <w:t>w.</w:t>
      </w:r>
    </w:p>
    <w:p>
      <w:pPr>
        <w:pStyle w:val="3 Block"/>
      </w:pPr>
    </w:p>
    <w:p>
      <w:pPr>
        <w:pStyle w:val="Para 030"/>
      </w:pPr>
      <w:r>
        <w:t>Phỏng theo nội dung đăng trên hbr.org, ngày 26 tháng 7 năm 2016 (sản phẩm #H0310I).</w:t>
      </w:r>
    </w:p>
    <w:p>
      <w:bookmarkStart w:id="229" w:name="Top_of_35_23_Should_You_Get_an_M"/>
      <w:pPr>
        <w:keepNext/>
        <w:pStyle w:val="Para 041"/>
        <w:pageBreakBefore w:val="on"/>
      </w:pPr>
      <w:r>
        <w:bookmarkStart w:id="230" w:name="CHAPTER_22"/>
        <w:t>CHƯƠNG</w:t>
        <w:bookmarkEnd w:id="230"/>
        <w:t xml:space="preserve"> 23</w:t>
      </w:r>
      <w:bookmarkEnd w:id="229"/>
    </w:p>
    <w:p>
      <w:pPr>
        <w:keepNext/>
        <w:pStyle w:val="Heading 1"/>
      </w:pPr>
      <w:r>
        <w:t>Bạn Có Nên Lấy Bằng MBA Không?</w:t>
      </w:r>
    </w:p>
    <w:p>
      <w:pPr>
        <w:keepNext/>
        <w:pStyle w:val="Para 033"/>
      </w:pPr>
      <w:r>
        <w:t>của Ed Batista</w:t>
      </w:r>
    </w:p>
    <w:p>
      <w:pPr>
        <w:pStyle w:val="Para 020"/>
      </w:pPr>
      <w:r>
        <w:t>Ít nhất mỗi tháng một lần, một người đầy tham vọng và chăm chỉ ở độ tuổi 20 hỏi tôi: “Tôi có nên lấy bằng MBA không?” Điều quan trọng là phải xác định liệu kỳ vọng của bạn về tấm bằng MBA có phù hợp với những gì tấm bằng này có thể mang lại cho bạn hay không. Các chương trình MBA cung cấp ba loại lợi ích khác nhau, tất cả đều khác biệt rất lớn giữa trường này với trường khác.</w:t>
      </w:r>
    </w:p>
    <w:p>
      <w:pPr>
        <w:keepNext/>
        <w:pStyle w:val="Heading 3"/>
      </w:pPr>
      <w:r>
        <w:t>Kỹ năng lãnh đạo và quản lý thực tế</w:t>
      </w:r>
    </w:p>
    <w:p>
      <w:pPr>
        <w:pStyle w:val="Para 005"/>
      </w:pPr>
      <w:r>
        <w:t xml:space="preserve">Giáo dục quản lý đã thay đổi đáng kể trong vài thập kỷ qua. Trước đây, nó tập trung vào phân tích định lượng trong các lĩnh</w:t>
        <w:bookmarkStart w:id="231" w:name="analysis_1"/>
        <w:t> vực như tài</w:t>
        <w:bookmarkEnd w:id="231"/>
        <w:t xml:space="preserve"> chính và vận hành, ít chú trọng đến các khía cạnh khác của đời sống tổ chức. Do đó, những người có bằng MBA thường bị coi là những kẻ suy tính chi li (bean counters), chỉ tập trung hạn hẹp vào dữ liệu và xa rời những thách thức mà các nhà quản lý phải đối mặt trong thế giới thực.</w:t>
      </w:r>
    </w:p>
    <w:p>
      <w:pPr>
        <w:pStyle w:val="Normal"/>
      </w:pPr>
      <w:r>
        <w:t>Các chương trình MBA đã phản ứng bằng cách mở rộng các môn học trong các lĩnh vực như chiến lược, hành vi tổ chức và lãnh đạo. Chương trình giảng dạy của trường kinh doanh (B-school) vẫn mang tính định lượng cao, nhưng như cựu Hiệu trưởng Stanford Garth Saloner đã nói với McKinsey: “Những kỹ năng [định lượng] về tài chính, quản lý chuỗi cung ứng, kế toán, v.v., tôi nghĩ chúng đã trở nên chuẩn hóa hơn trong giáo dục quản lý, trở thành thứ mà bạn coi như yếu tố vệ sinh (hygiene factor): ai cũng nên biết điều này.”</w:t>
      </w:r>
    </w:p>
    <w:p>
      <w:pPr>
        <w:pStyle w:val="Normal"/>
      </w:pPr>
      <w:r>
        <w:t>Các trường kinh doanh đã nhận ra rằng cung cấp chỉ đào tạo định lượng và phân tích là không đủ, bởi vì trong vài năm sau khi rời trường (hoặc thậm chí ngay sau khi tốt nghiệp), cựu sinh viên của họ sẽ tạo ra giá trị nhiều hơn qua khả năng lãnh đạo và quản lý người khác hơn là qua tài năng của một cá nhân đóng góp. Và hiệu quả trong các vai trò cấp cao hơn này đòi hỏi một bộ kỹ năng giao tiếp hoàn toàn khác. Saloner tiếp tục lưu ý rằng “những bộ kỹ năng mềm, khả năng lãnh đạo thực sự, khả năng làm việc với người khác và thông qua người khác, để thực thi, vẫn còn rất khan hiếm.”</w:t>
      </w:r>
    </w:p>
    <w:p>
      <w:pPr>
        <w:pStyle w:val="Normal"/>
      </w:pPr>
      <w:r>
        <w:t xml:space="preserve">Nhưng khả năng cung cấp đào tạo chất lượng trong các lĩnh vực này được phân bổ không đồng đều giữa các chương trình MBA. Các trường tốt nhất đã ưu tiên cao cho kỹ năng lãnh đạo và kỹ năng giao tiếp cá nhân—Stanford hiện cung cấp 12 lớp “Interpersonal Dynamics” (Tương tác giữa các cá nhân) cho hơn 400 sinh viên mỗi năm, biến khóa học tốn nhiều công sức</w:t>
        <w:bookmarkStart w:id="232" w:name="popular"/>
        <w:t> này</w:t>
        <w:bookmarkEnd w:id="232"/>
        <w:t xml:space="preserve"> trở thành môn tự chọn phổ biến nhất của chúng tôi. Các trường hạng hai đang nỗ lực bắt kịp, nhưng các chương trình chất lượng cao trong các lĩnh vực này rất khó thiết lập. Bill George của Harvard từng nói: “Tôi</w:t>
      </w:r>
      <w:r>
        <w:rPr>
          <w:rStyle w:val="Text0"/>
        </w:rPr>
        <w:t> không</w:t>
      </w:r>
      <w:r>
        <w:t xml:space="preserve"> nghĩ bạn có thể dạy lãnh đạo;</w:t>
      </w:r>
      <w:r>
        <w:rPr>
          <w:rStyle w:val="Text0"/>
        </w:rPr>
        <w:t> tôi</w:t>
      </w:r>
      <w:r>
        <w:t xml:space="preserve"> nghĩ bạn có thể học về nó” thông qua các hoạt động trải nghiệm giúp sinh viên gắn kết, hiểu được điểm mạnh và hạn chế của mình, đồng thời cung cấp phản hồi và thúc đẩy nhận thức bản thân. Những hoạt động này đòi hỏi một cách tiếp cận rất khác so với phương pháp giảng dạy truyền thống.</w:t>
      </w:r>
    </w:p>
    <w:p>
      <w:pPr>
        <w:pStyle w:val="Normal"/>
      </w:pPr>
      <w:r>
        <w:t>Tôi không nói rằng các kỹ năng định lượng và kỹ thuật mà MBA cung cấp là không hữu ích—chúng thực sự hữu ích. Nhưng chúng cũng ngày càng có sẵn qua các kênh khác mà mọi người có thể tự tiếp cận với chi phí thấp hơn nhiều. Lợi thế đặc biệt của chương trình MBA là cơ hội phát triển kỹ năng lãnh đạo và kỹ năng giao tiếp cá nhân với một nhóm bạn học trong chuỗi các khóa học trải nghiệm dựa trên nghiên cứu hiện tại. Vì vậy, hãy tự hỏi:</w:t>
      </w:r>
    </w:p>
    <w:p>
      <w:pPr>
        <w:numPr>
          <w:ilvl w:val="0"/>
          <w:numId w:val="13"/>
        </w:numPr>
        <w:pStyle w:val="Para 008"/>
      </w:pPr>
      <w:r>
        <w:t>Các chương trình MBA mà tôi đang cân nhắc có cung cấp đào tạo lãnh đạo và quản lý thực tiễn không?</w:t>
      </w:r>
    </w:p>
    <w:p>
      <w:pPr>
        <w:numPr>
          <w:ilvl w:val="0"/>
          <w:numId w:val="13"/>
        </w:numPr>
        <w:pStyle w:val="Para 008"/>
      </w:pPr>
      <w:r>
        <w:t>Các khóa học này đã được thiết lập tốt đến mức nào? Chúng nhận được bao nhiêu hỗ trợ từ nhà trường? Bao nhiêu hỗ trợ từ cộng đồng xung quanh?</w:t>
      </w:r>
    </w:p>
    <w:p>
      <w:pPr>
        <w:numPr>
          <w:ilvl w:val="0"/>
          <w:numId w:val="13"/>
        </w:numPr>
        <w:pStyle w:val="Para 008"/>
      </w:pPr>
      <w:r>
        <w:t>Các cựu sinh viên nói gì về trải nghiệm của họ trong các khóa học này? Họ đã được lợi gì từ khóa đào tạo này?</w:t>
      </w:r>
    </w:p>
    <w:p>
      <w:pPr>
        <w:numPr>
          <w:ilvl w:val="0"/>
          <w:numId w:val="13"/>
        </w:numPr>
        <w:pStyle w:val="Para 008"/>
      </w:pPr>
      <w:r>
        <w:t>Và tôi có những cách thay thế nào để phát triển các kỹ năng thực tiễn này?</w:t>
      </w:r>
    </w:p>
    <w:p>
      <w:pPr>
        <w:keepNext/>
        <w:pStyle w:val="Heading 3"/>
      </w:pPr>
      <w:r>
        <w:bookmarkStart w:id="233" w:name="A"/>
        <w:t/>
        <w:bookmarkEnd w:id="233"/>
        <w:t xml:space="preserve">Một chứng chỉ gửi tín hiệu đến thị trường</w:t>
      </w:r>
    </w:p>
    <w:p>
      <w:pPr>
        <w:pStyle w:val="Para 005"/>
      </w:pPr>
      <w:r>
        <w:t>Không có con đường sự nghiệp nào bắt buộc phải có MBA—đây là một bằng cấp không bắt buộc và không giống như các chứng chỉ mà các ngành nghề như luật và y khoa yêu cầu bắt buộc. Có nhiều người cấp cao trong các vai trò quản lý chung, tư vấn, và cả dịch vụ tài chính mà không có MBA, vì vậy đừng cho rằng tấm bằng này chắc chắn sẽ phục vụ một mục đích có ý nghĩa trong lĩnh vực bạn đã chọn.</w:t>
      </w:r>
    </w:p>
    <w:p>
      <w:pPr>
        <w:pStyle w:val="Normal"/>
      </w:pPr>
      <w:r>
        <w:t>Là một huấn luyện viên, tôi có hai “thị trường” khác nhau—sinh viên tại Stanford và khách hàng tư nhân của tôi, chủ yếu là các nhà lãnh đạo cấp cao, và trong cả hai bối cảnh, bằng cấp của tôi gửi đi một tín hiệu hữu ích. Sinh viên mới cảm thấy thoải mái hơn khi biết tôi đã từng ở vị trí của họ (dù là 20 năm trước), và khách hàng tiềm năng tin tưởng rằng tôi hiểu sự phức tạp trong thế giới của họ và những thách thức họ đối mặt.</w:t>
      </w:r>
    </w:p>
    <w:p>
      <w:pPr>
        <w:pStyle w:val="Normal"/>
      </w:pPr>
      <w:r>
        <w:t>Nhưng không phải chắc chắn rằng MBA sẽ có tác động như vậy. Trong công việc đầu tiên sau trường kinh doanh, tôi đã tương tác với nhiều cộng đồng đa dạng, và dù tôi không bao giờ lừa dối ai về việc mình có bằng MBA, tôi cũng không quảng cáo nó. Tôi biết rằng một số người trong lĩnh vực của tôi có ấn tượng tiêu cực về MBA, và tôi cần một cơ hội để chứng minh bản thân như một cá nhân trước khi bị định kiến. Trải nghiệm riêng của tôi về điều này có thể khác thường, nhưng không hề độc nhất—có nhiều lĩnh vực và tổ chức nơi MBA bị nhìn với sự hoài nghi và thậm chí khinh miệt.</w:t>
      </w:r>
    </w:p>
    <w:p>
      <w:pPr>
        <w:pStyle w:val="Normal"/>
      </w:pPr>
      <w:r>
        <w:t xml:space="preserve">Ngoài ra, bản chất của tín hiệu được gửi đi phụ thuộc vào danh tiếng của chương trình MBA cụ thể, và</w:t>
        <w:bookmarkStart w:id="234" w:name="this"/>
        <w:t> đây</w:t>
        <w:bookmarkEnd w:id="234"/>
        <w:t xml:space="preserve"> không chỉ là vấn đề uy tín. Harvard, Stanford và Wharton thường đứng đầu danh sách các trường kinh doanh Hoa Kỳ, nhưng họ cũng có tiếng là tự cao và kiêu ngạo. Trong khi một số công ty săn đón sinh viên tốt nghiệp từ các trường ưu tú, thì những công ty khác tránh họ vì lo ngại rằng họ sẽ khó làm việc cùng và gây xáo trộn văn hóa hiện có. Vậy hãy tự hỏi:</w:t>
      </w:r>
    </w:p>
    <w:p>
      <w:pPr>
        <w:numPr>
          <w:ilvl w:val="0"/>
          <w:numId w:val="14"/>
        </w:numPr>
        <w:pStyle w:val="Para 008"/>
      </w:pPr>
      <w:r>
        <w:t>Tôi đang ở thị trường nào? Tôi có thể tìm cách tham gia những thị trường nào trong tương lai?</w:t>
      </w:r>
    </w:p>
    <w:p>
      <w:pPr>
        <w:numPr>
          <w:ilvl w:val="0"/>
          <w:numId w:val="14"/>
        </w:numPr>
        <w:pStyle w:val="Para 008"/>
      </w:pPr>
      <w:r>
        <w:t>Ai quan tâm đến dịch vụ của tôi? Điều này có thể thay đổi như thế nào nếu tôi có bằng MBA?</w:t>
      </w:r>
    </w:p>
    <w:p>
      <w:pPr>
        <w:numPr>
          <w:ilvl w:val="0"/>
          <w:numId w:val="14"/>
        </w:numPr>
        <w:pStyle w:val="Para 008"/>
      </w:pPr>
      <w:r>
        <w:t>MBA được nhìn nhận như thế nào trong các thị trường này? Một tấm bằng MBA gửi đi tín hiệu gì trong các thị trường này? Tôi có thể phải đối mặt với những định kiến nào (cả tích cực lẫn tiêu cực) khi sở hữu MBA?</w:t>
      </w:r>
    </w:p>
    <w:p>
      <w:pPr>
        <w:numPr>
          <w:ilvl w:val="0"/>
          <w:numId w:val="14"/>
        </w:numPr>
        <w:pStyle w:val="Para 008"/>
      </w:pPr>
      <w:r>
        <w:t>Danh tiếng cụ thể của các chương trình MBA mà tôi đang xem xét là gì? Các trường này và cựu sinh viên của họ được nhìn nhận ra sao trong các thị trường tôi mong muốn?</w:t>
      </w:r>
    </w:p>
    <w:p>
      <w:pPr>
        <w:numPr>
          <w:ilvl w:val="0"/>
          <w:numId w:val="14"/>
        </w:numPr>
        <w:pStyle w:val="Para 008"/>
      </w:pPr>
      <w:r>
        <w:t>Và tôi có những phương tiện thay thế nào để gửi đi các tín hiệu mà tôi muốn truyền đạt?</w:t>
      </w:r>
    </w:p>
    <w:p>
      <w:pPr>
        <w:keepNext/>
        <w:pStyle w:val="Heading 3"/>
      </w:pPr>
      <w:r>
        <w:t>Tư cách thành viên trong một cộng đồng học tập và quyền truy cập vào mạng lưới cựu sinh viên</w:t>
      </w:r>
    </w:p>
    <w:p>
      <w:pPr>
        <w:pStyle w:val="Para 005"/>
      </w:pPr>
      <w:r>
        <w:t xml:space="preserve">Các trường kinh doanh nhấn mạnh làm việc nhóm, và sinh viên MBA thường học được từ bạn bè nhiều như từ giảng viên, vì vậy quan trọng là phải xem xét bạn sẽ làm việc cùng ai trong hai năm. Chính những người đó sẽ trở thành cựu sinh viên cùng khóa, và quyền truy cập vào mạng lưới</w:t>
        <w:bookmarkStart w:id="235" w:name="that_3"/>
        <w:t> đó là</w:t>
        <w:bookmarkEnd w:id="235"/>
        <w:t xml:space="preserve"> một trong những lợi ích quý giá nhất mà chương trình MBA có thể mang lại.</w:t>
      </w:r>
    </w:p>
    <w:p>
      <w:pPr>
        <w:pStyle w:val="Normal"/>
      </w:pPr>
      <w:r>
        <w:t>Tất nhiên, các mạng lưới cựu sinh viên không được tạo ra như nhau. Các chương trình MBA lớn hơn tạo ra mạng lưới lớn hơn. Một số mạng lưới tập trung ở các khu vực địa lý cụ thể hoặc trong các ngành cụ thể. Và một số trải nghiệm trường kinh doanh tạo ra các mạng lưới đặc biệt tích cực trong việc hỗ trợ lẫn nhau.</w:t>
      </w:r>
    </w:p>
    <w:p>
      <w:pPr>
        <w:pStyle w:val="Normal"/>
      </w:pPr>
      <w:r>
        <w:t>Tôi đã nhận được lợi ích to lớn từ sự hỗ trợ của các cựu sinh viên Trường Kinh doanh Sau đại học (GSB) trong hai lần chuyển đổi nghề nghiệp lớn. Khi tìm việc sau khi tốt nghiệp và sau đó khi tôi bắt đầu khám phá nghề huấn luyện điều hành (executive coaching) như một hướng đi sự nghiệp, các cựu sinh viên Stanford khác đã vô cùng hào phóng với thời gian và hiểu biết của họ, và tôi không thể nào thành công nếu không có sự giúp đỡ của họ.</w:t>
      </w:r>
    </w:p>
    <w:p>
      <w:pPr>
        <w:pStyle w:val="Normal"/>
      </w:pPr>
      <w:r>
        <w:t>Dù nói vậy, vẫn có một sự hiểu lầm về tầm quan trọng của việc giao lưu xã hội ở trường kinh doanh như một phương tiện để vun đắp những mối quan hệ này. Đúng là, các sinh viên của tôi dành một lượng thời gian và năng lượng đáng kể cho các hoạt động xã hội cầu kỳ, và tôi thường thấy buồn cười về việc họ cố gắng đến mức nào để tự giải trí. Tuy nhiên, đúng là tôi trung niên và nhàm chán, và một buổi tối yên tĩnh ở nhà là ý tưởng của tôi về một khoảng thời gian vui vẻ, nhưng tôi cũng khá nhàm chán ngay cả khi còn là sinh viên, và tôi không dành nhiều thời gian cho các bữa tiệc hay các sự kiện xã hội khác.</w:t>
      </w:r>
    </w:p>
    <w:p>
      <w:pPr>
        <w:pStyle w:val="Normal"/>
      </w:pPr>
      <w:r>
        <w:t xml:space="preserve">Nhưng tôi không cần làm vậy để hưởng lợi từ mạng lưới GSB—quy mô tương đối nhỏ của trường và văn hóa cộng đồng giúp đảm bảo rằng các cựu sinh viên cảm thấy có nghĩa vụ giúp đỡ các cựu sinh viên cùng trường. Và việc tôi không thể trả ơn những người đã giúp đỡ tôi là động lực để tôi trả ơn tiếp (pay it forward) bằng cách</w:t>
        <w:bookmarkStart w:id="236" w:name="to_5"/>
        <w:t> làm</w:t>
        <w:bookmarkEnd w:id="236"/>
        <w:t xml:space="preserve"> nhiều nhất có thể để hỗ trợ các cựu sinh viên mới tốt nghiệp đang tìm kiếm sự giúp đỡ từ tôi. Vì vậy, hãy tự hỏi chính mình:</w:t>
      </w:r>
    </w:p>
    <w:p>
      <w:pPr>
        <w:numPr>
          <w:ilvl w:val="0"/>
          <w:numId w:val="15"/>
        </w:numPr>
        <w:pStyle w:val="Para 008"/>
      </w:pPr>
      <w:r>
        <w:t>Tôi biết gì về học viên tại các chương trình MBA mà tôi đang cân nhắc? Họ có phải là những người cùng chí hướng? Tôi có hình dung được việc học cùng họ không?</w:t>
      </w:r>
    </w:p>
    <w:p>
      <w:pPr>
        <w:numPr>
          <w:ilvl w:val="0"/>
          <w:numId w:val="15"/>
        </w:numPr>
        <w:pStyle w:val="Para 008"/>
      </w:pPr>
      <w:r>
        <w:t>Tôi biết gì về mạng lưới cựu sinh viên của các chương trình này? Họ hoạt động sôi nổi đến mức nào? Họ có tập trung ở các khu vực địa lý và lĩnh vực chuyên môn mà tôi quan tâm không?</w:t>
      </w:r>
    </w:p>
    <w:p>
      <w:pPr>
        <w:numPr>
          <w:ilvl w:val="0"/>
          <w:numId w:val="15"/>
        </w:numPr>
        <w:pStyle w:val="Para 008"/>
      </w:pPr>
      <w:r>
        <w:t>Trường cung cấp sự hỗ trợ nào cho mạng lưới cựu sinh viên và cho từng cựu sinh viên? Cựu sinh viên có thường xuyên quay lại tham gia các sự kiện và hoạt động tại trường không?</w:t>
      </w:r>
    </w:p>
    <w:p>
      <w:pPr>
        <w:pStyle w:val="Normal"/>
      </w:pPr>
      <w:r>
        <w:t>Điểm cuối cùng về sự đa dạng: Tôi không nghi ngờ gì rằng trải nghiệm của tôi ở trường kinh doanh trở nên dễ dàng hơn đáng kể nhờ thực tế rằng tôi là một người đàn ông Mỹ da trắng dị tính với bằng đại học Ivy League. Ngay cả khi các chương trình MBA đã tìm cách thu hút nhiều sinh viên đa dạng hơn trong những năm gần đây, các trường kinh doanh vẫn chứa đầy những người như tôi một cách không cân xứng. Và ngay cả tại Stanford, nơi tự hào về tính hòa nhập của mình, tôi biết rằng phụ nữ, người đồng tính nam và đồng tính nữ, người da màu, sinh viên từ ngoài nước Mỹ và những người nói tiếng Anh không phải là ngôn ngữ mẹ đẻ có thể cảm thấy bị cô lập ở trường kinh doanh và thấy trải nghiệm MBA khó khăn và căng thẳng hơn. Tôi hy vọng sẽ khuyến khích mọi người từ nhiều nền tảng khác nhau coi trường kinh doanh là một lựa chọn, và tôi cảm thấy việc thừa nhận tình trạng hiện tại này là quan trọng nếu muốn thay đổi bất cứ điều gì.</w:t>
      </w:r>
    </w:p>
    <w:p>
      <w:pPr>
        <w:pStyle w:val="Para 024"/>
      </w:pPr>
      <w:r>
        <w:t>__________</w:t>
      </w:r>
    </w:p>
    <w:p>
      <w:pPr>
        <w:pStyle w:val="Para 023"/>
      </w:pPr>
      <w:r>
        <w:rPr>
          <w:rStyle w:val="Text3"/>
        </w:rPr>
        <w:bookmarkStart w:id="237" w:name="Ed"/>
        <w:t>Ed</w:t>
        <w:bookmarkEnd w:id="237"/>
        <w:t xml:space="preserve"> Batista là</w:t>
      </w:r>
      <w:r>
        <w:t xml:space="preserve"> một huấn luyện viên điều hành (executive coach) và giảng viên tại Trường Kinh doanh Sau đại học Stanford (Stanford Graduate School of Business). Anh thường xuyên viết về các vấn đề liên quan đến huấn luyện và phát triển nghề nghiệp tại edbatista.com,</w:t>
      </w:r>
      <w:r>
        <w:rPr>
          <w:rStyle w:val="Text0"/>
        </w:rPr>
        <w:t> anh đã đóng góp cho HBR Guide to Coaching</w:t>
      </w:r>
      <w:r>
        <w:t xml:space="preserve"> Employees (Harvard Business Review Press, 2014), và hiện đang viết một cuốn sách về tự huấn luyện (self-coaching) cho HBR Press. Theo dõi anh ấy trên Twitter @edbatista.</w:t>
      </w:r>
    </w:p>
    <w:p>
      <w:pPr>
        <w:pStyle w:val="3 Block"/>
      </w:pPr>
    </w:p>
    <w:p>
      <w:pPr>
        <w:pStyle w:val="Para 030"/>
      </w:pPr>
      <w:r>
        <w:t>Phỏng theo nội dung đăng trên hbr.org, ngày 4 tháng 9 năm 2014 (mã sản phẩm #H00Z0H).</w:t>
      </w:r>
    </w:p>
    <w:p>
      <w:bookmarkStart w:id="238" w:name="Top_of_36_SECTION_SIX__Move_Ahea"/>
      <w:pPr>
        <w:keepNext/>
        <w:pStyle w:val="Para 028"/>
        <w:pageBreakBefore w:val="on"/>
      </w:pPr>
      <w:r>
        <w:bookmarkStart w:id="239" w:name="SECTION_5"/>
        <w:t>PHẦN</w:t>
        <w:bookmarkEnd w:id="239"/>
        <w:t xml:space="preserve"> SÁU</w:t>
      </w:r>
      <w:bookmarkEnd w:id="238"/>
    </w:p>
    <w:p>
      <w:pPr>
        <w:keepNext/>
        <w:pStyle w:val="Para 064"/>
      </w:pPr>
      <w:r>
        <w:t>Tiến Lên, Thăng Tiến</w:t>
      </w:r>
    </w:p>
    <w:p>
      <w:bookmarkStart w:id="240" w:name="Top_of_37_24_You_Don_t_Need_a_Pr"/>
      <w:pPr>
        <w:keepNext/>
        <w:pStyle w:val="Para 041"/>
        <w:pageBreakBefore w:val="on"/>
      </w:pPr>
      <w:r>
        <w:bookmarkStart w:id="241" w:name="CHAPTER_23"/>
        <w:t>CHƯƠNG</w:t>
        <w:bookmarkEnd w:id="241"/>
        <w:t xml:space="preserve"> 24</w:t>
      </w:r>
      <w:bookmarkEnd w:id="240"/>
    </w:p>
    <w:p>
      <w:pPr>
        <w:keepNext/>
        <w:pStyle w:val="Heading 1"/>
      </w:pPr>
      <w:r>
        <w:t>Bạn Không Cần Thăng Chức Để Phát Triển Trong Công Việc</w:t>
      </w:r>
    </w:p>
    <w:p>
      <w:pPr>
        <w:keepNext/>
        <w:pStyle w:val="Para 033"/>
      </w:pPr>
      <w:r>
        <w:t>của Jordan Stark và Katie Smith Milway</w:t>
      </w:r>
    </w:p>
    <w:p>
      <w:pPr>
        <w:pStyle w:val="Para 020"/>
      </w:pPr>
      <w:r>
        <w:t>Khi các tổ chức ngày càng tinh gọn và có cơ cấu phẳng hơn, khả năng thăng tiến của bạn có thể bị đình trệ sớm hơn nhiều trong sự nghiệp, bởi vì nói một cách đơn giản, không còn vị trí nào để thăng tiến. Điều này đúng dù bạn làm việc cho một tập đoàn, tổ chức phi lợi nhuận, hay cơ quan nhà nước. Vậy bạn nên làm gì khi bạn chạm đến mức bão hòa (plateau) đó trong khi bạn mới chỉ đi được nửa chặng đường sự nghiệp? Đầu tiên, hãy nhìn nhận lại tình hình. Bạn có thích làm việc và học hỏi từ các đồng nghiệp không? Sứ mệnh của tổ chức có còn tiếp thêm năng lượng cho bạn không? Nếu câu trả lời là không, có lẽ đã đến lúc bạn nên bước tiếp. Nhưng nếu câu trả lời là có, hãy cân nhắc các cách để phát triển khi đang ở mức bão hòa đó.</w:t>
      </w:r>
    </w:p>
    <w:p>
      <w:pPr>
        <w:pStyle w:val="Normal"/>
      </w:pPr>
      <w:r>
        <w:bookmarkStart w:id="242" w:name="There"/>
        <w:t>Có ít</w:t>
        <w:bookmarkEnd w:id="242"/>
        <w:t xml:space="preserve"> nhất bốn cách tiếp cận đã được chứng minh, tất cả đều đòi hỏi bạn phải tự hỏi điều gì tiếp thêm năng lượng cho bạn và điều gì làm cạn kiệt động lực của bạn.</w:t>
      </w:r>
    </w:p>
    <w:p>
      <w:pPr>
        <w:keepNext/>
        <w:pStyle w:val="Heading 3"/>
      </w:pPr>
      <w:r>
        <w:t>Chuyển Vị Trí Ngang</w:t>
      </w:r>
    </w:p>
    <w:p>
      <w:pPr>
        <w:pStyle w:val="Para 005"/>
      </w:pPr>
      <w:r>
        <w:t>Việc chuyển vị trí ngang trong tổ chức của bạn có thể là một cách tuyệt vời để xây dựng kỹ năng và mối quan hệ mới cũng như tiếp xúc với các sản phẩm hoặc dịch vụ khác nhau. Bạn có thể khám phá các cơ hội nội bộ mới theo một số cách: thực hiện các buổi phỏng vấn thông tin nội bộ (informational interviews) và gặp gỡ một lãnh đạo ở bộ phận hoặc đơn vị khác; đảm nhận các nhiệm vụ xuyên phòng ban (cross-cutting assignments) liên quan đến các đơn vị kinh doanh khác; hoặc tình nguyện chuyển sang, chẳng hạn, từ một đơn vị kinh doanh sang một chức năng hỗ trợ mang tính toàn tổ chức, như tài chính, nhân sự, hoặc vận hành. Thật vậy, các tập đoàn như Kraft coi luân chuyển vai trò là tiêu chuẩn để xây dựng các nhà lãnh đạo toàn diện, và chủ động mời các nhà quản lý tuyến (line managers) triển vọng đảm nhận các công việc hỗ trợ và ngược lại. Một lãnh đạo cấp cao tại một công ty dịch vụ chuyên nghiệp, chúng ta sẽ gọi là Bronwyn, đã chuyển từ vị trí đối tác làm việc trực tiếp với khách hàng (client-facing partner) sang giám đốc vận hành (chief operating officer). Cô ấy đã có thể dựa trên những hiểu biết sâu sắc về phân tích và quản lý thay đổi mà mình từng mang lại cho khách hàng để giúp củng cố tổ chức của chính mình từ vị trí lãnh đạo cấp cao (C-suite). Trong quá trình đó, cô đã phát triển năng lực quản lý trong tài chính, nhân sự, quản trị và CNTT, và như một điểm cộng, Bronwyn có được sự linh hoạt hơn trong lịch làm việc vì cô không còn bị các yêu cầu từ khách hàng bên ngoài chi phối công việc hằng ngày.</w:t>
      </w:r>
    </w:p>
    <w:p>
      <w:pPr>
        <w:keepNext/>
        <w:pStyle w:val="Heading 3"/>
      </w:pPr>
      <w:r>
        <w:t>Định hình lại vai trò của bạn</w:t>
      </w:r>
    </w:p>
    <w:p>
      <w:pPr>
        <w:pStyle w:val="Para 005"/>
      </w:pPr>
      <w:r>
        <w:t xml:space="preserve">Việc định hình lại vai trò hiện tại của bạn là một cách khác để phát triển trong giai đoạn bão hòa. Điều này đòi hỏi bạn phải</w:t>
        <w:bookmarkStart w:id="243" w:name="like_1"/>
        <w:t> rà</w:t>
        <w:bookmarkEnd w:id="243"/>
        <w:t xml:space="preserve"> soát lại những gì bạn muốn làm nhiều hơn, ít đi, và những gì bạn muốn bắt đầu làm. Cùng với các thành viên trong nhóm, bạn có thể điều chỉnh lại ranh giới công việc để tạo cơ hội phát triển cho người khác khi bạn chuyển giao trách nhiệm để có không gian cho những thử thách mới của chính mình. Hai nơi tốt để tìm kiếm những thử thách này là trong công việc của cấp trên (liệu cô ấy có những lĩnh vực trách nhiệm mà bạn thấy thú vị và có thể giúp cô ấy giảm tải không?) và trong các cuộc khảo sát nhân viên và khách hàng (liệu có những nhu cầu mà tổ chức chưa đáp ứng mà bạn có kỹ năng để đáp ứng không?) Một chuyên gia chiến lược khách hàng tại một công ty hàng tiêu dùng, mà chúng ta sẽ gọi là Sandra, đã trở thành phó chủ tịch ở độ tuổi đầu 30 và biết rằng cô sẽ phải chờ một thời gian cho lần thăng chức tiếp theo, do văn hóa của công ty. Tuy nhiên, vì muốn ở lại công ty, cô đã tìm kiếm những khoảng trống trong việc cung cấp dịch vụ giữa các đơn vị kinh doanh—từ chuỗi cung ứng đến thương mại điện tử—và sau đó tình nguyện giúp đồng nghiệp lấp đầy những khoảng trống đó. Sandra đã dành vài năm tiếp theo để mở rộng hoạt động trong vai trò phó chủ tịch của mình theo tinh thần nội doanh, học hỏi thêm về công ty và tích lũy kỹ năng mới, các mối quan hệ và danh tiếng về sự đổi mới.</w:t>
      </w:r>
    </w:p>
    <w:p>
      <w:pPr>
        <w:keepNext/>
        <w:pStyle w:val="Heading 3"/>
      </w:pPr>
      <w:r>
        <w:t>Mở rộng tầm ảnh hưởng của bạn</w:t>
      </w:r>
    </w:p>
    <w:p>
      <w:pPr>
        <w:pStyle w:val="Para 005"/>
      </w:pPr>
      <w:r>
        <w:t xml:space="preserve">Mở rộng tầm ảnh hưởng của bạn thông qua việc tích cực cố vấn người khác, xây dựng cộng đồng thực hành nội bộ, hoặc tiến lên đại diện cho tổ chức với các bên bên ngoài có thể tạo ra những chân trời mới đầy hài lòng mà không cần thay đổi vai trò. Hãy lấy ví dụ về chuyên viên chương trình tại một tổ chức phi lợi nhuận chuyên về giới trẻ, tạm gọi là Maria. Cô không có nơi nào để thăng tiến nội bộ trừ khi</w:t>
        <w:bookmarkStart w:id="244" w:name="on"/>
        <w:t> giám</w:t>
        <w:bookmarkEnd w:id="244"/>
        <w:t xml:space="preserve"> đốc điều hành rời đi. Vì vậy, cô bắt đầu hợp tác với các tổ chức khác trong thành phố nhằm giúp thanh thiếu niên nhập cư tiếp cận với giáo dục, đào tạo và cơ hội việc làm, từ đó mở rộng mạng lưới và đổi mới các chương trình của mình. Bằng cách mở rộng tầm ảnh hưởng bên ngoài tổ chức, cô đã nhận được sự tín nhiệm trong nội bộ. Khi đến lúc bổ nhiệm giám đốc điều hành mới, Maria là ứng viên nội bộ hàng đầu, một phần nhờ mạng lưới bên ngoài của cô, và cuối cùng đã giành được vị trí đó.</w:t>
      </w:r>
    </w:p>
    <w:p>
      <w:pPr>
        <w:keepNext/>
        <w:pStyle w:val="Heading 3"/>
      </w:pPr>
      <w:r>
        <w:t>Trau dồi kỹ năng của bạn</w:t>
      </w:r>
    </w:p>
    <w:p>
      <w:pPr>
        <w:pStyle w:val="Para 005"/>
      </w:pPr>
      <w:r>
        <w:t>Đào sâu kỹ năng là một cách khác để xây dựng uy tín và tạo cơ hội trong giai đoạn chững lại. Bạn có thể đạt được điều này ngay trong công việc, bằng cách tìm một người cố vấn hoặc tình nguyện tham gia các dự án đặc biệt, và ngoài công việc thông qua các khóa đào tạo lãnh đạo bài bản. Một trưởng dịch vụ y tế mà chúng ta sẽ gọi là Robert, tại một bệnh viện công lớn, đã tình nguyện dẫn dắt một hoạt động cải thiện hiệu suất cho một trong các nhóm chăm sóc cấp tính của bệnh viện. Kết quả là cải thiện việc chăm sóc bệnh nhân và thanh toán nhanh hơn đã khiến ban lãnh đạo bệnh viện đầu tư gửi anh tham gia khóa đào tạo điều hành tại một trường kinh doanh hàng đầu, một bằng cấp cuối cùng giúp anh nhận được lời mời quản lý một mảng dịch vụ lớn hơn nhiều tại bệnh viện, với gần 300 nhân viên y tế và ngân sách hàng năm 380 triệu đô la.</w:t>
      </w:r>
    </w:p>
    <w:p>
      <w:pPr>
        <w:pStyle w:val="Normal"/>
      </w:pPr>
      <w:r>
        <w:t>Hầu hết các nhà quản lý thế kỷ 21 sẽ thấy mình ở một cao nguyên tương tự ở đâu đó trong sự nghiệp của họ. Trước khi khuất phục trước cám dỗ nhảy sang một vách đá mới, hãy cân nhắc xem việc mở rộng tại chỗ có phải là cách tốt nhất để xây dựng kỹ năng của bạn, cả về cá nhân lẫn chuyên môn, cho lần thăng tiến tiếp theo.</w:t>
      </w:r>
    </w:p>
    <w:p>
      <w:pPr>
        <w:pStyle w:val="Para 024"/>
      </w:pPr>
      <w:r>
        <w:t>__________</w:t>
      </w:r>
    </w:p>
    <w:p>
      <w:pPr>
        <w:pStyle w:val="Para 023"/>
      </w:pPr>
      <w:r>
        <w:rPr>
          <w:rStyle w:val="Text3"/>
        </w:rPr>
        <w:bookmarkStart w:id="245" w:name="Jordan"/>
        <w:t>Jordan</w:t>
        <w:bookmarkEnd w:id="245"/>
        <w:t xml:space="preserve"> Stark</w:t>
      </w:r>
      <w:r>
        <w:t xml:space="preserve"> là đối tác và huấn luyện viên điều hành tại Next Step Partners.</w:t>
      </w:r>
      <w:r>
        <w:rPr>
          <w:rStyle w:val="Text3"/>
        </w:rPr>
        <w:t> Katie Smith</w:t>
      </w:r>
      <w:r>
        <w:t xml:space="preserve"> Milway là cố vấn cấp cao tại The Bridge span Group và người đứng đầu Milway Consulting.</w:t>
      </w:r>
    </w:p>
    <w:p>
      <w:pPr>
        <w:pStyle w:val="3 Block"/>
      </w:pPr>
    </w:p>
    <w:p>
      <w:pPr>
        <w:pStyle w:val="Para 030"/>
      </w:pPr>
      <w:r>
        <w:t>Được chuyển thể từ nội dung đăng trên hbr.org, ngày 24 tháng 6 năm 2015 (sản phẩm #H026BW).</w:t>
      </w:r>
    </w:p>
    <w:p>
      <w:bookmarkStart w:id="246" w:name="Top_of_38_25_Position_Yourself_f"/>
      <w:pPr>
        <w:keepNext/>
        <w:pStyle w:val="Para 041"/>
        <w:pageBreakBefore w:val="on"/>
      </w:pPr>
      <w:r>
        <w:bookmarkStart w:id="247" w:name="CHAPTER_24"/>
        <w:t>CHƯƠNG</w:t>
        <w:bookmarkEnd w:id="247"/>
        <w:t xml:space="preserve"> 25</w:t>
      </w:r>
      <w:bookmarkEnd w:id="246"/>
    </w:p>
    <w:p>
      <w:pPr>
        <w:keepNext/>
        <w:pStyle w:val="Heading 1"/>
      </w:pPr>
      <w:r>
        <w:t>Định vị bản thân cho một nhiệm vụ mở rộng</w:t>
      </w:r>
    </w:p>
    <w:p>
      <w:pPr>
        <w:keepNext/>
        <w:pStyle w:val="Para 033"/>
      </w:pPr>
      <w:r>
        <w:t>bởi Claudio Fernández-Aráoz</w:t>
      </w:r>
    </w:p>
    <w:p>
      <w:pPr>
        <w:pStyle w:val="Para 020"/>
      </w:pPr>
      <w:r>
        <w:t>Tôi từng thuê một chuyên gia tư vấn từ McKinsey cho vị trí giám đốc quốc gia tại một khu vực đang phát triển. Hai năm sau, mặc dù rất thành công, anh ấy nói với tôi rằng anh ấy muốn tìm một công việc tại một công ty khác ở quê nhà. Tôi thấy anh ấy có động lực và vẫn khao khát phát triển, vì vậy tôi thúc đẩy anh ấy thay vào đó suy nghĩ về những vai trò toàn cầu lớn hơn mà anh ấy có thể đảm nhận cho công ty hiện tại. Anh ấy đã làm như vậy và sớm được bổ nhiệm để quản lý toàn bộ hoạt động kinh doanh quốc tế của công ty từ trụ sở chính. Đó là một nhiệm vụ mở rộng (stretch assignment) đối với anh ấy, nhưng anh ấy đã phát triển mạnh mẽ trong đó.</w:t>
      </w:r>
    </w:p>
    <w:p>
      <w:pPr>
        <w:pStyle w:val="Normal"/>
      </w:pPr>
      <w:r>
        <w:bookmarkStart w:id="248" w:name="Companies"/>
        <w:t>Các công</w:t>
        <w:bookmarkEnd w:id="248"/>
        <w:t xml:space="preserve"> ty ở khắp nơi, trong gần như mọi ngành, có thể gặp khó khăn trong việc lấp đầy đường ống nhân tài. Do đó, nhiều tổ chức—giống như tổ chức trong câu chuyện trên—sẵn lòng xem xét các ứng viên—như người quản lý quốc gia đó—những người chưa hoàn toàn phù hợp với một vai trò cụ thể hiện tại, nhưng có thể sớm phù hợp. Họ sẵn lòng giao cho mọi người những nhiệm vụ mở rộng, điều này tạo ra một cơ hội lớn cho những người tìm việc đầy tham vọng. Vậy làm thế nào để bạn định vị mình để tận dụng tình huống này? Hãy tự hỏi các câu hỏi sau.</w:t>
      </w:r>
    </w:p>
    <w:p>
      <w:pPr>
        <w:keepNext/>
        <w:pStyle w:val="Heading 3"/>
      </w:pPr>
      <w:r>
        <w:t>Bạn có thực sự đáp ứng được yêu cầu không?</w:t>
      </w:r>
    </w:p>
    <w:p>
      <w:pPr>
        <w:pStyle w:val="Para 005"/>
      </w:pPr>
      <w:r>
        <w:t>Để giành chiến thắng và thành công trong một nhiệm vụ mở rộng, những người có tiềm năng cao (high potentials) cần có động cơ đúng đắn (sự sẵn lòng tạo ảnh hưởng đến người khác một cách vị tha), các phẩm chất lãnh đạo phù hợp (bao gồm, trong số những yếu tố khác, khả năng học hỏi, giữ vững khả năng phục hồi và kết nối), và sẵn lòng chấp nhận chi phí của một vị trí điều hành cấp cao.</w:t>
      </w:r>
    </w:p>
    <w:p>
      <w:pPr>
        <w:keepNext/>
        <w:pStyle w:val="Heading 3"/>
      </w:pPr>
      <w:r>
        <w:t>Đây có phải là cơ hội phù hợp không?</w:t>
      </w:r>
    </w:p>
    <w:p>
      <w:pPr>
        <w:pStyle w:val="Para 005"/>
      </w:pPr>
      <w:r>
        <w:t>Không phải tất cả các nhiệm vụ mở rộng đều được tạo ra như nhau. Dưới đây là một vài điều cần xem xét:</w:t>
      </w:r>
    </w:p>
    <w:p>
      <w:pPr>
        <w:numPr>
          <w:ilvl w:val="0"/>
          <w:numId w:val="16"/>
        </w:numPr>
        <w:pStyle w:val="Para 008"/>
      </w:pPr>
      <w:r>
        <w:t>Chuyển vị trí trong cùng một công ty có xu hướng hiệu quả hơn là chuyển sang một công ty khác. Bạn sẽ dễ dàng hòa nhập vào văn hóa hơn, giữ lại một phần vốn xã hội của mình, và có nhiều cơ hội phục hồi hơn nếu bạn thất bại.</w:t>
      </w:r>
    </w:p>
    <w:p>
      <w:pPr>
        <w:numPr>
          <w:ilvl w:val="0"/>
          <w:numId w:val="16"/>
        </w:numPr>
        <w:pStyle w:val="Para 008"/>
      </w:pPr>
      <w:r>
        <w:t>Các dự án ngắn hạn là cách tốt để thử thách bản thân mà không cần cam kết thay đổi lâu dài. Hãy cân nhắc bắt đầu những dự án nhỏ ngay cả khi không được giao nhiệm vụ.</w:t>
      </w:r>
    </w:p>
    <w:p>
      <w:pPr>
        <w:numPr>
          <w:ilvl w:val="0"/>
          <w:numId w:val="16"/>
        </w:numPr>
        <w:pStyle w:val="Para 008"/>
      </w:pPr>
      <w:r>
        <w:bookmarkStart w:id="249" w:name="page_213"/>
        <w:t>Mặc</w:t>
        <w:bookmarkEnd w:id="249"/>
        <w:t> dù việc khám phá những phần tổ chức mà bạn biết rõ nhất là quan trọng, những nhiệm vụ thử thách (stretch assignments) ý nghĩa nhất là những nhiệm vụ không chỉ đẩy bạn vào trách nhiệm lớn hơn mà còn vào sự hợp tác đa văn hóa (dù là làm việc xuyên bộ phận, chức năng hay khu vực địa lý). Đây là năng lực quan trọng đối với các nhà lãnh đạo toàn cầu.</w:t>
      </w:r>
    </w:p>
    <w:p>
      <w:pPr>
        <w:numPr>
          <w:ilvl w:val="0"/>
          <w:numId w:val="16"/>
        </w:numPr>
        <w:pStyle w:val="Para 008"/>
      </w:pPr>
      <w:r>
        <w:t>Thử thách bản thân ở mức độ vừa đủ. Điểm ngọt (sweet spot) trong sự phát triển của những người có thành tích cao là khi bạn có 50% đến 70% cơ hội thành công.</w:t>
      </w:r>
    </w:p>
    <w:p>
      <w:pPr>
        <w:numPr>
          <w:ilvl w:val="0"/>
          <w:numId w:val="16"/>
        </w:numPr>
        <w:pStyle w:val="Para 008"/>
      </w:pPr>
      <w:r>
        <w:t>Bạn không thể làm điều đó một mình. Hãy chọn một cố vấn đáng tin cậy để giúp bạn xác nhận điểm mạnh thực sự của mình, và quyết định bạn muốn trở thành ai, tìm kiếm nhiệm vụ nào, và làm thế nào để đạt được nó.</w:t>
      </w:r>
    </w:p>
    <w:p>
      <w:pPr>
        <w:keepNext/>
        <w:pStyle w:val="Heading 3"/>
      </w:pPr>
      <w:r>
        <w:t>Làm thế nào để bạn có được nó?</w:t>
      </w:r>
    </w:p>
    <w:p>
      <w:pPr>
        <w:pStyle w:val="Para 005"/>
      </w:pPr>
      <w:r>
        <w:t>Giả sử bạn có đủ tố chất và nhiệm vụ phù hợp, dưới đây là một số mẹo để đạt được nó:</w:t>
      </w:r>
    </w:p>
    <w:p>
      <w:pPr>
        <w:numPr>
          <w:ilvl w:val="0"/>
          <w:numId w:val="17"/>
        </w:numPr>
        <w:pStyle w:val="Para 008"/>
      </w:pPr>
      <w:r>
        <w:t>Chọn người bảo trợ phù hợp. Xác định giám đốc có sự kết hợp tốt nhất giữa quyền lực và uy tín để đề cử bạn cho vị trí đó, và chia sẻ công khai tham vọng của bạn.</w:t>
      </w:r>
    </w:p>
    <w:p>
      <w:pPr>
        <w:numPr>
          <w:ilvl w:val="0"/>
          <w:numId w:val="17"/>
        </w:numPr>
        <w:pStyle w:val="Para 008"/>
      </w:pPr>
      <w:r>
        <w:t>Giải thích thật rõ ràng vì sao bạn nên nhận nhiệm vụ này. Chứng minh rằng bạn có năng lực cần thiết, ngay cả khi kinh nghiệm trước đây của bạn trông không mấy liên quan. Ví dụ, thành tích làm việc hiệu quả xuyên chức năng hoặc bộ phận có thể là một chỉ số cho thấy khả năng làm việc trong vai trò toàn cầu lớn hơn.</w:t>
      </w:r>
    </w:p>
    <w:p>
      <w:pPr>
        <w:numPr>
          <w:ilvl w:val="0"/>
          <w:numId w:val="17"/>
        </w:numPr>
        <w:pStyle w:val="Para 008"/>
      </w:pPr>
      <w:r>
        <w:bookmarkStart w:id="250" w:name="page_214"/>
        <w:t>Lên</w:t>
        <w:bookmarkEnd w:id="250"/>
        <w:t> kế hoạch và thảo luận về sự hội nhập của bạn. Hiểu những thách thức chính và điều kiện để thành công, bao gồm giao tiếp nội bộ và nguồn lực. Xác định thời gian biểu thực tế cho các mục tiêu, bao gồm học hỏi, xây dựng quan hệ và đạt được những thắng lợi sớm.</w:t>
      </w:r>
    </w:p>
    <w:p>
      <w:pPr>
        <w:numPr>
          <w:ilvl w:val="0"/>
          <w:numId w:val="17"/>
        </w:numPr>
        <w:pStyle w:val="Para 008"/>
      </w:pPr>
      <w:r>
        <w:t>Hãy chuẩn bị làm việc thật chăm chỉ. Thành công trong một nhiệm vụ thử thách đòi hỏi sự cam kết lớn—chỉ tương xứng với phần thưởng cuối cùng.</w:t>
      </w:r>
    </w:p>
    <w:p>
      <w:pPr>
        <w:pStyle w:val="Para 024"/>
      </w:pPr>
      <w:r>
        <w:t>__________</w:t>
      </w:r>
    </w:p>
    <w:p>
      <w:pPr>
        <w:pStyle w:val="Para 023"/>
      </w:pPr>
      <w:r>
        <w:rPr>
          <w:rStyle w:val="Text3"/>
        </w:rPr>
        <w:t>Claudio Fernández-Aráoz là</w:t>
      </w:r>
      <w:r>
        <w:t xml:space="preserve"> cố vấn cao cấp tại công ty săn đón giám đốc điều hành toàn cầu Egon Zehnder, nghiên cứu viên điều hành tại Trường Kinh doanh Harvard, và là tác giả</w:t>
      </w:r>
      <w:r>
        <w:rPr>
          <w:rStyle w:val="Text0"/>
        </w:rPr>
        <w:t> của cuốn It’s Not the How or the What but the</w:t>
      </w:r>
      <w:r>
        <w:t xml:space="preserve"> Who (Harvard Business Review Press, 2014).</w:t>
      </w:r>
    </w:p>
    <w:p>
      <w:pPr>
        <w:pStyle w:val="3 Block"/>
      </w:pPr>
    </w:p>
    <w:p>
      <w:pPr>
        <w:pStyle w:val="Para 030"/>
      </w:pPr>
      <w:r>
        <w:t>Được chuyển thể từ nội dung đăng trên hbr.org, ngày 27 tháng 3 năm 2012.</w:t>
      </w:r>
    </w:p>
    <w:p>
      <w:bookmarkStart w:id="251" w:name="Top_of_39_26_Having_the_Here_s_W"/>
      <w:pPr>
        <w:keepNext/>
        <w:pStyle w:val="Para 041"/>
        <w:pageBreakBefore w:val="on"/>
      </w:pPr>
      <w:r>
        <w:bookmarkStart w:id="252" w:name="CHAPTER_25"/>
        <w:t>CHƯƠNG</w:t>
        <w:bookmarkEnd w:id="252"/>
        <w:t xml:space="preserve"> 26</w:t>
      </w:r>
      <w:bookmarkEnd w:id="251"/>
    </w:p>
    <w:p>
      <w:pPr>
        <w:keepNext/>
        <w:pStyle w:val="Heading 1"/>
      </w:pPr>
      <w:r>
        <w:t>Cuộc trò chuyện 'Đây là điều tôi muốn' cùng sếp của bạn</w:t>
      </w:r>
    </w:p>
    <w:p>
      <w:pPr>
        <w:keepNext/>
        <w:pStyle w:val="Para 033"/>
      </w:pPr>
      <w:r>
        <w:t>của Rebecca Shambaugh</w:t>
      </w:r>
    </w:p>
    <w:p>
      <w:pPr>
        <w:pStyle w:val="Para 020"/>
      </w:pPr>
      <w:r>
        <w:t>Một người đứng giữa bạn và mức tăng lương hoặc thăng chức tiếp theo: sếp của bạn. Trong khi những người khác trong ban lãnh đạo—và cả đồng nghiệp—có thể gây ảnh hưởng đến tương lai sự nghiệp của bạn, thì người quản lý trực tiếp mới là người có thể giật dây để ban cho hoặc từ chối cơ hội thăng tiến của bạn. Nhưng để có được điều bạn muốn, bạn phải yêu cầu nó.</w:t>
      </w:r>
    </w:p>
    <w:p>
      <w:pPr>
        <w:pStyle w:val="Normal"/>
      </w:pPr>
      <w:r>
        <w:bookmarkStart w:id="253" w:name="Despite"/>
        <w:t>Mặc dù</w:t>
        <w:bookmarkEnd w:id="253"/>
        <w:t xml:space="preserve"> sự thật này, nghiên cứu từ Society of Human Resource Management đã phát hiện ra rằng phần lớn mọi người — gần 80% — cảm thấy không thoải mái khi thảo luận về lương và các điều khoản tuyển dụng khác.</w:t>
      </w:r>
    </w:p>
    <w:p>
      <w:pPr>
        <w:pStyle w:val="Normal"/>
      </w:pPr>
      <w:r>
        <w:t>Sau khi tôi nói chuyện tại một hội nghị ở New York, một nữ giám đốc điều hành đã kéo tôi sang một bên để hỏi lời khuyên của tôi về chủ đề này. Cô ấy giải thích rằng trong khi cô ấy sắp được thăng chức lên vị trí quản lý cấp cao (C-suite), tình hình gia đình của cô ấy với ba đứa con đòi hỏi nhiều sự quan tâm. Cô ấy cảm thấy mâu thuẫn về việc liệu cô ấy có thể đảm nhận những trách nhiệm cấp cao hơn trong khi vẫn vừa là một chuyên gia giỏi vừa là một người cha/mẹ tốt hay không. Trong bí mật, cô ấy chia sẻ với tôi rằng cô ấy dự định từ chức khỏi vị trí và công ty của mình vào cuối tháng đó. Tôi sau đó hỏi cô ấy, “Bạn đã cân nhắc việc đến gặp sếp và trực tiếp yêu cầu những gì bạn muốn — có thể là thêm thời gian nghỉ hoặc thậm chí làm việc bán thời gian (part-time) trong một thời gian — để tạo điều kiện cho bạn chấp nhận thăng chức trong khi vẫn dành thêm thời gian cho gia đình?” Quan điểm của tôi dựa trên thực tế rằng khi nói đến sự nghiệp của bạn, dù liên quan đến thăng chức, tăng lương, hay một mục tiêu khác, nó không nhất thiết phải là tất cả hoặc</w:t>
      </w:r>
      <w:r>
        <w:rPr>
          <w:rStyle w:val="Text0"/>
        </w:rPr>
        <w:t> không</w:t>
      </w:r>
      <w:r>
        <w:t xml:space="preserve"> có gì — nếu bạn học cách xác định những gì bạn muốn và sau đó tự tin yêu cầu nó.</w:t>
      </w:r>
    </w:p>
    <w:p>
      <w:pPr>
        <w:pStyle w:val="Normal"/>
      </w:pPr>
      <w:r>
        <w:t xml:space="preserve">Về bản chất, việc yêu cầu sếp của bạn một điều gì đó quan trọng đối với sự thăng tiến trong sự nghiệp có thể khiến bạn cảm thấy dễ bị tổn thương, nhưng lấy hết can đảm để làm điều đó thực sự thể hiện sức mạnh. Cho dù bạn tìm kiếm nhiều tiền hơn, địa vị cao hơn, sự nổi bật tăng lên, thêm nguồn lực, hoặc thêm thời gian nghỉ, bạn có thể sẽ không đạt được nếu bạn không yêu cầu sếp một cách cụ thể. Hơn nữa, khi nói đến việc đạt được bước tiến tiếp theo về lương, vị trí, hoặc</w:t>
        <w:bookmarkStart w:id="254" w:name="or"/>
        <w:t> </w:t>
        <w:bookmarkEnd w:id="254"/>
        <w:t xml:space="preserve">ưu đãi, nhiều sếp mong đợi</w:t>
      </w:r>
      <w:r>
        <w:rPr>
          <w:rStyle w:val="Text0"/>
        </w:rPr>
        <w:t> bạn yêu</w:t>
      </w:r>
      <w:r>
        <w:t xml:space="preserve"> cầu trực tiếp những gì bạn muốn. Việc yêu cầu thể hiện cả sự tự tin và sự tôn trọng đối với sếp bằng cách thừa nhận rằng bạn đang yêu cầu, chứ không chỉ mong đợi, sự giúp đỡ.</w:t>
      </w:r>
    </w:p>
    <w:p>
      <w:pPr>
        <w:pStyle w:val="Normal"/>
      </w:pPr>
      <w:r>
        <w:t>Giả sử bạn đã làm xong công việc chuẩn bị của mình — nghiên cứu trường hợp của bạn, và các chính sách cũng như tình hình tài chính của công ty — dưới đây là một vài mẹo để thực sự có cuộc trò chuyện đó với sếp của bạn.</w:t>
      </w:r>
    </w:p>
    <w:p>
      <w:pPr>
        <w:keepNext/>
        <w:pStyle w:val="Heading 3"/>
      </w:pPr>
      <w:r>
        <w:t>Tránh giả định bằng cách đặt câu hỏi đúng</w:t>
      </w:r>
    </w:p>
    <w:p>
      <w:pPr>
        <w:pStyle w:val="Para 005"/>
      </w:pPr>
      <w:r>
        <w:t>Đàm phán thành công không chỉ là sẵn lòng yêu cầu những gì bạn muốn, mà còn là tiếp cận “yêu cầu” (ask) của bạn một cách chiến lược. Một chiến lược kém là tiếp cận đàm phán một cách phiến diện, chỉ tập trung vào kết quả mong muốn của riêng bạn. Thay vào đó, bạn nên áp dụng cách tiếp cận hợp tác, xây dựng một cầu nối rõ ràng giữa mối quan tâm của sếp và yêu cầu của bạn. Cách tốt nhất để làm điều này là chuẩn bị đặt một vài câu hỏi mở để khám phá quan điểm của sếp về thế giới. Khi xây dựng những câu hỏi này, hãy tò mò về cách biến yêu cầu của bạn thành một sự đôi bên cùng có lợi. Ví dụ, bạn có thể thử sử dụng những cụm từ ngụ ý sự thành công chung, chẳng hạn như:</w:t>
      </w:r>
    </w:p>
    <w:p>
      <w:pPr>
        <w:numPr>
          <w:ilvl w:val="0"/>
          <w:numId w:val="18"/>
        </w:numPr>
        <w:pStyle w:val="Para 008"/>
      </w:pPr>
      <w:r>
        <w:t>“Làm thế nào để cả hai chúng ta đều thành công?”</w:t>
      </w:r>
    </w:p>
    <w:p>
      <w:pPr>
        <w:numPr>
          <w:ilvl w:val="0"/>
          <w:numId w:val="18"/>
        </w:numPr>
        <w:pStyle w:val="Para 008"/>
      </w:pPr>
      <w:r>
        <w:t>“Theo bạn, thành công là gì?”</w:t>
      </w:r>
    </w:p>
    <w:p>
      <w:pPr>
        <w:numPr>
          <w:ilvl w:val="0"/>
          <w:numId w:val="18"/>
        </w:numPr>
        <w:pStyle w:val="Para 008"/>
      </w:pPr>
      <w:r>
        <w:t>“Làm thế nào để chúng ta biến điều này thành một thắng lợi cho bạn?”</w:t>
      </w:r>
    </w:p>
    <w:p>
      <w:pPr>
        <w:pStyle w:val="Normal"/>
      </w:pPr>
      <w:r>
        <w:t xml:space="preserve">Tuy nhiên, khi lưu ý đến góc nhìn của sếp, hãy cẩn thận không dành quá nhiều thời gian để nghe một cách thụ động hoặc hỏi quá nhiều câu hỏi. Điều quan trọng</w:t>
        <w:bookmarkStart w:id="255" w:name="is"/>
        <w:t> </w:t>
        <w:bookmarkEnd w:id="255"/>
        <w:t xml:space="preserve">là tìm được sự cân bằng hoàn hảo giữa lắng nghe và đặt câu hỏi, cuối cùng dẫn dắt cuộc thảo luận đến một câu trả lời.</w:t>
      </w:r>
    </w:p>
    <w:p>
      <w:pPr>
        <w:keepNext/>
        <w:pStyle w:val="Heading 3"/>
      </w:pPr>
      <w:r>
        <w:t>Thu thập bối cảnh thông qua đối thoại mở</w:t>
      </w:r>
    </w:p>
    <w:p>
      <w:pPr>
        <w:pStyle w:val="Para 005"/>
      </w:pPr>
      <w:r>
        <w:t>Việc nắm bắt tình hình trực tiếp từ sếp của bạn trước khi yêu cầu những gì bạn muốn có thể giúp bạn xây dựng chiến lược tốt hơn. Hãy bắt đầu một cuộc đối thoại mở phù hợp với những điểm cụ thể mà bạn sắp đàm phán. Ví dụ, nếu bạn đang nhắm đến việc thăng chức, bạn có thể hỏi như sau:</w:t>
      </w:r>
    </w:p>
    <w:p>
      <w:pPr>
        <w:numPr>
          <w:ilvl w:val="0"/>
          <w:numId w:val="19"/>
        </w:numPr>
        <w:pStyle w:val="Para 008"/>
      </w:pPr>
      <w:r>
        <w:t>“Giờ tôi đã làm vai trò này được hai năm, tôi cần thực hiện những hành động gì để tiến lên cấp độ tiếp theo?”</w:t>
      </w:r>
    </w:p>
    <w:p>
      <w:pPr>
        <w:pStyle w:val="Para 005"/>
      </w:pPr>
      <w:r>
        <w:t>Loại câu hỏi này có thể mở ra khả năng sếp bạn tiết lộ thông tin có giá trị để định hướng cho cuộc đàm phán trong tương lai. Ví dụ, sếp bạn có thể nói rằng hiện tại đang có lệnh đóng băng thăng chức, nhưng đó là một hướng có thể xem xét trong sáu tháng tới. Trong trường hợp này, bạn sẽ biết rằng thời điểm hiện tại không thích hợp để đàm phán thăng chức, vì vậy bạn có thể chuyển hướng để yêu cầu điều gì đó khác, hoặc đặt ra những câu hỏi khác để giúp bạn thu thập thông tin cần thiết nhằm tăng cơ hội đạt được điều bạn muốn trong tương lai. Ví dụ, một số câu hỏi bạn có thể hỏi tiếp theo bao gồm:</w:t>
      </w:r>
    </w:p>
    <w:p>
      <w:pPr>
        <w:numPr>
          <w:ilvl w:val="0"/>
          <w:numId w:val="20"/>
        </w:numPr>
        <w:pStyle w:val="Para 008"/>
      </w:pPr>
      <w:r>
        <w:t>“Giả sử mọi thứ khác đi sau sáu tháng nữa, cơ hội thăng chức của tôi là bao nhiêu?”</w:t>
      </w:r>
    </w:p>
    <w:p>
      <w:pPr>
        <w:numPr>
          <w:ilvl w:val="0"/>
          <w:numId w:val="20"/>
        </w:numPr>
        <w:pStyle w:val="Para 008"/>
      </w:pPr>
      <w:r>
        <w:t>“Tôi cần làm gì cụ thể để đạt được mục tiêu này?”</w:t>
      </w:r>
    </w:p>
    <w:p>
      <w:pPr>
        <w:numPr>
          <w:ilvl w:val="0"/>
          <w:numId w:val="20"/>
        </w:numPr>
        <w:pStyle w:val="Para 008"/>
      </w:pPr>
      <w:r>
        <w:bookmarkStart w:id="256" w:name="page_219"/>
        <w:t>“Có</w:t>
        <w:bookmarkEnd w:id="256"/>
        <w:t> những nhiệm vụ thử thách nào tôi có thể nhận trong sáu tháng tới để chuẩn bị cho việc thăng tiến không?”</w:t>
      </w:r>
    </w:p>
    <w:p>
      <w:pPr>
        <w:pStyle w:val="Normal"/>
      </w:pPr>
      <w:r>
        <w:t>Sau đó, hãy tuân theo định hướng của sếp và cam kết quay lại vấn đề này sau sáu tháng để đánh giá lại thời điểm.</w:t>
      </w:r>
    </w:p>
    <w:p>
      <w:pPr>
        <w:keepNext/>
        <w:pStyle w:val="Heading 3"/>
      </w:pPr>
      <w:r>
        <w:t>Sử dụng các phản hồi “what if” (nếu như)</w:t>
      </w:r>
    </w:p>
    <w:p>
      <w:pPr>
        <w:pStyle w:val="Para 005"/>
      </w:pPr>
      <w:r>
        <w:t>Một cách để tận dụng các phản hồi của sếp trong giai đoạn đối thoại mở là chuẩn bị sẵn một số câu trả lời “what if” (nếu như). Các câu trả lời “what if” cho bạn cách để tiếp tục cuộc trò chuyện bằng cách đề xuất những hành động cụ thể mà bạn có thể thực hiện khi sếp đưa ra một gợi ý chung chung. Ví dụ, nếu sếp nói rằng bạn cần có thêm kinh nghiệm đa chức năng trước khi thăng tiến, bạn có thể trả lời bằng một chiến lược cụ thể mà bạn có thể thực hiện để có được kinh nghiệm đó, chẳng hạn như:</w:t>
      </w:r>
    </w:p>
    <w:p>
      <w:pPr>
        <w:numPr>
          <w:ilvl w:val="0"/>
          <w:numId w:val="21"/>
        </w:numPr>
        <w:pStyle w:val="Para 008"/>
      </w:pPr>
      <w:r>
        <w:t>Nếu tôi làm việc trực tiếp với bộ phận marketing trong chiến dịch Johnson thì sao?</w:t>
      </w:r>
    </w:p>
    <w:p>
      <w:pPr>
        <w:numPr>
          <w:ilvl w:val="0"/>
          <w:numId w:val="21"/>
        </w:numPr>
        <w:pStyle w:val="Para 008"/>
      </w:pPr>
      <w:r>
        <w:t>Nếu tôi dẫn dắt trong việc chia sẻ chiến lược truyền thông của chúng ta với đội ngũ bán hàng thì sao?</w:t>
      </w:r>
    </w:p>
    <w:p>
      <w:pPr>
        <w:numPr>
          <w:ilvl w:val="0"/>
          <w:numId w:val="21"/>
        </w:numPr>
        <w:pStyle w:val="Para 008"/>
      </w:pPr>
      <w:r>
        <w:t>Nếu tôi theo sát trưởng nhóm phân phối trong một tuần, hoặc tham gia hoán đổi vai trò một ngày với một đồng nghiệp ở bộ phận tài chính thì sao?</w:t>
      </w:r>
    </w:p>
    <w:p>
      <w:pPr>
        <w:pStyle w:val="Normal"/>
      </w:pPr>
      <w:r>
        <w:t>Việc đưa sếp của bạn vào yêu cầu bằng cách sử dụng chiến thuật what-if sẽ giúp nhận được sự đồng thuận và cam kết của họ với một kế hoạch cụ thể và có thể theo dõi, giám sát.</w:t>
      </w:r>
    </w:p>
    <w:p>
      <w:pPr>
        <w:keepNext/>
        <w:pStyle w:val="Heading 3"/>
      </w:pPr>
      <w:r>
        <w:bookmarkStart w:id="257" w:name="Let"/>
        <w:t>Hãy</w:t>
        <w:bookmarkEnd w:id="257"/>
        <w:t xml:space="preserve"> để cuộc trò chuyện tiến triển.</w:t>
      </w:r>
    </w:p>
    <w:p>
      <w:pPr>
        <w:pStyle w:val="Para 005"/>
      </w:pPr>
      <w:r>
        <w:t>Ngay cả khi bạn thực hiện một yêu cầu hoàn hảo, có thể có những tình huống ngoài tầm kiểm soát khiến sếp từ chối yêu cầu của bạn. Đừng quá tập trung vào việc đạt được mục tiêu cuối cùng đến mức bạn bỏ lỡ những cơ hội có thể. Hãy để mắt đến những kế hoạch dự phòng khả thi xuất hiện khi cuộc trò chuyện diễn ra. Ngay cả khi bạn nhận được câu trả lời "không" cho yêu cầu ban đầu, bạn vẫn có thể rời khỏi cuộc đàm phán với một chiến thắng nhỏ có thể đưa bạn đến con đường dẫn đến cuối cùng sẽ là "có". Mục tiêu của bạn nên là tránh rơi vào tình huống mà câu trả lời là "không" cuối cùng.</w:t>
      </w:r>
    </w:p>
    <w:p>
      <w:pPr>
        <w:pStyle w:val="Normal"/>
      </w:pPr>
      <w:r>
        <w:t>Ví dụ, nếu bạn yêu cầu tăng lương, chứng minh qua nghiên cứu thị trường nội bộ và bên ngoài lý do tại sao bạn xứng đáng, nhưng sếp phản hồi rằng hiện tại không có ngân sách cho việc tăng lương trong bộ phận, bạn có thể chuyển hướng cuộc trò chuyện sang yêu cầu thêm một tuần nghỉ phép, sự linh hoạt hơn trong công việc, một lựa chọn phúc lợi, hoặc được trả tiền học tiếp trong lĩnh vực hỗ trợ mục tiêu nghề nghiệp của bạn.</w:t>
      </w:r>
    </w:p>
    <w:p>
      <w:pPr>
        <w:pStyle w:val="Normal"/>
      </w:pPr>
      <w:r>
        <w:t>Ngay cả khi bạn chấp nhận một Kế hoạch B do kết quả của cuộc đàm phán hiện tại với sếp, đó không phải là lý do để từ bỏ hoàn toàn điều bạn thực sự muốn. Nếu quản lý của bạn từ chối yêu cầu lần đầu, điều đó không nhất thiết có nghĩa là "không" là câu trả lời cuối cùng.</w:t>
      </w:r>
    </w:p>
    <w:p>
      <w:pPr>
        <w:pStyle w:val="Normal"/>
      </w:pPr>
      <w:r>
        <w:t>Dù bạn có cảm nhận trình độ chuyên môn trong đàm phán như thế nào hay phong cách nào bạn sử dụng, có sức mạnh trong việc vượt qua sự lo lắng và bắt đầu cuộc trò chuyện với sếp về điều bạn muốn. Bằng cách đó, bạn sẽ bắt đầu xây dựng cả kỹ năng lẫn sự tự tin, chuẩn bị cho các cuộc đàm phán trong tương lai.</w:t>
      </w:r>
    </w:p>
    <w:p>
      <w:pPr>
        <w:pStyle w:val="Normal"/>
      </w:pPr>
      <w:r>
        <w:bookmarkStart w:id="258" w:name="While"/>
        <w:t>Mặc dù</w:t>
        <w:bookmarkEnd w:id="258"/>
        <w:t xml:space="preserve"> bạn có thể không đạt được điều mình muốn mỗi lần, nhưng nếu không hỏi, bạn sẽ không bao giờ biết.</w:t>
      </w:r>
    </w:p>
    <w:p>
      <w:pPr>
        <w:pStyle w:val="Para 024"/>
      </w:pPr>
      <w:r>
        <w:t>__________</w:t>
      </w:r>
    </w:p>
    <w:p>
      <w:pPr>
        <w:pStyle w:val="Para 023"/>
      </w:pPr>
      <w:r>
        <w:rPr>
          <w:rStyle w:val="Text3"/>
        </w:rPr>
        <w:t>Rebecca Shambaugh</w:t>
      </w:r>
      <w:r>
        <w:t xml:space="preserve"> là một chuyên gia lãnh đạo, tác giả và diễn giả chính được quốc tế công nhận. Bà là chủ tịch của SHAMBAUGH, một tổ chức phát triển lãnh đạo toàn cầu, và là người sáng lập Women In Leadership and Learning (WILL).</w:t>
      </w:r>
    </w:p>
    <w:p>
      <w:pPr>
        <w:pStyle w:val="3 Block"/>
      </w:pPr>
    </w:p>
    <w:p>
      <w:pPr>
        <w:pStyle w:val="Para 030"/>
      </w:pPr>
      <w:r>
        <w:t>Phỏng theo nội dung đăng trên hbr.org, ngày 20 tháng 11 năm 2015 (sản phẩm #H02IBL).</w:t>
      </w:r>
    </w:p>
    <w:p>
      <w:bookmarkStart w:id="259" w:name="Top_of_40_27_How_to_Ask_for_a_Pr"/>
      <w:pPr>
        <w:keepNext/>
        <w:pStyle w:val="Para 041"/>
        <w:pageBreakBefore w:val="on"/>
      </w:pPr>
      <w:r>
        <w:bookmarkStart w:id="260" w:name="CHAPTER_26"/>
        <w:t>CHƯƠNG</w:t>
        <w:bookmarkEnd w:id="260"/>
        <w:t xml:space="preserve"> 27</w:t>
      </w:r>
      <w:bookmarkEnd w:id="259"/>
    </w:p>
    <w:p>
      <w:pPr>
        <w:keepNext/>
        <w:pStyle w:val="Heading 1"/>
      </w:pPr>
      <w:r>
        <w:t>Cách xin thăng tiến</w:t>
      </w:r>
    </w:p>
    <w:p>
      <w:pPr>
        <w:keepNext/>
        <w:pStyle w:val="Para 033"/>
      </w:pPr>
      <w:r>
        <w:t>bởi Rebecca Knight</w:t>
      </w:r>
    </w:p>
    <w:p>
      <w:pPr>
        <w:pStyle w:val="Para 020"/>
      </w:pPr>
      <w:r>
        <w:t>Việc xin thăng tiến có thể khiến bạn căng thẳng. Nhưng khi bạn nghĩ mình đã sẵn sàng cho bước tiếp theo, điều quan trọng là phải nói ra. Làm thế nào để bạn chuẩn bị cho cuộc trò chuyện đó với sếp? Bạn nên có sẵn những thông tin gì? Và chính xác thì bạn sẽ trình bày lý do của mình như thế nào?</w:t>
      </w:r>
    </w:p>
    <w:p>
      <w:pPr>
        <w:keepNext/>
        <w:pStyle w:val="Heading 2"/>
      </w:pPr>
      <w:r>
        <w:t>Các chuyên gia nói gì</w:t>
      </w:r>
    </w:p>
    <w:p>
      <w:pPr>
        <w:pStyle w:val="Para 005"/>
      </w:pPr>
      <w:r>
        <w:t xml:space="preserve">“Việc xin thăng tiến khiến bạn cảm thấy dễ bị tổn thương,” Sabina Nawaz, một huấn luyện viên điều hành (CEO coach), diễn giả chính về lãnh đạo kiêm nhà văn. “Bạn không kiểm soát được tình hình; bạn đang đặt mình vào tay quản lý để được đánh giá—và có</w:t>
        <w:bookmarkStart w:id="261" w:name="might"/>
        <w:t> thể bạn</w:t>
        <w:bookmarkEnd w:id="261"/>
        <w:t xml:space="preserve"> sẽ bị đánh giá là không xứng đáng.” Bạn có thể lo lắng rằng mình sẽ “làm phiền sếp” hoặc bị coi là tham lam và “ích kỷ.” Nhưng để tiến xa hơn trong sự nghiệp, bạn cần học cách tự bênh vực chính mình, Joseph Weintraub, người sáng lập và giám đốc giảng dạy của Chương trình Huấn luyện Lãnh đạo và Làm việc nhóm Babson (Babson Coaching for Leadership and Teamwork Program), cho biết. “Bạn không thể cho rằng tổ chức sẽ lo lắng cho bạn chỉ vì bạn làm việc tốt,” ông nói. “Bạn cần phải có một mức độ tự quảng bá nhất định.” Nói một cách đơn giản: “Nếu bạn không yêu cầu, bạn sẽ không nhận được.” Dưới đây là một số gợi ý về cách đưa ra yêu cầu.</w:t>
      </w:r>
    </w:p>
    <w:p>
      <w:pPr>
        <w:keepNext/>
        <w:pStyle w:val="Heading 2"/>
      </w:pPr>
      <w:r>
        <w:t>Suy ngẫm</w:t>
      </w:r>
    </w:p>
    <w:p>
      <w:pPr>
        <w:pStyle w:val="Para 005"/>
      </w:pPr>
      <w:r>
        <w:t>Bước đầu tiên trong quy trình là suy nghĩ kỹ về điều bạn muốn, Weintraub nói. “Bạn muốn có thêm quyền lực? Thêm tiền? Thêm trách nhiệm quản lý?” Liệu đã có vị trí nào bạn thèm muốn, hay bạn mong muốn tạo ra một vai trò mới? Bạn muốn thăng tiến—hay bạn quan tâm đến việc chuyển ngang (lateral move)? Điều quan trọng nữa là “suy nghĩ về bộ kỹ năng của bạn và cách nó phù hợp với mục tiêu của tổ chức,” ông nói. Điều này sẽ giúp bạn định vị yêu cầu thăng tiến của mình theo cách kết nối với các mục tiêu chiến lược rộng lớn hơn.</w:t>
      </w:r>
    </w:p>
    <w:p>
      <w:pPr>
        <w:keepNext/>
        <w:pStyle w:val="Heading 2"/>
      </w:pPr>
      <w:r>
        <w:t>Hãy tìm hiểu một chút</w:t>
      </w:r>
    </w:p>
    <w:p>
      <w:pPr>
        <w:pStyle w:val="Para 005"/>
      </w:pPr>
      <w:r>
        <w:t xml:space="preserve">Việc thu thập thông tin bên ngoài cũng là điều thông minh, Nawaz nói. “Bạn càng ở vị trí cao, khả năng việc thăng tiến của bạn không phải là quyết định duy nhất của quản lý càng lớn,” cô lưu ý. “Các đồng nghiệp cùng cấp của quản lý cũng có ý kiến.” Cô khuyên nên “thu thập phản hồi từ một hội đồng quản trị cá nhân” về điểm mạnh và điểm yếu của bạn, và nói chuyện</w:t>
        <w:bookmarkStart w:id="262" w:name="and_2"/>
        <w:t> </w:t>
        <w:bookmarkEnd w:id="262"/>
        <w:t xml:space="preserve">với đồng nghiệp để “đo lường danh tiếng của bạn trong tổ chức.” Quá khứ là tiền lệ. Hãy tìm hiểu cách những người khác đã thành công trong việc thúc đẩy hồ sơ xin thăng tiến của họ. Điều này có thể giúp bạn khám phá ra những chiến lược hiệu quả. Cũng hãy hỏi đồng nghiệp xem họ nhìn nhận mức độ sẵn sàng thăng tiến của bạn như thế nào. Và, khi xét duyệt yêu cầu của bạn, “không chỉ là kết quả kinh doanh [mới quan trọng]. Bạn phải là người mà mọi người sẵn lòng đi theo.”</w:t>
      </w:r>
    </w:p>
    <w:p>
      <w:pPr>
        <w:keepNext/>
        <w:pStyle w:val="Heading 2"/>
      </w:pPr>
      <w:r>
        <w:t>Xây dựng lập luận của bạn</w:t>
      </w:r>
    </w:p>
    <w:p>
      <w:pPr>
        <w:pStyle w:val="Para 005"/>
      </w:pPr>
      <w:r>
        <w:t>Khi bạn đã xác định rõ điều mình đang tìm kiếm, hãy xây dựng một lập luận thuyết phục giải thích vì sao bạn xứng đáng được thăng tiến. Điều này đặc biệt quan trọng nếu bạn đang yêu cầu được thăng tiến trước chu kỳ đánh giá thăng chức của tổ chức. Hãy chuẩn bị tinh thần cho tư duy “gần đây bạn đã làm được gì cho tôi”, Nawaz nói. Cô ấy khuyên bạn nên chuẩn bị một bản ghi nhớ dài một hoặc hai trang, trong đó “phác họa rõ ràng thành tích đã được chứng minh của bạn”. Các gạch đầu dòng trong bản ghi nhớ nên “cung cấp các chỉ số cụ thể về tác động bạn đã tạo ra”, mô tả “các giải pháp bạn đã triển khai” và kết quả tài chính mà bạn chịu trách nhiệm. Nó cũng có thể bao gồm “dữ liệu từ các bộ phận khác hoặc khảo sát khách hàng, nhân viên” cho thấy sự thành công của bạn. Cô ấy nói: “Bạn đang cố gắng chứng minh rằng bạn đã làm việc ở cấp độ mà bạn muốn được thăng lên.” Weintraub cũng khuyên bạn nên suy nghĩ về “ai có thể là người kế nhiệm bạn” ở giai đoạn này và tìm cách hỗ trợ đồng nghiệp đó. Anh ấy nói: Hãy cho quản lý thấy rằng “bạn đang nỗ lực phát triển người khác”. “Điều này không chỉ thể hiện năng lực lãnh đạo của bạn; nó cũng giúp sếp yên tâm khi biết rằng có người có thể đảm nhận vị trí của bạn.”</w:t>
      </w:r>
    </w:p>
    <w:p>
      <w:pPr>
        <w:keepNext/>
        <w:pStyle w:val="Heading 2"/>
      </w:pPr>
      <w:r>
        <w:bookmarkStart w:id="263" w:name="Consider"/>
        <w:t>Cân nhắc</w:t>
        <w:bookmarkEnd w:id="263"/>
        <w:t xml:space="preserve"> thời điểm</w:t>
      </w:r>
    </w:p>
    <w:p>
      <w:pPr>
        <w:pStyle w:val="Para 005"/>
      </w:pPr>
      <w:r>
        <w:t>Weintraub nói rằng không có thời điểm hoàn hảo để yêu cầu thăng chức, nhưng bạn nên khôn khéo về thời điểm đưa ra lời đề nghị. Rõ ràng, tuần sau một đợt sa thải trong công ty hoặc ngày đội của bạn mất một khách hàng quan trọng không phải là thời điểm lý tưởng. Thay vào đó, hãy yêu cầu “sau khi có điều gì đó tốt đẹp xảy ra”. Có thể bạn vừa ký một hợp đồng lớn mới hoặc công ty của bạn công bố một quý kinh doanh có lợi nhuận vững chắc. Nawaz đồng tình: “Khi có nhiều biến động xảy ra, có thể cách tốt nhất là nhảy vào, xắn tay áo lên và chỉ cần làm việc để ổn định tổ chức.” Mặt khác, đừng để sự thỏa mãn ru ngủ bạn. Nếu việc thăng chức của bạn sẽ giúp công ty đạt được mục tiêu, hãy tiếp tục.</w:t>
      </w:r>
    </w:p>
    <w:p>
      <w:pPr>
        <w:keepNext/>
        <w:pStyle w:val="Heading 2"/>
      </w:pPr>
      <w:r>
        <w:t>Gieo hạt giống</w:t>
      </w:r>
    </w:p>
    <w:p>
      <w:pPr>
        <w:pStyle w:val="Para 005"/>
      </w:pPr>
      <w:r>
        <w:t xml:space="preserve">Nawaz nói rằng yêu cầu thăng chức không phải là một cuộc thảo luận một lần là xong; mà là một chuỗi các cuộc trò chuyện liên tục. Sử dụng bản ghi nhớ làm kim chỉ nam, cô ấy khuyên rằng “những lời đầu tiên của bạn nên gần giống như: ‘Tôi rất hào hứng khi được ở đây và tạo ra tác động. Đây là tác động tôi đã tạo ra. Tôi muốn có những cuộc trò chuyện liên tục với bạn về những gì cần thiết để tôi tiến lên cấp độ tiếp theo.’” Weintraub khuyên “định khung cuộc trò chuyện xoay quanh sự xuất sắc”, đồng thời nêu rõ lý do bạn muốn thăng chức. Anh ấy nói: “Có câu ngạn ngữ rằng người quản lý làm mọi việc một cách đúng đắn, còn nhà lãnh đạo làm những việc đúng đắn.” Hãy nói với sếp của bạn: “Tôi muốn đảm bảo rằng những gì tôi làm không chỉ tốt, mà còn xuất sắc.” Sau đó hãy hỏi: Tôi có thể làm gì để bạn tin tưởng</w:t>
        <w:bookmarkStart w:id="264" w:name="you_2"/>
        <w:t> r</w:t>
        <w:bookmarkEnd w:id="264"/>
        <w:t xml:space="preserve">ằng tôi đã sẵn sàng cho bước tiếp theo? Anh ấy nói: “Hãy thể hiện sự sẵn sàng phát triển và học hỏi của bạn.”</w:t>
      </w:r>
    </w:p>
    <w:p>
      <w:pPr>
        <w:keepNext/>
        <w:pStyle w:val="Heading 2"/>
      </w:pPr>
      <w:r>
        <w:t>Nuôi dưỡng hạt giống</w:t>
      </w:r>
    </w:p>
    <w:p>
      <w:pPr>
        <w:pStyle w:val="Para 005"/>
      </w:pPr>
      <w:r>
        <w:t>Sau khi bạn đã gieo hạt, “hãy vun đắp nó theo thời gian,” Nawaz nói. Cô ấy khuyên bạn nên hỏi ý kiến quản lý của mình “không quá thường xuyên đến mức trở thành điều gây khó chịu, mà chẳng hạn như mỗi tháng hoặc mỗi quý.” Hãy cụ thể. Ví dụ, nếu việc thăng chức của bạn liên quan đến nhiều trách nhiệm tiếp xúc với khách hàng hơn, cô ấy gợi ý bạn nên nói điều gì đó như: “Tôi đã dành tháng vừa qua để trao đổi với các khách hàng doanh nghiệp chủ chốt của chúng ta và đây là những gì tôi học được. Bạn có phản hồi gì cho tôi không?” Một chiến lược thông minh khác, theo Weintraub, là trình bày với sếp của bạn “những ý tưởng về cách bạn sẽ dành 90 ngày đầu tiên trong công việc.” “Hãy cho thấy bạn đã nghiên cứu kỹ lưỡng và bạn nghiêm túc về việc” được thăng chức.</w:t>
      </w:r>
    </w:p>
    <w:p>
      <w:pPr>
        <w:keepNext/>
        <w:pStyle w:val="Heading 2"/>
      </w:pPr>
      <w:r>
        <w:t>Đừng liều lĩnh</w:t>
      </w:r>
    </w:p>
    <w:p>
      <w:pPr>
        <w:pStyle w:val="Para 005"/>
      </w:pPr>
      <w:r>
        <w:t xml:space="preserve">Sử dụng lời đề nghị từ bên ngoài (outside offer) để được thăng chức có thể hiệu quả—và thường là vậy. Nếu không hơn gì, một lời mời làm việc từ bên ngoài giúp bạn tự tin hơn và cung cấp cho bạn thêm thông tin về giá trị của bạn trên thị trường (market worth). (Điều này đặc biệt phù hợp nếu lý do chính bạn muốn thăng chức là về tài chính.) Nhưng như một chiến lược để khiến sếp đứng về phía bạn, nó tiềm ẩn nhiều rủi ro. “Thăng chức bằng cách bắt cóc (promotion by hostage) không phải là cách tốt để kết bạn và gây ảnh hưởng,” Weintraub nói. “Mọi người thường không phản ứng tốt với tối hậu thư (ultimatums).” Nawaz cũng đồng tình. Chiến thuật này thường có “tác động tiêu cực đến các mối quan hệ” và “thăng chức một cách giả tạo cho những người chưa sẵn sàng</w:t>
        <w:bookmarkStart w:id="265" w:name="the_3"/>
        <w:t> đ</w:t>
        <w:bookmarkEnd w:id="265"/>
        <w:t xml:space="preserve">ược thăng chức” ngay từ đầu, cô nói. “Hãy thật cẩn thận khi chơi lá bài này.”</w:t>
      </w:r>
    </w:p>
    <w:p>
      <w:pPr>
        <w:keepNext/>
        <w:pStyle w:val="Heading 2"/>
      </w:pPr>
      <w:r>
        <w:t>Hãy kiên nhẫn (ở một mức độ nào đó).</w:t>
      </w:r>
    </w:p>
    <w:p>
      <w:pPr>
        <w:pStyle w:val="Para 005"/>
      </w:pPr>
      <w:r>
        <w:t>Sẽ thật tuyệt nếu sếp đồng ý thăng chức cho bạn ngay tại chỗ, “nhưng đừng trông chờ vào điều đó,” Nawaz nói. Việc thăng chức hiếm khi xảy ra trong một sớm một chiều, và bạn không nên nản lòng nếu không thành công ngay lập tức. “Hãy thực tế,” cô nói. Trong lúc chờ đợi, “hãy tiếp tục làm tốt công việc, chân thành tìm cách tăng tầm ảnh hưởng và nâng cao cấp độ hoạt động của mình.” Tuy nhiên, đừng bỏ qua những dấu hiệu cho thấy mọi thứ có thể không theo ý bạn. “Nếu bạn nhìn xung quanh và thấy những người khác được thăng chức mà bạn không được, hãy nói chuyện với sếp,” Weintraub nói. “Hãy nói: ‘Anh/chị có thể giới thiệu tôi thăng chức khi có cơ hội không?’” Nếu bạn biết rằng mình “không nằm trong danh sách ưu tiên (short list) của quản lý,” thì “hãy cân nhắc xem bạn có muốn ở lại tổ chức hay tìm việc ở nơi khác.” Điểm tích cực: “Ít nhất bạn cũng biết.”</w:t>
      </w:r>
    </w:p>
    <w:p>
      <w:pPr>
        <w:keepNext/>
        <w:pStyle w:val="Heading 2"/>
      </w:pPr>
      <w:r>
        <w:t>Nghiên cứu điển hình: Tạo một “Bản lý lịch thành tích” để củng cố lập luận của bạn</w:t>
      </w:r>
    </w:p>
    <w:p>
      <w:pPr>
        <w:pStyle w:val="Para 005"/>
      </w:pPr>
      <w:r>
        <w:t>Trước đó trong sự nghiệp, Gretchen Van Vlymen—lúc đó là quản lý nhân sự tại một công ty ở Chicago—đã quyết định rằng cô đã sẵn sàng xin sếp thăng chức.</w:t>
      </w:r>
    </w:p>
    <w:p>
      <w:pPr>
        <w:pStyle w:val="Normal"/>
      </w:pPr>
      <w:r>
        <w:t>Bước đầu tiên của cô là xác định vai trò mình mong muốn: “Tôi đã xem xét những vị trí còn trống trong công ty cần được lấp đầy,” Gretchen nói. “Tôi biết rằng nếu tôi có thể kết nối con đường sự nghiệp của mình với các mục tiêu chung của công ty, điều</w:t>
        <w:bookmarkStart w:id="266" w:name="ing_1"/>
        <w:t> đó</w:t>
        <w:bookmarkEnd w:id="266"/>
        <w:t xml:space="preserve"> sẽ khiến việc thăng chức của tôi trở nên thuyết phục hơn với ban lãnh đạo cấp cao.”</w:t>
      </w:r>
    </w:p>
    <w:p>
      <w:pPr>
        <w:pStyle w:val="Normal"/>
      </w:pPr>
      <w:r>
        <w:t>Sau một thời gian cân nhắc, cô tập trung vào một vai trò mới: Phó Chủ tịch Nhân sự. Công việc này sẽ bao gồm quản lý đội ngũ nhân sự, cũng như tuyển dụng và thuê mướn cho chính công ty.</w:t>
      </w:r>
    </w:p>
    <w:p>
      <w:pPr>
        <w:pStyle w:val="Normal"/>
      </w:pPr>
      <w:r>
        <w:t>Trước khi nói chuyện với sếp, Gretchen đã tạo một “bản lý lịch thành tích,” bao gồm nhiều ví dụ chứng minh cô đã nắm vững các trách nhiệm liên quan đến vai trò của mình và sẵn sàng cho bước tiến tiếp theo. Ví dụ, cô mô tả cách cô sửa đổi sổ tay nội bộ của công ty bằng cách sử dụng các kỹ năng cô trau dồi khi làm tư vấn viên và thu thập ý tưởng nhân sự từ chính đội ngũ mà cô đã quản lý. (Sổ tay này đã được triển khai trên toàn công ty.)</w:t>
      </w:r>
    </w:p>
    <w:p>
      <w:pPr>
        <w:pStyle w:val="Normal"/>
      </w:pPr>
      <w:r>
        <w:t>“Tôi [muốn thể hiện] những cách mà tôi đã đóng góp cho tổ chức bằng cách vượt lên trên cả những gì được yêu cầu ở công việc hiện tại,” cô nói. “Tôi cũng muốn cho thấy những nỗ lực đó đã ảnh hưởng đến năng suất của đội ngũ và bộ phận của tôi—và do đó ảnh hưởng đến lợi nhuận của [công ty].”</w:t>
      </w:r>
    </w:p>
    <w:p>
      <w:pPr>
        <w:pStyle w:val="Normal"/>
      </w:pPr>
      <w:r>
        <w:t>Gretchen cũng lên kế hoạch cho cách đội ngũ của cô sẽ quản lý công việc nếu cô được thăng chức. “Tôi đã lập danh sách các nhiệm vụ mà tôi có thể dễ dàng chuyển giao cho các thành viên trong đội mà tôi đã đào tạo,” cô nói.</w:t>
      </w:r>
    </w:p>
    <w:p>
      <w:pPr>
        <w:pStyle w:val="Normal"/>
      </w:pPr>
      <w:r>
        <w:t>Sau đó, cô sắp xếp một cuộc họp để nói chuyện với sếp. “Tôi đã rõ ràng và súc tích khi trình bày những chuẩn bị từ ‘bản lý lịch’ của mình,” cô nói.</w:t>
      </w:r>
    </w:p>
    <w:p>
      <w:pPr>
        <w:pStyle w:val="Normal"/>
      </w:pPr>
      <w:r>
        <w:t xml:space="preserve">Gretchen đảm bảo nói rằng cô “thực tế về thời điểm” cho việc thăng chức. Và quả thực, sếp của cô không đồng ý ngay lập tức. Thực tế, ông có một số lo ngại cụ thể. “Ông</w:t>
        <w:bookmarkStart w:id="267" w:name=""/>
        <w:t> ấy</w:t>
        <w:bookmarkEnd w:id="267"/>
        <w:t> đặt ra những câu hỏi khó về việc làm sao tôi có thể dành thời gian cho các trách nhiệm mới khi tôi đã quá bận rộn,” cô nói.</w:t>
      </w:r>
    </w:p>
    <w:p>
      <w:pPr>
        <w:pStyle w:val="Normal"/>
      </w:pPr>
      <w:r>
        <w:t>Cô rời cuộc họp với lời hứa từ ông rằng ông sẽ xem xét lại vấn đề trong những tháng tới. “Trong lúc chờ đợi, ông ấy giao cho tôi một số mục tiêu ngắn hạn.”</w:t>
      </w:r>
    </w:p>
    <w:p>
      <w:pPr>
        <w:pStyle w:val="Normal"/>
      </w:pPr>
      <w:r>
        <w:t>Gretchen đã thành công. Cô được thăng chức, và ngày nay cô là Phó Chủ tịch Nhân sự tại Stratex, một công ty dịch vụ nhân sự.</w:t>
      </w:r>
    </w:p>
    <w:p>
      <w:pPr>
        <w:pStyle w:val="Para 024"/>
      </w:pPr>
      <w:r>
        <w:t>__________</w:t>
      </w:r>
    </w:p>
    <w:p>
      <w:pPr>
        <w:pStyle w:val="Para 023"/>
      </w:pPr>
      <w:r>
        <w:rPr>
          <w:rStyle w:val="Text3"/>
        </w:rPr>
        <w:t>Rebecca Knight</w:t>
      </w:r>
      <w:r>
        <w:t xml:space="preserve"> là nhà báo tự do tại Boston và giảng viên tại Đại học Wesleyan. Các tác phẩm của cô đã được đăng trên</w:t>
      </w:r>
      <w:r>
        <w:rPr>
          <w:rStyle w:val="Text0"/>
        </w:rPr>
        <w:t> New York</w:t>
      </w:r>
      <w:r>
        <w:t xml:space="preserve"> Times,</w:t>
      </w:r>
      <w:r>
        <w:rPr>
          <w:rStyle w:val="Text0"/>
        </w:rPr>
        <w:t> USA</w:t>
      </w:r>
      <w:r>
        <w:t xml:space="preserve"> Today và</w:t>
      </w:r>
      <w:r>
        <w:rPr>
          <w:rStyle w:val="Text0"/>
        </w:rPr>
        <w:t> Financial</w:t>
      </w:r>
      <w:r>
        <w:t> Times.</w:t>
      </w:r>
    </w:p>
    <w:p>
      <w:pPr>
        <w:pStyle w:val="3 Block"/>
      </w:pPr>
    </w:p>
    <w:p>
      <w:pPr>
        <w:pStyle w:val="Para 030"/>
      </w:pPr>
      <w:r>
        <w:t>Phỏng theo nội dung đăng trên hbr.org, ngày 29 tháng 1 năm 2018 (sản phẩm #H044IV).</w:t>
      </w:r>
    </w:p>
    <w:p>
      <w:bookmarkStart w:id="268" w:name="Top_of_41_28_Learn_to_Get_Better"/>
      <w:pPr>
        <w:keepNext/>
        <w:pStyle w:val="Para 041"/>
        <w:pageBreakBefore w:val="on"/>
      </w:pPr>
      <w:r>
        <w:bookmarkStart w:id="269" w:name="CHAPTER_27"/>
        <w:t>CHƯƠNG</w:t>
        <w:bookmarkEnd w:id="269"/>
        <w:t xml:space="preserve"> 28</w:t>
      </w:r>
      <w:bookmarkEnd w:id="268"/>
    </w:p>
    <w:p>
      <w:pPr>
        <w:keepNext/>
        <w:pStyle w:val="Heading 1"/>
      </w:pPr>
      <w:r>
        <w:t>Học cách chuyển tiếp tốt hơn</w:t>
      </w:r>
    </w:p>
    <w:p>
      <w:pPr>
        <w:keepNext/>
        <w:pStyle w:val="Para 033"/>
      </w:pPr>
      <w:r>
        <w:t>của Avivah Wittenberg-Cox</w:t>
      </w:r>
    </w:p>
    <w:p>
      <w:pPr>
        <w:pStyle w:val="Para 020"/>
      </w:pPr>
      <w:r>
        <w:t>Hôm nay, trong khu vườn của tôi có một chú chim cổ đỏ con nhỏ xíu, bù xù, đang tập những bước đi đầu tiên. Trông nó có vẻ hơi ngơ ngác và kiệt sức, bộ lông tơ màu vàng đáng yêu rối bù. Tôi biết chính xác nó đang cảm thấy gì. Nó giống như rất nhiều người tôi biết lúc này. Ở hầu hết mọi lứa tuổi, mọi người dường như đang đứng trước ngưỡng cửa của một sự chuyển tiếp tương tự: bước những bước đầu tiên vào một thế giới mới mờ mịt và khó hiểu. Khi tôi viết những dòng này, những chiếc máy bay thời Thế chiến II bay trên đầu để ăn mừng sinh nhật chính thức của Nữ hoàng Elizabeth. Giống như mẹ tôi, người có cùng ngày sinh, bà ấy cũng tròn 93 tuổi. Cả hai đều vẫn rất khỏe mạnh, và vẫn chưa kết thúc những bước chuyển tiếp.</w:t>
      </w:r>
    </w:p>
    <w:p>
      <w:pPr>
        <w:pStyle w:val="Normal"/>
      </w:pPr>
      <w:r>
        <w:bookmarkStart w:id="270" w:name="At"/>
        <w:t>Ở</w:t>
        <w:bookmarkEnd w:id="270"/>
        <w:t xml:space="preserve"> tuổi chưa đầy 57, tôi cảm thấy mình đứng giữa hai thái cực: chú chim non và người bà cố. Từ vị trí trung gian này, tôi có thể quan sát cả gia đình mình như đang treo mình, trong một nghi lễ tập thể dường như bên bờ vực, trên rìa của sự thay đổi. Tất cả chúng tôi đều đang chuyển tiếp—gần như đồng thời và khá bất ngờ—sang những chương tiếp theo của cuộc đời. Con gái tôi sắp tốt nghiệp đại học. Con trai tôi đang bắt đầu công ty đầu tiên. Chồng tôi đang thích nghi với điều mà anh ấy không muốn gọi là nghỉ hưu. Mẹ tôi vừa được lắp máy trợ thính đầu tiên và đột nhiên phàn nàn về tiếng còi xe ồn ào trong thành phố. Chưa kể đến ba người bạn thân của tôi: một người mất việc, một người chuyển sang nước khác, và một người chia tay bạn đời.</w:t>
      </w:r>
    </w:p>
    <w:p>
      <w:pPr>
        <w:pStyle w:val="Normal"/>
      </w:pPr>
      <w:r>
        <w:t xml:space="preserve">Tất cả những thành viên thuộc nhiều thế hệ này đều đang vật lộn để buông bỏ</w:t>
      </w:r>
      <w:r>
        <w:rPr>
          <w:rStyle w:val="Text0"/>
        </w:rPr>
        <w:t> những gì</w:t>
      </w:r>
      <w:r>
        <w:t xml:space="preserve"> đã qua (danh tính, cộng đồng, đồng nghiệp, và năng lực) để đón nhận những gì phía trước (vẫn còn chưa biết, chưa xác định và mơ hồ). Có sự xen lẫn của nỗi sợ (Tôi là</w:t>
      </w:r>
      <w:r>
        <w:rPr>
          <w:rStyle w:val="Text0"/>
        </w:rPr>
        <w:t> ai?) và</w:t>
      </w:r>
      <w:r>
        <w:t> sự hào hứng (Tôi RẤT</w:t>
      </w:r>
      <w:r>
        <w:rPr>
          <w:rStyle w:val="Text0"/>
        </w:rPr>
        <w:t> sẵn sàng cho một sự thay đổi),</w:t>
      </w:r>
      <w:r>
        <w:t> hoang mang</w:t>
      </w:r>
      <w:r>
        <w:rPr>
          <w:rStyle w:val="Text0"/>
        </w:rPr>
        <w:t> (Tôi muốn gì?) và</w:t>
      </w:r>
      <w:r>
        <w:t> chắc chắn (Đã đến</w:t>
      </w:r>
      <w:r>
        <w:rPr>
          <w:rStyle w:val="Text0"/>
        </w:rPr>
        <w:t> lúc phải bước</w:t>
      </w:r>
      <w:r>
        <w:t> tiếp).</w:t>
      </w:r>
    </w:p>
    <w:p>
      <w:pPr>
        <w:pStyle w:val="Normal"/>
      </w:pPr>
      <w:r>
        <w:t>Vì nhiều người trong chúng ta đang sống lâu hơn, khỏe mạnh hơn, chúng ta sẽ phải đối mặt với nhiều khoảnh khắc chuyển tiếp hơn. Và vì vậy tôi đang ngồi trong vườn, quan sát chú chim Robin Jr. thử đôi cánh non, tìm hiểu cách chuẩn bị cho vài thập kỷ phía trước. Dù chúng ta đang ở đâu trên hành trình của riêng mình, tất cả chúng ta đều có thể trở nên giỏi hơn trong kỹ năng chuyển tiếp. Để làm được điều này, hãy tập trung vào bốn kỹ năng thành phần.</w:t>
      </w:r>
    </w:p>
    <w:p>
      <w:pPr>
        <w:keepNext/>
        <w:pStyle w:val="Heading 3"/>
      </w:pPr>
      <w:r>
        <w:t>Nhịp độ và lập kế hoạch</w:t>
      </w:r>
    </w:p>
    <w:p>
      <w:pPr>
        <w:pStyle w:val="Para 005"/>
      </w:pPr>
      <w:r>
        <w:t>Tuổi thọ có nghĩa là, hơn bao giờ hết, chúng ta cần lập kế hoạch cho sự thay đổi. Tận dụng món quà của những thập kỷ sống đòi hỏi bạn</w:t>
        <w:bookmarkStart w:id="271" w:name="edging"/>
        <w:t> phải thừa</w:t>
        <w:bookmarkEnd w:id="271"/>
        <w:t xml:space="preserve"> nhận chúng tồn tại và quyết định bạn muốn làm gì với chúng. Người ta thường nói bạn không thể có tất cả, nhưng món quà thời gian mang lại cho chúng ta những lựa chọn mới để có được nhiều hơn những gì chúng ta từng nghĩ là có thể.</w:t>
      </w:r>
    </w:p>
    <w:p>
      <w:pPr>
        <w:numPr>
          <w:ilvl w:val="0"/>
          <w:numId w:val="22"/>
        </w:numPr>
        <w:pStyle w:val="Para 008"/>
      </w:pPr>
      <w:r>
        <w:t>Hãy đo lường cuộc đời bạn đến nay bằng các chương lớn. Erik Erikson đã vạch ra tuổi trưởng thành theo từng giai đoạn bảy năm. Những điểm nổi bật, thành tựu và bài học của mỗi giai đoạn bảy năm đã qua của bạn là gì?</w:t>
      </w:r>
    </w:p>
    <w:p>
      <w:pPr>
        <w:numPr>
          <w:ilvl w:val="0"/>
          <w:numId w:val="22"/>
        </w:numPr>
        <w:pStyle w:val="Para 008"/>
      </w:pPr>
      <w:r>
        <w:t>Bạn còn bao nhiêu giai đoạn bảy năm nữa trước khi chạm mốc 100?</w:t>
      </w:r>
    </w:p>
    <w:p>
      <w:pPr>
        <w:numPr>
          <w:ilvl w:val="0"/>
          <w:numId w:val="22"/>
        </w:numPr>
        <w:pStyle w:val="Para 008"/>
      </w:pPr>
      <w:r>
        <w:t>Vẽ một dòng thời gian từ 0 đến 100 và đặt bản thân bạn trên đó. Điều này cho bạn ý tưởng về độ dài tiềm năng của con đường phía trước.</w:t>
      </w:r>
    </w:p>
    <w:p>
      <w:pPr>
        <w:keepNext/>
        <w:pStyle w:val="Heading 3"/>
      </w:pPr>
      <w:r>
        <w:t>Rời đi một cách duyên dáng</w:t>
      </w:r>
    </w:p>
    <w:p>
      <w:pPr>
        <w:pStyle w:val="Para 005"/>
      </w:pPr>
      <w:r>
        <w:t>Trong công việc, các giai đoạn cuộc đời hay các mối quan hệ, sẽ có lúc bạn biết rằng một chặng đường đã đi đến hồi kết. Biết khi nào nên kết thúc—và kết thúc một cách trọn vẹn—sẽ trở thành kỹ năng ngày càng quý giá khi cuộc sống kéo dài hơn và các chuyển tiếp trở nên đa dạng trong cả đời sống cá nhân và nghề nghiệp. Sự kết thúc có thể đến từ bên trong, do kiệt sức (burnout), buồn chán, trầm cảm hay cạn kiệt năng lượng. Hoặc chúng có thể đến từ bên ngoài, như tái cơ cấu, sa thải (layoffs), ly hôn hay những thay đổi lớn khác trong cuộc sống. Chúng là khúc dạo đầu cho sự tái tạo. Đó không phải lúc nào cũng là khoảng thời gian dễ dàng—đối với bất kỳ ai liên quan, dù ở công sở hay ở nhà. Chúng ta có thể dành khá nhiều thời gian để lang thang không hiệu quả, tự hỏi liệu mình nên ở lại hay ra đi. Nhưng kết thúc tốt đẹp chính là nền tảng tốt nhất cho những khởi đầu tươi sáng.</w:t>
      </w:r>
    </w:p>
    <w:p>
      <w:pPr>
        <w:numPr>
          <w:ilvl w:val="0"/>
          <w:numId w:val="23"/>
        </w:numPr>
        <w:pStyle w:val="Para 008"/>
      </w:pPr>
      <w:r>
        <w:bookmarkStart w:id="272" w:name="page_234"/>
        <w:t>Lựa</w:t>
        <w:bookmarkEnd w:id="272"/>
        <w:t> chọn để lựa chọn mang lại cho bạn quyền chủ động (agency). Bản thân sự lựa chọn, đôi khi được thực hiện nhiều năm trước khi bạn thực sự hành động, chính là bước đầu tiên và thường là bước lớn nhất.</w:t>
      </w:r>
    </w:p>
    <w:p>
      <w:pPr>
        <w:numPr>
          <w:ilvl w:val="0"/>
          <w:numId w:val="23"/>
        </w:numPr>
        <w:pStyle w:val="Para 008"/>
      </w:pPr>
      <w:r>
        <w:t xml:space="preserve">Hãy tự hỏi bạn đang ở lại nơi này vì yêu thích hay vì sợ hãi. Bạn có yêu nơi bạn đang đứng, hay bạn sợ phải rời xa nó để đến một nơi mơ hồ không xác định? Điều thứ hai là một trạng thái tồi tệ để sống, nhưng nhiều người trong chúng ta vẫn mắc</w:t>
      </w:r>
      <w:r>
        <w:rPr>
          <w:rStyle w:val="Text0"/>
        </w:rPr>
        <w:t> kẹt ở đó. Tôi sẽ là ai nếu không có danh hiệu, mức lương hay vị trí</w:t>
      </w:r>
      <w:r>
        <w:t xml:space="preserve"> này? Đó có thể là một câu hỏi thú vị, không đáng sợ.</w:t>
      </w:r>
    </w:p>
    <w:p>
      <w:pPr>
        <w:numPr>
          <w:ilvl w:val="0"/>
          <w:numId w:val="23"/>
        </w:numPr>
        <w:pStyle w:val="Para 008"/>
      </w:pPr>
      <w:r>
        <w:t>Hãy đón nhận sự bối rối, mơ hồ và những câu hỏi. Sự tái định nghĩa nằm ở đó. Và hãy nhớ, bạn không phải đối mặt với chúng một mình.</w:t>
      </w:r>
    </w:p>
    <w:p>
      <w:pPr>
        <w:keepNext/>
        <w:pStyle w:val="Heading 3"/>
      </w:pPr>
      <w:r>
        <w:t>Bộc lộ nội tâm</w:t>
      </w:r>
    </w:p>
    <w:p>
      <w:pPr>
        <w:pStyle w:val="Para 005"/>
      </w:pPr>
      <w:r>
        <w:t>Hiểu biết về bản thân là một trong những phần thưởng khó đạt được của tuổi già. Đối với nhiều người, nội tâm của chúng ta vẫn là vùng đất chưa được khám phá cho đến nửa sau của tuổi trưởng thành. Bạn tôi, Mary, đã khao khát có những hoạt động sáng tạo trong suốt cuộc đời nhưng chưa bao giờ coi mình là người có năng khiếu nghệ thuật cho đến khi bà bắt đầu viết lách và vẽ tranh ở tuổi sáu mươi. Ở tuổi 80, bà là một nghệ sĩ thành công và là nhà thơ đã xuất bản. Phần nào của bạn có thể đang chờ đợi, ẩn giấu trong hậu trường? Một vài câu hỏi để bạn bắt đầu:</w:t>
      </w:r>
    </w:p>
    <w:p>
      <w:pPr>
        <w:numPr>
          <w:ilvl w:val="0"/>
          <w:numId w:val="24"/>
        </w:numPr>
        <w:pStyle w:val="Para 008"/>
      </w:pPr>
      <w:r>
        <w:t>Bạn thích nhất điều gì trong sự nghiệp của mình cho đến nay?</w:t>
      </w:r>
    </w:p>
    <w:p>
      <w:pPr>
        <w:numPr>
          <w:ilvl w:val="0"/>
          <w:numId w:val="24"/>
        </w:numPr>
        <w:pStyle w:val="Para 008"/>
      </w:pPr>
      <w:r>
        <w:t>Những kiểu người nào tiếp thêm năng lượng cho bạn, và những kiểu môi trường nào khiến bạn chùn bước?</w:t>
      </w:r>
    </w:p>
    <w:p>
      <w:pPr>
        <w:numPr>
          <w:ilvl w:val="0"/>
          <w:numId w:val="24"/>
        </w:numPr>
        <w:pStyle w:val="Para 008"/>
      </w:pPr>
      <w:r>
        <w:bookmarkStart w:id="273" w:name="page_235"/>
        <w:t>Bạn</w:t>
        <w:bookmarkEnd w:id="273"/>
        <w:t> muốn chuyển tiếp kỹ năng hay bắt đầu từ con số không và tái tạo? Xây dựng trên thành tựu hay không bao giờ nghe về chúng nữa?</w:t>
      </w:r>
    </w:p>
    <w:p>
      <w:pPr>
        <w:numPr>
          <w:ilvl w:val="0"/>
          <w:numId w:val="24"/>
        </w:numPr>
        <w:pStyle w:val="Para 008"/>
      </w:pPr>
      <w:r>
        <w:t>Bạn sẽ ưu tiên kiểu cân bằng nào cho giai đoạn này? Tập trung vào một việc hay tích lũy một loạt việc làm thêm để có một cuộc sống đa dạng?</w:t>
      </w:r>
    </w:p>
    <w:p>
      <w:pPr>
        <w:numPr>
          <w:ilvl w:val="0"/>
          <w:numId w:val="24"/>
        </w:numPr>
        <w:pStyle w:val="Para 008"/>
      </w:pPr>
      <w:r>
        <w:t>Bạn muốn giữ vững sự an toàn hay vứt bỏ nó theo gió?</w:t>
      </w:r>
    </w:p>
    <w:p>
      <w:pPr>
        <w:pStyle w:val="Normal"/>
      </w:pPr>
      <w:r>
        <w:t>Trong hành trình này, có thể kéo dài vài năm, bạn sẽ muốn chuẩn bị một 'chiếc túi du lịch' an tâm: một ban cố vấn gồm những người ủng hộ đáng tin cậy, một lịch trình thực tế, một kế hoạch tài chính, và sự hỗ trợ đã được thương lượng rõ ràng từ đối tác của bạn, nếu bạn có. Chuẩn bị cho một phần ba tiếp theo của cuộc đời đòi hỏi nhiều hơn việc cập nhật hồ sơ LinkedIn. Hãy đầu tư vào giai đoạn tiếp theo như bạn sẽ đầu tư vào bất kỳ dự án bảy năm nào. Nghiêm túc đấy.</w:t>
      </w:r>
    </w:p>
    <w:p>
      <w:pPr>
        <w:keepNext/>
        <w:pStyle w:val="Heading 3"/>
      </w:pPr>
      <w:r>
        <w:t>Mở lòng đón nhận thế giới bên ngoài</w:t>
      </w:r>
    </w:p>
    <w:p>
      <w:pPr>
        <w:pStyle w:val="Para 005"/>
      </w:pPr>
      <w:r>
        <w:t xml:space="preserve">Bất kỳ kế hoạch chuyển đổi nào cũng sẽ được hưởng lợi từ phản hồi của thế giới bên ngoài. Về cơ bản, bạn đang thử nghiệm thị trường cho kế hoạch mới của mình, và tìm hiểu xem bạn được cần đến và trân trọng nhất ở đâu. Clare và Mark nghĩ rằng khi họ bước sang tuổi đầu sáu mươi, họ sẽ nghỉ hưu và rời khỏi nơi sinh sống tại Anh để sống ở một đất nước mới. Vì vậy, ở tuổi năm mươi, họ đã tạm nghỉ làm và sống ở bốn quốc gia khác nhau, mỗi nơi ba tháng, để tìm nơi hoàn hảo. Cuối cùng, trải nghiệm này đã giúp họ quyết định dấn thân vào một nghề mới thay vì một đất nước mới. Họ quyết định chuyển đến một ngôi nhà mới chỉ cách nơi họ từng sống một giờ và bắt</w:t>
        <w:bookmarkStart w:id="274" w:name="been"/>
        <w:t> đầu</w:t>
        <w:bookmarkEnd w:id="274"/>
        <w:t xml:space="preserve"> một trang trại thân thiện với môi trường, hiện thực hóa niềm đam mê lâu năm với sự bền vững và thực phẩm.</w:t>
      </w:r>
    </w:p>
    <w:p>
      <w:pPr>
        <w:pStyle w:val="Normal"/>
      </w:pPr>
      <w:r>
        <w:t>Đây là một quá trình mà giáo sư Herminia Ibarra của Trường Kinh doanh London gọi là 'outsight' (cái nhìn từ bên ngoài) — thực sự đến thăm những vùng đất mới mang tính ẩn dụ này để khám phá không chỉ nơi bạn yêu thích mà còn nơi bạn được yêu thương. Quan điểm của bà là chỉ riêng sự thấu hiểu (insight) có thể không đủ:</w:t>
      </w:r>
    </w:p>
    <w:p>
      <w:pPr>
        <w:numPr>
          <w:ilvl w:val="0"/>
          <w:numId w:val="25"/>
        </w:numPr>
        <w:pStyle w:val="Para 008"/>
      </w:pPr>
      <w:r>
        <w:t>Người khác trân trọng nhất điều gì ở bạn?</w:t>
      </w:r>
    </w:p>
    <w:p>
      <w:pPr>
        <w:numPr>
          <w:ilvl w:val="0"/>
          <w:numId w:val="25"/>
        </w:numPr>
        <w:pStyle w:val="Para 008"/>
      </w:pPr>
      <w:r>
        <w:t>Bạn đã làm hoặc thực hiện điều gì nhận được phản hồi tốt nhất, sự trân trọng nhất, hoặc được nhiều người quan tâm theo dõi nhất?</w:t>
      </w:r>
    </w:p>
    <w:p>
      <w:pPr>
        <w:numPr>
          <w:ilvl w:val="0"/>
          <w:numId w:val="25"/>
        </w:numPr>
        <w:pStyle w:val="Para 008"/>
      </w:pPr>
      <w:r>
        <w:t>Những thử nghiệm nào của bạn đã thu hút những câu hỏi, con người, hoặc dự án khiến bạn hào hứng?</w:t>
      </w:r>
    </w:p>
    <w:p>
      <w:pPr>
        <w:numPr>
          <w:ilvl w:val="0"/>
          <w:numId w:val="25"/>
        </w:numPr>
        <w:pStyle w:val="Para 008"/>
      </w:pPr>
      <w:r>
        <w:t>Khi nào, ở đâu, và với ai bạn cảm thấy tràn đầy sức sống nhất?</w:t>
      </w:r>
    </w:p>
    <w:p>
      <w:pPr>
        <w:keepNext/>
        <w:pStyle w:val="Heading 3"/>
      </w:pPr>
      <w:r>
        <w:t>Dấn thân</w:t>
      </w:r>
    </w:p>
    <w:p>
      <w:pPr>
        <w:pStyle w:val="Para 005"/>
      </w:pPr>
      <w:r>
        <w:t xml:space="preserve">Việc nhìn thấy những người đã chuyển đổi thành công sang một giai đoạn mới và đầu tư vào điều họ thực sự quan tâm, đôi khi là lần đầu tiên trong đời, là một hình ảnh truyền cảm hứng. Một số người chỉ thực sự tìm ra, hoặc cho phép mình tìm ra, tiếng gọi của họ sau khi đã hoàn thành mọi nghĩa vụ—đối với kỳ vọng ban đầu của chính họ, đối với cha mẹ, đối với gia đình. Sự tự do đến từ việc cuối cùng hòa hợp với chính mình là vô cùng sâu sắc. Cả danh vọng lẫn tài sản đều không thể nuôi sống một tâm hồn bất mãn. Như Erich Fromm đã viết nửa thế kỷ trước: 'Toàn bộ cuộc sống của một cá nhân chẳng qua là quá trình tự sinh ra chính mình; thực sự, chúng ta nên được sinh ra một cách trọn vẹn vào lúc chết—mặc</w:t>
        <w:bookmarkStart w:id="275" w:name="it"/>
        <w:t> </w:t>
        <w:bookmarkEnd w:id="275"/>
        <w:t xml:space="preserve">dù số phận bi thảm của hầu hết mọi người là chết trước khi được sinh ra.'</w:t>
      </w:r>
    </w:p>
    <w:p>
      <w:pPr>
        <w:pStyle w:val="Normal"/>
      </w:pPr>
      <w:r>
        <w:t>Giờ đây khi chúng ta có thêm vài thập kỷ để thử sức, thách thức thực sự có thể là nhớ rằng không bao giờ là quá muộn để bay.</w:t>
      </w:r>
    </w:p>
    <w:p>
      <w:pPr>
        <w:pStyle w:val="Para 024"/>
      </w:pPr>
      <w:r>
        <w:t>__________</w:t>
      </w:r>
    </w:p>
    <w:p>
      <w:pPr>
        <w:pStyle w:val="Para 023"/>
      </w:pPr>
      <w:r>
        <w:rPr>
          <w:rStyle w:val="Text3"/>
        </w:rPr>
        <w:t>Avivah Wittenberg-Cox</w:t>
      </w:r>
      <w:r>
        <w:t xml:space="preserve"> là CEO của 20-first, một trong những công ty tư vấn giới hàng đầu thế giới, và là tác giả của</w:t>
      </w:r>
      <w:r>
        <w:rPr>
          <w:rStyle w:val="Text0"/>
        </w:rPr>
        <w:t> cuốn Seven Steps to Leading a Gender-Balanced Business</w:t>
      </w:r>
      <w:r>
        <w:t xml:space="preserve"> (Harvard Business Review Press, 2014).</w:t>
      </w:r>
    </w:p>
    <w:p>
      <w:pPr>
        <w:pStyle w:val="3 Block"/>
      </w:pPr>
    </w:p>
    <w:p>
      <w:pPr>
        <w:pStyle w:val="Para 030"/>
      </w:pPr>
      <w:r>
        <w:t>Được chuyển thể từ nội dung đăng trên hbr.org, ngày 5 tháng 7, 2018 (sản phẩm #H04FD4).</w:t>
      </w:r>
    </w:p>
    <w:p>
      <w:bookmarkStart w:id="276" w:name="Top_of_42_Index_xhtml"/>
      <w:pPr>
        <w:keepNext/>
        <w:pStyle w:val="Para 098"/>
        <w:pageBreakBefore w:val="on"/>
      </w:pPr>
      <w:r>
        <w:bookmarkStart w:id="277" w:name="Index"/>
        <w:t>Chỉ mục</w:t>
        <w:bookmarkEnd w:id="277"/>
      </w:r>
      <w:bookmarkEnd w:id="276"/>
    </w:p>
    <w:p>
      <w:pPr>
        <w:pStyle w:val="Para 003"/>
      </w:pPr>
      <w:r>
        <w:t xml:space="preserve">phản hồi khả thi,</w:t>
      </w:r>
      <w:hyperlink w:anchor="CHAPTER_9">
        <w:r>
          <w:rPr>
            <w:rStyle w:val="Text1"/>
          </w:rPr>
          <w:t> 95–9</w:t>
        </w:r>
      </w:hyperlink>
      <w:hyperlink w:anchor="To">
        <w:r>
          <w:rPr>
            <w:rStyle w:val="Text1"/>
          </w:rPr>
          <w:t>9.</w:t>
        </w:r>
      </w:hyperlink>
      <w:r>
        <w:t xml:space="preserve"> X</w:t>
      </w:r>
      <w:r>
        <w:rPr>
          <w:rStyle w:val="Text0"/>
        </w:rPr>
        <w:t>em thêm</w:t>
      </w:r>
      <w:r>
        <w:t xml:space="preserve"> phản hồi</w:t>
      </w:r>
    </w:p>
    <w:p>
      <w:pPr>
        <w:pStyle w:val="Para 003"/>
      </w:pPr>
      <w:r>
        <w:t>hành động</w:t>
      </w:r>
    </w:p>
    <w:p>
      <w:pPr>
        <w:pStyle w:val="Para 002"/>
      </w:pPr>
      <w:r>
        <w:t xml:space="preserve">thiên vị đối với,</w:t>
      </w:r>
      <w:hyperlink w:anchor="and">
        <w:r>
          <w:rPr>
            <w:rStyle w:val="Text1"/>
          </w:rPr>
          <w:t> 47</w:t>
        </w:r>
      </w:hyperlink>
    </w:p>
    <w:p>
      <w:pPr>
        <w:pStyle w:val="Para 002"/>
      </w:pPr>
      <w:r>
        <w:t xml:space="preserve">tập trung vào tích cực,</w:t>
      </w:r>
      <w:hyperlink w:anchor="to_2">
        <w:r>
          <w:rPr>
            <w:rStyle w:val="Text1"/>
          </w:rPr>
          <w:t> 108</w:t>
        </w:r>
      </w:hyperlink>
    </w:p>
    <w:p>
      <w:pPr>
        <w:pStyle w:val="Para 003"/>
      </w:pPr>
      <w:r>
        <w:t xml:space="preserve">người học linh</w:t>
      </w:r>
      <w:hyperlink w:anchor="that_2">
        <w:r>
          <w:rPr>
            <w:rStyle w:val="Text1"/>
          </w:rPr>
          <w:t> hoạt,</w:t>
        </w:r>
      </w:hyperlink>
      <w:hyperlink w:anchor="discussing">
        <w:r>
          <w:rPr>
            <w:rStyle w:val="Text1"/>
          </w:rPr>
          <w:t> 136–</w:t>
        </w:r>
      </w:hyperlink>
      <w:r>
        <w:t xml:space="preserve">140.</w:t>
      </w:r>
      <w:r>
        <w:rPr>
          <w:rStyle w:val="Text0"/>
        </w:rPr>
        <w:t> Xem thêm</w:t>
      </w:r>
      <w:r>
        <w:t xml:space="preserve"> học hỏi</w:t>
      </w:r>
    </w:p>
    <w:p>
      <w:pPr>
        <w:pStyle w:val="Para 003"/>
      </w:pPr>
      <w:r>
        <w:t xml:space="preserve">Andersen, Erika,</w:t>
      </w:r>
      <w:hyperlink w:anchor="CHAPTER_13">
        <w:r>
          <w:rPr>
            <w:rStyle w:val="Text1"/>
          </w:rPr>
          <w:t> 125–</w:t>
        </w:r>
      </w:hyperlink>
      <w:hyperlink w:anchor="foolish">
        <w:r>
          <w:rPr>
            <w:rStyle w:val="Text1"/>
          </w:rPr>
          <w:t>134</w:t>
        </w:r>
      </w:hyperlink>
    </w:p>
    <w:p>
      <w:pPr>
        <w:pStyle w:val="Para 003"/>
      </w:pPr>
      <w:r>
        <w:t xml:space="preserve">học việc,</w:t>
      </w:r>
      <w:hyperlink w:anchor="years">
        <w:r>
          <w:rPr>
            <w:rStyle w:val="Text1"/>
          </w:rPr>
          <w:t> 164</w:t>
        </w:r>
      </w:hyperlink>
    </w:p>
    <w:p>
      <w:pPr>
        <w:pStyle w:val="Para 003"/>
      </w:pPr>
      <w:r>
        <w:t xml:space="preserve">khát vọng, học hỏi và,</w:t>
      </w:r>
      <w:hyperlink w:anchor="growth">
        <w:r>
          <w:rPr>
            <w:rStyle w:val="Text1"/>
          </w:rPr>
          <w:t> 126–</w:t>
        </w:r>
      </w:hyperlink>
      <w:hyperlink w:anchor="team_s">
        <w:r>
          <w:rPr>
            <w:rStyle w:val="Text1"/>
          </w:rPr>
          <w:t>128</w:t>
        </w:r>
      </w:hyperlink>
    </w:p>
    <w:p>
      <w:pPr>
        <w:pStyle w:val="Para 003"/>
      </w:pPr>
      <w:r>
        <w:t xml:space="preserve">sự quyết đoán,</w:t>
      </w:r>
      <w:hyperlink w:anchor="reached">
        <w:r>
          <w:rPr>
            <w:rStyle w:val="Text1"/>
          </w:rPr>
          <w:t> 55,</w:t>
        </w:r>
      </w:hyperlink>
      <w:r>
        <w:t xml:space="preserve"> </w:t>
      </w:r>
      <w:hyperlink w:anchor="page_58">
        <w:r>
          <w:rPr>
            <w:rStyle w:val="Text1"/>
          </w:rPr>
          <w:t>58</w:t>
        </w:r>
      </w:hyperlink>
    </w:p>
    <w:p>
      <w:pPr>
        <w:pStyle w:val="Para 003"/>
      </w:pPr>
      <w:r>
        <w:t>giả định</w:t>
      </w:r>
    </w:p>
    <w:p>
      <w:pPr>
        <w:pStyle w:val="Para 002"/>
      </w:pPr>
      <w:r>
        <w:t xml:space="preserve">tránh,</w:t>
      </w:r>
      <w:hyperlink w:anchor="or">
        <w:r>
          <w:rPr>
            <w:rStyle w:val="Text1"/>
          </w:rPr>
          <w:t> 217–</w:t>
        </w:r>
      </w:hyperlink>
      <w:hyperlink w:anchor="is">
        <w:r>
          <w:rPr>
            <w:rStyle w:val="Text1"/>
          </w:rPr>
          <w:t>218</w:t>
        </w:r>
      </w:hyperlink>
    </w:p>
    <w:p>
      <w:pPr>
        <w:pStyle w:val="Para 112"/>
      </w:pPr>
      <w:r>
        <w:t xml:space="preserve">buông bỏ,</w:t>
      </w:r>
      <w:hyperlink w:anchor="Experiment">
        <w:r>
          <w:rPr>
            <w:rStyle w:val="Text1"/>
          </w:rPr>
          <w:t> 139</w:t>
        </w:r>
      </w:hyperlink>
    </w:p>
    <w:p>
      <w:pPr>
        <w:pStyle w:val="Para 003"/>
      </w:pPr>
      <w:r>
        <w:t xml:space="preserve">Barton, Gavin,</w:t>
      </w:r>
      <w:hyperlink w:anchor="CHAPTER_18">
        <w:r>
          <w:rPr>
            <w:rStyle w:val="Text1"/>
          </w:rPr>
          <w:t> 163–</w:t>
        </w:r>
      </w:hyperlink>
      <w:hyperlink w:anchor="ing">
        <w:r>
          <w:rPr>
            <w:rStyle w:val="Text1"/>
          </w:rPr>
          <w:t>173</w:t>
        </w:r>
      </w:hyperlink>
    </w:p>
    <w:p>
      <w:pPr>
        <w:pStyle w:val="Para 003"/>
      </w:pPr>
      <w:r>
        <w:t xml:space="preserve">Barton, Michelle A.,</w:t>
      </w:r>
      <w:hyperlink w:anchor="CHAPTER_18">
        <w:r>
          <w:rPr>
            <w:rStyle w:val="Text1"/>
          </w:rPr>
          <w:t> 163–</w:t>
        </w:r>
      </w:hyperlink>
      <w:hyperlink w:anchor="ing">
        <w:r>
          <w:rPr>
            <w:rStyle w:val="Text1"/>
          </w:rPr>
          <w:t>173</w:t>
        </w:r>
      </w:hyperlink>
    </w:p>
    <w:p>
      <w:pPr>
        <w:pStyle w:val="Para 003"/>
      </w:pPr>
      <w:r>
        <w:t xml:space="preserve">Batista, Ed,</w:t>
      </w:r>
      <w:hyperlink w:anchor="CHAPTER_22">
        <w:r>
          <w:rPr>
            <w:rStyle w:val="Text1"/>
          </w:rPr>
          <w:t> 195–</w:t>
        </w:r>
      </w:hyperlink>
      <w:hyperlink w:anchor="Ed">
        <w:r>
          <w:rPr>
            <w:rStyle w:val="Text1"/>
          </w:rPr>
          <w:t>202</w:t>
        </w:r>
      </w:hyperlink>
    </w:p>
    <w:p>
      <w:pPr>
        <w:pStyle w:val="Para 003"/>
      </w:pPr>
      <w:r>
        <w:t xml:space="preserve">tư duy người mới bắt đầ</w:t>
      </w:r>
      <w:hyperlink w:anchor="talking">
        <w:r>
          <w:rPr>
            <w:rStyle w:val="Text1"/>
          </w:rPr>
          <w:t>u, 133</w:t>
        </w:r>
      </w:hyperlink>
      <w:hyperlink w:anchor="foolish">
        <w:r>
          <w:rPr>
            <w:rStyle w:val="Text1"/>
          </w:rPr>
          <w:t>–134</w:t>
        </w:r>
      </w:hyperlink>
    </w:p>
    <w:p>
      <w:pPr>
        <w:pStyle w:val="Para 003"/>
      </w:pPr>
      <w:r>
        <w:t xml:space="preserve">viết blog, danh tiếng bên ngoài và,</w:t>
      </w:r>
      <w:hyperlink w:anchor="an">
        <w:r>
          <w:rPr>
            <w:rStyle w:val="Text1"/>
          </w:rPr>
          <w:t> 28</w:t>
        </w:r>
      </w:hyperlink>
    </w:p>
    <w:p>
      <w:pPr>
        <w:pStyle w:val="Para 003"/>
      </w:pPr>
      <w:r>
        <w:t xml:space="preserve">đọc sách, 18</w:t>
      </w:r>
      <w:hyperlink w:anchor="CHAPTER_20">
        <w:r>
          <w:rPr>
            <w:rStyle w:val="Text1"/>
          </w:rPr>
          <w:t>1–1</w:t>
        </w:r>
      </w:hyperlink>
      <w:hyperlink w:anchor="It_s_1">
        <w:r>
          <w:rPr>
            <w:rStyle w:val="Text1"/>
          </w:rPr>
          <w:t>87.</w:t>
        </w:r>
      </w:hyperlink>
      <w:r>
        <w:t xml:space="preserve"> X</w:t>
      </w:r>
      <w:r>
        <w:rPr>
          <w:rStyle w:val="Text0"/>
        </w:rPr>
        <w:t>em thêm</w:t>
      </w:r>
      <w:r>
        <w:t xml:space="preserve"> học hỏi</w:t>
      </w:r>
    </w:p>
    <w:p>
      <w:pPr>
        <w:pStyle w:val="Para 003"/>
      </w:pPr>
      <w:r>
        <w:t xml:space="preserve">Boser, Ulrich,</w:t>
      </w:r>
      <w:hyperlink w:anchor="CHAPTER_17">
        <w:r>
          <w:rPr>
            <w:rStyle w:val="Text1"/>
          </w:rPr>
          <w:t> 155–</w:t>
        </w:r>
      </w:hyperlink>
      <w:hyperlink w:anchor="Self">
        <w:r>
          <w:rPr>
            <w:rStyle w:val="Text1"/>
          </w:rPr>
          <w:t>159</w:t>
        </w:r>
      </w:hyperlink>
    </w:p>
    <w:p>
      <w:pPr>
        <w:pStyle w:val="Para 003"/>
      </w:pPr>
      <w:r>
        <w:t>sếp</w:t>
      </w:r>
    </w:p>
    <w:p>
      <w:pPr>
        <w:pStyle w:val="Para 002"/>
      </w:pPr>
      <w:r>
        <w:t xml:space="preserve">xin thăng chức,</w:t>
      </w:r>
      <w:hyperlink w:anchor="CHAPTER_26">
        <w:r>
          <w:rPr>
            <w:rStyle w:val="Text1"/>
          </w:rPr>
          <w:t> 223–</w:t>
        </w:r>
      </w:hyperlink>
      <w:hyperlink w:anchor="">
        <w:r>
          <w:rPr>
            <w:rStyle w:val="Text1"/>
          </w:rPr>
          <w:t>230</w:t>
        </w:r>
      </w:hyperlink>
    </w:p>
    <w:p>
      <w:pPr>
        <w:pStyle w:val="Para 002"/>
      </w:pPr>
      <w:r>
        <w:t xml:space="preserve">các cuộc trò chuyện với,</w:t>
      </w:r>
      <w:hyperlink w:anchor="CHAPTER_25">
        <w:r>
          <w:rPr>
            <w:rStyle w:val="Text1"/>
          </w:rPr>
          <w:t> 215</w:t>
        </w:r>
      </w:hyperlink>
      <w:hyperlink w:anchor="While">
        <w:r>
          <w:rPr>
            <w:rStyle w:val="Text1"/>
          </w:rPr>
          <w:t>–221</w:t>
        </w:r>
      </w:hyperlink>
    </w:p>
    <w:p>
      <w:pPr>
        <w:pStyle w:val="Para 040"/>
      </w:pPr>
      <w:r>
        <w:t xml:space="preserve">trường kinh doanh, quyết định có nên theo học,</w:t>
      </w:r>
      <w:hyperlink w:anchor="CHAPTER_22">
        <w:r>
          <w:rPr>
            <w:rStyle w:val="Text1"/>
          </w:rPr>
          <w:t> 195</w:t>
        </w:r>
      </w:hyperlink>
      <w:hyperlink w:anchor="to_5">
        <w:r>
          <w:rPr>
            <w:rStyle w:val="Text1"/>
          </w:rPr>
          <w:t>–201</w:t>
        </w:r>
      </w:hyperlink>
    </w:p>
    <w:p>
      <w:pPr>
        <w:pStyle w:val="Para 003"/>
      </w:pPr>
      <w:r>
        <w:t xml:space="preserve">nhiên liệu sự nghiệ</w:t>
      </w:r>
      <w:hyperlink w:anchor="wrong">
        <w:r>
          <w:rPr>
            <w:rStyle w:val="Text1"/>
          </w:rPr>
          <w:t>p, 21</w:t>
        </w:r>
      </w:hyperlink>
      <w:hyperlink w:anchor="fuel">
        <w:r>
          <w:rPr>
            <w:rStyle w:val="Text1"/>
          </w:rPr>
          <w:t>–22</w:t>
        </w:r>
      </w:hyperlink>
    </w:p>
    <w:p>
      <w:pPr>
        <w:pStyle w:val="Para 003"/>
      </w:pPr>
      <w:r>
        <w:t>quản lý sự nghiệp</w:t>
      </w:r>
    </w:p>
    <w:p>
      <w:pPr>
        <w:pStyle w:val="Para 002"/>
      </w:pPr>
      <w:r>
        <w:t xml:space="preserve">kiểm soát, 9,</w:t>
      </w:r>
      <w:hyperlink w:anchor="painful">
        <w:r>
          <w:rPr>
            <w:rStyle w:val="Text1"/>
          </w:rPr>
          <w:t> </w:t>
        </w:r>
      </w:hyperlink>
      <w:r>
        <w:t xml:space="preserve">2</w:t>
      </w:r>
      <w:hyperlink w:anchor="CHAPTER_2">
        <w:r>
          <w:rPr>
            <w:rStyle w:val="Text1"/>
          </w:rPr>
          <w:t>5–</w:t>
        </w:r>
      </w:hyperlink>
      <w:hyperlink w:anchor="an">
        <w:r>
          <w:rPr>
            <w:rStyle w:val="Text1"/>
          </w:rPr>
          <w:t>28</w:t>
        </w:r>
      </w:hyperlink>
    </w:p>
    <w:p>
      <w:pPr>
        <w:pStyle w:val="Para 002"/>
      </w:pPr>
      <w:r>
        <w:t xml:space="preserve">đạt được tiềm năng của bạn,</w:t>
      </w:r>
      <w:hyperlink w:anchor="CHAPTER">
        <w:r>
          <w:rPr>
            <w:rStyle w:val="Text1"/>
          </w:rPr>
          <w:t> 3</w:t>
        </w:r>
      </w:hyperlink>
      <w:hyperlink w:anchor="to">
        <w:r>
          <w:rPr>
            <w:rStyle w:val="Text1"/>
          </w:rPr>
          <w:t>–17</w:t>
        </w:r>
      </w:hyperlink>
    </w:p>
    <w:p>
      <w:pPr>
        <w:pStyle w:val="Para 002"/>
      </w:pPr>
      <w:r>
        <w:t xml:space="preserve">trách nhiệm về,</w:t>
      </w:r>
      <w:hyperlink w:anchor="CHAPTER_1">
        <w:r>
          <w:rPr>
            <w:rStyle w:val="Text1"/>
          </w:rPr>
          <w:t> 19–</w:t>
        </w:r>
      </w:hyperlink>
      <w:hyperlink w:anchor="the">
        <w:r>
          <w:rPr>
            <w:rStyle w:val="Text1"/>
          </w:rPr>
          <w:t>23</w:t>
        </w:r>
      </w:hyperlink>
    </w:p>
    <w:p>
      <w:pPr>
        <w:pStyle w:val="Para 002"/>
      </w:pPr>
      <w:r>
        <w:t xml:space="preserve">các quy tắc,</w:t>
      </w:r>
      <w:hyperlink w:anchor="superb">
        <w:r>
          <w:rPr>
            <w:rStyle w:val="Text1"/>
          </w:rPr>
          <w:t> 8</w:t>
        </w:r>
      </w:hyperlink>
      <w:hyperlink w:anchor="painful">
        <w:r>
          <w:rPr>
            <w:rStyle w:val="Text1"/>
          </w:rPr>
          <w:t>–9</w:t>
        </w:r>
      </w:hyperlink>
    </w:p>
    <w:p>
      <w:pPr>
        <w:pStyle w:val="Para 002"/>
      </w:pPr>
      <w:r>
        <w:t xml:space="preserve">tư duy chiến lược và,</w:t>
      </w:r>
      <w:hyperlink w:anchor="CHAPTER_2">
        <w:r>
          <w:rPr>
            <w:rStyle w:val="Text1"/>
          </w:rPr>
          <w:t> 25–</w:t>
        </w:r>
      </w:hyperlink>
      <w:hyperlink w:anchor="an">
        <w:r>
          <w:rPr>
            <w:rStyle w:val="Text1"/>
          </w:rPr>
          <w:t>28</w:t>
        </w:r>
      </w:hyperlink>
    </w:p>
    <w:p>
      <w:pPr>
        <w:pStyle w:val="Para 003"/>
      </w:pPr>
      <w:r>
        <w:t xml:space="preserve">các bước chuyển trong sự</w:t>
      </w:r>
      <w:hyperlink w:anchor="that">
        <w:r>
          <w:rPr>
            <w:rStyle w:val="Text1"/>
          </w:rPr>
          <w:t> ng</w:t>
        </w:r>
      </w:hyperlink>
      <w:hyperlink w:anchor="superb">
        <w:r>
          <w:rPr>
            <w:rStyle w:val="Text1"/>
          </w:rPr>
          <w:t>hi</w:t>
        </w:r>
      </w:hyperlink>
      <w:r>
        <w:t xml:space="preserve">ệp,</w:t>
      </w:r>
      <w:hyperlink w:anchor="CHAPTER_23">
        <w:r>
          <w:rPr>
            <w:rStyle w:val="Text1"/>
          </w:rPr>
          <w:t> 7–8,</w:t>
        </w:r>
      </w:hyperlink>
      <w:hyperlink w:anchor="Jordan">
        <w:r>
          <w:rPr>
            <w:rStyle w:val="Text1"/>
          </w:rPr>
          <w:t> 205–209</w:t>
        </w:r>
      </w:hyperlink>
    </w:p>
    <w:p>
      <w:pPr>
        <w:pStyle w:val="Para 003"/>
      </w:pPr>
      <w:r>
        <w:t xml:space="preserve">sự trì trệ trong sự nghi</w:t>
      </w:r>
      <w:hyperlink w:anchor="CHAPTER_23">
        <w:r>
          <w:rPr>
            <w:rStyle w:val="Text1"/>
          </w:rPr>
          <w:t>ệp, 20</w:t>
        </w:r>
      </w:hyperlink>
      <w:hyperlink w:anchor="on">
        <w:r>
          <w:rPr>
            <w:rStyle w:val="Text1"/>
          </w:rPr>
          <w:t>5–208</w:t>
        </w:r>
      </w:hyperlink>
    </w:p>
    <w:p>
      <w:pPr>
        <w:pStyle w:val="Para 003"/>
      </w:pPr>
      <w:r>
        <w:t>sự nghiệp</w:t>
      </w:r>
    </w:p>
    <w:p>
      <w:pPr>
        <w:pStyle w:val="Para 002"/>
      </w:pPr>
      <w:r>
        <w:t xml:space="preserve">sự không hài lòng với,</w:t>
      </w:r>
      <w:hyperlink w:anchor="page_6">
        <w:r>
          <w:rPr>
            <w:rStyle w:val="Text1"/>
          </w:rPr>
          <w:t> 6</w:t>
        </w:r>
      </w:hyperlink>
      <w:hyperlink w:anchor="painful">
        <w:r>
          <w:rPr>
            <w:rStyle w:val="Text1"/>
          </w:rPr>
          <w:t>–9</w:t>
        </w:r>
      </w:hyperlink>
    </w:p>
    <w:p>
      <w:pPr>
        <w:pStyle w:val="Para 002"/>
      </w:pPr>
      <w:r>
        <w:t xml:space="preserve">thời gian của sự nghiệ</w:t>
      </w:r>
      <w:hyperlink w:anchor="people">
        <w:r>
          <w:rPr>
            <w:rStyle w:val="Text1"/>
          </w:rPr>
          <w:t>p, 20</w:t>
        </w:r>
      </w:hyperlink>
    </w:p>
    <w:p>
      <w:pPr>
        <w:pStyle w:val="Para 002"/>
      </w:pPr>
      <w:r>
        <w:t xml:space="preserve">ý nghĩa,</w:t>
      </w:r>
      <w:hyperlink w:anchor="CHAPTER_1">
        <w:r>
          <w:rPr>
            <w:rStyle w:val="Text1"/>
          </w:rPr>
          <w:t> 19–</w:t>
        </w:r>
      </w:hyperlink>
      <w:hyperlink w:anchor="the">
        <w:r>
          <w:rPr>
            <w:rStyle w:val="Text1"/>
          </w:rPr>
          <w:t>23</w:t>
        </w:r>
      </w:hyperlink>
    </w:p>
    <w:p>
      <w:pPr>
        <w:pStyle w:val="Para 002"/>
      </w:pPr>
      <w:r>
        <w:t xml:space="preserve">định hình lại,</w:t>
      </w:r>
      <w:hyperlink w:anchor="There">
        <w:r>
          <w:rPr>
            <w:rStyle w:val="Text1"/>
          </w:rPr>
          <w:t> 206</w:t>
        </w:r>
      </w:hyperlink>
      <w:hyperlink w:anchor="like_1">
        <w:r>
          <w:rPr>
            <w:rStyle w:val="Text1"/>
          </w:rPr>
          <w:t>–207</w:t>
        </w:r>
      </w:hyperlink>
    </w:p>
    <w:p>
      <w:pPr>
        <w:pStyle w:val="Para 002"/>
      </w:pPr>
      <w:r>
        <w:t xml:space="preserve">các giai đoạn tro</w:t>
      </w:r>
      <w:hyperlink w:anchor="people">
        <w:r>
          <w:rPr>
            <w:rStyle w:val="Text1"/>
          </w:rPr>
          <w:t>ng,</w:t>
        </w:r>
      </w:hyperlink>
      <w:hyperlink w:anchor="wrong">
        <w:r>
          <w:rPr>
            <w:rStyle w:val="Text1"/>
          </w:rPr>
          <w:t> 20–21</w:t>
        </w:r>
      </w:hyperlink>
    </w:p>
    <w:p>
      <w:pPr>
        <w:pStyle w:val="Para 003"/>
      </w:pPr>
      <w:r>
        <w:t xml:space="preserve">bảng tự đánh giá sự nghiệp,</w:t>
      </w:r>
      <w:hyperlink w:anchor="CHAPTER_3">
        <w:r>
          <w:rPr>
            <w:rStyle w:val="Text1"/>
          </w:rPr>
          <w:t> 31–</w:t>
        </w:r>
      </w:hyperlink>
      <w:hyperlink w:anchor="7">
        <w:r>
          <w:rPr>
            <w:rStyle w:val="Text1"/>
          </w:rPr>
          <w:t>33</w:t>
        </w:r>
      </w:hyperlink>
    </w:p>
    <w:p>
      <w:pPr>
        <w:pStyle w:val="Para 003"/>
      </w:pPr>
      <w:r>
        <w:t xml:space="preserve">Caza, Brianna Barker,</w:t>
      </w:r>
      <w:hyperlink w:anchor="CHAPTER_7">
        <w:r>
          <w:rPr>
            <w:rStyle w:val="Text1"/>
          </w:rPr>
          <w:t> 73–</w:t>
        </w:r>
      </w:hyperlink>
      <w:hyperlink w:anchor="In_1">
        <w:r>
          <w:rPr>
            <w:rStyle w:val="Text1"/>
          </w:rPr>
          <w:t>88</w:t>
        </w:r>
      </w:hyperlink>
    </w:p>
    <w:p>
      <w:pPr>
        <w:pStyle w:val="Para 003"/>
      </w:pPr>
      <w:r>
        <w:t>thay đổi</w:t>
      </w:r>
    </w:p>
    <w:p>
      <w:pPr>
        <w:pStyle w:val="Para 002"/>
      </w:pPr>
      <w:r>
        <w:t xml:space="preserve">lập kế hoạch cho,</w:t>
      </w:r>
      <w:hyperlink w:anchor="At">
        <w:r>
          <w:rPr>
            <w:rStyle w:val="Text1"/>
          </w:rPr>
          <w:t> 232</w:t>
        </w:r>
      </w:hyperlink>
      <w:hyperlink w:anchor="edging">
        <w:r>
          <w:rPr>
            <w:rStyle w:val="Text1"/>
          </w:rPr>
          <w:t>–233</w:t>
        </w:r>
      </w:hyperlink>
    </w:p>
    <w:p>
      <w:pPr>
        <w:pStyle w:val="Para 002"/>
      </w:pPr>
      <w:r>
        <w:t xml:space="preserve">phản ứng với,</w:t>
      </w:r>
      <w:hyperlink w:anchor="Think">
        <w:r>
          <w:rPr>
            <w:rStyle w:val="Text1"/>
          </w:rPr>
          <w:t> 127–</w:t>
        </w:r>
      </w:hyperlink>
      <w:hyperlink w:anchor="team_s">
        <w:r>
          <w:rPr>
            <w:rStyle w:val="Text1"/>
          </w:rPr>
          <w:t>128</w:t>
        </w:r>
      </w:hyperlink>
    </w:p>
    <w:p>
      <w:pPr>
        <w:pStyle w:val="Para 003"/>
      </w:pPr>
      <w:r>
        <w:t xml:space="preserve">tính cách, thể hiện,</w:t>
      </w:r>
      <w:hyperlink w:anchor="Begin">
        <w:r>
          <w:rPr>
            <w:rStyle w:val="Text1"/>
          </w:rPr>
          <w:t> 4–6,</w:t>
        </w:r>
      </w:hyperlink>
      <w:hyperlink w:anchor="page_6">
        <w:r>
          <w:rPr>
            <w:rStyle w:val="Text1"/>
          </w:rPr>
          <w:t> </w:t>
        </w:r>
      </w:hyperlink>
      <w:r>
        <w:t xml:space="preserve">1</w:t>
      </w:r>
      <w:hyperlink w:anchor="at">
        <w:r>
          <w:rPr>
            <w:rStyle w:val="Text1"/>
          </w:rPr>
          <w:t>4–</w:t>
        </w:r>
      </w:hyperlink>
      <w:hyperlink w:anchor="In">
        <w:r>
          <w:rPr>
            <w:rStyle w:val="Text1"/>
          </w:rPr>
          <w:t>16</w:t>
        </w:r>
      </w:hyperlink>
    </w:p>
    <w:p>
      <w:pPr>
        <w:pStyle w:val="Para 003"/>
      </w:pPr>
      <w:r>
        <w:t xml:space="preserve">thí nghiệm “bánh quy sô-cô-la và củ cải”,</w:t>
      </w:r>
      <w:hyperlink w:anchor="dramatically">
        <w:r>
          <w:rPr>
            <w:rStyle w:val="Text1"/>
          </w:rPr>
          <w:t> 182</w:t>
        </w:r>
      </w:hyperlink>
    </w:p>
    <w:p>
      <w:pPr>
        <w:pStyle w:val="Para 003"/>
      </w:pPr>
      <w:r>
        <w:bookmarkStart w:id="278" w:name="Clark"/>
        <w:t>Clark,</w:t>
        <w:bookmarkEnd w:id="278"/>
        <w:t xml:space="preserve"> Dorie,</w:t>
      </w:r>
      <w:hyperlink w:anchor="CHAPTER_2">
        <w:r>
          <w:rPr>
            <w:rStyle w:val="Text1"/>
          </w:rPr>
          <w:t> 25–</w:t>
        </w:r>
      </w:hyperlink>
      <w:hyperlink w:anchor="an">
        <w:r>
          <w:rPr>
            <w:rStyle w:val="Text1"/>
          </w:rPr>
          <w:t>28,</w:t>
        </w:r>
      </w:hyperlink>
      <w:r>
        <w:t xml:space="preserve"> </w:t>
      </w:r>
      <w:hyperlink w:anchor="CHAPTER_19">
        <w:r>
          <w:rPr>
            <w:rStyle w:val="Text1"/>
          </w:rPr>
          <w:t>175–</w:t>
        </w:r>
      </w:hyperlink>
      <w:hyperlink w:anchor="than">
        <w:r>
          <w:rPr>
            <w:rStyle w:val="Text1"/>
          </w:rPr>
          <w:t>179</w:t>
        </w:r>
      </w:hyperlink>
    </w:p>
    <w:p>
      <w:pPr>
        <w:pStyle w:val="Para 003"/>
      </w:pPr>
      <w:r>
        <w:t xml:space="preserve">đồng nghiệp, phản hồi từ,</w:t>
      </w:r>
      <w:hyperlink w:anchor="with">
        <w:r>
          <w:rPr>
            <w:rStyle w:val="Text1"/>
          </w:rPr>
          <w:t> 92,</w:t>
        </w:r>
      </w:hyperlink>
      <w:r>
        <w:t xml:space="preserve"> </w:t>
      </w:r>
      <w:hyperlink w:anchor="to_4">
        <w:r>
          <w:rPr>
            <w:rStyle w:val="Text1"/>
          </w:rPr>
          <w:t>146.</w:t>
        </w:r>
      </w:hyperlink>
      <w:r>
        <w:t xml:space="preserve"> </w:t>
      </w:r>
      <w:r>
        <w:rPr>
          <w:rStyle w:val="Text0"/>
        </w:rPr>
        <w:t>Xem thêm</w:t>
      </w:r>
      <w:r>
        <w:t xml:space="preserve"> phản hồi</w:t>
      </w:r>
    </w:p>
    <w:p>
      <w:pPr>
        <w:pStyle w:val="Para 003"/>
      </w:pPr>
      <w:r>
        <w:t xml:space="preserve">cam kết, đọc sách và,</w:t>
      </w:r>
      <w:hyperlink w:anchor="Roald">
        <w:r>
          <w:rPr>
            <w:rStyle w:val="Text1"/>
          </w:rPr>
          <w:t> 183</w:t>
        </w:r>
      </w:hyperlink>
    </w:p>
    <w:p>
      <w:pPr>
        <w:pStyle w:val="Para 003"/>
      </w:pPr>
      <w:r>
        <w:t xml:space="preserve">kỹ năng giao tiếp,</w:t>
      </w:r>
      <w:hyperlink w:anchor="CHAPTER_6">
        <w:r>
          <w:rPr>
            <w:rStyle w:val="Text1"/>
          </w:rPr>
          <w:t> 51–5</w:t>
        </w:r>
      </w:hyperlink>
      <w:hyperlink w:anchor="more_1">
        <w:r>
          <w:rPr>
            <w:rStyle w:val="Text1"/>
          </w:rPr>
          <w:t>2,</w:t>
        </w:r>
      </w:hyperlink>
      <w:r>
        <w:t xml:space="preserve"> </w:t>
      </w:r>
      <w:hyperlink w:anchor="makes">
        <w:r>
          <w:rPr>
            <w:rStyle w:val="Text1"/>
          </w:rPr>
          <w:t>68–</w:t>
        </w:r>
      </w:hyperlink>
      <w:hyperlink w:anchor="so">
        <w:r>
          <w:rPr>
            <w:rStyle w:val="Text1"/>
          </w:rPr>
          <w:t>70,</w:t>
        </w:r>
      </w:hyperlink>
      <w:r>
        <w:t xml:space="preserve"> </w:t>
      </w:r>
      <w:hyperlink w:anchor="include">
        <w:r>
          <w:rPr>
            <w:rStyle w:val="Text1"/>
          </w:rPr>
          <w:t>145</w:t>
        </w:r>
      </w:hyperlink>
    </w:p>
    <w:p>
      <w:pPr>
        <w:pStyle w:val="Para 003"/>
      </w:pPr>
      <w:r>
        <w:t xml:space="preserve">bạn đồng hành năng lực (competency comp</w:t>
      </w:r>
      <w:hyperlink w:anchor="reached">
        <w:r>
          <w:rPr>
            <w:rStyle w:val="Text1"/>
          </w:rPr>
          <w:t>anions),</w:t>
        </w:r>
      </w:hyperlink>
      <w:hyperlink w:anchor="instance">
        <w:r>
          <w:rPr>
            <w:rStyle w:val="Text1"/>
          </w:rPr>
          <w:t> </w:t>
        </w:r>
      </w:hyperlink>
      <w:r>
        <w:t xml:space="preserve">55–60,</w:t>
      </w:r>
      <w:hyperlink w:anchor="top">
        <w:r>
          <w:rPr>
            <w:rStyle w:val="Text1"/>
          </w:rPr>
          <w:t> 6</w:t>
        </w:r>
      </w:hyperlink>
      <w:hyperlink w:anchor="so">
        <w:r>
          <w:rPr>
            <w:rStyle w:val="Text1"/>
          </w:rPr>
          <w:t>7–70</w:t>
        </w:r>
      </w:hyperlink>
    </w:p>
    <w:p>
      <w:pPr>
        <w:pStyle w:val="Para 003"/>
      </w:pPr>
      <w:r>
        <w:t xml:space="preserve">kỹ năng bổ trợ, 51</w:t>
      </w:r>
      <w:hyperlink w:anchor="CHAPTER_6">
        <w:r>
          <w:rPr>
            <w:rStyle w:val="Text1"/>
          </w:rPr>
          <w:t>–6</w:t>
        </w:r>
      </w:hyperlink>
      <w:hyperlink w:anchor="instance">
        <w:r>
          <w:rPr>
            <w:rStyle w:val="Text1"/>
          </w:rPr>
          <w:t>0,</w:t>
        </w:r>
      </w:hyperlink>
      <w:r>
        <w:t xml:space="preserve"> </w:t>
      </w:r>
      <w:hyperlink w:anchor="top">
        <w:r>
          <w:rPr>
            <w:rStyle w:val="Text1"/>
          </w:rPr>
          <w:t>67–</w:t>
        </w:r>
      </w:hyperlink>
      <w:hyperlink w:anchor="so">
        <w:r>
          <w:rPr>
            <w:rStyle w:val="Text1"/>
          </w:rPr>
          <w:t>70</w:t>
        </w:r>
      </w:hyperlink>
    </w:p>
    <w:p>
      <w:pPr>
        <w:pStyle w:val="Para 003"/>
      </w:pPr>
      <w:r>
        <w:t xml:space="preserve">sự tự tin,</w:t>
      </w:r>
      <w:hyperlink w:anchor="Being">
        <w:r>
          <w:rPr>
            <w:rStyle w:val="Text1"/>
          </w:rPr>
          <w:t> 15–</w:t>
        </w:r>
      </w:hyperlink>
      <w:hyperlink w:anchor="In">
        <w:r>
          <w:rPr>
            <w:rStyle w:val="Text1"/>
          </w:rPr>
          <w:t>16,</w:t>
        </w:r>
      </w:hyperlink>
      <w:r>
        <w:t xml:space="preserve"> </w:t>
      </w:r>
      <w:hyperlink w:anchor="he">
        <w:r>
          <w:rPr>
            <w:rStyle w:val="Text1"/>
          </w:rPr>
          <w:t>39</w:t>
        </w:r>
      </w:hyperlink>
    </w:p>
    <w:p>
      <w:pPr>
        <w:pStyle w:val="Para 003"/>
      </w:pPr>
      <w:r>
        <w:t>các mối quan hệ</w:t>
      </w:r>
    </w:p>
    <w:p>
      <w:pPr>
        <w:pStyle w:val="Para 002"/>
      </w:pPr>
      <w:r>
        <w:t xml:space="preserve">tìm kiếm,</w:t>
      </w:r>
      <w:hyperlink w:anchor="Experiment">
        <w:r>
          <w:rPr>
            <w:rStyle w:val="Text1"/>
          </w:rPr>
          <w:t> 139–</w:t>
        </w:r>
      </w:hyperlink>
      <w:hyperlink w:anchor="discussing">
        <w:r>
          <w:rPr>
            <w:rStyle w:val="Text1"/>
          </w:rPr>
          <w:t>140</w:t>
        </w:r>
      </w:hyperlink>
    </w:p>
    <w:p>
      <w:pPr>
        <w:pStyle w:val="Para 002"/>
      </w:pPr>
      <w:r>
        <w:t xml:space="preserve">thiết lập,</w:t>
      </w:r>
      <w:hyperlink w:anchor="You_ve">
        <w:r>
          <w:rPr>
            <w:rStyle w:val="Text1"/>
          </w:rPr>
          <w:t> 158</w:t>
        </w:r>
      </w:hyperlink>
    </w:p>
    <w:p>
      <w:pPr>
        <w:pStyle w:val="Para 003"/>
      </w:pPr>
      <w:r>
        <w:t xml:space="preserve">các hoạt động quan trọng,</w:t>
      </w:r>
      <w:hyperlink w:anchor="you">
        <w:r>
          <w:rPr>
            <w:rStyle w:val="Text1"/>
          </w:rPr>
          <w:t> </w:t>
        </w:r>
      </w:hyperlink>
      <w:r>
        <w:t xml:space="preserve">5,</w:t>
      </w:r>
      <w:hyperlink w:anchor="Excelling">
        <w:r>
          <w:rPr>
            <w:rStyle w:val="Text1"/>
          </w:rPr>
          <w:t> 13</w:t>
        </w:r>
      </w:hyperlink>
      <w:hyperlink w:anchor="at">
        <w:r>
          <w:rPr>
            <w:rStyle w:val="Text1"/>
          </w:rPr>
          <w:t>–14</w:t>
        </w:r>
      </w:hyperlink>
    </w:p>
    <w:p>
      <w:pPr>
        <w:pStyle w:val="Para 003"/>
      </w:pPr>
      <w:r>
        <w:t xml:space="preserve">phê bình,</w:t>
      </w:r>
      <w:hyperlink w:anchor="CHAPTER_7">
        <w:r>
          <w:rPr>
            <w:rStyle w:val="Text1"/>
          </w:rPr>
          <w:t> 73–</w:t>
        </w:r>
      </w:hyperlink>
      <w:hyperlink w:anchor="executives">
        <w:r>
          <w:rPr>
            <w:rStyle w:val="Text1"/>
          </w:rPr>
          <w:t>74,</w:t>
        </w:r>
      </w:hyperlink>
      <w:r>
        <w:t xml:space="preserve"> </w:t>
      </w:r>
      <w:hyperlink w:anchor="a">
        <w:r>
          <w:rPr>
            <w:rStyle w:val="Text1"/>
          </w:rPr>
          <w:t>87,</w:t>
        </w:r>
      </w:hyperlink>
      <w:r>
        <w:t xml:space="preserve"> </w:t>
      </w:r>
      <w:hyperlink w:anchor="also">
        <w:r>
          <w:rPr>
            <w:rStyle w:val="Text1"/>
          </w:rPr>
          <w:t>98,</w:t>
        </w:r>
      </w:hyperlink>
      <w:r>
        <w:t xml:space="preserve"> </w:t>
      </w:r>
      <w:hyperlink w:anchor="own">
        <w:r>
          <w:rPr>
            <w:rStyle w:val="Text1"/>
          </w:rPr>
          <w:t>129</w:t>
        </w:r>
      </w:hyperlink>
    </w:p>
    <w:p>
      <w:pPr>
        <w:pStyle w:val="Para 003"/>
      </w:pPr>
      <w:r>
        <w:t xml:space="preserve">đào tạo chéo,</w:t>
      </w:r>
      <w:hyperlink w:anchor="CHAPTER_6">
        <w:r>
          <w:rPr>
            <w:rStyle w:val="Text1"/>
          </w:rPr>
          <w:t> 51,</w:t>
        </w:r>
      </w:hyperlink>
      <w:r>
        <w:t xml:space="preserve"> </w:t>
      </w:r>
      <w:hyperlink w:anchor="It_s">
        <w:r>
          <w:rPr>
            <w:rStyle w:val="Text1"/>
          </w:rPr>
          <w:t>53,</w:t>
        </w:r>
      </w:hyperlink>
      <w:r>
        <w:t xml:space="preserve"> </w:t>
      </w:r>
      <w:hyperlink w:anchor="results">
        <w:r>
          <w:rPr>
            <w:rStyle w:val="Text1"/>
          </w:rPr>
          <w:t>54–</w:t>
        </w:r>
      </w:hyperlink>
      <w:hyperlink w:anchor="instance">
        <w:r>
          <w:rPr>
            <w:rStyle w:val="Text1"/>
          </w:rPr>
          <w:t>60</w:t>
        </w:r>
      </w:hyperlink>
    </w:p>
    <w:p>
      <w:pPr>
        <w:pStyle w:val="Para 040"/>
      </w:pPr>
      <w:r>
        <w:t xml:space="preserve">sự tò mò, học tập và,</w:t>
      </w:r>
      <w:hyperlink w:anchor="be">
        <w:r>
          <w:rPr>
            <w:rStyle w:val="Text1"/>
          </w:rPr>
          <w:t> 130–</w:t>
        </w:r>
      </w:hyperlink>
      <w:hyperlink w:anchor="I">
        <w:r>
          <w:rPr>
            <w:rStyle w:val="Text1"/>
          </w:rPr>
          <w:t>132</w:t>
        </w:r>
      </w:hyperlink>
    </w:p>
    <w:p>
      <w:pPr>
        <w:pStyle w:val="Para 003"/>
      </w:pPr>
      <w:r>
        <w:t xml:space="preserve">Davey, Liane,</w:t>
      </w:r>
      <w:hyperlink w:anchor="CHAPTER_15">
        <w:r>
          <w:rPr>
            <w:rStyle w:val="Text1"/>
          </w:rPr>
          <w:t> 143–</w:t>
        </w:r>
      </w:hyperlink>
      <w:hyperlink w:anchor="skills">
        <w:r>
          <w:rPr>
            <w:rStyle w:val="Text1"/>
          </w:rPr>
          <w:t>147</w:t>
        </w:r>
      </w:hyperlink>
    </w:p>
    <w:p>
      <w:pPr>
        <w:pStyle w:val="Para 003"/>
      </w:pPr>
      <w:r>
        <w:t xml:space="preserve">trí tuệ sâu sắc (deep sm</w:t>
      </w:r>
      <w:hyperlink w:anchor="CHAPTER_18">
        <w:r>
          <w:rPr>
            <w:rStyle w:val="Text1"/>
          </w:rPr>
          <w:t>arts),</w:t>
        </w:r>
      </w:hyperlink>
      <w:hyperlink w:anchor="ing">
        <w:r>
          <w:rPr>
            <w:rStyle w:val="Text1"/>
          </w:rPr>
          <w:t> 163–173</w:t>
        </w:r>
      </w:hyperlink>
    </w:p>
    <w:p>
      <w:pPr>
        <w:pStyle w:val="Para 003"/>
      </w:pPr>
      <w:r>
        <w:t xml:space="preserve">làm việc sâ</w:t>
      </w:r>
      <w:hyperlink w:anchor="motional">
        <w:r>
          <w:rPr>
            <w:rStyle w:val="Text1"/>
          </w:rPr>
          <w:t>u,</w:t>
        </w:r>
      </w:hyperlink>
      <w:r>
        <w:t xml:space="preserve"> 27.</w:t>
      </w:r>
      <w:r>
        <w:rPr>
          <w:rStyle w:val="Text0"/>
        </w:rPr>
        <w:t> Xem th</w:t>
      </w:r>
      <w:r>
        <w:t xml:space="preserve">êm quản lý sự nghiệp</w:t>
      </w:r>
    </w:p>
    <w:p>
      <w:pPr>
        <w:pStyle w:val="Para 003"/>
      </w:pPr>
      <w:r>
        <w:t xml:space="preserve">đối thoại,</w:t>
      </w:r>
      <w:hyperlink w:anchor="is">
        <w:r>
          <w:rPr>
            <w:rStyle w:val="Text1"/>
          </w:rPr>
          <w:t> 21</w:t>
        </w:r>
      </w:hyperlink>
      <w:hyperlink w:anchor="page_219">
        <w:r>
          <w:rPr>
            <w:rStyle w:val="Text1"/>
          </w:rPr>
          <w:t>8–2</w:t>
        </w:r>
      </w:hyperlink>
      <w:r>
        <w:t xml:space="preserve">19.</w:t>
      </w:r>
      <w:r>
        <w:rPr>
          <w:rStyle w:val="Text0"/>
        </w:rPr>
        <w:t> Xem</w:t>
      </w:r>
      <w:r>
        <w:t xml:space="preserve"> thêm kỹ năng giao tiếp</w:t>
      </w:r>
    </w:p>
    <w:p>
      <w:pPr>
        <w:pStyle w:val="Para 003"/>
      </w:pPr>
      <w:r>
        <w:t xml:space="preserve">ý kiến bất đồng, bày tỏ,</w:t>
      </w:r>
      <w:hyperlink w:anchor="Being">
        <w:r>
          <w:rPr>
            <w:rStyle w:val="Text1"/>
          </w:rPr>
          <w:t> 15–</w:t>
        </w:r>
      </w:hyperlink>
      <w:hyperlink w:anchor="In">
        <w:r>
          <w:rPr>
            <w:rStyle w:val="Text1"/>
          </w:rPr>
          <w:t>16</w:t>
        </w:r>
      </w:hyperlink>
    </w:p>
    <w:p>
      <w:pPr>
        <w:pStyle w:val="Para 003"/>
      </w:pPr>
      <w:r>
        <w:t xml:space="preserve">công việc mơ</w:t>
      </w:r>
      <w:hyperlink w:anchor="Begin">
        <w:r>
          <w:rPr>
            <w:rStyle w:val="Text1"/>
          </w:rPr>
          <w:t> ước,</w:t>
        </w:r>
      </w:hyperlink>
      <w:hyperlink w:anchor="you">
        <w:r>
          <w:rPr>
            <w:rStyle w:val="Text1"/>
          </w:rPr>
          <w:t> </w:t>
        </w:r>
      </w:hyperlink>
      <w:r>
        <w:t xml:space="preserve">4–5,</w:t>
      </w:r>
      <w:hyperlink w:anchor="He">
        <w:r>
          <w:rPr>
            <w:rStyle w:val="Text1"/>
          </w:rPr>
          <w:t> 11</w:t>
        </w:r>
      </w:hyperlink>
      <w:hyperlink w:anchor="views">
        <w:r>
          <w:rPr>
            <w:rStyle w:val="Text1"/>
          </w:rPr>
          <w:t>–12</w:t>
        </w:r>
      </w:hyperlink>
    </w:p>
    <w:p>
      <w:pPr>
        <w:pStyle w:val="Para 003"/>
      </w:pPr>
      <w:r>
        <w:t xml:space="preserve">Drucker, Peter,</w:t>
      </w:r>
      <w:hyperlink w:anchor="page_49">
        <w:r>
          <w:rPr>
            <w:rStyle w:val="Text1"/>
          </w:rPr>
          <w:t> 49,</w:t>
        </w:r>
      </w:hyperlink>
      <w:r>
        <w:t xml:space="preserve"> </w:t>
      </w:r>
      <w:hyperlink w:anchor="personal">
        <w:r>
          <w:rPr>
            <w:rStyle w:val="Text1"/>
          </w:rPr>
          <w:t>71</w:t>
        </w:r>
      </w:hyperlink>
    </w:p>
    <w:p>
      <w:pPr>
        <w:pStyle w:val="Para 040"/>
      </w:pPr>
      <w:r>
        <w:t xml:space="preserve">Dutton, Jane,</w:t>
      </w:r>
      <w:hyperlink w:anchor="CHAPTER_7">
        <w:r>
          <w:rPr>
            <w:rStyle w:val="Text1"/>
          </w:rPr>
          <w:t> 73–</w:t>
        </w:r>
      </w:hyperlink>
      <w:hyperlink w:anchor="In_1">
        <w:r>
          <w:rPr>
            <w:rStyle w:val="Text1"/>
          </w:rPr>
          <w:t>88</w:t>
        </w:r>
      </w:hyperlink>
    </w:p>
    <w:p>
      <w:pPr>
        <w:pStyle w:val="Para 003"/>
      </w:pPr>
      <w:r>
        <w:t xml:space="preserve">sách điện</w:t>
      </w:r>
      <w:hyperlink w:anchor="always">
        <w:r>
          <w:rPr>
            <w:rStyle w:val="Text1"/>
          </w:rPr>
          <w:t> tử,</w:t>
        </w:r>
      </w:hyperlink>
      <w:hyperlink w:anchor="required">
        <w:r>
          <w:rPr>
            <w:rStyle w:val="Text1"/>
          </w:rPr>
          <w:t> 185</w:t>
        </w:r>
      </w:hyperlink>
      <w:r>
        <w:t xml:space="preserve">–1</w:t>
      </w:r>
      <w:r>
        <w:rPr>
          <w:rStyle w:val="Text0"/>
        </w:rPr>
        <w:t>86. Xem</w:t>
      </w:r>
      <w:r>
        <w:t xml:space="preserve"> thêm đọc sách; học tập</w:t>
      </w:r>
    </w:p>
    <w:p>
      <w:pPr>
        <w:pStyle w:val="Para 003"/>
      </w:pPr>
      <w:r>
        <w:t xml:space="preserve">Edinger, Scott,</w:t>
      </w:r>
      <w:hyperlink w:anchor="CHAPTER_6">
        <w:r>
          <w:rPr>
            <w:rStyle w:val="Text1"/>
          </w:rPr>
          <w:t> 51–</w:t>
        </w:r>
      </w:hyperlink>
      <w:hyperlink w:anchor="enhancing">
        <w:r>
          <w:rPr>
            <w:rStyle w:val="Text1"/>
          </w:rPr>
          <w:t>72</w:t>
        </w:r>
      </w:hyperlink>
    </w:p>
    <w:p>
      <w:pPr>
        <w:pStyle w:val="Para 003"/>
      </w:pPr>
      <w:r>
        <w:t xml:space="preserve">đánh giá nhân viên,</w:t>
      </w:r>
      <w:hyperlink w:anchor="CHAPTER_7">
        <w:r>
          <w:rPr>
            <w:rStyle w:val="Text1"/>
          </w:rPr>
          <w:t> 73–</w:t>
        </w:r>
      </w:hyperlink>
      <w:hyperlink w:anchor="executives">
        <w:r>
          <w:rPr>
            <w:rStyle w:val="Text1"/>
          </w:rPr>
          <w:t>74.</w:t>
        </w:r>
      </w:hyperlink>
      <w:r>
        <w:t xml:space="preserve"> </w:t>
      </w:r>
      <w:r>
        <w:rPr>
          <w:rStyle w:val="Text0"/>
        </w:rPr>
        <w:t>Xem thêm</w:t>
      </w:r>
      <w:r>
        <w:t xml:space="preserve"> phản hồi</w:t>
      </w:r>
    </w:p>
    <w:p>
      <w:pPr>
        <w:pStyle w:val="Para 003"/>
      </w:pPr>
      <w:r>
        <w:t xml:space="preserve">kết thúc,</w:t>
      </w:r>
      <w:hyperlink w:anchor="edging">
        <w:r>
          <w:rPr>
            <w:rStyle w:val="Text1"/>
          </w:rPr>
          <w:t> 233</w:t>
        </w:r>
      </w:hyperlink>
      <w:hyperlink w:anchor="page_234">
        <w:r>
          <w:rPr>
            <w:rStyle w:val="Text1"/>
          </w:rPr>
          <w:t>–23</w:t>
        </w:r>
      </w:hyperlink>
      <w:r>
        <w:t xml:space="preserve">4.</w:t>
      </w:r>
      <w:r>
        <w:rPr>
          <w:rStyle w:val="Text0"/>
        </w:rPr>
        <w:t> Xem thêm</w:t>
      </w:r>
      <w:r>
        <w:t xml:space="preserve"> chuyển tiếp</w:t>
      </w:r>
    </w:p>
    <w:p>
      <w:pPr>
        <w:pStyle w:val="Para 003"/>
      </w:pPr>
      <w:r>
        <w:t xml:space="preserve">các mối quan hệ bền lâu,</w:t>
      </w:r>
      <w:hyperlink w:anchor="fuel">
        <w:r>
          <w:rPr>
            <w:rStyle w:val="Text1"/>
          </w:rPr>
          <w:t> 22</w:t>
        </w:r>
      </w:hyperlink>
    </w:p>
    <w:p>
      <w:pPr>
        <w:pStyle w:val="Para 003"/>
      </w:pPr>
      <w:r>
        <w:t xml:space="preserve">Eurich, Tasha,</w:t>
      </w:r>
      <w:hyperlink w:anchor="CHAPTER_4">
        <w:r>
          <w:rPr>
            <w:rStyle w:val="Text1"/>
          </w:rPr>
          <w:t> 35–</w:t>
        </w:r>
      </w:hyperlink>
      <w:hyperlink w:anchor="person">
        <w:r>
          <w:rPr>
            <w:rStyle w:val="Text1"/>
          </w:rPr>
          <w:t>44</w:t>
        </w:r>
      </w:hyperlink>
    </w:p>
    <w:p>
      <w:pPr>
        <w:pStyle w:val="Para 003"/>
      </w:pPr>
      <w:r>
        <w:t>kinh nghiệm</w:t>
      </w:r>
    </w:p>
    <w:p>
      <w:pPr>
        <w:pStyle w:val="Para 002"/>
      </w:pPr>
      <w:r>
        <w:t xml:space="preserve">có ý nghĩa,</w:t>
      </w:r>
      <w:hyperlink w:anchor="fuel">
        <w:r>
          <w:rPr>
            <w:rStyle w:val="Text1"/>
          </w:rPr>
          <w:t> 22</w:t>
        </w:r>
      </w:hyperlink>
    </w:p>
    <w:p>
      <w:pPr>
        <w:pStyle w:val="Para 002"/>
      </w:pPr>
      <w:r>
        <w:t xml:space="preserve">và tự nhận thức,</w:t>
      </w:r>
      <w:hyperlink w:anchor="he">
        <w:r>
          <w:rPr>
            <w:rStyle w:val="Text1"/>
          </w:rPr>
          <w:t> 39–</w:t>
        </w:r>
      </w:hyperlink>
      <w:hyperlink w:anchor="Researchers">
        <w:r>
          <w:rPr>
            <w:rStyle w:val="Text1"/>
          </w:rPr>
          <w:t>40</w:t>
        </w:r>
      </w:hyperlink>
    </w:p>
    <w:p>
      <w:pPr>
        <w:pStyle w:val="Para 003"/>
      </w:pPr>
      <w:r>
        <w:t xml:space="preserve">thử nghiệm, 13</w:t>
      </w:r>
      <w:hyperlink w:anchor="Experiment">
        <w:r>
          <w:rPr>
            <w:rStyle w:val="Text1"/>
          </w:rPr>
          <w:t>9.</w:t>
        </w:r>
      </w:hyperlink>
      <w:r>
        <w:t xml:space="preserve"> X</w:t>
      </w:r>
      <w:r>
        <w:rPr>
          <w:rStyle w:val="Text0"/>
        </w:rPr>
        <w:t>em thêm</w:t>
      </w:r>
      <w:r>
        <w:t xml:space="preserve"> học hỏi</w:t>
      </w:r>
    </w:p>
    <w:p>
      <w:pPr>
        <w:pStyle w:val="Para 003"/>
      </w:pPr>
      <w:r>
        <w:t xml:space="preserve">xây dựng chuyên môn,</w:t>
      </w:r>
      <w:hyperlink w:anchor="CHAPTER_18">
        <w:r>
          <w:rPr>
            <w:rStyle w:val="Text1"/>
          </w:rPr>
          <w:t> 163–</w:t>
        </w:r>
      </w:hyperlink>
      <w:hyperlink w:anchor="ing">
        <w:r>
          <w:rPr>
            <w:rStyle w:val="Text1"/>
          </w:rPr>
          <w:t>173</w:t>
        </w:r>
      </w:hyperlink>
    </w:p>
    <w:p>
      <w:pPr>
        <w:pStyle w:val="Para 003"/>
      </w:pPr>
      <w:r>
        <w:t xml:space="preserve">danh tiếng bên ngoài,</w:t>
      </w:r>
      <w:hyperlink w:anchor="motional">
        <w:r>
          <w:rPr>
            <w:rStyle w:val="Text1"/>
          </w:rPr>
          <w:t> 27</w:t>
        </w:r>
      </w:hyperlink>
      <w:hyperlink w:anchor="an">
        <w:r>
          <w:rPr>
            <w:rStyle w:val="Text1"/>
          </w:rPr>
          <w:t>–28.</w:t>
        </w:r>
      </w:hyperlink>
      <w:r>
        <w:t xml:space="preserve"> </w:t>
      </w:r>
      <w:r>
        <w:rPr>
          <w:rStyle w:val="Text0"/>
        </w:rPr>
        <w:t>Xem thêm</w:t>
      </w:r>
      <w:r>
        <w:t xml:space="preserve"> quản lý sự nghiệp</w:t>
      </w:r>
    </w:p>
    <w:p>
      <w:pPr>
        <w:pStyle w:val="Para 040"/>
      </w:pPr>
      <w:r>
        <w:t xml:space="preserve">tự nhận thức bên ngoài,</w:t>
      </w:r>
      <w:hyperlink w:anchor="describe">
        <w:r>
          <w:rPr>
            <w:rStyle w:val="Text1"/>
          </w:rPr>
          <w:t> 37,</w:t>
        </w:r>
      </w:hyperlink>
      <w:r>
        <w:t xml:space="preserve"> </w:t>
      </w:r>
      <w:hyperlink w:anchor="Researchers">
        <w:r>
          <w:rPr>
            <w:rStyle w:val="Text1"/>
          </w:rPr>
          <w:t>40</w:t>
        </w:r>
      </w:hyperlink>
    </w:p>
    <w:p>
      <w:pPr>
        <w:pStyle w:val="Para 003"/>
      </w:pPr>
      <w:r>
        <w:t xml:space="preserve">khuyết điểm chí</w:t>
      </w:r>
      <w:hyperlink w:anchor="instance">
        <w:r>
          <w:rPr>
            <w:rStyle w:val="Text1"/>
          </w:rPr>
          <w:t> mạ</w:t>
        </w:r>
      </w:hyperlink>
      <w:r>
        <w:t xml:space="preserve">ng,</w:t>
      </w:r>
      <w:r>
        <w:rPr>
          <w:rStyle w:val="Text0"/>
        </w:rPr>
        <w:t> 60. Xem</w:t>
      </w:r>
      <w:r>
        <w:t xml:space="preserve"> thêm phản hồi</w:t>
      </w:r>
    </w:p>
    <w:p>
      <w:pPr>
        <w:pStyle w:val="Para 003"/>
      </w:pPr>
      <w:r>
        <w:t>phản hồi</w:t>
      </w:r>
    </w:p>
    <w:p>
      <w:pPr>
        <w:pStyle w:val="Para 002"/>
      </w:pPr>
      <w:r>
        <w:t xml:space="preserve">khả thi,</w:t>
      </w:r>
      <w:hyperlink w:anchor="CHAPTER_9">
        <w:r>
          <w:rPr>
            <w:rStyle w:val="Text1"/>
          </w:rPr>
          <w:t> 95–</w:t>
        </w:r>
      </w:hyperlink>
      <w:hyperlink w:anchor="To">
        <w:r>
          <w:rPr>
            <w:rStyle w:val="Text1"/>
          </w:rPr>
          <w:t>99</w:t>
        </w:r>
      </w:hyperlink>
    </w:p>
    <w:p>
      <w:pPr>
        <w:pStyle w:val="Para 002"/>
      </w:pPr>
      <w:r>
        <w:t xml:space="preserve">yêu cầu, 77</w:t>
      </w:r>
      <w:hyperlink w:anchor="the_2">
        <w:r>
          <w:rPr>
            <w:rStyle w:val="Text1"/>
          </w:rPr>
          <w:t>–7</w:t>
        </w:r>
      </w:hyperlink>
      <w:hyperlink w:anchor="teams">
        <w:r>
          <w:rPr>
            <w:rStyle w:val="Text1"/>
          </w:rPr>
          <w:t>9,</w:t>
        </w:r>
      </w:hyperlink>
      <w:r>
        <w:t xml:space="preserve"> 8</w:t>
      </w:r>
      <w:hyperlink w:anchor="REQUESTING">
        <w:r>
          <w:rPr>
            <w:rStyle w:val="Text1"/>
          </w:rPr>
          <w:t>0,</w:t>
        </w:r>
      </w:hyperlink>
      <w:r>
        <w:t xml:space="preserve"> 9</w:t>
      </w:r>
      <w:hyperlink w:anchor="Stanford">
        <w:r>
          <w:rPr>
            <w:rStyle w:val="Text1"/>
          </w:rPr>
          <w:t>0,</w:t>
        </w:r>
      </w:hyperlink>
      <w:r>
        <w:t xml:space="preserve"> 9</w:t>
      </w:r>
      <w:hyperlink w:anchor="successful">
        <w:r>
          <w:rPr>
            <w:rStyle w:val="Text1"/>
          </w:rPr>
          <w:t>1–</w:t>
        </w:r>
      </w:hyperlink>
      <w:hyperlink w:anchor="with">
        <w:r>
          <w:rPr>
            <w:rStyle w:val="Text1"/>
          </w:rPr>
          <w:t>92,</w:t>
        </w:r>
      </w:hyperlink>
      <w:r>
        <w:t xml:space="preserve"> </w:t>
      </w:r>
      <w:hyperlink w:anchor="How">
        <w:r>
          <w:rPr>
            <w:rStyle w:val="Text1"/>
          </w:rPr>
          <w:t>96–</w:t>
        </w:r>
      </w:hyperlink>
      <w:hyperlink w:anchor="up">
        <w:r>
          <w:rPr>
            <w:rStyle w:val="Text1"/>
          </w:rPr>
          <w:t>97,</w:t>
        </w:r>
      </w:hyperlink>
      <w:r>
        <w:t xml:space="preserve"> </w:t>
      </w:r>
      <w:hyperlink w:anchor="fallen">
        <w:r>
          <w:rPr>
            <w:rStyle w:val="Text1"/>
          </w:rPr>
          <w:t>138</w:t>
        </w:r>
      </w:hyperlink>
    </w:p>
    <w:p>
      <w:pPr>
        <w:pStyle w:val="Para 002"/>
      </w:pPr>
      <w:r>
        <w:t xml:space="preserve">thẳng thắn,</w:t>
      </w:r>
      <w:hyperlink w:anchor="Researchers">
        <w:r>
          <w:rPr>
            <w:rStyle w:val="Text1"/>
          </w:rPr>
          <w:t> 40</w:t>
        </w:r>
      </w:hyperlink>
    </w:p>
    <w:p>
      <w:pPr>
        <w:pStyle w:val="Para 002"/>
      </w:pPr>
      <w:r>
        <w:t xml:space="preserve">từ đồng nghiệp,</w:t>
      </w:r>
      <w:hyperlink w:anchor="with">
        <w:r>
          <w:rPr>
            <w:rStyle w:val="Text1"/>
          </w:rPr>
          <w:t> 92,</w:t>
        </w:r>
      </w:hyperlink>
      <w:r>
        <w:t xml:space="preserve"> </w:t>
      </w:r>
      <w:hyperlink w:anchor="to_4">
        <w:r>
          <w:rPr>
            <w:rStyle w:val="Text1"/>
          </w:rPr>
          <w:t>146</w:t>
        </w:r>
      </w:hyperlink>
    </w:p>
    <w:p>
      <w:pPr>
        <w:pStyle w:val="Para 002"/>
      </w:pPr>
      <w:r>
        <w:t xml:space="preserve">nhận phản hồi cần thiế</w:t>
      </w:r>
      <w:hyperlink w:anchor="CHAPTER_8">
        <w:r>
          <w:rPr>
            <w:rStyle w:val="Text1"/>
          </w:rPr>
          <w:t>t, 89</w:t>
        </w:r>
      </w:hyperlink>
      <w:hyperlink w:anchor="On">
        <w:r>
          <w:rPr>
            <w:rStyle w:val="Text1"/>
          </w:rPr>
          <w:t>–93</w:t>
        </w:r>
      </w:hyperlink>
    </w:p>
    <w:p>
      <w:pPr>
        <w:pStyle w:val="Para 002"/>
      </w:pPr>
      <w:r>
        <w:t xml:space="preserve">về các chuyển tiếp cuộc sốn</w:t>
      </w:r>
      <w:hyperlink w:anchor="page_235">
        <w:r>
          <w:rPr>
            <w:rStyle w:val="Text1"/>
          </w:rPr>
          <w:t>g, 235</w:t>
        </w:r>
      </w:hyperlink>
      <w:hyperlink w:anchor="been">
        <w:r>
          <w:rPr>
            <w:rStyle w:val="Text1"/>
          </w:rPr>
          <w:t>–236</w:t>
        </w:r>
      </w:hyperlink>
    </w:p>
    <w:p>
      <w:pPr>
        <w:pStyle w:val="Para 002"/>
      </w:pPr>
      <w:r>
        <w:t xml:space="preserve">tiêu cực,</w:t>
      </w:r>
      <w:hyperlink w:anchor="CHAPTER_7">
        <w:r>
          <w:rPr>
            <w:rStyle w:val="Text1"/>
          </w:rPr>
          <w:t> 73–</w:t>
        </w:r>
      </w:hyperlink>
      <w:hyperlink w:anchor="executives">
        <w:r>
          <w:rPr>
            <w:rStyle w:val="Text1"/>
          </w:rPr>
          <w:t>74,</w:t>
        </w:r>
      </w:hyperlink>
      <w:r>
        <w:t xml:space="preserve"> </w:t>
      </w:r>
      <w:hyperlink w:anchor="a">
        <w:r>
          <w:rPr>
            <w:rStyle w:val="Text1"/>
          </w:rPr>
          <w:t>87,</w:t>
        </w:r>
      </w:hyperlink>
      <w:r>
        <w:t xml:space="preserve"> </w:t>
      </w:r>
      <w:hyperlink w:anchor="Stanford">
        <w:r>
          <w:rPr>
            <w:rStyle w:val="Text1"/>
          </w:rPr>
          <w:t>90,</w:t>
        </w:r>
      </w:hyperlink>
      <w:r>
        <w:t xml:space="preserve"> </w:t>
      </w:r>
      <w:hyperlink w:anchor="also">
        <w:r>
          <w:rPr>
            <w:rStyle w:val="Text1"/>
          </w:rPr>
          <w:t>98,</w:t>
        </w:r>
      </w:hyperlink>
      <w:r>
        <w:t xml:space="preserve"> </w:t>
      </w:r>
      <w:hyperlink w:anchor="own">
        <w:r>
          <w:rPr>
            <w:rStyle w:val="Text1"/>
          </w:rPr>
          <w:t>129</w:t>
        </w:r>
      </w:hyperlink>
    </w:p>
    <w:p>
      <w:pPr>
        <w:pStyle w:val="Para 002"/>
      </w:pPr>
      <w:r>
        <w:t xml:space="preserve">các khuôn mẫu,</w:t>
      </w:r>
      <w:hyperlink w:anchor="teams">
        <w:r>
          <w:rPr>
            <w:rStyle w:val="Text1"/>
          </w:rPr>
          <w:t> 79</w:t>
        </w:r>
      </w:hyperlink>
      <w:hyperlink w:anchor="more_2">
        <w:r>
          <w:rPr>
            <w:rStyle w:val="Text1"/>
          </w:rPr>
          <w:t>–83</w:t>
        </w:r>
      </w:hyperlink>
    </w:p>
    <w:p>
      <w:pPr>
        <w:pStyle w:val="Para 131"/>
      </w:pPr>
      <w:r>
        <w:rPr>
          <w:rStyle w:val="Text10"/>
        </w:rPr>
        <w:t xml:space="preserve">tích cực,</w:t>
      </w:r>
      <w:hyperlink w:anchor="executives">
        <w:r>
          <w:t> 74,</w:t>
        </w:r>
      </w:hyperlink>
      <w:r>
        <w:rPr>
          <w:rStyle w:val="Text10"/>
        </w:rPr>
        <w:t xml:space="preserve"> </w:t>
      </w:r>
      <w:hyperlink w:anchor="individual">
        <w:r>
          <w:t>75,</w:t>
        </w:r>
      </w:hyperlink>
      <w:r>
        <w:rPr>
          <w:rStyle w:val="Text10"/>
        </w:rPr>
        <w:t xml:space="preserve"> </w:t>
      </w:r>
      <w:hyperlink w:anchor="and_1">
        <w:r>
          <w:t>78–</w:t>
        </w:r>
      </w:hyperlink>
      <w:hyperlink w:anchor="teams">
        <w:r>
          <w:t>79,</w:t>
        </w:r>
      </w:hyperlink>
      <w:r>
        <w:rPr>
          <w:rStyle w:val="Text10"/>
        </w:rPr>
        <w:t xml:space="preserve"> </w:t>
      </w:r>
      <w:hyperlink w:anchor="Stanford">
        <w:r>
          <w:t>90–</w:t>
        </w:r>
      </w:hyperlink>
      <w:hyperlink w:anchor="successful">
        <w:r>
          <w:t>91,</w:t>
        </w:r>
      </w:hyperlink>
      <w:r>
        <w:rPr>
          <w:rStyle w:val="Text10"/>
        </w:rPr>
        <w:t xml:space="preserve"> </w:t>
      </w:r>
      <w:hyperlink w:anchor="up">
        <w:r>
          <w:t>97–</w:t>
        </w:r>
      </w:hyperlink>
      <w:hyperlink w:anchor="also">
        <w:r>
          <w:t>98</w:t>
        </w:r>
      </w:hyperlink>
    </w:p>
    <w:p>
      <w:pPr>
        <w:pStyle w:val="Para 002"/>
      </w:pPr>
      <w:r>
        <w:t xml:space="preserve">câu hỏi để yêu cầu,</w:t>
      </w:r>
      <w:hyperlink w:anchor="successful">
        <w:r>
          <w:rPr>
            <w:rStyle w:val="Text1"/>
          </w:rPr>
          <w:t> 91–</w:t>
        </w:r>
      </w:hyperlink>
      <w:hyperlink w:anchor="with">
        <w:r>
          <w:rPr>
            <w:rStyle w:val="Text1"/>
          </w:rPr>
          <w:t>92,</w:t>
        </w:r>
      </w:hyperlink>
      <w:r>
        <w:t xml:space="preserve"> </w:t>
      </w:r>
      <w:hyperlink w:anchor="How">
        <w:r>
          <w:rPr>
            <w:rStyle w:val="Text1"/>
          </w:rPr>
          <w:t>96–</w:t>
        </w:r>
      </w:hyperlink>
      <w:hyperlink w:anchor="up">
        <w:r>
          <w:rPr>
            <w:rStyle w:val="Text1"/>
          </w:rPr>
          <w:t>97</w:t>
        </w:r>
      </w:hyperlink>
    </w:p>
    <w:p>
      <w:pPr>
        <w:pStyle w:val="Para 002"/>
      </w:pPr>
      <w:r>
        <w:t xml:space="preserve">cụ thể,</w:t>
      </w:r>
      <w:hyperlink w:anchor="with">
        <w:r>
          <w:rPr>
            <w:rStyle w:val="Text1"/>
          </w:rPr>
          <w:t> 92,</w:t>
        </w:r>
      </w:hyperlink>
      <w:r>
        <w:t xml:space="preserve"> </w:t>
      </w:r>
      <w:hyperlink w:anchor="How">
        <w:r>
          <w:rPr>
            <w:rStyle w:val="Text1"/>
          </w:rPr>
          <w:t>96–</w:t>
        </w:r>
      </w:hyperlink>
      <w:hyperlink w:anchor="up">
        <w:r>
          <w:rPr>
            <w:rStyle w:val="Text1"/>
          </w:rPr>
          <w:t>97</w:t>
        </w:r>
      </w:hyperlink>
    </w:p>
    <w:p>
      <w:pPr>
        <w:pStyle w:val="Para 002"/>
      </w:pPr>
      <w:r>
        <w:t xml:space="preserve">về điểm mạnh và điểm yếu,</w:t>
      </w:r>
      <w:hyperlink w:anchor="Knowing">
        <w:r>
          <w:rPr>
            <w:rStyle w:val="Text1"/>
          </w:rPr>
          <w:t> 10–</w:t>
        </w:r>
      </w:hyperlink>
      <w:hyperlink w:anchor="He">
        <w:r>
          <w:rPr>
            <w:rStyle w:val="Text1"/>
          </w:rPr>
          <w:t>11</w:t>
        </w:r>
      </w:hyperlink>
    </w:p>
    <w:p>
      <w:pPr>
        <w:pStyle w:val="Para 002"/>
      </w:pPr>
      <w:r>
        <w:t xml:space="preserve">360 độ,</w:t>
      </w:r>
      <w:hyperlink w:anchor="Researchers">
        <w:r>
          <w:rPr>
            <w:rStyle w:val="Text1"/>
          </w:rPr>
          <w:t> 40,</w:t>
        </w:r>
      </w:hyperlink>
      <w:r>
        <w:t xml:space="preserve"> </w:t>
      </w:r>
      <w:hyperlink w:anchor="instance">
        <w:r>
          <w:rPr>
            <w:rStyle w:val="Text1"/>
          </w:rPr>
          <w:t>60–</w:t>
        </w:r>
      </w:hyperlink>
      <w:hyperlink w:anchor="AN">
        <w:r>
          <w:rPr>
            <w:rStyle w:val="Text1"/>
          </w:rPr>
          <w:t>62</w:t>
        </w:r>
      </w:hyperlink>
    </w:p>
    <w:p>
      <w:pPr>
        <w:pStyle w:val="Para 002"/>
      </w:pPr>
      <w:r>
        <w:t xml:space="preserve">từ các thành viên nhóm ảo,</w:t>
      </w:r>
      <w:hyperlink w:anchor="On">
        <w:r>
          <w:rPr>
            <w:rStyle w:val="Text1"/>
          </w:rPr>
          <w:t> 93</w:t>
        </w:r>
      </w:hyperlink>
    </w:p>
    <w:p>
      <w:pPr>
        <w:pStyle w:val="Para 003"/>
      </w:pPr>
      <w:r>
        <w:t xml:space="preserve">Fernández-Aráoz, Claudio,</w:t>
      </w:r>
      <w:hyperlink w:anchor="CHAPTER_24">
        <w:r>
          <w:rPr>
            <w:rStyle w:val="Text1"/>
          </w:rPr>
          <w:t> 211–</w:t>
        </w:r>
      </w:hyperlink>
      <w:hyperlink w:anchor="page_214">
        <w:r>
          <w:rPr>
            <w:rStyle w:val="Text1"/>
          </w:rPr>
          <w:t>214</w:t>
        </w:r>
      </w:hyperlink>
    </w:p>
    <w:p>
      <w:pPr>
        <w:pStyle w:val="Para 003"/>
      </w:pPr>
      <w:r>
        <w:t xml:space="preserve">Fetherstonhaugh, Brian,</w:t>
      </w:r>
      <w:hyperlink w:anchor="CHAPTER_1">
        <w:r>
          <w:rPr>
            <w:rStyle w:val="Text1"/>
          </w:rPr>
          <w:t> 19–</w:t>
        </w:r>
      </w:hyperlink>
      <w:hyperlink w:anchor="the">
        <w:r>
          <w:rPr>
            <w:rStyle w:val="Text1"/>
          </w:rPr>
          <w:t>23</w:t>
        </w:r>
      </w:hyperlink>
    </w:p>
    <w:p>
      <w:pPr>
        <w:pStyle w:val="Para 003"/>
      </w:pPr>
      <w:r>
        <w:t xml:space="preserve">Folkman, Joseph R.,</w:t>
      </w:r>
      <w:hyperlink w:anchor="CHAPTER_6">
        <w:r>
          <w:rPr>
            <w:rStyle w:val="Text1"/>
          </w:rPr>
          <w:t> 51–</w:t>
        </w:r>
      </w:hyperlink>
      <w:hyperlink w:anchor="enhancing">
        <w:r>
          <w:rPr>
            <w:rStyle w:val="Text1"/>
          </w:rPr>
          <w:t>72</w:t>
        </w:r>
      </w:hyperlink>
    </w:p>
    <w:p>
      <w:pPr>
        <w:pStyle w:val="Para 040"/>
      </w:pPr>
      <w:r>
        <w:t xml:space="preserve">Frick, Walter,</w:t>
      </w:r>
      <w:hyperlink w:anchor="CHAPTER_21">
        <w:r>
          <w:rPr>
            <w:rStyle w:val="Text1"/>
          </w:rPr>
          <w:t> 189–</w:t>
        </w:r>
      </w:hyperlink>
      <w:hyperlink w:anchor="If_1">
        <w:r>
          <w:rPr>
            <w:rStyle w:val="Text1"/>
          </w:rPr>
          <w:t>193</w:t>
        </w:r>
      </w:hyperlink>
    </w:p>
    <w:p>
      <w:pPr>
        <w:pStyle w:val="Para 003"/>
      </w:pPr>
      <w:r>
        <w:t>mục tiêu</w:t>
      </w:r>
    </w:p>
    <w:p>
      <w:pPr>
        <w:pStyle w:val="Para 002"/>
      </w:pPr>
      <w:r>
        <w:t xml:space="preserve">khả năng đạt được,</w:t>
      </w:r>
      <w:hyperlink w:anchor="brain">
        <w:r>
          <w:rPr>
            <w:rStyle w:val="Text1"/>
          </w:rPr>
          <w:t> 105</w:t>
        </w:r>
      </w:hyperlink>
      <w:hyperlink w:anchor="do">
        <w:r>
          <w:rPr>
            <w:rStyle w:val="Text1"/>
          </w:rPr>
          <w:t>–106</w:t>
        </w:r>
      </w:hyperlink>
    </w:p>
    <w:p>
      <w:pPr>
        <w:pStyle w:val="Para 002"/>
      </w:pPr>
      <w:r>
        <w:t xml:space="preserve">hành động theo,</w:t>
      </w:r>
      <w:hyperlink w:anchor="goals">
        <w:r>
          <w:rPr>
            <w:rStyle w:val="Text1"/>
          </w:rPr>
          <w:t> 104</w:t>
        </w:r>
      </w:hyperlink>
      <w:hyperlink w:anchor="brain">
        <w:r>
          <w:rPr>
            <w:rStyle w:val="Text1"/>
          </w:rPr>
          <w:t>–105</w:t>
        </w:r>
      </w:hyperlink>
    </w:p>
    <w:p>
      <w:pPr>
        <w:pStyle w:val="Para 002"/>
      </w:pPr>
      <w:r>
        <w:bookmarkStart w:id="279" w:name="actions"/>
        <w:t>các hành</w:t>
        <w:bookmarkEnd w:id="279"/>
        <w:t xml:space="preserve"> động để đạt được,</w:t>
      </w:r>
      <w:hyperlink w:anchor="Force">
        <w:r>
          <w:rPr>
            <w:rStyle w:val="Text1"/>
          </w:rPr>
          <w:t> 2</w:t>
        </w:r>
      </w:hyperlink>
      <w:hyperlink w:anchor="motional">
        <w:r>
          <w:rPr>
            <w:rStyle w:val="Text1"/>
          </w:rPr>
          <w:t>6–</w:t>
        </w:r>
      </w:hyperlink>
      <w:r>
        <w:t xml:space="preserve">27,</w:t>
      </w:r>
      <w:hyperlink w:anchor="CHAPTER_10">
        <w:r>
          <w:rPr>
            <w:rStyle w:val="Text1"/>
          </w:rPr>
          <w:t> 103</w:t>
        </w:r>
      </w:hyperlink>
      <w:hyperlink w:anchor="goals">
        <w:r>
          <w:rPr>
            <w:rStyle w:val="Text1"/>
          </w:rPr>
          <w:t>–104</w:t>
        </w:r>
      </w:hyperlink>
    </w:p>
    <w:p>
      <w:pPr>
        <w:pStyle w:val="Para 002"/>
      </w:pPr>
      <w:r>
        <w:t xml:space="preserve">dài hạn,</w:t>
      </w:r>
      <w:hyperlink w:anchor="do">
        <w:r>
          <w:rPr>
            <w:rStyle w:val="Text1"/>
          </w:rPr>
          <w:t> 106</w:t>
        </w:r>
      </w:hyperlink>
    </w:p>
    <w:p>
      <w:pPr>
        <w:pStyle w:val="Para 002"/>
      </w:pPr>
      <w:r>
        <w:t xml:space="preserve">tạo chỗ cho mục tiêu mới,</w:t>
      </w:r>
      <w:hyperlink w:anchor="CHAPTER_12">
        <w:r>
          <w:rPr>
            <w:rStyle w:val="Text1"/>
          </w:rPr>
          <w:t> 117</w:t>
        </w:r>
      </w:hyperlink>
      <w:hyperlink w:anchor="Elizabeth">
        <w:r>
          <w:rPr>
            <w:rStyle w:val="Text1"/>
          </w:rPr>
          <w:t>–121</w:t>
        </w:r>
      </w:hyperlink>
    </w:p>
    <w:p>
      <w:pPr>
        <w:pStyle w:val="Para 002"/>
      </w:pPr>
      <w:r>
        <w:t xml:space="preserve">theo dõi tiến độ,</w:t>
      </w:r>
      <w:hyperlink w:anchor="brain">
        <w:r>
          <w:rPr>
            <w:rStyle w:val="Text1"/>
          </w:rPr>
          <w:t> 105</w:t>
        </w:r>
      </w:hyperlink>
    </w:p>
    <w:p>
      <w:pPr>
        <w:pStyle w:val="Para 002"/>
      </w:pPr>
      <w:r>
        <w:t xml:space="preserve">phát triển chuyên môn,</w:t>
      </w:r>
      <w:hyperlink w:anchor="CHAPTER_11">
        <w:r>
          <w:rPr>
            <w:rStyle w:val="Text1"/>
          </w:rPr>
          <w:t> 111–</w:t>
        </w:r>
      </w:hyperlink>
      <w:hyperlink w:anchor="ple">
        <w:r>
          <w:rPr>
            <w:rStyle w:val="Text1"/>
          </w:rPr>
          <w:t>115</w:t>
        </w:r>
      </w:hyperlink>
    </w:p>
    <w:p>
      <w:pPr>
        <w:pStyle w:val="Para 002"/>
      </w:pPr>
      <w:r>
        <w:t xml:space="preserve">tiến triển,</w:t>
      </w:r>
      <w:hyperlink w:anchor="include">
        <w:r>
          <w:rPr>
            <w:rStyle w:val="Text1"/>
          </w:rPr>
          <w:t> 145–</w:t>
        </w:r>
      </w:hyperlink>
      <w:hyperlink w:anchor="to_4">
        <w:r>
          <w:rPr>
            <w:rStyle w:val="Text1"/>
          </w:rPr>
          <w:t>146</w:t>
        </w:r>
      </w:hyperlink>
    </w:p>
    <w:p>
      <w:pPr>
        <w:pStyle w:val="Para 002"/>
      </w:pPr>
      <w:r>
        <w:t xml:space="preserve">lạc quan thực tế về,</w:t>
      </w:r>
      <w:hyperlink w:anchor="brain">
        <w:r>
          <w:rPr>
            <w:rStyle w:val="Text1"/>
          </w:rPr>
          <w:t> 105</w:t>
        </w:r>
      </w:hyperlink>
    </w:p>
    <w:p>
      <w:pPr>
        <w:pStyle w:val="Para 131"/>
      </w:pPr>
      <w:r>
        <w:rPr>
          <w:rStyle w:val="Text10"/>
        </w:rPr>
        <w:t xml:space="preserve">thiết lập,</w:t>
      </w:r>
      <w:hyperlink w:anchor="Force">
        <w:r>
          <w:t> 2</w:t>
        </w:r>
      </w:hyperlink>
      <w:hyperlink w:anchor="motional">
        <w:r>
          <w:t>6–</w:t>
        </w:r>
      </w:hyperlink>
      <w:r>
        <w:rPr>
          <w:rStyle w:val="Text10"/>
        </w:rPr>
        <w:t xml:space="preserve">27,</w:t>
      </w:r>
      <w:hyperlink w:anchor="CHAPTER_11">
        <w:r>
          <w:t> 111</w:t>
        </w:r>
      </w:hyperlink>
      <w:hyperlink w:anchor="Speaking">
        <w:r>
          <w:t>–11</w:t>
        </w:r>
      </w:hyperlink>
      <w:r>
        <w:rPr>
          <w:rStyle w:val="Text10"/>
        </w:rPr>
        <w:t xml:space="preserve">6,</w:t>
      </w:r>
      <w:hyperlink w:anchor="include">
        <w:r>
          <w:t> 145</w:t>
        </w:r>
      </w:hyperlink>
      <w:hyperlink w:anchor="to_4">
        <w:r>
          <w:t>–146</w:t>
        </w:r>
      </w:hyperlink>
    </w:p>
    <w:p>
      <w:pPr>
        <w:pStyle w:val="Para 002"/>
      </w:pPr>
      <w:r>
        <w:t xml:space="preserve">cụ thể,</w:t>
      </w:r>
      <w:hyperlink w:anchor="goals">
        <w:r>
          <w:rPr>
            <w:rStyle w:val="Text1"/>
          </w:rPr>
          <w:t> 104,</w:t>
        </w:r>
      </w:hyperlink>
      <w:r>
        <w:t xml:space="preserve"> </w:t>
      </w:r>
      <w:hyperlink w:anchor="more_3">
        <w:r>
          <w:rPr>
            <w:rStyle w:val="Text1"/>
          </w:rPr>
          <w:t>112</w:t>
        </w:r>
      </w:hyperlink>
    </w:p>
    <w:p>
      <w:pPr>
        <w:pStyle w:val="Para 002"/>
      </w:pPr>
      <w:r>
        <w:t xml:space="preserve">thời gian để đạt được,</w:t>
      </w:r>
      <w:hyperlink w:anchor="more_3">
        <w:r>
          <w:rPr>
            <w:rStyle w:val="Text1"/>
          </w:rPr>
          <w:t> 112</w:t>
        </w:r>
      </w:hyperlink>
      <w:hyperlink w:anchor="ple">
        <w:r>
          <w:rPr>
            <w:rStyle w:val="Text1"/>
          </w:rPr>
          <w:t>–115</w:t>
        </w:r>
      </w:hyperlink>
    </w:p>
    <w:p>
      <w:pPr>
        <w:pStyle w:val="Para 003"/>
      </w:pPr>
      <w:r>
        <w:t xml:space="preserve">Grant, Heidi,</w:t>
      </w:r>
      <w:hyperlink w:anchor="CHAPTER_10">
        <w:r>
          <w:rPr>
            <w:rStyle w:val="Text1"/>
          </w:rPr>
          <w:t> 103–</w:t>
        </w:r>
      </w:hyperlink>
      <w:hyperlink w:anchor="you_1">
        <w:r>
          <w:rPr>
            <w:rStyle w:val="Text1"/>
          </w:rPr>
          <w:t>109</w:t>
        </w:r>
      </w:hyperlink>
    </w:p>
    <w:p>
      <w:pPr>
        <w:pStyle w:val="Para 040"/>
      </w:pPr>
      <w:r>
        <w:t xml:space="preserve">sự kiên</w:t>
      </w:r>
      <w:hyperlink w:anchor="do">
        <w:r>
          <w:rPr>
            <w:rStyle w:val="Text1"/>
          </w:rPr>
          <w:t> trì,</w:t>
        </w:r>
      </w:hyperlink>
      <w:r>
        <w:t xml:space="preserve"> </w:t>
      </w:r>
      <w:r>
        <w:rPr>
          <w:rStyle w:val="Text0"/>
        </w:rPr>
        <w:t>106. Xem</w:t>
      </w:r>
      <w:r>
        <w:t xml:space="preserve"> thêm mục tiêu, hành động để đạt được</w:t>
      </w:r>
    </w:p>
    <w:p>
      <w:pPr>
        <w:pStyle w:val="Para 003"/>
      </w:pPr>
      <w:r>
        <w:t xml:space="preserve">thói quen, thay thế thói quen xấu bằng thói quen tốt,</w:t>
      </w:r>
      <w:hyperlink w:anchor="to_2">
        <w:r>
          <w:rPr>
            <w:rStyle w:val="Text1"/>
          </w:rPr>
          <w:t> 108</w:t>
        </w:r>
      </w:hyperlink>
    </w:p>
    <w:p>
      <w:pPr>
        <w:pStyle w:val="Para 040"/>
      </w:pPr>
      <w:r>
        <w:t xml:space="preserve">Heaphy, Emily,</w:t>
      </w:r>
      <w:hyperlink w:anchor="CHAPTER_7">
        <w:r>
          <w:rPr>
            <w:rStyle w:val="Text1"/>
          </w:rPr>
          <w:t> 73–</w:t>
        </w:r>
      </w:hyperlink>
      <w:hyperlink w:anchor="In_1">
        <w:r>
          <w:rPr>
            <w:rStyle w:val="Text1"/>
          </w:rPr>
          <w:t>88</w:t>
        </w:r>
      </w:hyperlink>
    </w:p>
    <w:p>
      <w:pPr>
        <w:pStyle w:val="Para 003"/>
      </w:pPr>
      <w:r>
        <w:t xml:space="preserve">ảnh hưởng, mở rộng tầm ảnh hưởng của</w:t>
      </w:r>
      <w:hyperlink w:anchor="like_1">
        <w:r>
          <w:rPr>
            <w:rStyle w:val="Text1"/>
          </w:rPr>
          <w:t> bạn,</w:t>
        </w:r>
      </w:hyperlink>
      <w:hyperlink w:anchor="on">
        <w:r>
          <w:rPr>
            <w:rStyle w:val="Text1"/>
          </w:rPr>
          <w:t> 207–208</w:t>
        </w:r>
      </w:hyperlink>
    </w:p>
    <w:p>
      <w:pPr>
        <w:pStyle w:val="Para 003"/>
      </w:pPr>
      <w:r>
        <w:t xml:space="preserve">tiếng nói nội tâ</w:t>
      </w:r>
      <w:hyperlink w:anchor="own">
        <w:r>
          <w:rPr>
            <w:rStyle w:val="Text1"/>
          </w:rPr>
          <w:t>m,</w:t>
        </w:r>
      </w:hyperlink>
      <w:r>
        <w:t xml:space="preserve"> 129,</w:t>
      </w:r>
      <w:hyperlink w:anchor="come">
        <w:r>
          <w:rPr>
            <w:rStyle w:val="Text1"/>
          </w:rPr>
          <w:t> 1</w:t>
        </w:r>
      </w:hyperlink>
      <w:r>
        <w:t xml:space="preserve">31,</w:t>
      </w:r>
      <w:hyperlink w:anchor="talking">
        <w:r>
          <w:rPr>
            <w:rStyle w:val="Text1"/>
          </w:rPr>
          <w:t> 133</w:t>
        </w:r>
      </w:hyperlink>
    </w:p>
    <w:p>
      <w:pPr>
        <w:pStyle w:val="Para 003"/>
      </w:pPr>
      <w:r>
        <w:t xml:space="preserve">hiệu ứng tương tác,</w:t>
      </w:r>
      <w:hyperlink w:anchor="results">
        <w:r>
          <w:rPr>
            <w:rStyle w:val="Text1"/>
          </w:rPr>
          <w:t> 54–</w:t>
        </w:r>
      </w:hyperlink>
      <w:hyperlink w:anchor="instance">
        <w:r>
          <w:rPr>
            <w:rStyle w:val="Text1"/>
          </w:rPr>
          <w:t>60</w:t>
        </w:r>
      </w:hyperlink>
    </w:p>
    <w:p>
      <w:pPr>
        <w:pStyle w:val="Para 003"/>
      </w:pPr>
      <w:r>
        <w:t xml:space="preserve">tự nhận thức nội tâm,</w:t>
      </w:r>
      <w:hyperlink w:anchor="describe">
        <w:r>
          <w:rPr>
            <w:rStyle w:val="Text1"/>
          </w:rPr>
          <w:t> 37,</w:t>
        </w:r>
      </w:hyperlink>
      <w:r>
        <w:t xml:space="preserve"> </w:t>
      </w:r>
      <w:hyperlink w:anchor="clearly">
        <w:r>
          <w:rPr>
            <w:rStyle w:val="Text1"/>
          </w:rPr>
          <w:t>38</w:t>
        </w:r>
      </w:hyperlink>
    </w:p>
    <w:p>
      <w:pPr>
        <w:pStyle w:val="Para 003"/>
      </w:pPr>
      <w:r>
        <w:t xml:space="preserve">kỹ năng giao tiếp,</w:t>
      </w:r>
      <w:hyperlink w:anchor="analysis_1">
        <w:r>
          <w:rPr>
            <w:rStyle w:val="Text1"/>
          </w:rPr>
          <w:t> 196–</w:t>
        </w:r>
      </w:hyperlink>
      <w:hyperlink w:anchor="popular">
        <w:r>
          <w:rPr>
            <w:rStyle w:val="Text1"/>
          </w:rPr>
          <w:t>197</w:t>
        </w:r>
      </w:hyperlink>
    </w:p>
    <w:p>
      <w:pPr>
        <w:pStyle w:val="Para 040"/>
      </w:pPr>
      <w:r>
        <w:t xml:space="preserve">sự nội quan,</w:t>
      </w:r>
      <w:hyperlink w:anchor="Researchers">
        <w:r>
          <w:rPr>
            <w:rStyle w:val="Text1"/>
          </w:rPr>
          <w:t> 40–</w:t>
        </w:r>
      </w:hyperlink>
      <w:hyperlink w:anchor="person">
        <w:r>
          <w:rPr>
            <w:rStyle w:val="Text1"/>
          </w:rPr>
          <w:t>44</w:t>
        </w:r>
      </w:hyperlink>
    </w:p>
    <w:p>
      <w:pPr>
        <w:pStyle w:val="Para 003"/>
      </w:pPr>
      <w:r>
        <w:t xml:space="preserve">lời mời làm việc, dùng để thăng chức,</w:t>
      </w:r>
      <w:hyperlink w:anchor="you_2">
        <w:r>
          <w:rPr>
            <w:rStyle w:val="Text1"/>
          </w:rPr>
          <w:t> 227</w:t>
        </w:r>
      </w:hyperlink>
      <w:hyperlink w:anchor="the_3">
        <w:r>
          <w:rPr>
            <w:rStyle w:val="Text1"/>
          </w:rPr>
          <w:t>–228</w:t>
        </w:r>
      </w:hyperlink>
    </w:p>
    <w:p>
      <w:pPr>
        <w:pStyle w:val="Para 003"/>
      </w:pPr>
      <w:r>
        <w:t xml:space="preserve">thiết kế lại công</w:t>
      </w:r>
      <w:hyperlink w:anchor="ers">
        <w:r>
          <w:rPr>
            <w:rStyle w:val="Text1"/>
          </w:rPr>
          <w:t> việc,</w:t>
        </w:r>
      </w:hyperlink>
      <w:hyperlink w:anchor="a">
        <w:r>
          <w:rPr>
            <w:rStyle w:val="Text1"/>
          </w:rPr>
          <w:t> 8</w:t>
        </w:r>
      </w:hyperlink>
      <w:r>
        <w:t xml:space="preserve">5–8</w:t>
      </w:r>
      <w:hyperlink w:anchor="There">
        <w:r>
          <w:rPr>
            <w:rStyle w:val="Text1"/>
          </w:rPr>
          <w:t>7, 20</w:t>
        </w:r>
      </w:hyperlink>
      <w:hyperlink w:anchor="like_1">
        <w:r>
          <w:rPr>
            <w:rStyle w:val="Text1"/>
          </w:rPr>
          <w:t>6–207</w:t>
        </w:r>
      </w:hyperlink>
    </w:p>
    <w:p>
      <w:pPr>
        <w:pStyle w:val="Para 003"/>
      </w:pPr>
      <w:r>
        <w:t>sự hài lòng với công việc</w:t>
      </w:r>
    </w:p>
    <w:p>
      <w:pPr>
        <w:pStyle w:val="Para 002"/>
      </w:pPr>
      <w:r>
        <w:t xml:space="preserve">đánh giá của bạn,</w:t>
      </w:r>
      <w:hyperlink w:anchor="fuel">
        <w:r>
          <w:rPr>
            <w:rStyle w:val="Text1"/>
          </w:rPr>
          <w:t> 22</w:t>
        </w:r>
      </w:hyperlink>
      <w:hyperlink w:anchor="the">
        <w:r>
          <w:rPr>
            <w:rStyle w:val="Text1"/>
          </w:rPr>
          <w:t>–23</w:t>
        </w:r>
      </w:hyperlink>
    </w:p>
    <w:p>
      <w:pPr>
        <w:pStyle w:val="Para 002"/>
      </w:pPr>
      <w:r>
        <w:t xml:space="preserve">nội quan và,</w:t>
      </w:r>
      <w:hyperlink w:anchor="to_1">
        <w:r>
          <w:rPr>
            <w:rStyle w:val="Text1"/>
          </w:rPr>
          <w:t> 41</w:t>
        </w:r>
      </w:hyperlink>
    </w:p>
    <w:p>
      <w:pPr>
        <w:pStyle w:val="Para 040"/>
      </w:pPr>
      <w:r>
        <w:t xml:space="preserve">kỹ năng công việ</w:t>
      </w:r>
      <w:r>
        <w:rPr>
          <w:rStyle w:val="Text0"/>
        </w:rPr>
        <w:t>c.</w:t>
      </w:r>
      <w:r>
        <w:t xml:space="preserve"> Xem kỹ năng</w:t>
      </w:r>
    </w:p>
    <w:p>
      <w:pPr>
        <w:pStyle w:val="Para 003"/>
      </w:pPr>
      <w:r>
        <w:t xml:space="preserve">Kaplan, Robert S.,</w:t>
      </w:r>
      <w:hyperlink w:anchor="CHAPTER">
        <w:r>
          <w:rPr>
            <w:rStyle w:val="Text1"/>
          </w:rPr>
          <w:t> 3–</w:t>
        </w:r>
      </w:hyperlink>
      <w:hyperlink w:anchor="to">
        <w:r>
          <w:rPr>
            <w:rStyle w:val="Text1"/>
          </w:rPr>
          <w:t>17</w:t>
        </w:r>
      </w:hyperlink>
    </w:p>
    <w:p>
      <w:pPr>
        <w:pStyle w:val="Para 003"/>
      </w:pPr>
      <w:r>
        <w:t xml:space="preserve">Kehoe, Mike,</w:t>
      </w:r>
      <w:hyperlink w:anchor="CHAPTER_16">
        <w:r>
          <w:rPr>
            <w:rStyle w:val="Text1"/>
          </w:rPr>
          <w:t> 149–</w:t>
        </w:r>
      </w:hyperlink>
      <w:hyperlink w:anchor="set">
        <w:r>
          <w:rPr>
            <w:rStyle w:val="Text1"/>
          </w:rPr>
          <w:t>153</w:t>
        </w:r>
      </w:hyperlink>
    </w:p>
    <w:p>
      <w:pPr>
        <w:pStyle w:val="Para 003"/>
      </w:pPr>
      <w:r>
        <w:t xml:space="preserve">Knight, Rebecca,</w:t>
      </w:r>
      <w:hyperlink w:anchor="CHAPTER_26">
        <w:r>
          <w:rPr>
            <w:rStyle w:val="Text1"/>
          </w:rPr>
          <w:t> 223–</w:t>
        </w:r>
      </w:hyperlink>
      <w:hyperlink w:anchor="">
        <w:r>
          <w:rPr>
            <w:rStyle w:val="Text1"/>
          </w:rPr>
          <w:t>230</w:t>
        </w:r>
      </w:hyperlink>
    </w:p>
    <w:p>
      <w:pPr>
        <w:pStyle w:val="Para 003"/>
      </w:pPr>
      <w:r>
        <w:t xml:space="preserve">bí quyết,</w:t>
      </w:r>
      <w:hyperlink w:anchor="years">
        <w:r>
          <w:rPr>
            <w:rStyle w:val="Text1"/>
          </w:rPr>
          <w:t> 164–</w:t>
        </w:r>
      </w:hyperlink>
      <w:hyperlink w:anchor="have_1">
        <w:r>
          <w:rPr>
            <w:rStyle w:val="Text1"/>
          </w:rPr>
          <w:t>165.</w:t>
        </w:r>
      </w:hyperlink>
      <w:r>
        <w:t xml:space="preserve"> </w:t>
      </w:r>
      <w:r>
        <w:rPr>
          <w:rStyle w:val="Text0"/>
        </w:rPr>
        <w:t>Xem thêm</w:t>
      </w:r>
      <w:r>
        <w:t xml:space="preserve"> kỹ năng</w:t>
      </w:r>
    </w:p>
    <w:p>
      <w:pPr>
        <w:pStyle w:val="Para 040"/>
      </w:pPr>
      <w:r>
        <w:t xml:space="preserve">chuyển giao kiến thức,</w:t>
      </w:r>
      <w:hyperlink w:anchor="CHAPTER_18">
        <w:r>
          <w:rPr>
            <w:rStyle w:val="Text1"/>
          </w:rPr>
          <w:t> 16</w:t>
        </w:r>
      </w:hyperlink>
      <w:hyperlink w:anchor="ing">
        <w:r>
          <w:rPr>
            <w:rStyle w:val="Text1"/>
          </w:rPr>
          <w:t>3–1</w:t>
        </w:r>
      </w:hyperlink>
      <w:r>
        <w:t xml:space="preserve">73.</w:t>
      </w:r>
      <w:r>
        <w:rPr>
          <w:rStyle w:val="Text0"/>
        </w:rPr>
        <w:t> Xem thêm</w:t>
      </w:r>
      <w:r>
        <w:t xml:space="preserve"> học tập</w:t>
      </w:r>
    </w:p>
    <w:p>
      <w:pPr>
        <w:pStyle w:val="Para 003"/>
      </w:pPr>
      <w:r>
        <w:t xml:space="preserve">chuyển đổi nghề nghiệp</w:t>
      </w:r>
      <w:hyperlink w:anchor="like_1">
        <w:r>
          <w:rPr>
            <w:rStyle w:val="Text1"/>
          </w:rPr>
          <w:t> ngang,</w:t>
        </w:r>
      </w:hyperlink>
      <w:r>
        <w:t xml:space="preserve"> 2</w:t>
      </w:r>
      <w:r>
        <w:rPr>
          <w:rStyle w:val="Text0"/>
        </w:rPr>
        <w:t>07. Xem</w:t>
      </w:r>
      <w:r>
        <w:t xml:space="preserve"> thêm học tập</w:t>
      </w:r>
    </w:p>
    <w:p>
      <w:pPr>
        <w:pStyle w:val="Para 003"/>
      </w:pPr>
      <w:r>
        <w:t>nhà lãnh đạo</w:t>
      </w:r>
    </w:p>
    <w:p>
      <w:pPr>
        <w:pStyle w:val="Para 002"/>
      </w:pPr>
      <w:r>
        <w:t xml:space="preserve">sự phản ánh của,</w:t>
      </w:r>
      <w:hyperlink w:anchor="CHAPTER_5">
        <w:r>
          <w:rPr>
            <w:rStyle w:val="Text1"/>
          </w:rPr>
          <w:t> 45</w:t>
        </w:r>
      </w:hyperlink>
      <w:hyperlink w:anchor="page_49">
        <w:r>
          <w:rPr>
            <w:rStyle w:val="Text1"/>
          </w:rPr>
          <w:t>–49</w:t>
        </w:r>
      </w:hyperlink>
    </w:p>
    <w:p>
      <w:pPr>
        <w:pStyle w:val="Para 002"/>
      </w:pPr>
      <w:r>
        <w:t xml:space="preserve">kỹ năng cần thiết của,</w:t>
      </w:r>
      <w:hyperlink w:anchor="CHAPTER_6">
        <w:r>
          <w:rPr>
            <w:rStyle w:val="Text1"/>
          </w:rPr>
          <w:t> 51</w:t>
        </w:r>
      </w:hyperlink>
      <w:hyperlink w:anchor="enhancing">
        <w:r>
          <w:rPr>
            <w:rStyle w:val="Text1"/>
          </w:rPr>
          <w:t>–72</w:t>
        </w:r>
      </w:hyperlink>
    </w:p>
    <w:p>
      <w:pPr>
        <w:pStyle w:val="Para 003"/>
      </w:pPr>
      <w:r>
        <w:t>lãnh đạo</w:t>
      </w:r>
    </w:p>
    <w:p>
      <w:pPr>
        <w:pStyle w:val="Para 002"/>
      </w:pPr>
      <w:r>
        <w:t xml:space="preserve">nguyên mẫu,</w:t>
      </w:r>
      <w:hyperlink w:anchor="describe">
        <w:r>
          <w:rPr>
            <w:rStyle w:val="Text1"/>
          </w:rPr>
          <w:t> 37–</w:t>
        </w:r>
      </w:hyperlink>
      <w:hyperlink w:anchor="clearly">
        <w:r>
          <w:rPr>
            <w:rStyle w:val="Text1"/>
          </w:rPr>
          <w:t>38</w:t>
        </w:r>
      </w:hyperlink>
    </w:p>
    <w:p>
      <w:pPr>
        <w:pStyle w:val="Para 002"/>
      </w:pPr>
      <w:r>
        <w:t xml:space="preserve">năng lực, 53,</w:t>
      </w:r>
      <w:hyperlink w:anchor="It_s">
        <w:r>
          <w:rPr>
            <w:rStyle w:val="Text1"/>
          </w:rPr>
          <w:t> </w:t>
        </w:r>
      </w:hyperlink>
      <w:r>
        <w:t xml:space="preserve">54</w:t>
      </w:r>
      <w:hyperlink w:anchor="results">
        <w:r>
          <w:rPr>
            <w:rStyle w:val="Text1"/>
          </w:rPr>
          <w:t>–6</w:t>
        </w:r>
      </w:hyperlink>
      <w:hyperlink w:anchor="instance">
        <w:r>
          <w:rPr>
            <w:rStyle w:val="Text1"/>
          </w:rPr>
          <w:t>0,</w:t>
        </w:r>
      </w:hyperlink>
      <w:r>
        <w:t xml:space="preserve"> 6</w:t>
      </w:r>
      <w:hyperlink w:anchor="Choose">
        <w:r>
          <w:rPr>
            <w:rStyle w:val="Text1"/>
          </w:rPr>
          <w:t>5–</w:t>
        </w:r>
      </w:hyperlink>
      <w:hyperlink w:anchor="top">
        <w:r>
          <w:rPr>
            <w:rStyle w:val="Text1"/>
          </w:rPr>
          <w:t>67,</w:t>
        </w:r>
      </w:hyperlink>
      <w:r>
        <w:t xml:space="preserve"> </w:t>
      </w:r>
      <w:hyperlink w:anchor="so">
        <w:r>
          <w:rPr>
            <w:rStyle w:val="Text1"/>
          </w:rPr>
          <w:t>70–</w:t>
        </w:r>
      </w:hyperlink>
      <w:hyperlink w:anchor="personal">
        <w:r>
          <w:rPr>
            <w:rStyle w:val="Text1"/>
          </w:rPr>
          <w:t>71</w:t>
        </w:r>
      </w:hyperlink>
    </w:p>
    <w:p>
      <w:pPr>
        <w:pStyle w:val="Para 002"/>
      </w:pPr>
      <w:r>
        <w:t xml:space="preserve">thể hiện, 4–</w:t>
      </w:r>
      <w:hyperlink w:anchor="Begin">
        <w:r>
          <w:rPr>
            <w:rStyle w:val="Text1"/>
          </w:rPr>
          <w:t>6,</w:t>
        </w:r>
      </w:hyperlink>
      <w:hyperlink w:anchor="page_6">
        <w:r>
          <w:rPr>
            <w:rStyle w:val="Text1"/>
          </w:rPr>
          <w:t> </w:t>
        </w:r>
      </w:hyperlink>
      <w:r>
        <w:t xml:space="preserve">1</w:t>
      </w:r>
      <w:hyperlink w:anchor="at">
        <w:r>
          <w:rPr>
            <w:rStyle w:val="Text1"/>
          </w:rPr>
          <w:t>4–</w:t>
        </w:r>
      </w:hyperlink>
      <w:hyperlink w:anchor="In">
        <w:r>
          <w:rPr>
            <w:rStyle w:val="Text1"/>
          </w:rPr>
          <w:t>16</w:t>
        </w:r>
      </w:hyperlink>
    </w:p>
    <w:p>
      <w:pPr>
        <w:pStyle w:val="Para 002"/>
      </w:pPr>
      <w:r>
        <w:t xml:space="preserve">hiệu quả, 54–</w:t>
      </w:r>
      <w:hyperlink w:anchor="results">
        <w:r>
          <w:rPr>
            <w:rStyle w:val="Text1"/>
          </w:rPr>
          <w:t>55,</w:t>
        </w:r>
      </w:hyperlink>
      <w:hyperlink w:anchor="reached">
        <w:r>
          <w:rPr>
            <w:rStyle w:val="Text1"/>
          </w:rPr>
          <w:t> </w:t>
        </w:r>
      </w:hyperlink>
      <w:r>
        <w:t xml:space="preserve">61,</w:t>
      </w:r>
      <w:hyperlink w:anchor="Not">
        <w:r>
          <w:rPr>
            <w:rStyle w:val="Text1"/>
          </w:rPr>
          <w:t> </w:t>
        </w:r>
      </w:hyperlink>
      <w:r>
        <w:t xml:space="preserve">6</w:t>
      </w:r>
      <w:hyperlink w:anchor="the_1">
        <w:r>
          <w:rPr>
            <w:rStyle w:val="Text1"/>
          </w:rPr>
          <w:t>3–6</w:t>
        </w:r>
      </w:hyperlink>
      <w:hyperlink w:anchor="With">
        <w:r>
          <w:rPr>
            <w:rStyle w:val="Text1"/>
          </w:rPr>
          <w:t>4,</w:t>
        </w:r>
      </w:hyperlink>
      <w:r>
        <w:t xml:space="preserve"> </w:t>
      </w:r>
      <w:hyperlink w:anchor="so">
        <w:r>
          <w:rPr>
            <w:rStyle w:val="Text1"/>
          </w:rPr>
          <w:t>70–</w:t>
        </w:r>
      </w:hyperlink>
      <w:hyperlink w:anchor="personal">
        <w:r>
          <w:rPr>
            <w:rStyle w:val="Text1"/>
          </w:rPr>
          <w:t>71</w:t>
        </w:r>
      </w:hyperlink>
    </w:p>
    <w:p>
      <w:pPr>
        <w:pStyle w:val="Para 002"/>
      </w:pPr>
      <w:r>
        <w:t xml:space="preserve">tập trung vào điểm mạnh và,</w:t>
      </w:r>
      <w:hyperlink w:anchor="the_1">
        <w:r>
          <w:rPr>
            <w:rStyle w:val="Text1"/>
          </w:rPr>
          <w:t> 63</w:t>
        </w:r>
      </w:hyperlink>
      <w:hyperlink w:anchor="enhancing">
        <w:r>
          <w:rPr>
            <w:rStyle w:val="Text1"/>
          </w:rPr>
          <w:t>–72</w:t>
        </w:r>
      </w:hyperlink>
    </w:p>
    <w:p>
      <w:pPr>
        <w:pStyle w:val="Para 002"/>
      </w:pPr>
      <w:r>
        <w:t xml:space="preserve">các chương trình MBA và,</w:t>
      </w:r>
      <w:hyperlink w:anchor="CHAPTER_22">
        <w:r>
          <w:rPr>
            <w:rStyle w:val="Text1"/>
          </w:rPr>
          <w:t> 195</w:t>
        </w:r>
      </w:hyperlink>
      <w:hyperlink w:anchor="popular">
        <w:r>
          <w:rPr>
            <w:rStyle w:val="Text1"/>
          </w:rPr>
          <w:t>–197</w:t>
        </w:r>
      </w:hyperlink>
    </w:p>
    <w:p>
      <w:pPr>
        <w:pStyle w:val="Para 002"/>
      </w:pPr>
      <w:r>
        <w:t xml:space="preserve">đồng bộ,</w:t>
      </w:r>
      <w:hyperlink w:anchor="As_1">
        <w:r>
          <w:rPr>
            <w:rStyle w:val="Text1"/>
          </w:rPr>
          <w:t> 151–</w:t>
        </w:r>
      </w:hyperlink>
      <w:hyperlink w:anchor="Often">
        <w:r>
          <w:rPr>
            <w:rStyle w:val="Text1"/>
          </w:rPr>
          <w:t>152</w:t>
        </w:r>
      </w:hyperlink>
    </w:p>
    <w:p>
      <w:pPr>
        <w:pStyle w:val="Para 003"/>
      </w:pPr>
      <w:r>
        <w:t>học tập</w:t>
      </w:r>
    </w:p>
    <w:p>
      <w:pPr>
        <w:pStyle w:val="Para 002"/>
      </w:pPr>
      <w:r>
        <w:t xml:space="preserve">sự nhanh nhẹ</w:t>
      </w:r>
      <w:hyperlink w:anchor="that_2">
        <w:r>
          <w:rPr>
            <w:rStyle w:val="Text1"/>
          </w:rPr>
          <w:t>n, 13</w:t>
        </w:r>
      </w:hyperlink>
      <w:hyperlink w:anchor="discussing">
        <w:r>
          <w:rPr>
            <w:rStyle w:val="Text1"/>
          </w:rPr>
          <w:t>6–140</w:t>
        </w:r>
      </w:hyperlink>
    </w:p>
    <w:p>
      <w:pPr>
        <w:pStyle w:val="Para 002"/>
      </w:pPr>
      <w:r>
        <w:t xml:space="preserve">kỹ năng mới nổi,</w:t>
      </w:r>
      <w:hyperlink w:anchor="students">
        <w:r>
          <w:rPr>
            <w:rStyle w:val="Text1"/>
          </w:rPr>
          <w:t> 150–</w:t>
        </w:r>
      </w:hyperlink>
      <w:hyperlink w:anchor="As_1">
        <w:r>
          <w:rPr>
            <w:rStyle w:val="Text1"/>
          </w:rPr>
          <w:t>151</w:t>
        </w:r>
      </w:hyperlink>
    </w:p>
    <w:p>
      <w:pPr>
        <w:pStyle w:val="Para 002"/>
      </w:pPr>
      <w:r>
        <w:t xml:space="preserve">chính quy,</w:t>
      </w:r>
      <w:hyperlink w:anchor="CHAPTER_15">
        <w:r>
          <w:rPr>
            <w:rStyle w:val="Text1"/>
          </w:rPr>
          <w:t> 143</w:t>
        </w:r>
      </w:hyperlink>
      <w:hyperlink w:anchor="priorities">
        <w:r>
          <w:rPr>
            <w:rStyle w:val="Text1"/>
          </w:rPr>
          <w:t>–144</w:t>
        </w:r>
      </w:hyperlink>
    </w:p>
    <w:p>
      <w:pPr>
        <w:pStyle w:val="Para 002"/>
      </w:pPr>
      <w:r>
        <w:t xml:space="preserve">triển khai,</w:t>
      </w:r>
      <w:hyperlink w:anchor="Often">
        <w:r>
          <w:rPr>
            <w:rStyle w:val="Text1"/>
          </w:rPr>
          <w:t> 152–</w:t>
        </w:r>
      </w:hyperlink>
      <w:hyperlink w:anchor="set">
        <w:r>
          <w:rPr>
            <w:rStyle w:val="Text1"/>
          </w:rPr>
          <w:t>153</w:t>
        </w:r>
      </w:hyperlink>
    </w:p>
    <w:p>
      <w:pPr>
        <w:pStyle w:val="Para 002"/>
      </w:pPr>
      <w:r>
        <w:t xml:space="preserve">cải thiện khả năng,</w:t>
      </w:r>
      <w:hyperlink w:anchor="CHAPTER_13">
        <w:r>
          <w:rPr>
            <w:rStyle w:val="Text1"/>
          </w:rPr>
          <w:t> 125–</w:t>
        </w:r>
      </w:hyperlink>
      <w:hyperlink w:anchor="foolish">
        <w:r>
          <w:rPr>
            <w:rStyle w:val="Text1"/>
          </w:rPr>
          <w:t>134,</w:t>
        </w:r>
      </w:hyperlink>
      <w:r>
        <w:t xml:space="preserve"> </w:t>
      </w:r>
      <w:hyperlink w:anchor="CHAPTER_14">
        <w:r>
          <w:rPr>
            <w:rStyle w:val="Text1"/>
          </w:rPr>
          <w:t>135–</w:t>
        </w:r>
      </w:hyperlink>
      <w:hyperlink w:anchor="Monique">
        <w:r>
          <w:rPr>
            <w:rStyle w:val="Text1"/>
          </w:rPr>
          <w:t>141</w:t>
        </w:r>
      </w:hyperlink>
    </w:p>
    <w:p>
      <w:pPr>
        <w:pStyle w:val="Para 002"/>
      </w:pPr>
      <w:r>
        <w:t xml:space="preserve">từ người cố vấn,</w:t>
      </w:r>
      <w:hyperlink w:anchor="CHAPTER_19">
        <w:r>
          <w:rPr>
            <w:rStyle w:val="Text1"/>
          </w:rPr>
          <w:t> 175</w:t>
        </w:r>
      </w:hyperlink>
      <w:hyperlink w:anchor="than">
        <w:r>
          <w:rPr>
            <w:rStyle w:val="Text1"/>
          </w:rPr>
          <w:t>–179</w:t>
        </w:r>
      </w:hyperlink>
    </w:p>
    <w:p>
      <w:pPr>
        <w:pStyle w:val="Para 002"/>
      </w:pPr>
      <w:r>
        <w:t xml:space="preserve">kỹ năng mới,</w:t>
      </w:r>
      <w:hyperlink w:anchor="CHAPTER_15">
        <w:r>
          <w:rPr>
            <w:rStyle w:val="Text1"/>
          </w:rPr>
          <w:t> 143</w:t>
        </w:r>
      </w:hyperlink>
      <w:hyperlink w:anchor="skills">
        <w:r>
          <w:rPr>
            <w:rStyle w:val="Text1"/>
          </w:rPr>
          <w:t>–14</w:t>
        </w:r>
      </w:hyperlink>
      <w:r>
        <w:t xml:space="preserve">7,</w:t>
      </w:r>
      <w:hyperlink w:anchor="CHAPTER_16">
        <w:r>
          <w:rPr>
            <w:rStyle w:val="Text1"/>
          </w:rPr>
          <w:t> 149</w:t>
        </w:r>
      </w:hyperlink>
      <w:hyperlink w:anchor="set">
        <w:r>
          <w:rPr>
            <w:rStyle w:val="Text1"/>
          </w:rPr>
          <w:t>–153</w:t>
        </w:r>
      </w:hyperlink>
    </w:p>
    <w:p>
      <w:pPr>
        <w:pStyle w:val="Para 131"/>
      </w:pPr>
      <w:r>
        <w:rPr>
          <w:rStyle w:val="Text10"/>
        </w:rPr>
        <w:t xml:space="preserve">trực tuyế</w:t>
      </w:r>
      <w:hyperlink w:anchor="CHAPTER_16">
        <w:r>
          <w:t>n, 14</w:t>
        </w:r>
      </w:hyperlink>
      <w:hyperlink w:anchor="set">
        <w:r>
          <w:t>9–1</w:t>
        </w:r>
      </w:hyperlink>
      <w:r>
        <w:rPr>
          <w:rStyle w:val="Text10"/>
        </w:rPr>
        <w:t xml:space="preserve">53,</w:t>
      </w:r>
      <w:hyperlink w:anchor="CHAPTER_21">
        <w:r>
          <w:t> 189</w:t>
        </w:r>
      </w:hyperlink>
      <w:hyperlink w:anchor="If_1">
        <w:r>
          <w:t>–193</w:t>
        </w:r>
      </w:hyperlink>
    </w:p>
    <w:p>
      <w:pPr>
        <w:pStyle w:val="Para 002"/>
      </w:pPr>
      <w:r>
        <w:t xml:space="preserve">suy ngẫm về,</w:t>
      </w:r>
      <w:hyperlink w:anchor="discussing">
        <w:r>
          <w:rPr>
            <w:rStyle w:val="Text1"/>
          </w:rPr>
          <w:t> 140</w:t>
        </w:r>
      </w:hyperlink>
    </w:p>
    <w:p>
      <w:pPr>
        <w:pStyle w:val="Para 002"/>
      </w:pPr>
      <w:r>
        <w:t xml:space="preserve">tự giải thích và,</w:t>
      </w:r>
      <w:hyperlink w:anchor="CHAPTER_17">
        <w:r>
          <w:rPr>
            <w:rStyle w:val="Text1"/>
          </w:rPr>
          <w:t> 155–</w:t>
        </w:r>
      </w:hyperlink>
      <w:hyperlink w:anchor="Self">
        <w:r>
          <w:rPr>
            <w:rStyle w:val="Text1"/>
          </w:rPr>
          <w:t>159</w:t>
        </w:r>
      </w:hyperlink>
    </w:p>
    <w:p>
      <w:pPr>
        <w:pStyle w:val="Para 002"/>
      </w:pPr>
      <w:r>
        <w:t xml:space="preserve">đồng bộ,</w:t>
      </w:r>
      <w:hyperlink w:anchor="As_1">
        <w:r>
          <w:rPr>
            <w:rStyle w:val="Text1"/>
          </w:rPr>
          <w:t> 151–</w:t>
        </w:r>
      </w:hyperlink>
      <w:hyperlink w:anchor="Often">
        <w:r>
          <w:rPr>
            <w:rStyle w:val="Text1"/>
          </w:rPr>
          <w:t>152</w:t>
        </w:r>
      </w:hyperlink>
    </w:p>
    <w:p>
      <w:pPr>
        <w:pStyle w:val="Para 002"/>
      </w:pPr>
      <w:r>
        <w:t xml:space="preserve">trong khi làm việc,</w:t>
      </w:r>
      <w:hyperlink w:anchor="CHAPTER_15">
        <w:r>
          <w:rPr>
            <w:rStyle w:val="Text1"/>
          </w:rPr>
          <w:t> 143</w:t>
        </w:r>
      </w:hyperlink>
      <w:hyperlink w:anchor="skills">
        <w:r>
          <w:rPr>
            <w:rStyle w:val="Text1"/>
          </w:rPr>
          <w:t>–147</w:t>
        </w:r>
      </w:hyperlink>
    </w:p>
    <w:p>
      <w:pPr>
        <w:pStyle w:val="Para 003"/>
      </w:pPr>
      <w:r>
        <w:t xml:space="preserve">cộng đồng học tập,</w:t>
      </w:r>
      <w:hyperlink w:anchor="this">
        <w:r>
          <w:rPr>
            <w:rStyle w:val="Text1"/>
          </w:rPr>
          <w:t> 199–</w:t>
        </w:r>
      </w:hyperlink>
      <w:hyperlink w:anchor="to_5">
        <w:r>
          <w:rPr>
            <w:rStyle w:val="Text1"/>
          </w:rPr>
          <w:t>201</w:t>
        </w:r>
      </w:hyperlink>
    </w:p>
    <w:p>
      <w:pPr>
        <w:pStyle w:val="Para 003"/>
      </w:pPr>
      <w:r>
        <w:t xml:space="preserve">nhật ký học tập,</w:t>
      </w:r>
      <w:hyperlink w:anchor="She">
        <w:r>
          <w:rPr>
            <w:rStyle w:val="Text1"/>
          </w:rPr>
          <w:t> 16</w:t>
        </w:r>
      </w:hyperlink>
      <w:r>
        <w:t xml:space="preserve">9,</w:t>
      </w:r>
      <w:hyperlink w:anchor="analysis">
        <w:r>
          <w:rPr>
            <w:rStyle w:val="Text1"/>
          </w:rPr>
          <w:t> 171</w:t>
        </w:r>
      </w:hyperlink>
    </w:p>
    <w:p>
      <w:pPr>
        <w:pStyle w:val="Para 003"/>
      </w:pPr>
      <w:r>
        <w:t xml:space="preserve">Leonard, Dorothy,</w:t>
      </w:r>
      <w:hyperlink w:anchor="CHAPTER_18">
        <w:r>
          <w:rPr>
            <w:rStyle w:val="Text1"/>
          </w:rPr>
          <w:t> 163–</w:t>
        </w:r>
      </w:hyperlink>
      <w:hyperlink w:anchor="ing">
        <w:r>
          <w:rPr>
            <w:rStyle w:val="Text1"/>
          </w:rPr>
          <w:t>173</w:t>
        </w:r>
      </w:hyperlink>
    </w:p>
    <w:p>
      <w:pPr>
        <w:pStyle w:val="Para 003"/>
      </w:pPr>
      <w:r>
        <w:bookmarkStart w:id="280" w:name="life"/>
        <w:t>chuy</w:t>
        <w:bookmarkEnd w:id="280"/>
        <w:t xml:space="preserve">ển tiếp cuộc sống,</w:t>
      </w:r>
      <w:hyperlink w:anchor="CHAPTER_27">
        <w:r>
          <w:rPr>
            <w:rStyle w:val="Text1"/>
          </w:rPr>
          <w:t> 231</w:t>
        </w:r>
      </w:hyperlink>
      <w:hyperlink w:anchor="it">
        <w:r>
          <w:rPr>
            <w:rStyle w:val="Text1"/>
          </w:rPr>
          <w:t>–237</w:t>
        </w:r>
      </w:hyperlink>
    </w:p>
    <w:p>
      <w:pPr>
        <w:pStyle w:val="Para 003"/>
      </w:pPr>
      <w:r>
        <w:t xml:space="preserve">tuổi thọ,</w:t>
      </w:r>
      <w:hyperlink w:anchor="At">
        <w:r>
          <w:rPr>
            <w:rStyle w:val="Text1"/>
          </w:rPr>
          <w:t> 232–</w:t>
        </w:r>
      </w:hyperlink>
      <w:hyperlink w:anchor="edging">
        <w:r>
          <w:rPr>
            <w:rStyle w:val="Text1"/>
          </w:rPr>
          <w:t>233</w:t>
        </w:r>
      </w:hyperlink>
    </w:p>
    <w:p>
      <w:pPr>
        <w:pStyle w:val="Para 003"/>
      </w:pPr>
      <w:r>
        <w:t xml:space="preserve">mục tiêu dài hạn,</w:t>
      </w:r>
      <w:hyperlink w:anchor="do">
        <w:r>
          <w:rPr>
            <w:rStyle w:val="Text1"/>
          </w:rPr>
          <w:t> 106.</w:t>
        </w:r>
      </w:hyperlink>
      <w:r>
        <w:t xml:space="preserve"> X</w:t>
      </w:r>
      <w:r>
        <w:rPr>
          <w:rStyle w:val="Text0"/>
        </w:rPr>
        <w:t>em thêm</w:t>
      </w:r>
      <w:r>
        <w:t xml:space="preserve"> mục tiêu</w:t>
      </w:r>
    </w:p>
    <w:p>
      <w:pPr>
        <w:pStyle w:val="Para 040"/>
      </w:pPr>
      <w:r>
        <w:t xml:space="preserve">dự án dài hạn, 27.</w:t>
      </w:r>
      <w:hyperlink w:anchor="motional">
        <w:r>
          <w:rPr>
            <w:rStyle w:val="Text1"/>
          </w:rPr>
          <w:t> </w:t>
        </w:r>
      </w:hyperlink>
      <w:r>
        <w:t xml:space="preserve">Xem</w:t>
      </w:r>
      <w:r>
        <w:rPr>
          <w:rStyle w:val="Text0"/>
        </w:rPr>
        <w:t> thêm</w:t>
      </w:r>
      <w:r>
        <w:t xml:space="preserve"> quản lý sự nghiệp</w:t>
      </w:r>
    </w:p>
    <w:p>
      <w:pPr>
        <w:pStyle w:val="Para 003"/>
      </w:pPr>
      <w:r>
        <w:t xml:space="preserve">các khóa học trực tuyến mở đại chúng (MOO</w:t>
      </w:r>
      <w:hyperlink w:anchor="CHAPTER_21">
        <w:r>
          <w:rPr>
            <w:rStyle w:val="Text1"/>
          </w:rPr>
          <w:t>Cs),</w:t>
        </w:r>
      </w:hyperlink>
      <w:hyperlink w:anchor="If_1">
        <w:r>
          <w:rPr>
            <w:rStyle w:val="Text1"/>
          </w:rPr>
          <w:t> 189</w:t>
        </w:r>
      </w:hyperlink>
      <w:r>
        <w:t xml:space="preserve">–193.</w:t>
      </w:r>
      <w:r>
        <w:rPr>
          <w:rStyle w:val="Text0"/>
        </w:rPr>
        <w:t> Xem</w:t>
      </w:r>
      <w:r>
        <w:t xml:space="preserve"> thêm học tập</w:t>
      </w:r>
    </w:p>
    <w:p>
      <w:pPr>
        <w:pStyle w:val="Para 003"/>
      </w:pPr>
      <w:r>
        <w:t xml:space="preserve">chương trình MB</w:t>
      </w:r>
      <w:hyperlink w:anchor="CHAPTER_22">
        <w:r>
          <w:rPr>
            <w:rStyle w:val="Text1"/>
          </w:rPr>
          <w:t>A,</w:t>
        </w:r>
      </w:hyperlink>
      <w:hyperlink w:anchor="Ed">
        <w:r>
          <w:rPr>
            <w:rStyle w:val="Text1"/>
          </w:rPr>
          <w:t> 195–</w:t>
        </w:r>
      </w:hyperlink>
      <w:r>
        <w:t xml:space="preserve">20</w:t>
      </w:r>
      <w:r>
        <w:rPr>
          <w:rStyle w:val="Text0"/>
        </w:rPr>
        <w:t>2. Xem th</w:t>
      </w:r>
      <w:r>
        <w:t xml:space="preserve">êm học tập</w:t>
      </w:r>
    </w:p>
    <w:p>
      <w:pPr>
        <w:pStyle w:val="Para 003"/>
      </w:pPr>
      <w:r>
        <w:t xml:space="preserve">những trải nghiệm ý nghĩa,</w:t>
      </w:r>
      <w:hyperlink w:anchor="fuel">
        <w:r>
          <w:rPr>
            <w:rStyle w:val="Text1"/>
          </w:rPr>
          <w:t> 22</w:t>
        </w:r>
      </w:hyperlink>
    </w:p>
    <w:p>
      <w:pPr>
        <w:pStyle w:val="Para 003"/>
      </w:pPr>
      <w:r>
        <w:t xml:space="preserve">hội đồng cố vấn, 17</w:t>
      </w:r>
      <w:hyperlink w:anchor="Today">
        <w:r>
          <w:rPr>
            <w:rStyle w:val="Text1"/>
          </w:rPr>
          <w:t>6–</w:t>
        </w:r>
      </w:hyperlink>
      <w:hyperlink w:anchor="than">
        <w:r>
          <w:rPr>
            <w:rStyle w:val="Text1"/>
          </w:rPr>
          <w:t>179</w:t>
        </w:r>
      </w:hyperlink>
    </w:p>
    <w:p>
      <w:pPr>
        <w:pStyle w:val="Para 159"/>
      </w:pPr>
      <w:r>
        <w:rPr>
          <w:rStyle w:val="Text10"/>
        </w:rPr>
        <w:t xml:space="preserve">Cố vấn,</w:t>
      </w:r>
      <w:hyperlink w:anchor="CHAPTER_19">
        <w:r>
          <w:t> 175–1</w:t>
        </w:r>
      </w:hyperlink>
      <w:hyperlink w:anchor="than">
        <w:r>
          <w:t>79,</w:t>
        </w:r>
      </w:hyperlink>
      <w:r>
        <w:rPr>
          <w:rStyle w:val="Text10"/>
        </w:rPr>
        <w:t xml:space="preserve"> </w:t>
      </w:r>
      <w:hyperlink w:anchor="like_1">
        <w:r>
          <w:t>207–</w:t>
        </w:r>
      </w:hyperlink>
      <w:hyperlink w:anchor="on">
        <w:r>
          <w:t>208</w:t>
        </w:r>
      </w:hyperlink>
    </w:p>
    <w:p>
      <w:pPr>
        <w:pStyle w:val="Para 003"/>
      </w:pPr>
      <w:r>
        <w:t xml:space="preserve">Học vi mô, 15</w:t>
      </w:r>
      <w:hyperlink w:anchor="As_1">
        <w:r>
          <w:rPr>
            <w:rStyle w:val="Text1"/>
          </w:rPr>
          <w:t>1.</w:t>
        </w:r>
      </w:hyperlink>
      <w:r>
        <w:t xml:space="preserve"> X</w:t>
      </w:r>
      <w:r>
        <w:rPr>
          <w:rStyle w:val="Text0"/>
        </w:rPr>
        <w:t>em thêm</w:t>
      </w:r>
      <w:r>
        <w:t xml:space="preserve"> học tập</w:t>
      </w:r>
    </w:p>
    <w:p>
      <w:pPr>
        <w:pStyle w:val="Para 003"/>
      </w:pPr>
      <w:r>
        <w:t xml:space="preserve">Milway, Katie Smith,</w:t>
      </w:r>
      <w:hyperlink w:anchor="CHAPTER_23">
        <w:r>
          <w:rPr>
            <w:rStyle w:val="Text1"/>
          </w:rPr>
          <w:t> 205–</w:t>
        </w:r>
      </w:hyperlink>
      <w:hyperlink w:anchor="Jordan">
        <w:r>
          <w:rPr>
            <w:rStyle w:val="Text1"/>
          </w:rPr>
          <w:t>209</w:t>
        </w:r>
      </w:hyperlink>
    </w:p>
    <w:p>
      <w:pPr>
        <w:pStyle w:val="Para 003"/>
      </w:pPr>
      <w:r>
        <w:t xml:space="preserve">Sai lầm, học hỏi từ, 9,</w:t>
      </w:r>
      <w:hyperlink w:anchor="painful">
        <w:r>
          <w:rPr>
            <w:rStyle w:val="Text1"/>
          </w:rPr>
          <w:t> </w:t>
        </w:r>
      </w:hyperlink>
      <w:r>
        <w:t xml:space="preserve">1</w:t>
      </w:r>
      <w:hyperlink w:anchor="In">
        <w:r>
          <w:rPr>
            <w:rStyle w:val="Text1"/>
          </w:rPr>
          <w:t>6,</w:t>
        </w:r>
      </w:hyperlink>
      <w:r>
        <w:t xml:space="preserve"> </w:t>
      </w:r>
      <w:hyperlink w:anchor="I">
        <w:r>
          <w:rPr>
            <w:rStyle w:val="Text1"/>
          </w:rPr>
          <w:t>132–</w:t>
        </w:r>
      </w:hyperlink>
      <w:hyperlink w:anchor="talking">
        <w:r>
          <w:rPr>
            <w:rStyle w:val="Text1"/>
          </w:rPr>
          <w:t>133</w:t>
        </w:r>
      </w:hyperlink>
    </w:p>
    <w:p>
      <w:pPr>
        <w:pStyle w:val="Para 040"/>
      </w:pPr>
      <w:r>
        <w:t xml:space="preserve">Thủ thuật ghi</w:t>
      </w:r>
      <w:hyperlink w:anchor="You_ve">
        <w:r>
          <w:rPr>
            <w:rStyle w:val="Text1"/>
          </w:rPr>
          <w:t> nh</w:t>
        </w:r>
      </w:hyperlink>
      <w:r>
        <w:t xml:space="preserve">ớ,</w:t>
      </w:r>
      <w:r>
        <w:rPr>
          <w:rStyle w:val="Text0"/>
        </w:rPr>
        <w:t> 158. Xem</w:t>
      </w:r>
      <w:r>
        <w:t xml:space="preserve"> thêm học tập</w:t>
      </w:r>
    </w:p>
    <w:p>
      <w:pPr>
        <w:pStyle w:val="Para 003"/>
      </w:pPr>
      <w:r>
        <w:t xml:space="preserve">Nawaz, Sabina,</w:t>
      </w:r>
      <w:hyperlink w:anchor="CHAPTER_9">
        <w:r>
          <w:rPr>
            <w:rStyle w:val="Text1"/>
          </w:rPr>
          <w:t> 95–</w:t>
        </w:r>
      </w:hyperlink>
      <w:hyperlink w:anchor="To">
        <w:r>
          <w:rPr>
            <w:rStyle w:val="Text1"/>
          </w:rPr>
          <w:t>99</w:t>
        </w:r>
      </w:hyperlink>
    </w:p>
    <w:p>
      <w:pPr>
        <w:pStyle w:val="Para 003"/>
      </w:pPr>
      <w:r>
        <w:t xml:space="preserve">Phản hồi tiêu cực,</w:t>
      </w:r>
      <w:hyperlink w:anchor="CHAPTER_7">
        <w:r>
          <w:rPr>
            <w:rStyle w:val="Text1"/>
          </w:rPr>
          <w:t> 73–74,</w:t>
        </w:r>
      </w:hyperlink>
      <w:hyperlink w:anchor="executives">
        <w:r>
          <w:rPr>
            <w:rStyle w:val="Text1"/>
          </w:rPr>
          <w:t> </w:t>
        </w:r>
      </w:hyperlink>
      <w:r>
        <w:t xml:space="preserve">8</w:t>
      </w:r>
      <w:hyperlink w:anchor="a">
        <w:r>
          <w:rPr>
            <w:rStyle w:val="Text1"/>
          </w:rPr>
          <w:t>7,</w:t>
        </w:r>
      </w:hyperlink>
      <w:r>
        <w:t xml:space="preserve"> </w:t>
      </w:r>
      <w:hyperlink w:anchor="Stanford">
        <w:r>
          <w:rPr>
            <w:rStyle w:val="Text1"/>
          </w:rPr>
          <w:t>90,</w:t>
        </w:r>
      </w:hyperlink>
      <w:r>
        <w:t xml:space="preserve"> </w:t>
      </w:r>
      <w:hyperlink w:anchor="also">
        <w:r>
          <w:rPr>
            <w:rStyle w:val="Text1"/>
          </w:rPr>
          <w:t>98,</w:t>
        </w:r>
      </w:hyperlink>
      <w:r>
        <w:t xml:space="preserve"> </w:t>
      </w:r>
      <w:hyperlink w:anchor="own">
        <w:r>
          <w:rPr>
            <w:rStyle w:val="Text1"/>
          </w:rPr>
          <w:t>129.</w:t>
        </w:r>
      </w:hyperlink>
      <w:r>
        <w:t xml:space="preserve"> </w:t>
      </w:r>
      <w:r>
        <w:rPr>
          <w:rStyle w:val="Text0"/>
        </w:rPr>
        <w:t>Xem thêm</w:t>
      </w:r>
      <w:r>
        <w:t xml:space="preserve"> phản hồi</w:t>
      </w:r>
    </w:p>
    <w:p>
      <w:pPr>
        <w:pStyle w:val="Para 040"/>
      </w:pPr>
      <w:r>
        <w:t xml:space="preserve">Đàm phán, với sếp,</w:t>
      </w:r>
      <w:hyperlink w:anchor="CHAPTER_25">
        <w:r>
          <w:rPr>
            <w:rStyle w:val="Text1"/>
          </w:rPr>
          <w:t> 215–2</w:t>
        </w:r>
      </w:hyperlink>
      <w:hyperlink w:anchor="While">
        <w:r>
          <w:rPr>
            <w:rStyle w:val="Text1"/>
          </w:rPr>
          <w:t>21.</w:t>
        </w:r>
      </w:hyperlink>
      <w:r>
        <w:t xml:space="preserve"> X</w:t>
      </w:r>
      <w:r>
        <w:rPr>
          <w:rStyle w:val="Text0"/>
        </w:rPr>
        <w:t>em thêm</w:t>
      </w:r>
      <w:r>
        <w:t xml:space="preserve"> kỹ năng giao tiếp</w:t>
      </w:r>
    </w:p>
    <w:p>
      <w:pPr>
        <w:pStyle w:val="Para 003"/>
      </w:pPr>
      <w:r>
        <w:t xml:space="preserve">O’Hara, Carolyn,</w:t>
      </w:r>
      <w:hyperlink w:anchor="CHAPTER_8">
        <w:r>
          <w:rPr>
            <w:rStyle w:val="Text1"/>
          </w:rPr>
          <w:t> 89–</w:t>
        </w:r>
      </w:hyperlink>
      <w:hyperlink w:anchor="On">
        <w:r>
          <w:rPr>
            <w:rStyle w:val="Text1"/>
          </w:rPr>
          <w:t>93</w:t>
        </w:r>
      </w:hyperlink>
    </w:p>
    <w:p>
      <w:pPr>
        <w:pStyle w:val="Para 003"/>
      </w:pPr>
      <w:r>
        <w:t xml:space="preserve">Học trực tuyến,</w:t>
      </w:r>
      <w:hyperlink w:anchor="CHAPTER_16">
        <w:r>
          <w:rPr>
            <w:rStyle w:val="Text1"/>
          </w:rPr>
          <w:t> 149–</w:t>
        </w:r>
      </w:hyperlink>
      <w:hyperlink w:anchor="set">
        <w:r>
          <w:rPr>
            <w:rStyle w:val="Text1"/>
          </w:rPr>
          <w:t>153,</w:t>
        </w:r>
      </w:hyperlink>
      <w:r>
        <w:t xml:space="preserve"> </w:t>
      </w:r>
      <w:hyperlink w:anchor="CHAPTER_21">
        <w:r>
          <w:rPr>
            <w:rStyle w:val="Text1"/>
          </w:rPr>
          <w:t>189</w:t>
        </w:r>
      </w:hyperlink>
      <w:hyperlink w:anchor="If_1">
        <w:r>
          <w:rPr>
            <w:rStyle w:val="Text1"/>
          </w:rPr>
          <w:t>–193.</w:t>
        </w:r>
      </w:hyperlink>
      <w:r>
        <w:t xml:space="preserve"> </w:t>
      </w:r>
      <w:r>
        <w:rPr>
          <w:rStyle w:val="Text0"/>
        </w:rPr>
        <w:t>Xem thêm</w:t>
      </w:r>
      <w:r>
        <w:t xml:space="preserve"> học tập</w:t>
      </w:r>
    </w:p>
    <w:p>
      <w:pPr>
        <w:pStyle w:val="Para 003"/>
      </w:pPr>
      <w:r>
        <w:t xml:space="preserve">Đối thoại cởi</w:t>
      </w:r>
      <w:hyperlink w:anchor="is">
        <w:r>
          <w:rPr>
            <w:rStyle w:val="Text1"/>
          </w:rPr>
          <w:t> mở,</w:t>
        </w:r>
      </w:hyperlink>
      <w:hyperlink w:anchor="page_219">
        <w:r>
          <w:rPr>
            <w:rStyle w:val="Text1"/>
          </w:rPr>
          <w:t> 218–</w:t>
        </w:r>
      </w:hyperlink>
      <w:r>
        <w:t xml:space="preserve">219.</w:t>
      </w:r>
      <w:r>
        <w:rPr>
          <w:rStyle w:val="Text0"/>
        </w:rPr>
        <w:t> Xem</w:t>
      </w:r>
      <w:r>
        <w:t xml:space="preserve"> thêm kỹ năng giao tiếp</w:t>
      </w:r>
    </w:p>
    <w:p>
      <w:pPr>
        <w:pStyle w:val="Para 003"/>
      </w:pPr>
      <w:r>
        <w:t xml:space="preserve">Cơ hội, 104</w:t>
      </w:r>
      <w:hyperlink w:anchor="goals">
        <w:r>
          <w:rPr>
            <w:rStyle w:val="Text1"/>
          </w:rPr>
          <w:t>–10</w:t>
        </w:r>
      </w:hyperlink>
      <w:hyperlink w:anchor="brain">
        <w:r>
          <w:rPr>
            <w:rStyle w:val="Text1"/>
          </w:rPr>
          <w:t>5,</w:t>
        </w:r>
      </w:hyperlink>
      <w:r>
        <w:t xml:space="preserve"> </w:t>
      </w:r>
      <w:hyperlink w:anchor="growth">
        <w:r>
          <w:rPr>
            <w:rStyle w:val="Text1"/>
          </w:rPr>
          <w:t>126</w:t>
        </w:r>
      </w:hyperlink>
    </w:p>
    <w:p>
      <w:pPr>
        <w:pStyle w:val="Para 003"/>
      </w:pPr>
      <w:r>
        <w:t xml:space="preserve">Quy trình OPPTY,</w:t>
      </w:r>
      <w:hyperlink w:anchor="don_t">
        <w:r>
          <w:rPr>
            <w:rStyle w:val="Text1"/>
          </w:rPr>
          <w:t> 168</w:t>
        </w:r>
      </w:hyperlink>
      <w:hyperlink w:anchor="log">
        <w:r>
          <w:rPr>
            <w:rStyle w:val="Text1"/>
          </w:rPr>
          <w:t>–172</w:t>
        </w:r>
      </w:hyperlink>
    </w:p>
    <w:p>
      <w:pPr>
        <w:pStyle w:val="Para 003"/>
      </w:pPr>
      <w:r>
        <w:t xml:space="preserve">Lạc quan,</w:t>
      </w:r>
      <w:hyperlink w:anchor="brain">
        <w:r>
          <w:rPr>
            <w:rStyle w:val="Text1"/>
          </w:rPr>
          <w:t> 105.</w:t>
        </w:r>
      </w:hyperlink>
      <w:r>
        <w:t xml:space="preserve"> X</w:t>
      </w:r>
      <w:r>
        <w:rPr>
          <w:rStyle w:val="Text0"/>
        </w:rPr>
        <w:t>em thêm</w:t>
      </w:r>
      <w:r>
        <w:t xml:space="preserve"> mục tiêu, hành động để đạt được</w:t>
      </w:r>
    </w:p>
    <w:p>
      <w:pPr>
        <w:pStyle w:val="Para 003"/>
      </w:pPr>
      <w:r>
        <w:t xml:space="preserve">Tự tin thái quá,</w:t>
      </w:r>
      <w:hyperlink w:anchor="he">
        <w:r>
          <w:rPr>
            <w:rStyle w:val="Text1"/>
          </w:rPr>
          <w:t> </w:t>
        </w:r>
      </w:hyperlink>
      <w:r>
        <w:t xml:space="preserve">39.</w:t>
      </w:r>
      <w:r>
        <w:rPr>
          <w:rStyle w:val="Text0"/>
        </w:rPr>
        <w:t> Xem th</w:t>
      </w:r>
      <w:r>
        <w:t xml:space="preserve">êm tự nhận thức</w:t>
      </w:r>
    </w:p>
    <w:p>
      <w:pPr>
        <w:pStyle w:val="Para 040"/>
      </w:pPr>
      <w:r>
        <w:t xml:space="preserve">Tư duy người làm chủ,</w:t>
      </w:r>
      <w:hyperlink w:anchor="page_6">
        <w:r>
          <w:rPr>
            <w:rStyle w:val="Text1"/>
          </w:rPr>
          <w:t> </w:t>
        </w:r>
      </w:hyperlink>
      <w:r>
        <w:t xml:space="preserve">6,</w:t>
      </w:r>
      <w:hyperlink w:anchor="at">
        <w:r>
          <w:rPr>
            <w:rStyle w:val="Text1"/>
          </w:rPr>
          <w:t> 14</w:t>
        </w:r>
      </w:hyperlink>
    </w:p>
    <w:p>
      <w:pPr>
        <w:pStyle w:val="Para 003"/>
      </w:pPr>
      <w:r>
        <w:t xml:space="preserve">Nhịp độ,</w:t>
      </w:r>
      <w:hyperlink w:anchor="At">
        <w:r>
          <w:rPr>
            <w:rStyle w:val="Text1"/>
          </w:rPr>
          <w:t> 232–</w:t>
        </w:r>
      </w:hyperlink>
      <w:hyperlink w:anchor="edging">
        <w:r>
          <w:rPr>
            <w:rStyle w:val="Text1"/>
          </w:rPr>
          <w:t>233.</w:t>
        </w:r>
      </w:hyperlink>
      <w:r>
        <w:t xml:space="preserve"> </w:t>
      </w:r>
      <w:r>
        <w:rPr>
          <w:rStyle w:val="Text0"/>
        </w:rPr>
        <w:t>Xem thêm</w:t>
      </w:r>
      <w:r>
        <w:t xml:space="preserve"> sự chuyển tiếp</w:t>
      </w:r>
    </w:p>
    <w:p>
      <w:pPr>
        <w:pStyle w:val="Para 003"/>
      </w:pPr>
      <w:r>
        <w:t xml:space="preserve">Pasricha, Neil,</w:t>
      </w:r>
      <w:hyperlink w:anchor="CHAPTER_20">
        <w:r>
          <w:rPr>
            <w:rStyle w:val="Text1"/>
          </w:rPr>
          <w:t> 181–</w:t>
        </w:r>
      </w:hyperlink>
      <w:hyperlink w:anchor="It_s_1">
        <w:r>
          <w:rPr>
            <w:rStyle w:val="Text1"/>
          </w:rPr>
          <w:t>187</w:t>
        </w:r>
      </w:hyperlink>
    </w:p>
    <w:p>
      <w:pPr>
        <w:pStyle w:val="Para 003"/>
      </w:pPr>
      <w:r>
        <w:t xml:space="preserve">Đam mê,</w:t>
      </w:r>
      <w:hyperlink w:anchor="He">
        <w:r>
          <w:rPr>
            <w:rStyle w:val="Text1"/>
          </w:rPr>
          <w:t> 11–</w:t>
        </w:r>
      </w:hyperlink>
      <w:hyperlink w:anchor="views">
        <w:r>
          <w:rPr>
            <w:rStyle w:val="Text1"/>
          </w:rPr>
          <w:t>12.</w:t>
        </w:r>
      </w:hyperlink>
      <w:r>
        <w:t xml:space="preserve"> </w:t>
      </w:r>
      <w:r>
        <w:rPr>
          <w:rStyle w:val="Text0"/>
        </w:rPr>
        <w:t>Xem thêm</w:t>
      </w:r>
      <w:r>
        <w:t xml:space="preserve"> tự nhận thức</w:t>
      </w:r>
    </w:p>
    <w:p>
      <w:pPr>
        <w:pStyle w:val="Para 003"/>
      </w:pPr>
      <w:r>
        <w:t xml:space="preserve">Đánh giá hiệu suất,</w:t>
      </w:r>
      <w:hyperlink w:anchor="CHAPTER_7">
        <w:r>
          <w:rPr>
            <w:rStyle w:val="Text1"/>
          </w:rPr>
          <w:t> 73–</w:t>
        </w:r>
      </w:hyperlink>
      <w:hyperlink w:anchor="executives">
        <w:r>
          <w:rPr>
            <w:rStyle w:val="Text1"/>
          </w:rPr>
          <w:t>74.</w:t>
        </w:r>
      </w:hyperlink>
      <w:r>
        <w:t xml:space="preserve"> </w:t>
      </w:r>
      <w:r>
        <w:rPr>
          <w:rStyle w:val="Text0"/>
        </w:rPr>
        <w:t>Xem thêm</w:t>
      </w:r>
      <w:r>
        <w:t xml:space="preserve"> phản hồi</w:t>
      </w:r>
    </w:p>
    <w:p>
      <w:pPr>
        <w:pStyle w:val="Para 003"/>
      </w:pPr>
      <w:r>
        <w:t xml:space="preserve">Porter, Jennifer,</w:t>
      </w:r>
      <w:hyperlink w:anchor="CHAPTER_5">
        <w:r>
          <w:rPr>
            <w:rStyle w:val="Text1"/>
          </w:rPr>
          <w:t> 45–</w:t>
        </w:r>
      </w:hyperlink>
      <w:hyperlink w:anchor="page_49">
        <w:r>
          <w:rPr>
            <w:rStyle w:val="Text1"/>
          </w:rPr>
          <w:t>49</w:t>
        </w:r>
      </w:hyperlink>
    </w:p>
    <w:p>
      <w:pPr>
        <w:pStyle w:val="Para 003"/>
      </w:pPr>
      <w:r>
        <w:t xml:space="preserve">Phản hồi tích cực,</w:t>
      </w:r>
      <w:hyperlink w:anchor="executives">
        <w:r>
          <w:rPr>
            <w:rStyle w:val="Text1"/>
          </w:rPr>
          <w:t> 74,</w:t>
        </w:r>
      </w:hyperlink>
      <w:r>
        <w:t xml:space="preserve"> </w:t>
      </w:r>
      <w:hyperlink w:anchor="individual">
        <w:r>
          <w:rPr>
            <w:rStyle w:val="Text1"/>
          </w:rPr>
          <w:t>75,</w:t>
        </w:r>
      </w:hyperlink>
      <w:r>
        <w:t xml:space="preserve"> </w:t>
      </w:r>
      <w:hyperlink w:anchor="and_1">
        <w:r>
          <w:rPr>
            <w:rStyle w:val="Text1"/>
          </w:rPr>
          <w:t>78–79,</w:t>
        </w:r>
      </w:hyperlink>
      <w:hyperlink w:anchor="teams">
        <w:r>
          <w:rPr>
            <w:rStyle w:val="Text1"/>
          </w:rPr>
          <w:t> </w:t>
        </w:r>
      </w:hyperlink>
      <w:r>
        <w:t xml:space="preserve">9</w:t>
      </w:r>
      <w:hyperlink w:anchor="Stanford">
        <w:r>
          <w:rPr>
            <w:rStyle w:val="Text1"/>
          </w:rPr>
          <w:t>0–91,</w:t>
        </w:r>
      </w:hyperlink>
      <w:hyperlink w:anchor="successful">
        <w:r>
          <w:rPr>
            <w:rStyle w:val="Text1"/>
          </w:rPr>
          <w:t> </w:t>
        </w:r>
      </w:hyperlink>
      <w:r>
        <w:t xml:space="preserve">9</w:t>
      </w:r>
      <w:hyperlink w:anchor="up">
        <w:r>
          <w:rPr>
            <w:rStyle w:val="Text1"/>
          </w:rPr>
          <w:t>7–98.</w:t>
        </w:r>
      </w:hyperlink>
      <w:hyperlink w:anchor="also">
        <w:r>
          <w:rPr>
            <w:rStyle w:val="Text1"/>
          </w:rPr>
          <w:t> </w:t>
        </w:r>
      </w:hyperlink>
      <w:r>
        <w:t xml:space="preserve">X</w:t>
      </w:r>
      <w:r>
        <w:rPr>
          <w:rStyle w:val="Text0"/>
        </w:rPr>
        <w:t>em thêm</w:t>
      </w:r>
      <w:r>
        <w:t xml:space="preserve"> phản hồi</w:t>
      </w:r>
    </w:p>
    <w:p>
      <w:pPr>
        <w:pStyle w:val="Para 003"/>
      </w:pPr>
      <w:r>
        <w:t xml:space="preserve">Học thuật tổ chức tích cực (POS), 75, 76–77.</w:t>
      </w:r>
      <w:hyperlink w:anchor="individual">
        <w:r>
          <w:rPr>
            <w:rStyle w:val="Text1"/>
          </w:rPr>
          <w:t> </w:t>
        </w:r>
      </w:hyperlink>
      <w:r>
        <w:t xml:space="preserve">X</w:t>
      </w:r>
      <w:hyperlink w:anchor="THE">
        <w:r>
          <w:rPr>
            <w:rStyle w:val="Text1"/>
          </w:rPr>
          <w:t>em</w:t>
        </w:r>
      </w:hyperlink>
      <w:hyperlink w:anchor="the_2">
        <w:r>
          <w:rPr>
            <w:rStyle w:val="Text1"/>
          </w:rPr>
          <w:t> t</w:t>
        </w:r>
      </w:hyperlink>
      <w:r>
        <w:t xml:space="preserve">hêm</w:t>
      </w:r>
      <w:r>
        <w:rPr>
          <w:rStyle w:val="Text0"/>
        </w:rPr>
        <w:t> bài tập</w:t>
      </w:r>
      <w:r>
        <w:t xml:space="preserve"> Phản ánh bản thân tốt nhất (RBS)</w:t>
      </w:r>
    </w:p>
    <w:p>
      <w:pPr>
        <w:pStyle w:val="Para 003"/>
      </w:pPr>
      <w:r>
        <w:t xml:space="preserve">Tiềm năng, đạt được,</w:t>
      </w:r>
      <w:hyperlink w:anchor="CHAPTER">
        <w:r>
          <w:rPr>
            <w:rStyle w:val="Text1"/>
          </w:rPr>
          <w:t> 3–</w:t>
        </w:r>
      </w:hyperlink>
      <w:hyperlink w:anchor="to">
        <w:r>
          <w:rPr>
            <w:rStyle w:val="Text1"/>
          </w:rPr>
          <w:t>17</w:t>
        </w:r>
      </w:hyperlink>
    </w:p>
    <w:p>
      <w:pPr>
        <w:pStyle w:val="Para 003"/>
      </w:pPr>
      <w:r>
        <w:t xml:space="preserve">Quyền lực, tự nhận thức và,</w:t>
      </w:r>
      <w:hyperlink w:anchor="he">
        <w:r>
          <w:rPr>
            <w:rStyle w:val="Text1"/>
          </w:rPr>
          <w:t> 3</w:t>
        </w:r>
      </w:hyperlink>
      <w:hyperlink w:anchor="Researchers">
        <w:r>
          <w:rPr>
            <w:rStyle w:val="Text1"/>
          </w:rPr>
          <w:t>9–</w:t>
        </w:r>
      </w:hyperlink>
      <w:r>
        <w:t xml:space="preserve">40.</w:t>
      </w:r>
      <w:r>
        <w:rPr>
          <w:rStyle w:val="Text0"/>
        </w:rPr>
        <w:t> Xem thêm</w:t>
      </w:r>
      <w:r>
        <w:t xml:space="preserve"> tự nhận thức</w:t>
      </w:r>
    </w:p>
    <w:p>
      <w:pPr>
        <w:pStyle w:val="Para 003"/>
      </w:pPr>
      <w:r>
        <w:t xml:space="preserve">khen ngợi,</w:t>
      </w:r>
      <w:hyperlink w:anchor="executives">
        <w:r>
          <w:rPr>
            <w:rStyle w:val="Text1"/>
          </w:rPr>
          <w:t> </w:t>
        </w:r>
      </w:hyperlink>
      <w:r>
        <w:t xml:space="preserve">7</w:t>
      </w:r>
      <w:hyperlink w:anchor="individual">
        <w:r>
          <w:rPr>
            <w:rStyle w:val="Text1"/>
          </w:rPr>
          <w:t>4,</w:t>
        </w:r>
      </w:hyperlink>
      <w:r>
        <w:t xml:space="preserve"> 7</w:t>
      </w:r>
      <w:hyperlink w:anchor="and_1">
        <w:r>
          <w:rPr>
            <w:rStyle w:val="Text1"/>
          </w:rPr>
          <w:t>5,</w:t>
        </w:r>
      </w:hyperlink>
      <w:hyperlink w:anchor="teams">
        <w:r>
          <w:rPr>
            <w:rStyle w:val="Text1"/>
          </w:rPr>
          <w:t> 78–</w:t>
        </w:r>
      </w:hyperlink>
      <w:r>
        <w:t xml:space="preserve">79,</w:t>
      </w:r>
      <w:hyperlink w:anchor="Stanford">
        <w:r>
          <w:rPr>
            <w:rStyle w:val="Text1"/>
          </w:rPr>
          <w:t> 9</w:t>
        </w:r>
      </w:hyperlink>
      <w:hyperlink w:anchor="successful">
        <w:r>
          <w:rPr>
            <w:rStyle w:val="Text1"/>
          </w:rPr>
          <w:t>0–</w:t>
        </w:r>
      </w:hyperlink>
      <w:r>
        <w:t xml:space="preserve">91,</w:t>
      </w:r>
      <w:hyperlink w:anchor="up">
        <w:r>
          <w:rPr>
            <w:rStyle w:val="Text1"/>
          </w:rPr>
          <w:t> 9</w:t>
        </w:r>
      </w:hyperlink>
      <w:hyperlink w:anchor="also">
        <w:r>
          <w:rPr>
            <w:rStyle w:val="Text1"/>
          </w:rPr>
          <w:t>7–</w:t>
        </w:r>
      </w:hyperlink>
      <w:r>
        <w:t xml:space="preserve">98.</w:t>
      </w:r>
      <w:r>
        <w:rPr>
          <w:rStyle w:val="Text0"/>
        </w:rPr>
        <w:t> Xem thêm</w:t>
      </w:r>
      <w:r>
        <w:t xml:space="preserve"> phản hồi</w:t>
      </w:r>
    </w:p>
    <w:p>
      <w:pPr>
        <w:pStyle w:val="Para 003"/>
      </w:pPr>
      <w:r>
        <w:t xml:space="preserve">hiệp hội nghề nghiệp, 28.</w:t>
      </w:r>
      <w:hyperlink w:anchor="an">
        <w:r>
          <w:rPr>
            <w:rStyle w:val="Text1"/>
          </w:rPr>
          <w:t> X</w:t>
        </w:r>
      </w:hyperlink>
      <w:r>
        <w:t xml:space="preserve">em</w:t>
      </w:r>
      <w:r>
        <w:rPr>
          <w:rStyle w:val="Text0"/>
        </w:rPr>
        <w:t> thêm</w:t>
      </w:r>
      <w:r>
        <w:t xml:space="preserve"> danh tiếng, bên ngoài</w:t>
      </w:r>
    </w:p>
    <w:p>
      <w:pPr>
        <w:pStyle w:val="Para 003"/>
      </w:pPr>
      <w:r>
        <w:t xml:space="preserve">mục tiêu nghề nghiệp,</w:t>
      </w:r>
      <w:hyperlink w:anchor="Force">
        <w:r>
          <w:rPr>
            <w:rStyle w:val="Text1"/>
          </w:rPr>
          <w:t> 26–</w:t>
        </w:r>
      </w:hyperlink>
      <w:hyperlink w:anchor="motional">
        <w:r>
          <w:rPr>
            <w:rStyle w:val="Text1"/>
          </w:rPr>
          <w:t>27,</w:t>
        </w:r>
      </w:hyperlink>
      <w:r>
        <w:t xml:space="preserve"> </w:t>
      </w:r>
      <w:hyperlink w:anchor="CHAPTER_11">
        <w:r>
          <w:rPr>
            <w:rStyle w:val="Text1"/>
          </w:rPr>
          <w:t>111–1</w:t>
        </w:r>
      </w:hyperlink>
      <w:hyperlink w:anchor="ple">
        <w:r>
          <w:rPr>
            <w:rStyle w:val="Text1"/>
          </w:rPr>
          <w:t>15.</w:t>
        </w:r>
      </w:hyperlink>
      <w:r>
        <w:t xml:space="preserve"> X</w:t>
      </w:r>
      <w:r>
        <w:rPr>
          <w:rStyle w:val="Text0"/>
        </w:rPr>
        <w:t>em thêm</w:t>
      </w:r>
      <w:r>
        <w:t xml:space="preserve"> mục tiêu</w:t>
      </w:r>
    </w:p>
    <w:p>
      <w:pPr>
        <w:pStyle w:val="Para 003"/>
      </w:pPr>
      <w:r>
        <w:t xml:space="preserve">sự hài lòng nghề nghiệp,</w:t>
      </w:r>
      <w:hyperlink w:anchor="page_6">
        <w:r>
          <w:rPr>
            <w:rStyle w:val="Text1"/>
          </w:rPr>
          <w:t> 6–7.</w:t>
        </w:r>
      </w:hyperlink>
      <w:hyperlink w:anchor="that">
        <w:r>
          <w:rPr>
            <w:rStyle w:val="Text1"/>
          </w:rPr>
          <w:t> </w:t>
        </w:r>
      </w:hyperlink>
      <w:r>
        <w:t xml:space="preserve">X</w:t>
      </w:r>
      <w:r>
        <w:rPr>
          <w:rStyle w:val="Text0"/>
        </w:rPr>
        <w:t>em thêm</w:t>
      </w:r>
      <w:r>
        <w:t xml:space="preserve"> quản lý sự nghiệp</w:t>
      </w:r>
    </w:p>
    <w:p>
      <w:pPr>
        <w:pStyle w:val="Para 003"/>
      </w:pPr>
      <w:r>
        <w:t xml:space="preserve">dự án. Xem</w:t>
      </w:r>
      <w:r>
        <w:rPr>
          <w:rStyle w:val="Text0"/>
        </w:rPr>
        <w:t> </w:t>
      </w:r>
      <w:r>
        <w:t xml:space="preserve">quản lý sự nghiệp</w:t>
      </w:r>
    </w:p>
    <w:p>
      <w:pPr>
        <w:pStyle w:val="Para 002"/>
      </w:pPr>
      <w:r>
        <w:t xml:space="preserve">dài hạn,</w:t>
      </w:r>
      <w:hyperlink w:anchor="motional">
        <w:r>
          <w:rPr>
            <w:rStyle w:val="Text1"/>
          </w:rPr>
          <w:t> 27</w:t>
        </w:r>
      </w:hyperlink>
    </w:p>
    <w:p>
      <w:pPr>
        <w:pStyle w:val="Para 002"/>
      </w:pPr>
      <w:r>
        <w:t xml:space="preserve">ngắn hạn,</w:t>
      </w:r>
      <w:hyperlink w:anchor="Companies">
        <w:r>
          <w:rPr>
            <w:rStyle w:val="Text1"/>
          </w:rPr>
          <w:t> 212</w:t>
        </w:r>
      </w:hyperlink>
    </w:p>
    <w:p>
      <w:pPr>
        <w:pStyle w:val="Para 003"/>
      </w:pPr>
      <w:r>
        <w:t>thăng tiến</w:t>
      </w:r>
    </w:p>
    <w:p>
      <w:pPr>
        <w:pStyle w:val="Para 002"/>
      </w:pPr>
      <w:r>
        <w:t xml:space="preserve">phản hồi khả thi và,</w:t>
      </w:r>
      <w:hyperlink w:anchor="CHAPTER_9">
        <w:r>
          <w:rPr>
            <w:rStyle w:val="Text1"/>
          </w:rPr>
          <w:t> 95–</w:t>
        </w:r>
      </w:hyperlink>
      <w:hyperlink w:anchor="To">
        <w:r>
          <w:rPr>
            <w:rStyle w:val="Text1"/>
          </w:rPr>
          <w:t>99</w:t>
        </w:r>
      </w:hyperlink>
    </w:p>
    <w:p>
      <w:pPr>
        <w:pStyle w:val="Para 002"/>
      </w:pPr>
      <w:r>
        <w:t xml:space="preserve">xin, 22</w:t>
      </w:r>
      <w:hyperlink w:anchor="CHAPTER_26">
        <w:r>
          <w:rPr>
            <w:rStyle w:val="Text1"/>
          </w:rPr>
          <w:t>3–2</w:t>
        </w:r>
      </w:hyperlink>
      <w:hyperlink w:anchor="">
        <w:r>
          <w:rPr>
            <w:rStyle w:val="Text1"/>
          </w:rPr>
          <w:t>30</w:t>
        </w:r>
      </w:hyperlink>
    </w:p>
    <w:p>
      <w:pPr>
        <w:pStyle w:val="Para 002"/>
      </w:pPr>
      <w:r>
        <w:bookmarkStart w:id="281" w:name="building"/>
        <w:t>xây dựng</w:t>
        <w:bookmarkEnd w:id="281"/>
        <w:t xml:space="preserve"> luận cứ cho,</w:t>
      </w:r>
      <w:hyperlink w:anchor="and_2">
        <w:r>
          <w:rPr>
            <w:rStyle w:val="Text1"/>
          </w:rPr>
          <w:t> 225</w:t>
        </w:r>
      </w:hyperlink>
    </w:p>
    <w:p>
      <w:pPr>
        <w:pStyle w:val="Para 112"/>
      </w:pPr>
      <w:r>
        <w:t xml:space="preserve">cuộc trò chuyện với sếp về,</w:t>
      </w:r>
      <w:hyperlink w:anchor="CHAPTER_25">
        <w:r>
          <w:rPr>
            <w:rStyle w:val="Text1"/>
          </w:rPr>
          <w:t> 215–</w:t>
        </w:r>
      </w:hyperlink>
      <w:hyperlink w:anchor="While">
        <w:r>
          <w:rPr>
            <w:rStyle w:val="Text1"/>
          </w:rPr>
          <w:t>221</w:t>
        </w:r>
      </w:hyperlink>
    </w:p>
    <w:p>
      <w:pPr>
        <w:pStyle w:val="Para 040"/>
      </w:pPr>
      <w:r>
        <w:t xml:space="preserve">Quinn, Robert,</w:t>
      </w:r>
      <w:hyperlink w:anchor="CHAPTER_7">
        <w:r>
          <w:rPr>
            <w:rStyle w:val="Text1"/>
          </w:rPr>
          <w:t> 73–</w:t>
        </w:r>
      </w:hyperlink>
      <w:hyperlink w:anchor="In_1">
        <w:r>
          <w:rPr>
            <w:rStyle w:val="Text1"/>
          </w:rPr>
          <w:t>88</w:t>
        </w:r>
      </w:hyperlink>
    </w:p>
    <w:p>
      <w:pPr>
        <w:pStyle w:val="Para 003"/>
      </w:pPr>
      <w:r>
        <w:t xml:space="preserve">đọc sách,</w:t>
      </w:r>
      <w:hyperlink w:anchor="CHAPTER_20">
        <w:r>
          <w:rPr>
            <w:rStyle w:val="Text1"/>
          </w:rPr>
          <w:t> 181</w:t>
        </w:r>
      </w:hyperlink>
      <w:hyperlink w:anchor="It_s_1">
        <w:r>
          <w:rPr>
            <w:rStyle w:val="Text1"/>
          </w:rPr>
          <w:t>–18</w:t>
        </w:r>
      </w:hyperlink>
      <w:r>
        <w:t xml:space="preserve">7.</w:t>
      </w:r>
      <w:r>
        <w:rPr>
          <w:rStyle w:val="Text0"/>
        </w:rPr>
        <w:t> Xem thêm</w:t>
      </w:r>
      <w:r>
        <w:t xml:space="preserve"> học tập</w:t>
      </w:r>
    </w:p>
    <w:p>
      <w:pPr>
        <w:pStyle w:val="Para 003"/>
      </w:pPr>
      <w:r>
        <w:t xml:space="preserve">danh sách đọc,</w:t>
      </w:r>
      <w:hyperlink w:anchor="Roald">
        <w:r>
          <w:rPr>
            <w:rStyle w:val="Text1"/>
          </w:rPr>
          <w:t> 183–</w:t>
        </w:r>
      </w:hyperlink>
      <w:hyperlink w:anchor="new">
        <w:r>
          <w:rPr>
            <w:rStyle w:val="Text1"/>
          </w:rPr>
          <w:t>184</w:t>
        </w:r>
      </w:hyperlink>
    </w:p>
    <w:p>
      <w:pPr>
        <w:pStyle w:val="Para 003"/>
      </w:pPr>
      <w:r>
        <w:t xml:space="preserve">bài tập Reflected Best Self (RBS),</w:t>
      </w:r>
      <w:hyperlink w:anchor="executives">
        <w:r>
          <w:rPr>
            <w:rStyle w:val="Text1"/>
          </w:rPr>
          <w:t> 74–</w:t>
        </w:r>
      </w:hyperlink>
      <w:hyperlink w:anchor="In_1">
        <w:r>
          <w:rPr>
            <w:rStyle w:val="Text1"/>
          </w:rPr>
          <w:t>88</w:t>
        </w:r>
      </w:hyperlink>
    </w:p>
    <w:p>
      <w:pPr>
        <w:pStyle w:val="Para 002"/>
      </w:pPr>
      <w:r>
        <w:t xml:space="preserve">tổng quan,</w:t>
      </w:r>
      <w:hyperlink w:anchor="executives">
        <w:r>
          <w:rPr>
            <w:rStyle w:val="Text1"/>
          </w:rPr>
          <w:t> 74</w:t>
        </w:r>
      </w:hyperlink>
      <w:hyperlink w:anchor="THE">
        <w:r>
          <w:rPr>
            <w:rStyle w:val="Text1"/>
          </w:rPr>
          <w:t>–76</w:t>
        </w:r>
      </w:hyperlink>
    </w:p>
    <w:p>
      <w:pPr>
        <w:pStyle w:val="Para 002"/>
      </w:pPr>
      <w:r>
        <w:t xml:space="preserve">viết chân dung tự họa,</w:t>
      </w:r>
      <w:hyperlink w:anchor="more_2">
        <w:r>
          <w:rPr>
            <w:rStyle w:val="Text1"/>
          </w:rPr>
          <w:t> 83–</w:t>
        </w:r>
      </w:hyperlink>
      <w:hyperlink w:anchor="ers">
        <w:r>
          <w:rPr>
            <w:rStyle w:val="Text1"/>
          </w:rPr>
          <w:t>85</w:t>
        </w:r>
      </w:hyperlink>
    </w:p>
    <w:p>
      <w:pPr>
        <w:pStyle w:val="Para 002"/>
      </w:pPr>
      <w:r>
        <w:t xml:space="preserve">xác định người phản hồi và yêu cầu phản hồi,</w:t>
      </w:r>
      <w:hyperlink w:anchor="the_2">
        <w:r>
          <w:rPr>
            <w:rStyle w:val="Text1"/>
          </w:rPr>
          <w:t> 77</w:t>
        </w:r>
      </w:hyperlink>
      <w:hyperlink w:anchor="teams">
        <w:r>
          <w:rPr>
            <w:rStyle w:val="Text1"/>
          </w:rPr>
          <w:t>–79</w:t>
        </w:r>
      </w:hyperlink>
    </w:p>
    <w:p>
      <w:pPr>
        <w:pStyle w:val="Para 002"/>
      </w:pPr>
      <w:r>
        <w:t xml:space="preserve">nhận diện khuôn mẫu,</w:t>
      </w:r>
      <w:hyperlink w:anchor="teams">
        <w:r>
          <w:rPr>
            <w:rStyle w:val="Text1"/>
          </w:rPr>
          <w:t> 79</w:t>
        </w:r>
      </w:hyperlink>
      <w:hyperlink w:anchor="more_2">
        <w:r>
          <w:rPr>
            <w:rStyle w:val="Text1"/>
          </w:rPr>
          <w:t>–83</w:t>
        </w:r>
      </w:hyperlink>
    </w:p>
    <w:p>
      <w:pPr>
        <w:pStyle w:val="Para 002"/>
      </w:pPr>
      <w:r>
        <w:t xml:space="preserve">thiết kế lại công việc của bạ</w:t>
      </w:r>
      <w:hyperlink w:anchor="ers">
        <w:r>
          <w:rPr>
            <w:rStyle w:val="Text1"/>
          </w:rPr>
          <w:t>n,</w:t>
        </w:r>
      </w:hyperlink>
      <w:hyperlink w:anchor="a">
        <w:r>
          <w:rPr>
            <w:rStyle w:val="Text1"/>
          </w:rPr>
          <w:t> 85–87</w:t>
        </w:r>
      </w:hyperlink>
    </w:p>
    <w:p>
      <w:pPr>
        <w:pStyle w:val="Para 003"/>
      </w:pPr>
      <w:r>
        <w:t xml:space="preserve">suy ngẫm,</w:t>
      </w:r>
      <w:hyperlink w:anchor="CHAPTER_5">
        <w:r>
          <w:rPr>
            <w:rStyle w:val="Text1"/>
          </w:rPr>
          <w:t> 45–</w:t>
        </w:r>
      </w:hyperlink>
      <w:hyperlink w:anchor="page_49">
        <w:r>
          <w:rPr>
            <w:rStyle w:val="Text1"/>
          </w:rPr>
          <w:t>49,</w:t>
        </w:r>
      </w:hyperlink>
      <w:r>
        <w:t xml:space="preserve"> </w:t>
      </w:r>
      <w:hyperlink w:anchor="discussing">
        <w:r>
          <w:rPr>
            <w:rStyle w:val="Text1"/>
          </w:rPr>
          <w:t>140</w:t>
        </w:r>
      </w:hyperlink>
    </w:p>
    <w:p>
      <w:pPr>
        <w:pStyle w:val="Para 003"/>
      </w:pPr>
      <w:r>
        <w:t>các mối quan hệ</w:t>
      </w:r>
    </w:p>
    <w:p>
      <w:pPr>
        <w:pStyle w:val="Para 002"/>
      </w:pPr>
      <w:r>
        <w:t xml:space="preserve">bền vững,</w:t>
      </w:r>
      <w:hyperlink w:anchor="fuel">
        <w:r>
          <w:rPr>
            <w:rStyle w:val="Text1"/>
          </w:rPr>
          <w:t> 22</w:t>
        </w:r>
      </w:hyperlink>
    </w:p>
    <w:p>
      <w:pPr>
        <w:pStyle w:val="Para 002"/>
      </w:pPr>
      <w:r>
        <w:t xml:space="preserve">người cố vấ</w:t>
      </w:r>
      <w:hyperlink w:anchor="How_1">
        <w:r>
          <w:rPr>
            <w:rStyle w:val="Text1"/>
          </w:rPr>
          <w:t>n, 17</w:t>
        </w:r>
      </w:hyperlink>
      <w:hyperlink w:anchor="than">
        <w:r>
          <w:rPr>
            <w:rStyle w:val="Text1"/>
          </w:rPr>
          <w:t>8–179</w:t>
        </w:r>
      </w:hyperlink>
    </w:p>
    <w:p>
      <w:pPr>
        <w:pStyle w:val="Para 003"/>
      </w:pPr>
      <w:r>
        <w:t xml:space="preserve">danh tiếng, bên ngoài,</w:t>
      </w:r>
      <w:hyperlink w:anchor="motional">
        <w:r>
          <w:rPr>
            <w:rStyle w:val="Text1"/>
          </w:rPr>
          <w:t> 27</w:t>
        </w:r>
      </w:hyperlink>
      <w:hyperlink w:anchor="an">
        <w:r>
          <w:rPr>
            <w:rStyle w:val="Text1"/>
          </w:rPr>
          <w:t>–28</w:t>
        </w:r>
      </w:hyperlink>
    </w:p>
    <w:p>
      <w:pPr>
        <w:pStyle w:val="Para 003"/>
      </w:pPr>
      <w:r>
        <w:t>sơ yếu lý lịch</w:t>
      </w:r>
    </w:p>
    <w:p>
      <w:pPr>
        <w:pStyle w:val="Para 002"/>
      </w:pPr>
      <w:r>
        <w:t xml:space="preserve">về thành tích,</w:t>
      </w:r>
      <w:hyperlink w:anchor="the_3">
        <w:r>
          <w:rPr>
            <w:rStyle w:val="Text1"/>
          </w:rPr>
          <w:t> 228–</w:t>
        </w:r>
      </w:hyperlink>
      <w:hyperlink w:anchor="">
        <w:r>
          <w:rPr>
            <w:rStyle w:val="Text1"/>
          </w:rPr>
          <w:t>230</w:t>
        </w:r>
      </w:hyperlink>
    </w:p>
    <w:p>
      <w:pPr>
        <w:pStyle w:val="Para 002"/>
      </w:pPr>
      <w:r>
        <w:t xml:space="preserve">chuẩn bị viết,</w:t>
      </w:r>
      <w:hyperlink w:anchor="Force">
        <w:r>
          <w:rPr>
            <w:rStyle w:val="Text1"/>
          </w:rPr>
          <w:t> 26</w:t>
        </w:r>
      </w:hyperlink>
      <w:hyperlink w:anchor="motional">
        <w:r>
          <w:rPr>
            <w:rStyle w:val="Text1"/>
          </w:rPr>
          <w:t>–27</w:t>
        </w:r>
      </w:hyperlink>
    </w:p>
    <w:p>
      <w:pPr>
        <w:pStyle w:val="Para 040"/>
      </w:pPr>
      <w:r>
        <w:t xml:space="preserve">Roberts, Laura Morgan,</w:t>
      </w:r>
      <w:hyperlink w:anchor="CHAPTER_7">
        <w:r>
          <w:rPr>
            <w:rStyle w:val="Text1"/>
          </w:rPr>
          <w:t> 73–</w:t>
        </w:r>
      </w:hyperlink>
      <w:hyperlink w:anchor="In_1">
        <w:r>
          <w:rPr>
            <w:rStyle w:val="Text1"/>
          </w:rPr>
          <w:t>88</w:t>
        </w:r>
      </w:hyperlink>
    </w:p>
    <w:p>
      <w:pPr>
        <w:pStyle w:val="Para 003"/>
      </w:pPr>
      <w:r>
        <w:t xml:space="preserve">các cuộc trò chuyện về lươn</w:t>
      </w:r>
      <w:hyperlink w:anchor="CHAPTER_25">
        <w:r>
          <w:rPr>
            <w:rStyle w:val="Text1"/>
          </w:rPr>
          <w:t>g,</w:t>
        </w:r>
      </w:hyperlink>
      <w:r>
        <w:t xml:space="preserve"> 215,</w:t>
      </w:r>
      <w:hyperlink w:anchor="Despite">
        <w:r>
          <w:rPr>
            <w:rStyle w:val="Text1"/>
          </w:rPr>
          <w:t> 2</w:t>
        </w:r>
      </w:hyperlink>
      <w:r>
        <w:t xml:space="preserve">16,</w:t>
      </w:r>
      <w:hyperlink w:anchor="Let">
        <w:r>
          <w:rPr>
            <w:rStyle w:val="Text1"/>
          </w:rPr>
          <w:t> 220</w:t>
        </w:r>
      </w:hyperlink>
    </w:p>
    <w:p>
      <w:pPr>
        <w:pStyle w:val="Para 003"/>
      </w:pPr>
      <w:r>
        <w:t xml:space="preserve">Saunders, Elizabeth Grace,</w:t>
      </w:r>
      <w:hyperlink w:anchor="CHAPTER_11">
        <w:r>
          <w:rPr>
            <w:rStyle w:val="Text1"/>
          </w:rPr>
          <w:t> 111</w:t>
        </w:r>
      </w:hyperlink>
      <w:hyperlink w:anchor="Speaking">
        <w:r>
          <w:rPr>
            <w:rStyle w:val="Text1"/>
          </w:rPr>
          <w:t>–116,</w:t>
        </w:r>
      </w:hyperlink>
      <w:r>
        <w:t xml:space="preserve"> </w:t>
      </w:r>
      <w:hyperlink w:anchor="CHAPTER_12">
        <w:r>
          <w:rPr>
            <w:rStyle w:val="Text1"/>
          </w:rPr>
          <w:t>117–</w:t>
        </w:r>
      </w:hyperlink>
      <w:hyperlink w:anchor="Elizabeth">
        <w:r>
          <w:rPr>
            <w:rStyle w:val="Text1"/>
          </w:rPr>
          <w:t>121</w:t>
        </w:r>
      </w:hyperlink>
    </w:p>
    <w:p>
      <w:pPr>
        <w:pStyle w:val="Para 003"/>
      </w:pPr>
      <w:r>
        <w:t xml:space="preserve">lịch trình, loại bỏ mục khỏi,</w:t>
      </w:r>
      <w:hyperlink w:anchor="CHAPTER_12">
        <w:r>
          <w:rPr>
            <w:rStyle w:val="Text1"/>
          </w:rPr>
          <w:t> 117–121.</w:t>
        </w:r>
      </w:hyperlink>
      <w:hyperlink w:anchor="Elizabeth">
        <w:r>
          <w:rPr>
            <w:rStyle w:val="Text1"/>
          </w:rPr>
          <w:t> </w:t>
        </w:r>
      </w:hyperlink>
      <w:r>
        <w:t xml:space="preserve">Xem</w:t>
      </w:r>
      <w:r>
        <w:rPr>
          <w:rStyle w:val="Text0"/>
        </w:rPr>
        <w:t> thêm</w:t>
      </w:r>
      <w:r>
        <w:t xml:space="preserve"> mục tiêu, hành động để đạt được</w:t>
      </w:r>
    </w:p>
    <w:p>
      <w:pPr>
        <w:pStyle w:val="Para 003"/>
      </w:pPr>
      <w:r>
        <w:t>tự đánh giá</w:t>
      </w:r>
    </w:p>
    <w:p>
      <w:pPr>
        <w:pStyle w:val="Para 002"/>
      </w:pPr>
      <w:r>
        <w:t xml:space="preserve">bảng tự đánh giá nghề nghiệp,</w:t>
      </w:r>
      <w:hyperlink w:anchor="CHAPTER_3">
        <w:r>
          <w:rPr>
            <w:rStyle w:val="Text1"/>
          </w:rPr>
          <w:t> 31–</w:t>
        </w:r>
      </w:hyperlink>
      <w:hyperlink w:anchor="7">
        <w:r>
          <w:rPr>
            <w:rStyle w:val="Text1"/>
          </w:rPr>
          <w:t>33</w:t>
        </w:r>
      </w:hyperlink>
    </w:p>
    <w:p>
      <w:pPr>
        <w:pStyle w:val="Para 002"/>
      </w:pPr>
      <w:r>
        <w:t xml:space="preserve">và người cố vấn,</w:t>
      </w:r>
      <w:hyperlink w:anchor="What_1">
        <w:r>
          <w:rPr>
            <w:rStyle w:val="Text1"/>
          </w:rPr>
          <w:t> 177</w:t>
        </w:r>
      </w:hyperlink>
    </w:p>
    <w:p>
      <w:pPr>
        <w:pStyle w:val="Para 003"/>
      </w:pPr>
      <w:r>
        <w:t xml:space="preserve">tự nhận thức,</w:t>
      </w:r>
      <w:hyperlink w:anchor="CHAPTER_4">
        <w:r>
          <w:rPr>
            <w:rStyle w:val="Text1"/>
          </w:rPr>
          <w:t> 35–</w:t>
        </w:r>
      </w:hyperlink>
      <w:hyperlink w:anchor="person">
        <w:r>
          <w:rPr>
            <w:rStyle w:val="Text1"/>
          </w:rPr>
          <w:t>44</w:t>
        </w:r>
      </w:hyperlink>
    </w:p>
    <w:p>
      <w:pPr>
        <w:pStyle w:val="Para 002"/>
      </w:pPr>
      <w:r>
        <w:t xml:space="preserve">lợi ích của,</w:t>
      </w:r>
      <w:hyperlink w:anchor="CHAPTER_4">
        <w:r>
          <w:rPr>
            <w:rStyle w:val="Text1"/>
          </w:rPr>
          <w:t> 35–</w:t>
        </w:r>
      </w:hyperlink>
      <w:hyperlink w:anchor="more">
        <w:r>
          <w:rPr>
            <w:rStyle w:val="Text1"/>
          </w:rPr>
          <w:t>36</w:t>
        </w:r>
      </w:hyperlink>
    </w:p>
    <w:p>
      <w:pPr>
        <w:pStyle w:val="Para 002"/>
      </w:pPr>
      <w:r>
        <w:t xml:space="preserve">kinh nghiệm và,</w:t>
      </w:r>
      <w:hyperlink w:anchor="he">
        <w:r>
          <w:rPr>
            <w:rStyle w:val="Text1"/>
          </w:rPr>
          <w:t> 39–</w:t>
        </w:r>
      </w:hyperlink>
      <w:hyperlink w:anchor="Researchers">
        <w:r>
          <w:rPr>
            <w:rStyle w:val="Text1"/>
          </w:rPr>
          <w:t>40</w:t>
        </w:r>
      </w:hyperlink>
    </w:p>
    <w:p>
      <w:pPr>
        <w:pStyle w:val="Para 002"/>
      </w:pPr>
      <w:r>
        <w:t xml:space="preserve">bên ngoài,</w:t>
      </w:r>
      <w:hyperlink w:anchor="describe">
        <w:r>
          <w:rPr>
            <w:rStyle w:val="Text1"/>
          </w:rPr>
          <w:t> 3</w:t>
        </w:r>
      </w:hyperlink>
      <w:r>
        <w:t xml:space="preserve">7,</w:t>
      </w:r>
      <w:hyperlink w:anchor="Researchers">
        <w:r>
          <w:rPr>
            <w:rStyle w:val="Text1"/>
          </w:rPr>
          <w:t> 40</w:t>
        </w:r>
      </w:hyperlink>
    </w:p>
    <w:p>
      <w:pPr>
        <w:pStyle w:val="Para 002"/>
      </w:pPr>
      <w:r>
        <w:t xml:space="preserve">bên trong,</w:t>
      </w:r>
      <w:hyperlink w:anchor="describe">
        <w:r>
          <w:rPr>
            <w:rStyle w:val="Text1"/>
          </w:rPr>
          <w:t> 3</w:t>
        </w:r>
      </w:hyperlink>
      <w:r>
        <w:t xml:space="preserve">7,</w:t>
      </w:r>
      <w:hyperlink w:anchor="clearly">
        <w:r>
          <w:rPr>
            <w:rStyle w:val="Text1"/>
          </w:rPr>
          <w:t> 38</w:t>
        </w:r>
      </w:hyperlink>
    </w:p>
    <w:p>
      <w:pPr>
        <w:pStyle w:val="Para 002"/>
      </w:pPr>
      <w:r>
        <w:t xml:space="preserve">nội quan và,</w:t>
      </w:r>
      <w:hyperlink w:anchor="Researchers">
        <w:r>
          <w:rPr>
            <w:rStyle w:val="Text1"/>
          </w:rPr>
          <w:t> 40–</w:t>
        </w:r>
      </w:hyperlink>
      <w:hyperlink w:anchor="person">
        <w:r>
          <w:rPr>
            <w:rStyle w:val="Text1"/>
          </w:rPr>
          <w:t>44</w:t>
        </w:r>
      </w:hyperlink>
    </w:p>
    <w:p>
      <w:pPr>
        <w:pStyle w:val="Para 002"/>
      </w:pPr>
      <w:r>
        <w:t xml:space="preserve">việc học và,</w:t>
      </w:r>
      <w:hyperlink w:anchor="team_s">
        <w:r>
          <w:rPr>
            <w:rStyle w:val="Text1"/>
          </w:rPr>
          <w:t> 128–</w:t>
        </w:r>
      </w:hyperlink>
      <w:hyperlink w:anchor="be">
        <w:r>
          <w:rPr>
            <w:rStyle w:val="Text1"/>
          </w:rPr>
          <w:t>130</w:t>
        </w:r>
      </w:hyperlink>
    </w:p>
    <w:p>
      <w:pPr>
        <w:pStyle w:val="Para 002"/>
      </w:pPr>
      <w:r>
        <w:t xml:space="preserve">quyền lực và,</w:t>
      </w:r>
      <w:hyperlink w:anchor="he">
        <w:r>
          <w:rPr>
            <w:rStyle w:val="Text1"/>
          </w:rPr>
          <w:t> 39</w:t>
        </w:r>
      </w:hyperlink>
      <w:hyperlink w:anchor="Researchers">
        <w:r>
          <w:rPr>
            <w:rStyle w:val="Text1"/>
          </w:rPr>
          <w:t>–40</w:t>
        </w:r>
      </w:hyperlink>
    </w:p>
    <w:p>
      <w:pPr>
        <w:pStyle w:val="Para 002"/>
      </w:pPr>
      <w:r>
        <w:t xml:space="preserve">nghiên cứu về,</w:t>
      </w:r>
      <w:hyperlink w:anchor="more">
        <w:r>
          <w:rPr>
            <w:rStyle w:val="Text1"/>
          </w:rPr>
          <w:t> 3</w:t>
        </w:r>
      </w:hyperlink>
      <w:r>
        <w:t xml:space="preserve">6,</w:t>
      </w:r>
      <w:hyperlink w:anchor="that_1">
        <w:r>
          <w:rPr>
            <w:rStyle w:val="Text1"/>
          </w:rPr>
          <w:t> 43</w:t>
        </w:r>
      </w:hyperlink>
      <w:hyperlink w:anchor="person">
        <w:r>
          <w:rPr>
            <w:rStyle w:val="Text1"/>
          </w:rPr>
          <w:t>–44</w:t>
        </w:r>
      </w:hyperlink>
    </w:p>
    <w:p>
      <w:pPr>
        <w:pStyle w:val="Para 002"/>
      </w:pPr>
      <w:r>
        <w:t xml:space="preserve">các loại,</w:t>
      </w:r>
      <w:hyperlink w:anchor="more">
        <w:r>
          <w:rPr>
            <w:rStyle w:val="Text1"/>
          </w:rPr>
          <w:t> 36–</w:t>
        </w:r>
      </w:hyperlink>
      <w:hyperlink w:anchor="he">
        <w:r>
          <w:rPr>
            <w:rStyle w:val="Text1"/>
          </w:rPr>
          <w:t>39</w:t>
        </w:r>
      </w:hyperlink>
    </w:p>
    <w:p>
      <w:pPr>
        <w:pStyle w:val="Para 003"/>
      </w:pPr>
      <w:r>
        <w:t xml:space="preserve">tự kiểm soát,</w:t>
      </w:r>
      <w:hyperlink w:anchor="7_1">
        <w:r>
          <w:rPr>
            <w:rStyle w:val="Text1"/>
          </w:rPr>
          <w:t> 107.</w:t>
        </w:r>
      </w:hyperlink>
      <w:r>
        <w:t xml:space="preserve"> X</w:t>
      </w:r>
      <w:r>
        <w:rPr>
          <w:rStyle w:val="Text0"/>
        </w:rPr>
        <w:t>em thêm</w:t>
      </w:r>
      <w:r>
        <w:t xml:space="preserve"> mục tiêu, hành động để đạt được</w:t>
      </w:r>
    </w:p>
    <w:p>
      <w:pPr>
        <w:pStyle w:val="Para 003"/>
      </w:pPr>
      <w:r>
        <w:t xml:space="preserve">tự giải thích,</w:t>
      </w:r>
      <w:hyperlink w:anchor="CHAPTER_17">
        <w:r>
          <w:rPr>
            <w:rStyle w:val="Text1"/>
          </w:rPr>
          <w:t> 155–</w:t>
        </w:r>
      </w:hyperlink>
      <w:hyperlink w:anchor="Self">
        <w:r>
          <w:rPr>
            <w:rStyle w:val="Text1"/>
          </w:rPr>
          <w:t>159.</w:t>
        </w:r>
      </w:hyperlink>
      <w:r>
        <w:t xml:space="preserve"> </w:t>
      </w:r>
      <w:r>
        <w:rPr>
          <w:rStyle w:val="Text0"/>
        </w:rPr>
        <w:t>Xem thêm</w:t>
      </w:r>
      <w:r>
        <w:t xml:space="preserve"> học tập</w:t>
      </w:r>
    </w:p>
    <w:p>
      <w:pPr>
        <w:pStyle w:val="Para 003"/>
      </w:pPr>
      <w:r>
        <w:t xml:space="preserve">tự hiểu biết,</w:t>
      </w:r>
      <w:hyperlink w:anchor="Begin">
        <w:r>
          <w:rPr>
            <w:rStyle w:val="Text1"/>
          </w:rPr>
          <w:t> 4–</w:t>
        </w:r>
      </w:hyperlink>
      <w:hyperlink w:anchor="you">
        <w:r>
          <w:rPr>
            <w:rStyle w:val="Text1"/>
          </w:rPr>
          <w:t>5,</w:t>
        </w:r>
      </w:hyperlink>
      <w:r>
        <w:t xml:space="preserve"> </w:t>
      </w:r>
      <w:hyperlink w:anchor="Knowing">
        <w:r>
          <w:rPr>
            <w:rStyle w:val="Text1"/>
          </w:rPr>
          <w:t>10–</w:t>
        </w:r>
      </w:hyperlink>
      <w:hyperlink w:anchor="views">
        <w:r>
          <w:rPr>
            <w:rStyle w:val="Text1"/>
          </w:rPr>
          <w:t>12,</w:t>
        </w:r>
      </w:hyperlink>
      <w:r>
        <w:t xml:space="preserve"> </w:t>
      </w:r>
      <w:hyperlink w:anchor="page_234">
        <w:r>
          <w:rPr>
            <w:rStyle w:val="Text1"/>
          </w:rPr>
          <w:t>234</w:t>
        </w:r>
      </w:hyperlink>
    </w:p>
    <w:p>
      <w:pPr>
        <w:pStyle w:val="Para 003"/>
      </w:pPr>
      <w:r>
        <w:t xml:space="preserve">chân dung tự họa,</w:t>
      </w:r>
      <w:hyperlink w:anchor="more_2">
        <w:r>
          <w:rPr>
            <w:rStyle w:val="Text1"/>
          </w:rPr>
          <w:t> 83</w:t>
        </w:r>
      </w:hyperlink>
      <w:hyperlink w:anchor="ers">
        <w:r>
          <w:rPr>
            <w:rStyle w:val="Text1"/>
          </w:rPr>
          <w:t>–85</w:t>
        </w:r>
      </w:hyperlink>
    </w:p>
    <w:p>
      <w:pPr>
        <w:pStyle w:val="Para 003"/>
      </w:pPr>
      <w:r>
        <w:t xml:space="preserve">tự phản chiếu,</w:t>
      </w:r>
      <w:hyperlink w:anchor="CHAPTER_5">
        <w:r>
          <w:rPr>
            <w:rStyle w:val="Text1"/>
          </w:rPr>
          <w:t> 45–</w:t>
        </w:r>
      </w:hyperlink>
      <w:hyperlink w:anchor="page_49">
        <w:r>
          <w:rPr>
            <w:rStyle w:val="Text1"/>
          </w:rPr>
          <w:t>49,</w:t>
        </w:r>
      </w:hyperlink>
      <w:r>
        <w:t xml:space="preserve"> </w:t>
      </w:r>
      <w:hyperlink w:anchor="discussing">
        <w:r>
          <w:rPr>
            <w:rStyle w:val="Text1"/>
          </w:rPr>
          <w:t>140</w:t>
        </w:r>
      </w:hyperlink>
    </w:p>
    <w:p>
      <w:pPr>
        <w:pStyle w:val="Para 003"/>
      </w:pPr>
      <w:r>
        <w:t xml:space="preserve">tự nói chuyện</w:t>
      </w:r>
      <w:hyperlink w:anchor="own">
        <w:r>
          <w:rPr>
            <w:rStyle w:val="Text1"/>
          </w:rPr>
          <w:t> với</w:t>
        </w:r>
      </w:hyperlink>
      <w:r>
        <w:t xml:space="preserve"> bản</w:t>
      </w:r>
      <w:hyperlink w:anchor="come">
        <w:r>
          <w:rPr>
            <w:rStyle w:val="Text1"/>
          </w:rPr>
          <w:t> th</w:t>
        </w:r>
      </w:hyperlink>
      <w:r>
        <w:t xml:space="preserve">ân,</w:t>
      </w:r>
      <w:hyperlink w:anchor="talking">
        <w:r>
          <w:rPr>
            <w:rStyle w:val="Text1"/>
          </w:rPr>
          <w:t> 129,</w:t>
        </w:r>
      </w:hyperlink>
      <w:hyperlink w:anchor="foolish">
        <w:r>
          <w:rPr>
            <w:rStyle w:val="Text1"/>
          </w:rPr>
          <w:t> 131,</w:t>
        </w:r>
      </w:hyperlink>
      <w:r>
        <w:t xml:space="preserve"> </w:t>
      </w:r>
      <w:hyperlink w:anchor="The_3">
        <w:r>
          <w:rPr>
            <w:rStyle w:val="Text1"/>
          </w:rPr>
          <w:t>133–134,</w:t>
        </w:r>
      </w:hyperlink>
      <w:hyperlink w:anchor="Do">
        <w:r>
          <w:rPr>
            <w:rStyle w:val="Text1"/>
          </w:rPr>
          <w:t> </w:t>
        </w:r>
      </w:hyperlink>
      <w:r>
        <w:t xml:space="preserve">156</w:t>
      </w:r>
      <w:r>
        <w:rPr>
          <w:rStyle w:val="Text0"/>
        </w:rPr>
        <w:t>–157. Xem</w:t>
      </w:r>
      <w:r>
        <w:t xml:space="preserve"> thêm học tập</w:t>
      </w:r>
    </w:p>
    <w:p>
      <w:pPr>
        <w:pStyle w:val="Para 003"/>
      </w:pPr>
      <w:r>
        <w:t xml:space="preserve">thất bại, học hỏi từ, 9,</w:t>
      </w:r>
      <w:hyperlink w:anchor="painful">
        <w:r>
          <w:rPr>
            <w:rStyle w:val="Text1"/>
          </w:rPr>
          <w:t> </w:t>
        </w:r>
      </w:hyperlink>
      <w:r>
        <w:t xml:space="preserve">1</w:t>
      </w:r>
      <w:hyperlink w:anchor="In">
        <w:r>
          <w:rPr>
            <w:rStyle w:val="Text1"/>
          </w:rPr>
          <w:t>6,</w:t>
        </w:r>
      </w:hyperlink>
      <w:r>
        <w:t xml:space="preserve"> </w:t>
      </w:r>
      <w:hyperlink w:anchor="I">
        <w:r>
          <w:rPr>
            <w:rStyle w:val="Text1"/>
          </w:rPr>
          <w:t>132–</w:t>
        </w:r>
      </w:hyperlink>
      <w:hyperlink w:anchor="talking">
        <w:r>
          <w:rPr>
            <w:rStyle w:val="Text1"/>
          </w:rPr>
          <w:t>133</w:t>
        </w:r>
      </w:hyperlink>
    </w:p>
    <w:p>
      <w:pPr>
        <w:pStyle w:val="Para 003"/>
      </w:pPr>
      <w:r>
        <w:t xml:space="preserve">Shambaugh, Rebecca,</w:t>
      </w:r>
      <w:hyperlink w:anchor="CHAPTER_25">
        <w:r>
          <w:rPr>
            <w:rStyle w:val="Text1"/>
          </w:rPr>
          <w:t> 215–</w:t>
        </w:r>
      </w:hyperlink>
      <w:hyperlink w:anchor="While">
        <w:r>
          <w:rPr>
            <w:rStyle w:val="Text1"/>
          </w:rPr>
          <w:t>221</w:t>
        </w:r>
      </w:hyperlink>
    </w:p>
    <w:p>
      <w:pPr>
        <w:pStyle w:val="Para 003"/>
      </w:pPr>
      <w:r>
        <w:t xml:space="preserve">dự án ngắn hạn,</w:t>
      </w:r>
      <w:hyperlink w:anchor="Companies">
        <w:r>
          <w:rPr>
            <w:rStyle w:val="Text1"/>
          </w:rPr>
          <w:t> 212</w:t>
        </w:r>
      </w:hyperlink>
    </w:p>
    <w:p>
      <w:pPr>
        <w:pStyle w:val="Para 003"/>
      </w:pPr>
      <w:r>
        <w:t>kỹ năng</w:t>
      </w:r>
    </w:p>
    <w:p>
      <w:pPr>
        <w:pStyle w:val="Para 002"/>
      </w:pPr>
      <w:r>
        <w:t xml:space="preserve">tiếp thu kỹ năng</w:t>
      </w:r>
      <w:hyperlink w:anchor="growth">
        <w:r>
          <w:rPr>
            <w:rStyle w:val="Text1"/>
          </w:rPr>
          <w:t> mới,</w:t>
        </w:r>
      </w:hyperlink>
      <w:r>
        <w:t xml:space="preserve"> 126,</w:t>
      </w:r>
      <w:hyperlink w:anchor="priorities">
        <w:r>
          <w:rPr>
            <w:rStyle w:val="Text1"/>
          </w:rPr>
          <w:t> 144</w:t>
        </w:r>
      </w:hyperlink>
      <w:hyperlink w:anchor="skills">
        <w:r>
          <w:rPr>
            <w:rStyle w:val="Text1"/>
          </w:rPr>
          <w:t>–147</w:t>
        </w:r>
      </w:hyperlink>
    </w:p>
    <w:p>
      <w:pPr>
        <w:pStyle w:val="Para 002"/>
      </w:pPr>
      <w:r>
        <w:t xml:space="preserve">giao tiếp, 51</w:t>
      </w:r>
      <w:hyperlink w:anchor="CHAPTER_6">
        <w:r>
          <w:rPr>
            <w:rStyle w:val="Text1"/>
          </w:rPr>
          <w:t>–5</w:t>
        </w:r>
      </w:hyperlink>
      <w:hyperlink w:anchor="more_1">
        <w:r>
          <w:rPr>
            <w:rStyle w:val="Text1"/>
          </w:rPr>
          <w:t>2,</w:t>
        </w:r>
      </w:hyperlink>
      <w:r>
        <w:t xml:space="preserve"> 6</w:t>
      </w:r>
      <w:hyperlink w:anchor="makes">
        <w:r>
          <w:rPr>
            <w:rStyle w:val="Text1"/>
          </w:rPr>
          <w:t>8–</w:t>
        </w:r>
      </w:hyperlink>
      <w:hyperlink w:anchor="so">
        <w:r>
          <w:rPr>
            <w:rStyle w:val="Text1"/>
          </w:rPr>
          <w:t>70,</w:t>
        </w:r>
      </w:hyperlink>
      <w:r>
        <w:t xml:space="preserve"> </w:t>
      </w:r>
      <w:hyperlink w:anchor="include">
        <w:r>
          <w:rPr>
            <w:rStyle w:val="Text1"/>
          </w:rPr>
          <w:t>145</w:t>
        </w:r>
      </w:hyperlink>
    </w:p>
    <w:p>
      <w:pPr>
        <w:pStyle w:val="Para 002"/>
      </w:pPr>
      <w:r>
        <w:t xml:space="preserve">bổ trợ, 51–</w:t>
      </w:r>
      <w:hyperlink w:anchor="CHAPTER_6">
        <w:r>
          <w:rPr>
            <w:rStyle w:val="Text1"/>
          </w:rPr>
          <w:t>60,</w:t>
        </w:r>
      </w:hyperlink>
      <w:hyperlink w:anchor="instance">
        <w:r>
          <w:rPr>
            <w:rStyle w:val="Text1"/>
          </w:rPr>
          <w:t> </w:t>
        </w:r>
      </w:hyperlink>
      <w:r>
        <w:t xml:space="preserve">6</w:t>
      </w:r>
      <w:hyperlink w:anchor="top">
        <w:r>
          <w:rPr>
            <w:rStyle w:val="Text1"/>
          </w:rPr>
          <w:t>7–</w:t>
        </w:r>
      </w:hyperlink>
      <w:hyperlink w:anchor="so">
        <w:r>
          <w:rPr>
            <w:rStyle w:val="Text1"/>
          </w:rPr>
          <w:t>70</w:t>
        </w:r>
      </w:hyperlink>
    </w:p>
    <w:p>
      <w:pPr>
        <w:pStyle w:val="Para 002"/>
      </w:pPr>
      <w:r>
        <w:t xml:space="preserve">trí tuệ sâu sắc,</w:t>
      </w:r>
      <w:hyperlink w:anchor="CHAPTER_18">
        <w:r>
          <w:rPr>
            <w:rStyle w:val="Text1"/>
          </w:rPr>
          <w:t> 163</w:t>
        </w:r>
      </w:hyperlink>
      <w:hyperlink w:anchor="ing">
        <w:r>
          <w:rPr>
            <w:rStyle w:val="Text1"/>
          </w:rPr>
          <w:t>–173</w:t>
        </w:r>
      </w:hyperlink>
    </w:p>
    <w:p>
      <w:pPr>
        <w:pStyle w:val="Para 002"/>
      </w:pPr>
      <w:r>
        <w:t xml:space="preserve">mới nổi,</w:t>
      </w:r>
      <w:hyperlink w:anchor="students">
        <w:r>
          <w:rPr>
            <w:rStyle w:val="Text1"/>
          </w:rPr>
          <w:t> 150–</w:t>
        </w:r>
      </w:hyperlink>
      <w:hyperlink w:anchor="As_1">
        <w:r>
          <w:rPr>
            <w:rStyle w:val="Text1"/>
          </w:rPr>
          <w:t>151</w:t>
        </w:r>
      </w:hyperlink>
    </w:p>
    <w:p>
      <w:pPr>
        <w:pStyle w:val="Para 002"/>
      </w:pPr>
      <w:r>
        <w:t xml:space="preserve">cải thiện,</w:t>
      </w:r>
      <w:hyperlink w:anchor="brain">
        <w:r>
          <w:rPr>
            <w:rStyle w:val="Text1"/>
          </w:rPr>
          <w:t> 105–</w:t>
        </w:r>
      </w:hyperlink>
      <w:hyperlink w:anchor="do">
        <w:r>
          <w:rPr>
            <w:rStyle w:val="Text1"/>
          </w:rPr>
          <w:t>106,</w:t>
        </w:r>
      </w:hyperlink>
      <w:r>
        <w:t xml:space="preserve"> </w:t>
      </w:r>
      <w:hyperlink w:anchor="on">
        <w:r>
          <w:rPr>
            <w:rStyle w:val="Text1"/>
          </w:rPr>
          <w:t>208</w:t>
        </w:r>
      </w:hyperlink>
    </w:p>
    <w:p>
      <w:pPr>
        <w:pStyle w:val="Para 002"/>
      </w:pPr>
      <w:r>
        <w:t xml:space="preserve">giao tiếp cá nhân,</w:t>
      </w:r>
      <w:hyperlink w:anchor="analysis_1">
        <w:r>
          <w:rPr>
            <w:rStyle w:val="Text1"/>
          </w:rPr>
          <w:t> 19</w:t>
        </w:r>
      </w:hyperlink>
      <w:r>
        <w:t xml:space="preserve">6,</w:t>
      </w:r>
      <w:hyperlink w:anchor="popular">
        <w:r>
          <w:rPr>
            <w:rStyle w:val="Text1"/>
          </w:rPr>
          <w:t> 197</w:t>
        </w:r>
      </w:hyperlink>
    </w:p>
    <w:p>
      <w:pPr>
        <w:pStyle w:val="Para 002"/>
      </w:pPr>
      <w:r>
        <w:t xml:space="preserve">chương trình MBA,</w:t>
      </w:r>
      <w:hyperlink w:anchor="CHAPTER_22">
        <w:r>
          <w:rPr>
            <w:rStyle w:val="Text1"/>
          </w:rPr>
          <w:t> 195–</w:t>
        </w:r>
      </w:hyperlink>
      <w:hyperlink w:anchor="popular">
        <w:r>
          <w:rPr>
            <w:rStyle w:val="Text1"/>
          </w:rPr>
          <w:t>197</w:t>
        </w:r>
      </w:hyperlink>
    </w:p>
    <w:p>
      <w:pPr>
        <w:pStyle w:val="Para 002"/>
      </w:pPr>
      <w:r>
        <w:t xml:space="preserve">nghiên cứu,</w:t>
      </w:r>
      <w:hyperlink w:anchor="include">
        <w:r>
          <w:rPr>
            <w:rStyle w:val="Text1"/>
          </w:rPr>
          <w:t> 145</w:t>
        </w:r>
      </w:hyperlink>
    </w:p>
    <w:p>
      <w:pPr>
        <w:pStyle w:val="Para 002"/>
      </w:pPr>
      <w:r>
        <w:t xml:space="preserve">mềm,</w:t>
      </w:r>
      <w:hyperlink w:anchor="analysis_1">
        <w:r>
          <w:rPr>
            <w:rStyle w:val="Text1"/>
          </w:rPr>
          <w:t> 196</w:t>
        </w:r>
      </w:hyperlink>
    </w:p>
    <w:p>
      <w:pPr>
        <w:pStyle w:val="Para 002"/>
      </w:pPr>
      <w:r>
        <w:t xml:space="preserve">kỹ thuật,</w:t>
      </w:r>
      <w:hyperlink w:anchor="CHAPTER_6">
        <w:r>
          <w:rPr>
            <w:rStyle w:val="Text1"/>
          </w:rPr>
          <w:t> 51–</w:t>
        </w:r>
      </w:hyperlink>
      <w:hyperlink w:anchor="more_1">
        <w:r>
          <w:rPr>
            <w:rStyle w:val="Text1"/>
          </w:rPr>
          <w:t>52</w:t>
        </w:r>
      </w:hyperlink>
    </w:p>
    <w:p>
      <w:pPr>
        <w:pStyle w:val="Para 002"/>
      </w:pPr>
      <w:r>
        <w:t xml:space="preserve">có thể chuyển đổi,</w:t>
      </w:r>
      <w:hyperlink w:anchor="fuel">
        <w:r>
          <w:rPr>
            <w:rStyle w:val="Text1"/>
          </w:rPr>
          <w:t> 22</w:t>
        </w:r>
      </w:hyperlink>
    </w:p>
    <w:p>
      <w:pPr>
        <w:pStyle w:val="Para 002"/>
      </w:pPr>
      <w:r>
        <w:t xml:space="preserve">sử dụng kỹ năng</w:t>
      </w:r>
      <w:hyperlink w:anchor="Often">
        <w:r>
          <w:rPr>
            <w:rStyle w:val="Text1"/>
          </w:rPr>
          <w:t> mới, 15</w:t>
        </w:r>
      </w:hyperlink>
      <w:hyperlink w:anchor="set">
        <w:r>
          <w:rPr>
            <w:rStyle w:val="Text1"/>
          </w:rPr>
          <w:t>2–153</w:t>
        </w:r>
      </w:hyperlink>
    </w:p>
    <w:p>
      <w:pPr>
        <w:pStyle w:val="Para 003"/>
      </w:pPr>
      <w:r>
        <w:t xml:space="preserve">kỹ năng mềm,</w:t>
      </w:r>
      <w:hyperlink w:anchor="analysis_1">
        <w:r>
          <w:rPr>
            <w:rStyle w:val="Text1"/>
          </w:rPr>
          <w:t> 196.</w:t>
        </w:r>
      </w:hyperlink>
      <w:r>
        <w:t xml:space="preserve"> </w:t>
      </w:r>
      <w:r>
        <w:rPr>
          <w:rStyle w:val="Text0"/>
        </w:rPr>
        <w:t>Xem thêm</w:t>
      </w:r>
      <w:r>
        <w:t xml:space="preserve"> kỹ năng</w:t>
      </w:r>
    </w:p>
    <w:p>
      <w:pPr>
        <w:pStyle w:val="Para 003"/>
      </w:pPr>
      <w:r>
        <w:t xml:space="preserve">lên tiếng,</w:t>
      </w:r>
      <w:hyperlink w:anchor="Being">
        <w:r>
          <w:rPr>
            <w:rStyle w:val="Text1"/>
          </w:rPr>
          <w:t> 15–</w:t>
        </w:r>
      </w:hyperlink>
      <w:hyperlink w:anchor="In">
        <w:r>
          <w:rPr>
            <w:rStyle w:val="Text1"/>
          </w:rPr>
          <w:t>16</w:t>
        </w:r>
      </w:hyperlink>
    </w:p>
    <w:p>
      <w:pPr>
        <w:pStyle w:val="Para 003"/>
      </w:pPr>
      <w:r>
        <w:t xml:space="preserve">Spreitzer, Gretchen,</w:t>
      </w:r>
      <w:hyperlink w:anchor="CHAPTER_7">
        <w:r>
          <w:rPr>
            <w:rStyle w:val="Text1"/>
          </w:rPr>
          <w:t> 73–</w:t>
        </w:r>
      </w:hyperlink>
      <w:hyperlink w:anchor="In_1">
        <w:r>
          <w:rPr>
            <w:rStyle w:val="Text1"/>
          </w:rPr>
          <w:t>88</w:t>
        </w:r>
      </w:hyperlink>
    </w:p>
    <w:p>
      <w:pPr>
        <w:pStyle w:val="Para 003"/>
      </w:pPr>
      <w:r>
        <w:bookmarkStart w:id="282" w:name="Stark"/>
        <w:t>Stark,</w:t>
        <w:bookmarkEnd w:id="282"/>
        <w:t xml:space="preserve"> Jordan,</w:t>
      </w:r>
      <w:hyperlink w:anchor="CHAPTER_23">
        <w:r>
          <w:rPr>
            <w:rStyle w:val="Text1"/>
          </w:rPr>
          <w:t> 205–</w:t>
        </w:r>
      </w:hyperlink>
      <w:hyperlink w:anchor="Jordan">
        <w:r>
          <w:rPr>
            <w:rStyle w:val="Text1"/>
          </w:rPr>
          <w:t>209</w:t>
        </w:r>
      </w:hyperlink>
    </w:p>
    <w:p>
      <w:pPr>
        <w:pStyle w:val="Para 003"/>
      </w:pPr>
      <w:r>
        <w:t>thế mạnh</w:t>
      </w:r>
    </w:p>
    <w:p>
      <w:pPr>
        <w:pStyle w:val="Para 002"/>
      </w:pPr>
      <w:r>
        <w:t xml:space="preserve">phát triển,</w:t>
      </w:r>
      <w:hyperlink w:anchor="CHAPTER_6">
        <w:r>
          <w:rPr>
            <w:rStyle w:val="Text1"/>
          </w:rPr>
          <w:t> 51–</w:t>
        </w:r>
      </w:hyperlink>
      <w:hyperlink w:anchor="enhancing">
        <w:r>
          <w:rPr>
            <w:rStyle w:val="Text1"/>
          </w:rPr>
          <w:t>72,</w:t>
        </w:r>
      </w:hyperlink>
      <w:r>
        <w:t xml:space="preserve"> </w:t>
      </w:r>
      <w:hyperlink w:anchor="up">
        <w:r>
          <w:rPr>
            <w:rStyle w:val="Text1"/>
          </w:rPr>
          <w:t>97–</w:t>
        </w:r>
      </w:hyperlink>
      <w:hyperlink w:anchor="also">
        <w:r>
          <w:rPr>
            <w:rStyle w:val="Text1"/>
          </w:rPr>
          <w:t>98</w:t>
        </w:r>
      </w:hyperlink>
    </w:p>
    <w:p>
      <w:pPr>
        <w:pStyle w:val="Para 002"/>
      </w:pPr>
      <w:r>
        <w:t xml:space="preserve">tập trung vào cụ thể,</w:t>
      </w:r>
      <w:hyperlink w:anchor="Choose">
        <w:r>
          <w:rPr>
            <w:rStyle w:val="Text1"/>
          </w:rPr>
          <w:t> 65–</w:t>
        </w:r>
      </w:hyperlink>
      <w:hyperlink w:anchor="top">
        <w:r>
          <w:rPr>
            <w:rStyle w:val="Text1"/>
          </w:rPr>
          <w:t>67</w:t>
        </w:r>
      </w:hyperlink>
    </w:p>
    <w:p>
      <w:pPr>
        <w:pStyle w:val="Para 002"/>
      </w:pPr>
      <w:r>
        <w:t xml:space="preserve">xác định bản thân,</w:t>
      </w:r>
      <w:hyperlink w:anchor="instance">
        <w:r>
          <w:rPr>
            <w:rStyle w:val="Text1"/>
          </w:rPr>
          <w:t> 60</w:t>
        </w:r>
      </w:hyperlink>
      <w:hyperlink w:anchor="With">
        <w:r>
          <w:rPr>
            <w:rStyle w:val="Text1"/>
          </w:rPr>
          <w:t>–6</w:t>
        </w:r>
      </w:hyperlink>
      <w:r>
        <w:t xml:space="preserve">4,</w:t>
      </w:r>
      <w:hyperlink w:anchor="executives">
        <w:r>
          <w:rPr>
            <w:rStyle w:val="Text1"/>
          </w:rPr>
          <w:t> 74</w:t>
        </w:r>
      </w:hyperlink>
    </w:p>
    <w:p>
      <w:pPr>
        <w:pStyle w:val="Para 002"/>
      </w:pPr>
      <w:r>
        <w:t xml:space="preserve">hiểu rõ bản thân,</w:t>
      </w:r>
      <w:hyperlink w:anchor="Begin">
        <w:r>
          <w:rPr>
            <w:rStyle w:val="Text1"/>
          </w:rPr>
          <w:t> </w:t>
        </w:r>
      </w:hyperlink>
      <w:r>
        <w:t xml:space="preserve">4,</w:t>
      </w:r>
      <w:hyperlink w:anchor="Knowing">
        <w:r>
          <w:rPr>
            <w:rStyle w:val="Text1"/>
          </w:rPr>
          <w:t> 10</w:t>
        </w:r>
      </w:hyperlink>
      <w:hyperlink w:anchor="He">
        <w:r>
          <w:rPr>
            <w:rStyle w:val="Text1"/>
          </w:rPr>
          <w:t>–11</w:t>
        </w:r>
      </w:hyperlink>
    </w:p>
    <w:p>
      <w:pPr>
        <w:pStyle w:val="Para 002"/>
      </w:pPr>
      <w:r>
        <w:t xml:space="preserve">năng lực lãnh đạo và,</w:t>
      </w:r>
      <w:hyperlink w:anchor="results">
        <w:r>
          <w:rPr>
            <w:rStyle w:val="Text1"/>
          </w:rPr>
          <w:t> 54–</w:t>
        </w:r>
      </w:hyperlink>
      <w:hyperlink w:anchor="instance">
        <w:r>
          <w:rPr>
            <w:rStyle w:val="Text1"/>
          </w:rPr>
          <w:t>60</w:t>
        </w:r>
      </w:hyperlink>
    </w:p>
    <w:p>
      <w:pPr>
        <w:pStyle w:val="Para 002"/>
      </w:pPr>
      <w:r>
        <w:t xml:space="preserve">phát huy thế mạnh của bạ</w:t>
      </w:r>
      <w:hyperlink w:anchor="CHAPTER_7">
        <w:r>
          <w:rPr>
            <w:rStyle w:val="Text1"/>
          </w:rPr>
          <w:t>n, 73</w:t>
        </w:r>
      </w:hyperlink>
      <w:hyperlink w:anchor="In_1">
        <w:r>
          <w:rPr>
            <w:rStyle w:val="Text1"/>
          </w:rPr>
          <w:t>–88</w:t>
        </w:r>
      </w:hyperlink>
    </w:p>
    <w:p>
      <w:pPr>
        <w:pStyle w:val="Para 003"/>
      </w:pPr>
      <w:r>
        <w:t xml:space="preserve">nhiệm vụ thử thách,</w:t>
      </w:r>
      <w:hyperlink w:anchor="CHAPTER_24">
        <w:r>
          <w:rPr>
            <w:rStyle w:val="Text1"/>
          </w:rPr>
          <w:t> 211–</w:t>
        </w:r>
      </w:hyperlink>
      <w:hyperlink w:anchor="page_214">
        <w:r>
          <w:rPr>
            <w:rStyle w:val="Text1"/>
          </w:rPr>
          <w:t>214,</w:t>
        </w:r>
      </w:hyperlink>
      <w:r>
        <w:t xml:space="preserve"> </w:t>
      </w:r>
      <w:hyperlink w:anchor="page_219">
        <w:r>
          <w:rPr>
            <w:rStyle w:val="Text1"/>
          </w:rPr>
          <w:t>219</w:t>
        </w:r>
      </w:hyperlink>
    </w:p>
    <w:p>
      <w:pPr>
        <w:pStyle w:val="Para 003"/>
      </w:pPr>
      <w:r>
        <w:t>thành công</w:t>
      </w:r>
    </w:p>
    <w:p>
      <w:pPr>
        <w:pStyle w:val="Para 002"/>
      </w:pPr>
      <w:r>
        <w:t xml:space="preserve">nhiệm vụ quan trọng cho,</w:t>
      </w:r>
      <w:hyperlink w:anchor="Excelling">
        <w:r>
          <w:rPr>
            <w:rStyle w:val="Text1"/>
          </w:rPr>
          <w:t> 13</w:t>
        </w:r>
      </w:hyperlink>
      <w:hyperlink w:anchor="at">
        <w:r>
          <w:rPr>
            <w:rStyle w:val="Text1"/>
          </w:rPr>
          <w:t>–14</w:t>
        </w:r>
      </w:hyperlink>
    </w:p>
    <w:p>
      <w:pPr>
        <w:pStyle w:val="Para 002"/>
      </w:pPr>
      <w:r>
        <w:t xml:space="preserve">định nghĩa của,</w:t>
      </w:r>
      <w:hyperlink w:anchor="CHAPTER">
        <w:r>
          <w:rPr>
            <w:rStyle w:val="Text1"/>
          </w:rPr>
          <w:t> 3–</w:t>
        </w:r>
      </w:hyperlink>
      <w:hyperlink w:anchor="Begin">
        <w:r>
          <w:rPr>
            <w:rStyle w:val="Text1"/>
          </w:rPr>
          <w:t>4,</w:t>
        </w:r>
      </w:hyperlink>
      <w:r>
        <w:t xml:space="preserve"> </w:t>
      </w:r>
      <w:hyperlink w:anchor="page_6">
        <w:r>
          <w:rPr>
            <w:rStyle w:val="Text1"/>
          </w:rPr>
          <w:t>6,</w:t>
        </w:r>
      </w:hyperlink>
      <w:r>
        <w:t xml:space="preserve"> </w:t>
      </w:r>
      <w:hyperlink w:anchor="painful">
        <w:r>
          <w:rPr>
            <w:rStyle w:val="Text1"/>
          </w:rPr>
          <w:t>9</w:t>
        </w:r>
      </w:hyperlink>
    </w:p>
    <w:p>
      <w:pPr>
        <w:pStyle w:val="Para 002"/>
      </w:pPr>
      <w:r>
        <w:t xml:space="preserve">thói quen cho,</w:t>
      </w:r>
      <w:hyperlink w:anchor="CHAPTER_10">
        <w:r>
          <w:rPr>
            <w:rStyle w:val="Text1"/>
          </w:rPr>
          <w:t> 103</w:t>
        </w:r>
      </w:hyperlink>
      <w:hyperlink w:anchor="you_1">
        <w:r>
          <w:rPr>
            <w:rStyle w:val="Text1"/>
          </w:rPr>
          <w:t>–109</w:t>
        </w:r>
      </w:hyperlink>
    </w:p>
    <w:p>
      <w:pPr>
        <w:pStyle w:val="Para 002"/>
      </w:pPr>
      <w:r>
        <w:t xml:space="preserve">chiến lược để đạt được,</w:t>
      </w:r>
      <w:hyperlink w:anchor="page_6">
        <w:r>
          <w:rPr>
            <w:rStyle w:val="Text1"/>
          </w:rPr>
          <w:t> 6</w:t>
        </w:r>
      </w:hyperlink>
    </w:p>
    <w:p>
      <w:pPr>
        <w:pStyle w:val="Para 003"/>
      </w:pPr>
      <w:r>
        <w:t xml:space="preserve">tóm tắt, 15</w:t>
      </w:r>
      <w:hyperlink w:anchor="Do">
        <w:r>
          <w:rPr>
            <w:rStyle w:val="Text1"/>
          </w:rPr>
          <w:t>7–1</w:t>
        </w:r>
      </w:hyperlink>
      <w:hyperlink w:anchor="You_ve">
        <w:r>
          <w:rPr>
            <w:rStyle w:val="Text1"/>
          </w:rPr>
          <w:t>58.</w:t>
        </w:r>
      </w:hyperlink>
      <w:r>
        <w:t xml:space="preserve"> X</w:t>
      </w:r>
      <w:r>
        <w:rPr>
          <w:rStyle w:val="Text0"/>
        </w:rPr>
        <w:t>em thêm</w:t>
      </w:r>
      <w:r>
        <w:t xml:space="preserve"> học tập</w:t>
      </w:r>
    </w:p>
    <w:p>
      <w:pPr>
        <w:pStyle w:val="Para 040"/>
      </w:pPr>
      <w:r>
        <w:t xml:space="preserve">học tập đồng bộ, 15</w:t>
      </w:r>
      <w:hyperlink w:anchor="As_1">
        <w:r>
          <w:rPr>
            <w:rStyle w:val="Text1"/>
          </w:rPr>
          <w:t>1–1</w:t>
        </w:r>
      </w:hyperlink>
      <w:hyperlink w:anchor="Often">
        <w:r>
          <w:rPr>
            <w:rStyle w:val="Text1"/>
          </w:rPr>
          <w:t>52.</w:t>
        </w:r>
      </w:hyperlink>
      <w:r>
        <w:t xml:space="preserve"> X</w:t>
      </w:r>
      <w:r>
        <w:rPr>
          <w:rStyle w:val="Text0"/>
        </w:rPr>
        <w:t>em thêm</w:t>
      </w:r>
      <w:r>
        <w:t xml:space="preserve"> học tập</w:t>
      </w:r>
    </w:p>
    <w:p>
      <w:pPr>
        <w:pStyle w:val="Para 003"/>
      </w:pPr>
      <w:r>
        <w:t xml:space="preserve">nhiệm vụ, quan trọng,</w:t>
      </w:r>
      <w:hyperlink w:anchor="you">
        <w:r>
          <w:rPr>
            <w:rStyle w:val="Text1"/>
          </w:rPr>
          <w:t> </w:t>
        </w:r>
      </w:hyperlink>
      <w:r>
        <w:t xml:space="preserve">5,</w:t>
      </w:r>
      <w:hyperlink w:anchor="Excelling">
        <w:r>
          <w:rPr>
            <w:rStyle w:val="Text1"/>
          </w:rPr>
          <w:t> 13</w:t>
        </w:r>
      </w:hyperlink>
      <w:hyperlink w:anchor="at">
        <w:r>
          <w:rPr>
            <w:rStyle w:val="Text1"/>
          </w:rPr>
          <w:t>–14</w:t>
        </w:r>
      </w:hyperlink>
    </w:p>
    <w:p>
      <w:pPr>
        <w:pStyle w:val="Para 003"/>
      </w:pPr>
      <w:r>
        <w:t xml:space="preserve">kỹ năng kỹ thuật,</w:t>
      </w:r>
      <w:hyperlink w:anchor="CHAPTER_6">
        <w:r>
          <w:rPr>
            <w:rStyle w:val="Text1"/>
          </w:rPr>
          <w:t> 51–</w:t>
        </w:r>
      </w:hyperlink>
      <w:hyperlink w:anchor="more_1">
        <w:r>
          <w:rPr>
            <w:rStyle w:val="Text1"/>
          </w:rPr>
          <w:t>52.</w:t>
        </w:r>
      </w:hyperlink>
      <w:r>
        <w:t xml:space="preserve"> </w:t>
      </w:r>
      <w:r>
        <w:rPr>
          <w:rStyle w:val="Text0"/>
        </w:rPr>
        <w:t>Xem thêm</w:t>
      </w:r>
      <w:r>
        <w:t xml:space="preserve"> kỹ năng</w:t>
      </w:r>
    </w:p>
    <w:p>
      <w:pPr>
        <w:pStyle w:val="Para 003"/>
      </w:pPr>
      <w:r>
        <w:t xml:space="preserve">cám dỗ, tránh né, 107–</w:t>
      </w:r>
      <w:hyperlink w:anchor="7_1">
        <w:r>
          <w:rPr>
            <w:rStyle w:val="Text1"/>
          </w:rPr>
          <w:t>108.</w:t>
        </w:r>
      </w:hyperlink>
      <w:hyperlink w:anchor="to_2">
        <w:r>
          <w:rPr>
            <w:rStyle w:val="Text1"/>
          </w:rPr>
          <w:t> Xem</w:t>
        </w:r>
      </w:hyperlink>
      <w:r>
        <w:t xml:space="preserve"> </w:t>
      </w:r>
      <w:r>
        <w:rPr>
          <w:rStyle w:val="Text0"/>
        </w:rPr>
        <w:t>thêm mục</w:t>
      </w:r>
      <w:r>
        <w:t xml:space="preserve"> tiêu, hành động để đạt được</w:t>
      </w:r>
    </w:p>
    <w:p>
      <w:pPr>
        <w:pStyle w:val="Para 003"/>
      </w:pPr>
      <w:r>
        <w:t xml:space="preserve">ức chế suy nghĩ, 108.</w:t>
      </w:r>
      <w:hyperlink w:anchor="to_2">
        <w:r>
          <w:rPr>
            <w:rStyle w:val="Text1"/>
          </w:rPr>
          <w:t> Xem</w:t>
        </w:r>
      </w:hyperlink>
      <w:r>
        <w:t xml:space="preserve"> </w:t>
      </w:r>
      <w:r>
        <w:rPr>
          <w:rStyle w:val="Text0"/>
        </w:rPr>
        <w:t>thêm mục</w:t>
      </w:r>
      <w:r>
        <w:t xml:space="preserve"> tiêu, hành động để đạt được</w:t>
      </w:r>
    </w:p>
    <w:p>
      <w:pPr>
        <w:pStyle w:val="Para 003"/>
      </w:pPr>
      <w:r>
        <w:t xml:space="preserve">phản hồi 360 độ, 40,</w:t>
      </w:r>
      <w:hyperlink w:anchor="Researchers">
        <w:r>
          <w:rPr>
            <w:rStyle w:val="Text1"/>
          </w:rPr>
          <w:t> </w:t>
        </w:r>
      </w:hyperlink>
      <w:r>
        <w:t xml:space="preserve">6</w:t>
      </w:r>
      <w:hyperlink w:anchor="instance">
        <w:r>
          <w:rPr>
            <w:rStyle w:val="Text1"/>
          </w:rPr>
          <w:t>0–62.</w:t>
        </w:r>
      </w:hyperlink>
      <w:hyperlink w:anchor="AN">
        <w:r>
          <w:rPr>
            <w:rStyle w:val="Text1"/>
          </w:rPr>
          <w:t> </w:t>
        </w:r>
      </w:hyperlink>
      <w:r>
        <w:t xml:space="preserve">X</w:t>
      </w:r>
      <w:r>
        <w:rPr>
          <w:rStyle w:val="Text0"/>
        </w:rPr>
        <w:t>em thêm</w:t>
      </w:r>
      <w:r>
        <w:t xml:space="preserve"> phản hồi</w:t>
      </w:r>
    </w:p>
    <w:p>
      <w:pPr>
        <w:pStyle w:val="Para 003"/>
      </w:pPr>
      <w:r>
        <w:t>thời gian</w:t>
      </w:r>
    </w:p>
    <w:p>
      <w:pPr>
        <w:pStyle w:val="Para 002"/>
      </w:pPr>
      <w:r>
        <w:t xml:space="preserve">cho việc lập kế hoạch nghề nghiệp,</w:t>
      </w:r>
      <w:hyperlink w:anchor="Force">
        <w:r>
          <w:rPr>
            <w:rStyle w:val="Text1"/>
          </w:rPr>
          <w:t> 26</w:t>
        </w:r>
      </w:hyperlink>
    </w:p>
    <w:p>
      <w:pPr>
        <w:pStyle w:val="Para 002"/>
      </w:pPr>
      <w:r>
        <w:t xml:space="preserve">đầu tư khôn ngoan,</w:t>
      </w:r>
      <w:hyperlink w:anchor="the">
        <w:r>
          <w:rPr>
            <w:rStyle w:val="Text1"/>
          </w:rPr>
          <w:t> 23</w:t>
        </w:r>
      </w:hyperlink>
    </w:p>
    <w:p>
      <w:pPr>
        <w:pStyle w:val="Para 002"/>
      </w:pPr>
      <w:r>
        <w:t xml:space="preserve">cho người cố vấn,</w:t>
      </w:r>
      <w:hyperlink w:anchor="How_1">
        <w:r>
          <w:rPr>
            <w:rStyle w:val="Text1"/>
          </w:rPr>
          <w:t> 178</w:t>
        </w:r>
      </w:hyperlink>
    </w:p>
    <w:p>
      <w:pPr>
        <w:pStyle w:val="Para 002"/>
      </w:pPr>
      <w:r>
        <w:t xml:space="preserve">cho các khóa học trực tuyế</w:t>
      </w:r>
      <w:hyperlink w:anchor="Many">
        <w:r>
          <w:rPr>
            <w:rStyle w:val="Text1"/>
          </w:rPr>
          <w:t>n, 191</w:t>
        </w:r>
      </w:hyperlink>
      <w:hyperlink w:anchor="because">
        <w:r>
          <w:rPr>
            <w:rStyle w:val="Text1"/>
          </w:rPr>
          <w:t>–192</w:t>
        </w:r>
      </w:hyperlink>
    </w:p>
    <w:p>
      <w:pPr>
        <w:pStyle w:val="Para 002"/>
      </w:pPr>
      <w:r>
        <w:t xml:space="preserve">cho việc suy ngẫm,</w:t>
      </w:r>
      <w:hyperlink w:anchor="If">
        <w:r>
          <w:rPr>
            <w:rStyle w:val="Text1"/>
          </w:rPr>
          <w:t> 48</w:t>
        </w:r>
      </w:hyperlink>
    </w:p>
    <w:p>
      <w:pPr>
        <w:pStyle w:val="Para 002"/>
      </w:pPr>
      <w:r>
        <w:t xml:space="preserve">cam kết công việc và,</w:t>
      </w:r>
      <w:hyperlink w:anchor="to_3">
        <w:r>
          <w:rPr>
            <w:rStyle w:val="Text1"/>
          </w:rPr>
          <w:t> 118–</w:t>
        </w:r>
      </w:hyperlink>
      <w:hyperlink w:anchor="Effective">
        <w:r>
          <w:rPr>
            <w:rStyle w:val="Text1"/>
          </w:rPr>
          <w:t>119</w:t>
        </w:r>
      </w:hyperlink>
    </w:p>
    <w:p>
      <w:pPr>
        <w:pStyle w:val="Para 002"/>
      </w:pPr>
      <w:r>
        <w:t xml:space="preserve">cho việc hướng tới mục tiêu,</w:t>
      </w:r>
      <w:hyperlink w:anchor="more_3">
        <w:r>
          <w:rPr>
            <w:rStyle w:val="Text1"/>
          </w:rPr>
          <w:t> 112</w:t>
        </w:r>
      </w:hyperlink>
      <w:hyperlink w:anchor="ple">
        <w:r>
          <w:rPr>
            <w:rStyle w:val="Text1"/>
          </w:rPr>
          <w:t>–115</w:t>
        </w:r>
      </w:hyperlink>
    </w:p>
    <w:p>
      <w:pPr>
        <w:pStyle w:val="Para 003"/>
      </w:pPr>
      <w:r>
        <w:t xml:space="preserve">quản lý thời gian,</w:t>
      </w:r>
      <w:hyperlink w:anchor="to_3">
        <w:r>
          <w:rPr>
            <w:rStyle w:val="Text1"/>
          </w:rPr>
          <w:t> 118</w:t>
        </w:r>
      </w:hyperlink>
      <w:hyperlink w:anchor="have">
        <w:r>
          <w:rPr>
            <w:rStyle w:val="Text1"/>
          </w:rPr>
          <w:t>–120</w:t>
        </w:r>
      </w:hyperlink>
    </w:p>
    <w:p>
      <w:pPr>
        <w:pStyle w:val="Para 003"/>
      </w:pPr>
      <w:r>
        <w:t xml:space="preserve">chuyển đổi (transitio</w:t>
      </w:r>
      <w:hyperlink w:anchor="CHAPTER_27">
        <w:r>
          <w:rPr>
            <w:rStyle w:val="Text1"/>
          </w:rPr>
          <w:t>ns), 23</w:t>
        </w:r>
      </w:hyperlink>
      <w:hyperlink w:anchor="it">
        <w:r>
          <w:rPr>
            <w:rStyle w:val="Text1"/>
          </w:rPr>
          <w:t>1–237</w:t>
        </w:r>
      </w:hyperlink>
    </w:p>
    <w:p>
      <w:pPr>
        <w:pStyle w:val="Para 040"/>
      </w:pPr>
      <w:r>
        <w:t xml:space="preserve">kỹ năng có thể chuyển đổi (transportable</w:t>
      </w:r>
      <w:hyperlink w:anchor="fuel">
        <w:r>
          <w:rPr>
            <w:rStyle w:val="Text1"/>
          </w:rPr>
          <w:t> </w:t>
        </w:r>
      </w:hyperlink>
      <w:r>
        <w:t xml:space="preserve">ski</w:t>
      </w:r>
      <w:r>
        <w:rPr>
          <w:rStyle w:val="Text0"/>
        </w:rPr>
        <w:t>lls), 22. Xem</w:t>
      </w:r>
      <w:r>
        <w:t xml:space="preserve"> thêm kỹ năng</w:t>
      </w:r>
    </w:p>
    <w:p>
      <w:pPr>
        <w:pStyle w:val="Para 003"/>
      </w:pPr>
      <w:r>
        <w:t xml:space="preserve">Valcour, Monique,</w:t>
      </w:r>
      <w:hyperlink w:anchor="CHAPTER_14">
        <w:r>
          <w:rPr>
            <w:rStyle w:val="Text1"/>
          </w:rPr>
          <w:t> 135–</w:t>
        </w:r>
      </w:hyperlink>
      <w:hyperlink w:anchor="Monique">
        <w:r>
          <w:rPr>
            <w:rStyle w:val="Text1"/>
          </w:rPr>
          <w:t>141</w:t>
        </w:r>
      </w:hyperlink>
    </w:p>
    <w:p>
      <w:pPr>
        <w:pStyle w:val="Para 040"/>
      </w:pPr>
      <w:r>
        <w:t xml:space="preserve">sự dễ bị tổn thương</w:t>
      </w:r>
      <w:hyperlink w:anchor="I">
        <w:r>
          <w:rPr>
            <w:rStyle w:val="Text1"/>
          </w:rPr>
          <w:t> (vulnera</w:t>
        </w:r>
      </w:hyperlink>
      <w:hyperlink w:anchor="foolish">
        <w:r>
          <w:rPr>
            <w:rStyle w:val="Text1"/>
          </w:rPr>
          <w:t>bility),</w:t>
        </w:r>
      </w:hyperlink>
      <w:r>
        <w:t xml:space="preserve"> </w:t>
      </w:r>
      <w:r>
        <w:rPr>
          <w:rStyle w:val="Text0"/>
        </w:rPr>
        <w:t>132–134. Xem</w:t>
      </w:r>
      <w:r>
        <w:t xml:space="preserve"> thêm học tập</w:t>
      </w:r>
    </w:p>
    <w:p>
      <w:pPr>
        <w:pStyle w:val="Para 003"/>
      </w:pPr>
      <w:r>
        <w:t>điểm yếu</w:t>
      </w:r>
    </w:p>
    <w:p>
      <w:pPr>
        <w:pStyle w:val="Para 002"/>
      </w:pPr>
      <w:r>
        <w:t xml:space="preserve">tập trung vào điểm</w:t>
      </w:r>
      <w:hyperlink w:anchor="CHAPTER_7">
        <w:r>
          <w:rPr>
            <w:rStyle w:val="Text1"/>
          </w:rPr>
          <w:t> yếu,</w:t>
        </w:r>
      </w:hyperlink>
      <w:hyperlink w:anchor="executives">
        <w:r>
          <w:rPr>
            <w:rStyle w:val="Text1"/>
          </w:rPr>
          <w:t> 73–74</w:t>
        </w:r>
      </w:hyperlink>
    </w:p>
    <w:p>
      <w:pPr>
        <w:pStyle w:val="Para 002"/>
      </w:pPr>
      <w:r>
        <w:t xml:space="preserve">cải thiện điểm yếu,</w:t>
      </w:r>
      <w:hyperlink w:anchor="It_s">
        <w:r>
          <w:rPr>
            <w:rStyle w:val="Text1"/>
          </w:rPr>
          <w:t> 53</w:t>
        </w:r>
      </w:hyperlink>
    </w:p>
    <w:p>
      <w:pPr>
        <w:pStyle w:val="Para 002"/>
      </w:pPr>
      <w:r>
        <w:t xml:space="preserve">biết rõ điểm yếu của</w:t>
      </w:r>
      <w:hyperlink w:anchor="Begin">
        <w:r>
          <w:rPr>
            <w:rStyle w:val="Text1"/>
          </w:rPr>
          <w:t> bạ</w:t>
        </w:r>
      </w:hyperlink>
      <w:r>
        <w:t xml:space="preserve">n,</w:t>
      </w:r>
      <w:hyperlink w:anchor="Knowing">
        <w:r>
          <w:rPr>
            <w:rStyle w:val="Text1"/>
          </w:rPr>
          <w:t> 4,</w:t>
        </w:r>
      </w:hyperlink>
      <w:hyperlink w:anchor="He">
        <w:r>
          <w:rPr>
            <w:rStyle w:val="Text1"/>
          </w:rPr>
          <w:t> 10–11</w:t>
        </w:r>
      </w:hyperlink>
    </w:p>
    <w:p>
      <w:pPr>
        <w:pStyle w:val="Para 003"/>
      </w:pPr>
      <w:r>
        <w:t xml:space="preserve">phản hồi "nếu... thì sao"</w:t>
      </w:r>
      <w:hyperlink w:anchor="page_219">
        <w:r>
          <w:rPr>
            <w:rStyle w:val="Text1"/>
          </w:rPr>
          <w:t> (what</w:t>
        </w:r>
      </w:hyperlink>
      <w:r>
        <w:t xml:space="preserve"> </w:t>
      </w:r>
      <w:r>
        <w:rPr>
          <w:rStyle w:val="Text0"/>
        </w:rPr>
        <w:t>if), 219.</w:t>
      </w:r>
      <w:r>
        <w:t xml:space="preserve"> Xem thêm kỹ năng giao tiếp</w:t>
      </w:r>
    </w:p>
    <w:p>
      <w:pPr>
        <w:pStyle w:val="Para 003"/>
      </w:pPr>
      <w:r>
        <w:rPr>
          <w:rStyle w:val="Text0"/>
        </w:rPr>
        <w:t>câu</w:t>
      </w:r>
      <w:r>
        <w:t xml:space="preserve"> hỏi "cái gì" (wh</w:t>
      </w:r>
      <w:hyperlink w:anchor="contradictory">
        <w:r>
          <w:rPr>
            <w:rStyle w:val="Text1"/>
          </w:rPr>
          <w:t>at),</w:t>
        </w:r>
      </w:hyperlink>
      <w:r>
        <w:t xml:space="preserve"> 42–42.</w:t>
      </w:r>
      <w:r>
        <w:rPr>
          <w:rStyle w:val="Text0"/>
        </w:rPr>
        <w:t> Xem thêm</w:t>
      </w:r>
      <w:r>
        <w:t xml:space="preserve"> nhận thức bản thân</w:t>
      </w:r>
    </w:p>
    <w:p>
      <w:pPr>
        <w:pStyle w:val="Para 003"/>
      </w:pPr>
      <w:r>
        <w:rPr>
          <w:rStyle w:val="Text0"/>
        </w:rPr>
        <w:t>câu</w:t>
      </w:r>
      <w:r>
        <w:t xml:space="preserve"> hỏi "tại sao"</w:t>
      </w:r>
      <w:hyperlink w:anchor="to_1">
        <w:r>
          <w:rPr>
            <w:rStyle w:val="Text1"/>
          </w:rPr>
          <w:t> (why),</w:t>
        </w:r>
      </w:hyperlink>
      <w:hyperlink w:anchor="person">
        <w:r>
          <w:rPr>
            <w:rStyle w:val="Text1"/>
          </w:rPr>
          <w:t> </w:t>
        </w:r>
      </w:hyperlink>
      <w:r>
        <w:t xml:space="preserve">41–44,</w:t>
      </w:r>
      <w:hyperlink w:anchor="Do">
        <w:r>
          <w:rPr>
            <w:rStyle w:val="Text1"/>
          </w:rPr>
          <w:t> </w:t>
        </w:r>
      </w:hyperlink>
      <w:r>
        <w:t xml:space="preserve">157.</w:t>
      </w:r>
      <w:r>
        <w:rPr>
          <w:rStyle w:val="Text0"/>
        </w:rPr>
        <w:t> Xem thêm</w:t>
      </w:r>
      <w:r>
        <w:t xml:space="preserve"> nhận thức bản thân</w:t>
      </w:r>
    </w:p>
    <w:p>
      <w:pPr>
        <w:pStyle w:val="Para 003"/>
      </w:pPr>
      <w:r>
        <w:t xml:space="preserve">ý chí (willpo</w:t>
      </w:r>
      <w:hyperlink w:anchor="7_1">
        <w:r>
          <w:rPr>
            <w:rStyle w:val="Text1"/>
          </w:rPr>
          <w:t>wer),</w:t>
        </w:r>
      </w:hyperlink>
      <w:r>
        <w:t xml:space="preserve"> </w:t>
      </w:r>
      <w:r>
        <w:rPr>
          <w:rStyle w:val="Text0"/>
        </w:rPr>
        <w:t>107. Xem</w:t>
      </w:r>
      <w:r>
        <w:t xml:space="preserve"> thêm mục tiêu, hành động để đạt được</w:t>
      </w:r>
    </w:p>
    <w:p>
      <w:pPr>
        <w:pStyle w:val="Para 003"/>
      </w:pPr>
      <w:r>
        <w:t xml:space="preserve">Wittenberg-Cox, Avivah,</w:t>
      </w:r>
      <w:hyperlink w:anchor="CHAPTER_27">
        <w:r>
          <w:rPr>
            <w:rStyle w:val="Text1"/>
          </w:rPr>
          <w:t> 231–</w:t>
        </w:r>
      </w:hyperlink>
      <w:hyperlink w:anchor="it">
        <w:r>
          <w:rPr>
            <w:rStyle w:val="Text1"/>
          </w:rPr>
          <w:t>237</w:t>
        </w:r>
      </w:hyperlink>
    </w:p>
    <w:p>
      <w:pPr>
        <w:pStyle w:val="Para 003"/>
      </w:pPr>
      <w:r>
        <w:t xml:space="preserve">cam kết công việc, đặt câu hỏi về cam kết của</w:t>
      </w:r>
      <w:hyperlink w:anchor="to_3">
        <w:r>
          <w:rPr>
            <w:rStyle w:val="Text1"/>
          </w:rPr>
          <w:t> bạn,</w:t>
        </w:r>
      </w:hyperlink>
      <w:hyperlink w:anchor="Effective">
        <w:r>
          <w:rPr>
            <w:rStyle w:val="Text1"/>
          </w:rPr>
          <w:t> 11</w:t>
        </w:r>
      </w:hyperlink>
      <w:r>
        <w:t xml:space="preserve">8–119.</w:t>
      </w:r>
      <w:r>
        <w:rPr>
          <w:rStyle w:val="Text0"/>
        </w:rPr>
        <w:t> Xem</w:t>
      </w:r>
      <w:r>
        <w:t xml:space="preserve"> thêm mục tiêu, hành động để đạt được</w:t>
      </w:r>
    </w:p>
    <w:p>
      <w:pPr>
        <w:pStyle w:val="Para 003"/>
      </w:pPr>
      <w:r>
        <w:t xml:space="preserve">cân bằng công việc-cuộc sống (work-life</w:t>
      </w:r>
      <w:hyperlink w:anchor="the">
        <w:r>
          <w:rPr>
            <w:rStyle w:val="Text1"/>
          </w:rPr>
          <w:t> ba</w:t>
        </w:r>
      </w:hyperlink>
      <w:r>
        <w:t xml:space="preserve">lance),</w:t>
      </w:r>
      <w:r>
        <w:rPr>
          <w:rStyle w:val="Text0"/>
        </w:rPr>
        <w:t> 23. Xem thêm</w:t>
      </w:r>
      <w:r>
        <w:t xml:space="preserve"> thời gian</w:t>
      </w:r>
    </w:p>
    <w:p>
      <w:pPr>
        <w:pStyle w:val="Para 003"/>
      </w:pPr>
      <w:r>
        <w:t xml:space="preserve">tình hình công việc, đánh giá hiện tại,</w:t>
      </w:r>
      <w:hyperlink w:anchor="fuel">
        <w:r>
          <w:rPr>
            <w:rStyle w:val="Text1"/>
          </w:rPr>
          <w:t> 22</w:t>
        </w:r>
      </w:hyperlink>
      <w:hyperlink w:anchor="the">
        <w:r>
          <w:rPr>
            <w:rStyle w:val="Text1"/>
          </w:rPr>
          <w:t>–23</w:t>
        </w:r>
      </w:hyperlink>
    </w:p>
    <w:p>
      <w:pPr>
        <w:pStyle w:val="Para 040"/>
      </w:pPr>
      <w:r>
        <w:t xml:space="preserve">phong cách làm việc, đánh giá lại,</w:t>
      </w:r>
      <w:hyperlink w:anchor="Effective">
        <w:r>
          <w:rPr>
            <w:rStyle w:val="Text1"/>
          </w:rPr>
          <w:t> 119</w:t>
        </w:r>
      </w:hyperlink>
      <w:hyperlink w:anchor="have">
        <w:r>
          <w:rPr>
            <w:rStyle w:val="Text1"/>
          </w:rPr>
          <w:t>–120</w:t>
        </w:r>
      </w:hyperlink>
    </w:p>
    <w:p>
      <w:pPr>
        <w:pStyle w:val="Para 003"/>
      </w:pPr>
      <w:r>
        <w:t xml:space="preserve">Zenger, John H.,</w:t>
      </w:r>
      <w:hyperlink w:anchor="CHAPTER_6">
        <w:r>
          <w:rPr>
            <w:rStyle w:val="Text1"/>
          </w:rPr>
          <w:t> 51–</w:t>
        </w:r>
      </w:hyperlink>
      <w:hyperlink w:anchor="enhancing">
        <w:r>
          <w:rPr>
            <w:rStyle w:val="Text1"/>
          </w:rPr>
          <w:t>72</w:t>
        </w:r>
      </w:hyperlink>
    </w:p>
    <w:p>
      <w:bookmarkStart w:id="283" w:name="Top_of_Section0001_xhtml"/>
      <w:pPr>
        <w:pStyle w:val="Para 005"/>
        <w:pageBreakBefore w:val="on"/>
      </w:pPr>
      <w:r>
        <w:t/>
        <w:drawing>
          <wp:inline>
            <wp:extent cx="2070100" cy="3111500"/>
            <wp:effectExtent l="0" r="0" t="0" b="0"/>
            <wp:docPr id="13" name="ad1.png" descr="ad1"/>
            <wp:cNvGraphicFramePr>
              <a:graphicFrameLocks noChangeAspect="1"/>
            </wp:cNvGraphicFramePr>
            <a:graphic>
              <a:graphicData uri="http://schemas.openxmlformats.org/drawingml/2006/picture">
                <pic:pic>
                  <pic:nvPicPr>
                    <pic:cNvPr id="0" name="ad1.png" descr="ad1"/>
                    <pic:cNvPicPr/>
                  </pic:nvPicPr>
                  <pic:blipFill>
                    <a:blip r:embed="rId17"/>
                    <a:stretch>
                      <a:fillRect/>
                    </a:stretch>
                  </pic:blipFill>
                  <pic:spPr>
                    <a:xfrm>
                      <a:off x="0" y="0"/>
                      <a:ext cx="2070100" cy="3111500"/>
                    </a:xfrm>
                    <a:prstGeom prst="rect">
                      <a:avLst/>
                    </a:prstGeom>
                  </pic:spPr>
                </pic:pic>
              </a:graphicData>
            </a:graphic>
          </wp:inline>
        </w:drawing>
        <w:drawing>
          <wp:inline>
            <wp:extent cx="4572000" cy="6527800"/>
            <wp:effectExtent l="0" r="0" t="0" b="0"/>
            <wp:docPr id="14" name="ad2.png" descr="ad2"/>
            <wp:cNvGraphicFramePr>
              <a:graphicFrameLocks noChangeAspect="1"/>
            </wp:cNvGraphicFramePr>
            <a:graphic>
              <a:graphicData uri="http://schemas.openxmlformats.org/drawingml/2006/picture">
                <pic:pic>
                  <pic:nvPicPr>
                    <pic:cNvPr id="0" name="ad2.png" descr="ad2"/>
                    <pic:cNvPicPr/>
                  </pic:nvPicPr>
                  <pic:blipFill>
                    <a:blip r:embed="rId18"/>
                    <a:stretch>
                      <a:fillRect/>
                    </a:stretch>
                  </pic:blipFill>
                  <pic:spPr>
                    <a:xfrm>
                      <a:off x="0" y="0"/>
                      <a:ext cx="4572000" cy="6527800"/>
                    </a:xfrm>
                    <a:prstGeom prst="rect">
                      <a:avLst/>
                    </a:prstGeom>
                  </pic:spPr>
                </pic:pic>
              </a:graphicData>
            </a:graphic>
          </wp:inline>
        </w:drawing>
      </w:r>
      <w:bookmarkEnd w:id="283"/>
    </w:p>
    <w:p>
      <w:bookmarkStart w:id="284" w:name="Top_of_00_Cover_xhtml_1"/>
      <w:pPr>
        <w:pStyle w:val="Para 109"/>
        <w:pageBreakBefore w:val="on"/>
      </w:pPr>
      <w:r>
        <w:t/>
        <w:bookmarkStart w:id="285" w:name="cover_1"/>
        <w:t/>
        <w:bookmarkEnd w:id="285"/>
        <w:t xml:space="preserve"> </w:t>
        <w:drawing>
          <wp:inline>
            <wp:extent cx="4572000" cy="8229600"/>
            <wp:effectExtent l="0" r="0" t="0" b="0"/>
            <wp:docPr id="15" name="1_1.png" descr="1_1.png"/>
            <wp:cNvGraphicFramePr>
              <a:graphicFrameLocks noChangeAspect="1"/>
            </wp:cNvGraphicFramePr>
            <a:graphic>
              <a:graphicData uri="http://schemas.openxmlformats.org/drawingml/2006/picture">
                <pic:pic>
                  <pic:nvPicPr>
                    <pic:cNvPr id="0" name="1_1.png" descr="1_1.png"/>
                    <pic:cNvPicPr/>
                  </pic:nvPicPr>
                  <pic:blipFill>
                    <a:blip r:embed="rId19"/>
                    <a:stretch>
                      <a:fillRect/>
                    </a:stretch>
                  </pic:blipFill>
                  <pic:spPr>
                    <a:xfrm>
                      <a:off x="0" y="0"/>
                      <a:ext cx="4572000" cy="8229600"/>
                    </a:xfrm>
                    <a:prstGeom prst="rect">
                      <a:avLst/>
                    </a:prstGeom>
                  </pic:spPr>
                </pic:pic>
              </a:graphicData>
            </a:graphic>
          </wp:inline>
        </w:drawing>
        <w:t xml:space="preserve"> </w:t>
      </w:r>
      <w:bookmarkEnd w:id="284"/>
    </w:p>
    <w:p>
      <w:bookmarkStart w:id="286" w:name="Top_of_01_Halftitle_Page_xhtml_1"/>
      <w:pPr>
        <w:keepNext/>
        <w:pStyle w:val="Para 035"/>
        <w:pageBreakBefore w:val="on"/>
      </w:pPr>
      <w:r>
        <w:bookmarkStart w:id="287" w:name="page_i_1"/>
        <w:t/>
        <w:bookmarkEnd w:id="287"/>
        <w:t>HBR Guide về</w:t>
      </w:r>
      <w:bookmarkEnd w:id="286"/>
    </w:p>
    <w:p>
      <w:pPr>
        <w:keepNext/>
        <w:pStyle w:val="Para 068"/>
      </w:pPr>
      <w:r>
        <w:t>Thay đổi sự nghiệp của bạn</w:t>
      </w:r>
    </w:p>
    <w:p>
      <w:bookmarkStart w:id="288" w:name="Top_of_02_Harvard_Business_Revie_1"/>
      <w:pPr>
        <w:keepNext/>
        <w:pStyle w:val="Para 183"/>
        <w:pageBreakBefore w:val="on"/>
      </w:pPr>
      <w:r>
        <w:bookmarkStart w:id="289" w:name="Harvard_1"/>
        <w:t>Harvard</w:t>
        <w:bookmarkEnd w:id="289"/>
        <w:t xml:space="preserve"> Business Review Guides</w:t>
      </w:r>
      <w:bookmarkEnd w:id="288"/>
    </w:p>
    <w:p>
      <w:pPr>
        <w:pStyle w:val="Para 036"/>
      </w:pPr>
      <w:r>
        <w:t>Hãy trang bị cho mình những lời khuyên bạn cần để thành công trong công việc, từ thương hiệu đáng tin cậy nhất trong kinh doanh. Với những kiến thức cốt lõi từ các chuyên gia hàng đầu, HBR Guides cung cấp những giải pháp thông minh cho những thách thức công việc cấp bách nhất của bạn.</w:t>
      </w:r>
    </w:p>
    <w:p>
      <w:pPr>
        <w:keepNext/>
        <w:pStyle w:val="Para 184"/>
      </w:pPr>
      <w:r>
        <w:t>Các tựa sách bao gồm:</w:t>
      </w:r>
    </w:p>
    <w:p>
      <w:pPr>
        <w:pStyle w:val="Para 056"/>
      </w:pPr>
      <w:hyperlink r:id="rId44">
        <w:r>
          <w:t>HBR Hướng dẫn để Làm việc Năng suất hơn</w:t>
        </w:r>
      </w:hyperlink>
    </w:p>
    <w:p>
      <w:pPr>
        <w:pStyle w:val="Para 056"/>
      </w:pPr>
      <w:hyperlink r:id="rId45">
        <w:r>
          <w:t>HBR Hướng dẫn Viết Văn bản Kinh doanh Tốt hơn</w:t>
        </w:r>
      </w:hyperlink>
    </w:p>
    <w:p>
      <w:pPr>
        <w:pStyle w:val="Para 056"/>
      </w:pPr>
      <w:hyperlink r:id="rId46">
        <w:r>
          <w:t>HBR Hướng dẫn Xây dựng Hồ sơ Kinh doanh</w:t>
        </w:r>
      </w:hyperlink>
    </w:p>
    <w:p>
      <w:pPr>
        <w:pStyle w:val="Para 056"/>
      </w:pPr>
      <w:hyperlink r:id="rId47">
        <w:r>
          <w:t>HBR Hướng dẫn Mua Doanh nghiệp Nhỏ</w:t>
        </w:r>
      </w:hyperlink>
    </w:p>
    <w:p>
      <w:pPr>
        <w:pStyle w:val="Para 056"/>
      </w:pPr>
      <w:hyperlink r:id="rId48">
        <w:r>
          <w:t>HBR Hướng dẫn Kèm cặp Nhân viên</w:t>
        </w:r>
      </w:hyperlink>
    </w:p>
    <w:p>
      <w:pPr>
        <w:pStyle w:val="Para 056"/>
      </w:pPr>
      <w:hyperlink r:id="rId49">
        <w:r>
          <w:t>HBR Hướng dẫn Kiến thức Cơ bản về Phân tích Dữ liệu cho Nhà Quản lý</w:t>
        </w:r>
      </w:hyperlink>
    </w:p>
    <w:p>
      <w:pPr>
        <w:pStyle w:val="Para 056"/>
      </w:pPr>
      <w:hyperlink r:id="rId50">
        <w:r>
          <w:t>HBR Hướng dẫn Đưa ra Phản hồi Hiệu quả</w:t>
        </w:r>
      </w:hyperlink>
    </w:p>
    <w:p>
      <w:pPr>
        <w:pStyle w:val="Para 056"/>
      </w:pPr>
      <w:hyperlink r:id="rId51">
        <w:r>
          <w:t>HBR Hướng dẫn về Trí tuệ Cảm xúc</w:t>
        </w:r>
      </w:hyperlink>
    </w:p>
    <w:p>
      <w:pPr>
        <w:pStyle w:val="Para 056"/>
      </w:pPr>
      <w:hyperlink r:id="rId52">
        <w:r>
          <w:t>HBR Hướng dẫn Kiến thức Cơ bản về Tài chính cho Nhà Quản lý</w:t>
        </w:r>
      </w:hyperlink>
    </w:p>
    <w:p>
      <w:pPr>
        <w:pStyle w:val="Para 056"/>
      </w:pPr>
      <w:hyperlink r:id="rId53">
        <w:r>
          <w:t>HBR Hướng dẫn Hoàn thành Đúng Công việc</w:t>
        </w:r>
      </w:hyperlink>
    </w:p>
    <w:p>
      <w:pPr>
        <w:pStyle w:val="Para 056"/>
      </w:pPr>
      <w:hyperlink r:id="rId54">
        <w:r>
          <w:t>HBR Hướng dẫn Lãnh đạo Nhóm</w:t>
        </w:r>
      </w:hyperlink>
    </w:p>
    <w:p>
      <w:pPr>
        <w:pStyle w:val="Para 056"/>
      </w:pPr>
      <w:hyperlink r:id="rId55">
        <w:r>
          <w:t>HBR Hướng dẫn Biến Mọi Cuộc Họp Trở nên Có ý nghĩa</w:t>
        </w:r>
      </w:hyperlink>
    </w:p>
    <w:p>
      <w:pPr>
        <w:pStyle w:val="Para 056"/>
      </w:pPr>
      <w:hyperlink r:id="rId56">
        <w:r>
          <w:t>HBR Hướng dẫn Quản lý Căng thẳng tại Nơi Làm việc</w:t>
        </w:r>
      </w:hyperlink>
    </w:p>
    <w:p>
      <w:pPr>
        <w:pStyle w:val="Para 056"/>
      </w:pPr>
      <w:hyperlink r:id="rId57">
        <w:r>
          <w:t>HBR Hướng dẫn Quản lý Cấp trên và Đồng nghiệp</w:t>
        </w:r>
      </w:hyperlink>
    </w:p>
    <w:p>
      <w:pPr>
        <w:pStyle w:val="Para 056"/>
      </w:pPr>
      <w:hyperlink r:id="rId58">
        <w:r>
          <w:t>HBR Hướng dẫn Đàm phán</w:t>
        </w:r>
      </w:hyperlink>
    </w:p>
    <w:p>
      <w:pPr>
        <w:pStyle w:val="Para 056"/>
      </w:pPr>
      <w:hyperlink r:id="rId59">
        <w:r>
          <w:t>HBR Hướng dẫn về Chính trị Văn phòng</w:t>
        </w:r>
      </w:hyperlink>
    </w:p>
    <w:p>
      <w:pPr>
        <w:pStyle w:val="Para 056"/>
      </w:pPr>
      <w:hyperlink r:id="rId60">
        <w:r>
          <w:t>HBR Hướng dẫn Quản lý Hiệu suất</w:t>
        </w:r>
      </w:hyperlink>
    </w:p>
    <w:p>
      <w:pPr>
        <w:pStyle w:val="Para 056"/>
      </w:pPr>
      <w:hyperlink r:id="rId61">
        <w:r>
          <w:t>HBR Hướng dẫn Thuyết trình Thuyết phục</w:t>
        </w:r>
      </w:hyperlink>
    </w:p>
    <w:p>
      <w:pPr>
        <w:pStyle w:val="Para 056"/>
      </w:pPr>
      <w:hyperlink r:id="rId62">
        <w:r>
          <w:t>HBR Hướng dẫn Quản lý Dự án</w:t>
        </w:r>
      </w:hyperlink>
    </w:p>
    <w:p>
      <w:bookmarkStart w:id="290" w:name="Top_of_03_Title_Page_xhtml_1"/>
      <w:pPr>
        <w:keepNext/>
        <w:pStyle w:val="Para 035"/>
        <w:pageBreakBefore w:val="on"/>
      </w:pPr>
      <w:r>
        <w:bookmarkStart w:id="291" w:name="page_iii_1"/>
        <w:t/>
        <w:bookmarkEnd w:id="291"/>
        <w:t>HBR Hướng dẫn</w:t>
      </w:r>
      <w:bookmarkEnd w:id="290"/>
    </w:p>
    <w:p>
      <w:pPr>
        <w:keepNext/>
        <w:pStyle w:val="Para 068"/>
      </w:pPr>
      <w:r>
        <w:t>Thay đổi Sự nghiệp của Bạn</w:t>
      </w:r>
    </w:p>
    <w:p>
      <w:pPr>
        <w:pStyle w:val="Para 132"/>
      </w:pPr>
      <w:r>
        <w:t>HARVARD BUSINESS REVIEW PRESS</w:t>
      </w:r>
    </w:p>
    <w:p>
      <w:pPr>
        <w:pStyle w:val="Para 110"/>
      </w:pPr>
      <w:r>
        <w:t>Boston, Massachusetts</w:t>
      </w:r>
    </w:p>
    <w:p>
      <w:bookmarkStart w:id="292" w:name="Top_of_04_Copyright_xhtml"/>
      <w:pPr>
        <w:pStyle w:val="Para 185"/>
        <w:pageBreakBefore w:val="on"/>
      </w:pPr>
      <w:r>
        <w:bookmarkStart w:id="293" w:name="HBR_1"/>
        <w:t>Ch</w:t>
        <w:bookmarkEnd w:id="293"/>
        <w:t xml:space="preserve">iết khấu Số lượng của HBR Press</w:t>
      </w:r>
      <w:bookmarkEnd w:id="292"/>
    </w:p>
    <w:p>
      <w:pPr>
        <w:pStyle w:val="Para 142"/>
      </w:pPr>
      <w:r>
        <w:t>Các tựa sách của Harvard Business Review Press được mua với số lượng lớn sẽ được chiết khấu đáng kể cho quà tặng khách hàng, chương trình khuyến mãi và quà tặng kèm. Các ấn bản đặc biệt, bao gồm sách có logo công ty, bìa tùy chỉnh, và thư từ công ty hoặc CEO in ở phần đầu sách, cũng như trích đoạn từ các cuốn sách hiện có, cũng có thể được tạo với số lượng lớn cho các nhu cầu đặc biệt.</w:t>
      </w:r>
    </w:p>
    <w:p>
      <w:pPr>
        <w:pStyle w:val="Para 142"/>
      </w:pPr>
      <w:r>
        <w:t xml:space="preserve">Để biết chi tiết và thông tin giảm giá cho cả định dạng bản in và sách điện tử, hãy liên</w:t>
      </w:r>
      <w:r>
        <w:rPr>
          <w:rStyle w:val="Text1"/>
        </w:rPr>
        <w:t> hệ booksales@harvardbusiness.org,</w:t>
      </w:r>
      <w:r>
        <w:t xml:space="preserve"> tel. 800-988-0886, hoặc</w:t>
      </w:r>
      <w:hyperlink r:id="rId63">
        <w:r>
          <w:rPr>
            <w:rStyle w:val="Text1"/>
          </w:rPr>
          <w:t> www.hbr.org/bulksales.</w:t>
        </w:r>
      </w:hyperlink>
    </w:p>
    <w:p>
      <w:pPr>
        <w:pStyle w:val="Para 119"/>
      </w:pPr>
      <w:r>
        <w:t>Bản quyền 2018 Harvard Business School Publishing Corporation</w:t>
      </w:r>
    </w:p>
    <w:p>
      <w:pPr>
        <w:pStyle w:val="Para 034"/>
      </w:pPr>
      <w:r>
        <w:t>Bảo lưu mọi quyền.</w:t>
      </w:r>
    </w:p>
    <w:p>
      <w:pPr>
        <w:pStyle w:val="Para 034"/>
      </w:pPr>
      <w:r>
        <w:t>In tại Hoa Kỳ.</w:t>
      </w:r>
    </w:p>
    <w:p>
      <w:pPr>
        <w:pStyle w:val="Para 034"/>
      </w:pPr>
      <w:r>
        <w:t>10 9 8 7 6 5 4 3 2 1</w:t>
      </w:r>
    </w:p>
    <w:p>
      <w:pPr>
        <w:pStyle w:val="Para 034"/>
      </w:pPr>
      <w:r>
        <w:t xml:space="preserve">Không một phần nào của ấn phẩm này được sao chép, lưu trữ hoặc đưa vào hệ thống truy xuất, hoặc truyền tải dưới bất kỳ hình thức nào hoặc bằng bất kỳ phương tiện nào (điện tử, cơ khí, photocopy, ghi âm, hoặc cách khác) mà không có sự cho phép trước của nhà xuất bản. Yêu cầu xin phép nên gửi đến</w:t>
      </w:r>
      <w:r>
        <w:rPr>
          <w:rStyle w:val="Text1"/>
        </w:rPr>
        <w:t> permissions@hbsp.harvard.edu,</w:t>
      </w:r>
      <w:r>
        <w:t> hoặc gửi thư đến Permissions, Harvard Business School Publishing, 60 Harvard Way, Boston, Massachusetts 02163.</w:t>
      </w:r>
    </w:p>
    <w:p>
      <w:pPr>
        <w:pStyle w:val="Para 034"/>
      </w:pPr>
      <w:r>
        <w:t>Các địa chỉ web được nhắc đến trong cuốn sách này đã hoạt động và chính xác tại thời điểm xuất bản nhưng có thể thay đổi.</w:t>
      </w:r>
    </w:p>
    <w:p>
      <w:pPr>
        <w:pStyle w:val="Para 186"/>
      </w:pPr>
      <w:r>
        <w:t>Dữ liệu Biên mục trong Ấn phẩm của Thư viện Quốc hội Hoa Kỳ.</w:t>
      </w:r>
    </w:p>
    <w:p>
      <w:pPr>
        <w:pStyle w:val="Para 089"/>
      </w:pPr>
      <w:r>
        <w:t>Tiêu đề: HBR hướng dẫn thay đổi sự nghiệp của bạn.</w:t>
      </w:r>
    </w:p>
    <w:p>
      <w:pPr>
        <w:pStyle w:val="Para 089"/>
      </w:pPr>
      <w:r>
        <w:t>Tên khác: Harvard Business Review guide to changing your career | Changing your career | Harvard business review guides.</w:t>
      </w:r>
    </w:p>
    <w:p>
      <w:pPr>
        <w:pStyle w:val="Para 089"/>
      </w:pPr>
      <w:r>
        <w:t>Mô tả: Boston, Massachusetts : Harvard Business Review Press, [2018] | Bộ sách: Harvard business review guides | Bao gồm chỉ mục.</w:t>
      </w:r>
    </w:p>
    <w:p>
      <w:pPr>
        <w:pStyle w:val="Para 089"/>
      </w:pPr>
      <w:r>
        <w:t>Mã định danh: LCCN 2018002104 | ISBN 9781633693104 (bìa mềm : giấy không axit)</w:t>
      </w:r>
    </w:p>
    <w:p>
      <w:pPr>
        <w:pStyle w:val="Para 089"/>
      </w:pPr>
      <w:r>
        <w:t>Chủ đề: LCSH: Thay đổi nghề nghiệp (Career changes). | Giữa sự nghiệp (Mid-career).</w:t>
      </w:r>
    </w:p>
    <w:p>
      <w:pPr>
        <w:pStyle w:val="Para 187"/>
      </w:pPr>
      <w:r>
        <w:t xml:space="preserve">Phân loại: LCC HF5384 .H39 2018 | DDC 650.14--dc23 Hồ sơ LC có tại</w:t>
      </w:r>
      <w:hyperlink r:id="rId67">
        <w:r>
          <w:rPr>
            <w:rStyle w:val="Text1"/>
          </w:rPr>
          <w:t> https://lccn.loc.gov/2018002104</w:t>
        </w:r>
      </w:hyperlink>
    </w:p>
    <w:p>
      <w:pPr>
        <w:pStyle w:val="Para 034"/>
      </w:pPr>
      <w:r>
        <w:t>ISBN: 9781633693104</w:t>
        <w:br w:clear="none"/>
        <w:t>eISBN: 9781633693111</w:t>
      </w:r>
    </w:p>
    <w:p>
      <w:pPr>
        <w:pStyle w:val="Para 034"/>
      </w:pPr>
      <w:r>
        <w:t>Loại giấy được sử dụng trong ấn phẩm này đáp ứng các yêu cầu của Tiêu chuẩn Quốc gia Hoa Kỳ về Độ bền của Giấy cho Ấn phẩm và Tài liệu trong Thư viện và Lưu trữ Z39.48-1992</w:t>
      </w:r>
    </w:p>
    <w:p>
      <w:bookmarkStart w:id="294" w:name="Top_of_05_What_You_ll_Learn_xhtm"/>
      <w:pPr>
        <w:keepNext/>
        <w:pStyle w:val="Para 113"/>
        <w:pageBreakBefore w:val="on"/>
      </w:pPr>
      <w:r>
        <w:bookmarkStart w:id="295" w:name="page_v"/>
        <w:t/>
        <w:bookmarkEnd w:id="295"/>
        <w:t>Điều bạn sẽ học</w:t>
      </w:r>
      <w:bookmarkEnd w:id="294"/>
    </w:p>
    <w:p>
      <w:pPr>
        <w:pStyle w:val="Para 037"/>
      </w:pPr>
      <w:r>
        <w:t>Bạn đang ở giữa sự nghiệp, nhưng bạn chưa đạt được vị trí như mong muốn. Có thể bạn đã làm mọi thứ cần thiết để được bổ nhiệm làm đối tác, nhưng công ty bạn lại gặp khủng hoảng khiến mọi kế hoạch thăng tiến bị đình trệ. Có thể một sở thích hay công việc phụ đã giúp bạn khám phá ra một đam mê mới mà bạn muốn theo đuổi toàn thời gian. Có thể bạn nhận ra rằng vai trò hiện tại của mình không còn ý nghĩa. Hoặc có thể bạn đã vượt qua mọi mục tiêu đặt ra cho sự nghiệp hiện tại và sẵn sàng cho một thử thách mới. Làm thế nào bạn có thể hình dung những phiên bản chuyên môn mới của bản thân, khám phá các lựa chọn, và bắt đầu một cuộc thay đổi nghề nghiệp lớn khi bạn còn phải trả nợ thế chấp, nuôi con, lo cho quỹ đại học và hưu trí—và vẫn có một cuộc sống đầy đủ và công việc toàn thời gian? Liệu bạn có thực sự gạt bỏ những năm tháng đã đầu tư vào học vấn và ngành nghề hiện tại? Làm thế nào bạn có thể thay đổi triệt để khi có quá nhiều áp lực đè nặng lên mình?</w:t>
      </w:r>
    </w:p>
    <w:p>
      <w:pPr>
        <w:pStyle w:val="Para 001"/>
      </w:pPr>
      <w:r>
        <w:t xml:space="preserve">Dù bạn biết mình muốn màn hai của mình là gì hay hoàn toàn không có ý tưởng—chỉ biết rằng điều bạn đang làm</w:t>
        <w:bookmarkStart w:id="296" w:name="isn_t"/>
        <w:t> không</w:t>
        <w:bookmarkEnd w:id="296"/>
        <w:t xml:space="preserve"> phù hợp—hướng dẫn này sẽ giúp bạn vạch ra lộ trình và thực hiện sự chuyển đổi. Bạn sẽ khám phá cách:</w:t>
      </w:r>
    </w:p>
    <w:p>
      <w:pPr>
        <w:numPr>
          <w:ilvl w:val="0"/>
          <w:numId w:val="26"/>
        </w:numPr>
        <w:pStyle w:val="Para 015"/>
      </w:pPr>
      <w:r>
        <w:t>Giải phóng bản thân khỏi sự nghiệp hiện tại để cân nhắc nó có thể trở thành gì</w:t>
      </w:r>
    </w:p>
    <w:p>
      <w:pPr>
        <w:numPr>
          <w:ilvl w:val="0"/>
          <w:numId w:val="26"/>
        </w:numPr>
        <w:pStyle w:val="Para 015"/>
      </w:pPr>
      <w:r>
        <w:t>Có được bức tranh chính xác về những kỹ năng và khả năng bạn mang lại</w:t>
      </w:r>
    </w:p>
    <w:p>
      <w:pPr>
        <w:numPr>
          <w:ilvl w:val="0"/>
          <w:numId w:val="26"/>
        </w:numPr>
        <w:pStyle w:val="Para 015"/>
      </w:pPr>
      <w:r>
        <w:t>Tạo ra các thử nghiệm không phá hoại công việc hiện tại của bạn</w:t>
      </w:r>
    </w:p>
    <w:p>
      <w:pPr>
        <w:numPr>
          <w:ilvl w:val="0"/>
          <w:numId w:val="26"/>
        </w:numPr>
        <w:pStyle w:val="Para 015"/>
      </w:pPr>
      <w:r>
        <w:t>Đánh giá các tác động tài chính của việc thay đổi</w:t>
      </w:r>
    </w:p>
    <w:p>
      <w:pPr>
        <w:numPr>
          <w:ilvl w:val="0"/>
          <w:numId w:val="26"/>
        </w:numPr>
        <w:pStyle w:val="Para 015"/>
      </w:pPr>
      <w:r>
        <w:t>Phát triển một cách thuyết phục để kể câu chuyện của bạn—kết nối cả những công việc tưởng chừng không liên quan thành một câu chuyện mạch lạc</w:t>
      </w:r>
    </w:p>
    <w:p>
      <w:pPr>
        <w:numPr>
          <w:ilvl w:val="0"/>
          <w:numId w:val="26"/>
        </w:numPr>
        <w:pStyle w:val="Para 015"/>
      </w:pPr>
      <w:r>
        <w:t>Xây dựng chuyên môn trong một lĩnh vực mới</w:t>
      </w:r>
    </w:p>
    <w:p>
      <w:pPr>
        <w:numPr>
          <w:ilvl w:val="0"/>
          <w:numId w:val="26"/>
        </w:numPr>
        <w:pStyle w:val="Para 015"/>
      </w:pPr>
      <w:r>
        <w:t>Giành được một vai trò mới</w:t>
      </w:r>
    </w:p>
    <w:p>
      <w:bookmarkStart w:id="297" w:name="Top_of_06_Contents_xhtml"/>
      <w:pPr>
        <w:keepNext/>
        <w:pStyle w:val="Para 113"/>
        <w:pageBreakBefore w:val="on"/>
      </w:pPr>
      <w:r>
        <w:bookmarkStart w:id="298" w:name="page_vii"/>
        <w:t/>
        <w:bookmarkEnd w:id="298"/>
        <w:t>Mục lục</w:t>
      </w:r>
      <w:bookmarkEnd w:id="297"/>
    </w:p>
    <w:p>
      <w:pPr>
        <w:pStyle w:val="Para 188"/>
      </w:pPr>
      <w:hyperlink w:anchor="page_1">
        <w:r>
          <w:t>Giới thiệu</w:t>
        </w:r>
      </w:hyperlink>
    </w:p>
    <w:p>
      <w:pPr>
        <w:pStyle w:val="Para 082"/>
      </w:pPr>
      <w:hyperlink w:anchor="page_5">
        <w:r>
          <w:t>PHẦN MỘT. HIỂU CHUYỆN ĐANG XẢY RA</w:t>
        </w:r>
      </w:hyperlink>
    </w:p>
    <w:p>
      <w:pPr>
        <w:pStyle w:val="Para 025"/>
      </w:pPr>
      <w:hyperlink w:anchor="page_7">
        <w:r>
          <w:t>1. Đánh Thức Lại Niềm Đam Mê Với Công Việc</w:t>
        </w:r>
      </w:hyperlink>
    </w:p>
    <w:p>
      <w:pPr>
        <w:pStyle w:val="Para 016"/>
      </w:pPr>
      <w:r>
        <w:t>Năm chiến lược thực tế để hướng dẫn bạn.</w:t>
      </w:r>
    </w:p>
    <w:p>
      <w:pPr>
        <w:pStyle w:val="Para 057"/>
      </w:pPr>
      <w:r>
        <w:t>BỞI RICHARD BOYATZIS, ANNIE McKEE, VÀ DANIEL GOLEMAN</w:t>
      </w:r>
    </w:p>
    <w:p>
      <w:pPr>
        <w:pStyle w:val="Para 025"/>
      </w:pPr>
      <w:hyperlink w:anchor="page_31">
        <w:r>
          <w:t>2. Vì Sao Nhiều Người Trong Chúng Ta Trải Qua Khủng Hoảng Tuổi Trung Niên</w:t>
        </w:r>
      </w:hyperlink>
    </w:p>
    <w:p>
      <w:pPr>
        <w:pStyle w:val="Para 016"/>
      </w:pPr>
      <w:r>
        <w:t>Đổ lỗi cho sinh học, không phải công việc của bạn.</w:t>
      </w:r>
    </w:p>
    <w:p>
      <w:pPr>
        <w:pStyle w:val="Para 057"/>
      </w:pPr>
      <w:r>
        <w:t>BỞI HANNES SCHWANDT</w:t>
      </w:r>
    </w:p>
    <w:p>
      <w:pPr>
        <w:pStyle w:val="Para 082"/>
      </w:pPr>
      <w:hyperlink w:anchor="page_37">
        <w:r>
          <w:t>PHẦN HAI. BẠN NGHĨ MÌNH MUỐN LÀM GÌ?</w:t>
        </w:r>
      </w:hyperlink>
    </w:p>
    <w:p>
      <w:pPr>
        <w:pStyle w:val="Para 025"/>
      </w:pPr>
      <w:hyperlink w:anchor="page_39">
        <w:r>
          <w:t>3. Xây Dựng Chiến Lược Cho Cuộc Sống Lao Động Có Ý Nghĩa</w:t>
        </w:r>
      </w:hyperlink>
    </w:p>
    <w:p>
      <w:pPr>
        <w:pStyle w:val="Para 016"/>
      </w:pPr>
      <w:r>
        <w:t>Không bao giờ là quá muộn (hoặc quá sớm).</w:t>
      </w:r>
    </w:p>
    <w:p>
      <w:pPr>
        <w:pStyle w:val="Para 057"/>
      </w:pPr>
      <w:r>
        <w:t>BỞI BRIAN FETHERSTONHAUGH</w:t>
      </w:r>
    </w:p>
    <w:p>
      <w:pPr>
        <w:pStyle w:val="Para 025"/>
      </w:pPr>
      <w:hyperlink w:anchor="page_45">
        <w:r>
          <w:bookmarkStart w:id="299" w:name="4__Turn_the_Job_You_Have_into_th"/>
          <w:t>4. Biến Công Việc Bạn Đang Có Thành Công Việc Bạn Muốn</w:t>
          <w:bookmarkEnd w:id="299"/>
        </w:r>
      </w:hyperlink>
    </w:p>
    <w:p>
      <w:pPr>
        <w:pStyle w:val="Para 016"/>
      </w:pPr>
      <w:r>
        <w:t>Sử dụng kỹ thuật định hình công việc (job crafting) để tái hình dung cuộc sống công việc của bạn.</w:t>
      </w:r>
    </w:p>
    <w:p>
      <w:pPr>
        <w:pStyle w:val="Para 057"/>
      </w:pPr>
      <w:r>
        <w:t>BỞI AMY WRZESNIEWSKI, JUSTIN M. BERG, VÀ JANE E. DUTTON</w:t>
      </w:r>
    </w:p>
    <w:p>
      <w:pPr>
        <w:pStyle w:val="Para 025"/>
      </w:pPr>
      <w:hyperlink w:anchor="page_59_1">
        <w:r>
          <w:t>5. Hai Cách Để Làm Rõ Đam Mê Nghề Nghiệp Của Bạn</w:t>
        </w:r>
      </w:hyperlink>
    </w:p>
    <w:p>
      <w:pPr>
        <w:pStyle w:val="Para 016"/>
      </w:pPr>
      <w:r>
        <w:t>Xây dựng sự tự nhận thức của bạn.</w:t>
      </w:r>
    </w:p>
    <w:p>
      <w:pPr>
        <w:pStyle w:val="Para 057"/>
      </w:pPr>
      <w:r>
        <w:t>BỞI ROBERT STEVEN KAPLAN</w:t>
      </w:r>
    </w:p>
    <w:p>
      <w:pPr>
        <w:pStyle w:val="Para 025"/>
      </w:pPr>
      <w:hyperlink w:anchor="page_65">
        <w:r>
          <w:t>6. Để định hướng nghề nghiệp, hãy dùng trí tưởng tượng của bạn.</w:t>
        </w:r>
      </w:hyperlink>
    </w:p>
    <w:p>
      <w:pPr>
        <w:pStyle w:val="Para 016"/>
      </w:pPr>
      <w:r>
        <w:t>Hãy hình dung công việc trong mơ của bạn—và cả những cơn ác mộng.</w:t>
      </w:r>
    </w:p>
    <w:p>
      <w:pPr>
        <w:pStyle w:val="Para 057"/>
      </w:pPr>
      <w:r>
        <w:t>BỞI BILL BARNETT</w:t>
      </w:r>
    </w:p>
    <w:p>
      <w:pPr>
        <w:pStyle w:val="Para 082"/>
      </w:pPr>
      <w:hyperlink w:anchor="page_69">
        <w:r>
          <w:t>MỤC BA. Việc thay đổi nghề nghiệp có phù hợp với bạn không?</w:t>
        </w:r>
      </w:hyperlink>
    </w:p>
    <w:p>
      <w:pPr>
        <w:pStyle w:val="Para 025"/>
      </w:pPr>
      <w:hyperlink w:anchor="page_71">
        <w:r>
          <w:t>7. Không chấp nhận rủi ro là bước đi nghề nghiệp rủi ro nhất.</w:t>
        </w:r>
      </w:hyperlink>
    </w:p>
    <w:p>
      <w:pPr>
        <w:pStyle w:val="Para 016"/>
      </w:pPr>
      <w:r>
        <w:t>Đừng trở nên quá thoải mái.</w:t>
      </w:r>
    </w:p>
    <w:p>
      <w:pPr>
        <w:pStyle w:val="Para 057"/>
      </w:pPr>
      <w:r>
        <w:t>BỞI ANNE KREAMER</w:t>
      </w:r>
    </w:p>
    <w:p>
      <w:pPr>
        <w:pStyle w:val="Para 025"/>
      </w:pPr>
      <w:hyperlink w:anchor="page_77">
        <w:r>
          <w:t>8. Bạn có thực sự đủ khả năng tài chính để thay đổi nghề nghiệp?</w:t>
        </w:r>
      </w:hyperlink>
    </w:p>
    <w:p>
      <w:pPr>
        <w:pStyle w:val="Para 016"/>
      </w:pPr>
      <w:r>
        <w:t>Đánh giá tác động tài chính của việc thay đổi.</w:t>
      </w:r>
    </w:p>
    <w:p>
      <w:pPr>
        <w:pStyle w:val="Para 057"/>
      </w:pPr>
      <w:r>
        <w:t>BỞI RUSSELL CLAYTON</w:t>
      </w:r>
    </w:p>
    <w:p>
      <w:pPr>
        <w:pStyle w:val="Para 025"/>
      </w:pPr>
      <w:hyperlink w:anchor="page_87">
        <w:r>
          <w:t>9. Làm thế nào để vẫn mắc kẹt trong sự nghiệp sai lầm</w:t>
        </w:r>
      </w:hyperlink>
    </w:p>
    <w:p>
      <w:pPr>
        <w:pStyle w:val="Para 016"/>
      </w:pPr>
      <w:r>
        <w:t>Đừng suy nghĩ nữa; hãy bắt tay vào làm.</w:t>
      </w:r>
    </w:p>
    <w:p>
      <w:pPr>
        <w:pStyle w:val="Para 057"/>
      </w:pPr>
      <w:r>
        <w:t>BỞI HERMINIA IBARRA</w:t>
      </w:r>
    </w:p>
    <w:p>
      <w:pPr>
        <w:pStyle w:val="Para 082"/>
      </w:pPr>
      <w:hyperlink w:anchor="page_113_1">
        <w:r>
          <w:bookmarkStart w:id="300" w:name="SECTION_FOUR__Get_Going"/>
          <w:t>PHẦN BỐN. Hãy bắt đầu</w:t>
          <w:bookmarkEnd w:id="300"/>
        </w:r>
      </w:hyperlink>
    </w:p>
    <w:p>
      <w:pPr>
        <w:pStyle w:val="Para 025"/>
      </w:pPr>
      <w:hyperlink w:anchor="page_115">
        <w:r>
          <w:t>10. Thử nghiệm con đường của bạn</w:t>
        </w:r>
      </w:hyperlink>
    </w:p>
    <w:p>
      <w:pPr>
        <w:pStyle w:val="Para 016"/>
      </w:pPr>
      <w:r>
        <w:t>Hãy thử nghề nghiệp mới trước khi bạn chuyển đổi.</w:t>
      </w:r>
    </w:p>
    <w:p>
      <w:pPr>
        <w:pStyle w:val="Para 057"/>
      </w:pPr>
      <w:r>
        <w:t>TÁC GIẢ: DORIE CLARK</w:t>
      </w:r>
    </w:p>
    <w:p>
      <w:pPr>
        <w:pStyle w:val="Para 025"/>
      </w:pPr>
      <w:hyperlink w:anchor="page_125">
        <w:r>
          <w:t>11. Nghiên cứu điểm đến của bạn qua các cuộc phỏng vấn thông tin</w:t>
        </w:r>
      </w:hyperlink>
    </w:p>
    <w:p>
      <w:pPr>
        <w:pStyle w:val="Para 016"/>
      </w:pPr>
      <w:r>
        <w:t>Khám phá các lựa chọn của bạn và kết nối.</w:t>
      </w:r>
    </w:p>
    <w:p>
      <w:pPr>
        <w:pStyle w:val="Para 057"/>
      </w:pPr>
      <w:r>
        <w:t>Bởi Dorie Clark</w:t>
      </w:r>
    </w:p>
    <w:p>
      <w:pPr>
        <w:pStyle w:val="Para 025"/>
      </w:pPr>
      <w:hyperlink w:anchor="page_139">
        <w:r>
          <w:t>12. Chuyển nghề mà không cần phải bắt đầu lại từ đầu</w:t>
        </w:r>
      </w:hyperlink>
    </w:p>
    <w:p>
      <w:pPr>
        <w:pStyle w:val="Para 016"/>
      </w:pPr>
      <w:r>
        <w:t>Tận dụng kinh nghiệm trong quá khứ của bạn.</w:t>
      </w:r>
    </w:p>
    <w:p>
      <w:pPr>
        <w:pStyle w:val="Para 057"/>
      </w:pPr>
      <w:r>
        <w:t>Bởi Dorie Clark</w:t>
      </w:r>
    </w:p>
    <w:p>
      <w:pPr>
        <w:pStyle w:val="Para 025"/>
      </w:pPr>
      <w:hyperlink w:anchor="page_143">
        <w:r>
          <w:t>13. Biến Lộ Trình Sự Nghiệp Phức Tạp Của Bạn Thành Một Câu Chuyện Mạch Lạc</w:t>
        </w:r>
      </w:hyperlink>
    </w:p>
    <w:p>
      <w:pPr>
        <w:pStyle w:val="Para 016"/>
      </w:pPr>
      <w:r>
        <w:t>Kết nối các mảnh ghép cho nhà tuyển dụng.</w:t>
      </w:r>
    </w:p>
    <w:p>
      <w:pPr>
        <w:pStyle w:val="Para 057"/>
      </w:pPr>
      <w:r>
        <w:t>Tác giả: ANNA RANIERI</w:t>
      </w:r>
    </w:p>
    <w:p>
      <w:pPr>
        <w:pStyle w:val="Para 025"/>
      </w:pPr>
      <w:hyperlink w:anchor="page_149">
        <w:r>
          <w:t>14. Sử Dụng Hồ Sơ LinkedIn Của Bạn Để Thúc Đẩy Chuyển Đổi Sự Nghiệp</w:t>
        </w:r>
      </w:hyperlink>
    </w:p>
    <w:p>
      <w:pPr>
        <w:pStyle w:val="Para 016"/>
      </w:pPr>
      <w:r>
        <w:t>Xuất hiện trong các kết quả tìm kiếm phù hợp.</w:t>
      </w:r>
    </w:p>
    <w:p>
      <w:pPr>
        <w:pStyle w:val="Para 057"/>
      </w:pPr>
      <w:r>
        <w:t>Tác giả: JANE HEIFETZ</w:t>
      </w:r>
    </w:p>
    <w:p>
      <w:pPr>
        <w:pStyle w:val="Para 025"/>
      </w:pPr>
      <w:hyperlink w:anchor="page_155">
        <w:r>
          <w:t>15. Một Bảng Điểm Giúp Bạn So Sánh Hai Công Việc</w:t>
        </w:r>
      </w:hyperlink>
    </w:p>
    <w:p>
      <w:pPr>
        <w:pStyle w:val="Para 016"/>
      </w:pPr>
      <w:r>
        <w:t>Cũng hãy đo lường những yếu tố vô hình.</w:t>
      </w:r>
    </w:p>
    <w:p>
      <w:pPr>
        <w:pStyle w:val="Para 057"/>
      </w:pPr>
      <w:r>
        <w:t>Tác giả: ALLISON RIMM</w:t>
      </w:r>
    </w:p>
    <w:p>
      <w:pPr>
        <w:pStyle w:val="Para 025"/>
      </w:pPr>
      <w:hyperlink w:anchor="page_163">
        <w:r>
          <w:bookmarkStart w:id="301" w:name="16__How_to_Build_Expertise_in_a"/>
          <w:t>16. Làm Thế Nào Để Xây Dựng Chuyên Môn Trong Một Lĩnh Vực Mới</w:t>
          <w:bookmarkEnd w:id="301"/>
        </w:r>
      </w:hyperlink>
    </w:p>
    <w:p>
      <w:pPr>
        <w:pStyle w:val="Para 016"/>
      </w:pPr>
      <w:r>
        <w:t>Đẩy nhanh quá trình.</w:t>
      </w:r>
    </w:p>
    <w:p>
      <w:pPr>
        <w:pStyle w:val="Para 057"/>
      </w:pPr>
      <w:r>
        <w:t>Tác giả: DOROTHY LEONARD</w:t>
      </w:r>
    </w:p>
    <w:p>
      <w:pPr>
        <w:pStyle w:val="Para 082"/>
      </w:pPr>
      <w:hyperlink w:anchor="page_169">
        <w:r>
          <w:t>PHẦN 5. Lấy Cảm Hứng</w:t>
        </w:r>
      </w:hyperlink>
    </w:p>
    <w:p>
      <w:pPr>
        <w:pStyle w:val="Para 025"/>
      </w:pPr>
      <w:hyperlink w:anchor="page_171">
        <w:r>
          <w:t>17. Tại Sao Bạn Nên Có (Ít Nhất) Hai Sự Nghiệp Cùng Một Lúc</w:t>
        </w:r>
      </w:hyperlink>
    </w:p>
    <w:p>
      <w:pPr>
        <w:pStyle w:val="Para 016"/>
      </w:pPr>
      <w:r>
        <w:t>Nhiều công việc có thể là bí quyết để viên mãn.</w:t>
      </w:r>
    </w:p>
    <w:p>
      <w:pPr>
        <w:pStyle w:val="Para 057"/>
      </w:pPr>
      <w:r>
        <w:t>Tác giả: KABIR SEHGAL</w:t>
      </w:r>
    </w:p>
    <w:p>
      <w:pPr>
        <w:pStyle w:val="Para 025"/>
      </w:pPr>
      <w:hyperlink w:anchor="page_177">
        <w:r>
          <w:t>18. Lời Khuyên Từ Một Người Tái Tạo Cuộc Đời Liên Tục: Cuộc Phỏng Vấn Với Nilofer Merchant</w:t>
        </w:r>
      </w:hyperlink>
    </w:p>
    <w:p>
      <w:pPr>
        <w:pStyle w:val="Para 016"/>
      </w:pPr>
      <w:r>
        <w:t>Có thể theo đuổi cả giấc mơ điên rồ nhất của bạn.</w:t>
      </w:r>
    </w:p>
    <w:p>
      <w:pPr>
        <w:pStyle w:val="Para 057"/>
      </w:pPr>
      <w:r>
        <w:t>Tác giả: SARAH GREEN CARMICHAEL</w:t>
      </w:r>
    </w:p>
    <w:p>
      <w:pPr>
        <w:pStyle w:val="Para 025"/>
      </w:pPr>
      <w:hyperlink w:anchor="page_185">
        <w:r>
          <w:t>19. Từ Kế Toán Viên Đến Yogi: Tạo Ra Một Sự Thay Đổi Sự Nghiệp Triệt Để</w:t>
        </w:r>
      </w:hyperlink>
    </w:p>
    <w:p>
      <w:pPr>
        <w:pStyle w:val="Para 016"/>
      </w:pPr>
      <w:r>
        <w:t>Hãy ngừng làm con người mà bạn nghĩ mình nên là.</w:t>
      </w:r>
    </w:p>
    <w:p>
      <w:pPr>
        <w:pStyle w:val="Para 057"/>
      </w:pPr>
      <w:r>
        <w:t>Tác giả: VIJAY GOVINDARAJAN VÀ HYLKE FABER</w:t>
      </w:r>
    </w:p>
    <w:p>
      <w:pPr>
        <w:pStyle w:val="Para 189"/>
      </w:pPr>
      <w:hyperlink w:anchor="page_193">
        <w:r>
          <w:t>Chỉ mục</w:t>
        </w:r>
      </w:hyperlink>
    </w:p>
    <w:p>
      <w:bookmarkStart w:id="302" w:name="Top_of_07_Introduction_xhtml"/>
      <w:pPr>
        <w:keepNext/>
        <w:pStyle w:val="Para 113"/>
        <w:pageBreakBefore w:val="on"/>
      </w:pPr>
      <w:r>
        <w:bookmarkStart w:id="303" w:name="page_1"/>
        <w:t/>
        <w:bookmarkEnd w:id="303"/>
        <w:t>Giới thiệu</w:t>
      </w:r>
      <w:bookmarkEnd w:id="302"/>
    </w:p>
    <w:p>
      <w:pPr>
        <w:pStyle w:val="Para 037"/>
      </w:pPr>
      <w:r>
        <w:t>Chuyển hóa. Màn thứ hai. Bế tắc. Tái tạo. Ngã ba đường. Xoay trục. Làm lại. Cân nhắc thay đổi sự nghiệp có thể là một vòng xoáy phức tạp của phấn khích và lo sợ. Dù bạn đến từ sự trì trệ bồn chồn sinh ra từ an toàn hay từ tuyệt vọng—bạn không thể chịu thêm một ngày nào khi cứ làm điều mình đang làm—bạn muốn một sự thay đổi.</w:t>
      </w:r>
    </w:p>
    <w:p>
      <w:pPr>
        <w:pStyle w:val="Para 001"/>
      </w:pPr>
      <w:r>
        <w:t>Việc thay đổi sự nghiệp có thể là điều bạn đã mơ mộng từ lâu, hoặc có thể là điểm sôi (boiling point) mà bạn vừa chạm tới, nhưng có lẽ nó có vẻ hơi ngoài tầm với. Bạn đã đầu tư rất nhiều học vấn, thời gian và năng lượng vào công việc hiện tại. Bạn là người được mọi người ở chỗ làm tìm đến (go-to person), một chuyên gia về chủ đề hoặc quy trình. Bạn không phải là kẻ thất bại dưới bất kỳ góc nhìn nào; bạn chỉ đang khao khát một điều gì đó khác biệt.</w:t>
      </w:r>
    </w:p>
    <w:p>
      <w:pPr>
        <w:pStyle w:val="Para 001"/>
      </w:pPr>
      <w:r>
        <w:t xml:space="preserve">Lời khuyên thông thường cho việc chuyển đổi sự nghiệp là đi theo một lộ trình thận trọng và chín chắn. Đánh giá điểm mạnh của bạn, tưởng tượng những phiên bản khả dĩ của bản thân (possible selves), thực</w:t>
        <w:bookmarkStart w:id="304" w:name="experiments"/>
        <w:t> hiện những thử</w:t>
        <w:bookmarkEnd w:id="304"/>
        <w:t xml:space="preserve"> nghiệm nhỏ (và an toàn!), đánh giá kết quả của những bài tập đó, và vạch ra một lộ trình mới có tính đến tất cả thông tin và kinh nghiệm đó. Nhưng cách tiếp cận này có thể dẫn đến sự tê liệt vì phân tích (analysis paralysis). Làm thế nào để bạn ngừng suy ngẫm và</w:t>
      </w:r>
      <w:r>
        <w:rPr>
          <w:rStyle w:val="Text0"/>
        </w:rPr>
        <w:t> bắt đầu</w:t>
      </w:r>
      <w:r>
        <w:t> hành động? Cuốn sách này sẽ giúp bạn làm điều đó.</w:t>
      </w:r>
    </w:p>
    <w:p>
      <w:pPr>
        <w:pStyle w:val="0 Block"/>
      </w:pPr>
    </w:p>
    <w:p>
      <w:pPr>
        <w:keepNext/>
        <w:pStyle w:val="Para 012"/>
        <w:pageBreakBefore w:val="on"/>
      </w:pPr>
      <w:r>
        <w:t>Cuốn sách này dành cho ai</w:t>
      </w:r>
    </w:p>
    <w:p>
      <w:pPr>
        <w:pStyle w:val="Para 006"/>
      </w:pPr>
      <w:r>
        <w:t>Đây không phải là cuốn sách dành cho những người mới tìm việc lần đầu hay những sinh viên mới tốt nghiệp. Thay vào đó, nó dành cho bạn nếu bạn đã đi làm ít nhất vài năm. Nó dành cho bạn nếu công việc “thực sự” đầu tiên của bạn không diễn ra như bạn hy vọng. Nó dành cho bạn nếu bạn đang ở giai đoạn giữa sự nghiệp (hoặc thậm chí là sự nghiệp thứ hai). Bộ sách này dành cho những người có bối cảnh phức tạp: Bạn có bằng cấp cao, và các khoản vay sinh viên để chứng minh điều đó. Bạn có một gia đình đang mong chờ một kỳ nghỉ thường niên để thư giãn và gắn kết lại. Bạn có một mạng lưới quan hệ (network) thích trao đổi ân huệ và khai thác chuyên môn của bạn. Và bạn có những nhân viên trực tiếp (direct reports) đang trông cậy vào bạn để giúp họ thăng tiến trên nấc thang sự nghiệp.</w:t>
      </w:r>
    </w:p>
    <w:p>
      <w:pPr>
        <w:pStyle w:val="Para 001"/>
      </w:pPr>
      <w:r>
        <w:t>Nhưng một bối cảnh phức tạp không có nghĩa là bạn bị mắc kẹt. Có những lợi ích khi đã từng có ít nhất một sự nghiệp. Bạn có kinh nghiệm. Bạn có một mạng lưới quan hệ. Bạn đã đối mặt với một hay hai cuộc khủng hoảng và sống sót — thậm chí học được điều gì đó. Bạn biết bạn thích gì và không thích gì. Bạn biết cách bạn ưa thích làm việc và hiểu về loại hình văn hóa hay môi trường làm việc nào bạn làm tốt nhất. Bạn hiểu sự khác biệt giữa việc giỏi một thứ gì đó và việc tận hưởng điều bạn đang làm.</w:t>
      </w:r>
    </w:p>
    <w:p>
      <w:pPr>
        <w:pStyle w:val="Para 001"/>
      </w:pPr>
      <w:r>
        <w:t xml:space="preserve">Nếu bạn biết chính xác sự nghiệp tiếp theo bạn muốn là gì — bạn chỉ chưa tìm ra cách để chuyển đổi — thì cuốn sách này dành cho bạn. Có thể bạn không biết mình muốn làm</w:t>
        <w:bookmarkStart w:id="305" w:name="do_1"/>
        <w:t> gì</w:t>
        <w:bookmarkEnd w:id="305"/>
        <w:t xml:space="preserve"> tiếp theo — chỉ biết rằng tình hình hiện tại không phù hợp. Nội dung trong tập sách này sẽ giúp bạn thấy rằng ngay cả việc sàng lọc danh sách dài những điều bạn không thích và không muốn theo đuổi cũng có thể giúp bạn thu hẹp phạm vi để tìm ra điều gì đó khiến bạn quan tâm.</w:t>
      </w:r>
    </w:p>
    <w:p>
      <w:pPr>
        <w:pStyle w:val="Para 001"/>
      </w:pPr>
      <w:r>
        <w:t>Bạn có thể dùng kiến thức đó để thu hẹp khoảng cách giữa việc mơ về một điều gì đó khác và thực sự làm một điều gì đó khác. Thay đổi, đặc biệt là với những điều sâu sắc như danh tính công việc của bạn, có thể khiến bạn sợ hãi. Nhưng đó là cơ hội to lớn để khám phá và phát triển. Tất cả chúng ta đều có nhiều phiên bản tiềm năng của chính mình. Cuộc sống của chúng ta sẽ ra sao nếu chọn một con đường khác? Có cách nào an toàn để thử một hướng đi mới? Cuốn sách này sẽ cho bạn những câu hỏi để suy ngẫm về điều bạn muốn, những câu chuyện để truyền cảm hứng, và những công cụ để giúp bạn hành động.</w:t>
      </w:r>
    </w:p>
    <w:p>
      <w:pPr>
        <w:keepNext/>
        <w:pStyle w:val="Para 012"/>
      </w:pPr>
      <w:r>
        <w:t>Cách Sử Dụng Cuốn Sách Này</w:t>
      </w:r>
    </w:p>
    <w:p>
      <w:pPr>
        <w:pStyle w:val="Para 006"/>
      </w:pPr>
      <w:r>
        <w:t>Cũng như không có một con đường duy nhất nào cho bất kỳ ai để theo đuổi sự nghiệp, cũng không có một cách duy nhất để đọc cuốn sách này. Một số bạn sẽ muốn đọc từ đầu đến cuối, xây dựng một kế hoạch chuyển đổi chi tiết, đặt ra các mốc quan trọng, và bắt đầu đánh dấu hoàn thành từng mục. Những người khác sẽ nhảy ngay vào phần mà họ cảm thấy gần gũi. Nếu bạn cảm thấy tuyệt vọng vì có vẻ như một sự thay đổi lớn không bao giờ có thể xảy ra, những câu chuyện thành công trong phần Get Inspired sẽ tiếp thêm động lực để bạn vượt qua các phần thử thách và đòi hỏi sự tự phản tỉnh hơn của cuốn sách. Một số bạn có thể thử nghiệm bằng cách thực hiện vài bài tập trong phần Get Going. Những người khác có thể đọc chương về việc định hình công việc (job crafting) và tìm ra cách để tiếp tục cầm cự cho đến khi qua khỏi giai đoạn trầm lắng này.</w:t>
      </w:r>
    </w:p>
    <w:p>
      <w:pPr>
        <w:pStyle w:val="Para 001"/>
      </w:pPr>
      <w:r>
        <w:bookmarkStart w:id="306" w:name="We_ve"/>
        <w:t>Chúng</w:t>
        <w:bookmarkEnd w:id="306"/>
        <w:t xml:space="preserve"> tôi đã chọn ra những bài viết thiết thực và sâu sắc nhất từng xuất bản về việc thay đổi sự nghiệp để giúp bạn cân nhắc xem mình nên đi bước nào, đánh giá xem bạn đã sẵn sàng để nhảy vọt hay chưa, và sau đó tìm cách để nhẹ nhàng bước vào một sự chuyển đổi. Không có một công thức hay khuôn mẫu nào cả. Hoàn cảnh mỗi người là duy nhất, vì vậy chúng tôi đã cẩn thận chắt lọc cuốn cẩm nang này để mang đến các nghiên cứu, hiểu biết và lời khuyên từ một loạt các chuyên gia, nhằm tạo nền tảng tốt nhất để bạn tự vạch ra con đường riêng của mình.</w:t>
      </w:r>
    </w:p>
    <w:p>
      <w:pPr>
        <w:pStyle w:val="Para 001"/>
      </w:pPr>
      <w:r>
        <w:t>Thay đổi sự nghiệp là một phần bình thường của một cuộc đời làm việc dài và phong phú. Hãy gạt sang một bên những hoài nghi dai dẳng về bản thân, và bắt đầu biến ước mơ thành một kế hoạch cụ thể, khả thi. Bạn có thể ngừng suy nghĩ miên man và bước vào một công việc mới. Sự thay đổi nằm trong tầm tay bạn.</w:t>
      </w:r>
    </w:p>
    <w:p>
      <w:pPr>
        <w:pStyle w:val="Para 190"/>
      </w:pPr>
      <w:r>
        <w:t>—Ban Biên tập</w:t>
      </w:r>
    </w:p>
    <w:p>
      <w:bookmarkStart w:id="307" w:name="Top_of_08_SECTION_ONE__Understan"/>
      <w:pPr>
        <w:keepNext/>
        <w:pStyle w:val="Para 041"/>
        <w:pageBreakBefore w:val="on"/>
      </w:pPr>
      <w:r>
        <w:bookmarkStart w:id="308" w:name="page_5"/>
        <w:t/>
        <w:bookmarkEnd w:id="308"/>
        <w:t>PHẦN MỘT</w:t>
      </w:r>
      <w:bookmarkEnd w:id="307"/>
    </w:p>
    <w:p>
      <w:pPr>
        <w:keepNext/>
        <w:pStyle w:val="Para 064"/>
      </w:pPr>
      <w:r>
        <w:t>HIỂU RÕ ĐIỀU ĐANG DIỄN RA</w:t>
      </w:r>
    </w:p>
    <w:p>
      <w:pPr>
        <w:pStyle w:val="Para 037"/>
      </w:pPr>
      <w:r>
        <w:t>Muốn thay đổi sự nghiệp có thể vừa thú vị vừa đáng sợ. Dù bạn đến ngã rẽ này vì bạn sẵn sàng rẽ hướng khác hay vì bạn đang kẹt trong một công việc không phù hợp, bạn dễ nghĩ rằng mình là người duy nhất cảm thấy như vậy. Rằng bạn ở trong tình cảnh này vì những lựa chọn bạn đã đưa ra, những việc bạn làm, những sai lầm bạn mắc phải. Những điều chỉ riêng bạn có. Nhưng tình cảnh của bạn không chỉ là tổng của những lựa chọn sai lầm hay cơ hội bị bỏ lỡ. Nhu cầu thay đổi sự nghiệp là một phần bình thường của cuộc sống công việc; thậm chí có tính chu kỳ.</w:t>
      </w:r>
    </w:p>
    <w:p>
      <w:pPr>
        <w:pStyle w:val="Para 001"/>
      </w:pPr>
      <w:r>
        <w:t>Phần này của hướng dẫn sẽ giúp bạn hiểu bối cảnh rộng hơn trong đó việc thay đổi sự nghiệp diễn ra.</w:t>
      </w:r>
    </w:p>
    <w:p>
      <w:bookmarkStart w:id="309" w:name="Top_of_09_1__Reawakening_Your_Pa"/>
      <w:pPr>
        <w:keepNext/>
        <w:pStyle w:val="Para 028"/>
        <w:pageBreakBefore w:val="on"/>
      </w:pPr>
      <w:r>
        <w:bookmarkStart w:id="310" w:name="page_7"/>
        <w:t/>
        <w:bookmarkEnd w:id="310"/>
        <w:t>CHƯƠNG 1</w:t>
      </w:r>
      <w:bookmarkEnd w:id="309"/>
    </w:p>
    <w:p>
      <w:pPr>
        <w:keepNext/>
        <w:pStyle w:val="Heading 1"/>
      </w:pPr>
      <w:r>
        <w:t>Khơi dậy lại niềm đam mê với công việc</w:t>
      </w:r>
    </w:p>
    <w:p>
      <w:pPr>
        <w:keepNext/>
        <w:pStyle w:val="Heading 4"/>
      </w:pPr>
      <w:r>
        <w:t>bởi Richard Boyatzis, Annie McKee và Daniel Goleman</w:t>
      </w:r>
    </w:p>
    <w:p>
      <w:pPr>
        <w:pStyle w:val="Para 037"/>
      </w:pPr>
      <w:r>
        <w:t xml:space="preserve">“Tôi có thực sự đang sống theo cách tôi muốn sống không?” Tất cả chúng ta đều vật lộn với câu hỏi về ý nghĩa cá nhân trong suốt cuộc đời. Ví dụ, các giám đốc</w:t>
      </w:r>
      <w:r>
        <w:rPr>
          <w:rStyle w:val="Text0"/>
        </w:rPr>
        <w:t> cấp cao đọc Harvard Business</w:t>
      </w:r>
      <w:r>
        <w:t xml:space="preserve"> Review dường như vật lộn với câu hỏi này ở đỉnh cao sự nghiệp của họ. Tại sao? Nhiều giám đốc đạt đến giai đoạn phát triển chuyên môn mạnh mẽ nhất ở tuổi bốn mươi và năm mươi, ngay khi cha mẹ họ đang đến những ngày cuối đời—một lời nhắc nhở rằng tất cả chúng ta đều phải chết. Hơn thế nữa, nhiều đặc điểm tính cách gắn liền với thành công trong sự nghiệp, chẳng hạn như khả năng giải quyết vấn đề và sự bền bỉ tuyệt đối, khiến người ta bám víu vào một tình huống khó khăn</w:t>
        <w:bookmarkStart w:id="311" w:name="of"/>
        <w:t> với</w:t>
        <w:bookmarkEnd w:id="311"/>
        <w:t xml:space="preserve"> hy vọng cải thiện nó. Rồi một ngày, một cảm giác âm ỉ len lỏi: Có gì đó không ổn. Nhận thức đó khởi động một quá trình mà chúng tôi đã chứng kiến—hàng nghìn lần—trong công việc huấn luyện các nhà quản lý và giám đốc điều hành trong 14 năm qua.</w:t>
      </w:r>
    </w:p>
    <w:p>
      <w:pPr>
        <w:pStyle w:val="Para 001"/>
      </w:pPr>
      <w:r>
        <w:t>Quá trình này hiếm khi dễ dàng, nhưng chúng tôi nhận thấy kiểu thức tỉnh này là lành mạnh và cần thiết; các nhà lãnh đạo cần trải qua nó vài năm một lần để bổ sung năng lượng, sự sáng tạo và cam kết—và để khám phá lại niềm đam mê với công việc và cuộc sống. Thực sự, các nhà lãnh đạo không thể tiếp tục đạt được những mục tiêu mới và truyền cảm hứng cho những người xung quanh nếu không hiểu được những giấc mơ của chính họ. Trong bài viết này, chúng ta sẽ xem xét các tín hiệu khác nhau cho thấy đã đến lúc cần đánh giá lại—dù bạn có một cảm giác nghi ngờ dai dẳng tích tụ theo thời gian đến mức không thể phớt lờ, hay bạn trải qua một sự kiện thay đổi cuộc đời làm thay đổi góc nhìn của bạn không thể đảo ngược. Sau đó, chúng ta sẽ mô tả một số chiến lược để lắng nghe những tín hiệu đó và thực hiện hành động phục hồi. Hành động đó có thể dao động từ một điều chỉnh tương đối nhỏ trong cách nhìn nhận, đến việc tái tập trung lớn hơn vào những gì thực sự quan trọng, đến những thay đổi thực tế trong cuộc sống đưa bạn đến một hướng hoàn toàn mới.</w:t>
      </w:r>
    </w:p>
    <w:p>
      <w:pPr>
        <w:keepNext/>
        <w:pStyle w:val="Para 012"/>
      </w:pPr>
      <w:r>
        <w:t>Khi nào nên dừng lại</w:t>
      </w:r>
    </w:p>
    <w:p>
      <w:pPr>
        <w:pStyle w:val="Para 006"/>
      </w:pPr>
      <w:r>
        <w:t>Khi được hỏi, hầu hết các doanh nhân nói rằng đam mê—để lãnh đạo, để phục vụ khách hàng, để ủng hộ một mục tiêu hay một sản phẩm—là điều thúc đẩy họ. Khi niềm đam mê đó phai nhạt, họ bắt đầu đặt câu hỏi về ý nghĩa công việc của mình. Làm thế nào bạn có thể khơi dậy lại niềm đam mê và kết nối lại với những gì có ý nghĩa đối với bạn? Bước đầu tiên là thừa nhận tín hiệu rằng đã đến lúc cần đánh giá lại. Hãy nhìn vào những cảm xúc khác nhau cho bạn biết thời điểm đã đến.</w:t>
      </w:r>
    </w:p>
    <w:p>
      <w:pPr>
        <w:keepNext/>
        <w:pStyle w:val="Para 083"/>
      </w:pPr>
      <w:r>
        <w:bookmarkStart w:id="312" w:name="_1"/>
        <w:t>“</w:t>
        <w:bookmarkEnd w:id="312"/>
        <w:t>Tôi cảm thấy bị mắc kẹt.”</w:t>
      </w:r>
    </w:p>
    <w:p>
      <w:pPr>
        <w:pStyle w:val="Para 006"/>
      </w:pPr>
      <w:r>
        <w:t>Đôi khi, một công việc từng mang lại sự thỏa mãn dần trở nên kém ý nghĩa, bào mòn nhiệt huyết và tinh thần của bạn cho đến khi bạn không còn tìm thấy nhiều mục đích trong công việc. Mọi người thường mô tả trạng thái này là cảm giác bị mắc kẹt. Họ bồn chồn, nhưng dường như không thể thay đổi—hoặc thậm chí không thể nói rõ điều gì đang sai.</w:t>
      </w:r>
    </w:p>
    <w:p>
      <w:pPr>
        <w:pStyle w:val="Para 001"/>
      </w:pPr>
      <w:r>
        <w:t>Hãy xem trường hợp của Bob McDowell, giám đốc nhân sự cấp cao tại một công ty dịch vụ chuyên nghiệp lớn. Sau khi dồn hết tâm huyết vào công việc suốt 25 năm, Bob trở nên vô cùng chán nản vì các chương trình sáng tạo của anh liên tục bị cắt giảm. Kết quả là, những nỗ lực của anh khó có thể cải thiện môi trường làm việc về lâu dài. Trong nhiều năm, anh đã kìm nén những nghi ngờ dai dẳng, một phần vì thỉnh thoảng có thành công hoặc một nhân viên hiếm hoi phát triển dưới sự dẫn dắt của anh mang lại sự hài lòng sâu sắc, dù chỉ là tạm thời. Hơn nữa, công việc mang lại tất cả những biểu hiện thông thường của thành công—chức danh, tiền bạc và đãi ngộ. Và, giống như hầu hết những người trung niên, McDowell có những trách nhiệm tài chính khiến việc đánh đổi sự an toàn để lấy sự thỏa mãn cá nhân trở nên rủi ro. Những yếu tố như thế này kết hợp lại khiến người ta cứ lầm lũi bước tiếp, hy vọng mọi thứ sẽ tốt đẹp hơn. Nhưng bám víu vào sự an toàn hay cố gắng trở thành một công dân doanh nghiệp tốt có thể hóa ra là một nhà tù do chính bạn tạo ra.</w:t>
      </w:r>
    </w:p>
    <w:p>
      <w:pPr>
        <w:keepNext/>
        <w:pStyle w:val="Para 083"/>
      </w:pPr>
      <w:r>
        <w:t>“Tôi chán.”</w:t>
      </w:r>
    </w:p>
    <w:p>
      <w:pPr>
        <w:pStyle w:val="Para 006"/>
      </w:pPr>
      <w:r>
        <w:t xml:space="preserve">Nhiều người nhầm lẫn việc đạt được các mục tiêu kinh doanh hàng ngày với việc thực hiện công việc thực sự thỏa mãn, vì vậy họ tiếp tục đặt ra và đạt được các mục tiêu mới—cho đến khi họ nhận ra rằng mình đang chán. Con người thường bị lung</w:t>
        <w:bookmarkStart w:id="313" w:name="by"/>
        <w:t> </w:t>
        <w:bookmarkEnd w:id="313"/>
        <w:t xml:space="preserve">lay thực sự bởi sự nhận thức này; họ cảm thấy như vừa bước ra từ một khoảng tối tâm linh (spiritual blackout). Chúng tôi thấy điều này ở Nick Mimken, chủ một công ty bảo hiểm thành công, người ngày càng cảm thấy có điều gì đó thiếu vắng trong cuộc sống. Anh tham gia một nhóm đọc sách, hy vọng rằng sự kích thích trí tuệ sẽ giúp anh lấy lại nhiệt huyết, nhưng nó không đủ. Sự thật là, anh đã mất kết nối với những ước mơ của mình và chỉ làm việc một cách hời hợt (going through the motions) mà không thực sự hài lòng từ thành công của công việc kinh doanh.</w:t>
      </w:r>
    </w:p>
    <w:p>
      <w:pPr>
        <w:pStyle w:val="Para 001"/>
      </w:pPr>
      <w:r>
        <w:t>Những người thành tích cao (high achievers) như Mimken có thể khó chấp nhận rằng họ đang chán, bởi vì chính những đặc điểm tích cực nói chung như tham vọng và quyết tâm thành công thường che khuất nhu cầu vui chơi. Một số người có thể cảm thấy tội lỗi về sự bồn chồn của mình khi họ có vẻ như đã có tất cả. Những người khác có thể thừa nhận rằng họ không vui vẻ nhưng tin rằng đó là cái giá của thành công. Như một nhà quản lý đã nói: “Tôi làm việc để sống. Tôi không mong đợi tìm thấy ý nghĩa sâu sắc ở văn phòng; tôi có được điều đó ở nơi khác.” Vấn đề là gì? Giống như nhiều người, người đàn ông này làm việc hơn 60 giờ một tuần, khiến anh ta có rất ít thời gian để tận hưởng bất cứ điều gì khác.</w:t>
      </w:r>
    </w:p>
    <w:p>
      <w:pPr>
        <w:keepNext/>
        <w:pStyle w:val="Para 083"/>
      </w:pPr>
      <w:r>
        <w:t>“Tôi không phải là con người mà tôi muốn trở thành.”</w:t>
      </w:r>
    </w:p>
    <w:p>
      <w:pPr>
        <w:pStyle w:val="Para 006"/>
      </w:pPr>
      <w:r>
        <w:t>Một số người dần dần thích nghi với những thất vọng, bực bội, và thậm chí là sự nhàm chán trong công việc cho đến khi họ đầu hàng một thói quen không phù hợp với con người họ và điều họ thực sự mong muốn. Ví dụ, hãy xem xét John Lauer, một nhà lãnh đạo truyền cảm hứng, người đã tiếp quản vị trí chủ tịch BFGoodrich và nhanh chóng chiếm được sự ủng hộ của các giám đốc điều hành cấp cao nhờ sự hiểu biết sâu sắc về những thách thức và cơ hội của công ty cũng như niềm đam mê lây lan của ông đối với công việc kinh doanh.</w:t>
      </w:r>
    </w:p>
    <w:p>
      <w:pPr>
        <w:pStyle w:val="Para 001"/>
      </w:pPr>
      <w:r>
        <w:bookmarkStart w:id="314" w:name="But"/>
        <w:t>Nhưng</w:t>
        <w:bookmarkEnd w:id="314"/>
        <w:t xml:space="preserve"> sau khi ông làm việc tại công ty khoảng sáu năm, chúng tôi đã xem Lauer phát biểu trước một lớp học sinh viên MBA điều hành và thấy rằng ông đã mất đi sự nhiệt huyết của mình. Theo thời gian, Lauer đã bước theo nhịp của một nền văn hóa doanh nghiệp tập trung vào giá trị cổ đông theo cách không nhất quán với những gì ông quan tâm. Không ngạc nhiên, ông rời công ty sáu tháng sau đó, thoát khỏi cuộc sống doanh nghiệp bằng cách tham gia cùng vợ trong công việc của cô với các tổ chức cứu trợ Hungary. Sau này ông thừa nhận rằng ông biết mình không còn là chính mình vào cuối thời gian làm việc tại BFGoodrich, mặc dù ông không hiểu tại sao.</w:t>
      </w:r>
    </w:p>
    <w:p>
      <w:pPr>
        <w:pStyle w:val="Para 001"/>
      </w:pPr>
      <w:r>
        <w:t>Làm thế nào Lauer lại đi lệch khỏi giá trị cốt lõi của mình? Đầu tiên, sự thay đổi diễn ra quá dần dần đến nỗi anh không nhận ra rằng mình đang bị cuốn vào một nền văn hóa không phù hợp với bản thân. Thứ hai, giống như nhiều người, anh làm những gì mình cảm thấy nên làm, đi theo bộ máy quan liêu và nhượng bộ từng chút một thay vì lắng nghe trái tim mình. Cuối cùng, anh bộc lộ một đặc điểm tiêu biểu của các nhà lãnh đạo hiệu quả: khả năng thích nghi. Lúc đầu, việc thích nghi với văn hóa doanh nghiệp có lẽ giúp Lauer cảm thấy thoải mái hơn. Nhưng nếu thiếu sự tự nhận thức sâu sắc, con người có nguy cơ thích nghi đến mức không còn nhận ra chính mình nữa.</w:t>
      </w:r>
    </w:p>
    <w:p>
      <w:pPr>
        <w:keepNext/>
        <w:pStyle w:val="Para 083"/>
      </w:pPr>
      <w:r>
        <w:t>“Tôi sẽ không thỏa hiệp về đạo đức của mình.”</w:t>
      </w:r>
    </w:p>
    <w:p>
      <w:pPr>
        <w:pStyle w:val="Para 006"/>
      </w:pPr>
      <w:r>
        <w:t xml:space="preserve">Tín hiệu để nhìn lại bản thân có thể đến với mọi người dưới hình thức một thách thức đối với điều mà họ cho là đúng đắn. Đó là trường hợp của Niall FitzGerald, cựu đồng chủ tịch Unilever, khi ông được đề nghị đảm nhận vai trò lãnh đạo ở Nam Phi, nơi vẫn đang vận hành dưới chế độ phân biệt chủng tộc apartheid. Lời đề nghị này được nhiều người coi là một niềm vinh dự và là dấu hiệu tích cực cho tương lai của ông tại Unilever. Cho đến thời điểm đó, FitzGerald đã chấp nhận gần như</w:t>
        <w:bookmarkStart w:id="315" w:name="assignment"/>
        <w:t> mọi nhiệm</w:t>
        <w:bookmarkEnd w:id="315"/>
        <w:t xml:space="preserve"> vụ, nhưng cơ hội ở Nam Phi khiến ông dừng lại, đặt ra một thách thức trực tiếp đối với các nguyên tắc của ông. Làm sao ông có thể, với lương tâm trong sáng, chấp nhận một công việc tại một đất nước mà ông thấy môi trường chính trị và thực tế đáng chê trách?</w:t>
      </w:r>
    </w:p>
    <w:p>
      <w:pPr>
        <w:pStyle w:val="Para 001"/>
      </w:pPr>
      <w:r>
        <w:t>Hoặc hãy xem xét trường hợp của một nhà quản lý mà chúng ta sẽ gọi là Rob. Sau khi làm việc với một số sếp hỗ trợ và trung thành, anh thấy mình phải báo cáo cho một giám đốc điều hành—chúng ta sẽ gọi là Martin—người có phong cách quản lý trực tiếp xung đột với các giá trị của Rob. Việc đối xử tệ bạc của người đàn ông này với cấp dưới đã làm hỏng sự nghiệp của nhiều người tài năng, nhưng anh ta lại được coi là một huyền thoại trong công ty. Trước sự bực bội của Rob, nhóm giám đốc điều hành cấp cao ngưỡng mộ hiệu suất của Martin và, thẳng thắn mà nói, họ cảm thấy các nhà quản lý trẻ được hưởng lợi từ một thời gian ngắn dưới sự lãnh đạo kiểu trung úy thủy quân lục chiến của ông ta.</w:t>
      </w:r>
    </w:p>
    <w:p>
      <w:pPr>
        <w:pStyle w:val="Para 001"/>
      </w:pPr>
      <w:r>
        <w:t xml:space="preserve">Khi bạn nhận ra rằng một trải nghiệm đang xung đột với các giá trị của mình, như FitzGerald và Rob đã làm, bạn ít nhất có thể đưa ra lựa chọn có ý thức về cách phản ứng. Vấn đề là, mọi người thường bỏ lỡ tín hiệu đặc biệt này vì họ đánh mất tầm nhìn về các giá trị cốt lõi của mình. Đôi khi họ tách biệt công việc khỏi cuộc sống cá nhân đến mức không mang các giá trị của mình đến văn phòng. Kết quả là, họ có thể chấp nhận hoặc thậm chí tham gia vào những hành vi mà họ cho là không thể chấp nhận ở nhà. Những người khác thấy rằng công việc của họ trở thành cuộc sống</w:t>
      </w:r>
      <w:r>
        <w:rPr>
          <w:rStyle w:val="Text0"/>
        </w:rPr>
        <w:t> của họ,</w:t>
      </w:r>
      <w:r>
        <w:t xml:space="preserve"> và các mục tiêu kinh doanh được ưu tiên hơn tất cả. Nhiều giám đốc điều hành thực sự coi trọng gia đình trên hết vẫn làm việc 12 giờ một ngày, bỏ lỡ ngày càng nhiều bữa tối gia đình khi họ theo đuổi thành công trong công việc. Trong những trường hợp này, mọi người có thể không nghe thấy tiếng gọi thức tỉnh. Ngay cả khi họ nghe thấy, họ</w:t>
        <w:bookmarkStart w:id="316" w:name="sense"/>
        <w:t> có thể</w:t>
        <w:bookmarkEnd w:id="316"/>
        <w:t xml:space="preserve"> cảm thấy có điều gì đó không ổn nhưng không thể xác định được—hoặc không thể làm gì để thay đổi nó.</w:t>
      </w:r>
    </w:p>
    <w:p>
      <w:pPr>
        <w:keepNext/>
        <w:pStyle w:val="Para 083"/>
      </w:pPr>
      <w:r>
        <w:t>“Tôi không thể phớt lờ tiếng gọi.”</w:t>
      </w:r>
    </w:p>
    <w:p>
      <w:pPr>
        <w:pStyle w:val="Para 006"/>
      </w:pPr>
      <w:r>
        <w:t>Một tiếng gọi thức tỉnh có thể đến dưới dạng một sứ mệnh: một lực lượng không thể cưỡng lại thúc đẩy mọi người bước ra ngoài, tiến lên và đối mặt với thử thách. Cứ như thể họ đột nhiên nhận ra điều mình sinh ra để làm và không thể phớt lờ nó thêm nữa.</w:t>
      </w:r>
    </w:p>
    <w:p>
      <w:pPr>
        <w:pStyle w:val="Para 001"/>
      </w:pPr>
      <w:r>
        <w:t>Tiếng gọi như vậy thường mang tính tâm linh, như trường hợp của một giám đốc điều hành, sau khi xem xét các giá trị và tầm nhìn cá nhân của mình, đã quyết định bỏ việc, trở thành mục sư, mua một tòa nhà và bắt đầu một nhà thờ—tất cả ở tuổi 55. Nhưng tiếng gọi cũng có thể mang những hình thức khác—trở thành giáo viên, làm việc với trẻ em thiệt thòi, hoặc tạo sự khác biệt cho những người bạn gặp hàng ngày. Rebecca Yoon, người điều hành một doanh nghiệp giặt khô, đã coi việc kết nối với khách hàng ở mức độ cá nhân là sứ mệnh của mình. Sự quan tâm thường xuyên và chân thành của cô đã tạo nên lòng trung thành đáng kể với cửa hàng của mình, mặc dù dịch vụ thực tế cô cung cấp giống hệt như dịch vụ của hàng trăm tiệm giặt khô khác trong thành phố.</w:t>
      </w:r>
    </w:p>
    <w:p>
      <w:pPr>
        <w:keepNext/>
        <w:pStyle w:val="Para 083"/>
      </w:pPr>
      <w:r>
        <w:t>“Cuộc đời quá ngắn!” </w:t>
      </w:r>
    </w:p>
    <w:p>
      <w:pPr>
        <w:pStyle w:val="Para 006"/>
      </w:pPr>
      <w:r>
        <w:t xml:space="preserve">Đôi khi cần một cú sốc, dù lớn hay nhỏ, để khiến con người phải nhìn lại cuộc đời mình một cách nghiêm túc. Sự thức tỉnh đó có thể đến từ một cơn đau tim, mất đi người thân yêu, hay một thảm kịch toàn cầu. Nó cũng có thể đến từ những điều nhẹ nhàng hơn, như thích nghi với việc con cái rời tổ ấm hay kỷ niệm một sinh nhật trọng đại. Những ưu tiên trong cuộc sống bỗng trở nên rõ ràng như pha lê vào những lúc như thế, và những thứ tưởng chừng quan trọng</w:t>
        <w:bookmarkStart w:id="317" w:name="seemed"/>
        <w:t> chỉ</w:t>
        <w:bookmarkEnd w:id="317"/>
        <w:t xml:space="preserve"> vài tuần, vài ngày, thậm chí vài phút trước giờ không còn ý nghĩa nữa.</w:t>
      </w:r>
    </w:p>
    <w:p>
      <w:pPr>
        <w:pStyle w:val="Para 001"/>
      </w:pPr>
      <w:r>
        <w:t>Ví dụ, sau khi thoát khỏi văn phòng tại One World Trade Center vào ngày 11 tháng 9 năm 2001 một cách đầy gian khổ và anh dũng, John Paul DeVito của công ty May Davis Group loạng choạng bước vào một nhà thờ trong nước mắt, khẩn thiết muốn gọi cho gia đình. Khi một cảnh sát cố gắng trấn an anh, DeVito đáp: “Tôi không bị sốc. Tôi chưa bao giờ tỉnh táo hơn trong đời.” Ngay cả khi đau buồn vì sự ra đi của bạn bè và đồng nghiệp, anh vẫn tiếp tục vui sống, và giờ đây anh đang sắp xếp lại các ưu tiên của mình, kinh ngạc khi nhận ra rằng trước trải nghiệm khủng khiếp này, anh đã đặt trách nhiệm công việc lên trên hầu hết mọi thứ khác.</w:t>
      </w:r>
    </w:p>
    <w:p>
      <w:pPr>
        <w:pStyle w:val="Para 001"/>
      </w:pPr>
      <w:r>
        <w:t xml:space="preserve">DeVito không đơn độc. Bằng chứng từ những câu chuyện thực tế cho thấy nhiều người cảm thấy cần tìm kiếm ý nghĩa mới trong cuộc sống sau thảm kịch 11/9, điều này nhấn mạnh rằng cuộc sống có thể bị cắt ngắn bất cứ lúc nào. Một bài báo trên tờ Wall Street</w:t>
      </w:r>
      <w:r>
        <w:rPr>
          <w:rStyle w:val="Text0"/>
        </w:rPr>
        <w:t> Journal số ra ngày</w:t>
      </w:r>
      <w:r>
        <w:t xml:space="preserve"> 26 tháng 12 năm 2001 đã mô tả hai phụ nữ đã thay đổi mạnh mẽ sau các vụ tấn công. Sau chuyến thăm New York ngay sau khi các tòa tháp bị đánh sập, kỹ sư Betty Roberts đã nghỉ việc ở tuổi 52 để theo học trường thần học. Còn Chicki Wentworth quyết định từ bỏ tòa nhà văn phòng và nhà hàng mà bà đã sở hữu và quản lý gần 30 năm để làm việc với thanh thiếu niên gặp rắc rối.</w:t>
      </w:r>
    </w:p>
    <w:p>
      <w:pPr>
        <w:pStyle w:val="Para 001"/>
      </w:pPr>
      <w:r>
        <w:t xml:space="preserve">Nhưng như chúng ta đã nói, con người cũng đối mặt với những sự kiện thức tỉnh trong suốt cuộc đời trong những hoàn cảnh bình thường hơn nhiều. Bước sang tuổi 40, kết hôn, cho con đi học đại học, trải qua phẫu thuật, đối mặt với việc nghỉ hưu—đây chỉ là một vài trong những khoảnh khắc của cuộc sống khi chúng ta tự nhiên dừng lại, suy xét những lựa chọn đã</w:t>
        <w:bookmarkStart w:id="318" w:name="taken"/>
        <w:t> đưa mình</w:t>
        <w:bookmarkEnd w:id="318"/>
        <w:t xml:space="preserve"> đến đâu, và đối chiếu thành tựu của mình với những giấc mơ.</w:t>
      </w:r>
    </w:p>
    <w:p>
      <w:pPr>
        <w:pStyle w:val="Para 001"/>
      </w:pPr>
      <w:r>
        <w:t>Điều thú vị là, phản ứng trước các sự kiện gây sốc hoặc đau thương dường như được xã hội chấp nhận hơn so với bất kỳ sự kiện nào khác. Do đó, những người cảm thấy mắc kẹt và buồn chán thường bám lấy một công việc đang khiến họ khổ sở quá lâu, và vì vậy họ có thể dễ bị các bệnh liên quan đến căng thẳng hơn. Hơn nữa, những tín hiệu thầm lặng hơn—ví dụ như cảm giác bất an tích tụ theo thời gian—có thể dễ bị bỏ qua hoặc gạt bỏ vì tác động hàng ngày của chúng chỉ tăng dần. Nhưng những tín hiệu đó không kém phần quan trọng như những chỉ báo cho thấy cần đánh giá lại so với các sự kiện dễ thấy hơn. Làm thế nào để bạn học cách lắng nghe những tín hiệu quan trọng và phản ứng trước khi quá muộn? Cần có một nỗ lực có ý thức và kỷ luật trong việc tự kiểm tra định kỳ.</w:t>
      </w:r>
    </w:p>
    <w:p>
      <w:pPr>
        <w:keepNext/>
        <w:pStyle w:val="Para 012"/>
      </w:pPr>
      <w:r>
        <w:t>Các chiến lược tái tạo</w:t>
      </w:r>
    </w:p>
    <w:p>
      <w:pPr>
        <w:pStyle w:val="Para 006"/>
      </w:pPr>
      <w:r>
        <w:t>Không có giải pháp chung cho tất cả để khôi phục ý nghĩa và đam mê trong cuộc sống của bạn. Tuy nhiên, có những chiến lược để đánh giá cuộc sống của bạn và điều chỉnh nếu bạn đã đi chệch hướng. Hầu hết mọi người không theo đuổi một chiến lược duy nhất mà là sự kết hợp, và một số người tìm kiếm sự giúp đỡ từ bên ngoài trong khi những người khác thích hành trình đơn độc hơn. Bất kể bạn chọn con đường nào, bạn cần thời gian để suy ngẫm—một cơ hội để xem xét bạn đang ở đâu, bạn đang đi đâu, và bạn thực sự muốn ở đâu. Hãy cùng xem năm cách tiếp cận.</w:t>
      </w:r>
    </w:p>
    <w:p>
      <w:pPr>
        <w:keepNext/>
        <w:pStyle w:val="Para 083"/>
      </w:pPr>
      <w:r>
        <w:t>Hãy tạm dừng</w:t>
      </w:r>
    </w:p>
    <w:p>
      <w:pPr>
        <w:pStyle w:val="Para 006"/>
      </w:pPr>
      <w:r>
        <w:t xml:space="preserve">Đối với một số người, việc nghỉ ngơi là cách tốt nhất để tìm ra điều họ thực sự muốn làm và kết nối lại với ước mơ</w:t>
        <w:bookmarkStart w:id="319" w:name="with_1"/>
        <w:t> của</w:t>
        <w:bookmarkEnd w:id="319"/>
        <w:t xml:space="preserve"> mình. Các học viện từ lâu đã cung cấp thời gian để tái tạo năng lượng thông qua kỳ nghỉ phép nghiên cứu (sabbaticals)—từ sáu đến mười hai tháng nghỉ, thường có lương. Một số doanh nghiệp—nói rõ là rất ít—cũng cung cấp kỳ nghỉ phép tương tự, cho phép nhân viên nghỉ có lương để theo đuổi sở thích của họ với sự đảm bảo công việc khi quay lại. Thường thì các doanh nhân nghỉ việc theo cách tự túc—chắc chắn là rủi ro, nhưng ít ai đã bước ra khỏi đường ray lại hối tiếc về quyết định đó.</w:t>
      </w:r>
    </w:p>
    <w:p>
      <w:pPr>
        <w:pStyle w:val="Para 001"/>
      </w:pPr>
      <w:r>
        <w:t>Đây là con đường mà Bob McDowell đã chọn. McDowell, giám đốc nhân sự (HR director) mà chúng tôi đã mô tả trước đó, người cảm thấy mắc kẹt trong công việc của mình, đã từ chức, không tìm việc khác, và dành khoảng tám tháng để đánh giá lại cuộc đời. Anh ấy xem xét những thành công và thất bại, đồng thời đối diện với những hy sinh mà anh đã chấp nhận khi dành trọn bản thân cho một công việc cuối cùng không mấy thỏa mãn. Các giám đốc điều hành khác có thể nghỉ ngơi với mục tiêu ít tham vọng hơn—chỉ đơn giản là để đầu óc tạm xa công việc và tập trung vào đời sống cá nhân. Sau một thời gian, họ có thể vui vẻ quay lại công việc đã làm trong nhiều năm, sẵn sàng đón nhận những thử thách tương tự với niềm đam mê mới.</w:t>
      </w:r>
    </w:p>
    <w:p>
      <w:pPr>
        <w:pStyle w:val="Para 001"/>
      </w:pPr>
      <w:r>
        <w:t xml:space="preserve">Vẫn có những người khác muốn bước ra khỏi làn đường nhanh (fast track) và cho tâm trí nghỉ ngơi bằng cách làm điều gì đó khác biệt. Khi Nick Mimken, người đứng đầu một công ty bảo hiểm cảm thấy chán nản, nhìn lại cuộc đời mình và cuối cùng nhận ra rằng anh không được truyền cảm hứng từ công việc, anh quyết định bán doanh nghiệp, chỉ giữ lại vài khách hàng, và tham gia các lớp học điêu khắc. Sau đó, anh đi làm lao động thời vụ cho một người làm cảnh quan để theo đuổi niềm đam mê điêu khắc ngoài trời—đặc</w:t>
        <w:bookmarkStart w:id="320" w:name="stone"/>
        <w:t> </w:t>
        <w:bookmarkEnd w:id="320"/>
        <w:t xml:space="preserve">biệt là đài phun nước bằng đá. Ngày nay, anh và vợ sống ở Nantucket, Massachusetts, nơi anh không còn làm</w:t>
      </w:r>
      <w:r>
        <w:rPr>
          <w:rStyle w:val="Text0"/>
        </w:rPr>
        <w:t> v</w:t>
      </w:r>
      <w:r>
        <w:t xml:space="preserve">iệc để kiếm sống</w:t>
      </w:r>
      <w:r>
        <w:rPr>
          <w:rStyle w:val="Text0"/>
        </w:rPr>
        <w:t> mà</w:t>
      </w:r>
      <w:r>
        <w:t xml:space="preserve"> làm việc để sống. Anh đang khám phá những gì chạm đến trái tim mình—dù là điêu khắc đá, đúc đồng, bảo vệ động vật hoang dã, hay dạy mọi người cách quản lý tiền bạc. Nick rất đam mê với công việc và cách anh ấy đang sống cuộc đời mình. Anh tự gọi mình là một nhà thám hiểm cuộc sống.</w:t>
      </w:r>
    </w:p>
    <w:p>
      <w:pPr>
        <w:pStyle w:val="Para 001"/>
      </w:pPr>
      <w:r>
        <w:t>Dù là một bài tập tự vấn sâu sắc hay chỉ đơn giản là một kỳ nghỉ khỏi cuộc sống công sở, mọi người hầu như luôn thấy những khoảng dừng này mang lại năng lượng. Nhưng bước ra ngoài không hề dễ dàng. Không có danh sách việc cần làm, không cuộc họp hay cuộc gọi điện thoại, không cấu trúc—những người có thành tích cao có thể thấy khó từ bỏ thói quen của mình. Sự mất đi an ninh tài chính khiến bước đi này không thể tưởng tượng được đối với một số người. Và đối với nhiều người có danh tính gắn liền với sự nghiệp, rời bỏ công việc giống như một sự hy sinh quá lớn. Thực tế, chúng ta đã thấy nhiều người nhảy lại vào guồng quay chỉ sau một hoặc hai tuần mà không thu được lợi ích gì từ thời gian nghỉ ngơi, chỉ vì họ không thể chịu đựng việc xa công việc.</w:t>
      </w:r>
    </w:p>
    <w:p>
      <w:pPr>
        <w:keepNext/>
        <w:pStyle w:val="Para 083"/>
      </w:pPr>
      <w:r>
        <w:t>Tìm một chương trình</w:t>
      </w:r>
    </w:p>
    <w:p>
      <w:pPr>
        <w:pStyle w:val="Para 006"/>
      </w:pPr>
      <w:r>
        <w:t>Trong khi một khoảng dừng chỉ có thể là một sự tạm nghỉ sảng khoái, thì một chương trình phát triển lãnh đạo hoặc điều hành là một chiến lược có cấu trúc hơn, hướng dẫn mọi người khi họ khám phá ước mơ và mở ra những cánh cửa mới.</w:t>
      </w:r>
    </w:p>
    <w:p>
      <w:pPr>
        <w:pStyle w:val="Para 001"/>
      </w:pPr>
      <w:r>
        <w:t xml:space="preserve">Còn nhớ John Lauer không? Hai năm sau khi Lauer rời BFGoodrich, ông vẫn làm việc với những người tị nạn Hungary (khoảng thời gian nghỉ ngơi của ông) và khẳng định rằng ông không muốn dính dáng gì đến việc điều hành công ty.</w:t>
        <w:bookmarkStart w:id="321" w:name="search"/>
        <w:t> Tuy nhiên,</w:t>
        <w:bookmarkEnd w:id="321"/>
        <w:t xml:space="preserve"> như một phần trong quá trình tìm kiếm giai đoạn tiếp theo của sự nghiệp, ông quyết định theo đuổi bằng tiến sĩ quản trị. Trong chương trình, ông tham gia một hội thảo phát triển lãnh đạo, nơi một loạt bài tập buộc ông phải làm rõ các giá trị, triết lý, khát vọng và điểm mạnh của mình. (Xem</w:t>
      </w:r>
      <w:hyperlink w:anchor="page_19">
        <w:r>
          <w:rPr>
            <w:rStyle w:val="Text1"/>
          </w:rPr>
          <w:t> phần bên lề “Công cụ để</w:t>
        </w:r>
      </w:hyperlink>
      <w:r>
        <w:t> suy ngẫm” để tìm hiểu thêm về một số bài tập này.)</w:t>
      </w:r>
    </w:p>
    <w:p>
      <w:pPr>
        <w:pStyle w:val="Para 001"/>
      </w:pPr>
      <w:r>
        <w:t>Khi cân nhắc về thập kỷ tiếp theo của cuộc đời và suy ngẫm về năng lực của mình, Lauer nhận ra rằng sự do dự của ông đối với việc điều hành công ty thực chất là nỗi sợ lặp lại trải nghiệm của mình tại BFGoodrich. Thực tế, ông yêu thích việc đứng đầu một tổ chức nơi ông có thể truyền đạt tầm nhìn và dẫn dắt công ty tiến lên, và ông say mê làm việc với một đội ngũ các nhà điều hành cùng chí hướng. Đột nhiên, ông nhận ra rằng mình nhớ những khía cạnh đó của công việc CEO và rằng trong một hoàn cảnh phù hợp—một nơi mà ông có thể áp dụng những ý tưởng đã phát triển trong quá trình học tập—việc làm CEO có thể thú vị.</w:t>
      </w:r>
    </w:p>
    <w:p>
      <w:pPr>
        <w:pStyle w:val="Para 001"/>
      </w:pPr>
      <w:r>
        <w:t xml:space="preserve">Với niềm đam mê lãnh đạo mới mẻ này, Lauer đã gọi lại cho một vài nhà săn đầu người và trong vòng một tháng được đề nghị vị trí chủ tịch kiêm CEO tại Oglebay Norton, một công ty trị giá 250 triệu đô la trong lĩnh vực nguyên vật liệu thô. Tại đây, ông trở thành một tấm gương về phong cách lãnh đạo dân chủ, chào đón ý kiến của nhân viên và khuyến khích đội ngũ lãnh đạo của mình làm điều tương tự. Như một trong các giám đốc điều hành của ông nói với chúng tôi: “John nâng cao tinh thần, sự tự tin và niềm đam mê vươn tới sự xuất sắc của chúng tôi.” Mặc dù công ty kinh doanh những mặt hàng không mấy hào nhoáng như sỏi và cát, Lauer đã tạo ra rất nhiều cải tiến trong năm đầu tiên đến mức Oglebay Norton được giới</w:t>
      </w:r>
      <w:r>
        <w:rPr>
          <w:rStyle w:val="Text0"/>
        </w:rPr>
        <w:t> thiệu</w:t>
      </w:r>
      <w:r>
        <w:t xml:space="preserve"> t</w:t>
      </w:r>
      <w:r>
        <w:rPr>
          <w:rStyle w:val="Text0"/>
        </w:rPr>
        <w:t>rên Fortune,</w:t>
      </w:r>
      <w:r>
        <w:t xml:space="preserve"> Business Week</w:t>
      </w:r>
      <w:r>
        <w:rPr>
          <w:rStyle w:val="Text0"/>
        </w:rPr>
        <w:t> và Wall Street</w:t>
      </w:r>
      <w:r>
        <w:t> Journal.</w:t>
      </w:r>
    </w:p>
    <w:p>
      <w:pPr>
        <w:keepNext/>
        <w:pStyle w:val="Para 066"/>
      </w:pPr>
      <w:r>
        <w:bookmarkStart w:id="322" w:name="page_19"/>
        <w:t/>
        <w:bookmarkEnd w:id="322"/>
        <w:t>CÔNG CỤ ĐỂ SUY NGẪM</w:t>
      </w:r>
    </w:p>
    <w:p>
      <w:pPr>
        <w:pStyle w:val="Para 081"/>
      </w:pPr>
      <w:r>
        <w:t>Khi bạn đã đánh mất kết nối với đam mê và ước mơ của mình, chính những thói quen công việc và nếp suy nghĩ hàng ngày có thể khiến bạn khó kết nối lại. Dưới đây là một số công cụ giúp bạn phá vỡ những thói quen đó và để ước mơ của bạn trỗi dậy một lần nữa.</w:t>
      </w:r>
    </w:p>
    <w:p>
      <w:pPr>
        <w:keepNext/>
        <w:pStyle w:val="Para 133"/>
      </w:pPr>
      <w:r>
        <w:t>Nhìn lại quá khứ</w:t>
      </w:r>
    </w:p>
    <w:p>
      <w:pPr>
        <w:pStyle w:val="Para 048"/>
      </w:pPr>
      <w:r>
        <w:t>Một mình hoặc cùng những người bạn và cố vấn đáng tin cậy, hãy định kỳ kiểm tra thực tế. Hãy dành một hoặc hai giờ và vẽ “đường đời” của bạn. Bắt đầu từ thời thơ ấu, đánh dấu những điểm cao và điểm thấp: những sự kiện mang lại cho bạn niềm vui lớn và nỗi buồn lớn. Ghi lại những thời điểm bạn tự hào nhất, phấn khích nhất, mạnh mẽ và minh mẫn nhất. Cũng ghi lại những lúc bạn cảm thấy lạc lối và cô đơn. Tự xác định những bước ngoặt—những thời điểm mọi thứ thay đổi cơ bản đối với bạn. Bây giờ hãy nhìn toàn cảnh. Những chủ đề xuyên suốt là gì? Điều gì dường như luôn hiện diện, bất kể tình huống nào? Những giá trị nào dường như ảnh hưởng thường xuyên và nặng nề nhất khi bạn thực hiện những thay đổi trong cuộc sống? Bạn có đang đi theo hướng tích cực nói chung, hay đã trải qua nhiều thăng trầm? May mắn hay số phận đóng vai trò ở đâu?</w:t>
      </w:r>
    </w:p>
    <w:p>
      <w:pPr>
        <w:pStyle w:val="Para 043"/>
      </w:pPr>
      <w:r>
        <w:t xml:space="preserve">Bây giờ hãy chuyển sang quá khứ gần đây hơn và xem xét những câu hỏi này: Điều gì đã thay đổi hoặc chưa thay đổi trong công việc và cuộc sống? Tôi đang cảm thấy thế nào? Ngày nay tôi nhìn nhận bản thân ra sao? Tôi có đang sống đúng với các giá trị của mình không? Tôi có đang vui không? Các giá trị của tôi có còn phù hợp với những gì tôi cần làm trong công việc và</w:t>
        <w:bookmarkStart w:id="323" w:name="what"/>
        <w:t> với</w:t>
        <w:bookmarkEnd w:id="323"/>
        <w:t xml:space="preserve"> những gì công ty tôi đang làm không? Ước mơ của tôi có thay đổi không? Tôi có còn tin vào tầm nhìn của mình về tương lai không?</w:t>
      </w:r>
    </w:p>
    <w:p>
      <w:pPr>
        <w:pStyle w:val="Para 043"/>
      </w:pPr>
      <w:r>
        <w:t>Để tổng hợp lại tất cả, hãy viết tự do một chút. Thử hoàn thành câu: “Trong cuộc đời tôi . . .” và “Bây giờ tôi . . .”</w:t>
      </w:r>
    </w:p>
    <w:p>
      <w:pPr>
        <w:keepNext/>
        <w:pStyle w:val="Para 133"/>
      </w:pPr>
      <w:r>
        <w:t>Xác định nguyên tắc sống của bạn</w:t>
      </w:r>
    </w:p>
    <w:p>
      <w:pPr>
        <w:pStyle w:val="Para 048"/>
      </w:pPr>
      <w:r>
        <w:t>Hãy suy nghĩ về những khía cạnh quan trọng khác nhau trong cuộc sống của bạn, chẳng hạn như gia đình, các mối quan hệ, công việc, tâm linh và sức khỏe thể chất. Giá trị cốt lõi của bạn trong mỗi lĩnh vực đó là gì? Liệt kê năm hoặc sáu nguyên tắc dẫn dắt bạn trong cuộc sống, và suy nghĩ xem đó là những giá trị bạn thực sự sống theo hay chỉ đơn thuần nói đến.</w:t>
      </w:r>
    </w:p>
    <w:p>
      <w:pPr>
        <w:keepNext/>
        <w:pStyle w:val="Para 133"/>
      </w:pPr>
      <w:r>
        <w:t>Mở rộng chân trời</w:t>
      </w:r>
    </w:p>
    <w:p>
      <w:pPr>
        <w:pStyle w:val="Para 048"/>
      </w:pPr>
      <w:r>
        <w:t>Hãy thử viết một hoặc hai trang về những gì bạn muốn làm với phần đời còn lại của mình. Hoặc bạn có thể đánh số một tờ giấy từ 1 đến 27, rồi liệt kê tất cả những điều bạn muốn làm hoặc trải nghiệm trước khi chết. Đừng cảm thấy bắt buộc phải dừng ở 27, và đừng lo lắng về thứ tự ưu tiên hay tính khả thi—chỉ cần viết ra bất cứ điều gì đến với bạn.</w:t>
      </w:r>
    </w:p>
    <w:p>
      <w:pPr>
        <w:pStyle w:val="Para 043"/>
      </w:pPr>
      <w:r>
        <w:t xml:space="preserve">Bài tập này khó hơn vẻ ngoài của nó vì bản chất con người là nghĩ nhiều hơn về những gì chúng ta phải làm—vào ngày mai, tuần sau, hoặc tháng sau. Nhưng với tầm nhìn ngắn như vậy, chúng ta chỉ có thể tập trung vào những gì khẩn cấp, không phải những gì quan trọng. Khi chúng ta nghĩ theo tầm</w:t>
        <w:bookmarkStart w:id="324" w:name="terms"/>
        <w:t> nhìn mở</w:t>
        <w:bookmarkEnd w:id="324"/>
        <w:t xml:space="preserve"> rộng, chẳng hạn như những gì chúng ta có thể làm trước khi chết, chúng ta mở ra một loạt khả năng mới. Trong công việc của chúng tôi với các nhà lãnh đạo thực hiện bài tập này, chúng tôi đã thấy một xu hướng đáng ngạc nhiên: Hầu hết mọi người viết ra một vài mục tiêu nghề nghiệp, nhưng 80% hoặc nhiều hơn danh sách của họ không liên quan gì đến công việc. Khi họ hoàn thành bài tập và nghiên cứu những gì họ viết, họ thấy các mô hình giúp họ bắt đầu kết tinh ước mơ và khát vọng của mình.</w:t>
      </w:r>
    </w:p>
    <w:p>
      <w:pPr>
        <w:keepNext/>
        <w:pStyle w:val="Para 133"/>
      </w:pPr>
      <w:r>
        <w:t>Hình dung tương lai</w:t>
      </w:r>
    </w:p>
    <w:p>
      <w:pPr>
        <w:pStyle w:val="Para 048"/>
      </w:pPr>
      <w:r>
        <w:t>Hãy nghĩ về nơi bạn sẽ ngồi và đọc bài viết này nếu đó là 15 năm nữa và bạn đang sống cuộc sống lý tưởng của mình. Những loại người nào sẽ ở xung quanh bạn? Môi trường của bạn sẽ trông và cảm giác như thế nào? Bạn có thể đang làm gì trong một ngày hoặc một tuần điển hình? Đừng lo lắng về tính khả thi của việc tạo ra cuộc sống này; thay vào đó, hãy để hình ảnh phát triển và đặt mình vào bức tranh.</w:t>
      </w:r>
    </w:p>
    <w:p>
      <w:pPr>
        <w:pStyle w:val="Para 043"/>
      </w:pPr>
      <w:r>
        <w:t>Hãy thử viết tự do về tầm nhìn này của bạn, nói tầm nhìn của bạn vào máy ghi âm, hoặc nói về nó với một người bạn đáng tin cậy. Nhiều người báo cáo rằng, khi thực hiện bài tập này, họ trải nghiệm sự giải phóng năng lượng và cảm thấy lạc quan hơn so với vài khoảnh khắc trước đó. Hình dung một tương lai lý tưởng có thể là một cách mạnh mẽ để kết nối với những khả năng thay đổi trong cuộc sống của chúng ta.</w:t>
      </w:r>
    </w:p>
    <w:p>
      <w:pPr>
        <w:pStyle w:val="Para 001"/>
      </w:pPr>
      <w:r>
        <w:bookmarkStart w:id="325" w:name="Another"/>
        <w:t>Một giám</w:t>
        <w:bookmarkEnd w:id="325"/>
        <w:t xml:space="preserve"> đốc điều hành khác mà chúng tôi biết, Tim Schramko, đã có một sự nghiệp dài quản lý các công ty chăm sóc sức khỏe. Như một sự giải trí, ông bắt đầu dạy bán thời gian. Ông đảm nhận khối lượng giảng dạy ngày càng tăng trong khi vẫn hoàn thành trách nhiệm kinh doanh của mình, nhưng ông đã làm việc quá sức. Mãi cho đến khi ông trải qua một quy trình có cấu trúc để giúp ông thiết kế tương lai lý tưởng của mình, ông mới nhận ra rằng mình có một sứ mệnh giảng dạy. Khi điều đó rõ ràng, ông đã phát triển một kế hoạch để thoát khỏi các nghĩa vụ kinh doanh của mình trong khoảng thời gian hai năm và hiện là giảng viên toàn thời gian.</w:t>
      </w:r>
    </w:p>
    <w:p>
      <w:pPr>
        <w:pStyle w:val="Para 001"/>
      </w:pPr>
      <w:r>
        <w:t>Nhiều tổ chức giáo dục cung cấp các chương trình hỗ trợ loại chuyển động này. Hơn nữa, một số công ty đã phát triển các chương trình của riêng họ vì họ nhận ra rằng các nhà lãnh đạo có cơ hội kết nối lại với ước mơ của họ có xu hướng trở lại với năng lượng và cam kết nhân đôi. Tất nhiên, rủi ro là sau khi suy ngẫm nghiêm túc, những người tham gia sẽ rời bỏ. Nhưng theo kinh nghiệm của chúng tôi, hầu hết tìm thấy ý nghĩa và đam mê mới trong các vị trí hiện tại của họ. Trong mọi trường hợp, những người rời đi không phải là công việc phù hợp—và họ sẽ sớm muộn nhận ra điều đó.</w:t>
      </w:r>
    </w:p>
    <w:p>
      <w:pPr>
        <w:keepNext/>
        <w:pStyle w:val="Para 083"/>
      </w:pPr>
      <w:r>
        <w:t>Tạo “cấu trúc suy ngẫm”</w:t>
      </w:r>
    </w:p>
    <w:p>
      <w:pPr>
        <w:pStyle w:val="Para 006"/>
      </w:pPr>
      <w:r>
        <w:t>Khi chuyên gia lãnh đạo Warren Bennis phỏng vấn các nhà lãnh đạo từ mọi tầng lớp xã hội vào đầu những năm 1990, ông nhận thấy họ có một cách chung để duy trì kết nối với những gì quan trọng đối với họ. Họ xây dựng vào cuộc sống của mình thứ mà Bennis gọi là “cấu trúc suy ngẫm” – thời gian và không gian để tự vấn bản thân, dù là vài giờ mỗi tuần, một hai ngày mỗi tháng, hay một khoảng thời gian dài hơn mỗi năm.</w:t>
      </w:r>
    </w:p>
    <w:p>
      <w:pPr>
        <w:pStyle w:val="Para 001"/>
      </w:pPr>
      <w:r>
        <w:bookmarkStart w:id="326" w:name="For"/>
        <w:t>Đối</w:t>
        <w:bookmarkEnd w:id="326"/>
        <w:t xml:space="preserve"> với nhiều người, các thực hành tôn giáo là một lối thoát để suy ngẫm, và một số người dành thời gian trong ngày hoặc tuần để cầu nguyện hoặc thiền định. Nhưng suy ngẫm không nhất thiết phải liên quan đến tôn giáo có tổ chức. Tập thể dục là một lối thoát cho nhiều người, và một số nhà điều hành dành thời gian trong lịch của họ để tập luyện đều đặn. Một CEO của một công ty tiện ích trị giá 2 tỷ đô la dành tám giờ mỗi tuần để suy ngẫm một mình – một giờ mỗi ngày, có thể hai hoặc ba giờ vào cuối tuần. Trong thời gian đó, ông có thể đi bộ dài, làm việc trong xưởng tại nhà, hoặc đi xe Harley của mình. Dù bạn dành thời gian đó như thế nào, ý tưởng là để tránh xa những đòi hỏi của công việc và hòa mình vào những suy nghĩ của riêng bạn.</w:t>
      </w:r>
    </w:p>
    <w:p>
      <w:pPr>
        <w:pStyle w:val="Para 001"/>
      </w:pPr>
      <w:r>
        <w:t>Ngày càng nhiều, chúng ta thấy mọi người tìm kiếm cơ hội để suy ngẫm tập thể, để họ có thể chia sẻ ước mơ và nỗi thất vọng với những người đồng nghiệp. Lần thứ ba đứng đầu một bộ phận lớn của Hay Group, Murray Dalziel quyết định xây dựng một chút suy ngẫm vào cuộc sống của mình bằng cách tham gia một nhóm CEO họp mỗi tháng một lần. Theo một nghĩa nào đó, nhóm này hợp pháp hóa thời gian dành cho việc suy nghĩ, nói chuyện và học hỏi lẫn nhau. Các thành viên đã tạo ra một cộng đồng đáng tin cậy nơi họ có thể chia sẻ phản hồi trung thực – một nguồn tài nguyên khan hiếm đối với hầu hết các nhà điều hành. Và tất cả đều đạt được những lợi ích hữu hình, khi mọi người trao đổi mẹo về cách sửa chữa các quy trình hỏng hóc hoặc xử lý các tình huống khó xử.</w:t>
      </w:r>
    </w:p>
    <w:p>
      <w:pPr>
        <w:keepNext/>
        <w:pStyle w:val="Para 083"/>
      </w:pPr>
      <w:r>
        <w:t>Làm việc với huấn luyện viên</w:t>
      </w:r>
    </w:p>
    <w:p>
      <w:pPr>
        <w:pStyle w:val="Para 006"/>
      </w:pPr>
      <w:r>
        <w:t xml:space="preserve">Những thành kiến và trải nghiệm của chính chúng ta đôi khi khiến chúng ta không thể tìm ra lối thoát khỏi một tình huống khó khăn hoặc rối rắm; chúng ta cần một góc nhìn từ bên ngoài. Sự giúp đỡ có thể</w:t>
        <w:bookmarkStart w:id="327" w:name="come_1"/>
        <w:t> đến</w:t>
        <w:bookmarkEnd w:id="327"/>
        <w:t xml:space="preserve"> từ gia đình, bạn bè và đồng nghiệp một cách không chính thức, hoặc có thể đến từ một huấn luyện viên chuyên nghiệp có kỹ năng giúp mọi người nhìn thấy điểm mạnh của họ và xác định những cách mới để sử dụng chúng. Chúng tôi sẽ không thảo luận về liệu pháp truyền thống hơn trong bài viết này, nhưng tất nhiên đó là một lựa chọn khác.</w:t>
      </w:r>
    </w:p>
    <w:p>
      <w:pPr>
        <w:pStyle w:val="Para 001"/>
      </w:pPr>
      <w:r>
        <w:t>Khi Bob McDowell, giám đốc nhân sự (HR director), rời bỏ sự nghiệp của mình, ông đã tìm kiếm nhiều mối quan hệ cá nhân và nghề nghiệp khác nhau để giúp ông quyết định cách tiếp cận tương lai. Làm việc với một huấn luyện viên điều hành (executive coach), McDowell đã xác định được điều quan trọng với mình trong cuộc sống và chuyển hóa thành những gì ông thấy thiết yếu trong công việc. Sau đó, ông có thể vạch ra ranh giới rõ ràng cho những khía cạnh của cuộc sống cá nhân mà ông sẽ không còn thỏa hiệp, bao gồm sức khỏe và tập thể dục, thời gian dành cho gia đình, sở thích cá nhân và các mối quan tâm khác. Cuối cùng, ông đã tìm được con đường đến với sự nghiệp mới với vai trò đối tác trong một doanh nghiệp tìm kiếm điều hành (executive search business)—một công việc mà ông chưa từng cân nhắc nhưng lại khớp với đam mê giúp đỡ mọi người và các công ty họ làm việc. Hơn nữa, cuộc tìm kiếm tâm hồn (soul-searching) của ông đã khơi dậy sự sáng tạo đến mức trong vị trí mới, ông kết hợp tư vấn tổ chức truyền thống (organizational consulting) với quy trình tìm kiếm để khám phá những khả năng bất thường. Thay vì một cuộc tìm kiếm điều hành điển hình, ông giúp các công ty tìm những nhân viên mang lại phép màu cho doanh nghiệp và cho các mối quan hệ cần thiết để thành công.</w:t>
      </w:r>
    </w:p>
    <w:p>
      <w:pPr>
        <w:pStyle w:val="Para 001"/>
      </w:pPr>
      <w:r>
        <w:t>Huấn luyện viên đã mang đến điều gì cho sự tự vấn của McDowell? Có lẽ lợi ích chính là một mối quan hệ tin cậy và bí mật, cho ông không gian để mơ ước—điều mà các nhà điều hành thường tránh, phần lớn vì kỳ vọng của xã hội và gia đình đè nặng lên họ. Giống như nhiều người, McDowell bắt đầu quá trình này với giả định</w:t>
        <w:bookmarkStart w:id="328" w:name="cess"/>
        <w:t> rằng</w:t>
        <w:bookmarkEnd w:id="328"/>
        <w:t xml:space="preserve"> ông chỉ cần thu hẹp các ưu tiên, làm rõ mục tiêu công việc, và vạch ra một con đường nghề nghiệp mới. Nhưng thật bất ngờ, góc nhìn của huấn luyện viên đã giúp ông thấy những cơ hội mới trong mọi phần của cuộc sống, không chỉ trong công việc.</w:t>
      </w:r>
    </w:p>
    <w:p>
      <w:pPr>
        <w:pStyle w:val="Para 001"/>
      </w:pPr>
      <w:r>
        <w:t>Tuy nhiên, đôi khi huấn luyện viên chỉ giúp bạn nhận ra điều bạn đã biết ở một mức độ nào đó. Richard Whiteley, đồng sáng lập một công ty tư vấn quốc tế thành công và là tác giả của nhiều cuốn sách bán chạy nhất về kinh doanh, cảm thấy mình không còn vui vẻ như trước; ông bồn chồn và muốn thay đổi. Vì vậy, ông bắt đầu làm thêm công việc phụ, giúp các doanh nhân cải thiện hiệu quả của họ thông qua phát triển tâm linh. Ông đang cân nhắc từ bỏ hoàn toàn công việc tư vấn của mình để tập trung vào công việc tâm linh—nhưng ông rất phân vân. Ông tìm đến một nhà lãnh đạo tâm linh, người đã nói với ông: "Hãy quên công việc tâm linh đi và tập trung vào công việc mà anh đang làm." Chỉ khi bị ép chọn con đường sai, Richard mới nhận ra điều mình thực sự muốn làm. Trong vài tháng, Richard đã dành toàn tâm cho việc viết lách và diễn thuyết gần như chỉ về tâm linh và đam mê trong công việc—và ông đang phát triển rất tốt.</w:t>
      </w:r>
    </w:p>
    <w:p>
      <w:pPr>
        <w:keepNext/>
        <w:pStyle w:val="Para 083"/>
      </w:pPr>
      <w:r>
        <w:t>Tìm thấy ý nghĩa mới trong vùng đất quen thuộc</w:t>
      </w:r>
    </w:p>
    <w:p>
      <w:pPr>
        <w:pStyle w:val="Para 006"/>
      </w:pPr>
      <w:r>
        <w:t xml:space="preserve">Không phải lúc nào cũng khả thi để thay đổi công việc hoặc chuyển đến nơi mới, ngay cả khi tình huống của bạn không mong muốn. Và thẳng thắn mà nói, nhiều người không muốn thực hiện những thay đổi lớn như vậy. Nhưng thường dễ dàng hơn bạn nghĩ để thực hiện những điều chỉnh nhỏ sao cho công việc của bạn phản ánh trực tiếp hơn niềm tin và giá trị của</w:t>
        <w:bookmarkStart w:id="329" w:name="know"/>
        <w:t> bạn—miễn</w:t>
        <w:bookmarkEnd w:id="329"/>
        <w:t xml:space="preserve"> là bạn biết mình cần gì và có can đảm để chấp nhận rủi ro.</w:t>
      </w:r>
    </w:p>
    <w:p>
      <w:pPr>
        <w:pStyle w:val="Para 001"/>
      </w:pPr>
      <w:r>
        <w:t>Trở lại với Niall FitzGerald, người từng phải đối mặt với quyết định có nên sống và làm việc tại Nam Phi hay không. Là một người mạnh mẽ, có nguyên tắc, đồng thời là một công dân doanh nghiệp gương mẫu, cuối cùng FitzGerald đã quyết định phá lệ công ty bằng cách nhận công việc với một điều kiện chưa từng có: Nếu trong khoảng sáu tháng đầu mà ông cảm thấy việc gắn bó với đất nước này là không thể chấp nhận được, ông sẽ được phép chuyển sang một công việc khác tại Unilever mà không bị ai chất vấn. Sau đó, ông bắt tay vào tìm mọi cách để tạo ảnh hưởng tích cực đến môi trường làm việc mới của mình ở bất cứ đâu có thể.</w:t>
      </w:r>
    </w:p>
    <w:p>
      <w:pPr>
        <w:pStyle w:val="Para 001"/>
      </w:pPr>
      <w:r>
        <w:t xml:space="preserve">Là người đứng đầu một doanh nghiệp nổi tiếng, FitzGerald tất nhiên có chút ảnh hưởng, nhưng ông biết rằng mình không thể trực tiếp đối đầu với chính phủ. Phản ứng của ông: Xác định xem mình</w:t>
      </w:r>
      <w:r>
        <w:rPr>
          <w:rStyle w:val="Text0"/>
        </w:rPr>
        <w:t> có thể</w:t>
      </w:r>
      <w:r>
        <w:t xml:space="preserve"> thay đổi điều gì, thực hiện nó, rồi sau đó đối phó với hệ thống. Ví dụ, khi xây dựng một nhà máy mới, kiến trúc sư đã trình cho FitzGerald bản thiết kế với tám phòng vệ sinh—bốn cho nam và bốn cho nữ, được phân chia theo bốn nhóm chủng tộc chính, theo quy định của pháp luật. Tổng cộng, tám phòng vệ sinh sẽ chiếm một phần tư diện tích của cả một tầng.</w:t>
      </w:r>
    </w:p>
    <w:p>
      <w:pPr>
        <w:pStyle w:val="Para 001"/>
      </w:pPr>
      <w:r>
        <w:t xml:space="preserve">FitzGerald đã bác bỏ bản thiết kế, tuyên bố rằng ông sẽ xây hai phòng vệ sinh, một cho nam và một cho nữ, đạt tiêu chuẩn cao nhất có thể. Khi nhà máy được xây dựng xong, các quan chức chính phủ kiểm tra tòa nhà, nhận thấy sự khác biệt và hỏi ông định làm gì về điều đó. Ông trả lời: “Chúng không bị phân biệt vì chúng tôi đã chọn không làm như vậy. Chúng tôi không đồng tình với sự phân biệt chủng tộc. Đây là những nhà vệ sinh rất tốt . . . bạn có thể ăn</w:t>
        <w:bookmarkStart w:id="330" w:name="have_2"/>
        <w:t> trưa</w:t>
        <w:bookmarkEnd w:id="330"/>
        <w:t xml:space="preserve"> trên sàn nhà . . . . Tôi không có vấn đề gì cả. Anh có vấn đề, và anh phải quyết định xem anh sẽ làm gì. Tôi sẽ không làm gì cả.” Chính phủ không phản hồi ngay lập tức, nhưng sau đó luật đã được thay đổi một cách lặng lẽ. Hành động phản kháng của FitzGerald tuy nhỏ nhưng nhất quán với các giá trị của ông và là lựa chọn duy nhất mà ông có thể thực hiện với lương tâm trong sáng. Sống theo giá trị của mình theo cách này, khi đối mặt với sự chống đối, mang lại năng lượng. Tạo ra sự thay đổi có thể tạo nên khác biệt cho những người xung quanh mang lại ý nghĩa cho công việc của chúng ta, và đối với nhiều người, nó dẫn đến sự cam kết mới với công việc.</w:t>
      </w:r>
    </w:p>
    <w:p>
      <w:pPr>
        <w:pStyle w:val="Para 001"/>
      </w:pPr>
      <w:r>
        <w:t>Đối với Rob, người quản lý thấy mình phải báo cáo với một ông sếp ngược đãi, bước đầu tiên là nhìn lại bản thân và thừa nhận rằng mỗi ngày sẽ là một thử thách. Bằng cách hiểu rõ ràng về các giá trị cốt lõi của mình, anh ấy có thể quyết định từng khoảnh khắc cách đối phó với những yêu cầu của Martin. Anh ấy có thể xác định liệu một phản ứng cảm xúc cụ thể là phản ứng bản năng đối với một người đàn ông mà anh không tôn trọng hay là phản ứng với một ý tưởng tồi mà anh cần phải đối mặt. Anh ấy có thể chọn làm điều mình cho là đúng hay thông đồng với điều cảm thấy sai. Sự rõ ràng của anh ấy giúp anh giữ bình tĩnh và tập trung, hoàn thành tốt công việc, chăm lo cho công việc kinh doanh và những người xung quanh. Cuối cùng, Rob đã vượt qua tình huống khó khăn, biết rằng mình đã giữ vững sự chính trực mà không ảnh hưởng đến sự nghiệp, và trong thời gian đó, anh thậm chí còn học hỏi và phát triển chuyên môn. Anh vẫn sử dụng thước đo mà mình đã phát triển trong những năm làm việc với Martin để kiểm tra các hành động và quyết định so với giá trị của mình, mặc dù hoàn cảnh đã thay đổi.</w:t>
      </w:r>
    </w:p>
    <w:p>
      <w:pPr>
        <w:pStyle w:val="Para 001"/>
      </w:pPr>
      <w:r>
        <w:bookmarkStart w:id="331" w:name="Another_1"/>
        <w:t>Một nhà</w:t>
        <w:bookmarkEnd w:id="331"/>
        <w:t xml:space="preserve"> điều hành khác mà chúng tôi từng làm việc cùng, Bart Morrison, đã điều hành một tổ chức phi lợi nhuận trong 10 năm và được các nhà tài trợ, người hưởng lợi chương trình cũng như các nhà hoạch định chính sách đánh giá cao như một người thành công. Tuy nhiên, ông cảm thấy bồn chồn và tự hỏi liệu chuyển sang làm giám đốc công ty—điều đồng nghĩa với mức đãi ngộ cao hơn—có thỏa mãn khao khát thử thách mới của mình hay không. Morrison không thực sự cần thêm tiền, mặc dù đó là một điểm cộng, và ông có ý thức sâu sắc về sứ mệnh xã hội và sự cam kết với công việc. Ông cũng thừa nhận rằng làm việc trong khu vực tư nhân không thực tế sẽ không mang lại cho ông những thử thách mới có ý nghĩa. Trong quá trình làm việc cùng nhau, ông đã động não về nhiều hướng đi khác nhau mà ông có thể thực hiện trong khi vẫn tiếp tục lĩnh vực phi lợi nhuận, và ông chợt nhận ra mình có thể viết sách và diễn thuyết. Những hoạt động mới này mang lại cho ông sự hào hứng mà ông tìm kiếm và cho phép ông trung thành với sứ mệnh của mình.</w:t>
      </w:r>
    </w:p>
    <w:p>
      <w:pPr>
        <w:pStyle w:val="Para 001"/>
      </w:pPr>
      <w:r>
        <w:t>Đáng chú ý là các nhà điều hành thường cảm thấy bị đe dọa khi nhân viên bắt đầu hỏi: “Tôi có đang làm điều mình muốn trong cuộc đời không?” Nguy cơ rất thực tế rằng câu trả lời sẽ là không, và các công ty có thể mất đi những nhân viên giỏi. Do đó, phản ứng trước mắt có thể là cố gắng kìm nén sự khám phá đó. Nhiều nhà điều hành cũng tránh lắng nghe chính tín hiệu của mình, sợ rằng khi nhìn kỹ vào những giấc mơ và khát vọng sẽ hé lộ những thất vọng lớn, rằng để trung thực với bản thân, họ sẽ phải rời bỏ công việc và hy sinh mọi thứ họ đã nỗ lực rất nhiều để đạt được.</w:t>
      </w:r>
    </w:p>
    <w:p>
      <w:pPr>
        <w:pStyle w:val="Para 001"/>
      </w:pPr>
      <w:r>
        <w:t xml:space="preserve">Nhưng mặc dù mọi người không còn mong đợi các nhà lãnh đạo có tất cả câu trả lời, họ vẫn mong đợi các nhà lãnh đạo của mình cởi mở với những câu hỏi—cố gắng giữ cho niềm đam mê của chính họ luôn sống động và hỗ trợ nhân viên trong suốt quá trình</w:t>
        <w:bookmarkStart w:id="332" w:name="all"/>
        <w:t> đó. Rốt</w:t>
        <w:bookmarkEnd w:id="332"/>
        <w:t xml:space="preserve"> cuộc, sớm hay muộn hầu hết mọi người sẽ cảm thấy một nhu cầu cấp thiết phải đánh giá lại—và nếu họ có cơ hội lắng nghe tiếng gọi ấy, rất có thể họ sẽ trở nên mạnh mẽ hơn, khôn ngoan hơn và quyết tâm hơn bao giờ hết.</w:t>
      </w:r>
    </w:p>
    <w:p>
      <w:pPr>
        <w:pStyle w:val="Para 058"/>
      </w:pPr>
      <w:r>
        <w:t>__________</w:t>
      </w:r>
    </w:p>
    <w:p>
      <w:pPr>
        <w:pStyle w:val="Para 006"/>
      </w:pPr>
      <w:r>
        <w:rPr>
          <w:rStyle w:val="Text2"/>
        </w:rPr>
        <w:t>Richard Boyatzis</w:t>
      </w:r>
      <w:r>
        <w:t xml:space="preserve"> là Giáo sư Đại học Xuất sắc (Distinguished University Professor), giáo sư tại các khoa hành vi tổ chức, tâm lý học và khoa học nhận thức tại Đại học Case Western Reserve, và giáo sư trợ giảng tại ESADE. Các khóa học trực tuyến đại chúng (MOOC) của ông có hơn 720.000 người tham gia từ hơn 215 quốc gia. Ông đã viết hơn 200 bài báo và tám cuốn sách,</w:t>
      </w:r>
      <w:r>
        <w:rPr>
          <w:rStyle w:val="Text0"/>
        </w:rPr>
        <w:t> bao gồm Becoming a Resonant Leader: Develop Your Emotional Intelligence, Renew Your Relationships, Sustain Your Effectiveness</w:t>
      </w:r>
      <w:r>
        <w:t xml:space="preserve"> (Harvard Business Review Press, 2008) với các đồng tác giả Annie McKee và Frances Johnston.</w:t>
      </w:r>
      <w:r>
        <w:rPr>
          <w:rStyle w:val="Text2"/>
        </w:rPr>
        <w:t> Annie</w:t>
      </w:r>
      <w:r>
        <w:t xml:space="preserve"> McKee là nghiên cứu viên cao cấp tại Trường Giáo dục Sau đại học của Đại học Pennsylvania, nơi bà giảng dạy và dẫn dắt Chương trình Tiến sĩ Điều hành PennCLO và Chương trình Thạc sĩ MedEd. Cuốn sách mới nhất</w:t>
      </w:r>
      <w:r>
        <w:rPr>
          <w:rStyle w:val="Text0"/>
        </w:rPr>
        <w:t> của bà là How to Be Happy at Work: The Power of Purpose, Hope, and</w:t>
      </w:r>
      <w:r>
        <w:t xml:space="preserve"> Friendship (Harvard Business Review Press,</w:t>
      </w:r>
      <w:r>
        <w:rPr>
          <w:rStyle w:val="Text2"/>
        </w:rPr>
        <w:t> 2017). Daniel</w:t>
      </w:r>
      <w:r>
        <w:t xml:space="preserve"> Goleman là đồng giám đốc của Consortium for Research on Emotional Intelligence in Organizations tại Đại học Rutgers. Cuốn sách mới nhất của</w:t>
      </w:r>
      <w:r>
        <w:rPr>
          <w:rStyle w:val="Text0"/>
        </w:rPr>
        <w:t> ông là Altered Traits: Science Reveals How Meditation Changes Your Mind, Brain, and</w:t>
      </w:r>
      <w:r>
        <w:t xml:space="preserve"> Body (Avery, 2017) với đồng tác giả Richard J. Davidson. Boyatzis, McKee và Goleman là đồng tác giả</w:t>
      </w:r>
      <w:r>
        <w:rPr>
          <w:rStyle w:val="Text0"/>
        </w:rPr>
        <w:t> của Primal Leadership: Unleashing the Power of Emotional Intelligence</w:t>
      </w:r>
      <w:r>
        <w:t xml:space="preserve"> (Harvard Business Review Press, 2013).</w:t>
      </w:r>
    </w:p>
    <w:p>
      <w:pPr>
        <w:pStyle w:val="2 Block"/>
      </w:pPr>
    </w:p>
    <w:p>
      <w:pPr>
        <w:pStyle w:val="Para 060"/>
      </w:pPr>
      <w:r>
        <w:t xml:space="preserve">Phỏng theo bài viết "Reawakening Your Passion for Work" trên</w:t>
      </w:r>
      <w:r>
        <w:rPr>
          <w:rStyle w:val="Text0"/>
        </w:rPr>
        <w:t> Harvard Business Review,</w:t>
      </w:r>
      <w:r>
        <w:t> tháng 4 năm 2002 (mã sản phẩm #R0204G).</w:t>
      </w:r>
    </w:p>
    <w:p>
      <w:bookmarkStart w:id="333" w:name="Top_of_10_2__Why_So_Many_of_Us_E"/>
      <w:pPr>
        <w:keepNext/>
        <w:pStyle w:val="Para 028"/>
        <w:pageBreakBefore w:val="on"/>
      </w:pPr>
      <w:r>
        <w:bookmarkStart w:id="334" w:name="page_31"/>
        <w:t/>
        <w:bookmarkEnd w:id="334"/>
        <w:t>CHƯƠNG 2</w:t>
      </w:r>
      <w:bookmarkEnd w:id="333"/>
    </w:p>
    <w:p>
      <w:pPr>
        <w:keepNext/>
        <w:pStyle w:val="Heading 1"/>
      </w:pPr>
      <w:r>
        <w:t>Tại sao rất nhiều người trong chúng ta trải qua khủng hoảng tuổi trung niên</w:t>
      </w:r>
    </w:p>
    <w:p>
      <w:pPr>
        <w:keepNext/>
        <w:pStyle w:val="Para 061"/>
      </w:pPr>
      <w:r>
        <w:t>bởi Hannes Schwandt</w:t>
      </w:r>
    </w:p>
    <w:p>
      <w:pPr>
        <w:pStyle w:val="Para 037"/>
      </w:pPr>
      <w:r>
        <w:t xml:space="preserve">Khủng hoảng giữa sự nghiệp có thể xảy ra với bất kỳ ai. Nhà phân tâm học người Canada và chuyên gia tư vấn tổ chức Elliott Jaques đã đặt ra thuật</w:t>
      </w:r>
      <w:r>
        <w:rPr>
          <w:rStyle w:val="Text0"/>
        </w:rPr>
        <w:t> ngữ khủng hoảng</w:t>
      </w:r>
      <w:r>
        <w:t xml:space="preserve"> tuổi trung niên: khoảng thời gian trong cuộc đời khi chúng ta đối mặt với những giới hạn, khả năng bị hạn chế và cái chết của mình. Trải nghiệm này xảy ra ngay cả với những người có công việc thỏa mãn nhất về mặt khách quan. Khi nó xảy ra, cuộc khủng hoảng gây ra nỗi đau cho cá nhân đang chịu đựng nó và gây ra sự sụt giảm năng suất cho người sử dụng lao động. Tuy nhiên, hiện tượng này vẫn bị kỳ thị và chưa được nghiên cứu đầy đủ, để lại những câu hỏi quan trọng chưa có lời</w:t>
        <w:bookmarkStart w:id="335" w:name="What_2"/>
        <w:t> giải.</w:t>
        <w:bookmarkEnd w:id="335"/>
        <w:t xml:space="preserve"> Nguyên nhân là gì? Tại sao sự bất ổn này dường như xảy ra ở tuổi trung niên? Và làm thế nào những người đang bị mắc kẹt trong đó có thể tự mình thoát ra?</w:t>
      </w:r>
    </w:p>
    <w:p>
      <w:pPr>
        <w:keepNext/>
        <w:pStyle w:val="Para 012"/>
      </w:pPr>
      <w:r>
        <w:t>Điều gì gây ra khủng hoảng?</w:t>
      </w:r>
    </w:p>
    <w:p>
      <w:pPr>
        <w:pStyle w:val="Para 006"/>
      </w:pPr>
      <w:r>
        <w:t>Một hệ thống tài liệu kinh tế mới nổi đã bắt đầu điều tra những gì đang diễn ra trong giai đoạn giữa cuộc đời, cung cấp những hiểu biết có thể giúp mọi người và doanh nghiệp xử lý tốt hơn những giai đoạn đau đớn và tốn kém này. Phân tích một cuộc khảo sát toàn quốc từ Vương quốc Anh, một nhóm các nhà kinh tế làm việc với giáo sư Andrew Oswald của Đại học Warwick đã phát hiện ra rằng sự hài lòng trong công việc của nhân viên trung bình suy giảm đáng kể ở giữa cuộc đời. Khủng hoảng giữa sự nghiệp (midcareer crises), trên thực tế, là một quy luật phổ biến thay vì bất hạnh của một vài cá nhân. Nhưng đây là tin tốt: Trong nửa sau của cuộc đời làm việc, sự hài lòng trong công việc lại tăng lên, trong nhiều trường hợp còn đạt đến mức cao hơn cả giai đoạn đầu sự nghiệp — về cơ bản tạo thành một đường cong hình chữ U (U-shaped curve).</w:t>
      </w:r>
    </w:p>
    <w:p>
      <w:pPr>
        <w:pStyle w:val="Para 001"/>
      </w:pPr>
      <w:r>
        <w:t xml:space="preserve">Nghiên cứu tiếp theo phát hiện ra rằng hình chữ U liên quan đến tuổi tác này trong sự hài lòng công việc là một phần của hiện tượng rộng lớn hơn nhiều. Một điểm đáy giữa cuộc đời (midlife nadir) tương tự có thể được phát hiện trong các thước đo về sự hài lòng cuộc sống tổng thể của mọi người và đã được tìm thấy ở hơn 50 quốc gia. Trung bình, sự hài lòng cuộc sống cao khi còn trẻ, sau đó bắt đầu suy giảm ở tuổi đầu ba mươi, chạm đáy giữa độ tuổi bốn mươi và năm mươi trước khi tăng trở lại lên mức cao như thời thanh niên. Và đường cong chữ U này xuất hiện trên toàn bộ phổ kinh tế xã hội (socioeconomic spectrum), ảnh hưởng đến cả các giám đốc cấp cao lẫn công nhân lao động chân tay và các bậc cha mẹ ở nhà. Nó ảnh hưởng đến cả các cặp đôi không con, người</w:t>
        <w:bookmarkStart w:id="336" w:name="as"/>
        <w:t> đ</w:t>
        <w:bookmarkEnd w:id="336"/>
        <w:t xml:space="preserve">ộc thân hay cha mẹ của bốn đứa con. Tóm lại, khủng hoảng giữa sự nghiệp không phân biệt đối tượng.</w:t>
      </w:r>
    </w:p>
    <w:p>
      <w:pPr>
        <w:pStyle w:val="Para 001"/>
      </w:pPr>
      <w:r>
        <w:t>Vậy điều gì đang thúc đẩy điểm đáy giữa cuộc đời trong sự hài lòng công việc và cuộc sống nếu nó độc lập với hoàn cảnh sống của mọi người? Và nếu đó là một hiện tượng phổ biến như vậy, tại sao nó dường như khiến chúng ta bất ngờ? Để trả lời những câu hỏi này, tôi đã phân tích một cuộc khảo sát theo chiều dọc (longitudinal survey) độc đáo của Đức theo dõi 23.000 cá nhân từ năm 1991 đến 2004, trong đó mọi người báo cáo sự hài lòng cuộc sống hiện tại cũng như sự hài lòng họ mong đợi trong năm năm tới. Vì những cá nhân tương tự được phỏng vấn mỗi năm, có thể thấy liệu mọi người có dự đoán chính xác sự hài lòng cuộc sống tương lai của họ hay không.</w:t>
      </w:r>
    </w:p>
    <w:p>
      <w:pPr>
        <w:pStyle w:val="Para 001"/>
      </w:pPr>
      <w:r>
        <w:t>Hóa ra, những người trẻ tuổi quá lạc quan, mong đợi sự gia tăng đáng kể trong sự hài lòng cuộc sống thay vì lường trước sự trượt dốc xuống đường cong chữ U. Người trẻ thường tin rằng họ sẽ “vượt qua mức trung bình”: rằng họ sẽ là những người may mắn có được công việc hàng đầu, một cuộc hôn nhân hạnh phúc và những đứa con khỏe mạnh. Các nhà thần kinh học tin rằng sự lạc quan thái quá (overoptimism) dựa trên quá trình xử lý thông tin thiên lệch trong não, khiến cho việc điều chỉnh những kỳ vọng quá màu hồng ở người trẻ trở nên khó khăn (sự thiên lệch này thực ra có thể hiệu quả về mặt tiến hóa, như một động lực mạnh mẽ để tìm kiếm sự tiến bộ).</w:t>
      </w:r>
    </w:p>
    <w:p>
      <w:pPr>
        <w:pStyle w:val="Para 001"/>
      </w:pPr>
      <w:r>
        <w:t xml:space="preserve">Khi chúng ta già đi, mọi thứ thường không diễn ra tốt đẹp như chúng ta đã lên kế hoạch. Chúng ta có thể không leo lên nấc thang sự nghiệp nhanh như mong muốn. Hoặc nếu có, chúng ta lại nhận ra rằng danh vọng và thu nhập cao không thỏa mãn như kỳ vọng. Đồng thời, những kỳ vọng cao về tương lai cũng hạ xuống. Tuổi trung niên về cơ bản trở thành thời kỳ đau khổ gấp đôi, bao gồm những thất vọng và</w:t>
        <w:bookmarkStart w:id="337" w:name="and_3"/>
        <w:t> khát</w:t>
        <w:bookmarkEnd w:id="337"/>
        <w:t xml:space="preserve"> vọng đang tan biến. Nghịch lý thay, những người có ít lý do để than phiền nhất (ví dụ, nếu họ có công việc đáng mơ ước) thường lại đau khổ nhất. Họ cảm thấy vô ơn và thất vọng với chính mình, đặc biệt vì sự bất mãn của họ dường như không chính đáng—điều này tạo ra một vòng luẩn quẩn tiềm ẩn. Biên tập viên đóng góp của The</w:t>
      </w:r>
      <w:r>
        <w:rPr>
          <w:rStyle w:val="Text0"/>
        </w:rPr>
        <w:t> Atlantic,</w:t>
      </w:r>
      <w:r>
        <w:t> Jonathan Rauch, đã mô tả một số trường hợp như vậy (bao gồm cả của chính ông) trong bài viết trang bìa về khủng hoảng tuổi trung niên, "The Real Roots of Midlife Crisis," mà ông đã phỏng vấn tôi về nghiên cứu của tôi.</w:t>
      </w:r>
    </w:p>
    <w:p>
      <w:pPr>
        <w:pStyle w:val="Para 001"/>
      </w:pPr>
      <w:r>
        <w:t xml:space="preserve">Đó là ở đáy của đường cong chữ U (khoảng giữa tuổi 50, theo dữ liệu của Đức) khi mức độ hài lòng với cuộc sống kỳ vọng khớp với mức độ hài lòng hiện tại. Con người chấp nhận cách cuộc sống của họ đang diễn ra. Đồng thời, bộ não lão hóa học cách cảm thấy ít hối tiếc hơn về những cơ hội đã bỏ lỡ, như các nghiên cứu về não đã chỉ ra. Sự kết hợp giữa việc chấp nhận cuộc sống và cảm thấy ít hối tiếc hơn về quá khứ là điều làm cho sự hài lòng với cuộc sống tăng trở lại. Và vì những người trên 50 tuổi có xu</w:t>
      </w:r>
      <w:r>
        <w:rPr>
          <w:rStyle w:val="Text0"/>
        </w:rPr>
        <w:t> hướng đánh</w:t>
      </w:r>
      <w:r>
        <w:t xml:space="preserve"> giá thấp sự hài lòng trong tương lai của họ, những sự gia tăng này đến như một bất ngờ thú vị, điều này càng làm tăng mức độ hài lòng.</w:t>
      </w:r>
    </w:p>
    <w:p>
      <w:pPr>
        <w:pStyle w:val="Para 001"/>
      </w:pPr>
      <w:r>
        <w:t>Nhìn chung, những phát hiện này kể một câu chuyện trong đó hình chữ U theo độ tuổi trong sự hài lòng với công việc (và cuộc sống nói chung) được thúc đẩy bởi những khát vọng chưa đạt được, điều này gây đau đớn ở tuổi trung niên nhưng lại được bỏ đi một cách có lợi và cảm thấy ít hối tiếc hơn khi về già. Điều quan trọng là trong nghiên cứu ở Đức, tôi nhận thấy mô hình này bất kể tình trạng kinh tế xã hội, giới tính, hay việc họ sống ở Đông hay Tây Đức, bất chấp sự khác biệt văn hóa trong thập kỷ ngay sau khi thống nhất. Những giai đoạn 'khủng hoảng giữa sự nghiệp' dường như là một phần của quá trình phát</w:t>
        <w:bookmarkStart w:id="338" w:name="ogy"/>
        <w:t> triển</w:t>
        <w:bookmarkEnd w:id="338"/>
        <w:t xml:space="preserve"> tự nhiên, do sinh học chi phối chứ không phải bởi đặc thù của một công việc cụ thể. Do đó, những thay đổi nghề nghiệp mạnh mẽ khó có thể giúp bạn tốt hơn. Nếu luật sư Phố Wall kiệt sức và nhà hoạt động NGO bất mãn đổi chỗ cho nhau, có lẽ cả hai đều không hạnh phúc hơn.</w:t>
      </w:r>
    </w:p>
    <w:p>
      <w:pPr>
        <w:keepNext/>
        <w:pStyle w:val="Para 012"/>
      </w:pPr>
      <w:r>
        <w:t>Cách đối phó với khủng hoảng giữa sự nghiệp</w:t>
      </w:r>
    </w:p>
    <w:p>
      <w:pPr>
        <w:pStyle w:val="Para 006"/>
      </w:pPr>
      <w:r>
        <w:t>Dữ liệu dường như cho thấy nếu bạn đang trong cơn khủng hoảng giữa sự nghiệp, có lẽ bạn chỉ nên chờ đợi cho đến khi đạt đến đoạn dốc đi lên của đường cong hình chữ U. Nhưng chúng ta có thể làm nhiều hơn thế khi đối mặt với sự bất mãn giữa sự nghiệp:</w:t>
      </w:r>
    </w:p>
    <w:p>
      <w:pPr>
        <w:numPr>
          <w:ilvl w:val="0"/>
          <w:numId w:val="27"/>
        </w:numPr>
        <w:pStyle w:val="Para 015"/>
      </w:pPr>
      <w:r>
        <w:rPr>
          <w:rStyle w:val="Text2"/>
        </w:rPr>
        <w:t>Ở cấp độ cá nhân, việc</w:t>
      </w:r>
      <w:r>
        <w:t> thừa nhận sự bất mãn giữa sự nghiệp là một giai đoạn bình thường và tạm thời trong cuộc sống công việc sẽ mang lại ánh sáng cuối đường hầm khi bạn cảm thấy không còn hy vọng. Hơn nữa, khi nghe rằng cảm giác tiếc nuối vì những khát vọng chưa đạt được là điều bình thường sẽ giúp bạn phá vỡ vòng luẩn quẩn của sự thất vọng về cảm giác bất mãn.</w:t>
      </w:r>
    </w:p>
    <w:p>
      <w:pPr>
        <w:numPr>
          <w:ilvl w:val="0"/>
          <w:numId w:val="27"/>
        </w:numPr>
        <w:pStyle w:val="Para 015"/>
      </w:pPr>
      <w:r>
        <w:rPr>
          <w:rStyle w:val="Text2"/>
        </w:rPr>
        <w:t>Ở cấp độ công ty, bộ</w:t>
      </w:r>
      <w:r>
        <w:t> phận nhân sự (HR) có thể tạo ra các chương trình cố vấn giữa sự nghiệp. Việc cố vấn thường hướng đến giai đoạn đầu sự nghiệp và chỉ tiếp tục một cách không chính thức trong suốt phần còn lại của sự nghiệp. Phát hiện của tôi cho thấy những người đang ở giai đoạn thấp giữa sự nghiệp có thể học hỏi từ các đồng nghiệp lớn tuổi hơn, những người đã trải qua thung lũng và vượt lên với ít tiếc nuối hơn, sau khi đã thích nghi với hoàn cảnh cuộc sống. Một văn hóa doanh nghiệp thẳng thắn giải quyết sự bất mãn giữa sự nghiệp có thể hỗ trợ nhân viên trong quá trình định hướng lại này, giúp họ khám phá những cơ hội mới—ngay trong công ty.</w:t>
      </w:r>
    </w:p>
    <w:p>
      <w:pPr>
        <w:pStyle w:val="Para 001"/>
      </w:pPr>
      <w:r>
        <w:bookmarkStart w:id="339" w:name="While_1"/>
        <w:t>Mặc dù</w:t>
        <w:bookmarkEnd w:id="339"/>
        <w:t xml:space="preserve"> khủng hoảng giữa sự nghiệp có thể là một giai đoạn đau đớn trong cuộc đời, nó cũng có thể là cơ hội để suy ngẫm và đánh giá lại những điểm mạnh và điểm yếu của bản thân. Dù bạn chọn cách chờ đợi sự bất mãn qua đi hay thực hiện một thay đổi mạnh mẽ với hy vọng về một ngày mai tươi sáng hơn, hãy yên tâm rằng điều này rồi cũng sẽ qua. Hãy vững lòng nếu bạn đang ở đáy của đường cong hình chữ U này, vì mọi thứ chỉ có thể đi lên từ đây.</w:t>
      </w:r>
    </w:p>
    <w:p>
      <w:pPr>
        <w:pStyle w:val="Para 058"/>
      </w:pPr>
      <w:r>
        <w:t>__________</w:t>
      </w:r>
    </w:p>
    <w:p>
      <w:pPr>
        <w:pStyle w:val="Para 006"/>
      </w:pPr>
      <w:r>
        <w:rPr>
          <w:rStyle w:val="Text2"/>
        </w:rPr>
        <w:t>Hannes Schwandt là</w:t>
      </w:r>
      <w:r>
        <w:t xml:space="preserve"> trợ lý giáo sư tại khoa kinh tế của Đại học Zurich và Trung tâm Jacobs về Phát triển Thanh thiếu niên Năng suất (Jacobs Center for Productive Youth Development). Kết nối với ông</w:t>
      </w:r>
      <w:hyperlink r:id="rId68">
        <w:r>
          <w:rPr>
            <w:rStyle w:val="Text1"/>
          </w:rPr>
          <w:t> tại https://hschwandt.com/.</w:t>
        </w:r>
      </w:hyperlink>
    </w:p>
    <w:p>
      <w:pPr>
        <w:pStyle w:val="2 Block"/>
      </w:pPr>
    </w:p>
    <w:p>
      <w:pPr>
        <w:pStyle w:val="Para 060"/>
      </w:pPr>
      <w:r>
        <w:t>Phỏng theo nội dung đăng trên hbr.org, ngày 20 tháng 4 năm 2015 (sản phẩm #H020PC).</w:t>
      </w:r>
    </w:p>
    <w:p>
      <w:bookmarkStart w:id="340" w:name="Top_of_11_SECTION_TWO__What_Do_Y"/>
      <w:pPr>
        <w:keepNext/>
        <w:pStyle w:val="Para 041"/>
        <w:pageBreakBefore w:val="on"/>
      </w:pPr>
      <w:r>
        <w:bookmarkStart w:id="341" w:name="page_37"/>
        <w:t/>
        <w:bookmarkEnd w:id="341"/>
        <w:t>PHẦN HAI</w:t>
      </w:r>
      <w:bookmarkEnd w:id="340"/>
    </w:p>
    <w:p>
      <w:pPr>
        <w:keepNext/>
        <w:pStyle w:val="Para 064"/>
      </w:pPr>
      <w:r>
        <w:t>Bạn Nghĩ Mình Muốn Làm Gì?</w:t>
      </w:r>
    </w:p>
    <w:p>
      <w:pPr>
        <w:pStyle w:val="Para 037"/>
      </w:pPr>
      <w:r>
        <w:t>Nếu bạn không biết mình muốn làm gì—chỉ biết rằng việc bạn đang làm hiện tại không phải là điều đó—thì phần này của cuốn sách dành cho bạn, vì nó sẽ giúp bạn suy nghĩ thấu đáo về bước đi nghề nghiệp tiếp theo của mình. Chúng ta thường nghĩ về công việc mơ ước, nhưng ngay cả việc xem xét (một cách chi tiết) công việc ác mộng của mình trông như thế nào cũng là thông tin hữu ích để thu thập và suy ngẫm. Phần này của hướng dẫn đưa ra các câu hỏi và bài tập giúp bạn khám phá và phát triển những danh tính mới tiềm năng.</w:t>
      </w:r>
    </w:p>
    <w:p>
      <w:bookmarkStart w:id="342" w:name="Top_of_12_3__Developing_a_Strate"/>
      <w:pPr>
        <w:keepNext/>
        <w:pStyle w:val="Para 028"/>
        <w:pageBreakBefore w:val="on"/>
      </w:pPr>
      <w:r>
        <w:bookmarkStart w:id="343" w:name="page_39"/>
        <w:t/>
        <w:bookmarkEnd w:id="343"/>
        <w:t>CHƯƠNG 3</w:t>
      </w:r>
      <w:bookmarkEnd w:id="342"/>
    </w:p>
    <w:p>
      <w:pPr>
        <w:keepNext/>
        <w:pStyle w:val="Heading 1"/>
      </w:pPr>
      <w:r>
        <w:t>Xây dựng Chiến lược cho một Cuộc sống Lao động Ý nghĩa</w:t>
      </w:r>
    </w:p>
    <w:p>
      <w:pPr>
        <w:keepNext/>
        <w:pStyle w:val="Para 061"/>
      </w:pPr>
      <w:r>
        <w:t>của Brian Fetherstonhaugh</w:t>
      </w:r>
    </w:p>
    <w:p>
      <w:pPr>
        <w:pStyle w:val="Para 037"/>
      </w:pPr>
      <w:r>
        <w:t>Trong một thế giới biến động không ngừng, cả cơ hội lẫn sự bất định đều tồn tại nơi công sở. Tất cả chúng ta cần một cách suy nghĩ mới về công việc và chịu trách nhiệm cá nhân cho sự nghiệp của mình, vốn kéo dài 45 năm và hơn thế nữa.</w:t>
      </w:r>
    </w:p>
    <w:p>
      <w:pPr>
        <w:pStyle w:val="Para 001"/>
      </w:pPr>
      <w:r>
        <w:t xml:space="preserve">Trong ba thập kỷ qua, tôi đã tư vấn, cố vấn cho nhiều người và thực hiện nghiên cứu về chủ đề chiến lược sự nghiệp. Tôi đã rất ấn tượng bởi có bao nhiêu người ở mọi giai đoạn của cuộc đời cực kỳ lo lắng về sự nghiệp của mình</w:t>
        <w:bookmarkStart w:id="344" w:name="their"/>
        <w:t> nhưng</w:t>
        <w:bookmarkEnd w:id="344"/>
        <w:t xml:space="preserve"> lại dành rất ít thời gian để tạo ra một chiến lược cho nó. Nếu bạn là một trong số đó, hãy dành thời gian để thay đổi điều đó: Dành ra một ngày để tạo ra một kế hoạch theo đuổi công việc có mục đích và xứng đáng nhất có thể. Dù bạn là thế hệ millennial, thế hệ X, hay thế hệ baby boomer, đây là năm hành động bạn có thể thực hiện để bắt đầu chiến lược sự nghiệp của mình.</w:t>
      </w:r>
    </w:p>
    <w:p>
      <w:pPr>
        <w:keepNext/>
        <w:pStyle w:val="Para 012"/>
      </w:pPr>
      <w:r>
        <w:t>Tính toán xem bạn sẽ còn làm việc bao lâu</w:t>
      </w:r>
    </w:p>
    <w:p>
      <w:pPr>
        <w:pStyle w:val="Para 006"/>
      </w:pPr>
      <w:r>
        <w:t>Hầu hết mọi người đánh giá thấp rất nhiều thời gian sự nghiệp kéo dài, vì vậy hãy làm một phép toán đơn giản. Cộng tổng số năm, ngày và giờ bạn dự kiến sẽ làm việc, kể cả bán thời gian. Gợi ý: Tuổi nghỉ hưu trung bình hiện tại ở Hoa Kỳ là 65, nhưng nó đang tăng lên. Nhiều người đang chọn — hoặc cần — làm việc đến tận những năm bảy mươi.</w:t>
      </w:r>
    </w:p>
    <w:p>
      <w:pPr>
        <w:keepNext/>
        <w:pStyle w:val="Para 012"/>
      </w:pPr>
      <w:r>
        <w:t>Xác định bạn đang ở giai đoạn sự nghiệp nào</w:t>
      </w:r>
    </w:p>
    <w:p>
      <w:pPr>
        <w:pStyle w:val="Para 006"/>
      </w:pPr>
      <w:r>
        <w:t>Có ba giai đoạn sự nghiệp chính, mỗi giai đoạn kéo dài khoảng 15 năm. Bạn sẽ cần điều chỉnh khi vượt qua chúng.</w:t>
      </w:r>
    </w:p>
    <w:p>
      <w:pPr>
        <w:numPr>
          <w:ilvl w:val="0"/>
          <w:numId w:val="28"/>
        </w:numPr>
        <w:pStyle w:val="Para 015"/>
      </w:pPr>
      <w:r>
        <w:rPr>
          <w:rStyle w:val="Text2"/>
        </w:rPr>
        <w:t>Giai đoạn một: từ khi bắt đầu sự nghiệp đến giữa độ tuổi</w:t>
      </w:r>
      <w:r>
        <w:t xml:space="preserve"> ba mươi. Hãy biến đây là thời gian của bạn để khám phá, học hỏi và thử những điều khác nhau. Đăng ký tham gia một số nhiệm vụ đặc biệt tại nơi làm việc. Tham gia một khóa học trực tuyến. Tình nguyện cho một tổ chức phi lợi nhuận có thể giúp bạn phát triển kỹ năng. Hãy cởi mở với các cơ hội bên trong và bên ngoài công ty nếu bạn tin rằng chúng có thể tăng tốc việc học của bạn. Bạn chắc chắn sẽ rẽ vài hướng sai, nhưng ngay cả sai lầm và việc học được điều bạn không thích cũng có giá trị.</w:t>
      </w:r>
    </w:p>
    <w:p>
      <w:pPr>
        <w:numPr>
          <w:ilvl w:val="0"/>
          <w:numId w:val="28"/>
        </w:numPr>
        <w:pStyle w:val="Para 015"/>
      </w:pPr>
      <w:r>
        <w:rPr>
          <w:rStyle w:val="Text2"/>
        </w:rPr>
        <w:bookmarkStart w:id="345" w:name="page_41"/>
        <w:t>Giai</w:t>
        <w:bookmarkEnd w:id="345"/>
        <w:t> đoạn hai: cuối ba mươi đến đầu năm mươi.</w:t>
      </w:r>
      <w:r>
        <w:t xml:space="preserve"> Đây là thời gian của bạn để vươn cao bằng cách phát huy thế mạnh và tạo sự khác biệt với người khác. Bạn sẽ muốn tìm ra điểm ngọt ngào (sweet spot) của mình, đó là giao điểm giữa điều bạn yêu thích, điều bạn giỏi và điều thế giới coi trọng. (Các chương trong phần này của cuốn sách sẽ giúp bạn khám phá và xác định điểm giao nhau đó.)</w:t>
      </w:r>
    </w:p>
    <w:p>
      <w:pPr>
        <w:numPr>
          <w:ilvl w:val="0"/>
          <w:numId w:val="28"/>
        </w:numPr>
        <w:pStyle w:val="Para 015"/>
      </w:pPr>
      <w:r>
        <w:rPr>
          <w:rStyle w:val="Text2"/>
        </w:rPr>
        <w:t>Giai đoạn ba: giữa độ tuổi 50 và xa</w:t>
      </w:r>
      <w:r>
        <w:t xml:space="preserve"> hơn. Ở tuổi 50, bạn có thể dễ dàng còn hơn 20 năm làm việc. Công việc của bạn nên bền vững và giữ nhịp độ hợp lý có thể kéo dài hàng thập kỷ. Một trong những lĩnh vực trọng tâm chính ở giai đoạn này là giữ cho bản thân luôn tươi mới. Không ai muốn thuê một người chỉ quan tâm đến quá khứ. Hãy duy trì sự liên quan và kết nối tốt để bạn có thể trở thành người thực hành “trí tuệ chủ động” trong nhiều năm tới. Hãy thử cố vấn ngược—chia sẻ một số chuyên môn của bạn với đồng nghiệp trẻ hơn để đổi lấy những gì họ biết về hiện tại. Hãy là người học suốt đời. Đọc về các công nghệ hiện tại và các ngành công nghiệp mới nổi, suy nghĩ về cách các nguyên tắc và kiến thức bạn tích lũy có thể được áp dụng trong tương lai.</w:t>
      </w:r>
    </w:p>
    <w:p>
      <w:pPr>
        <w:keepNext/>
        <w:pStyle w:val="Para 012"/>
      </w:pPr>
      <w:r>
        <w:t>Kiểm kê xem bạn có bao nhiêu “nhiên liệu sự nghiệp”</w:t>
      </w:r>
    </w:p>
    <w:p>
      <w:pPr>
        <w:pStyle w:val="Para 006"/>
      </w:pPr>
      <w:r>
        <w:t>Những người thành công nhất về lâu dài là những người có nguồn cung dồi dào thứ mà tôi gọi là “nhiên liệu sự nghiệp”: kỹ năng có thể chuyển đổi, trải nghiệm ý nghĩa và các mối quan hệ bền vững.</w:t>
      </w:r>
    </w:p>
    <w:p>
      <w:pPr>
        <w:pStyle w:val="Para 001"/>
      </w:pPr>
      <w:r>
        <w:rPr>
          <w:rStyle w:val="Text0"/>
        </w:rPr>
        <w:bookmarkStart w:id="346" w:name="Transportable"/>
        <w:t>Các kỹ năng có</w:t>
        <w:bookmarkEnd w:id="346"/>
        <w:t xml:space="preserve"> thể chuyển</w:t>
      </w:r>
      <w:r>
        <w:t xml:space="preserve"> đổi bao gồm giải quyết vấn đề, thành thạo trong việc thuyết phục người khác, hoàn thành công việc và biết cách chấp nhận rủi ro thông minh. Đây là những kỹ năng bạn có thể mang theo từ công việc này sang công việc khác, từ công ty này sang công ty khác, và từ ngành này sang ngành khác.</w:t>
      </w:r>
    </w:p>
    <w:p>
      <w:pPr>
        <w:pStyle w:val="Para 001"/>
      </w:pPr>
      <w:r>
        <w:rPr>
          <w:rStyle w:val="Text0"/>
        </w:rPr>
        <w:t>Những trải nghiệm ý nghĩa</w:t>
      </w:r>
      <w:r>
        <w:t xml:space="preserve"> đưa chúng ta ra khỏi vùng an toàn và giúp chúng ta thích nghi hơn với những thay đổi trong môi trường làm việc. Hãy nghĩ đến việc đi du lịch, dịch vụ cộng đồng cường độ cao, ra mắt sản phẩm hoặc khởi nghiệp kinh doanh.</w:t>
      </w:r>
    </w:p>
    <w:p>
      <w:pPr>
        <w:pStyle w:val="Para 001"/>
      </w:pPr>
      <w:r>
        <w:rPr>
          <w:rStyle w:val="Text0"/>
        </w:rPr>
        <w:t>Các mối quan hệ bền vững</w:t>
      </w:r>
      <w:r>
        <w:t xml:space="preserve"> có lẽ là dạng nhiên liệu sự nghiệp mạnh mẽ nhất: các kết nối, chuyên gia, đồng nghiệp quan trọng và người cố vấn, những người tạo ra sự khác biệt lớn trong sự phát triển sự nghiệp của bạn.</w:t>
      </w:r>
    </w:p>
    <w:p>
      <w:pPr>
        <w:pStyle w:val="Para 001"/>
      </w:pPr>
      <w:r>
        <w:t>Hãy đánh giá xem mức nhiên liệu của bạn đang tăng, đình trệ hay thậm chí giảm. Hỏi bản thân bạn có thể làm gì trong năm tới để bổ sung chúng. Bạn không phải lúc nào cũng cần thay đổi công việc hoặc ngành nghề để thêm nhiên liệu. Hãy tìm những con đường mới trong chính tổ chức của bạn thông qua một nhiệm vụ đặc biệt, luân chuyển công việc, mở rộng trách nhiệm hoặc đào tạo có cấu trúc.</w:t>
      </w:r>
    </w:p>
    <w:p>
      <w:pPr>
        <w:keepNext/>
        <w:pStyle w:val="Para 012"/>
      </w:pPr>
      <w:r>
        <w:t>Đánh giá tình hình công việc hiện tại của bạn</w:t>
      </w:r>
    </w:p>
    <w:p>
      <w:pPr>
        <w:pStyle w:val="Para 006"/>
      </w:pPr>
      <w:r>
        <w:t>Đừng dựa vào linh cảm hay cảm giác của bạn vào cuối buổi chiều thứ Sáu để đánh giá sự hài lòng trong công việc. Hãy khách quan bằng cách tự hỏi bốn câu hỏi: Bạn có đang học hỏi không? Bạn có tạo ra tác động không? Bạn có thấy vui không? Và cuối cùng, bạn có được đền đáp xứng đáng không?</w:t>
      </w:r>
    </w:p>
    <w:p>
      <w:pPr>
        <w:pStyle w:val="Para 001"/>
      </w:pPr>
      <w:r>
        <w:t>Liên quan đến điều cuối cùng: Hãy nhìn vào toàn bộ gói đãi ngộ, bao gồm lương, phúc lợi, kỳ nghỉ và sự linh hoạt tại nơi làm việc. Liệu nó có công bằng với những gì bạn đang đóng góp cho tổ chức? Nó so sánh như thế nào với mức giá hiện hành trên thị trường?</w:t>
      </w:r>
    </w:p>
    <w:p>
      <w:pPr>
        <w:pStyle w:val="Para 001"/>
      </w:pPr>
      <w:r>
        <w:bookmarkStart w:id="347" w:name="What_3"/>
        <w:t>Những</w:t>
        <w:bookmarkEnd w:id="347"/>
        <w:t xml:space="preserve"> câu trả lời cho các câu hỏi này cho bạn thấy điều gì? Bạn có thể cải thiện một số đánh giá thấp không? Chúng có thể được khắc phục trong tình huống hiện tại của bạn, hay bạn nên tìm kiếm nơi khác?</w:t>
      </w:r>
    </w:p>
    <w:p>
      <w:pPr>
        <w:keepNext/>
        <w:pStyle w:val="Para 012"/>
      </w:pPr>
      <w:r>
        <w:t>Đầu tư thời gian của bạn một cách khôn ngoan</w:t>
      </w:r>
    </w:p>
    <w:p>
      <w:pPr>
        <w:pStyle w:val="Para 006"/>
      </w:pPr>
      <w:r>
        <w:t>Thời gian là tiền tệ của cuộc sống chúng ta, và cách chúng ta chi tiêu nó nói lên rất nhiều về điều chúng ta cho là quan trọng. Hãy phác họa một biểu đồ tròn đơn giản về cách bạn đã sử dụng thời gian trong vài tháng qua, sử dụng các danh mục như công việc, gia đình, cộng đồng, sức khỏe và thư giãn.</w:t>
      </w:r>
    </w:p>
    <w:p>
      <w:pPr>
        <w:pStyle w:val="Para 001"/>
      </w:pPr>
      <w:r>
        <w:t>Biểu đồ tròn của bạn cho biết điều gì về cách bạn đang đầu tư vào bản thân? Sự cân bằng giữa công việc và vui chơi nào là bền vững cho hành trình phía trước? Bạn có đang dành đủ thời gian cho những điều thực sự làm bạn hạnh phúc, ngay cả trong những liều lượng nhỏ? Bạn có nên điều chỉnh thời gian của mình khi bạn chuyển từ giai đoạn này sang giai đoạn khác? Bạn có đang sử dụng thời gian quý báu của mình để xây dựng nhiên liệu? Danh mục thời gian của bạn liên quan như thế nào đến câu trả lời của bạn cho các câu hỏi về sự hài lòng trong công việc?</w:t>
      </w:r>
    </w:p>
    <w:p>
      <w:pPr>
        <w:pStyle w:val="Para 001"/>
      </w:pPr>
      <w:r>
        <w:t>Sự nghiệp là một hành trình dài, và nó không chỉ là công việc: Nó là một phần rất lớn của cuộc sống. Hãy dành thời gian để suy nghĩ chiến lược về hành trình nghề nghiệp của bạn. Chỉ có một người sẽ ở bên bạn suốt cả hành trình, đó chính là bạn. Đừng chỉ lo lắng về nó—hãy hành động.</w:t>
      </w:r>
    </w:p>
    <w:p>
      <w:pPr>
        <w:pStyle w:val="Para 058"/>
      </w:pPr>
      <w:r>
        <w:t>__________</w:t>
      </w:r>
    </w:p>
    <w:p>
      <w:pPr>
        <w:pStyle w:val="Para 006"/>
      </w:pPr>
      <w:r>
        <w:rPr>
          <w:rStyle w:val="Text2"/>
        </w:rPr>
        <w:t>Brian Fetherstonhaugh</w:t>
      </w:r>
      <w:r>
        <w:t xml:space="preserve"> là giám đốc nhân tài toàn cầu của Tập đoàn Ogilvy và là tác giả của cuốn</w:t>
      </w:r>
      <w:r>
        <w:rPr>
          <w:rStyle w:val="Text0"/>
        </w:rPr>
        <w:t> sách The Long View: Career Strategies to Start Strong, Reach High, and Go</w:t>
      </w:r>
      <w:r>
        <w:t xml:space="preserve"> Far (Diversion Publishing, 2016).</w:t>
      </w:r>
    </w:p>
    <w:p>
      <w:pPr>
        <w:pStyle w:val="2 Block"/>
      </w:pPr>
    </w:p>
    <w:p>
      <w:pPr>
        <w:pStyle w:val="Para 060"/>
      </w:pPr>
      <w:r>
        <w:t>Phỏng theo nội dung đăng trên hbr.org, ngày 5 tháng 9 năm 2016 (sản phẩm #H0341F).</w:t>
      </w:r>
    </w:p>
    <w:p>
      <w:bookmarkStart w:id="348" w:name="Top_of_13_4__Turn_the_Job_You_Ha"/>
      <w:pPr>
        <w:keepNext/>
        <w:pStyle w:val="Para 028"/>
        <w:pageBreakBefore w:val="on"/>
      </w:pPr>
      <w:r>
        <w:bookmarkStart w:id="349" w:name="page_45"/>
        <w:t/>
        <w:bookmarkEnd w:id="349"/>
        <w:t>CHƯƠNG 4</w:t>
      </w:r>
      <w:bookmarkEnd w:id="348"/>
    </w:p>
    <w:p>
      <w:pPr>
        <w:keepNext/>
        <w:pStyle w:val="Heading 1"/>
      </w:pPr>
      <w:r>
        <w:t>Biến công việc bạn đang có thành công việc bạn muốn</w:t>
      </w:r>
    </w:p>
    <w:p>
      <w:pPr>
        <w:keepNext/>
        <w:pStyle w:val="Para 061"/>
      </w:pPr>
      <w:r>
        <w:t>của Amy Wrzesniewski, Justin M. Berg, và Jane E. Dutton</w:t>
      </w:r>
    </w:p>
    <w:p>
      <w:pPr>
        <w:pStyle w:val="Para 037"/>
      </w:pPr>
      <w:r>
        <w:t>Một nữ quản lý cấp trung 30 tuổi—hãy gọi cô ấy là Fatima—đang gặp khó khăn trong công việc, nhưng bạn sẽ không nhận ra điều đó từ vẻ bề ngoài. Là một thành viên xuất sắc trong nhóm của cô ấy tại bộ phận tiếp thị của một công ty thực phẩm đa quốc gia lớn, Fatima luôn đạt được các mốc và mục tiêu của mình. Cô đầu tư nhiều giờ và đã xây dựng các mối quan hệ với đồng nghiệp mà cô rất trân trọng. Và các quản lý cấp cao của cô coi cô là một trong những nhân tài tiềm năng cao của công ty.</w:t>
      </w:r>
    </w:p>
    <w:p>
      <w:pPr>
        <w:pStyle w:val="Para 001"/>
      </w:pPr>
      <w:r>
        <w:bookmarkStart w:id="350" w:name="But_1"/>
        <w:t>Nhưng</w:t>
        <w:bookmarkEnd w:id="350"/>
        <w:t xml:space="preserve"> bên ngoài văn phòng, Fatima (người yêu cầu không nêu tên thật) sẽ thừa nhận rằng cô cảm thấy trì trệ trong công việc, bị mắc kẹt giữa nhu cầu hàng ngày và điều cô thực sự muốn làm: tìm hiểu cách công ty có thể sử dụng mạng xã hội trong các nỗ lực tiếp thị. Twitter, blog tiếp thị vì mục đích xã hội (cause-marketing) và các thiết bị di động là những niềm đam mê chính của cô. Cô muốn tìm một công việc khác, nhưng với sự phục hồi chậm chạp sau suy thoái, kiên trì vượt qua có vẻ là lựa chọn tốt nhất (và có lẽ là duy nhất) của cô. “Tôi vẫn đang làm việc chăm chỉ,” cô nói với một người bạn. “Nhưng tôi bị mắc kẹt. Mỗi tuần, tôi cảm thấy ngày càng ít động lực. Tôi bắt đầu tự hỏi tại sao ban đầu tôi lại muốn vị trí này.”</w:t>
      </w:r>
    </w:p>
    <w:p>
      <w:pPr>
        <w:pStyle w:val="Para 001"/>
      </w:pPr>
      <w:r>
        <w:t>Nghe có quen không? Trong vài năm qua, chúng tôi đã nói chuyện với hàng trăm người, thuộc nhiều ngành nghề và lĩnh vực khác nhau, những người giống như Fatima, đang cảm thấy mắc kẹt — cái từ đáng sợ đó lần nữa. Theo một cuộc khảo sát gần đây của The Conference Board với 5.000 hộ gia đình Mỹ, chỉ 45% số người được hỏi cho biết họ hài lòng với công việc — giảm so với khoảng 60% vào năm 1987, năm đầu tiên cuộc khảo sát được thực hiện.</w:t>
      </w:r>
    </w:p>
    <w:p>
      <w:pPr>
        <w:pStyle w:val="Para 001"/>
      </w:pPr>
      <w:r>
        <w:t xml:space="preserve">Nếu bạn đang ở trong tình huống này, và việc thay đổi vai trò hoặc công ty là không thực tế do nền kinh tế khó khăn, bạn có thể làm gì? Một lượng nghiên cứu ngày càng tăng cho thấy rằng một bài tập mà chúng tôi gọi là “điêu khắc công việc” (job crafting) có thể là một công cụ mạnh mẽ để tiếp thêm năng lượng và hình dung lại cuộc sống công việc của bạn. Nó liên quan đến việc xác định lại công việc của bạn để kết hợp động cơ, điểm mạnh và đam mê của bạn. Bài tập thúc đẩy bạn hình dung công việc, ánh xạ các yếu tố của nó và sắp xếp lại chúng để phù hợp hơn với bạn. Bằng cách này, bạn có thể thêm dấu ấn cá nhân vào cách bạn nhìn nhận và thực hiện công việc, và bạn sẽ có được cảm giác kiểm soát công việc tốt hơn — điều đặc biệt quan trọng trong thời điểm bạn</w:t>
        <w:bookmarkStart w:id="351" w:name="when"/>
        <w:t> có</w:t>
        <w:bookmarkEnd w:id="351"/>
        <w:t xml:space="preserve"> thể đang làm việc lâu hơn và chăm chỉ hơn và dự định nghỉ hưu muộn hơn. Có lẽ tính năng tốt nhất của “điêu khắc công việc” là nó được thúc đẩy bởi chính bạn, không phải bởi người giám sát của bạn.</w:t>
      </w:r>
    </w:p>
    <w:p>
      <w:pPr>
        <w:pStyle w:val="Para 001"/>
      </w:pPr>
      <w:r>
        <w:t>Bài tập này liên quan đến việc đánh giá và sau đó thay đổi một hoặc nhiều khía cạnh cốt lõi sau đây của công việc:</w:t>
      </w:r>
    </w:p>
    <w:p>
      <w:pPr>
        <w:numPr>
          <w:ilvl w:val="0"/>
          <w:numId w:val="29"/>
        </w:numPr>
        <w:pStyle w:val="Para 015"/>
      </w:pPr>
      <w:r>
        <w:rPr>
          <w:rStyle w:val="Text2"/>
        </w:rPr>
        <w:t>Nhiệm</w:t>
      </w:r>
      <w:r>
        <w:t xml:space="preserve"> vụ. Bạn có thể thay đổi ranh giới công việc của mình bằng cách đảm nhận nhiều hoặc ít nhiệm vụ hơn, mở rộng hoặc thu hẹp phạm vi của chúng, hoặc thay đổi cách chúng được thực hiện. Ví dụ, một giám đốc bán hàng có thể đảm nhận thêm việc lên kế hoạch sự kiện vì anh ấy thích thử thách trong việc tổ chức con người và hậu cần.</w:t>
      </w:r>
    </w:p>
    <w:p>
      <w:pPr>
        <w:numPr>
          <w:ilvl w:val="0"/>
          <w:numId w:val="29"/>
        </w:numPr>
        <w:pStyle w:val="Para 015"/>
      </w:pPr>
      <w:r>
        <w:rPr>
          <w:rStyle w:val="Text2"/>
        </w:rPr>
        <w:t>Các mối quan</w:t>
      </w:r>
      <w:r>
        <w:t xml:space="preserve"> hệ. Bạn có thể thay đổi bản chất hoặc mức độ tương tác của mình với người khác. Ví dụ, một giám đốc điều hành có thể tạo dựng mối quan hệ cố vấn với các cộng sự trẻ như một cách để kết nối và dạy dỗ những người đại diện cho tương lai của công ty.</w:t>
      </w:r>
    </w:p>
    <w:p>
      <w:pPr>
        <w:numPr>
          <w:ilvl w:val="0"/>
          <w:numId w:val="29"/>
        </w:numPr>
        <w:pStyle w:val="Para 015"/>
      </w:pPr>
      <w:r>
        <w:rPr>
          <w:rStyle w:val="Text2"/>
        </w:rPr>
        <w:t>Nhận thức.</w:t>
      </w:r>
      <w:r>
        <w:t xml:space="preserve"> Bạn có thể thay đổi cách suy nghĩ về mục đích của một số khía cạnh trong công việc, hoặc bạn có thể định hình lại toàn bộ công việc. Ví dụ, giám đốc của một tổ chức phi lợi nhuận có thể chọn xem công việc của mình như hai phần riêng biệt: một phần không mấy thú vị (theo đuổi các khoản đóng góp và tài trợ) và một phần rất ý nghĩa (tạo cơ hội cho các nghệ sĩ mới nổi). Hoặc lãnh đạo của một bộ phận R&amp;D có thể coi công việc của mình như một cách để thúc đẩy khoa học trong lĩnh vực của mình thay vì chỉ đơn giản là quản lý các dự án.</w:t>
      </w:r>
    </w:p>
    <w:p>
      <w:pPr>
        <w:pStyle w:val="Para 001"/>
      </w:pPr>
      <w:r>
        <w:t xml:space="preserve">Nghiên cứu của chúng tôi với nhiều tổ chức—từ các công</w:t>
      </w:r>
      <w:r>
        <w:rPr>
          <w:rStyle w:val="Text0"/>
        </w:rPr>
        <w:t> ty Fortune</w:t>
      </w:r>
      <w:r>
        <w:t xml:space="preserve"> 500 đến các tổ chức phi lợi nhuận nhỏ—chỉ ra</w:t>
        <w:bookmarkStart w:id="352" w:name="that_4"/>
        <w:t> rằng</w:t>
        <w:bookmarkEnd w:id="352"/>
        <w:t xml:space="preserve"> những nhân viên (ở mọi cấp độ, trong mọi loại nghề nghiệp) thử tái cấu trúc công việc (job crafting) thường cuối cùng trở nên gắn bó và hài lòng hơn với cuộc sống công việc, đạt được mức hiệu suất cao hơn trong tổ chức của họ, và báo cáo khả năng phục hồi cá nhân tốt hơn.</w:t>
      </w:r>
    </w:p>
    <w:p>
      <w:pPr>
        <w:pStyle w:val="Para 001"/>
      </w:pPr>
      <w:r>
        <w:t>Về phần mình, các tổ chức có rất nhiều lợi ích khi cho phép tái cấu trúc công việc (job crafting). Hầu hết các mô hình thiết kế lại công việc đều đặt trách nhiệm lên các nhà quản lý để giúp nhân viên tìm thấy sự hài lòng trong công việc; trên thực tế, các nhà lãnh đạo hiếm khi có đủ thời gian để dành cho quá trình này. Tái cấu trúc công việc cho phép các nhà quản lý trao quyền cho nhân viên, giúp họ trở thành "những doanh nhân công việc." Và khi các nguồn lực về lương bị hạn chế hoặc thăng chức không thể xảy ra, tái cấu trúc công việc có thể mang lại cho công ty một cách khác để động viên và giữ chân những nhân viên tài năng nhất. Nó thậm chí có thể giúp chuyển hóa những nhân viên kém hiệu quả.</w:t>
      </w:r>
    </w:p>
    <w:p>
      <w:pPr>
        <w:pStyle w:val="Para 001"/>
      </w:pPr>
      <w:r>
        <w:t>Tuy nhiên, bất chấp những lợi ích này, tái cấu trúc công việc có thể dễ dàng bị bỏ qua: Áp lực thời gian và những ràng buộc khác có thể buộc bạn xem công việc của mình như một danh sách nhiệm vụ cố định. Hoặc bạn có thể sợ bị sa lầy vào chính trị văn phòng và dẫm lên chân người khác chỉ vì bạn không hài lòng với công việc. Tuy nhiên, tái cấu trúc công việc đòi hỏi—và cuối cùng tạo ra—một tư duy khác: Công việc của bạn bao gồm một tập hợp các khối xây dựng mà bạn có thể cấu hình lại để tạo ra những trải nghiệm hấp dẫn và viên mãn hơn tại nơi làm việc.</w:t>
      </w:r>
    </w:p>
    <w:p>
      <w:pPr>
        <w:keepNext/>
        <w:pStyle w:val="Para 012"/>
      </w:pPr>
      <w:r>
        <w:t>Vẽ sơ đồ công việc của bạn</w:t>
      </w:r>
    </w:p>
    <w:p>
      <w:pPr>
        <w:pStyle w:val="Para 006"/>
      </w:pPr>
      <w:r>
        <w:t xml:space="preserve">Quay trở lại công ty thực phẩm đa quốc gia, Fatima vẫn còn bực bội. Điều gì sẽ xảy ra nếu cô ấy thực hiện việc tái cấu trúc công việc (job crafting)? Cô ấy đã suy ngẫm về sự bất mãn của mình, dù không theo cách có hệ thống. Tái cấu trúc công việc sẽ cho</w:t>
        <w:bookmarkStart w:id="353" w:name="her"/>
        <w:t> cô</w:t>
        <w:bookmarkEnd w:id="353"/>
        <w:t xml:space="preserve"> ấy phương tiện để vẽ sơ đồ một phiên bản lý tưởng hơn—nhưng vẫn thực tế—của công việc, một phiên bản phù hợp hơn với động cơ, điểm mạnh và đam mê của cô.</w:t>
      </w:r>
    </w:p>
    <w:p>
      <w:pPr>
        <w:pStyle w:val="Para 001"/>
      </w:pPr>
      <w:r>
        <w:t xml:space="preserve">Đầu tiên, cô ấy nhìn vào cấu trúc hiện tại của công việc. Trong sơ đồ “trước” của mình, Fatima dùng một loạt các hình vuông để biểu thị các nhiệm vụ mà công việc của cô bao gồm, với các hình vuông lớn hơn thể hiện các nhiệm vụ tốn thời gian và các hình vuông ngày càng nhỏ hơn thể hiện các nhiệm vụ cô dành ít thời gian hơn.</w:t>
      </w:r>
      <w:hyperlink w:anchor="id_2_1">
        <w:r>
          <w:rPr>
            <w:rStyle w:val="Text1"/>
          </w:rPr>
          <w:t> (Xem hình</w:t>
        </w:r>
      </w:hyperlink>
      <w:r>
        <w:t> 4-1.)</w:t>
      </w:r>
    </w:p>
    <w:p>
      <w:pPr>
        <w:pStyle w:val="Para 001"/>
      </w:pPr>
      <w:r>
        <w:t xml:space="preserve">Cô ấy nhận thấy mình đang dành nhiều thời gian để giám sát hiệu suất của đội, trả lời câu hỏi và chỉ đạo</w:t>
        <w:bookmarkStart w:id="354" w:name="directing"/>
        <w:t> nghiên cứu</w:t>
        <w:bookmarkEnd w:id="354"/>
        <w:t xml:space="preserve"> thị trường. Cô dành kha khá giờ để lập ngân sách, viết báo cáo và điều hành các cuộc họp. Và cô dành rất ít thời gian cho các nhiệm vụ quan trọng như phát triển chuyên môn và thiết kế chiến lược tiếp thị. Những nhiệm vụ này nằm trong các hình vuông nhỏ nhất. Nhìn toàn cảnh công việc của mình theo cách này giúp Fatima có một cảm nhận rõ ràng—thực sự chỉ cần liếc mắt—về chính xác nơi cô đang dành thời gian và năng lượng của mình.</w:t>
      </w:r>
    </w:p>
    <w:p>
      <w:pPr>
        <w:pStyle w:val="Para 143"/>
        <w:keepLines w:val="on"/>
      </w:pPr>
      <w:r>
        <w:t>HÌNH 4-1</w:t>
      </w:r>
    </w:p>
    <w:p>
      <w:pPr>
        <w:pStyle w:val="Para 160"/>
        <w:keepLines w:val="on"/>
      </w:pPr>
      <w:r>
        <w:bookmarkStart w:id="355" w:name="id_2_1"/>
        <w:t/>
        <w:bookmarkEnd w:id="355"/>
        <w:drawing>
          <wp:inline>
            <wp:extent cx="2743200" cy="3098800"/>
            <wp:effectExtent l="0" r="0" t="0" b="0"/>
            <wp:docPr id="16" name="60_1.png" descr="60_1.png"/>
            <wp:cNvGraphicFramePr>
              <a:graphicFrameLocks noChangeAspect="1"/>
            </wp:cNvGraphicFramePr>
            <a:graphic>
              <a:graphicData uri="http://schemas.openxmlformats.org/drawingml/2006/picture">
                <pic:pic>
                  <pic:nvPicPr>
                    <pic:cNvPr id="0" name="60_1.png" descr="60_1.png"/>
                    <pic:cNvPicPr/>
                  </pic:nvPicPr>
                  <pic:blipFill>
                    <a:blip r:embed="rId20"/>
                    <a:stretch>
                      <a:fillRect/>
                    </a:stretch>
                  </pic:blipFill>
                  <pic:spPr>
                    <a:xfrm>
                      <a:off x="0" y="0"/>
                      <a:ext cx="2743200" cy="3098800"/>
                    </a:xfrm>
                    <a:prstGeom prst="rect">
                      <a:avLst/>
                    </a:prstGeom>
                  </pic:spPr>
                </pic:pic>
              </a:graphicData>
            </a:graphic>
          </wp:inline>
        </w:drawing>
      </w:r>
    </w:p>
    <w:p>
      <w:pPr>
        <w:pStyle w:val="Para 001"/>
      </w:pPr>
      <w:r>
        <w:t xml:space="preserve">Tiếp theo, cô tập trung vào những thay đổi có thể tăng cường sự gắn kết của cô trong công việc. Sơ đồ “sau” này sẽ đóng vai trò là kế hoạch trực quan cho tương lai của cô.</w:t>
      </w:r>
      <w:hyperlink w:anchor="page_51">
        <w:r>
          <w:rPr>
            <w:rStyle w:val="Text1"/>
          </w:rPr>
          <w:t> (Xem hình</w:t>
        </w:r>
      </w:hyperlink>
      <w:r>
        <w:t> 4-2.)</w:t>
      </w:r>
    </w:p>
    <w:p>
      <w:pPr>
        <w:pStyle w:val="Para 001"/>
      </w:pPr>
      <w:r>
        <w:t>Cô bắt đầu bằng việc xác định động cơ, điểm mạnh và đam mê của mình—ba yếu tố quan trọng để quyết định khía cạnh nào trong công việc sẽ giữ chân cô và truyền cảm hứng cho hiệu suất cao hơn. Mỗi yếu tố sẽ được biểu thị bằng một sắc độ xám khác nhau. Ví dụ, động cơ chính của cô là vun đắp các mối quan hệ ý nghĩa và đạt được sự phát triển cá nhân. Cô đặt chúng vào các hình bầu dục màu xám nhạt. Fatima đánh giá các điểm mạnh cốt lõi của mình: giao tiếp trực tiếp và am hiểu kỹ thuật. Chúng xuất hiện trong các hình bầu dục màu xám vừa. Và cô làm nổi bật đam mê của mình: dạy người khác và sử dụng cũng như học công nghệ mới—trong các hình bầu dục màu xám đậm.</w:t>
      </w:r>
    </w:p>
    <w:p>
      <w:pPr>
        <w:pStyle w:val="Para 001"/>
      </w:pPr>
      <w:r>
        <w:t xml:space="preserve">Sau đó, sử dụng sơ đồ “trước” làm tham chiếu, Fatima tạo ra một bộ khối nhiệm vụ mới có kích thước thể hiện sự phân bổ thời gian, năng lượng và sự chú ý tốt hơn. Để tận dụng mức độ phù hợp của “thiết kế chiến lược tiếp thị” với động cơ, điểm mạnh và đam mê của cô, cô không chỉ chuyển nó từ khối nhỏ sang khối trung bình mà còn thêm “có sử dụng mạng xã hội” vào nhiệm vụ mới mở rộng này. Để tích hợp nhiều mạng xã hội hơn nữa vào</w:t>
        <w:bookmarkStart w:id="356" w:name="into"/>
        <w:t> công</w:t>
        <w:bookmarkEnd w:id="356"/>
        <w:t xml:space="preserve"> việc, cô thêm một khối nhiệm vụ nhỏ đại diện cho “dạy đồng nghiệp sử dụng mạng xã hội”. Và đối với những nhiệm vụ không phù hợp với cô, cô ghi chú để điều chỉnh chúng (ví dụ, dùng “phát triển chuyên môn” để “cải thiện kỹ năng nói trước công chúng”).</w:t>
      </w:r>
    </w:p>
    <w:p>
      <w:pPr>
        <w:pStyle w:val="Para 143"/>
        <w:keepLines w:val="on"/>
      </w:pPr>
      <w:r>
        <w:t>HÌNH 4-2</w:t>
      </w:r>
    </w:p>
    <w:p>
      <w:pPr>
        <w:pStyle w:val="Para 160"/>
        <w:keepLines w:val="on"/>
      </w:pPr>
      <w:r>
        <w:bookmarkStart w:id="357" w:name="page_51"/>
        <w:t/>
        <w:bookmarkEnd w:id="357"/>
        <w:drawing>
          <wp:inline>
            <wp:extent cx="2743200" cy="4102100"/>
            <wp:effectExtent l="0" r="0" t="0" b="0"/>
            <wp:docPr id="17" name="62_1.png" descr="62_1.png"/>
            <wp:cNvGraphicFramePr>
              <a:graphicFrameLocks noChangeAspect="1"/>
            </wp:cNvGraphicFramePr>
            <a:graphic>
              <a:graphicData uri="http://schemas.openxmlformats.org/drawingml/2006/picture">
                <pic:pic>
                  <pic:nvPicPr>
                    <pic:cNvPr id="0" name="62_1.png" descr="62_1.png"/>
                    <pic:cNvPicPr/>
                  </pic:nvPicPr>
                  <pic:blipFill>
                    <a:blip r:embed="rId21"/>
                    <a:stretch>
                      <a:fillRect/>
                    </a:stretch>
                  </pic:blipFill>
                  <pic:spPr>
                    <a:xfrm>
                      <a:off x="0" y="0"/>
                      <a:ext cx="2743200" cy="4102100"/>
                    </a:xfrm>
                    <a:prstGeom prst="rect">
                      <a:avLst/>
                    </a:prstGeom>
                  </pic:spPr>
                </pic:pic>
              </a:graphicData>
            </a:graphic>
          </wp:inline>
        </w:drawing>
      </w:r>
    </w:p>
    <w:p>
      <w:pPr>
        <w:pStyle w:val="Para 001"/>
      </w:pPr>
      <w:r>
        <w:t>Cô ấy vẽ các hình chữ nhật bao quanh các nhóm nhiệm vụ mà cô ấy cho là phục vụ một mục đích hoặc vai trò chung. Ví dụ, cô ấy xác định “xây dựng và sử dụng chuyên môn về mạng xã hội” là một vai trò. Việc đóng khung các vai trò theo cách này có ý nghĩa với cô ấy vì nó khai thác những thế mạnh và đam mê chính của cô ấy. Bằng cách sắp xếp lại các hình dạng, Fatima hiểu rõ hơn về cách các yếu tố trong công việc của cô ấy kết hợp với nhau.</w:t>
      </w:r>
    </w:p>
    <w:p>
      <w:pPr>
        <w:keepNext/>
        <w:pStyle w:val="Para 012"/>
      </w:pPr>
      <w:r>
        <w:t>Một Cái Nhìn Mới</w:t>
      </w:r>
    </w:p>
    <w:p>
      <w:pPr>
        <w:pStyle w:val="Para 006"/>
      </w:pPr>
      <w:r>
        <w:t>Fatima sau đó chuyển sang bước cuối cùng của bài tập, trong đó cô ấy xem xét những thách thức mà cô ấy có thể sẽ phải đối mặt khi biến việc bố trí công việc mới của mình thành hiện thực. Cô ấy muốn sử dụng sự hiểu biết về kỹ thuật của mình để giúp các nhóm và bộ phận marketing khác tận dụng mạng xã hội, nhưng cô ấy lo lắng về việc xâm phạm công việc của họ hoặc xúc phạm họ khi đề nghị chuyên môn của mình. Với sơ đồ “sau” trong tay, Fatima nhìn lại danh sách các dự án đang nằm trong hộp thư đến của mình và bắt đầu cân nhắc cách đưa mạng xã hội vào chúng.</w:t>
      </w:r>
    </w:p>
    <w:p>
      <w:pPr>
        <w:numPr>
          <w:ilvl w:val="0"/>
          <w:numId w:val="30"/>
        </w:numPr>
        <w:pStyle w:val="Para 015"/>
      </w:pPr>
      <w:r>
        <w:rPr>
          <w:rStyle w:val="Text2"/>
        </w:rPr>
        <w:t>Nhiệm</w:t>
      </w:r>
      <w:r>
        <w:t xml:space="preserve"> vụ. Fatima xác định hai khả năng: một loại đồ ăn nhẹ mới nhắm đến thanh thiếu niên và một sáng kiến liên công ty nhằm cải thiện giao tiếp giữa Bộ phận Marketing và Bộ phận Bán hàng. Fatima nghĩ rằng một chiến dịch sử dụng Facebook và Twitter có thể giúp tạo tiếng vang cho đồ ăn nhẹ—và cho tổ chức</w:t>
        <w:bookmarkStart w:id="358" w:name="organization"/>
        <w:t> thấy được</w:t>
        <w:bookmarkEnd w:id="358"/>
        <w:t xml:space="preserve"> lợi ích và hạn chế của việc tiếp cận nhân khẩu học mới. Và bằng cách khởi động một blog, Fatima và các đồng nghiệp trong bộ phận Marketing có thể theo dõi các sáng kiến và thông tin liên lạc từ các thành viên của bộ phận Bán hàng.</w:t>
      </w:r>
    </w:p>
    <w:p>
      <w:pPr>
        <w:numPr>
          <w:ilvl w:val="0"/>
          <w:numId w:val="30"/>
        </w:numPr>
        <w:pStyle w:val="Para 015"/>
      </w:pPr>
      <w:r>
        <w:rPr>
          <w:rStyle w:val="Text2"/>
        </w:rPr>
        <w:t>Các mối quan hệ.</w:t>
      </w:r>
      <w:r>
        <w:t xml:space="preserve"> Fatima nhận ra, tất nhiên, rằng cô ấy sẽ cần sự hỗ trợ để thiết lập sự hiện diện công nghệ mà cô ấy hình dung cho hai dự án này. Cô ấy phải xây dựng hoặc tái tập trung mối quan hệ của mình với những người khác trong công ty để học hỏi những cách tốt nhất để tiến về phía trước. Cô ấy nhớ rằng Steve Porter thường xuyên mày mò với những thiết bị mới nhất trong các cuộc họp liên phòng ban hàng tuần và anh ấy nổi tiếng với những cách thông minh sử dụng mạng xã hội để giữ cho nhân viên bán hàng luôn được cập nhật. Cô ấy quyết định tiếp cận anh ấy để nhờ giúp đỡ. Trong vòng một tháng, sự ủng hộ của Steve và chính nhân viên của cô ấy đã tạo ra một làn sóng quan tâm và kiến thức về cách đưa công nghệ đến gần hơn với trọng tâm công việc của bộ phận. Các sáng kiến của cô ấy đã trở thành bãi thử nghiệm để sử dụng mạng xã hội nhằm đạt được các mục tiêu quan trọng khác. Fatima đã được công nhận là người dẫn dắt các chương trình này và nhận thấy rằng các quản lý từ các bộ phận khác đang tìm đến cô ấy để học hỏi thêm về cách họ có thể sử dụng ý tưởng của cô ấy trong các dự án của riêng họ—tất cả những điều này đang khuyến khích cô ấy táo bạo hơn trong việc giới thiệu ý tưởng và công nghệ mới.</w:t>
      </w:r>
    </w:p>
    <w:p>
      <w:pPr>
        <w:numPr>
          <w:ilvl w:val="0"/>
          <w:numId w:val="30"/>
        </w:numPr>
        <w:pStyle w:val="Para 015"/>
      </w:pPr>
      <w:r>
        <w:rPr>
          <w:rStyle w:val="Text2"/>
        </w:rPr>
        <w:t>Nhận thức.</w:t>
      </w:r>
      <w:r>
        <w:t xml:space="preserve"> Thay vì xem công việc là một gánh nặng hằng ngày, Fatima bắt đầu thấy mình là một nhà đổi mới tại nơi giao thoa giữa</w:t>
        <w:bookmarkStart w:id="359" w:name="and_4"/>
        <w:t> mark</w:t>
        <w:bookmarkEnd w:id="359"/>
        <w:t xml:space="preserve">eting và công nghệ. Cô cũng tự coi mình là một nhà tiên phong khởi nghiệp, không ngại thử nghiệm để kết nối hai lĩnh vực đó. Cô còn hài lòng khi nhận ra rằng, thay vì khiến cô đi chệch mục tiêu đã đề ra, niềm đam mê ứng dụng công nghệ để đạt được những mục tiêu này lại mang đến cho cô một cách tiếp cận viên mãn hơn.</w:t>
      </w:r>
    </w:p>
    <w:p>
      <w:pPr>
        <w:keepNext/>
        <w:pStyle w:val="Para 012"/>
      </w:pPr>
      <w:r>
        <w:t>Câu chuyện của Ivan</w:t>
      </w:r>
    </w:p>
    <w:p>
      <w:pPr>
        <w:pStyle w:val="Para 006"/>
      </w:pPr>
      <w:r>
        <w:t>Ở một công ty khác, tại một nơi khác trên thế giới, Ivan Carter đang rơi vào thế khó xử. Nhưng nguồn cơn lo lắng của người quản lý vận hành 45 tuổi này tại một công ty sản phẩm văn phòng toàn cầu lại hoàn toàn khác với Fatima. Anh ấy là một nhân viên hạng B (B player) vững vàng với một đội ngũ tận tâm và thành công. Ivan dẫn dắt một nhóm phục vụ khu vực Mỹ Latinh, và anh ấy báo cáo cho cả trưởng bộ phận vận hành toàn cầu lẫn trưởng nhóm Mỹ Latinh. Mối quan hệ của anh ấy với người sau thì tuyệt vời, nhưng trưởng bộ phận vận hành lại thường không phản hồi hoặc thậm chí tỏ ra thù địch khi Ivan cần thông tin hoặc hỗ trợ. Mọi nỗ lực của anh ấy để củng cố mối quan hệ đều chỉ nhận được sự im lặng. Anh ấy thích công việc của mình, nhưng anh ấy thường rời văn phòng với tâm trạng lo lắng, bồn chồn.</w:t>
      </w:r>
    </w:p>
    <w:p>
      <w:pPr>
        <w:pStyle w:val="Para 001"/>
      </w:pPr>
      <w:r>
        <w:t>Ivan biết rằng anh ta có thể chấp nhận thực tế về mối quan hệ độc hại với trưởng bộ phận vận hành hoặc thay đổi tình hình của mình. Vì vậy, trong cuộc gọi điện tiếp theo với trưởng bộ phận khu vực Mỹ Latinh, anh ta thử thăm dò một chút để khám phá điều gì khiến cô ấy quan tâm nhất về vai trò của nhóm vận hành tại khu vực đó. Cô ấy thấy nhóm này ngày càng trở nên quan trọng hơn đối</w:t>
        <w:bookmarkStart w:id="360" w:name="ical"/>
        <w:t> với</w:t>
        <w:bookmarkEnd w:id="360"/>
        <w:t xml:space="preserve"> việc tiết kiệm chi phí khi nền kinh tế phục hồi chậm chạp—đây cũng là một trọng tâm lớn của CEO. Ivan nhận ra một cơ hội. Anh ta có thể phát huy mối quan hệ vốn đã tốt đẹp này bằng cách tập trung nhiều hơn vào các dự án đặc biệt nhằm tiết kiệm chi phí ở khu vực đó. Nhận thấy cơ hội để định hình công việc của mình, Ivan ngày càng dành nhiều thời gian và năng lượng hơn cho khía cạnh này trong công việc, điều này giúp anh ta được chú ý và ghi nhận khi các dự án anh ta đảm nhận tạo ra khoản tiết kiệm đáng kể cho công ty. Thêm vào đó, anh ta dành nhiều thời gian tương tác với trưởng bộ phận Mỹ Latinh hơn trong khi vẫn hoàn thành trách nhiệm với trưởng bộ phận vận hành mà không cần phải tương tác với người này nhiều. Sau vài tháng, Ivan biết được rằng trưởng bộ phận Mỹ Latinh đã đánh giá rất cao về anh ta với những người khác trong ban điều hành cấp cao (C-suite).</w:t>
      </w:r>
    </w:p>
    <w:p>
      <w:pPr>
        <w:pStyle w:val="Para 001"/>
      </w:pPr>
      <w:r>
        <w:t>Fatima ban đầu tập trung vào nhiệm vụ và sau đó là các mối quan hệ. Bằng cách định hướng việc tái cấu trúc công việc (job crafting) của mình chủ yếu vào các mối quan hệ (những mối quan hệ tiếp thêm năng lượng thay vì làm anh kiệt sức), Ivan đã có thể tìm ra cách thay đổi công việc của mình theo hướng tốt hơn.</w:t>
      </w:r>
    </w:p>
    <w:p>
      <w:pPr>
        <w:keepNext/>
        <w:pStyle w:val="Para 012"/>
      </w:pPr>
      <w:r>
        <w:t>Giới hạn của việc tái cấu trúc công việc (Job Crafting)</w:t>
      </w:r>
    </w:p>
    <w:p>
      <w:pPr>
        <w:pStyle w:val="Para 006"/>
      </w:pPr>
      <w:r>
        <w:t>Không phải mọi việc tái cấu trúc công việc đều có lợi. Nó có thể gây căng thẳng nếu do đó bạn đảm nhận quá nhiều việc hoặc thay đổi nhiệm vụ mà không hiểu mục tiêu của người quản lý. Vì tái cấu trúc công việc là điều bạn có thể tự thực hiện, điều quan trọng là phải cởi mở về quá trình này. Người quản lý của bạn thậm chí có thể giúp bạn xác định cơ hội phân bổ lại nhiệm vụ theo cách bổ trợ cho nhau. Suy cho cùng, nhiệm vụ mà người này e ngại có thể lại là nhiệm vụ yêu thích của người khác.</w:t>
      </w:r>
    </w:p>
    <w:p>
      <w:pPr>
        <w:pStyle w:val="Para 001"/>
      </w:pPr>
      <w:r>
        <w:t>Để nhận được sự ủng hộ của người khác cho việc tái cấu trúc công việc của bạn, hãy làm ba điều sau:</w:t>
      </w:r>
    </w:p>
    <w:p>
      <w:pPr>
        <w:numPr>
          <w:ilvl w:val="0"/>
          <w:numId w:val="31"/>
        </w:numPr>
        <w:pStyle w:val="Para 015"/>
      </w:pPr>
      <w:r>
        <w:bookmarkStart w:id="361" w:name="page_56_1"/>
        <w:t>Tập</w:t>
        <w:bookmarkEnd w:id="361"/>
        <w:t> trung vào việc phát huy một thế mạnh cá nhân hoặc tổ chức để tạo giá trị cho người khác. Ví dụ, Fatima định vị công việc của mình để nâng cao những gì các nhóm khác đang làm, còn Ivan tìm cách giúp đạt được mục tiêu của nhóm khu vực Mỹ Latinh.</w:t>
      </w:r>
    </w:p>
    <w:p>
      <w:pPr>
        <w:numPr>
          <w:ilvl w:val="0"/>
          <w:numId w:val="31"/>
        </w:numPr>
        <w:pStyle w:val="Para 015"/>
      </w:pPr>
      <w:r>
        <w:t>Xây dựng lòng tin với người khác (thường là người giám sát của bạn). Fatima cam đoan với người giám sát rằng cô sẽ không để công việc trì trệ và rằng một số nhiệm vụ mới của cô có thể trở thành trọng tâm của tổ chức. Ivan cẩn thận điều chỉnh nỗ lực của mình phù hợp với vai trò, xây dựng lòng tin với trưởng nhóm khu vực Mỹ Latinh.</w:t>
      </w:r>
    </w:p>
    <w:p>
      <w:pPr>
        <w:numPr>
          <w:ilvl w:val="0"/>
          <w:numId w:val="31"/>
        </w:numPr>
        <w:pStyle w:val="Para 015"/>
      </w:pPr>
      <w:r>
        <w:t>Hướng nỗ lực tái cấu trúc công việc của bạn tới những người có khả năng ủng hộ bạn nhất. Fatima đã liên hệ với Steve Porter vì ông quan tâm đến kế hoạch đưa công nghệ vào trọng tâm nhiệm vụ của cô. Ivan nhận ra rằng thời gian của anh sẽ bị lãng phí nếu theo đuổi một mối quan hệ độc hại và thay vào đó tập trung vào một mối quan hệ hứa hẹn hơn.</w:t>
      </w:r>
    </w:p>
    <w:p>
      <w:pPr>
        <w:pStyle w:val="Para 001"/>
      </w:pPr>
      <w:r>
        <w:t>Tái cấu trúc công việc là một khung trực quan đơn giản có thể giúp bạn tạo ra những thay đổi có ý nghĩa và lâu dài trong công việc—dù nền kinh tế tốt hay xấu. Nhưng tất cả phải bắt đầu bằng việc lùi lại một bước khỏi guồng quay hằng ngày và nhận ra rằng bạn thực sự có khả năng sắp xếp lại các yếu tố trong công việc của mình.</w:t>
      </w:r>
    </w:p>
    <w:p>
      <w:pPr>
        <w:pStyle w:val="Para 001"/>
      </w:pPr>
      <w:r>
        <w:t>Điểm mấu chốt? Hãy đảm bảo rằng bạn đang định hình công việc của mình—chứ không để công việc định hình bạn.</w:t>
      </w:r>
    </w:p>
    <w:p>
      <w:pPr>
        <w:pStyle w:val="Para 058"/>
      </w:pPr>
      <w:r>
        <w:t>__________</w:t>
      </w:r>
    </w:p>
    <w:p>
      <w:pPr>
        <w:pStyle w:val="Para 006"/>
      </w:pPr>
      <w:r>
        <w:bookmarkStart w:id="362" w:name="page_57_1"/>
        <w:t>Amy</w:t>
        <w:bookmarkEnd w:id="362"/>
      </w:r>
      <w:r>
        <w:rPr>
          <w:rStyle w:val="Text2"/>
        </w:rPr>
        <w:t> Wrzesniewski</w:t>
      </w:r>
      <w:r>
        <w:t xml:space="preserve"> là phó giáo sư hành vi tổ chức tại Trường Quản lý Yale. Justin M.</w:t>
      </w:r>
      <w:r>
        <w:rPr>
          <w:rStyle w:val="Text2"/>
        </w:rPr>
        <w:t> Berg là trợ</w:t>
      </w:r>
      <w:r>
        <w:t xml:space="preserve"> lý giáo sư hành vi tổ chức tại Trường Kinh doanh Sau đại học Stanford. Jane E.</w:t>
      </w:r>
      <w:r>
        <w:rPr>
          <w:rStyle w:val="Text2"/>
        </w:rPr>
        <w:t> Dutton là Giáo</w:t>
      </w:r>
      <w:r>
        <w:t xml:space="preserve"> sư Đại học xuất sắc Robert L. Kahn về Quản trị Kinh doanh và Tâm lý học tại Trường Kinh doanh Ross của Đại học Michigan. Bà là đồng sáng lập Trung tâm Tổ chức Tích cực tại Ross.</w:t>
      </w:r>
    </w:p>
    <w:p>
      <w:pPr>
        <w:pStyle w:val="2 Block"/>
      </w:pPr>
    </w:p>
    <w:p>
      <w:pPr>
        <w:pStyle w:val="Para 060"/>
      </w:pPr>
      <w:r>
        <w:t xml:space="preserve">In lại từ Harvard</w:t>
      </w:r>
      <w:r>
        <w:rPr>
          <w:rStyle w:val="Text0"/>
        </w:rPr>
        <w:t> Business Review, tháng</w:t>
      </w:r>
      <w:r>
        <w:t> 6 năm 2010 (mã sản phẩm #R1006K).</w:t>
      </w:r>
    </w:p>
    <w:p>
      <w:bookmarkStart w:id="363" w:name="Top_of_14_5__Two_Ways_to_Clarify"/>
      <w:pPr>
        <w:keepNext/>
        <w:pStyle w:val="Para 028"/>
        <w:pageBreakBefore w:val="on"/>
      </w:pPr>
      <w:r>
        <w:bookmarkStart w:id="364" w:name="page_59_1"/>
        <w:t/>
        <w:bookmarkEnd w:id="364"/>
        <w:t>CHƯƠNG 5</w:t>
      </w:r>
      <w:bookmarkEnd w:id="363"/>
    </w:p>
    <w:p>
      <w:pPr>
        <w:keepNext/>
        <w:pStyle w:val="Heading 1"/>
      </w:pPr>
      <w:r>
        <w:t>Hai cách để làm rõ đam mê nghề nghiệp của bạn</w:t>
      </w:r>
    </w:p>
    <w:p>
      <w:pPr>
        <w:keepNext/>
        <w:pStyle w:val="Para 061"/>
      </w:pPr>
      <w:r>
        <w:t>bởi Robert Steven Kaplan</w:t>
      </w:r>
    </w:p>
    <w:p>
      <w:pPr>
        <w:pStyle w:val="Para 037"/>
      </w:pPr>
      <w:r>
        <w:t xml:space="preserve">Bạn có bao giờ để ý rằng những người làm việc hiệu quả cao hầu như luôn nói rằng họ yêu thích công việc của mình? Nếu bạn hỏi họ về vận may trong sự nghiệp, họ có thể sẽ khuyên rằng bạn phải yêu thích công việc của mình để có thể làm việc hiệu quả ở mức độ cao. Họ sẽ nói về tầm quan trọng then chốt của việc có một góc nhìn dài hạn và niềm đam mê thực sự khi theo đuổi sự nghiệp. Nhiều nghiên cứu về những</w:t>
        <w:bookmarkStart w:id="365" w:name="effective"/>
        <w:t> người làm</w:t>
        <w:bookmarkEnd w:id="365"/>
        <w:t xml:space="preserve"> việc hiệu quả cao chỉ ra mối tương quan chặt chẽ giữa việc tin tưởng vào sứ mệnh, yêu thích công việc và đạt hiệu suất cao.</w:t>
      </w:r>
    </w:p>
    <w:p>
      <w:pPr>
        <w:pStyle w:val="Para 001"/>
      </w:pPr>
      <w:r>
        <w:t xml:space="preserve">Vậy tại sao mọi người thường hoài nghi về quan điểm cho rằng đam mê và sự nghiệp nên gắn kết chặt chẽ với nhau? Tại sao mọi người thường gặp khó khăn trong việc nhận ra đam mê của mình và sau đó kết nối những đam mê đó với một con đường sự nghiệp khả thi? Khi mọi người nghe lời chứng thực của một người có vẻ hạnh phúc và viên mãn, họ thường nói: “Nói thì dễ, giờ họ</w:t>
      </w:r>
      <w:r>
        <w:rPr>
          <w:rStyle w:val="Text0"/>
        </w:rPr>
        <w:t> t</w:t>
      </w:r>
      <w:r>
        <w:t>hành công rồi. Không dễ dàng gì để làm theo lời khuyên này khi bạn đang ở trong hoàn cảnh của tôi!” Điều họ không nhận ra đầy đủ là việc kết nối đam mê với công việc là một phần quan trọng trong cách những người này cuối cùng đạt được thành công.</w:t>
      </w:r>
    </w:p>
    <w:p>
      <w:pPr>
        <w:pStyle w:val="Para 001"/>
      </w:pPr>
      <w:r>
        <w:t xml:space="preserve">Đam mê là về sự hứng khởi. Nó liên quan đến trái tim nhiều hơn là lý trí. Điều này rất quan trọng vì để đạt được tiềm năng tối đa, bạn cần kết hợp cả trái tim và lý trí.</w:t>
      </w:r>
      <w:r>
        <w:rPr>
          <w:rStyle w:val="Text0"/>
        </w:rPr>
        <w:t> T</w:t>
      </w:r>
      <w:r>
        <w:t xml:space="preserve">heo kinh nghiệm của tôi, khả năng trí tuệ và kỹ năng của bạn chỉ đưa bạn đến một mức độ nhất định.</w:t>
      </w:r>
    </w:p>
    <w:p>
      <w:pPr>
        <w:pStyle w:val="Para 001"/>
      </w:pPr>
      <w:r>
        <w:t xml:space="preserve">Dù bạn có tài năng đến đâu, bạn vẫn sẽ có những ngày, tháng, năm khó khăn. Bạn có thể gặp phải một ông chủ tồi tệ. Bạn có thể nản chí và muốn bỏ cuộc. Điều gì giúp bạn vượt qua những giai đoạn khó khăn này? Câu trả lời là</w:t>
      </w:r>
      <w:r>
        <w:rPr>
          <w:rStyle w:val="Text0"/>
        </w:rPr>
        <w:t> đam mê: nó là</w:t>
      </w:r>
      <w:r>
        <w:t> nhiên liệu tên lửa thiết yếu giúp bạn vượt qua khó khăn và vượt qua những thời điểm đen tối. Đam mê xuất phát từ niềm tin vào một mục tiêu hoặc niềm vui bạn cảm nhận khi thực hiện một số nhiệm vụ nhất định. Nó giúp bạn kiên trì để có thể cải thiện kỹ năng, vượt qua nghịch cảnh và tìm thấy ý nghĩa trong công việc và cuộc sống của bạn.</w:t>
      </w:r>
    </w:p>
    <w:p>
      <w:pPr>
        <w:pStyle w:val="Para 001"/>
      </w:pPr>
      <w:r>
        <w:t>Khi trò chuyện với những người có nhiều kinh nghiệm hơn, tôi thường phải yêu cầu họ gác lại về mặt tinh thần các nghĩa</w:t>
        <w:bookmarkStart w:id="366" w:name="tions"/>
        <w:t> vụ tài</w:t>
        <w:bookmarkEnd w:id="366"/>
        <w:t xml:space="preserve"> chính, vai trò của họ trong cộng đồng, và kỳ vọng của bạn bè, gia đình và những người thân yêu. Việc hiểu được đam mê của mình có thể đặc biệt khó khăn đối với những chuyên gia ở giữa sự nghiệp, bởi vì trong nhiều trường hợp, chi phí để đổi việc hoặc thay đổi nghề nghiệp dường như quá lớn đến mức họ không muốn cân nhắc. Do đó, họ cố gắng không suy nghĩ sâu sắc về việc liệu họ có thích những gì họ đang làm hay không.</w:t>
      </w:r>
    </w:p>
    <w:p>
      <w:pPr>
        <w:pStyle w:val="Para 001"/>
      </w:pPr>
      <w:r>
        <w:t>Vấn đề của nhiều người ở giữa sự nghiệp là họ đang trải qua một sự chững lại (plateau) bắt đầu khiến họ lo lắng và làm giảm triển vọng nghề nghiệp. Sự chững lại này thường là hệ quả của việc thiếu đam mê với công việc. Có thể bản chất công việc đã thay đổi hoặc thế giới đã thay đổi, và sứ mệnh cùng nhiệm vụ trong sự nghiệp của họ không còn khơi gợi đam mê. Trong những trường hợp khác, không có gì thay đổi ngoài chính con người họ. Họ chỉ đơn giản muốn nhiều ý nghĩa hơn từ cuộc sống và sự nghiệp chuyên môn của mình.</w:t>
      </w:r>
    </w:p>
    <w:p>
      <w:pPr>
        <w:pStyle w:val="Para 001"/>
      </w:pPr>
      <w:r>
        <w:t>Tất nhiên, những câu hỏi này không bao giờ được giải quyết trọn vẹn. Tại sao? Vì có nhiều biến số liên quan và chúng ta không thể kiểm soát tất cả. Thách thức là phải tự nhận thức được bản thân.</w:t>
      </w:r>
    </w:p>
    <w:p>
      <w:pPr>
        <w:pStyle w:val="Para 001"/>
      </w:pPr>
      <w:r>
        <w:t>Điều đó thật khó, vì hầu hết những ngày làm việc của chúng ta đều hỗn loạn. Thực tế, cuộc sống vốn hỗn loạn, và đáng tiếc là chúng ta thường không thể dự đoán tương lai. Cảm giác như không có thời gian để suy ngẫm. Vậy làm sao bạn có thể có được cái nhìn thấu đáo về những câu hỏi này?</w:t>
      </w:r>
    </w:p>
    <w:p>
      <w:pPr>
        <w:pStyle w:val="Para 001"/>
      </w:pPr>
      <w:r>
        <w:t>Tôi gợi ý bạn hãy thử một vài bài tập. Những bài tập này sẽ giúp bạn tăng cường nhận thức về bản thân và phát triển khả năng hiểu rõ hơn đam mê của mình. Chúng cũng khuyến khích bạn chú ý kỹ hơn và nhận thức rõ hơn về những nhiệm vụ cũng như chủ đề mà bạn thực sự thấy thú vị và tận hưởng.</w:t>
      </w:r>
    </w:p>
    <w:p>
      <w:pPr>
        <w:keepNext/>
        <w:pStyle w:val="Para 012"/>
      </w:pPr>
      <w:r>
        <w:bookmarkStart w:id="367" w:name="Your"/>
        <w:t>Bản thân</w:t>
        <w:bookmarkEnd w:id="367"/>
        <w:t xml:space="preserve"> tốt nhất của bạn</w:t>
      </w:r>
    </w:p>
    <w:p>
      <w:pPr>
        <w:pStyle w:val="Para 006"/>
      </w:pPr>
      <w:r>
        <w:t>Bài tập này yêu cầu bạn nhớ lại một khoảng thời gian khi bạn ở trạng thái tốt nhất. Bạn đã xuất sắc! Bạn làm việc rất tốt và thực sự tận hưởng nó. Bạn yêu thích những gì mình đang làm vào lúc đó và nhận được sự củng cố tích cực đáng kể.</w:t>
      </w:r>
    </w:p>
    <w:p>
      <w:pPr>
        <w:pStyle w:val="Para 001"/>
      </w:pPr>
      <w:r>
        <w:t>Hãy nhớ lại tình huống đó. Viết ra chi tiết. Bạn đang làm gì? Bạn thực hiện những nhiệm vụ nào? Các yếu tố chính của môi trường, sứ mệnh và bản chất tác động mà bạn tạo ra là gì? Bạn có sếp hay tự định hướng? Phác họa bức tranh toàn cảnh. Bạn yêu thích điều gì ở đó? Những yếu tố nào khiến nó thú vị và giúp bạn tỏa sáng?</w:t>
      </w:r>
    </w:p>
    <w:p>
      <w:pPr>
        <w:pStyle w:val="Para 001"/>
      </w:pPr>
      <w:r>
        <w:t>Nếu bạn giống hầu hết mọi người, có thể bạn sẽ mất chút thời gian để nhớ lại một tình huống như vậy. Không phải bạn chưa từng có những trải nghiệm này; mà là bạn đã mất thói quen nghĩ về khoảng thời gian mình ở trạng thái tốt nhất và tận hưởng công việc.</w:t>
      </w:r>
    </w:p>
    <w:p>
      <w:pPr>
        <w:pStyle w:val="Para 001"/>
      </w:pPr>
      <w:r>
        <w:t>Sau khi phác họa tình huống, hãy suy nghĩ về những gì bạn có thể học được từ hồi ức này. Những hiểu biết của bạn về bản chất niềm vui, các yếu tố môi trường quan trọng, loại nhiệm vụ bạn thích thực hiện, v.v. là gì? Hồi ức này cho bạn biết điều gì về những gì bạn có thể thích hiện tại? Hãy viết ra suy nghĩ của bạn.</w:t>
      </w:r>
    </w:p>
    <w:p>
      <w:pPr>
        <w:keepNext/>
        <w:pStyle w:val="Para 012"/>
      </w:pPr>
      <w:r>
        <w:t>Mô hình tư duy</w:t>
      </w:r>
    </w:p>
    <w:p>
      <w:pPr>
        <w:pStyle w:val="Para 006"/>
      </w:pPr>
      <w:r>
        <w:t>Một cách tiếp cận khác giúp bạn nghĩ về mong muốn và đam mê của mình là sử dụng các mô hình tư duy. Cụ thể, giả sử tình</w:t>
        <w:bookmarkStart w:id="368" w:name="sume"/>
        <w:t> huống</w:t>
        <w:bookmarkEnd w:id="368"/>
        <w:t xml:space="preserve"> </w:t>
      </w:r>
      <w:r>
        <w:rPr>
          <w:rStyle w:val="Text0"/>
        </w:rPr>
        <w:t>xyz,</w:t>
      </w:r>
      <w:r>
        <w:t> sau đó cho tôi biết bạn sẽ làm gì—và tại sao. Dưới đây là các ví dụ về những mô hình này:</w:t>
      </w:r>
    </w:p>
    <w:p>
      <w:pPr>
        <w:numPr>
          <w:ilvl w:val="0"/>
          <w:numId w:val="32"/>
        </w:numPr>
        <w:pStyle w:val="Para 015"/>
      </w:pPr>
      <w:r>
        <w:t>Nếu bạn chỉ còn một năm để sống, bạn sẽ sử dụng nó như thế nào? Điều đó cho bạn biết gì về những gì bạn thích và đam mê?</w:t>
      </w:r>
    </w:p>
    <w:p>
      <w:pPr>
        <w:numPr>
          <w:ilvl w:val="0"/>
          <w:numId w:val="32"/>
        </w:numPr>
        <w:pStyle w:val="Para 015"/>
      </w:pPr>
      <w:r>
        <w:t>Nếu bạn có đủ tiền để làm bất cứ điều gì bạn muốn, bạn sẽ theo đuổi công việc hoặc sự nghiệp nào?</w:t>
      </w:r>
    </w:p>
    <w:p>
      <w:pPr>
        <w:numPr>
          <w:ilvl w:val="0"/>
          <w:numId w:val="32"/>
        </w:numPr>
        <w:pStyle w:val="Para 015"/>
      </w:pPr>
      <w:r>
        <w:t>Nếu bạn biết mình sẽ rất thành công trong sự nghiệp, ngày hôm nay bạn sẽ theo đuổi công việc gì?</w:t>
      </w:r>
    </w:p>
    <w:p>
      <w:pPr>
        <w:numPr>
          <w:ilvl w:val="0"/>
          <w:numId w:val="32"/>
        </w:numPr>
        <w:pStyle w:val="Para 015"/>
      </w:pPr>
      <w:r>
        <w:t>Bạn muốn nói gì với con cháu về những gì bạn đã đạt được trong sự nghiệp? Bạn sẽ giải thích cho chúng về lựa chọn nghề nghiệp của mình như thế nào?</w:t>
      </w:r>
    </w:p>
    <w:p>
      <w:pPr>
        <w:numPr>
          <w:ilvl w:val="0"/>
          <w:numId w:val="32"/>
        </w:numPr>
        <w:pStyle w:val="Para 015"/>
      </w:pPr>
      <w:r>
        <w:t>Nếu bạn là một bên thứ ba đưa ra lời khuyên cho chính mình, bạn sẽ đề xuất gì về việc chọn nghề nghiệp?</w:t>
      </w:r>
    </w:p>
    <w:p>
      <w:pPr>
        <w:pStyle w:val="Para 001"/>
      </w:pPr>
      <w:r>
        <w:t>Mặc dù những mô hình tư duy này có vẻ hơi ngớ ngẩn hoặc kỳ quặc, tôi khuyên bạn nên dành thời gian thử chúng, xem xét câu trả lời của mình và viết chúng ra. Bạn có thể sẽ ngạc nhiên với những gì học được. Mỗi mô hình đều cố gắng giúp bạn buông bỏ nỗi sợ hãi, bất an và lo lắng về ý kiến của người khác—và tập trung vào những gì bạn thực sự tin tưởng và mong muốn.</w:t>
      </w:r>
    </w:p>
    <w:p>
      <w:pPr>
        <w:pStyle w:val="Para 001"/>
      </w:pPr>
      <w:r>
        <w:t xml:space="preserve">Đam mê là yếu tố quan trọng để đạt được tiềm năng của bạn. Kết nối với đam mê của mình có thể đòi hỏi bạn phải tạm gác nỗi sợ hãi và bất an sang một bên và tập trung nhiều hơn vào hy vọng và ước mơ. Bạn không cần phải ngay lập tức quyết định hành động nào nên thực hiện hay đánh giá liệu giấc mơ của mình có thực tế hay không. Có một yếu tố</w:t>
        <w:bookmarkStart w:id="369" w:name="effort"/>
        <w:t> động não</w:t>
        <w:bookmarkEnd w:id="369"/>
        <w:t xml:space="preserve"> trong nỗ lực này: Bạn không muốn giết chết ý tưởng trước khi xem xét chúng. Hãy cho phép bản</w:t>
      </w:r>
      <w:r>
        <w:rPr>
          <w:rStyle w:val="Text0"/>
        </w:rPr>
        <w:t> thân</w:t>
      </w:r>
      <w:r>
        <w:t xml:space="preserve"> tập trung vào cái gì trước</w:t>
      </w:r>
      <w:r>
        <w:rPr>
          <w:rStyle w:val="Text0"/>
        </w:rPr>
        <w:t> khi</w:t>
      </w:r>
      <w:r>
        <w:t> lo lắng về cái như thế nào. Những bài tập này trước hết là về nhận thức bản thân. Thật kỳ lạ là bạn sẽ có khả năng nhận ra cơ hội cao hơn nhiều nếu bạn biết mình đang tìm kiếm điều gì.</w:t>
      </w:r>
    </w:p>
    <w:p>
      <w:pPr>
        <w:pStyle w:val="Para 058"/>
      </w:pPr>
      <w:r>
        <w:t>__________</w:t>
      </w:r>
    </w:p>
    <w:p>
      <w:pPr>
        <w:pStyle w:val="Para 006"/>
      </w:pPr>
      <w:r>
        <w:rPr>
          <w:rStyle w:val="Text2"/>
        </w:rPr>
        <w:t>Robert Steven Kaplan</w:t>
      </w:r>
      <w:r>
        <w:t xml:space="preserve"> là chủ tịch kiêm tổng giám đốc điều hành của Cục Dự trữ Liên bang Dallas. Trước đây, ông là phó hiệu trưởng cao cấp phụ trách quan hệ đối ngoại và là Giáo sư Martin Marshall về Thực hành Quản lý trong Quản trị Kinh doanh tại Trường Kinh doanh Harvard. Ông là tác giả của ba cuốn sách:</w:t>
      </w:r>
      <w:r>
        <w:rPr>
          <w:rStyle w:val="Text0"/>
        </w:rPr>
        <w:t> What You Really Need to</w:t>
      </w:r>
      <w:r>
        <w:t xml:space="preserve"> Lead (Harvard Business Review Press, 2015),</w:t>
      </w:r>
      <w:r>
        <w:rPr>
          <w:rStyle w:val="Text0"/>
        </w:rPr>
        <w:t> What You’re Really Meant to</w:t>
      </w:r>
      <w:r>
        <w:t xml:space="preserve"> Do (Harvard Business Review Press, 2013, từ đó bài viết này được chuyển thể), và</w:t>
      </w:r>
      <w:r>
        <w:rPr>
          <w:rStyle w:val="Text0"/>
        </w:rPr>
        <w:t> What to Ask the Person in the Mirror</w:t>
      </w:r>
      <w:r>
        <w:t xml:space="preserve"> (Harvard Business Review Press, 2011).</w:t>
      </w:r>
    </w:p>
    <w:p>
      <w:pPr>
        <w:pStyle w:val="2 Block"/>
      </w:pPr>
    </w:p>
    <w:p>
      <w:pPr>
        <w:pStyle w:val="Para 060"/>
      </w:pPr>
      <w:r>
        <w:t>Phỏng theo nội dung đăng trên hbr.org, ngày 30 tháng 3 năm 2015 (sản phẩm #H01YUI).</w:t>
      </w:r>
    </w:p>
    <w:p>
      <w:bookmarkStart w:id="370" w:name="Top_of_15_6__For_Career_Directio"/>
      <w:pPr>
        <w:keepNext/>
        <w:pStyle w:val="Para 028"/>
        <w:pageBreakBefore w:val="on"/>
      </w:pPr>
      <w:r>
        <w:bookmarkStart w:id="371" w:name="page_65"/>
        <w:t/>
        <w:bookmarkEnd w:id="371"/>
        <w:t>CHƯƠNG 6</w:t>
      </w:r>
      <w:bookmarkEnd w:id="370"/>
    </w:p>
    <w:p>
      <w:pPr>
        <w:keepNext/>
        <w:pStyle w:val="Heading 1"/>
      </w:pPr>
      <w:r>
        <w:t>Để Định Hướng Sự Nghiệp, Hãy Dùng Trí Tưởng Tượng của Bạn</w:t>
      </w:r>
    </w:p>
    <w:p>
      <w:pPr>
        <w:keepNext/>
        <w:pStyle w:val="Para 061"/>
      </w:pPr>
      <w:r>
        <w:t>của Bill Barnett</w:t>
      </w:r>
    </w:p>
    <w:p>
      <w:pPr>
        <w:pStyle w:val="Para 037"/>
      </w:pPr>
      <w:r>
        <w:t>Bạn có biết mình muốn làm gì với sự nghiệp của mình không? Nếu không thì sao? Trước tiên, bạn phải hình dung lĩnh vực sự nghiệp phù hợp có thể là gì. Nói thì dễ, nhưng làm thì khó. Có những cách hiệu quả để tìm kiếm manh mối về điều gì có thể phù hợp với bạn.</w:t>
      </w:r>
    </w:p>
    <w:p>
      <w:pPr>
        <w:pStyle w:val="Para 001"/>
      </w:pPr>
      <w:r>
        <w:t xml:space="preserve">Tommy (tên đã được thay đổi) đã thay đổi hướng sự nghiệp sau khi thực hiện các bài tập về trí tưởng tượng. Anh có một công việc toàn thời gian và đang theo học MBA vào buổi tối và cuối tuần. Nếu ở lại với nhà tuyển dụng sau khi tốt nghiệp, anh không chỉ được thăng tiến trên lộ</w:t>
        <w:bookmarkStart w:id="372" w:name="but"/>
        <w:t> t</w:t>
        <w:bookmarkEnd w:id="372"/>
        <w:t xml:space="preserve">rình quản lý mà công ty còn hoàn trả chi phí học phí. Anh đã nghĩ rằng mình sẽ tận dụng tối đa thỏa thuận này, nhưng khi trải qua cái mà anh gọi là “bài tập công việc mơ ước,” anh nhận ra rằng vị trí hiện tại không phù hợp với mình (đọc tiếp để khám phá cách hình dung công việc mơ ước của riêng bạn). Anh không hào hứng với nơi mình làm việc, và anh không muốn chuyển sang vị trí quản lý ở đó.</w:t>
      </w:r>
    </w:p>
    <w:p>
      <w:pPr>
        <w:pStyle w:val="Para 001"/>
      </w:pPr>
      <w:r>
        <w:t>Thông qua bài tập công việc mơ ước, Tommy có thể cân nhắc các lĩnh vực chú trọng khám phá trí tuệ. Anh đã cảm nhận được một chút tò mò đó trong một hai năm đầu tại công việc hiện tại, nhưng nó đã phai nhạt. Anh nhớ lại rằng mình từng muốn theo đuổi bằng tiến sĩ và trở thành giáo sư. Đó cuối cùng là điều anh quyết định làm.</w:t>
      </w:r>
    </w:p>
    <w:p>
      <w:pPr>
        <w:pStyle w:val="Para 001"/>
      </w:pPr>
      <w:r>
        <w:t>Nếu bạn cần ý tưởng về hướng đi tương lai, hãy tự tạo bài tập công việc mơ ước của riêng bạn. Thực hiện theo ba bước sau:</w:t>
      </w:r>
    </w:p>
    <w:p>
      <w:pPr>
        <w:numPr>
          <w:ilvl w:val="0"/>
          <w:numId w:val="33"/>
        </w:numPr>
        <w:pStyle w:val="Para 015"/>
      </w:pPr>
      <w:r>
        <w:rPr>
          <w:rStyle w:val="Text2"/>
        </w:rPr>
        <w:t>Hãy tưởng tượng những</w:t>
      </w:r>
      <w:r>
        <w:t xml:space="preserve"> công việc cực đoan. Dành 10 phút mô tả vị trí hoàn hảo — một vị trí đáp ứng đầy đủ nhu cầu của bạn và hợp lý với bạn. Hãy nghĩ về một ví dụ sống động, cụ thể (như trở thành giám đốc sản phẩm điện tử hoặc mở một nhà hàng). Mô tả đặc điểm của công việc: bạn sẽ làm gì mỗi ngày, tổ chức hoạt động ra sao, tác động của bạn, v.v. Hãy mở rộng ý tưởng. Làm lại điều đó cho một hoặc hai công việc “hoàn hảo” khác. Sau đó, tưởng tượng</w:t>
        <w:br w:clear="none"/>
        <w:t xml:space="preserve"> điều ngược lại — một công việc mà bạn sẽ cảm thấy tồi tệ, mặc dù người khác có thể không đồng ý. Trải qua quy trình tương tự như bạn đã dùng để mô tả công việc mơ ước. Hãy mở rộng ý tưởng, và lặp lại quy trình cho hai công việc khác mà bạn nghĩ mình sẽ ghét.</w:t>
      </w:r>
    </w:p>
    <w:p>
      <w:pPr>
        <w:numPr>
          <w:ilvl w:val="0"/>
          <w:numId w:val="33"/>
        </w:numPr>
        <w:pStyle w:val="Para 015"/>
      </w:pPr>
      <w:r>
        <w:rPr>
          <w:rStyle w:val="Text2"/>
        </w:rPr>
        <w:bookmarkStart w:id="373" w:name="page_67"/>
        <w:t>Hãy</w:t>
        <w:bookmarkEnd w:id="373"/>
        <w:t> xem xét những điểm mạnh</w:t>
      </w:r>
      <w:r>
        <w:t xml:space="preserve"> cực đoan. Nhìn vào khả năng của chính bạn để tìm cảm hứng. Lấy điểm mạnh hàng đầu của bạn, và tưởng tượng một vài lĩnh vực mà nó sẽ phù hợp. Điều gì có thể xảy ra? Ít nhất là vào lúc này, giới hạn là bầu trời. Lấy điểm mạnh thứ hai và trải qua quy trình tương tự. Làm lần thứ ba.</w:t>
      </w:r>
    </w:p>
    <w:p>
      <w:pPr>
        <w:numPr>
          <w:ilvl w:val="0"/>
          <w:numId w:val="33"/>
        </w:numPr>
        <w:pStyle w:val="Para 015"/>
      </w:pPr>
      <w:r>
        <w:rPr>
          <w:rStyle w:val="Text2"/>
        </w:rPr>
        <w:t>Hồi tưởng lại những sở thích</w:t>
      </w:r>
      <w:r>
        <w:t xml:space="preserve"> trong quá khứ. Hãy nghĩ lại thời gian ở trung học, đại học hoặc công việc đầu tiên của bạn. Bạn thích điều gì nhất? Bạn đã dành thời gian rảnh như thế nào? Nhìn lại những quyết định nghề nghiệp quan trọng, cách bạn đưa ra chúng và lý do, cũng như kết quả của chúng. Đây là những nghiên cứu điển hình cá nhân. Tại sao bạn lại đưa ra những quyết định đó? Những tiêu chí đó có quan trọng như thế nào bây giờ?</w:t>
      </w:r>
    </w:p>
    <w:p>
      <w:pPr>
        <w:pStyle w:val="Para 001"/>
      </w:pPr>
      <w:r>
        <w:t>Khi bạn phát triển các kỹ năng và kiến thức mới ở trường và nơi làm việc, bạn có thể lược bỏ một số thứ trên đường đi. Điều đó là tự nhiên và thường là dấu hiệu của sự trưởng thành. Nhưng bạn cũng có thể bỏ lại những tài năng mà tương lai của bạn cần.</w:t>
      </w:r>
    </w:p>
    <w:p>
      <w:pPr>
        <w:pStyle w:val="Para 001"/>
      </w:pPr>
      <w:r>
        <w:t>Ba bước này gợi nhớ điều bạn quan tâm nhất trong công việc. Hãy nhìn vào danh sách của bạn và xem chúng phù hợp với những lĩnh vực công việc nào. Khi bạn có một ý tưởng đầy hứa hẹn, hãy nghiên cứu lĩnh vực đó và nói chuyện với những người hiểu về nó. Tìm hiểu xem nó như thế nào và liệu nó có phù hợp với sở thích của bạn không.</w:t>
      </w:r>
    </w:p>
    <w:p>
      <w:pPr>
        <w:pStyle w:val="Para 001"/>
      </w:pPr>
      <w:r>
        <w:t xml:space="preserve">Khi bạn đã tìm thấy điều gì đó nghe có vẻ phù hợp với mình, hãy đảm bảo bạn là người phù hợp. Cân nhắc những kỹ năng độc đáo bạn sẽ mang đến cho công việc</w:t>
        <w:bookmarkStart w:id="374" w:name="not"/>
        <w:t> bạn</w:t>
        <w:bookmarkEnd w:id="374"/>
        <w:t xml:space="preserve"> muốn có. Nếu bạn chưa đủ điều kiện cho vị trí đó nhưng quyết tâm thực hiện, hãy tìm cách nâng cao trình độ để tạo ra cơ hội đó, dù là bắt đầu từ vị trí thấp hơn trong lĩnh vực, quay lại trường học, hay phát triển kỹ năng bằng nguồn tài nguyên trực tuyến.</w:t>
      </w:r>
    </w:p>
    <w:p>
      <w:pPr>
        <w:pStyle w:val="Para 001"/>
      </w:pPr>
      <w:r>
        <w:t>Hãy nhớ rằng đây là một bài tập ban đầu, phù hợp cho những người không biết bắt đầu từ đâu hoặc những ai muốn thay đổi nghề nghiệp. Câu trả lời không phải là trắng đen rõ ràng. Bạn đang tìm kiếm những ý tưởng để cân nhắc, không phải bằng chứng tuyệt đối. Với một chút nỗ lực và trí tưởng tượng, làm theo các bước này sẽ mang lại cho bạn những ý tưởng hay về lĩnh vực để khám phá.</w:t>
      </w:r>
    </w:p>
    <w:p>
      <w:pPr>
        <w:pStyle w:val="Para 058"/>
      </w:pPr>
      <w:r>
        <w:t>__________</w:t>
      </w:r>
    </w:p>
    <w:p>
      <w:pPr>
        <w:pStyle w:val="Para 006"/>
      </w:pPr>
      <w:r>
        <w:rPr>
          <w:rStyle w:val="Text2"/>
        </w:rPr>
        <w:t>Bill Barnett</w:t>
      </w:r>
      <w:r>
        <w:t xml:space="preserve"> từng dẫn dắt hoạt động tư vấn chiến lược tại McKinsey &amp; Company và đã giảng dạy chiến lược nghề nghiệp cho sinh viên sau đại học tại Đại học Yale và Đại học Rice. Hiện ông áp dụng các khái niệm chiến lược kinh doanh vào sự nghiệp. Ông là tác</w:t>
      </w:r>
      <w:r>
        <w:rPr>
          <w:rStyle w:val="Text0"/>
        </w:rPr>
        <w:t> giả của cuốn The Strategic Career: Let Business Principles Guide</w:t>
      </w:r>
      <w:r>
        <w:t xml:space="preserve"> You (Stanford Business Books, 2015).</w:t>
      </w:r>
    </w:p>
    <w:p>
      <w:pPr>
        <w:pStyle w:val="2 Block"/>
      </w:pPr>
    </w:p>
    <w:p>
      <w:pPr>
        <w:pStyle w:val="Para 060"/>
      </w:pPr>
      <w:r>
        <w:t>Được chuyển thể từ nội dung đăng trên hbr.org, ngày 28 tháng 6 năm 2012.</w:t>
      </w:r>
    </w:p>
    <w:p>
      <w:bookmarkStart w:id="375" w:name="Top_of_16_SECTION_THREE__Is_Care"/>
      <w:pPr>
        <w:keepNext/>
        <w:pStyle w:val="Para 041"/>
        <w:pageBreakBefore w:val="on"/>
      </w:pPr>
      <w:r>
        <w:bookmarkStart w:id="376" w:name="page_69"/>
        <w:t/>
        <w:bookmarkEnd w:id="376"/>
        <w:t>PHẦN BA</w:t>
      </w:r>
      <w:bookmarkEnd w:id="375"/>
    </w:p>
    <w:p>
      <w:pPr>
        <w:keepNext/>
        <w:pStyle w:val="Para 064"/>
      </w:pPr>
      <w:r>
        <w:t>Thay đổi nghề nghiệp có phù hợp với bạn không?</w:t>
      </w:r>
    </w:p>
    <w:p>
      <w:pPr>
        <w:pStyle w:val="Para 037"/>
      </w:pPr>
      <w:r>
        <w:t>Bạn có những kỹ năng cần thiết để chuyển sang một lĩnh vực mới không? Bạn có đủ khả năng tài chính để chấp nhận mức lương thấp hơn không? Bạn có thể di dời gia đình không? Phần này của hướng dẫn sẽ giúp bạn nêu rõ những rủi ro bạn đang đối mặt để bắt đầu giảm thiểu chúng.</w:t>
      </w:r>
    </w:p>
    <w:p>
      <w:bookmarkStart w:id="377" w:name="Top_of_17_7__Not_Taking_Risks_Is"/>
      <w:pPr>
        <w:keepNext/>
        <w:pStyle w:val="Para 028"/>
        <w:pageBreakBefore w:val="on"/>
      </w:pPr>
      <w:r>
        <w:bookmarkStart w:id="378" w:name="page_71"/>
        <w:t/>
        <w:bookmarkEnd w:id="378"/>
        <w:t>CHƯƠNG 7</w:t>
      </w:r>
      <w:bookmarkEnd w:id="377"/>
    </w:p>
    <w:p>
      <w:pPr>
        <w:keepNext/>
        <w:pStyle w:val="Heading 1"/>
      </w:pPr>
      <w:r>
        <w:t>Không Chấp Nhận Rủi Ro Chính Là Bước Đi Sự Nghiệp Rủi Ro Nhất</w:t>
      </w:r>
    </w:p>
    <w:p>
      <w:pPr>
        <w:keepNext/>
        <w:pStyle w:val="Para 061"/>
      </w:pPr>
      <w:r>
        <w:t>bởi Anne Kreamer</w:t>
      </w:r>
    </w:p>
    <w:p>
      <w:pPr>
        <w:pStyle w:val="Para 037"/>
      </w:pPr>
      <w:r>
        <w:t xml:space="preserve">Mark là một người sống sót. Cho đến khi bị sa thải vào năm 2012, sáu tháng trước sinh nhật thứ năm mươi, anh ấy đã làm đúng mọi thứ: Anh ấy đã thăng tiến qua các cấp bậc trong ngành xuất bản sách, từ trợ lý biên tập đến biên tập viên phụ trách rồi biên tập viên cao cấp, sau đó chuyển sang quản lý với vai trò tổng biên tập. Nhưng khi sách điện tử và Amazon làm mất ổn định ngành công nghiệp và làn sóng hợp nhất thu hẹp các công việc có sẵn, Mark (tên đã được thay đổi) ngày nay thừa nhận rằng anh ấy đã không 'chú ý đến những dấu hiệu cảnh báo.' Anh ấy thú nhận rằng anh ấy đã dành 18 tháng trước khi bị sa</w:t>
        <w:bookmarkStart w:id="379" w:name="to_6"/>
        <w:t> </w:t>
        <w:bookmarkEnd w:id="379"/>
        <w:t xml:space="preserve">thải để sống trong sự phủ nhận khi đội ngũ của anh ấy bị tổ chức lại. 'Mặc dù vậy,' anh ấy nói, 'tôi đã bám lấy công việc của mình thay vì bắt đầu nghĩ đến việc rời đi. Vào thời điểm đó, tôi không thể tưởng tượng được cuộc sống bên ngoài giới hạn của ngành xuất bản doanh nghiệp, không ở trung tâm của câu lạc bộ mà tôi đã là một phần—và là một ngôi sao—từ năm 21 tuổi.'</w:t>
      </w:r>
    </w:p>
    <w:p>
      <w:pPr>
        <w:pStyle w:val="Para 001"/>
      </w:pPr>
      <w:r>
        <w:t xml:space="preserve">Câu chuyện của Mark là một lời cảnh báo cho tất cả chúng ta. Theo kinh nghiệm của tôi, kiểu suy nghĩ viển vông của Mark—rằng mọi thứ sẽ tự giải quyết—hiếm khi thành công. Không hành</w:t>
      </w:r>
      <w:r>
        <w:rPr>
          <w:rStyle w:val="Text0"/>
        </w:rPr>
        <w:t> động</w:t>
      </w:r>
      <w:r>
        <w:t xml:space="preserve"> có những cái giá có thể hệ trọng không kém gì chấp nhận rủi ro; chỉ là việc tính toán và chú ý đến những 'nếu như' của sự bất hành động ít tự nhiên hơn mà thôi. Trong thị trường ngày nay, nơi các công việc và danh mục nghề nghiệp đang được tạo ra và trở nên lỗi thời với tốc độ ngày càng nhanh, tôi cho rằng bước đi rủi ro nhất mà một người có thể thực hiện là giả định rằng ngành nghề hoặc công việc của họ là an toàn. Hãy hỏi những nhân viên cũ của Countrywide, British Petroleum, hoặc</w:t>
      </w:r>
      <w:r>
        <w:rPr>
          <w:rStyle w:val="Text0"/>
        </w:rPr>
        <w:t> Newsweek nếu</w:t>
      </w:r>
      <w:r>
        <w:t xml:space="preserve"> bạn nghi ngờ tôi.</w:t>
      </w:r>
    </w:p>
    <w:p>
      <w:pPr>
        <w:pStyle w:val="Para 001"/>
      </w:pPr>
      <w:r>
        <w:t xml:space="preserve">Nghiên cứu mà tôi thực hiện vào năm 2012, 2013 và 2014 với công ty quảng cáo toàn cầu J. Walter Thompson cho cuốn sách của tôi Risk/Reward:</w:t>
      </w:r>
      <w:r>
        <w:rPr>
          <w:rStyle w:val="Text0"/>
        </w:rPr>
        <w:t> Why Intelligent Leaps and Daring Choices Are the Best Career Moves You Can Make (Rủi ro/Phần thưởng: Vì sao</w:t>
      </w:r>
      <w:r>
        <w:t xml:space="preserve"> những bước nhảy thông minh và lựa chọn táo bạo là những bước đi sự nghiệp tốt nhất bạn có thể thực hiện) cho thấy rằng sự lo lắng về tương lai sự nghiệp của chúng ta đang đè nặng lên chúng ta trong những ngày này. Hơn một nửa số người tham gia khảo sát của chúng tôi, từ khắp nước Mỹ, ở nhiều độ tuổi khác nhau, ở các vị trí từ lao công đến CEO, đang nghĩ</w:t>
      </w:r>
      <w:r>
        <w:rPr>
          <w:rStyle w:val="Text0"/>
        </w:rPr>
        <w:t> đến việc</w:t>
      </w:r>
      <w:r>
        <w:t> thay đổi không chỉ công việc mà cả sự nghiệp của họ. Hãy nghĩ về điều đó. Một nửa số người Mỹ khao khát làm điều gì đó hoàn toàn khác biệt với cuộc sống làm việc hiện tại của họ.</w:t>
      </w:r>
    </w:p>
    <w:p>
      <w:pPr>
        <w:pStyle w:val="Para 001"/>
      </w:pPr>
      <w:r>
        <w:bookmarkStart w:id="380" w:name="But_2"/>
        <w:t>Nhưng</w:t>
        <w:bookmarkEnd w:id="380"/>
        <w:t xml:space="preserve"> thật khó để vứt bỏ một sự nghiệp đã được gây dựng trong nhiều thập kỷ để theo đuổi điều gì đó mới mẻ. Có một khoảng cách rất lớn giữa việc mơ ước làm điều gì đó khác biệt, đặc biệt nếu một người đã dành nhiều năm trau dồi kỹ năng và thăng tiến, và việc thực sự thay đổi. Thật đáng sợ khi nghĩ đến việc không sử dụng tấm bằng luật vất vả mới có được và buông bỏ những năm tháng đầu tư vào con đường trở thành đối tác công ty luật để viết kịch bản truyền hình, như một người quen của tôi đã làm. Phần lớn mọi người mơ ước nhưng không hành động.</w:t>
      </w:r>
    </w:p>
    <w:p>
      <w:pPr>
        <w:pStyle w:val="Para 001"/>
      </w:pPr>
      <w:r>
        <w:t>Điều gì cản trở chúng ta? Có đủ loại rào cản tài chính và hành vi phức tạp đối với việc chấp nhận rủi ro — chán ghét mất mát và rủi ro (loss and risk aversion), ngụy biện chi phí chìm (sunk-cost fallacy), lập kế hoạch kém — nhưng về cơ bản, nó quy về thực tế rằng con người chúng ta được lập trình để chống lại việc từ bỏ điều đã biết để đón nhận điều chưa biết. Không ai trong chúng ta chịu đựng tốt sự mơ hồ, đặc biệt khi mất mát và lợi ích gắn liền với kế sinh nhai hoặc hạnh phúc lâu dài mong đợi của gia đình. Về mặt tâm lý, đặc biệt trong thời điểm kinh tế khó khăn, con người cảm thấy bị thôi thúc phải giữ lấy một công việc không hài lòng hơn là đánh cược vào một điều gì đó có tỷ lệ không chắc chắn, ngay cả khi nó có thể tốt hơn về lâu dài. Và chúng ta đều có những mức độ chấp nhận rủi ro bẩm sinh (innate risk tolerance) khác nhau, định hình cách chúng ta tính toán các lợi ích và mất mát tiềm năng. Làm thế nào để biến sự bất động tự hủy hoại (self-defeating inaction) thành hành động hợp lý? Hai cách để giảm thiểu rủi ro khi thử nghiệm một sự nghiệp mới là xây dựng một mạng lưới quan hệ vững chắc và chia một vấn đề lớn, khó nhằn (big, hairy problem) thành những bước hành động nhỏ, khả thi.</w:t>
      </w:r>
    </w:p>
    <w:p>
      <w:pPr>
        <w:keepNext/>
        <w:pStyle w:val="Para 012"/>
      </w:pPr>
      <w:r>
        <w:bookmarkStart w:id="381" w:name="Build"/>
        <w:t>Xây dựng</w:t>
        <w:bookmarkEnd w:id="381"/>
        <w:t xml:space="preserve"> mạng lưới quan hệ năng động</w:t>
      </w:r>
    </w:p>
    <w:p>
      <w:pPr>
        <w:pStyle w:val="Para 006"/>
      </w:pPr>
      <w:r>
        <w:t xml:space="preserve">Trong</w:t>
      </w:r>
      <w:r>
        <w:rPr>
          <w:rStyle w:val="Text0"/>
        </w:rPr>
        <w:t> cuốn "Working Identity: Unconventional Strategies for Reinventing Your</w:t>
      </w:r>
      <w:r>
        <w:t xml:space="preserve"> Career", Herminia Ibarra, giáo sư hành vi tổ chức tại Trường Kinh doanh London, viết rằng những "mối quan hệ hiện tại [không] giúp họ tái tạo chính mình . . . những mạng lưới mà chúng ta dựa vào trong một công việc ổn định hiếm khi là những mạng lưới đưa chúng ta đến điều gì đó mới mẻ và khác biệt." Nhà xã hội học Stanford Mark Granovetter phát hiện rằng những mối quan hệ hữu ích nhất cho người tìm việc mới không phải là bạn thân nhất hay người quen mới, mà là những người mà họ có mối liên kết</w:t>
      </w:r>
      <w:r>
        <w:rPr>
          <w:rStyle w:val="Text0"/>
        </w:rPr>
        <w:t> tương</w:t>
      </w:r>
      <w:r>
        <w:t xml:space="preserve"> đối yếu (weak ties), được thiết lập và duy trì trong nhiều năm. Hơn nữa, nghề nghiệp của các mối quan hệ càng khác với công việc của họ, thì họ càng có khả năng thay đổi nghề nghiệp lớn một cách thành công. Có một lý do khi chúng ta muốn chuyển hướng nghề nghiệp 45 hoặc 90 độ, hầu hết các công việc do nhà tuyển dụng săn đầu người gợi ý thường có cảm giác không đúng. Phần lớn những người chúng ta biết trong cùng một lĩnh vực chỉ có thể hình dung chúng ta tiếp tục làm công việc tương tự. Gặp gỡ nhiều người làm trong nhiều ngành nghề khác nhau giúp chúng ta có khả năng tưởng tượng mình làm điều gì đó khác biệt. Điều đó làm cho việc thay đổi sự nghiệp trở nên khả thi hơn và ít rủi ro hơn.</w:t>
      </w:r>
    </w:p>
    <w:p>
      <w:pPr>
        <w:keepNext/>
        <w:pStyle w:val="Para 012"/>
      </w:pPr>
      <w:r>
        <w:t>Hãy tiến những bước nhỏ để đạt được mục tiêu lớn</w:t>
      </w:r>
    </w:p>
    <w:p>
      <w:pPr>
        <w:pStyle w:val="Para 006"/>
      </w:pPr>
      <w:r>
        <w:t xml:space="preserve">Có lẽ rào cản lớn nhất đối với sự thay đổi trong công việc là cảm giác rằng bất kỳ thay đổi đáng kể nào cũng phải là tất cả hoặc không</w:t>
      </w:r>
      <w:r>
        <w:rPr>
          <w:rStyle w:val="Text0"/>
        </w:rPr>
        <w:t> có gì. Tôi hoặc là bỏ công việc tồi tệ của mình, hoặc là cắn răng chịu đựng và tiếp tục. Tôi phải</w:t>
        <w:bookmarkStart w:id="382" w:name="hensive"/>
        <w:t> lập một</w:t>
        <w:bookmarkEnd w:id="382"/>
        <w:t xml:space="preserve"> kế hoạch kinh doanh toàn diện trước khi kiểm tra xem chiếc xe tải bán bánh nướng và bánh muffin Anh/croissant lai của tôi có thể tạo ra đủ thu nhập để tôi sống hay không. Tôi giỏi cấu trúc các lập luận logic, vậy nên tôi nên bỏ nghề</w:t>
      </w:r>
      <w:r>
        <w:t xml:space="preserve"> bán hàng và trở thành luật sư. Những thách thức lớn có vẻ quá rủi ro để vượt qua, vì vậy chúng ta đứng yên. Thay vào đó, chúng ta cần chia vấn đề thành những hành động nhỏ. Một cách tiếp cận ôn hòa hơn khi xem xét việc chuyển sang nghề luật là thử nghiệm nghề nghiệp bằng cách trở thành trợ lý luật sư trước khi chấp nhận cam kết tốn kém ba năm để lấy bằng luật. Đầu bếp nghiệp dư với công thức tuyệt hảo có thể đến gặp tiệm bánh địa phương với sản phẩm mới của mình để xem họ có sẵn lòng bán nó không. Điều này sẽ mang lại phản hồi từ thị trường trước khi lập kế hoạch kinh doanh cho một dự án mới. Người có công việc tồi tệ có thể tình nguyện vào cuối tuần tại một tổ chức mà họ nghĩ sẽ làm họ hạnh phúc hơn. Điều này giúp họ hiểu công việc thực sự từ bên trong trước khi vứt bỏ tất cả cho một giấc mơ có thể chỉ là ảo tưởng. Với dữ liệu thực tế, mỗi người thay đổi nghề nghiệp giả định đó sẽ có sự rõ ràng hơn về việc nên làm gì tiếp theo. Bí quyết là bắt đầu với những việc có thể làm ngay lập tức, dễ quản lý và hãy</w:t>
      </w:r>
      <w:r>
        <w:rPr>
          <w:rStyle w:val="Text0"/>
        </w:rPr>
        <w:t> là</w:t>
      </w:r>
      <w:r>
        <w:t>m.</w:t>
      </w:r>
    </w:p>
    <w:p>
      <w:pPr>
        <w:pStyle w:val="Para 001"/>
      </w:pPr>
      <w:r>
        <w:t>Chúng ta cần tiếp tục tìm kiếm những thử thách mới và đặt ra mục tiêu—rồi trau dồi kỹ năng để vượt qua những thử thách và đạt được những mục tiêu đó. Việc cam kết với mục tiêu cũng mang lại cấu trúc và ý nghĩa cho cuộc sống, dẫn đến hạnh phúc tổng thể nhiều hơn, theo Sonja Lyubomirsky, nhà tâm lý học tại Đại học California, Riverside. Bà trích dẫn nhà văn G. K. Chesterton về điều này: “Có một điều làm bừng sáng mọi thứ. Đó là ý tưởng về một điều gì đó đang chờ đợi ngay trước mắt.”</w:t>
      </w:r>
    </w:p>
    <w:p>
      <w:pPr>
        <w:pStyle w:val="Para 001"/>
      </w:pPr>
      <w:r>
        <w:bookmarkStart w:id="383" w:name="Real"/>
        <w:t>Cuộc</w:t>
        <w:bookmarkEnd w:id="383"/>
        <w:t xml:space="preserve"> sống thực, một cách tất yếu, là sự ứng biến và tương tác, được tạo nên từng bước qua những phản ứng của chúng ta với các hoàn cảnh cụ thể trong khoảnh khắc này, rồi khoảnh khắc tiếp theo, rồi khoảnh khắc sau nữa. Như tác giả Tom Peters đã viết: “Tôi đã nói và thật lòng muốn nói rằng tôi chỉ học được một điều ‘chắc chắn’ trong 48 năm: WTTMSW. Ai thử nhiều thứ nhất sẽ thắng.”</w:t>
      </w:r>
    </w:p>
    <w:p>
      <w:pPr>
        <w:pStyle w:val="Para 058"/>
      </w:pPr>
      <w:r>
        <w:t>__________</w:t>
      </w:r>
    </w:p>
    <w:p>
      <w:pPr>
        <w:pStyle w:val="Para 144"/>
      </w:pPr>
      <w:r>
        <w:rPr>
          <w:rStyle w:val="Text17"/>
        </w:rPr>
        <w:t>Anne Kreamer</w:t>
      </w:r>
      <w:r>
        <w:rPr>
          <w:rStyle w:val="Text5"/>
        </w:rPr>
        <w:t xml:space="preserve"> là cựu phó chủ tịch điều hành kiêm giám đốc sáng tạo toàn cầu của Nickelodeon và Nick at Nite. Các cuốn sách của bà bao gồm</w:t>
      </w:r>
      <w:r>
        <w:t> Risk/Reward: Why Intelligent Leaps and Daring Choices Are the Best Career Moves You Can Make</w:t>
      </w:r>
      <w:r>
        <w:rPr>
          <w:rStyle w:val="Text5"/>
        </w:rPr>
        <w:t xml:space="preserve"> (Random House, 2015),</w:t>
      </w:r>
      <w:r>
        <w:t> It’s Always Personal: Navigating Emotion in the New Workplace</w:t>
      </w:r>
      <w:r>
        <w:rPr>
          <w:rStyle w:val="Text5"/>
        </w:rPr>
        <w:t xml:space="preserve"> (Random House, 2013), và</w:t>
      </w:r>
      <w:r>
        <w:t> Going Gray: What I Learned About Beauty, Sex, Work, Motherhood, Authenticity, and Every thing Else That Really Matters</w:t>
      </w:r>
      <w:r>
        <w:rPr>
          <w:rStyle w:val="Text5"/>
        </w:rPr>
        <w:t xml:space="preserve"> (Little, Brown and Company, 2007).</w:t>
      </w:r>
    </w:p>
    <w:p>
      <w:pPr>
        <w:pStyle w:val="2 Block"/>
      </w:pPr>
    </w:p>
    <w:p>
      <w:pPr>
        <w:pStyle w:val="Para 060"/>
      </w:pPr>
      <w:r>
        <w:t>Phỏng theo nội dung đăng trên hbr.org, ngày 16 tháng 4 năm 2015 (sản phẩm #H020L9).</w:t>
      </w:r>
    </w:p>
    <w:p>
      <w:bookmarkStart w:id="384" w:name="Top_of_18_8__Can_You_Actually_Af"/>
      <w:pPr>
        <w:keepNext/>
        <w:pStyle w:val="Para 028"/>
        <w:pageBreakBefore w:val="on"/>
      </w:pPr>
      <w:r>
        <w:bookmarkStart w:id="385" w:name="page_77"/>
        <w:t/>
        <w:bookmarkEnd w:id="385"/>
        <w:t>CHƯƠNG 8</w:t>
      </w:r>
      <w:bookmarkEnd w:id="384"/>
    </w:p>
    <w:p>
      <w:pPr>
        <w:keepNext/>
        <w:pStyle w:val="Heading 1"/>
      </w:pPr>
      <w:r>
        <w:t>Bạn Có Thực Sự Đủ Khả Năng Để Thay Đổi Sự Nghiệp?</w:t>
      </w:r>
    </w:p>
    <w:p>
      <w:pPr>
        <w:keepNext/>
        <w:pStyle w:val="Para 061"/>
      </w:pPr>
      <w:r>
        <w:t>của Russell Clayton</w:t>
      </w:r>
    </w:p>
    <w:p>
      <w:pPr>
        <w:pStyle w:val="Para 037"/>
      </w:pPr>
      <w:r>
        <w:t xml:space="preserve">Ai lại không muốn một sự nghiệp ý nghĩa và sự cân bằng tốt hơn giữa công việc và gia đình? Đối với nhiều người trong chúng ta, tài chính là thứ ngăn cản chúng ta thay đổi sự nghiệp. Chắc chắn, công việc hiện tại của chúng ta đã mất đi sức hút, nhưng nó ổn định. Đáng tin cậy. Vững chắc. Kiên định. Chúng ta lo lắng và tự hỏi: Việc</w:t>
      </w:r>
      <w:r>
        <w:rPr>
          <w:rStyle w:val="Text0"/>
        </w:rPr>
        <w:t> thay đổi sự nghiệp sẽ làm gì với tài khoản ngân hàng của chúng ta? Với cách sống của chúng ta? Với gia đình</w:t>
      </w:r>
      <w:r>
        <w:t xml:space="preserve"> chúng ta? Chúng ta giả định rằng một sự lột xác lớn sẽ liên quan đến khoảng trống giữa các khoản lương khi chúng ta rời bỏ công việc và bước vào một lĩnh vực mới. Đôi khi chúng ta nghĩ (hoặc biết) rằng sự nghiệp mà chúng ta yêu thích sẽ lấp đầy những ngày của chúng ta bằng ý nghĩa hơn nhưng trả lương ít hơn (thậm chí ít hơn đáng kể).</w:t>
      </w:r>
    </w:p>
    <w:p>
      <w:pPr>
        <w:pStyle w:val="Para 001"/>
      </w:pPr>
      <w:r>
        <w:bookmarkStart w:id="386" w:name="Take"/>
        <w:t>Lấy</w:t>
        <w:bookmarkEnd w:id="386"/>
        <w:t xml:space="preserve"> Steve làm ví dụ. Một quản lý nhân sự được đánh giá cao trong khu vực công, dẫn dắt đội ngũ tuyển dụng của riêng mình và kiếm được mức lương khá. Hay Amanda, một giáo viên tiểu học nội thành với 11 năm kinh nghiệm. Hoặc Brandon, một ngôi sao đang lên tại một tổ chức phi lợi nhuận lớn và nổi tiếng. Những người quen biết ba cá nhân này có lẽ sẽ coi sự nghiệp của họ là thành công. Nhưng Steve, Amanda và Brandon đều rời bỏ những công việc đó và thực hiện một sự chuyển đổi giữa sự nghiệp.</w:t>
      </w:r>
    </w:p>
    <w:p>
      <w:pPr>
        <w:pStyle w:val="Para 001"/>
      </w:pPr>
      <w:r>
        <w:t>Điều gì đã thúc đẩy họ từ bỏ sự nghiệp đã được thiết lập, thu nhập ổn định và sự an toàn? Đối với Steve, đó là khao khát tìm kiếm công việc có ý nghĩa. Mặc dù anh ấy đang làm tốt và yêu thích đội ngũ cũng như công ty của mình, anh ấy cảm thấy những ngày làm việc của mình xen kẽ giữa việc cảm thấy từng phút trôi qua và dập lửa. Mặc dù mức lương tốt, anh ấy cảm thấy vai trò của mình không có mục đích sâu xa hơn. Trái tim anh ấy không còn ở đó.</w:t>
      </w:r>
    </w:p>
    <w:p>
      <w:pPr>
        <w:pStyle w:val="Para 001"/>
      </w:pPr>
      <w:r>
        <w:t>Amanda nhận thấy phần giảng dạy trong công việc giáo viên nội thành của mình vô cùng viên mãn, nhưng cô ấy nản lòng vì giấy tờ và việc cố gắng 'dạy theo bài kiểm tra'. Cô ấy nói: 'Tôi chỉ dạy 30% thời gian, và phần còn lại tôi toàn điền biểu mẫu.' Dần dần, sự bực bội của cô ấy với những khía cạnh này của công việc tăng lên, và cô ấy trở nên kiệt sức.</w:t>
      </w:r>
    </w:p>
    <w:p>
      <w:pPr>
        <w:pStyle w:val="Para 001"/>
      </w:pPr>
      <w:r>
        <w:t>Brandon đã liều lĩnh rời bỏ công việc phi lợi nhuận ổn định của mình để tìm kiếm sự cân bằng giữa công việc và cuộc sống (work-life balance) tốt hơn. Anh không có ý định thay đổi sự nghiệp cho đến khi một cuộc trò chuyện với cô con gái nhỏ cho thấy rằng cô bé cảm thấy anh làm việc quá nhiều và dành quá ít thời gian cho cô. Trong khi anh đang tạo ra những cải tiến đáng kể cho cách kinh doanh của tổ chức mình, thì những tuần làm việc 80 giờ đang phá hủy cuộc sống gia đình của anh. Anh phải thay đổi.</w:t>
      </w:r>
    </w:p>
    <w:p>
      <w:pPr>
        <w:pStyle w:val="Para 001"/>
      </w:pPr>
      <w:r>
        <w:bookmarkStart w:id="387" w:name="Like"/>
        <w:t>Giống</w:t>
        <w:bookmarkEnd w:id="387"/>
        <w:t xml:space="preserve"> như Steve, Amanda và Brandon, tất cả chúng ta đều bị thu hút bởi việc thay đổi sự nghiệp vì những lý do khác nhau. Nhưng đối với nhiều người trong chúng ta, lo lắng về rủi ro tài chính tiềm ẩn trong sự thay đổi như vậy trở thành rào cản mà chúng ta không bao giờ vượt qua được. Mặc dù mỗi tình huống là khác nhau, nhưng dưới đây là một số yếu tố cần xem xét có thể giúp giảm bớt lo lắng tài chính của bạn và khiến một bước đi táo bạo trở nên khả thi hơn.</w:t>
      </w:r>
    </w:p>
    <w:p>
      <w:pPr>
        <w:keepNext/>
        <w:pStyle w:val="Para 012"/>
      </w:pPr>
      <w:r>
        <w:t>Thử sống với thu nhập mới của bạn</w:t>
      </w:r>
    </w:p>
    <w:p>
      <w:pPr>
        <w:pStyle w:val="Para 006"/>
      </w:pPr>
      <w:r>
        <w:t xml:space="preserve">Nếu bạn lo lắng rằng công việc mới của mình sẽ trả lương ít hơn, hãy thử nghiệm với mức lương dự kiến của bạn. Hãy lấy số tiền bạn dự kiến kiếm được và sống với số tiền đó trong hai đến bốn tháng.</w:t>
      </w:r>
      <w:r>
        <w:rPr>
          <w:rStyle w:val="Text0"/>
        </w:rPr>
        <w:t> Tốt</w:t>
      </w:r>
      <w:r>
        <w:t xml:space="preserve"> hơn nữa, hãy sống với số tiền ít hơn mức bạn dự kiến kiếm được. Điều này sẽ cho bạn một bức tranh thực tế về cuộc sống sẽ như thế nào, từ góc độ thu nhập, trong sự nghiệp mới của bạn. Để bắt đầu, hãy xem xét ngân sách của bạn để biết thu nhập hiện tại của bạn đang đi đâu. Nếu bạn chưa có ngân sách, hãy nhìn lại sáu tháng qua của các hóa đơn thẻ tín dụng, sổ séc và nhật ký thẻ ghi nợ để xem bạn đã chi tiêu vào đâu. Khi bạn đã có ngân sách, hãy xem xét các khoản chi tiêu của bạn—cả cố định và tùy ý—để xem bạn có thể cắt giảm ở đâu. Bạn nên cắt giảm bao nhiêu? Điều đó phụ thuộc vào mức độ giảm thu nhập dự kiến của bạn. Nếu sự nghiệp mới của bạn trả cho bạn 90% số tiền bạn kiếm được trong công việc hiện tại, thì bạn có thể quản lý quá trình chuyển đổi bằng cách giảm chi tiêu cho thực phẩm, hủy dịch vụ truyền hình cáp, hoặc bỏ qua các bữa ăn ngoài. Nếu sự nghiệp mới của bạn dẫn đến việc giảm lương đáng kể, bạn sẽ cần phải tích cực hơn. Hãy xem xét các hạng mục chi tiêu chính của bạn để xác định cơ hội tiết kiệm chi phí. Có lựa chọn nhà ở phải chăng hơn trong khu vực của bạn không? Bạn có thể cắt giảm chi phí đi lại bằng cách sử dụng</w:t>
        <w:bookmarkStart w:id="388" w:name="your"/>
        <w:t> ph</w:t>
        <w:bookmarkEnd w:id="388"/>
        <w:t xml:space="preserve">ương tiện giao thông công cộng không? Mặc dù bạn có thể miễn cưỡng thực hiện những bước quyết liệt như vậy cho một thử nghiệm, hãy dùng giai đoạn này để khám phá các lựa chọn thay thế và đánh giá tác động của việc thay đổi. Giả sử bạn muốn giảm diện tích nhà để giảm khoản thanh toán hàng tháng. Việc tìm nhà ở rẻ hơn trong khu vực của bạn có khả thi không? Nếu thị trường bất động sản nơi bạn sống đang suy thoái, việc thoát khỏi ngôi nhà hiện tại của bạn có thể khó khăn.</w:t>
      </w:r>
    </w:p>
    <w:p>
      <w:pPr>
        <w:pStyle w:val="Para 001"/>
      </w:pPr>
      <w:r>
        <w:t xml:space="preserve">Khi Amanda dự định nghỉ việc giảng dạy, cô biết rằng việc chuyển sang làm bán thời gian tại một tổ chức phi lợi nhuận sẽ kéo theo mức giảm khoảng 30.000 đô la trong lương của cô, dựa trên cuộc họp thăm dò mà cô đã có với người đứng đầu tổ chức. Amanda đang mang thai nhưng dự định sẽ quay lại làm việc bán thời gian ngay sau khi con gái chào đời. Tuy nhiên, các biến chứng trong thai kỳ buộc cô phải nghỉ dưỡng thai nghiêm ngặt trong một thời gian dài. Phúc lợi giáo viên của cô không bao gồm trợ cấp khuyết tật ngắn hạn (short-term disability). Cô không thể làm việc; cô không có thu nhập. “Cuộc thử nghiệm tình cờ này thật khó khăn, và chúng tôi phải dè sẻn từng đồng... nhưng nó cho thấy chúng</w:t>
      </w:r>
      <w:r>
        <w:rPr>
          <w:rStyle w:val="Text0"/>
        </w:rPr>
        <w:t> tôi</w:t>
      </w:r>
      <w:r>
        <w:t xml:space="preserve"> có thể sống với ít tiền hơn,” cô chia sẻ. Mặc dù Amanda không chọn thời điểm hay thời lượng của cuộc thử nghiệm, bạn có thể lên kế hoạch cắt giảm ngân sách có chủ đích trong một khoảng thời gian nhất định để có bức tranh thực tế về cuộc sống nếu bạn kiếm được ít hơn.</w:t>
      </w:r>
    </w:p>
    <w:p>
      <w:pPr>
        <w:pStyle w:val="Para 001"/>
      </w:pPr>
      <w:r>
        <w:t>Vào cuối cuộc thử nghiệm, hãy xem lại ngân sách hoặc sao kê ngân hàng của bạn để biết kết quả. Nó ảnh hưởng như thế nào đến số tiền bạn đã tiết kiệm—và số tiền bạn nợ? Bạn cảm thấy thế nào? Bạn có sẵn sàng biến những khoản cắt giảm đó thành lâu dài hơn không? Hãy tận dụng cơ hội này để xem xét kỹ chi tiêu của bạn xem có những khoản chi phí bổ</w:t>
        <w:bookmarkStart w:id="389" w:name="penses"/>
        <w:t> sung nào,</w:t>
        <w:bookmarkEnd w:id="389"/>
        <w:t xml:space="preserve"> như các gói thành viên Netflix và Amazon Prime, có thể loại bỏ được không.</w:t>
      </w:r>
    </w:p>
    <w:p>
      <w:pPr>
        <w:keepNext/>
        <w:pStyle w:val="Para 012"/>
      </w:pPr>
      <w:r>
        <w:t>Tạo quỹ khẩn cấp (Emergency Fund)</w:t>
      </w:r>
    </w:p>
    <w:p>
      <w:pPr>
        <w:pStyle w:val="Para 006"/>
      </w:pPr>
      <w:r>
        <w:t>Điều gì xảy ra nếu có điều gì đó bất ngờ xảy ra trong sự nghiệp mới của bạn? Hoặc nếu bạn không thể bán được nhà? Việc xây dựng hoặc bổ sung vào quỹ khẩn cấp hiện có sẽ giúp giảm bớt căng thẳng và lo lắng khi bắt đầu sự nghiệp mới. Một nguyên tắc chung là tiết kiệm chi phí sinh hoạt từ ba đến sáu tháng. Mặc dù lời khuyên này khá phổ biến trong giới cố vấn tài chính, hãy nhắm đến mức cao hơn trong khoảng đó để có chút thở phào, phòng khi quá trình chuyển đổi của bạn không diễn ra như kế hoạch. Bạn càng có nhiều đệm tài chính, bạn càng có nhiều thời gian để tìm việc khác nếu cần.</w:t>
      </w:r>
    </w:p>
    <w:p>
      <w:pPr>
        <w:pStyle w:val="Para 001"/>
      </w:pPr>
      <w:r>
        <w:t xml:space="preserve">Vậy làm thế nào để bạn xây dựng một quỹ khẩn cấp? Để bắt đầu, bạn có thể dành riêng khoản tiền hoàn thuế thu nhập hoặc tiền thưởng cuối năm. Khi bạn thử mức lương mới của mình, hãy lấy số tiền bạn đã cắt giảm từ chi phí hàng tháng như một phần của cuộc thử nghiệm và thêm vào quỹ khẩn cấp. Hoặc kéo dài cuộc thử nghiệm và chọn sống tằn tiện lâu hơn để có thể tích lũy thêm tiền. Steve và vợ anh đã chọn phương án đó để tiết kiệm tiền trước khi anh quay lại trường cao học. Ngoài các biện pháp tiết kiệm thông thường, họ đã bán một trong những chiếc xe của họ và dùng chung một chiếc. Điều này không chỉ loại bỏ khoản trả góp hàng tháng cho xe mà còn giảm chi phí xăng, bảo hiểm và bảo dưỡng. Cuộc phiêu lưu của bạn vào lối sống tằn tiện có thể giống như Steve, hoặc bạn có thể cắt giảm chi phí ở nơi khác. Nếu bạn đang lái một chiếc xe có khoản trả góp hàng tháng cao, bạn có thể đổi sang một chiếc rẻ hơn không?</w:t>
        <w:bookmarkStart w:id="390" w:name="Can"/>
        <w:t> </w:t>
        <w:bookmarkEnd w:id="390"/>
        <w:t xml:space="preserve">Bạn có thể hạn chế các khoản chi tiêu tùy ý (discretionary expenses) (cà phê, đăng ký, thành viên) không? Bạn có thể suy nghĩ sáng tạo và tìm ra những cách tiết kiệm tiền sâu rộng hơn không? Có thể bạn có thể áp dụng một tủ quần áo tối giản, với vài món thiết yếu, dễ thay đổi, dễ chăm sóc. Làm vậy sẽ giúp bạn giảm hạn mức quần áo và cắt giảm hóa đơn giặt hấp.</w:t>
      </w:r>
    </w:p>
    <w:p>
      <w:pPr>
        <w:pStyle w:val="Para 001"/>
      </w:pPr>
      <w:r>
        <w:t xml:space="preserve">Tất nhiên, sống tiết kiệm đòi hỏi rất nhiều động lực. Nghe có vẻ tồi tệ. Nó có thể khiến bạn cảm thấy tồi tệ. Tập trung vào lý</w:t>
      </w:r>
      <w:r>
        <w:rPr>
          <w:rStyle w:val="Text0"/>
        </w:rPr>
        <w:t> do</w:t>
      </w:r>
      <w:r>
        <w:t xml:space="preserve"> tại sao bạn cắt giảm có thể giúp ích. Bạn đang tiết kiệm để có được sự nghiệp mà bạn mong muốn thay vì một công việc chỉ để trả hóa đơn. Hãy tận dụng hệ thống hỗ trợ của bạn để có ý tưởng tiết kiệm—và để đối phó. Và hãy chắc chắn tự thưởng cho mình thỉnh thoảng. Ăn mừng thành công của bạn. Cứ mỗi 1.000 đô la tiết kiệm được cho quỹ khẩn cấp, hãy tự thưởng cho mình một thứ gì đó tốt đẹp (nhưng hợp lý), như một bữa tối bên ngoài.</w:t>
      </w:r>
    </w:p>
    <w:p>
      <w:pPr>
        <w:keepNext/>
        <w:pStyle w:val="Para 012"/>
      </w:pPr>
      <w:r>
        <w:t>Đánh giá mức độ chấp nhận rủi ro của gia đình bạn</w:t>
      </w:r>
    </w:p>
    <w:p>
      <w:pPr>
        <w:pStyle w:val="Para 006"/>
      </w:pPr>
      <w:r>
        <w:t xml:space="preserve">Bạn cảm thấy thế nào về rủi ro? Vợ/chồng của bạn cảm thấy thế nào về điều đó? Mức độ chấp nhận rủi ro của mỗi người là khác nhau. Lấy Brandon làm ví dụ. Anh ấy tự nhận mình là người ngại rủi ro, vì vậy khi chuyển từ vị trí lãnh đạo tổ chức phi lợi nhuận sang khởi nghiệp kinh doanh riêng, anh ấy đã làm điều đó một cách thận trọng. Anh ấy xây dựng quỹ dự phòng bằng cách cho con nghỉ học ở nhà trẻ và giữ con ở nhà với mình. Sau khi khởi nghiệp, anh ấy tiếp tục giảm thiểu rủi ro bằng cách cực kỳ chọn lọc khách hàng mà anh ấy nhận. Để có mức độ an toàn công việc và thu nhập ổn định, Brandon chỉ ký hợp đồng với các tổ chức đồng ý để anh ấy quản lý hội nghị của họ trong hai năm trở</w:t>
        <w:bookmarkStart w:id="391" w:name="Likewise"/>
        <w:t> lên. Tương</w:t>
        <w:bookmarkEnd w:id="391"/>
        <w:t xml:space="preserve"> tự, Margaret, một bà mẹ đơn thân của hai con, thừa nhận là người ngại rủi ro, đã không chuyển từ giảng viên đại học theo hướng biên chế sang tư vấn nhân sự cho đến khi tìm được công việc với mức lương cô cần. Nếu tiền không phù hợp, cô đã không thực hiện sự thay đổi. Cô biết ngân sách và mức độ chấp nhận rủi ro của mình; cô không có lương của bạn đời hay bảo hiểm y tế để dựa vào. Cô không sẵn lòng thỏa hiệp hoặc đặt gia đình mình vào tình huống xấu chỉ để thay đổi.</w:t>
      </w:r>
    </w:p>
    <w:p>
      <w:pPr>
        <w:pStyle w:val="Para 001"/>
      </w:pPr>
      <w:r>
        <w:t>Đánh giá mức độ thoải mái của bạn với rủi ro sẽ giúp bạn thấy lựa chọn nào tốt cho mình—và lựa chọn nào bạn nên bỏ qua. Định lượng mức độ chấp nhận rủi ro của bạn bằng cách thực hiện một trong nhiều bài tự đánh giá có thể tìm thấy trực tuyến, chẳng hạn như bảng câu hỏi về mức độ chấp nhận rủi ro tài chính do Ruth Lytton của Virginia Tech và John Grable của Đại học Georgia phát triển. Nếu mức độ chấp nhận rủi ro của bạn khá thấp nhưng sự thay đổi nghề nghiệp bạn đề xuất lại là một thay đổi sẽ giảm thu nhập của bạn 75%, thì có lẽ bạn sẽ muốn xem xét lại lựa chọn của mình. Mặt khác, nếu một bảng câu hỏi gợi ý rằng bạn có mức độ chấp nhận rủi ro cao, thì việc giảm lương mạnh có thể không phải là điều cản trở bạn.</w:t>
      </w:r>
    </w:p>
    <w:p>
      <w:pPr>
        <w:keepNext/>
        <w:pStyle w:val="Para 012"/>
      </w:pPr>
      <w:r>
        <w:t>Tạo Kế Hoạch Dự Phòng</w:t>
      </w:r>
    </w:p>
    <w:p>
      <w:pPr>
        <w:pStyle w:val="Para 006"/>
      </w:pPr>
      <w:r>
        <w:t xml:space="preserve">Việc biết bạn cảm thấy thế nào về rủi ro cũng sẽ cho bạn ý thức được kế hoạch dự phòng của mình cần vững chắc đến đâu. Nếu bạn cực kỳ thận trọng với sự thay đổi, hãy giảm căng thẳng bằng cách xây dựng chi tiết Kế hoạch B (và C, D nếu cần). Hãy dùng tất cả sự suy ngẫm và hình dung mà bạn đã thực hiện để đến được vị trí hiện tại nhằm xem xét điều bạn có thể làm nếu công việc mới không diễn ra như</w:t>
        <w:bookmarkStart w:id="392" w:name="Brandon"/>
        <w:t> bạn hy</w:t>
        <w:bookmarkEnd w:id="392"/>
        <w:t xml:space="preserve"> vọng. Steve, Amanda và Brandon đều có vợ/chồng đi làm, thu nhập của họ tạo thành một mạng lưới an toàn trong quá trình chuyển đổi nghề nghiệp của họ. Ngoài ra, cả ba người đều lưu ý rằng đại gia đình của họ đã sẵn sàng hỗ trợ tài chính nếu cần. Không chỉ về tiền bạc, Steve, Amanda và Brandon còn duy trì mối quan hệ với đồng nghiệp tại nơi làm việc và ngành nghề cũ. Việc biết rằng họ vẫn còn đó và có thể liên hệ nếu họ cần quay lại lĩnh vực cũ mang lại sự trấn an nhất định.</w:t>
      </w:r>
    </w:p>
    <w:p>
      <w:pPr>
        <w:pStyle w:val="Para 001"/>
      </w:pPr>
      <w:r>
        <w:t>Ngoài việc duy trì quan hệ với đồng nghiệp cũ trong mạng lưới của bạn, hãy cập nhật những gì đang diễn ra trong ngành cũ của bạn. Nếu bạn rời khỏi lĩnh vực cho vay thế chấp, hãy theo dõi các quy định và chính sách quản lý lĩnh vực đó. Hoặc nếu bạn rời khỏi một ngành yêu cầu chứng chỉ (chẳng hạn như CPA), hãy duy trì các giấy phép hoặc chứng chỉ cho đến khi bạn đã ổn định vững chắc trong sự nghiệp mới. Bạn sẽ giảm thiểu căng thẳng và rủi ro trong quá trình chuyển đổi và tạo cho mình cơ hội lớn hơn để quay lại ngành cũ nếu cần.</w:t>
      </w:r>
    </w:p>
    <w:p>
      <w:pPr>
        <w:keepNext/>
        <w:pStyle w:val="Para 012"/>
      </w:pPr>
      <w:r>
        <w:t>Quản Lý Kỳ Vọng</w:t>
      </w:r>
    </w:p>
    <w:p>
      <w:pPr>
        <w:pStyle w:val="Para 006"/>
      </w:pPr>
      <w:r>
        <w:t xml:space="preserve">Trò chuyện với các thành viên trong gia đình để thảo luận về tác động của sự thay đổi đối với cuộc sống của họ. Những cuộc trò chuyện này nên tập trung vào việc điều chỉnh lịch trình, thay đổi thu nhập và thói quen chi tiêu để giúp quá trình chuyển đổi thành công. Việc đặt ra kỳ vọng về cuộc sống mới của bạn sẽ như thế nào—đặc biệt là về mặt tài chính—sẽ để lại ít bất ngờ và ít thất vọng hơn khi mức thu nhập thay đổi. Amanda, Brandon và Steve đều đã có nhiều cuộc trò chuyện với vợ/chồng của họ trước khi chuyển nghề. Amanda và</w:t>
        <w:bookmarkStart w:id="393" w:name="were"/>
        <w:t> chồng</w:t>
        <w:bookmarkEnd w:id="393"/>
        <w:t xml:space="preserve"> đã quen với việc đi ăn ngoài vài lần mỗi tuần khi cô còn làm giáo viên. Vì vậy, họ đã nói về khoản chi tiêu tùy ý mà họ sẽ cắt bỏ—các bữa ăn ngoài—để sống với mức thu nhập giảm do sự chuyển đổi nghề nghiệp của cô ấy. Khi cô đổi việc và việc đi ăn ngoài trở thành một dịp hiếm hoi thay vì thường xuyên, mọi người cần thời gian để làm quen, nhưng không ai bị bất ngờ.</w:t>
      </w:r>
    </w:p>
    <w:p>
      <w:pPr>
        <w:pStyle w:val="Para 001"/>
      </w:pPr>
      <w:r>
        <w:t>Sự thay đổi sự nghiệp của Steve đòi hỏi các giai đoạn khác nhau trong việc thiết lập và quản lý kỳ vọng với vợ anh, vì quá trình chuyển đổi của anh diễn ra theo hai giai đoạn kéo dài bốn năm. Đầu tiên, anh chuyển từ quản lý nhân sự sang giảng viên đại học, đi kèm với việc giảm thu nhập 15.000 đô la mỗi năm. Sau khi giữ công việc đó một năm rưỡi, anh quay lại học cao học toàn thời gian—không có thu nhập ổn định trong ba năm. Steve và vợ đã cân nhắc suốt một năm trước khi anh bước vào giai đoạn sinh viên không lương trong quá trình chuyển đổi sự nghiệp. “Dù chúng tôi chấp nhận rủi ro về tài chính, nhưng chúng tôi đã đạt được quyết định đó một cách đồng thuận,” Steve lưu ý. “Chúng tôi biết mình sẽ gặp phải điều gì.” Để đánh giá tình hình, Steve và vợ đã tìm hiểu giá thuê căn hộ và dữ liệu chi phí sinh hoạt ở các thành phố khác nhau nơi anh nộp đơn vào trường cao học. Họ cũng xem xét dữ liệu việc làm ở các thành phố đó để đánh giá cơ hội tìm việc của vợ anh nếu họ chuyển đến đó. Tất cả nghiên cứu và thảo luận này đã được đền đáp, vì họ nhận ra rằng họ sẵn lòng và có thể sống tiết kiệm ở một số thành phố nơi anh nộp đơn vào trường cao học.</w:t>
      </w:r>
    </w:p>
    <w:p>
      <w:pPr>
        <w:pStyle w:val="Para 001"/>
      </w:pPr>
      <w:r>
        <w:t xml:space="preserve">Những tác động tài chính của việc thay đổi sự nghiệp đè nặng lên tâm trí của bất kỳ ai đang cân nhắc làm điều gì đó khác biệt. Bạn sẽ phải suy nghĩ sâu sắc, thực hiện những cuộc trò chuyện khó khăn và thay đổi</w:t>
        <w:bookmarkStart w:id="394" w:name="lifestyle"/>
        <w:t> lối sống.</w:t>
        <w:bookmarkEnd w:id="394"/>
        <w:t xml:space="preserve"> Nhưng chuyển sang một sự nghiệp khiến bạn vui vẻ thức dậy và đi làm mỗi ngày sẽ giúp bạn nhớ rằng những hy sinh ngắn hạn của bạn phục vụ cho các mục tiêu dài hạn. Quá trình chuyển đổi của bạn sẽ không xảy ra trong một sớm một chiều hay không gặp trở ngại, nhưng đừng mất hy vọng. Bạn có thể làm được.</w:t>
      </w:r>
    </w:p>
    <w:p>
      <w:pPr>
        <w:pStyle w:val="Para 058"/>
      </w:pPr>
      <w:r>
        <w:t>__________</w:t>
      </w:r>
    </w:p>
    <w:p>
      <w:pPr>
        <w:pStyle w:val="Para 006"/>
      </w:pPr>
      <w:r>
        <w:rPr>
          <w:rStyle w:val="Text2"/>
        </w:rPr>
        <w:t>Russell Clayton</w:t>
      </w:r>
      <w:r>
        <w:t xml:space="preserve"> là giảng viên tại Đại học South Florida và là tác giả của cuốn sách In</w:t>
      </w:r>
      <w:r>
        <w:rPr>
          <w:rStyle w:val="Text0"/>
        </w:rPr>
        <w:t> Search of Work-Life Balance</w:t>
      </w:r>
      <w:r>
        <w:t xml:space="preserve"> (Blue Moon Books, 2016). Kết nối với ông tại</w:t>
      </w:r>
      <w:hyperlink r:id="rId69">
        <w:r>
          <w:rPr>
            <w:rStyle w:val="Text1"/>
          </w:rPr>
          <w:t> www.russellclayton.net.</w:t>
        </w:r>
      </w:hyperlink>
    </w:p>
    <w:p>
      <w:bookmarkStart w:id="395" w:name="Top_of_19_9__How_to_Stay_Stuck_i"/>
      <w:pPr>
        <w:keepNext/>
        <w:pStyle w:val="Para 028"/>
        <w:pageBreakBefore w:val="on"/>
      </w:pPr>
      <w:r>
        <w:bookmarkStart w:id="396" w:name="page_87"/>
        <w:t/>
        <w:bookmarkEnd w:id="396"/>
        <w:t>CHƯƠNG 9</w:t>
      </w:r>
      <w:bookmarkEnd w:id="395"/>
    </w:p>
    <w:p>
      <w:pPr>
        <w:keepNext/>
        <w:pStyle w:val="Heading 1"/>
      </w:pPr>
      <w:r>
        <w:t>Làm thế nào để tiếp tục mắc kẹt trong sự nghiệp sai lầm</w:t>
      </w:r>
    </w:p>
    <w:p>
      <w:pPr>
        <w:keepNext/>
        <w:pStyle w:val="Para 061"/>
      </w:pPr>
      <w:r>
        <w:t>của Herminia Ibarra</w:t>
      </w:r>
    </w:p>
    <w:p>
      <w:pPr>
        <w:pStyle w:val="Para 037"/>
      </w:pPr>
      <w:r>
        <w:t>Ai cũng biết câu chuyện về một doanh nhân thông minh và tài năng đã mất đi niềm đam mê với công việc, không còn mong chờ đến văn phòng nhưng vẫn bị mắc kẹt mà không thấy lối thoát rõ ràng. Hầu như ai cũng biết câu chuyện về một người đã bỏ sự nghiệp 20 năm để theo đuổi điều gì đó hoàn toàn khác biệt—luật sư từ bỏ tất cả để trở thành nhà văn hay kiểm toán viên nghỉ việc tại công ty kế toán để thành lập công ty đồ chơi của riêng mình—và hạnh phúc hơn nhờ điều đó.</w:t>
      </w:r>
    </w:p>
    <w:p>
      <w:pPr>
        <w:pStyle w:val="Para 001"/>
      </w:pPr>
      <w:r>
        <w:bookmarkStart w:id="397" w:name="_2"/>
        <w:t>“Tôi</w:t>
        <w:bookmarkEnd w:id="397"/>
        <w:t> đang làm điều đúng cho bản thân, hay tôi nên đổi hướng?” là một trong những câu hỏi cấp bách nhất trong tâm trí của các chuyên gia ở giai đoạn giữa sự nghiệp hiện nay. Số người thay đổi sự nghiệp lớn, chưa kể những người chỉ mới nghĩ về việc đó, đã tăng đáng kể trong thập kỷ qua và tiếp tục tăng. Nhưng sự khác biệt giữa người khao khát thay đổi nhưng lại đứng yên và người dám bước nhảy vọt để tìm lại sự thỏa mãn mới ở giữa sự nghiệp không phải là điều bạn có thể ngờ tới. Hãy xem các ví dụ sau.</w:t>
      </w:r>
    </w:p>
    <w:p>
      <w:pPr>
        <w:pStyle w:val="Para 001"/>
      </w:pPr>
      <w:r>
        <w:t xml:space="preserve">Susan Fontaine đã cắt đứt hoàn toàn với quá khứ không thỏa mãn của mình với vai trò là đối tác và trưởng bộ phận chiến lược tại một công ty tư vấn hàng đầu. Nhưng cựu chuyên gia tư vấn quản lý—tên của cô, giống như tên của những người khác mà tôi nghiên cứu, đã được thay đổi cho bài viết này—vẫn chưa có thời gian để định hình hướng đi tương lai. Khi một khách hàng thân thiết mời cô làm công việc chiến lược</w:t>
      </w:r>
      <w:r>
        <w:rPr>
          <w:rStyle w:val="Text0"/>
        </w:rPr>
        <w:t> hàng đầu tại một</w:t>
      </w:r>
      <w:r>
        <w:t xml:space="preserve"> công ty trong danh sách Financial Times 100, cô đã nhận lời. Cô đã sẵn sàng cho sự thay đổi, và cơ hội này quá tốt để bỏ lỡ. Trước sự thất vọng của cô, vị trí này—dù hoàn hảo theo cái mà cô gọi là “lô-gic không ngừng của một CV sau MBA”—chẳng khác gì công việc cũ ở tất cả các khía cạnh mà cô đã tìm cách thay đổi. Hai tuần trong vai trò mới, cô nhận ra rằng mình đã phạm một sai lầm nghiêm trọng.</w:t>
      </w:r>
    </w:p>
    <w:p>
      <w:pPr>
        <w:pStyle w:val="Para 001"/>
      </w:pPr>
      <w:r>
        <w:t xml:space="preserve">Sau một chương trình đào tạo điều hành kéo dài bốn tuần tại một trường kinh doanh hàng đầu, Harris Roberts, giám đốc phụ trách các vấn đề quy định tại một công ty chăm sóc sức khỏe lớn, đã sẵn sàng thay đổi. Anh muốn có trách nhiệm với lợi nhuận, và anh ngứa ngáy muốn áp dụng vào thực tế một số ý tưởng tiên tiến mà anh đã học được trong chương trình. Người cố vấn lâu năm của anh, CEO của công ty, đã hứa: “Khi anh</w:t>
        <w:bookmarkStart w:id="398" w:name="we_ll"/>
        <w:t> quay</w:t>
        <w:bookmarkEnd w:id="398"/>
        <w:t xml:space="preserve"> lại, chúng tôi sẽ giao cho anh một đơn vị kinh doanh.” Nhưng khi Harris quay trở lại, một đợt giới thiệu sản phẩm mới phức tạp đã trì hoãn quá trình chuyển đổi được mong đợi từ lâu. Anh vẫn cần thiết trong vai trò cũ, nên anh được yêu cầu hoãn giấc mơ của mình. Như mọi khi, Harris đặt công ty lên hàng đầu. Nhưng anh thất vọng; không còn thử thách nào nữa. Chấp nhận chờ đợi, anh tự tạo cho mình một “mạng lưới cố vấn,” những thành viên cấp cao của công ty mà anh nhờ họ hướng dẫn sự phát triển của mình và giúp anh cố gắng đạt được vai trò quản lý tổng hợp mà anh khao khát. Mười tám tháng sau, về cơ bản anh vẫn làm công việc cũ.</w:t>
      </w:r>
    </w:p>
    <w:p>
      <w:pPr>
        <w:pStyle w:val="Para 001"/>
      </w:pPr>
      <w:r>
        <w:t>Một sinh nhật trọng đại, biến động trong đời sống cá nhân, và một buổi đánh giá hiệu quả công việc tiêu cực—lần đầu tiên trong sự nghiệp—đã kết hợp tạo nên một 'điểm bùng nổ' cho Gary McCarthy. Sau khi học xong trường kinh doanh, cựu nhân viên ngân hàng đầu tư và nhà tư vấn này đã nhận một công việc tại một công ty hàng đầu một cách mặc định, chờ thời gian cho đến khi tìm được 'đam mê thực sự' của mình. Giờ đây, anh quyết định đã đến lúc phải thực hiện một lựa chọn nghề nghiệp chủ động. Quyết tâm làm cho đúng, Gary đã làm tất cả những điều đúng đắn. Anh bắt đầu với một nhà tâm lý học nghề nghiệp, người đã cho anh làm một loạt bài kiểm tra để giúp anh xác định sở thích và giá trị công việc. Anh nói chuyện với những người săn đầu người, bạn bè, gia đình và đọc những cuốn sách bán chạy nhất về thay đổi nghề nghiệp. Theo lời kể của chính anh, không có lời khuyên nào thực sự hữu ích. Anh nghiên cứu các ngành và công ty tiềm năng. Anh lập hai danh sách: những nghề hoàn toàn khác biệt liên quan đến những điều anh đam mê và những biến thể của công việc anh đang làm. Một năm sau, một lựa chọn thay thế khả thi vẫn chưa xuất hiện.</w:t>
      </w:r>
    </w:p>
    <w:p>
      <w:pPr>
        <w:pStyle w:val="Para 001"/>
      </w:pPr>
      <w:r>
        <w:t xml:space="preserve">Khi tôi xem xét trải nghiệm của những người này và hàng chục người khác mà tôi đã nghiên cứu trong vài năm qua,</w:t>
        <w:bookmarkStart w:id="399" w:name="there"/>
        <w:t> không</w:t>
        <w:bookmarkEnd w:id="399"/>
        <w:t xml:space="preserve"> thể nghi ngờ: Dù có những lời hoa mỹ, một sự thay đổi hướng đi thực sự rất khó thực hiện. Điều này không phải vì các nhà quản lý hoặc chuyên gia thường không sẵn lòng thay đổi. Ngược lại, nhiều người thực hiện những nỗ lực nghiêm túc để tái tạo bản thân, dành nhiều thời gian và năng lượng cho quá trình này với rủi ro nghề nghiệp và cá nhân lớn. Nhưng dù có những nỗ lực anh hùng, họ vẫn mắc kẹt trong những nghề nghiệp sai lầm, không phát huy hết tiềm năng và hy sinh sự viên mãn trong nghề nghiệp.</w:t>
      </w:r>
    </w:p>
    <w:p>
      <w:pPr>
        <w:pStyle w:val="Para 001"/>
      </w:pPr>
      <w:r>
        <w:t>Nhiều học giả và chuyên gia tư vấn nghề nghiệp quan sát sự trì trệ này và kết luận rằng vấn đề nằm ở động cơ cơ bản của con người: Chúng ta sợ thay đổi, thiếu sự sẵn sàng, không muốn hy sinh, tự phá hoại chính mình. Nghiên cứu chuyên sâu của tôi (xem thanh bên</w:t>
      </w:r>
      <w:hyperlink w:anchor="page_91">
        <w:r>
          <w:rPr>
            <w:rStyle w:val="Text1"/>
          </w:rPr>
          <w:t> 'Nghiên cứu Thay đổi Nghề</w:t>
        </w:r>
      </w:hyperlink>
      <w:r>
        <w:t> nghiệp' để giải thích về phương pháp của tôi) dẫn tôi đến một kết luận khác: Mọi người thường thất bại vì họ làm mọi thứ sai cách. Thực tế, sự khôn ngoan thông thường về cách thay đổi nghề nghiệp lại chính là một đơn thuốc cho việc giữ nguyên hiện trạng. Vấn đề nằm ở phương pháp của chúng ta, không phải động cơ.</w:t>
      </w:r>
    </w:p>
    <w:p>
      <w:pPr>
        <w:pStyle w:val="Para 001"/>
      </w:pPr>
      <w:r>
        <w:t xml:space="preserve">Trong nghiên cứu của mình, tôi đã thấy nhiều người thử cách tiếp cận thông thường và sau đó chán nản trong nhiều tháng, thậm chí nhiều năm. Nhưng bằng cách đi theo một hướng khác, mà tôi gọi là thực hành danh tính nghề nghiệp (working identity), cuối cùng họ đã tìm được con đường đến những sự nghiệp hoàn toàn mới. Cụm từ 'danh tính nghề nghiệp' tất nhiên mang hai ý nghĩa. Thứ nhất, đó là cảm nhận của chúng ta về bản thân trong vai trò chuyên môn, điều chúng ta truyền tải về mình cho người khác và cuối cùng là cách chúng ta sống cuộc sống làm việc của mình. Nhưng nó cũng có thể biểu thị hành động—một quá trình nỗ lực để định hình lại danh tính đó. Tôi nhận thấy việc vận hành danh tính nghề nghiệp của chúng ta là một vấn đề kỹ năng, không phải tính cách, và do đó hầu như bất kỳ ai tìm kiếm sự đổi mới nghề</w:t>
        <w:bookmarkStart w:id="400" w:name="renewal"/>
        <w:t> nghiệp</w:t>
        <w:bookmarkEnd w:id="400"/>
        <w:t> đều có thể học được. Nhưng trước tiên, chúng ta phải sẵn lòng từ bỏ mọi điều mình từng được dạy về việc đưa ra quyết định nghề nghiệp đúng đắn.</w:t>
      </w:r>
    </w:p>
    <w:p>
      <w:pPr>
        <w:keepNext/>
        <w:pStyle w:val="Para 066"/>
      </w:pPr>
      <w:r>
        <w:bookmarkStart w:id="401" w:name="page_91"/>
        <w:t/>
        <w:bookmarkEnd w:id="401"/>
        <w:t>Nghiên cứu sự thay đổi nghề nghiệp</w:t>
      </w:r>
    </w:p>
    <w:p>
      <w:pPr>
        <w:pStyle w:val="Para 081"/>
      </w:pPr>
      <w:r>
        <w:t>Một số sự chuyển đổi nghề nghiệp nhất định đã được nghiên cứu kỹ lưỡng và hiểu rõ: chuyển lên vị trí có trách nhiệm quản lý cao hơn và địa vị tổ chức lớn hơn, chuyển sang một công việc tương tự tại công ty hoặc ngành mới, chuyển ngang sang một chức năng công việc khác trong lĩnh vực quen thuộc. Nhưng ít nhà nghiên cứu đã điều tra cách các nhà quản lý và chuyên gia thực hiện một sự thay đổi thực sự về hướng đi.</w:t>
      </w:r>
    </w:p>
    <w:p>
      <w:pPr>
        <w:pStyle w:val="Para 043"/>
      </w:pPr>
      <w:r>
        <w:t>Nghiên cứu của tôi là một nghiên cứu chuyên sâu về 39 người đã thay đổi hoặc đang trong quá trình cố gắng thay đổi nghề nghiệp. Việc xác định mức độ của bất kỳ sự chuyển đổi công việc nào là rất chủ quan. Ngoài người đã trải qua nó, ai có thể nói được một sự thay đổi là căn bản hay từng bước? Sau khi phỏng vấn hàng chục người đang thực hiện những kiểu thay đổi nghề nghiệp rất khác nhau, tôi đã đi đến một định nghĩa gồm ba phần về sự thay đổi nghề nghiệp.</w:t>
      </w:r>
    </w:p>
    <w:p>
      <w:pPr>
        <w:pStyle w:val="Para 043"/>
      </w:pPr>
      <w:r>
        <w:t xml:space="preserve">Một số người trong nghiên cứu của tôi đã thực hiện những thay đổi đáng kể trong bối cảnh làm việc, điển hình nhất là nhảy từ các công ty lớn, đã thành danh sang các tổ chức nhỏ, khởi nghiệp hoặc tự làm chủ, hoặc giữa khu vực vì lợi nhuận và phi lợi nhuận. Những người khác thực hiện những thay đổi lớn về nội dung công việc, đôi khi rời bỏ những nghề nghiệp như y khoa, luật hay học thuật mà họ đã được đào tạo bài bản. Phần lớn đều thực hiện những thay đổi đáng kể cả về việc họ làm lẫn nơi họ làm, nhưng quan trọng nhất, tất cả đều trải qua cảm giác đã đến</w:t>
        <w:bookmarkStart w:id="402" w:name="a_1"/>
        <w:t> m</w:t>
        <w:bookmarkEnd w:id="402"/>
        <w:t xml:space="preserve">ột ngã rẽ, một bước ngoặt đòi hỏi sự thay đổi về tâm lý.</w:t>
      </w:r>
    </w:p>
    <w:p>
      <w:pPr>
        <w:pStyle w:val="Para 043"/>
      </w:pPr>
      <w:r>
        <w:t>Mẫu nghiên cứu của tôi có độ tuổi từ 32 đến 51, trung bình là 41. Tôi chọn khoảng tuổi này không phải để trùng với khủng hoảng tuổi trung niên khét tiếng, mà để nghiên cứu một nhóm người có đủ kinh nghiệm trong một sự nghiệp để chuyển sang một nỗ lực quan trọng khác. 65% người tham gia là nam giới. Gần một nửa số đối tượng sống và làm việc bên ngoài Hoa Kỳ, chủ yếu ở Pháp và Vương quốc Anh. Đây là một mẫu có trình độ học vấn cao: Tất cả đều có bằng đại học, và khoảng ba phần tư có bằng sau đại học hoặc chuyên môn (kinh doanh, khoa học, luật, v.v.). Họ đại diện cho mọi lĩnh vực quản lý và chuyên môn, bao gồm quản lý kinh doanh, luật, tài chính, học thuật, y khoa, khoa học và công nghệ.</w:t>
      </w:r>
    </w:p>
    <w:p>
      <w:pPr>
        <w:pStyle w:val="Para 043"/>
      </w:pPr>
      <w:r>
        <w:t>Một số cuộc phỏng vấn mang tính hồi tưởng (retrospective), với những người đã hoàn thành quá trình thay đổi của họ. Với những người ở giai đoạn sớm hơn của quá trình chuyển đổi, tôi đã thực hiện trung bình ba cuộc phỏng vấn trong vòng hai đến ba năm. Các cuộc phỏng vấn có tính mở (open-ended), thường bắt đầu bằng câu: “Hãy kể về sự nghiệp của bạn đến nay.” Giữa các cuộc phỏng vấn, tôi đã trao đổi email và điện thoại với những người tham gia để theo dõi tiến trình của họ. Tôi bổ sung cho nghiên cứu chính này bằng nhiều cuộc phỏng vấn ngắn hơn với nhiều chuyên gia thay đổi nghề nghiệp, bao gồm người săn đầu người (headhunter), nhà đầu tư mạo hiểm (venture capitalist), chuyên viên tư vấn nghề nghiệp (career counselor) và chuyên gia tái định vị nghề nghiệp (outplacement specialist).</w:t>
      </w:r>
    </w:p>
    <w:p>
      <w:pPr>
        <w:keepNext/>
        <w:pStyle w:val="Para 012"/>
      </w:pPr>
      <w:r>
        <w:t>Kế hoạch Ba Điểm</w:t>
      </w:r>
    </w:p>
    <w:p>
      <w:pPr>
        <w:pStyle w:val="Para 006"/>
      </w:pPr>
      <w:r>
        <w:t>Chúng ta thường nghĩ rằng chìa khóa để thay đổi nghề nghiệp thành công là biết mình muốn làm gì tiếp theo, rồi dùng kiến thức đó để định hướng hành động. Nhưng khi nghiên cứu những người đang trong giai đoạn thay đổi nghề nghiệp (thay vì sau đó, khi nhìn lại thì mọi thứ đều rõ ràng), tôi đã có một kết luận đáng ngạc nhiên: Thực tế, sự thay đổi diễn ra theo chiều ngược lại. Làm trước, biết sau.</w:t>
      </w:r>
    </w:p>
    <w:p>
      <w:pPr>
        <w:pStyle w:val="Para 001"/>
      </w:pPr>
      <w:r>
        <w:t>Tại sao? Bởi vì thay đổi sự nghiệp có nghĩa là xác định lại danh tính làm việc của chúng ta. Thay đổi sự nghiệp tuân theo trình tự 'hành động trước rồi mới suy nghĩ' vì con người chúng ta và công việc chúng ta làm có mối liên hệ chặt chẽ, kết quả của nhiều năm hành động; để thay đổi mối liên hệ đó, chúng ta cũng phải dùng đến hành động—chính xác là điều mà quan niệm thông thường khuyên chúng ta nên tránh.</w:t>
      </w:r>
    </w:p>
    <w:p>
      <w:pPr>
        <w:pStyle w:val="Para 001"/>
      </w:pPr>
      <w:r>
        <w:t>Các phương pháp thay đổi sự nghiệp thông thường—sự phát triển CV 'hợp lý' của Susan, mạng lưới quan hệ của Harris, và kế hoạch của Gary—đều là một phần của cái mà tôi gọi là mô hình thay đổi 'lên kế hoạch và thực hiện'. Nó diễn ra như sau: Đầu tiên, xác định càng rõ ràng và chắc chắn càng tốt điều bạn thực sự muốn làm. Tiếp theo, dùng kiến thức đó để xác định các công việc hoặc lĩnh vực mà đam mê của bạn có thể kết hợp với kỹ năng và kinh nghiệm. Tìm lời khuyên từ những người hiểu bạn nhất và từ các chuyên gia am hiểu thị trường. Sau đó chỉ cần thực hiện các bước hành động kết quả. Sự thay đổi được xem như một cuộc chơi một lần: Cách tiếp cận lên kế hoạch và thực hiện cảnh báo chúng ta không nên hành động trước khi biết chính xác mình sẽ đi đâu.</w:t>
      </w:r>
    </w:p>
    <w:p>
      <w:pPr>
        <w:pStyle w:val="Para 001"/>
      </w:pPr>
      <w:r>
        <w:bookmarkStart w:id="403" w:name="It"/>
        <w:t>Nghe</w:t>
        <w:bookmarkEnd w:id="403"/>
        <w:t xml:space="preserve"> có vẻ hợp lý và đó là một cách tiến hành đầy yên tâm. Tuy nhiên, nghiên cứu của tôi gợi ý rằng tiến hành theo cách này sẽ dẫn đến kết quả thảm họa nhất, tức là không có kết quả. Vì vậy, nếu khao khát sâu sắc nhất của bạn là mãi mãi ở lại trong một công việc làm bạn bực bội hoặc kìm hãm sự thể hiện bản thân, thì chỉ cần tuân theo sự khôn ngoan thông thường đó, được trình bày dưới đây như một kế hoạch ba điểm chắc chắn không thể sai lầm.</w:t>
      </w:r>
    </w:p>
    <w:p>
      <w:pPr>
        <w:keepNext/>
        <w:pStyle w:val="Para 012"/>
      </w:pPr>
      <w:r>
        <w:t>Biết chính mình</w:t>
      </w:r>
    </w:p>
    <w:p>
      <w:pPr>
        <w:pStyle w:val="Para 006"/>
      </w:pPr>
      <w:r>
        <w:t>Giống như Gary McCarthy, hầu hết chúng ta được dạy rằng để bắt đầu thay đổi sự nghiệp, trước tiên cần phải đi tìm sự hiểu biết về bản thân. Về lý thuyết, sự hiểu biết đó đến từ sự tự suy ngẫm, từ việc nhìn vào nội tâm một mình hoặc với sự trợ giúp của các bảng câu hỏi chuẩn hóa và các chuyên gia được chứng nhận. Việc biết mình là hướng nội hay hướng ngoại, thích làm việc trong môi trường có cấu trúc và bài bản hay trong hỗn loạn, coi trọng tác động hay thu nhập hơn, giúp chúng ta tránh được những công việc mà một lần nữa sẽ khiến chúng ta không hài lòng. Khi đã hiểu được tính khí, nhu cầu, năng lực, giá trị cốt lõi và ưu tiên của mình, một người có thể ra ngoài tìm một công việc hoặc tổ chức phù hợp.</w:t>
      </w:r>
    </w:p>
    <w:p>
      <w:pPr>
        <w:pStyle w:val="Para 001"/>
      </w:pPr>
      <w:r>
        <w:t>Gary đã làm tất cả những điều đó. Với kết quả kiểm tra trong tay, anh nghiên cứu các công ty và ngành nghề tiềm năng và kết nối với nhiều người để có được manh mối và sự giới thiệu. Anh lập hai danh sách khả năng: "tuân thủ" và "không tuân thủ." Nhưng điều xảy ra tiếp theo, và điều tiêu tốn 90% thời gian của năm anh dành để tìm kiếm sự nghiệp mới, là những gì mà các mô hình truyền thống bỏ qua: rất nhiều việc thử và sai.</w:t>
      </w:r>
    </w:p>
    <w:p>
      <w:pPr>
        <w:pStyle w:val="Para 001"/>
      </w:pPr>
      <w:r>
        <w:bookmarkStart w:id="404" w:name="Gary"/>
        <w:t>Gary</w:t>
        <w:bookmarkEnd w:id="404"/>
        <w:t xml:space="preserve"> bắt đầu với vài vòng trò chuyện với các công ty truyền thống và những người săn đầu người. Tiếp theo, anh cố gắng biến đam mê hoặc sở thích thành sự nghiệp: Anh và vợ đã viết một bản kế hoạch kinh doanh cho một doanh nghiệp du lịch rượu vang. Tài chính không mấy khả quan, nên họ đã bỏ nó. Tiếp theo, Gary theo đuổi sự nghiệp mơ ước thực sự của mình: Anh được cấp chứng chỉ làm huấn luyện viên lặn và xem xét việc mua lại một cơ sở kinh doanh lặn. Anh sớm nhận ra, tuy nhiên, rằng công việc mơ ước của anh khó có thể giữ được sự hứng thú của anh lâu dài (và do đó không đáng để hy sinh về mặt kinh tế). Vì vậy, anh quay lại với những người săn đầu người và các công ty truyền thống, chỉ để xác nhận lại rằng anh không muốn những gì họ cung cấp. Tiếp theo, anh xác định những doanh nhân mà anh ngưỡng mộ và tìm cách để đặt chân vào cửa của họ. Anh thử làm tự do, cố gắng nhận các dự án ngắn hạn trong các công ty trẻ đầy hứng khởi. Nhưng một sự khớp chính xác vẫn không thành hiện thực.</w:t>
      </w:r>
    </w:p>
    <w:p>
      <w:pPr>
        <w:pStyle w:val="Para 001"/>
      </w:pPr>
      <w:r>
        <w:t>Chắc chắn rằng việc thông thường là nhìn lại sự nghiệp của mình và xác định những gì chúng ta thích và không thích, những gì chúng ta thấy hài lòng và không hài lòng, có thể là một công cụ hữu ích. Nhưng quá thường xuyên, cách làm này bắt nguồn từ một quan niệm sai lầm sâu sắc rằng có thể khám phá ra "bản ngã thật sự" của một người, trong khi thực tế là không ai trong chúng ta có một bản chất như vậy. (Xem thanh bên "Nhiều bản ngã khả dĩ của</w:t>
      </w:r>
      <w:hyperlink w:anchor="page_96">
        <w:r>
          <w:rPr>
            <w:rStyle w:val="Text1"/>
          </w:rPr>
          <w:t> chúng ta" để thảo luận về</w:t>
        </w:r>
      </w:hyperlink>
      <w:r>
        <w:t> lý do tại sao bản ngã thật sự lại khó nắm bắt đến vậy.) Việc tự suy ngẫm sâu sắc cũng đặt ra nguy cơ rằng một người muốn thay đổi sự nghiệp có thể bị mắc kẹt trong thế giới của những giấc mơ ban ngày. Hoặc là giấc mơ không bao giờ tìm được một công việc thực tế, tạo ra thu nhập, hoặc là, không giống như Gary, chúng ta vẫn còn gắn bó về mặt cảm xúc với một sự nghiệp mơ ước mà chúng ta không nhận ra rằng mình đã trưởng thành vượt qua nó.</w:t>
      </w:r>
    </w:p>
    <w:p>
      <w:pPr>
        <w:keepNext/>
        <w:pStyle w:val="Para 066"/>
      </w:pPr>
      <w:r>
        <w:bookmarkStart w:id="405" w:name="page_96"/>
        <w:t/>
        <w:bookmarkEnd w:id="405"/>
        <w:t>NHỮNG BẢN THỂ TIỀM NĂNG CỦA CHÚNG TA</w:t>
      </w:r>
    </w:p>
    <w:p>
      <w:pPr>
        <w:pStyle w:val="Para 081"/>
      </w:pPr>
      <w:r>
        <w:t>Bản sắc là gì? Hầu hết các định nghĩa truyền thống—những định nghĩa làm nền tảng cho phần lớn lời khuyên nghề nghiệp—dựa trên khái niệm “cốt lõi bên trong” (inner core) hoặc “bản ngã thật” (true self). Theo các lý thuyết này, vào đầu tuổi trưởng thành, một người đã hình thành cấu trúc nhân cách tương đối ổn định, được xác định bởi năng khiếu, sở thích và giá trị của họ. Khai quật được bản ngã thật này—thường bị lãng quên trong cuộc đua vô vọng tìm kiếm danh vọng, tài sản hoặc sự công nhận của xã hội—nên là điểm khởi đầu của bất kỳ sự định hướng lại nghề nghiệp nào, theo lẽ thường tình. Với sự hiểu biết về bản thân phù hợp, có được qua nội quan (introspection) và kiểm tra tâm lý, một người có thể dễ dàng tìm kiếm “sự phù hợp” đúng đắn và tránh những sai lầm trong quá khứ. Định nghĩa bản ngã thật này tương ứng hoàn hảo với phương pháp lập kế hoạch và thực hiện (plan-and-implement): Một khi chúng ta tìm thấy bản thân, tất cả những gì còn lại là thực thi.</w:t>
      </w:r>
    </w:p>
    <w:p>
      <w:pPr>
        <w:pStyle w:val="Para 043"/>
      </w:pPr>
      <w:r>
        <w:t>Tuy nhiên, công trình của nhà tâm lý học nhận thức Stanford Hazel Markus và các nhà khoa học hành vi khác đưa ra một định nghĩa khác về bản sắc, một định nghĩa phù hợp hơn với những gì tôi đã khám phá: Chúng ta là nhiều con người. Và trong khi những con người này được xác định một phần bởi quá khứ của chúng ta, chúng cũng được xác định mạnh mẽ không kém bởi hoàn cảnh hiện tại và hy vọng, nỗi sợ hãi của chúng ta về tương lai.</w:t>
      </w:r>
    </w:p>
    <w:p>
      <w:pPr>
        <w:pStyle w:val="Para 043"/>
      </w:pPr>
      <w:r>
        <w:t xml:space="preserve">Những con người tiềm năng của chúng ta—những hình ảnh và tưởng tượng mà tất cả chúng ta có về người mà chúng ta hy vọng trở thành, nghĩ rằng mình nên trở thành, hoặc thậm chí sợ trở thành—nằm ở trung tâm</w:t>
        <w:bookmarkStart w:id="406" w:name="career"/>
        <w:t> của quá</w:t>
        <w:bookmarkEnd w:id="406"/>
        <w:t xml:space="preserve"> trình thay đổi nghề nghiệp. Mặc dù lẽ thường tình nói rằng đau đớn—một bản thân mà chúng ta sợ trở thành—là động lực duy nhất cho sự thay đổi, nhưng thực tế đau đớn có thể tạo ra sự tê liệt. Chúng ta chỉ thay đổi khi có những lựa chọn thay thế hấp dẫn mà chúng ta có thể cảm nhận, chạm vào và nếm được. Đó là lý do tại sao bản sắc nghề nghiệp (working identity), như một thực hành, nhất thiết là quá trình thử nghiệm, kiểm tra và học hỏi về những con người tiềm năng của chúng ta.</w:t>
      </w:r>
    </w:p>
    <w:p>
      <w:pPr>
        <w:pStyle w:val="Para 043"/>
      </w:pPr>
      <w:r>
        <w:t>Lấy Gary McCarthy, cựu nhân viên ngân hàng đầu tư và nhà tư vấn được giới thiệu trong bài viết chính. Tập hợp những con người tiềm năng mà anh ấy xem xét là điển hình về số lượng và phạm vi. Nó bao gồm một bản thể "vứt bỏ tất cả và mở doanh nghiệp hướng dẫn du lịch ở miền nam nước Pháp với vợ"; một bản thể "đối tác cấp dưới" được xã hội tôn trọng mà cha mẹ anh ấy sẽ tán thành; một bản thể trẻ trung, phóng khoáng, "theo đuổi đam mê" từ bỏ quy ước và muốn mở doanh nghiệp lặn biển; một bản thể "người bạn đời có trách nhiệm và cha mẹ tương lai" muốn đưa ra quyết định tốt cho sự nghiệp kép; một bản thể "nhân viên văn phòng ở tuổi 50, đầy hối tiếc"; một bản thể "người học việc" học hỏi từ một doanh nhân được ngưỡng mộ; và một bản thể thực tế, hợp lý, "đến một công ty truyền thống nơi tôi có thể kết hợp nền tảng ngân hàng và tư vấn của mình".</w:t>
      </w:r>
    </w:p>
    <w:p>
      <w:pPr>
        <w:pStyle w:val="Para 043"/>
      </w:pPr>
      <w:r>
        <w:t xml:space="preserve">Lẽ thường tình sẽ cho rằng phạm vi danh sách các khả năng của anh ấy là bằng chứng cho thấy anh ấy thiếu tập trung và chưa sẵn sàng thay đổi. Nhưng trong khuôn khổ danh tính</w:t>
        <w:bookmarkStart w:id="407" w:name="working"/>
        <w:t> làm việc</w:t>
        <w:bookmarkEnd w:id="407"/>
        <w:t xml:space="preserve"> (working identity), chính sự đa dạng này lại cho phép anh ấy tìm được một sự phù hợp thực sự. Một số bản thân khả dĩ (possible selves) là cụ thể và hữu hình, được xác định bởi những việc chúng ta làm và những người chúng ta kết giao hiện tại; những bản thân khác vẫn còn mơ hồ và mờ nhạt, chỉ tồn tại trong lĩnh vực của những giấc mơ riêng tư, những khả năng giả định và những ý tưởng trừu tượng. Bằng cách đưa những khả năng đó—cả mong muốn lẫn lo sợ, hiện tại và tương lai—vào trọng tâm rõ ràng hơn, chúng ta tự tạo cho mình một nền tảng kinh nghiệm cụ thể để lựa chọn trong số đó.</w:t>
      </w:r>
    </w:p>
    <w:p>
      <w:pPr>
        <w:pStyle w:val="Para 001"/>
      </w:pPr>
      <w:r>
        <w:t xml:space="preserve">Chúng ta học cách mình đã trở thành ai—trong thực tế, không phải lý thuyết—bằng cách thử nghiệm những điều tưởng tượng và thực tế, chứ không phải bằng cách “nhìn vào bên trong.” Hiểu bản thân là điều quan trọng, nhưng nó thường là kết quả của—chứ không phải là đầu vào đầu tiên cho—quá trình tái tạo bản thân. Tệ hơn, bắt đầu bằng cách cố xác định con người thật của mình thường gây ra sự tê liệt. Trong khi chúng ta chờ đợi tia sáng của sự hiểu biết chói lọi, các cơ hội trôi qua. Để khởi động lại bản thân, chúng ta cần ra khỏi đầu mình. Chúng ta cần hành</w:t>
      </w:r>
      <w:r>
        <w:rPr>
          <w:rStyle w:val="Text0"/>
        </w:rPr>
        <w:t> độn</w:t>
      </w:r>
      <w:r>
        <w:t>g.</w:t>
      </w:r>
    </w:p>
    <w:p>
      <w:pPr>
        <w:keepNext/>
        <w:pStyle w:val="Para 012"/>
      </w:pPr>
      <w:r>
        <w:t>Tham khảo các cố vấn đáng tin cậy</w:t>
      </w:r>
    </w:p>
    <w:p>
      <w:pPr>
        <w:pStyle w:val="Para 006"/>
      </w:pPr>
      <w:r>
        <w:t xml:space="preserve">Nếu bạn chấp nhận quan niệm thông thường rằng thay đổi sự nghiệp bắt đầu từ sự hiểu biết bản thân và tiến hành thông qua việc xem xét khách quan các lựa chọn có sẵn, bạn nên tìm đến ai để được hướng dẫn? Quan niệm thông thường cho rằng bạn nên</w:t>
        <w:bookmarkStart w:id="408" w:name="you_3"/>
        <w:t> tìm</w:t>
        <w:bookmarkEnd w:id="408"/>
        <w:t xml:space="preserve"> đến những người hiểu bạn nhất và những người hiểu thị trường. Bạn bè và gia đình—những người mà bạn đã có mối quan hệ lâu dài—có thể đưa ra cái nhìn sâu sắc về bản chất thật của bạn, và họ thực sự quan tâm đến lợi ích tốt nhất của bạn; các chuyên gia mang lại một liều chủ nghĩa thực dụng, giúp bạn bám chặt vào thực tế của thị trường.</w:t>
      </w:r>
    </w:p>
    <w:p>
      <w:pPr>
        <w:pStyle w:val="Para 001"/>
      </w:pPr>
      <w:r>
        <w:t>Trong thời điểm thay đổi và bất định, chúng ta tự nhiên tìm thấy sự an ủi trong các mối quan hệ bền chặt với bạn bè và gia đình. Nhưng khi nói đến việc tái tạo bản thân, những người hiểu rõ chúng ta nhất lại là những người có khả năng cản trở hơn là giúp đỡ chúng ta. Họ có thể mong muốn hỗ trợ, nhưng họ có xu hướng củng cố—hoặc thậm chí cố gắng tuyệt vọng để duy trì—những bản sắc cũ mà chúng ta đang cố gắng từ bỏ. Đầu sự nghiệp của mình, Gary phát hiện ra rằng nhóm người thân thiết của anh sẽ không giúp được nhiều. “Tôi muốn làm điều gì đó khác biệt nhưng bị sốc khi nhận ra rằng mọi người đã xếp tôi vào một khuôn mẫu cố định,” anh nói. “Tôi đã cố động não với bạn bè và gia đình về những việc khác mà tôi có thể làm. Tất cả những ý tưởng nhận lại đều là một phiên bản của ‘Chà, bạn có thể nhận một công việc quản lý cấp trung trong bộ phận tài chính của một công ty.’ Hoặc ‘Bạn có thể trở thành thực tập sinh trong một chương trình quản lý.’”</w:t>
        <w:t> John Alexander, một nhân viên ngân hàng đầu tư hy vọng thành công với nghề viết tiểu thuyết, cho biết anh thường thảo luận về hoàn cảnh khó khăn trong sự nghiệp của mình với bạn bè và gia đình. “Họ thường nói, ‘Tôi có thể hiểu tại sao viết lách có thể thú vị, nhưng bạn có một công việc rất tốt, và bạn có thực sự muốn gây nguy hiểm cho nó</w:t>
        <w:t> không?’”</w:t>
      </w:r>
    </w:p>
    <w:p>
      <w:pPr>
        <w:pStyle w:val="Para 001"/>
      </w:pPr>
      <w:r>
        <w:t xml:space="preserve">Những người cố vấn và đồng nghiệp thân thiết, dù có thiện chí, cũng có thể vô tình kìm hãm chúng ta. Lấy ví dụ về Harris Roberts, giám đốc công ty chăm sóc sức khỏe muốn đảm nhận vai trò quản lý chung. Những người xung quanh anh, những người có lợi ích</w:t>
        <w:bookmarkStart w:id="409" w:name="were_1"/>
        <w:t> trong</w:t>
        <w:bookmarkEnd w:id="409"/>
        <w:t xml:space="preserve"> việc giữ anh ở lại vị trí cũ, chỉ phản chiếu những nghi ngờ thông thường của anh về việc bước ra khỏi vùng an toàn. Những người cố vấn của anh quan tâm đến anh và có khả năng biến mong muốn thay đổi của anh thành hiện thực. Nhưng họ tạo ra một hàng rào, không phải một cánh cổng, chặn đứng những bước tiến dẫn đến thay đổi sự nghiệp. Chỉ trò chuyện với những người trong thế giới nghề nghiệp gần gũi của anh, những người có ý tưởng dành cho anh không vượt ra ngoài bốn bức tường, Harris đã tự giới hạn mình một cách nghiêm trọng. Không chỉ thiếu thông tin thị trường bên ngoài, mà những đồng nghiệp này cũng không thể nào buông bỏ hình ảnh cũ kỹ về một Harris cấp dưới, giống như chính anh không thể làm được điều đó.</w:t>
      </w:r>
    </w:p>
    <w:p>
      <w:pPr>
        <w:pStyle w:val="Para 001"/>
      </w:pPr>
      <w:r>
        <w:t>Các nhà săn đầu người và các chuyên gia tái định vị nghề nghiệp (outplacers) ngày nay có thể trói buộc chúng ta vào quá khứ một cách hiệu quả không kém. Chúng ta đúng khi cho rằng họ có góc nhìn thị trường mà chúng ta thiếu—nhưng chúng ta quên rằng họ kinh doanh trong việc tạo điều kiện cho những bước thay đổi nhỏ theo một quỹ đạo đã định sẵn. Tuy nhiên, ở giai đoạn giữa sự nghiệp, nhiều người không còn tìm cách “tận dụng kinh nghiệm quá khứ trong một môi trường khác.” Họ muốn tự tạo ra công việc của mình và thoát khỏi xiềng xích của các quy ước doanh nghiệp, trong một số trường hợp là làm điều gì đó hoàn toàn khác biệt. Điều Susan Fontaine, chuyên gia tư vấn quản lý, trải qua là điển hình: “Về cơ bản, tôi thấy các nhà săn đầu người chẳng giúp ích gì. Tôi nói: ‘Đây là kỹ năng của tôi; tôi có thể làm gì khác?’ Và họ cứ nói: ‘Sao bạn không chuyển sang Andersen?’ hoặc ‘Sao bạn không thử Bain?’ Tất cả những gì họ đề xuất chỉ là những điều y hệt. Tôi cứ nói: ‘Tôi khá chắc chắn tôi không muốn làm điều đó, và nếu tôi muốn, tôi đã không đến với bạn. Tôi có thể tự làm điều</w:t>
        <w:t> đó.’”</w:t>
      </w:r>
    </w:p>
    <w:p>
      <w:pPr>
        <w:pStyle w:val="Para 001"/>
      </w:pPr>
      <w:r>
        <w:t xml:space="preserve">Vậy nếu việc tự đánh giá bản thân, lời khuyên từ những người thân thiết, và lời tư vấn của các chuyên gia thay đổi sự nghiệp đều không đủ, thì</w:t>
        <w:bookmarkStart w:id="410" w:name="can"/>
        <w:t> chúng</w:t>
        <w:bookmarkEnd w:id="410"/>
        <w:t xml:space="preserve"> ta có thể tìm sự hỗ trợ cho việc tái tạo bản thân ở đâu? Để thực sự đoạn tuyệt với quá khứ, chúng ta cần nhìn nhận bản thân dưới một góc độ mới. Chúng ta cần những người dẫn đường đã từng trải qua và có thể hiểu chúng ta đang hướng đến đâu. Tiếp cận bên ngoài vòng tròn thông thường của chúng ta với những con người mới, mạng lưới mới và cộng đồng nghề nghiệp mới là cách tốt nhất để vừa phá vỡ khuôn khổ cũ vừa nhận được sự nuôi dưỡng tinh thần.</w:t>
      </w:r>
    </w:p>
    <w:p>
      <w:pPr>
        <w:keepNext/>
        <w:pStyle w:val="Para 012"/>
      </w:pPr>
      <w:r>
        <w:t>Nghĩ lớn (Think Big)</w:t>
      </w:r>
    </w:p>
    <w:p>
      <w:pPr>
        <w:pStyle w:val="Para 006"/>
      </w:pPr>
      <w:r>
        <w:t>Chúng ta thường thích nghĩ rằng mình có thể nhảy thẳng từ mong muốn thay đổi đến một quyết định duy nhất để hoàn tất việc tái tạo bản thân (reinvention)—lẽ thường tình (conventional wisdom) sẽ bảo rằng bạn không nên tự lừa dối mình bằng những điều chỉnh nhỏ nhặt, hời hợt. Nhưng cố gắng giải quyết những thay đổi lớn quá nhanh có thể phản tác dụng. Cũng như việc bắt đầu quá trình chuyển đổi bằng cách tìm kiếm con người thật của mình có thể gây tê liệt thay vì tiến bộ, cố thực hiện một bước nhảy lớn một lần cho tất cả có thể ngăn cản sự thay đổi thực sự.</w:t>
      </w:r>
    </w:p>
    <w:p>
      <w:pPr>
        <w:pStyle w:val="Para 001"/>
      </w:pPr>
      <w:r>
        <w:t>Khi Susan Fontaine quyết định rời bỏ sự nghiệp tư vấn của mình, cô có lý do chính đáng. Là một bà mẹ đơn thân của hai con, cô ngày càng thấy việc đi lại và những đòi hỏi khác đối với cuộc sống cá nhân của mình trở nên không thể chịu đựng nổi. Cô nghỉ việc và quyết định dành thời gian để khám phá các lựa chọn của mình. Tuy nhiên, quyết tâm đó biến mất khi áp lực tài chính trùng với một lời mời hấp dẫn tham gia vào đội ngũ quản lý của một khách hàng cũ. Cô nhận vị trí mới chỉ để khám phá ra rằng những đòi hỏi của nó rất giống với vị trí mà cô đã rời bỏ. “Tôi đã nghĩ, ‘Mình đã làm gì vậy?’” sau đó cô kể với tôi. “Tôi</w:t>
        <w:t xml:space="preserve"> đã có cơ hội để rời bỏ tất cả những điều đó!” Bằng cách hy vọng giải quyết tất cả vấn đề của mình chỉ trong một cú đánh, Susan đã tạo ra một sự thay đổi mà cuối cùng chẳng</w:t>
        <w:bookmarkStart w:id="411" w:name="to_7"/>
        <w:t> </w:t>
        <w:bookmarkEnd w:id="411"/>
        <w:t xml:space="preserve">thay đổi gì cả. Chỉ hai tuần sau khi nhận việc mới, cô đã từ chức.</w:t>
      </w:r>
    </w:p>
    <w:p>
      <w:pPr>
        <w:pStyle w:val="Para 001"/>
      </w:pPr>
      <w:r>
        <w:t>Dù chúng ta có muốn tránh việc trì hoãn vô tận đến đâu, thì việc kết thúc sớm (premature closure) cũng không phải là câu trả lời. Cần có thời gian để khám phá điều chúng ta thực sự muốn thay đổi và nhận diện những thói quen cùng giả định đã ăn sâu đang kìm hãm chúng ta. Bài học từ câu chuyện của Susan là cố thực hiện một bước đi táo bạo duy nhất có thể đưa chúng ta trở lại vạch xuất phát quá nhanh. Một quá trình chuyển đổi dài hơn, ít tuyến tính hơn có thể khiến chúng ta cảm thấy mình đang lãng phí thời gian. Nhưng như chúng ta sẽ thấy ở phần dưới, thực hiện những bước nhỏ hơn có thể cho phép một sự xác định lại (redefinition) phong phú và vững chắc hơn về bản sắc nghề nghiệp (working identity) của chúng ta xuất hiện.</w:t>
      </w:r>
    </w:p>
    <w:p>
      <w:pPr>
        <w:keepNext/>
        <w:pStyle w:val="Para 012"/>
      </w:pPr>
      <w:r>
        <w:t>Ba Câu Chuyện Thành Công</w:t>
      </w:r>
    </w:p>
    <w:p>
      <w:pPr>
        <w:pStyle w:val="Para 006"/>
      </w:pPr>
      <w:r>
        <w:t>Mặc dù họ từng chật vật, là nạn nhân của lẽ thường tình, Gary McCarthy, Harris Roberts và Susan Fontaine cuối cùng đã chuyển sang một cách tiếp cận khác—và thành công hơn. Gary hiện đang làm việc tại một công ty truyền thông mà anh ngưỡng mộ, với vai trò nhà đầu tư mạo hiểm nội bộ (internal venture capitalist), một vai trò cho phép anh sử dụng bộ kỹ năng của mình trong tư vấn và tài chính nhưng cũng trao cho anh sự tự do sáng tạo lớn và toàn quyền sở hữu kết quả của mình. Harris là chủ tịch kiêm giám đốc vận hành (COO) của một công ty thiết bị y tế đang phát triển và rất tham gia vào việc định hướng chiến lược của công ty mới. Susan đang làm việc với các tổ chức phi lợi nhuận, mang chuyên môn chiến lược của mình đến lĩnh vực này và yêu thích công việc của mình.</w:t>
      </w:r>
    </w:p>
    <w:p>
      <w:pPr>
        <w:pStyle w:val="Para 001"/>
      </w:pPr>
      <w:r>
        <w:t xml:space="preserve">Không ai trong số họ đi theo một con đường thẳng tắp và hẹp. Gary thử nghiệm với các tour du lịch rượu vang và có ý định mua một cơ sở kinh doanh lặn biển trước khi chọn một con đường mà vợ anh gọi là bình thường hơn. Harris</w:t>
        <w:bookmarkStart w:id="412" w:name="management"/>
        <w:t> bị tước</w:t>
        <w:bookmarkEnd w:id="412"/>
        <w:t xml:space="preserve"> mất vai trò quản lý tổng hợp mà anh rất coi trọng lần thứ hai do tái cơ cấu công ty. Anh ta cân nhắc chuyển sang một công ty khởi nghiệp công nghệ sinh học nhưng nhận ra rằng mình không có can đảm cho một bước đi mạo hiểm như vậy. Susan tạm thời làm nhà tư vấn tự do, nhận các dự án tư vấn truyền thống để trang trải chi phí và dùng thời gian linh hoạt của mình để khám phá một danh mục các nhiệm vụ đa dạng hơn.</w:t>
      </w:r>
    </w:p>
    <w:p>
      <w:pPr>
        <w:pStyle w:val="Para 001"/>
      </w:pPr>
      <w:r>
        <w:t>Trải nghiệm của họ là điển hình. Gần như tất cả những ai cố gắng tìm kiếm một sự nghiệp tiếp theo đều mất nhiều thời gian để tìm ra công việc thực sự phù hợp. Hầu hết các sự chuyển đổi sự nghiệp mất khoảng ba năm. Nó hiếm khi là một con đường tuyến tính: Chúng ta tiến hai bước và lùi một bước, và nơi chúng ta kết thúc thường khiến chúng ta bất ngờ.</w:t>
      </w:r>
    </w:p>
    <w:p>
      <w:pPr>
        <w:keepNext/>
        <w:pStyle w:val="Para 012"/>
      </w:pPr>
      <w:r>
        <w:t>Bản sắc nghề nghiệp</w:t>
      </w:r>
    </w:p>
    <w:p>
      <w:pPr>
        <w:pStyle w:val="Para 006"/>
      </w:pPr>
      <w:r>
        <w:t>Một khi chúng ta bắt đầu hoài nghi không chỉ liệu mình có đang ở đúng công việc hay tổ chức hiện tại hay không, mà còn cả những gì chúng ta từng nghĩ mình muốn cho tương lai, các phương pháp tìm việc mà tất cả chúng ta đã được dạy sẽ không còn tác dụng với chúng ta. Nhưng điều đó không có nghĩa chúng ta phải phó mặc cho một quá trình ngẫu nhiên bị chi phối bởi những yếu tố ngoài tầm kiểm soát – một cuộc khủng hoảng cuộc sống buộc chúng ta phải sắp xếp lại thứ tự ưu tiên, một lời mời làm việc bất ngờ. Có một phương pháp thay thế hoạt động theo một logic khác với cách tiếp cận lập kế hoạch và thực hiện. Gary, Harris và Susan, cũng như nhiều người chuyển đổi sự nghiệp thành công khác mà tôi đã quan sát, đều dùng chung phương pháp này, mà tôi gọi là mô hình thay đổi "thử và học". Trong thời kỳ chuyển tiếp – khi những phiên bản tiềm năng của chính chúng ta đang thay đổi mạnh mẽ – cách duy nhất để tạo ra sự thay đổi là đưa những bản sắc tiềm năng của chúng ta vào thực hành, làm việc và tạo dựng</w:t>
      </w:r>
    </w:p>
    <w:p>
      <w:pPr>
        <w:pStyle w:val="Para 001"/>
      </w:pPr>
      <w:r>
        <w:bookmarkStart w:id="413" w:name="them"/>
        <w:t>chúng</w:t>
        <w:bookmarkEnd w:id="413"/>
        <w:t xml:space="preserve"> cho đến khi chúng đủ vững chắc trong trải nghiệm để dẫn dắt các bước quyết đoán hơn. (Xem thanh</w:t>
      </w:r>
      <w:hyperlink w:anchor="page_104">
        <w:r>
          <w:rPr>
            <w:rStyle w:val="Text1"/>
          </w:rPr>
          <w:t> bên "Thử và</w:t>
        </w:r>
      </w:hyperlink>
      <w:r>
        <w:t> Học".)</w:t>
      </w:r>
    </w:p>
    <w:p>
      <w:pPr>
        <w:keepNext/>
        <w:pStyle w:val="Para 066"/>
      </w:pPr>
      <w:r>
        <w:bookmarkStart w:id="414" w:name="page_104"/>
        <w:t/>
        <w:bookmarkEnd w:id="414"/>
        <w:t>THỬ VÀ HỌC</w:t>
      </w:r>
    </w:p>
    <w:p>
      <w:pPr>
        <w:pStyle w:val="Para 081"/>
      </w:pPr>
      <w:r>
        <w:t>Bản sắc nghề nghiệp của bạn là sự kết hợp của loại công việc bạn làm, các mối quan hệ và tổ chức là một phần trong cuộc sống công việc của bạn, và câu chuyện bạn kể về lý do bạn làm những gì bạn làm và con đường bạn đã đến được đó. Do đó, việc định hình lại bản sắc đó là vấn đề điều chỉnh cả ba khía cạnh đó theo thời gian. Các điều chỉnh diễn ra một cách dò dẫm và từng bước, vì vậy quá trình này có thể trông có vẻ lộn xộn. Thực tế, đó là một quá trình logic của việc thử nghiệm, khám phá và thích nghi mà gần như bất kỳ ai tìm kiếm sự đổi mới trong nghề nghiệp đều có thể học được.</w:t>
      </w:r>
    </w:p>
    <w:p>
      <w:pPr>
        <w:pStyle w:val="Para 114"/>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2362200"/>
            <wp:effectExtent l="0" r="0" t="0" b="0"/>
            <wp:wrapTopAndBottom/>
            <wp:docPr id="18" name="111_1.png" descr="111_1.png"/>
            <wp:cNvGraphicFramePr>
              <a:graphicFrameLocks noChangeAspect="1"/>
            </wp:cNvGraphicFramePr>
            <a:graphic>
              <a:graphicData uri="http://schemas.openxmlformats.org/drawingml/2006/picture">
                <pic:pic>
                  <pic:nvPicPr>
                    <pic:cNvPr id="0" name="111_1.png" descr="111_1.png"/>
                    <pic:cNvPicPr/>
                  </pic:nvPicPr>
                  <pic:blipFill>
                    <a:blip r:embed="rId22"/>
                    <a:stretch>
                      <a:fillRect/>
                    </a:stretch>
                  </pic:blipFill>
                  <pic:spPr>
                    <a:xfrm>
                      <a:off x="0" y="0"/>
                      <a:ext cx="2743200" cy="2362200"/>
                    </a:xfrm>
                    <a:prstGeom prst="rect">
                      <a:avLst/>
                    </a:prstGeom>
                  </pic:spPr>
                </pic:pic>
              </a:graphicData>
            </a:graphic>
          </wp:anchor>
        </w:drawing>
      </w:r>
    </w:p>
    <w:p>
      <w:pPr>
        <w:pStyle w:val="Para 001"/>
      </w:pPr>
      <w:r>
        <w:t>Phương pháp thử và học (test-and-learn) nhận ra rằng cách duy nhất để chống lại sự không chắc chắn và chống lại sức hút của những điều quen thuộc là làm cho các tương lai thay thế trở nên sống động, hữu hình và khả thi hơn. Chúng ta có được danh tính cũ của mình thông qua thực hành. Tương tự, chúng ta xác định lại chúng, trong thực tế, bằng cách tạo ra các thử nghiệm, thay đổi các kết nối và hiểu được những thay đổi mà chúng ta đang trải qua. Ba thực hành phổ biến này nằm ở trung tâm của những thay đổi nghề nghiệp khác biệt nhất, mang lại logic cho những gì có thể trông giống như sự trùng hợp ngẫu nhiên và hành vi thiếu trật tự.</w:t>
      </w:r>
    </w:p>
    <w:p>
      <w:pPr>
        <w:keepNext/>
        <w:pStyle w:val="Para 012"/>
      </w:pPr>
      <w:r>
        <w:t>Tạo ra các thử nghiệm (Crafting Experiments)</w:t>
      </w:r>
    </w:p>
    <w:p>
      <w:pPr>
        <w:pStyle w:val="Para 006"/>
      </w:pPr>
      <w:r>
        <w:t>Sai lầm lớn nhất mà mọi người mắc phải khi cố gắng thay đổi nghề nghiệp là trì hoãn bước đầu tiên cho đến khi họ đã chọn được điểm đến. Sai lầm này rất tai hại vì cách duy nhất để chúng ta tìm ra điều mình thực sự muốn làm là thử nó. Dễ hiểu là hầu hết mọi người ngần ngại lao vào điều chưa biết. Chúng ta phải kiểm tra những tưởng tượng của mình—nếu không, chúng chỉ là tưởng tượng mà thôi. Tôi phát hiện ra rằng hầu hết mọi người ban đầu tạo ra các danh tính nghề nghiệp mới từ bên ngoài, bằng cách tham gia vào các hoạt động ngoại khóa và các dự án cuối tuần.</w:t>
      </w:r>
    </w:p>
    <w:p>
      <w:pPr>
        <w:pStyle w:val="Para 001"/>
      </w:pPr>
      <w:r>
        <w:t xml:space="preserve">“Tạo ra các thử nghiệm” (Crafting Experiments) đề cập đến việc tạo ra các dự án phụ này. Lợi thế lớn của chúng là chúng ta có thể thử các vai trò chuyên môn mới ở quy mô hạn chế mà không ảnh hưởng đến công việc hiện tại hoặc phải lao vào vị trí mới quá nhanh. Trong hầu hết mọi trường hợp thay đổi thành công mà tôi quan sát được,</w:t>
        <w:bookmarkStart w:id="415" w:name="had"/>
        <w:t> </w:t>
        <w:bookmarkEnd w:id="415"/>
        <w:t xml:space="preserve">người đó đã tham gia sâu vào nghề mới trong một thời gian khá dài.</w:t>
      </w:r>
    </w:p>
    <w:p>
      <w:pPr>
        <w:pStyle w:val="Para 001"/>
      </w:pPr>
      <w:r>
        <w:t>Có nhiều cách để thiết lập các thử nghiệm hiệu quả. Quyết tâm khám phá nhiều khả năng, Susan nhận các công việc tự do trong lĩnh vực cũ và làm công việc pro bono (miễn phí) cho các tổ chức từ thiện như một phao cứu sinh để vượt qua giai đoạn khó khăn này. Qua công việc đó, cô bắt đầu phát triển các mối quan hệ dẫn đến công việc tư vấn từ thiện có trả phí. Dần dần, cô đắm chìm vào các tổ chức phi lợi nhuận, một lĩnh vực mà cô chưa bao giờ mong đợi sẽ tìm thấy sự nghiệp. Và cô nhận ra mình thích làm tự do. Hôm nay, cô đang làm việc với công ty tư vấn lớn nhất Vương quốc Anh (U.K.) chuyên về các tổ chức từ thiện, và cô có điều này để nói: “Tất cả những gì tôi hy vọng là không bao giờ mắc lại sai lầm nhảy vào trước khi cho bản thân cơ hội khám phá điều tôi thực sự muốn làm.”</w:t>
      </w:r>
    </w:p>
    <w:p>
      <w:pPr>
        <w:pStyle w:val="Para 001"/>
      </w:pPr>
      <w:r>
        <w:t>Những người khác sử dụng nhiệm vụ tạm thời, hợp đồng bên ngoài, công việc tư vấn và làm thêm ngoài giờ để tích lũy kinh nghiệm hoặc xây dựng kỹ năng trong các ngành mới. Nhờ quãng thời gian tạm thời đứng đầu bộ phận của mình, Harris đã vượt qua nỗi sợ đã âm thầm đeo bám anh suốt nhiều năm, rằng anh thiếu nền tảng tài chính và đa chức năng cần thiết để trở thành một tổng giám đốc giỏi. Trải nghiệm cụ thể này, hơn bất kỳ sự tự chiêm nghiệm nào, đã giúp anh hình dung mình như một tổng giám đốc. Tham gia các khóa học hoặc học thêm kỹ năng và chứng chỉ trong lĩnh vực mới vẫn là một cách thử nghiệm khác. Đối với nhiều người trong nghiên cứu của tôi, một chương trình dành cho giám đốc điều hành (executive program), kỳ nghỉ phép dài ngày (sabbatical), hoặc kỳ nghỉ kéo dài đã cải thiện khả năng đi theo hướng mới của họ. Những khoảng nghỉ này rất mạnh mẽ vì chúng buộc chúng ta lùi lại khỏi nhịp sống thường nhật trong khi kết nối chúng ta với những con người và hoạt động mới.</w:t>
      </w:r>
    </w:p>
    <w:p>
      <w:pPr>
        <w:keepNext/>
        <w:pStyle w:val="Para 012"/>
      </w:pPr>
      <w:r>
        <w:bookmarkStart w:id="416" w:name="Shifting"/>
        <w:t>Dịch ch</w:t>
        <w:bookmarkEnd w:id="416"/>
        <w:t xml:space="preserve">uyển kết nối</w:t>
      </w:r>
    </w:p>
    <w:p>
      <w:pPr>
        <w:pStyle w:val="Para 006"/>
      </w:pPr>
      <w:r>
        <w:t>Hãy xem việc nhân viên nói về công ty của họ phổ biến đến mức nào: 'Ở đây không có ai mà tôi muốn trở thành như vậy.' Vào giữa sự nghiệp, khao khát thay đổi của chúng ta hiếm khi chỉ xoay quanh công việc chúng ta làm; có lẽ quan trọng hơn là thay đổi các mối quan hệ làm việc để chúng trở nên thỏa mãn và truyền cảm hứng hơn. 'Dịch chuyển kết nối' đề cập đến việc tìm kiếm những người có thể giúp chúng ta nhìn thấy và phát triển thành con người mới của mình. Đối với hầu hết những người chuyển đổi nghề nghiệp thành công mà tôi quan sát được, một người dẫn dắt hoặc một cộng đồng chuyên môn mới đã soi đường và làm giảm chấn động cho bước nhảy cuối cùng.</w:t>
      </w:r>
    </w:p>
    <w:p>
      <w:pPr>
        <w:pStyle w:val="Para 001"/>
      </w:pPr>
      <w:r>
        <w:t>Tìm việc mới luôn đòi hỏi phải kết nối ngoài vòng tròn quen thuộc của chúng ta. Chúng ta có được ý tưởng và manh mối công việc bằng cách mở rộng mạng lưới. Ví dụ, Gary đã sử dụng mạng lưới cựu sinh viên và công ty của mình khá thành công. Một cựu nhân viên của công ty anh ấy—người mà anh ấy không quen biết—đã giúp anh có được dự án tạm thời tại công ty hiện tại. Nhưng thứ chốt lại quyết định của anh, thứ khiến công việc này khác với tất cả các vai trò theo khuôn mẫu khác mà anh từng xem xét, chính là cơ hội được làm việc cho một hình mẫu mà anh đã ngưỡng mộ từ lâu và từ đó anh có thể học hỏi kinh nghiệm.</w:t>
      </w:r>
    </w:p>
    <w:p>
      <w:pPr>
        <w:pStyle w:val="Para 001"/>
      </w:pPr>
      <w:r>
        <w:t xml:space="preserve">Tìm kiếm nơi nương tựa trong các mối quan hệ làm việc thân thiết là điều tự nhiên trong thời điểm thay đổi và bất định. Nhưng Harris đã mắc một sai lầm kinh điển khi tìm đến người cố vấn cũ, Alfred, người đã đầu tư quá nhiều vào việc giữ Harris ở vai trò học trò thiếu tự tin đến mức không cho anh ta không gian để phát triển. Lối thoát của Harris khỏi mối quan hệ 'phụ thuộc lẫn nhau' này đến từ một người mà anh tình cờ gặp tại một hội nghị chuyên môn. Gerry, nhà sáng lập công ty sau này đã thuê</w:t>
        <w:bookmarkStart w:id="417" w:name="approached"/>
        <w:t> Harris làm</w:t>
        <w:bookmarkEnd w:id="417"/>
        <w:t xml:space="preserve"> Giám đốc vận hành (COO), ban đầu tiếp cận Harris để xin lời khuyên về quy định. Cuối cùng, họ phát triển thành một mối quan hệ tư vấn không chính thức. Ở Gerry, Harris tìm thấy một người tin tưởng vào tiềm năng tổng giám đốc của anh và mang đến một kiểu mối quan hệ làm việc chặt chẽ, phụ thuộc lẫn nhau khác biệt. 'Điều đó trái ngược hoàn toàn với mối quan hệ của tôi với Alfred,' Harris nói. 'Nó không kiểu cha chú. Gerry biết những điều tôi cần học—những thứ liên quan đến tài chính sáng tạo, cách gọi vốn—nhưng ông ấy cũng cần học từ tôi. Ông ấy không biết cách điều hành công ty, và tôi biết. Ông ấy trông chờ tôi dạy ông những gì cần thiết để phát triển tổ chức, xây dựng nền móng. Tôi nghĩ tôi có thể học được rất nhiều từ Gerry, nhưng đó là một mối quan hệ trưởng thành và chuyên nghiệp hơn nhiều so với những gì tôi từng có với Alfred.'</w:t>
      </w:r>
    </w:p>
    <w:p>
      <w:pPr>
        <w:pStyle w:val="Para 001"/>
      </w:pPr>
      <w:r>
        <w:t>Để đoạn tuyệt với quá khứ, chúng ta phải dấn thân vào những mạng lưới quan hệ chưa quen biết—và không chỉ để tìm kiếm cơ hội việc làm. Thường thì chính những người lạ mới là những người giúp chúng ta nhìn ra mình đang trở thành ai.</w:t>
      </w:r>
    </w:p>
    <w:p>
      <w:pPr>
        <w:keepNext/>
        <w:pStyle w:val="Para 012"/>
      </w:pPr>
      <w:r>
        <w:t>Hiểu rõ</w:t>
      </w:r>
    </w:p>
    <w:p>
      <w:pPr>
        <w:pStyle w:val="Para 006"/>
      </w:pPr>
      <w:r>
        <w:t xml:space="preserve">Giữa sự bối rối về việc nên đi theo hướng nào, nhiều người trong chúng ta hy vọng vào một sự kiện sẽ làm sáng tỏ mọi thứ, biến những bước đi loạng choạng của chúng ta thành một quỹ đạo mạch lạc. Julio Gonzales, một bác sĩ đang cố gắng rời bỏ nghề y, đã nói như thế này: “Tôi đã chờ đợi một sự bừng sáng—tôi thức dậy giữa đêm và Thiên thần của Lòng thương xót bảo tôi rằng đây là điều tôi nên làm.” Thực</w:t>
      </w:r>
      <w:r>
        <w:rPr>
          <w:rStyle w:val="Text0"/>
        </w:rPr>
        <w:t> hành</w:t>
      </w:r>
      <w:r>
        <w:t xml:space="preserve"> bản sắc nghề nghiệp thứ ba, “tự tạo ý nghĩa”, đề cập đến việc tạo ra những tác nhân kích thích sự thay đổi của chính chúng ta: gán cho các sự kiện—cả trọng đại lẫn tầm thường—một ý nghĩa đặc biệt và</w:t>
        <w:bookmarkStart w:id="418" w:name="meaning"/>
        <w:t> dệt chúng</w:t>
        <w:bookmarkEnd w:id="418"/>
        <w:t xml:space="preserve"> thành một câu chuyện về con người mà chúng ta đang trở thành.</w:t>
      </w:r>
    </w:p>
    <w:p>
      <w:pPr>
        <w:pStyle w:val="Para 001"/>
      </w:pPr>
      <w:r>
        <w:t xml:space="preserve">Mỗi người từng thay đổi sự nghiệp đều có câu chuyện về khoảnh khắc sự thật. Đối với John Alexander, nhà văn tương lai mà tôi đã đề cập, khoảnh khắc sự thật đến khi anh chợt hứng ghé thăm một nhà chiêm tinh. Trước sự ngạc nhiên của anh, điều đầu tiên cô ấy nói với anh là: 'Tôi mừng vì tôi đã không</w:t>
      </w:r>
      <w:r>
        <w:rPr>
          <w:rStyle w:val="Text0"/>
        </w:rPr>
        <w:t> </w:t>
      </w:r>
      <w:r>
        <w:t xml:space="preserve">là anh trong hai ba năm qua. Anh đã trải qua một cuộc giằng co nội tâm đau đớn giữa hai phe đối lập. Một bên muốn sự ổn định, an toàn tài chính và địa vị xã hội, còn bên kia khao khát biểu đạt nghệ thuật, có lẽ là một nhà văn hoặc một người tổ chức biểu diễn. Anh có thể muốn tin rằng có thể hòa giải giữa hai điều này. Tôi nói cho anh biết, không thể được.' Một người chuyển nghề khác, một phụ nữ từng ngày càng thất vọng với vai trò điều hành trong một công ty khởi nghiệp công nghệ cao, chia sẻ: 'Một ngày nọ, chồng tôi chỉ hỏi tôi: "Em có hạnh phúc không? Nếu có thì thật tuyệt. Nhưng trông em không hạnh</w:t>
      </w:r>
      <w:r>
        <w:rPr>
          <w:rStyle w:val="Text0"/>
        </w:rPr>
        <w:t> phúc."</w:t>
      </w:r>
      <w:r>
        <w:t xml:space="preserve"> Câu hỏi của anh ấy khiến tôi phải xem xét lại những gì mình đang làm.'</w:t>
      </w:r>
    </w:p>
    <w:p>
      <w:pPr>
        <w:pStyle w:val="Para 001"/>
      </w:pPr>
      <w:r>
        <w:t>Sẽ dễ tin từ những câu chuyện như vậy rằng sự thay đổi nghề nghiệp có nguồn gốc từ những khoảnh khắc đó. Nhưng khoảnh khắc nhận thức là hệ quả, không phải nguyên nhân, của sự thay đổi. Qua nhiều cuộc phỏng vấn của tôi, một phát hiện đáng chú ý là những khoảnh khắc như vậy thường xảy ra muộn trong quá trình chuyển đổi, chỉ sau nhiều khó khăn và thử thách. Thay vì thúc đẩy sự thay đổi, những khoảnh khắc quyết định giúp mọi người hiểu được những thay đổi đã diễn ra từ lâu.</w:t>
      </w:r>
    </w:p>
    <w:p>
      <w:pPr>
        <w:pStyle w:val="Para 001"/>
      </w:pPr>
      <w:r>
        <w:t xml:space="preserve">Các sự kiện kích hoạt không chỉ khiến chúng ta bừng tỉnh khỏi những thói quen thường ngày; chúng là những chiếc móc cần thiết để treo câu chuyện tái tạo chính mình. Sắp xếp các sự kiện cuộc đời thành một</w:t>
        <w:bookmarkStart w:id="419" w:name="coherent"/>
        <w:t> câu chuyện</w:t>
        <w:bookmarkEnd w:id="419"/>
        <w:t xml:space="preserve"> mạch lạc là một trong những thách thức tinh tế nhất, nhưng cũng đòi hỏi khắt khe nhất của việc tái tạo sự nghiệp. Để tái tạo bản thân chính là viết lại câu chuyện của mình. Khi bắt đầu quá trình chuyển đổi nghề nghiệp, khi tất cả những gì chúng ta có chỉ là một danh sách dài những ý tưởng rời rạc, việc không có câu chuyện khiến chúng ta bất an. Chúng ta khó chịu khi thấy quá nhiều lựa chọn hấp dẫn khác nhau, và lo lắng rằng chính bản thân – người từng chọn lựa điều mà giờ đây ta không còn muốn làm – có thể lại đưa ra quyết định tồi tệ. Nếu không có câu chuyện giải thích vì sao chúng ta phải thay đổi, khán giả bên ngoài mà chúng ta đang thuyết phục về sự tái tạo của mình sẽ vẫn hoài nghi, và chính chúng ta cũng thấy bất an và không chắc chắn.</w:t>
      </w:r>
    </w:p>
    <w:p>
      <w:pPr>
        <w:pStyle w:val="Para 001"/>
      </w:pPr>
      <w:r>
        <w:t>Những câu chuyện hay phát triển qua quá trình kể và kể lại, bằng cách được đưa vào phạm vi công chúng ngay cả trước khi chúng được hình thành đầy đủ. Thay vì xấu hổ vì đã đi gặp một nhà chiêm tinh, chẳng hạn, John đã kể cho mọi người nghe câu chuyện của anh ấy và thậm chí còn viết về nó trên một chuyên mục báo. Càng đến gần việc tìm ra lối thoát sáng tạo của mình, sự việc đó càng trở nên có ý nghĩa và câu chuyện của anh ấy càng ít khi gặp phải phản ứng “Tại sao bạn lại muốn làm điều đó?”. Bằng cách tuyên bố công khai về những gì chúng ta tìm kiếm và về sợi dây chung kết nối con người cũ và mới của chúng ta, chúng ta làm rõ ý định của mình và cải thiện khả năng huy động sự ủng hộ của người khác.</w:t>
      </w:r>
    </w:p>
    <w:p>
      <w:pPr>
        <w:keepNext/>
        <w:pStyle w:val="Para 012"/>
      </w:pPr>
      <w:r>
        <w:t>Con đường giờ đây đã rẽ</w:t>
      </w:r>
    </w:p>
    <w:p>
      <w:pPr>
        <w:pStyle w:val="Para 006"/>
      </w:pPr>
      <w:r>
        <w:t xml:space="preserve">Hầu hết chúng ta đều biết mình đang cố thoát khỏi điều gì: sự gò bó của một sự nghiệp bị giới hạn hẹp, công việc giả tạo hoặc không kích thích, chính trị công sở tê liệt, thiếu thời gian cho cuộc sống ngoài công việc. Việc tìm kiếm một lựa chọn thay thế thực sự phù hợp, giống như tìm ra sứ mệnh của đời mình, không thể hoàn thành trong một sớm một chiều. Nó cần thời gian, sự kiên trì và làm việc</w:t>
        <w:bookmarkStart w:id="420" w:name="work"/>
        <w:t> chăm</w:t>
        <w:bookmarkEnd w:id="420"/>
        <w:t xml:space="preserve"> chỉ. Nhưng nỗ lực thôi chưa đủ; một phương pháp đúng đắn và kỹ năng áp dụng nó vào thực tế cũng là điều cần thiết.</w:t>
      </w:r>
    </w:p>
    <w:p>
      <w:pPr>
        <w:pStyle w:val="Para 006"/>
      </w:pPr>
      <w:r>
        <w:t>Ý tưởng về việc xây dựng bản sắc nghề nghiệp (working one’s identity) đi ngược lại mọi điều chúng ta vẫn luôn được dạy về việc chọn nghề. Nó yêu cầu chúng ta dành phần lớn thời gian và năng lượng cho hành động thay vì suy ngẫm, cho việc làm thay vì lên kế hoạch. Nó bảo chúng ta từ bỏ việc tìm kiếm một kế hoạch 10 điểm và thay vào đó chấp nhận một con đường quanh co. Nhưng điều có vẻ như là một quá trình bí ẩn, kiểu 'con đường đến Damascus' thực ra lại là một cách học bằng hành động (learning-by-doing) mà bất kỳ ai trong chúng ta cũng có thể áp dụng. Chúng ta bắt đầu bằng việc hành động.</w:t>
      </w:r>
    </w:p>
    <w:p>
      <w:pPr>
        <w:pStyle w:val="Para 058"/>
      </w:pPr>
      <w:r>
        <w:t>__________</w:t>
      </w:r>
    </w:p>
    <w:p>
      <w:pPr>
        <w:pStyle w:val="Para 006"/>
      </w:pPr>
      <w:r>
        <w:rPr>
          <w:rStyle w:val="Text2"/>
        </w:rPr>
        <w:t>Herminia Ibarra</w:t>
      </w:r>
      <w:r>
        <w:t xml:space="preserve"> là Giáo sư Charles Handy về Hành vi Tổ chức tại Trường Kinh doanh London (London Business School). Bà là tác giả</w:t>
      </w:r>
      <w:r>
        <w:rPr>
          <w:rStyle w:val="Text0"/>
        </w:rPr>
        <w:t> của cuốn Act Like a Leader, Think Like</w:t>
      </w:r>
      <w:r>
        <w:t xml:space="preserve"> a Leader (Harvard Business Review Press, 2015)</w:t>
      </w:r>
      <w:r>
        <w:rPr>
          <w:rStyle w:val="Text0"/>
        </w:rPr>
        <w:t> và Working Identity: Unconventional Strategies for Reinventing Your Career</w:t>
      </w:r>
      <w:r>
        <w:t xml:space="preserve"> (Harvard Business Review Press, 2003).</w:t>
      </w:r>
    </w:p>
    <w:p>
      <w:pPr>
        <w:pStyle w:val="2 Block"/>
      </w:pPr>
    </w:p>
    <w:p>
      <w:pPr>
        <w:pStyle w:val="Para 060"/>
      </w:pPr>
      <w:r>
        <w:t xml:space="preserve">In lại từ Harvard</w:t>
      </w:r>
      <w:r>
        <w:rPr>
          <w:rStyle w:val="Text0"/>
        </w:rPr>
        <w:t> Business Review,</w:t>
      </w:r>
      <w:r>
        <w:t> tháng 12/2002 (sản phẩm #R0212B).</w:t>
      </w:r>
    </w:p>
    <w:p>
      <w:bookmarkStart w:id="421" w:name="Top_of_20_SECTION_FOUR__Get_Goin"/>
      <w:pPr>
        <w:keepNext/>
        <w:pStyle w:val="Para 041"/>
        <w:pageBreakBefore w:val="on"/>
      </w:pPr>
      <w:r>
        <w:bookmarkStart w:id="422" w:name="page_113_1"/>
        <w:t/>
        <w:bookmarkEnd w:id="422"/>
        <w:t>PHẦN BỐN</w:t>
      </w:r>
      <w:bookmarkEnd w:id="421"/>
    </w:p>
    <w:p>
      <w:pPr>
        <w:keepNext/>
        <w:pStyle w:val="Para 064"/>
      </w:pPr>
      <w:r>
        <w:t>HÃY BẮT ĐẦU</w:t>
      </w:r>
    </w:p>
    <w:p>
      <w:pPr>
        <w:pStyle w:val="Para 037"/>
      </w:pPr>
      <w:r>
        <w:t>Bạn đã quyết định thay đổi rồi! Hoan hô! Bắt đầu từ đâu? Bước đầu tiên của bạn là gì? Bạn nên chú ý đến những chi tiết nào? Phần này của cuốn hướng dẫn sẽ giúp bạn mở rộng mạng lưới quan hệ thông qua các buổi phỏng vấn tham khảo (informational interviews) và chắp nối các mảnh ghép khác nhau trong quá trình học tập và sự nghiệp của bạn thành một tổng thể toàn diện.</w:t>
      </w:r>
    </w:p>
    <w:p>
      <w:bookmarkStart w:id="423" w:name="Top_of_21_10__Test_Drive_Your_Pa"/>
      <w:pPr>
        <w:keepNext/>
        <w:pStyle w:val="Para 028"/>
        <w:pageBreakBefore w:val="on"/>
      </w:pPr>
      <w:r>
        <w:bookmarkStart w:id="424" w:name="page_115"/>
        <w:t/>
        <w:bookmarkEnd w:id="424"/>
        <w:t>CHƯƠNG 10</w:t>
      </w:r>
      <w:bookmarkEnd w:id="423"/>
    </w:p>
    <w:p>
      <w:pPr>
        <w:keepNext/>
        <w:pStyle w:val="Heading 1"/>
      </w:pPr>
      <w:r>
        <w:t>Thử Nghiệm Con Đường Của Bạn</w:t>
      </w:r>
    </w:p>
    <w:p>
      <w:pPr>
        <w:keepNext/>
        <w:pStyle w:val="Para 061"/>
      </w:pPr>
      <w:r>
        <w:t>của Dorie Clark</w:t>
      </w:r>
    </w:p>
    <w:p>
      <w:pPr>
        <w:pStyle w:val="Para 037"/>
      </w:pPr>
      <w:r>
        <w:t>Không thể biết bạn có thực sự thích một định hướng nghề nghiệp hay không cho đến khi bạn thử nó. Để tránh mắc những sai lầm tốn kém—và lãng phí năng lượng của bạn—hãy thử nghiệm. Ở đây, bạn sẽ đọc về những người đã học việc, tình nguyện, hoặc theo sát công việc để khám phá bản sắc nghề nghiệp của họ—và bạn sẽ học cách tự tìm những trải nghiệm này cho chính mình.</w:t>
      </w:r>
    </w:p>
    <w:p>
      <w:pPr>
        <w:keepNext/>
        <w:pStyle w:val="Para 012"/>
      </w:pPr>
      <w:r>
        <w:t>Học việc</w:t>
      </w:r>
    </w:p>
    <w:p>
      <w:pPr>
        <w:pStyle w:val="Para 006"/>
      </w:pPr>
      <w:r>
        <w:t xml:space="preserve">Joanne Chang bị cuốn vào công việc đầu tiên của mình khi cô tốt nghiệp Harvard năm 1991. Vì cô theo học chuyên</w:t>
        <w:bookmarkStart w:id="425" w:name="in"/>
        <w:t> ngành</w:t>
        <w:bookmarkEnd w:id="425"/>
        <w:t xml:space="preserve"> toán và kinh tế, 'việc đi vào ngân hàng đầu tư hoặc tư vấn quản lý dường như là điều tự nhiên,' cô nhớ lại. Khi một công ty tư vấn quản lý hàng đầu đề nghị cho cô một công việc, cô đã chộp lấy nó. Nhưng hai năm sau—phần lớn thời gian sống trên đường, tư vấn cho các công ty thuộc mọi ngành từ bảo hiểm đến viễn thông—cô biết đó không phải là tiếng gọi của mình.</w:t>
      </w:r>
    </w:p>
    <w:p>
      <w:pPr>
        <w:pStyle w:val="Para 001"/>
      </w:pPr>
      <w:r>
        <w:t>Cô luôn quan tâm đến nấu ăn và làm bánh—ở Harvard, cô được biết đến với biệt danh Cô gái Bánh quy Chocolate Chip—nên cô quyết định thử lĩnh vực này thay vào đó. 'Tôi đã gửi một loạt thư cho các đầu bếp trong thành phố mà tôi không quen, nhưng tôi biết tiếng tăm của họ,' cô nói. 'Tôi nói: Tôi không có đào tạo chính quy, nhưng tôi yêu nấu ăn và tôi muốn bước vào thế giới nhà hàng, và tôi sẽ nhận bất kỳ vị trí</w:t>
        <w:t> nào.'</w:t>
      </w:r>
    </w:p>
    <w:p>
      <w:pPr>
        <w:pStyle w:val="Para 001"/>
      </w:pPr>
      <w:r>
        <w:t>Ấn tượng với sự táo bạo (chutzpah) của cô, tò mò về sơ yếu lý lịch của cô, và đang thiếu một nhân viên vừa mới nghỉ, đầu bếp quyền lực của Boston là Lydia Shire đã gọi cho Chang ngay ngày hôm sau và mời cô đến phỏng vấn. Chang nhận được công việc như một 'đầu bếp chuẩn bị ở vị trí thấp nhất (bottom-of-the-ladder prep cook)', được một bếp phó kèm cặp, người 'đã đào tạo tôi và chỉ cho tôi các công thức nấu ăn và những gì tôi cần làm—cách bày trí khu vực làm việc, món ăn nên trông như thế nào.' Sau ba tháng, cô đã thăng tiến lên công việc đầu tiên của mình như một đầu bếp dây chuyền (line cook).</w:t>
      </w:r>
    </w:p>
    <w:p>
      <w:pPr>
        <w:pStyle w:val="Para 001"/>
      </w:pPr>
      <w:r>
        <w:t xml:space="preserve">Sự chuyển đổi không hề dễ dàng. 'Đó là lao động chân tay nặng nhọc, bẩn thỉu,' cô nói. 'Nó có thể tẻ nhạt—và có rất nhiều căng thẳng.' Nhưng cô sớm nhận ra ngành thực phẩm là nơi cô muốn gắn bó. 'Tôi nhớ rõ ràng đã nói với một người bạn tư vấn của mình rằng thật thú vị khi được ở giữa những người đam mê công việc của họ. Khi bạn nấu ăn, bạn không kiếm được tiền, vì vậy khi bạn làm</w:t>
        <w:bookmarkStart w:id="426" w:name="when_1"/>
        <w:t> nó,</w:t>
        <w:bookmarkEnd w:id="426"/>
        <w:t xml:space="preserve"> bạn làm với những người ở đó vì họ yêu thích nấu nướng.' Và công việc trong bếp của cô có tác động rõ ràng, trực tiếp. 'Bạn làm một món patê (terrine), bạn cắt nó ra, đặt lên đĩa, và người phục vụ quay lại nói họ thích món patê đó. Đó là sự hài lòng tức thì mà tôi chưa từng có trong sự nghiệp của mình cho đến thời điểm đó.'</w:t>
      </w:r>
    </w:p>
    <w:p>
      <w:pPr>
        <w:pStyle w:val="Para 001"/>
      </w:pPr>
      <w:r>
        <w:t>Ngày nay, Chang là người điều hành (impresario) đứng sau Flour—một chuỗi bảy tiệm bánh nổi tiếng ở khu vực Boston—và là đồng sở hữu (cùng với chồng cô, Christopher Myers) của nhà hàng châu Á cao cấp Myers + Chang. Giờ đây, cô ở phía bên kia của phương trình, tuyển dụng (như Lydia Shire đã làm) những người ở mọi lứa tuổi muốn bước chân vào ngành nhà hàng—và cô tin hơn bao giờ hết rằng học việc (apprenticeships) là yếu tố quan trọng. “Có những quan niệm sai lầm về việc làm trong ngành thực phẩm,” Chang nói. “Điều bắt buộc là phải dành thời gian làm việc trong lĩnh vực này trước khi nhảy vào.”</w:t>
      </w:r>
    </w:p>
    <w:p>
      <w:pPr>
        <w:keepNext/>
        <w:pStyle w:val="Para 012"/>
      </w:pPr>
      <w:r>
        <w:t>Tình nguyện</w:t>
      </w:r>
    </w:p>
    <w:p>
      <w:pPr>
        <w:pStyle w:val="Para 006"/>
      </w:pPr>
      <w:r>
        <w:t xml:space="preserve">Nếu bạn có thể dành ra buổi tối và cuối tuần—hoặc làm việc không lương trong một thời gian ngắn—hãy thử tình nguyện như một cách để khám phá những khả năng. Như huấn luyện viên điều hành (executive coach) Rebecca Zucker chỉ ra, tình nguyện “cho phép bạn kết nối với một nhóm người mới trong lĩnh vực bạn nhắm tới. Nó cho phép bạn giữ cho bộ kỹ năng (skill set) của mình luôn mới hoặc xây dựng một bộ kỹ năng mới. Đó là thứ bạn có thể đưa vào sơ yếu lý lịch (résumé)—và nó cho thấy sự cam kết của bạn với một con đường cụ thể.” Zucker nhớ lại một khách hàng muốn bước chân vào công nghệ sạch (clean tech)—một nghề nghiệp phổ biến ở Thung lũng Silicon mà rất khó bắt đầu nếu không có kinh nghiệm trước đó. “Anh ấy tình nguyện làm nghiên cứu cho một công ty cổ phần tư nhân (private equity firm) về một phân khúc (niche)</w:t>
        <w:bookmarkStart w:id="427" w:name="within"/>
        <w:t> cụ</w:t>
        <w:bookmarkEnd w:id="427"/>
        <w:t xml:space="preserve"> thể trong lĩnh vực công nghệ sạch,” cô nói. “Không chỉ học được rất nhiều và có thứ để đưa vào sơ yếu lý lịch, mà nó còn đóng vai trò quan trọng giúp anh ấy có được một công việc trong lĩnh vực này.”</w:t>
      </w:r>
    </w:p>
    <w:p>
      <w:pPr>
        <w:pStyle w:val="Para 001"/>
      </w:pPr>
      <w:r>
        <w:t>Deborah Shah đã có một trải nghiệm quý giá tương tự khi tình nguyện trong chính trị tiểu bang (state politics). Cô luôn thích chính trị nhưng chỉ với tư cách là một người quan sát: “Tôi thường xem các chương trình buổi sáng vào Chủ nhật, đọc báo buổi sáng—tôi biết những gì đang diễn ra trên thế giới nhưng không phải với tư cách người trong cuộc.” Sau khi đặc biệt cảm động trước bài phát biểu của một ứng cử viên thống đốc (gubernatorial candidate), cô quyết định tham gia vào chiến dịch tranh cử của ông. Cô xuất hiện tại trụ sở và được giao công việc nặng nhọc nhất: gọi điện cho cử tri. Nhưng cô đã giành được lòng tin—và trách nhiệm lớn hơn—vì cô là “nhân viên gọi điện thoại (phone banker) xuất hiện mỗi ngày.” Cuối cùng, chiến dịch đã yêu cầu cô tổ chức một khu vực thượng viện (senate district), rồi một khu vực khác, và Shah cuối cùng trở thành giám đốc hiện trường khu vực (regional field director). Cô đã làm việc cho chiến dịch trong 11 tháng, không lương, nhưng trong quá trình đó cô đã khám phá ra một niềm đam mê: “Tôi thích thuyết phục mọi người bỏ phiếu. Tôi thực sự thích vận động tranh cử (campaigning).”</w:t>
      </w:r>
    </w:p>
    <w:p>
      <w:pPr>
        <w:pStyle w:val="Para 001"/>
      </w:pPr>
      <w:r>
        <w:t>Sau khi chiến dịch kết thúc, cô ấy học được điều khác: Cô đã tạo được tên tuổi cho mình. Một đại diện tiểu bang mà cô đã gặp trên đường tranh cử sắp tham gia một cuộc bầu cử đặc biệt và muốn cô điều hành chiến dịch của ông. Khi cô giúp ông giành chiến thắng, các cuộc gọi khác đổ về. Trong năm năm qua, cô đã đứng đầu các cuộc đua cho thống đốc, thượng nghị sĩ tiểu bang, ủy viên hội đồng thành phố và thượng nghị sĩ Mỹ.</w:t>
      </w:r>
    </w:p>
    <w:p>
      <w:pPr>
        <w:pStyle w:val="Para 001"/>
      </w:pPr>
      <w:r>
        <w:t>Tình nguyện có thể mang lại lợi ích ngay trong chính công ty của bạn. Huấn luyện viên Alisa Cohn ở New York gợi ý nên tham gia vào các ủy ban cho phép bạn xây dựng mối quan hệ với các phòng ban khác nhau. "Bạn có thể tình</w:t>
        <w:bookmarkStart w:id="428" w:name="teer"/>
        <w:t> nguyện</w:t>
        <w:bookmarkEnd w:id="428"/>
        <w:t xml:space="preserve"> cho bất kỳ chức năng báo chí nào hoặc ủy ban toàn cầu. Nó có thể có vẻ không được công nhận, nhưng thứ bạn nhận được là mạng lưới rộng hơn và kinh nghiệm làm điều gì đó khác biệt. Đặc biệt tốt nếu bạn cảm thấy mình bị giới hạn hoặc xếp vào một vai trò nhất định. Nếu bạn làm kỹ thuật hoặc tài chính và muốn có thêm kinh nghiệm về tiếp thị hoặc hoạch định chiến lược, họ không thể ngăn bạn vì bạn đang tình nguyện."</w:t>
      </w:r>
    </w:p>
    <w:p>
      <w:pPr>
        <w:pStyle w:val="Para 001"/>
      </w:pPr>
      <w:r>
        <w:t>Tình nguyện cũng giúp bạn tìm ra điều mình không muốn làm. Mùa hè sau khi tôi tốt nghiệp đại học—nghĩ rằng sự nghiệp trong quan hệ công chúng nghe có vẻ thú vị—tôi đã vào làm tại một công ty PR nhỏ ở Washington, D.C., chuyên về các vấn đề giáo dục. Bằng cách thử nghiệm lĩnh vực này với một công việc ở cấp độ đầu vào—chủ yếu gồm việc gọi điện nguội cho các phóng viên không quan tâm—tôi biết rằng PR không phải là nơi tôi muốn gắn bó.</w:t>
      </w:r>
    </w:p>
    <w:p>
      <w:pPr>
        <w:keepNext/>
        <w:pStyle w:val="Para 012"/>
      </w:pPr>
      <w:r>
        <w:t>Quan sát công việc thực tế</w:t>
      </w:r>
    </w:p>
    <w:p>
      <w:pPr>
        <w:pStyle w:val="Para 006"/>
      </w:pPr>
      <w:r>
        <w:t xml:space="preserve">Đôi khi, chỉ cần một ngày làm việc trong một lĩnh vực là đủ. Một huấn luyện viên nhớ lại một khách hàng là nhà thiết kế web người "thích thiết kế nhưng không thể chịu nổi việc dành năm ngày một tuần trước máy tính." Tìm kiếm một sự nghiệp sáng tạo có nhiều tương tác với mọi người hơn, cô trở nên quan tâm đến thiết kế hoa và đọc rất nhiều về nó. Cô đã thực hiện 10 cuộc phỏng vấn thông tin trong lĩnh vực này và, tin rằng nó phù hợp với mình, đồng ý với gợi ý của huấn luyện viên là đi theo quan sát một người nào đó trong một ngày. "Vào cuối buổi sáng," huấn luyện viên nhớ lại, "cô ấy có ba câu hỏi: Phòng có luôn lạnh không? Sàn có luôn bằng xi măng không? Và anh có luôn đứng không? Và anh chàng nói, 'Phòng luôn lạnh vì chúng</w:t>
        <w:bookmarkStart w:id="429" w:name="is_1"/>
        <w:t> tôi</w:t>
        <w:bookmarkEnd w:id="429"/>
        <w:t xml:space="preserve"> phải giữ cho hoa tươi, sàn là xi măng vì tôi làm rơi hoa ướt trên đó, và tôi luôn đứng vì chúng tôi di chuyển và giao hoa.' Và thế là kết thúc ý tưởng đó."</w:t>
      </w:r>
    </w:p>
    <w:p>
      <w:pPr>
        <w:pStyle w:val="Para 001"/>
      </w:pPr>
      <w:r>
        <w:t>Đối với những ai muốn trải nghiệm sâu hơn—hoặc có công việc mơ ước không nằm gần nơi họ sống—có Vocation Vacations, một công ty cho phép người tham gia dùng thử hơn 125 ngành nghề. Giả sử bạn muốn trở thành một chủ trại nuôi alpaca. Nếu bạn không biết ai làm nghề đó, bạn có thể trả 849 đô la, đến Oregon, và làm việc cùng một người cố vấn thực thụ tại trang trại trong hai ngày.</w:t>
      </w:r>
    </w:p>
    <w:p>
      <w:pPr>
        <w:pStyle w:val="Para 001"/>
      </w:pPr>
      <w:r>
        <w:t>Nếu bạn muốn thực hiện bất kỳ bước nhảy vọt nào trong sự nghiệp—dù là đến một lĩnh vực ít bí ẩn hơn, như trở thành một nhà văn tự do—điều cần thiết là phải thực hiện "sự thẩm định cá nhân và nghề nghiệp" của bạn, theo lời người sáng lập Vocation Vacations, Brian Kurth. "Đó là làm bài tập về nhà và có được những câu trả lời cho những câu hỏi mà bạn không biết mình cần hỏi," ông nói. "Một câu hỏi tôi luôn yêu cầu khách hàng hỏi những người cố vấn là: 'Bây giờ bạn biết điều gì mà bạn không biết khi bạn khởi nghiệp?' Mục tiêu là để khách hàng không mắc phải những sai lầm tương tự—để tiến nhanh hơn trên con đường."</w:t>
      </w:r>
    </w:p>
    <w:p>
      <w:pPr>
        <w:keepNext/>
        <w:pStyle w:val="Para 012"/>
      </w:pPr>
      <w:r>
        <w:t>Làm việc miễn phí nếu bạn có thể</w:t>
      </w:r>
    </w:p>
    <w:p>
      <w:pPr>
        <w:pStyle w:val="Para 006"/>
      </w:pPr>
      <w:r>
        <w:t>Cuộc sống không công bằng. Một ví dụ điển hình là thực tế bạn có thể sẽ có được những cơ hội tốt nhất nếu bạn làm việc miễn phí. Điều đó không phải lúc nào cũng cần thiết—Joanne Chang đã được thuê làm đầu bếp phụ có lương và được đào tạo tại chỗ. Nhưng hãy nói rõ: Nếu không có kinh nghiệm, bạn sẽ bắt đầu từ vị trí thấp nhất và nhận mức lương ít ỏi dù cho bạn có được trả công. (Xem phần phụ "Đặt Mục</w:t>
      </w:r>
      <w:hyperlink w:anchor="page_121">
        <w:r>
          <w:rPr>
            <w:rStyle w:val="Text1"/>
          </w:rPr>
          <w:t> Tiêu Cho Thử Nghiệm Sự Nghiệp Của</w:t>
        </w:r>
      </w:hyperlink>
      <w:r>
        <w:t> Bạn".)</w:t>
      </w:r>
    </w:p>
    <w:p>
      <w:pPr>
        <w:keepNext/>
        <w:pStyle w:val="Para 066"/>
      </w:pPr>
      <w:r>
        <w:bookmarkStart w:id="430" w:name="page_121"/>
        <w:t/>
        <w:bookmarkEnd w:id="430"/>
        <w:t>ĐẶT MỤC TIÊU CHO THỬ NGHIỆM SỰ NGHIỆP CỦA BẠN</w:t>
      </w:r>
    </w:p>
    <w:p>
      <w:pPr>
        <w:keepNext/>
        <w:pStyle w:val="Para 191"/>
      </w:pPr>
      <w:r>
        <w:t>bởi Bill Barnett</w:t>
      </w:r>
    </w:p>
    <w:p>
      <w:pPr>
        <w:pStyle w:val="Para 048"/>
      </w:pPr>
      <w:r>
        <w:t>Thử nghiệm với một sự nghiệp mới có thể rất thú vị. Để tận dụng tối đa các thử nghiệm sự nghiệp của mình, hãy suy nghĩ như một nhà khoa học nghiên cứu và biết bạn hy vọng học được điều gì. Bạn càng xác định rõ mục tiêu học tập của mình bao nhiêu, bạn càng có thể xác định liệu một con đường sự nghiệp tiềm năng có phù hợp với bạn hay không.</w:t>
      </w:r>
    </w:p>
    <w:p>
      <w:pPr>
        <w:pStyle w:val="Para 043"/>
      </w:pPr>
      <w:r>
        <w:t>Để giúp làm rõ điều bạn hy vọng học được từ thử nghiệm của mình, hãy đặt mục tiêu và ghi lại ý tưởng cũng như kỳ vọng của bạn. Hãy xem xét các câu hỏi mẫu sau:</w:t>
      </w:r>
    </w:p>
    <w:p>
      <w:pPr>
        <w:numPr>
          <w:ilvl w:val="0"/>
          <w:numId w:val="34"/>
        </w:numPr>
        <w:pStyle w:val="Para 032"/>
      </w:pPr>
      <w:r>
        <w:rPr>
          <w:rStyle w:val="Text8"/>
        </w:rPr>
        <w:t>Mục đích: Bạn</w:t>
      </w:r>
      <w:r>
        <w:t xml:space="preserve"> hy vọng đạt được điều gì trong lĩnh vực này? Mọi người làm gì trong công việc hàng ngày của họ? Điều đó có phù hợp với sở thích của bạn không?</w:t>
      </w:r>
    </w:p>
    <w:p>
      <w:pPr>
        <w:numPr>
          <w:ilvl w:val="0"/>
          <w:numId w:val="34"/>
        </w:numPr>
        <w:pStyle w:val="Para 032"/>
      </w:pPr>
      <w:r>
        <w:rPr>
          <w:rStyle w:val="Text8"/>
        </w:rPr>
        <w:t>Trình độ kỹ</w:t>
      </w:r>
      <w:r>
        <w:t xml:space="preserve"> năng: Bạn thấy mình xếp hạng thế nào so với các đồng nghiệp? Triển vọng đạt được sự thành thạo thực sự trong lĩnh vực đó có khiến bạn hào hứng không? Bạn có thể tưởng tượng việc thăng tiến lên vị trí lãnh đạo không?</w:t>
      </w:r>
    </w:p>
    <w:p>
      <w:pPr>
        <w:numPr>
          <w:ilvl w:val="0"/>
          <w:numId w:val="34"/>
        </w:numPr>
        <w:pStyle w:val="Para 032"/>
      </w:pPr>
      <w:r>
        <w:rPr>
          <w:rStyle w:val="Text8"/>
        </w:rPr>
        <w:t>Văn hóa: Hiệu</w:t>
      </w:r>
      <w:r>
        <w:t xml:space="preserve"> suất được đánh giá như thế nào? Mức độ làm việc nhóm ra sao? Mọi người giao tiếp bằng cách nào? Có vấn đề đạo đức nào trong lĩnh vực này không?</w:t>
      </w:r>
    </w:p>
    <w:p>
      <w:pPr>
        <w:numPr>
          <w:ilvl w:val="0"/>
          <w:numId w:val="34"/>
        </w:numPr>
        <w:pStyle w:val="Para 032"/>
      </w:pPr>
      <w:r>
        <w:rPr>
          <w:rStyle w:val="Text8"/>
        </w:rPr>
        <w:t>Lối sống: Công</w:t>
      </w:r>
      <w:r>
        <w:t xml:space="preserve"> việc căng thẳng đến mức nào? Bạn sẽ làm việc bao nhiêu giờ mỗi tuần? Có phải đi công tác không?</w:t>
      </w:r>
    </w:p>
    <w:p>
      <w:pPr>
        <w:pStyle w:val="Para 043"/>
      </w:pPr>
      <w:r>
        <w:bookmarkStart w:id="431" w:name="Review"/>
        <w:t>Hãy xem</w:t>
        <w:bookmarkEnd w:id="431"/>
        <w:t xml:space="preserve"> lại những gì bạn đã viết mỗi tuần hoặc lâu hơn. Đánh giá những gì bạn đang học và những gì bạn cần khám phá thêm.</w:t>
      </w:r>
    </w:p>
    <w:p>
      <w:pPr>
        <w:pStyle w:val="Para 043"/>
      </w:pPr>
      <w:r>
        <w:t>Cách tốt nhất để học hỏi từ thử nghiệm là hãy nghiêm túc với nó. Thành công sẽ giúp bạn quyết định liệu đây có phải là lĩnh vực phù hợp với mình hay không, và nó có thể dẫn trực tiếp đến lời mời làm việc. Thành công cũng sẽ giúp bạn xây dựng mạng lưới quan hệ và thành tích, cũng như phát triển mọi kỹ năng bạn có thể cần nếu đi theo một hướng sự nghiệp khác.</w:t>
      </w:r>
    </w:p>
    <w:p>
      <w:pPr>
        <w:pStyle w:val="Para 043"/>
      </w:pPr>
      <w:r>
        <w:t>Nhưng hãy cẩn thận với việc thử nghiệm quá nhiều. Thử nghiệm các hướng mới có thể quyến rũ—một cách để làm việc trong khi trì hoãn các quyết định khó khăn. Đừng trở nên quá thoải mái. Hãy thử nghiệm, học những gì bạn cần, và sau đó quyết định.</w:t>
      </w:r>
    </w:p>
    <w:p>
      <w:pPr>
        <w:pStyle w:val="Para 114"/>
      </w:pPr>
      <w:r>
        <w:t>__________</w:t>
      </w:r>
    </w:p>
    <w:p>
      <w:pPr>
        <w:pStyle w:val="Para 048"/>
      </w:pPr>
      <w:r>
        <w:rPr>
          <w:rStyle w:val="Text9"/>
        </w:rPr>
        <w:t>Bill Barnett</w:t>
      </w:r>
      <w:r>
        <w:t xml:space="preserve"> từng dẫn dắt mảng chiến lược tại McKinsey &amp; Company và đã giảng dạy chiến lược sự nghiệp cho học viên cao học tại Đại học Yale và Đại học Rice. Hiện ông áp dụng các khái niệm chiến lược kinh doanh vào sự nghiệp. Ông là tác giả của cuốn</w:t>
      </w:r>
      <w:r>
        <w:rPr>
          <w:rStyle w:val="Text14"/>
        </w:rPr>
        <w:t> sách The Strategic Career: Let Business Principles Guide</w:t>
      </w:r>
      <w:r>
        <w:t xml:space="preserve"> You (Stanford Business Books, 2015).</w:t>
      </w:r>
    </w:p>
    <w:p>
      <w:pPr>
        <w:pStyle w:val="Para 192"/>
      </w:pPr>
      <w:r>
        <w:t>Phỏng theo nội dung được đăng trên hbr.org, ngày 13 tháng 7 năm 2012.</w:t>
      </w:r>
    </w:p>
    <w:p>
      <w:pPr>
        <w:pStyle w:val="Para 001"/>
      </w:pPr>
      <w:r>
        <w:t xml:space="preserve">Tuy nhiên, có một điểm tích cực: Bạn có thể có cơ hội tốt hơn để tích lũy những kỹ năng có ý nghĩa nếu làm việc miễn phí, vì một khi nhà tuyển dụng bắt đầu trả tiền, họ thường muốn bạn làm những việc vặt để xứng với số tiền bỏ ra. Nếu bạn làm không công, nhà tuyển dụng có thể thoải mái giao cho</w:t>
        <w:bookmarkStart w:id="432" w:name="long"/>
        <w:t> bạn</w:t>
        <w:bookmarkEnd w:id="432"/>
        <w:t> những dự án chiến lược dài hạn mà nếu không thì sẽ không có ai làm.</w:t>
      </w:r>
    </w:p>
    <w:p>
      <w:pPr>
        <w:pStyle w:val="Para 001"/>
      </w:pPr>
      <w:r>
        <w:t>Tôi chắc chắn đã có trải nghiệm đó trong những ngày thực tập đại học. Khi tôi làm việc miễn phí tại một tổ chức vận động có trụ sở tại D.C., sếp tôi dẫn tôi đi cùng đến các cuộc họp quan trọng và cho tôi tham gia các dự án nghiên cứu có chiều sâu. Hai mùa hè tiếp theo, tôi vô cùng tự hào khi được nhận vào các chương trình thực tập trả lương hấp dẫn (tại công ty PR nói trên ở D.C. và tại một công ty quảng cáo có trụ sở tại New York). Nhưng khi tôi phải chịu đựng vô số nhiệm vụ vặt vãnh, tôi cảm thấy như họ muốn vắt kiệt tôi từng phút một để xứng với năm đô la mỗi giờ họ trả. Tôi kiếm được khoảng 3.000 đô la mỗi mùa hè — đủ để trả tiền thuê nhà — nhưng tôi học được ít hơn nhiều.</w:t>
      </w:r>
    </w:p>
    <w:p>
      <w:pPr>
        <w:pStyle w:val="Para 058"/>
      </w:pPr>
      <w:r>
        <w:t>__________</w:t>
      </w:r>
    </w:p>
    <w:p>
      <w:pPr>
        <w:pStyle w:val="Para 006"/>
      </w:pPr>
      <w:r>
        <w:rPr>
          <w:rStyle w:val="Text2"/>
        </w:rPr>
        <w:t>Dorie Clark</w:t>
      </w:r>
      <w:r>
        <w:t xml:space="preserve"> là một chuyên gia chiến lược tiếp thị và diễn giả chuyên nghiệp, giảng dạy tại Trường Kinh doanh Fuqua thuộc Đại học Duke. Cô là tác giả của</w:t>
      </w:r>
      <w:r>
        <w:rPr>
          <w:rStyle w:val="Text0"/>
        </w:rPr>
        <w:t> các cuốn sách</w:t>
      </w:r>
      <w:r>
        <w:t xml:space="preserve"> Entrepreneurial You (Harvard Business Review Press,</w:t>
      </w:r>
      <w:r>
        <w:rPr>
          <w:rStyle w:val="Text0"/>
        </w:rPr>
        <w:t> 2017),</w:t>
      </w:r>
      <w:r>
        <w:t xml:space="preserve"> Stand Out (Portfolio, 2015),</w:t>
      </w:r>
      <w:r>
        <w:rPr>
          <w:rStyle w:val="Text0"/>
        </w:rPr>
        <w:t> và Reinventing</w:t>
      </w:r>
      <w:r>
        <w:t xml:space="preserve"> You (Harvard Business Review Press, 2013).</w:t>
      </w:r>
    </w:p>
    <w:p>
      <w:pPr>
        <w:pStyle w:val="2 Block"/>
      </w:pPr>
    </w:p>
    <w:p>
      <w:pPr>
        <w:pStyle w:val="Para 060"/>
      </w:pPr>
      <w:r>
        <w:t xml:space="preserve">In lại từ HBR</w:t>
      </w:r>
      <w:r>
        <w:rPr>
          <w:rStyle w:val="Text0"/>
        </w:rPr>
        <w:t> Guide to Getting the Right Job</w:t>
      </w:r>
      <w:r>
        <w:t xml:space="preserve"> (product #11737), Harvard Business Review Press, 2012.</w:t>
      </w:r>
    </w:p>
    <w:p>
      <w:bookmarkStart w:id="433" w:name="Top_of_22_11__Research_Your_Dest"/>
      <w:pPr>
        <w:keepNext/>
        <w:pStyle w:val="Para 028"/>
        <w:pageBreakBefore w:val="on"/>
      </w:pPr>
      <w:r>
        <w:bookmarkStart w:id="434" w:name="page_125"/>
        <w:t/>
        <w:bookmarkEnd w:id="434"/>
        <w:t>CHƯƠNG 11</w:t>
      </w:r>
      <w:bookmarkEnd w:id="433"/>
    </w:p>
    <w:p>
      <w:pPr>
        <w:keepNext/>
        <w:pStyle w:val="Heading 1"/>
      </w:pPr>
      <w:r>
        <w:t>Nghiên cứu điểm đến của bạn bằng các cuộc phỏng vấn thông tin</w:t>
      </w:r>
    </w:p>
    <w:p>
      <w:pPr>
        <w:keepNext/>
        <w:pStyle w:val="Para 061"/>
      </w:pPr>
      <w:r>
        <w:t>của Dorie Clark</w:t>
      </w:r>
    </w:p>
    <w:p>
      <w:pPr>
        <w:pStyle w:val="Para 037"/>
      </w:pPr>
      <w:r>
        <w:t>Các cuộc phỏng vấn thông tin với bạn của bạn, cựu sinh viên trường và đồng nghiệp tại nơi làm việc, cũng như những người trong các ngành nghề bạn đang cân nhắc sẽ giúp bạn khám phá các lựa chọn nghề nghiệp và tạo dựng các mối quan hệ. Chúng tạo ra một môi trường an toàn để đặt những câu hỏi trọng tâm—cho phép bạn tìm ra những khả năng đầy hứa hẹn và loại bỏ những lựa chọn không phù hợp.</w:t>
      </w:r>
    </w:p>
    <w:p>
      <w:pPr>
        <w:pStyle w:val="Para 001"/>
      </w:pPr>
      <w:r>
        <w:bookmarkStart w:id="435" w:name="But_3"/>
        <w:t>Nhưng</w:t>
        <w:bookmarkEnd w:id="435"/>
        <w:t xml:space="preserve"> có một rủi ro: Nếu bạn không tạo được ấn tượng đầu tiên tốt trong buổi phỏng vấn thông tin (informational interview), bạn có thể phá hỏng mối quan hệ. Lúc này bạn có thể chưa biết chính xác mình đang hướng đến điều gì, và điều đó không sao. Nhưng như huấn luyện viên điều hành Rebecca Zucker ở San Francisco lưu ý, “Bạn vẫn cần thể hiện theo cách tạo cảm hứng tin tưởng và khiến người khác muốn giúp đỡ bạn.” Đây là cách làm điều đó.</w:t>
      </w:r>
    </w:p>
    <w:p>
      <w:pPr>
        <w:keepNext/>
        <w:pStyle w:val="Para 012"/>
      </w:pPr>
      <w:r>
        <w:t>Bước 1: Hãy rõ ràng về sự giúp đỡ bạn đang yêu cầu</w:t>
      </w:r>
    </w:p>
    <w:p>
      <w:pPr>
        <w:pStyle w:val="Para 006"/>
      </w:pPr>
      <w:r>
        <w:t>Khi bạn không hoàn toàn chắc chắn về điều mình muốn, có vẻ như một chiến lược tốt là để bản thân mở rộng mọi lựa chọn. Ví dụ, bạn có thể nói, “Tôi muốn làm gì đó trong lĩnh vực truyền thông.” Nhưng loại truyền thông nào? Tiếp thị? Quảng cáo? Quan hệ công chúng? Cho tổ chức phi lợi nhuận? Một tập đoàn lớn? Trong lĩnh vực chăm sóc sức khỏe? Sản phẩm tiêu dùng? Nếu bạn chưa bắt đầu tập trung tìm kiếm, thì việc mọi người hỗ trợ bạn sẽ trở thành một nhiệm vụ to lớn—và lãng phí thời gian.</w:t>
      </w:r>
    </w:p>
    <w:p>
      <w:pPr>
        <w:pStyle w:val="Para 001"/>
      </w:pPr>
      <w:r>
        <w:t>Zucker gợi ý tạo một “tuyên bố định vị” ngắn gọn trước khi bạn bắt đầu đặt câu hỏi. “Nó có thể là tạm thời,” cô nói, “nhưng vẫn nên tự tin: ‘Tôi đang tìm kiếm sự thay đổi, và tôi không chắc mình đang đi theo hướng nào, nhưng hai điều khiến tôi tò mò là X và Y.’ Hãy trình bày nó một cách có tổ chức để mọi người có thể phản hồi và nó sẽ bổ sung cho nghiên cứu của bạn.”</w:t>
      </w:r>
    </w:p>
    <w:p>
      <w:pPr>
        <w:pStyle w:val="Para 001"/>
      </w:pPr>
      <w:r>
        <w:t>Nếu bạn không chắc chắn mình muốn gì, hoặc bạn quan tâm đến nhiều hơn một nghề nghiệp tiềm năng, hãy càng cụ thể càng tốt ngay lúc này. Điều này sẽ mở rộng lựa chọn của bạn, không giới hạn chúng. Chẳng hạn, ai đó có thể nói, “Tôi không quen ai trong lĩnh vực khảo cổ học New England, nhưng nếu bạn thích bảo tồn di tích lịch sử, tôi biết một người làm việc tại Hội Victorian.” Bạn muốn vẽ nên một bức tranh rõ ràng đến mức các mối quan hệ của bạn sẽ nghĩ đến những người thực tế họ biết có thể giúp bạn. (Xem phần</w:t>
      </w:r>
      <w:hyperlink w:anchor="page_127">
        <w:r>
          <w:rPr>
            <w:rStyle w:val="Text1"/>
          </w:rPr>
          <w:t> phụ “Làm chủ cuộc gọi</w:t>
        </w:r>
      </w:hyperlink>
      <w:r>
        <w:t> lạnh.”)</w:t>
      </w:r>
    </w:p>
    <w:p>
      <w:pPr>
        <w:keepNext/>
        <w:pStyle w:val="Para 066"/>
      </w:pPr>
      <w:r>
        <w:bookmarkStart w:id="436" w:name="page_127"/>
        <w:t/>
        <w:bookmarkEnd w:id="436"/>
        <w:t>Làm chủ cuộc gọi lạnh</w:t>
      </w:r>
    </w:p>
    <w:p>
      <w:pPr>
        <w:pStyle w:val="Para 081"/>
      </w:pPr>
      <w:r>
        <w:t>Việc tiếp cận những người có chút liên quan đến bạn, dù chỉ là mối quan hệ mong manh, sẽ dễ dàng hơn nhiều (“Tôi gọi theo gợi ý của Phil, đồng nghiệp cũ của anh”). Nhưng nếu bạn không có bất kỳ mối quan hệ nào trong lĩnh vực đã chọn thì sao? Hãy học hỏi từ Elizabeth Amini, người điều hành một công ty khởi nghiệp trực tuyến.</w:t>
      </w:r>
    </w:p>
    <w:p>
      <w:pPr>
        <w:pStyle w:val="Para 043"/>
      </w:pPr>
      <w:r>
        <w:t>Sau khi tốt nghiệp đại học với tấm bằng khoa học nhận thức, Amini—người từng dự định trở thành bác sĩ phẫu thuật—đã phát hiện ra trong kỳ thực tập tại bệnh viện rằng ngành y không phù hợp với cô. Sử dụng những kỹ năng phát triển khi làm việc tại tờ báo của trường đại học, cô thành lập công ty thiết kế đồ họa riêng. Cuối cùng cô nhận được một dự án tư vấn—và sau đó là công việc toàn thời gian—tại NASA. Nhưng sau vài năm, cô nhận ra mình không muốn biến nó thành sự nghiệp. Vì vậy, ở tuổi 30, cô nghỉ việc và bắt đầu tìm kiếm hướng đi tiếp theo. “Tôi thực sự cảm thấy lạc lối,” cô nhớ lại. “Tất cả bạn bè của tôi cũng học dự bị y khoa đã tốt nghiệp trường y và đang hành nghề, còn tôi thì không biết mình nên theo đuổi hướng sự nghiệp nào.”</w:t>
      </w:r>
    </w:p>
    <w:p>
      <w:pPr>
        <w:pStyle w:val="Para 043"/>
      </w:pPr>
      <w:r>
        <w:t>Amini đã lập danh sách năm nghề khiến cô tò mò: quản lý phi lợi nhuận, giám tuyển nghệ thuật, phát triển bất động sản, tư vấn quản lý, và phát triển kinh doanh quốc tế. Sau đó cô tiến hành nghiên cứu. Mục tiêu của cô là thu thập từ 5 đến 10 “điểm dữ liệu” cho mỗi lĩnh vực. Dưới đây là các bước cô đã thực hiện:</w:t>
      </w:r>
    </w:p>
    <w:p>
      <w:pPr>
        <w:numPr>
          <w:ilvl w:val="0"/>
          <w:numId w:val="35"/>
        </w:numPr>
        <w:pStyle w:val="Para 032"/>
      </w:pPr>
      <w:r>
        <w:rPr>
          <w:rStyle w:val="Text8"/>
        </w:rPr>
        <w:t>Chọn các công ty mục tiêu. Có trụ</w:t>
      </w:r>
      <w:r>
        <w:t xml:space="preserve"> sở tại Los Angeles, Amini quyết định tập trung vào những chuyên gia mà</w:t>
        <w:bookmarkStart w:id="437" w:name="she"/>
        <w:t> cô</w:t>
        <w:bookmarkEnd w:id="437"/>
        <w:t xml:space="preserve"> có thể gặp trực tiếp. Sử dụng trang web</w:t>
      </w:r>
      <w:hyperlink r:id="rId70">
        <w:r>
          <w:rPr>
            <w:rStyle w:val="Text1"/>
          </w:rPr>
          <w:t> www.infousa.com (bạn</w:t>
        </w:r>
      </w:hyperlink>
      <w:r>
        <w:t xml:space="preserve"> cũng có thể sử dụng nhiều cơ sở dữ liệu thư viện khác nhau), cô đã lập danh sách các công ty lớn nhất trong thành phố của mình trong từng ngành mục tiêu.</w:t>
      </w:r>
    </w:p>
    <w:p>
      <w:pPr>
        <w:numPr>
          <w:ilvl w:val="0"/>
          <w:numId w:val="35"/>
        </w:numPr>
        <w:pStyle w:val="Para 032"/>
      </w:pPr>
      <w:r>
        <w:rPr>
          <w:rStyle w:val="Text8"/>
        </w:rPr>
        <w:t>Xác định đúng các giám đốc điều</w:t>
      </w:r>
      <w:r>
        <w:t xml:space="preserve"> hành. Tiếp theo, cô tìm kiếm trực tuyến để tìm đúng người cần trao đổi: Cô gõ tên công ty, cùng với các cụm từ như “phó chủ tịch kinh doanh quốc tế.” Sau đó cô kiểm tra ngày tháng của các bài báo, thông cáo báo chí, v.v. để đảm bảo những người cô tìm vẫn đang giữ các vai trò đó. Và cô cố gắng thu thập các thông tin quan trọng khác (ví dụ, một giám đốc điều hành đang phụ trách việc mở rộng sang Nam Mỹ).</w:t>
      </w:r>
    </w:p>
    <w:p>
      <w:pPr>
        <w:numPr>
          <w:ilvl w:val="0"/>
          <w:numId w:val="35"/>
        </w:numPr>
        <w:pStyle w:val="Para 032"/>
      </w:pPr>
      <w:r>
        <w:rPr>
          <w:rStyle w:val="Text8"/>
        </w:rPr>
        <w:t>Nghiên cứu các đầu mối liên</w:t>
      </w:r>
      <w:r>
        <w:t xml:space="preserve"> hệ. Amini tra cứu văn phòng báo chí và bộ phận quan hệ nhà đầu tư của các công ty trực tuyến để suy ra mẫu email tiêu chuẩn của họ (chẳng hạn</w:t>
      </w:r>
      <w:hyperlink r:id="rId71">
        <w:r>
          <w:rPr>
            <w:rStyle w:val="Text1"/>
          </w:rPr>
          <w:t> như john.doe@company.com).</w:t>
        </w:r>
      </w:hyperlink>
      <w:r>
        <w:t xml:space="preserve"> Cô cũng tìm tòi về những biệt danh ưa thích. “Khi tên là Michael,” cô nói, “hãy tìm kiếm trên web để xem ông ấy thường dùng ‘Michael’ hay ‘Mike.’ Nếu không, trợ lý hành chính sẽ nghĩ: Không ai gọi ông ấy như vậy—chắc bạn không quen ông ấy.” Sau đó, cô gọi đến số máy chính của công ty sau giờ làm việc để lấy danh</w:t>
        <w:bookmarkStart w:id="438" w:name="get"/>
        <w:t> bạ</w:t>
        <w:bookmarkEnd w:id="438"/>
        <w:t xml:space="preserve"> thư thoại và biết được số máy lẻ của các giám đốc điều hành.</w:t>
      </w:r>
    </w:p>
    <w:p>
      <w:pPr>
        <w:numPr>
          <w:ilvl w:val="0"/>
          <w:numId w:val="35"/>
        </w:numPr>
        <w:pStyle w:val="Para 032"/>
      </w:pPr>
      <w:r>
        <w:rPr>
          <w:rStyle w:val="Text8"/>
        </w:rPr>
        <w:t>Tránh xa người gác</w:t>
      </w:r>
      <w:r>
        <w:t xml:space="preserve"> cổng (gatekeeper). Với thông tin này, cô ấy cuối cùng đã sẵn sàng hành động. Cô có thể gửi email hoặc—tốt hơn nữa—gọi điện. “Khi bạn gọi và hỏi trực tiếp số máy lẻ, người ta sẽ không đặt câu hỏi vì sao bạn gọi như khi bạn hỏi tên một người cụ thể,” cô nói. Họ có khả năng sẽ chuyển máy cho bạn ngay. Ngoài ra, cô khuyên nên gọi ngay trước hoặc sau giờ làm việc, khi trợ lý có thể không ở bàn làm việc—nhưng các giám đốc có thể vẫn ở đó. “Trợ lý có nhiệm vụ chặn bạn, vì vậy bạn muốn tránh họ càng nhiều càng tốt,” cô nói.</w:t>
      </w:r>
    </w:p>
    <w:p>
      <w:pPr>
        <w:numPr>
          <w:ilvl w:val="0"/>
          <w:numId w:val="35"/>
        </w:numPr>
        <w:pStyle w:val="Para 032"/>
      </w:pPr>
      <w:r>
        <w:rPr>
          <w:rStyle w:val="Text8"/>
        </w:rPr>
        <w:t>Bắt đầu từ cấp cao—nhưng không phải cấp</w:t>
      </w:r>
      <w:r>
        <w:t xml:space="preserve"> cao nhất. “Nếu bạn thực sự muốn biết một ngành nghề như thế nào, bạn phải nói chuyện với những người kỳ cựu,” Amini nói. Cô gợi ý bắt đầu từ văn phòng của COO—"vì trợ lý đó biết tất cả mọi người." Mục tiêu không phải là xin phỏng vấn với COO; mà là để nhận được sự chấp thuận (imprimatur) của họ: “Bạn có thể nói với trợ lý, ‘Tôi biết COO có lẽ không phải là người phù hợp để nói chuyện, nhưng ai là nhân viên bán hàng giỏi nhất của ông ấy’ (hoặc người marketing, hoặc bất kỳ ai bạn cần liên hệ)? Và sau đó khi bạn gọi cho</w:t>
        <w:bookmarkStart w:id="439" w:name="people_1"/>
        <w:t> những người</w:t>
        <w:bookmarkEnd w:id="439"/>
        <w:t xml:space="preserve"> đó, bạn có thể nói văn phòng COO đã giới thiệu họ.”</w:t>
      </w:r>
    </w:p>
    <w:p>
      <w:pPr>
        <w:numPr>
          <w:ilvl w:val="0"/>
          <w:numId w:val="35"/>
        </w:numPr>
        <w:pStyle w:val="Para 032"/>
      </w:pPr>
      <w:r>
        <w:rPr>
          <w:rStyle w:val="Text8"/>
        </w:rPr>
        <w:t>Đưa ra lời đề nghị</w:t>
      </w:r>
      <w:r>
        <w:t xml:space="preserve"> đúng đắn. Đừng yêu cầu một giờ, thậm chí nửa giờ đồng hồ của ai đó. Các giám đốc bận rộn sẽ không mở lịch trình của họ cho một người mà họ không có mối quan hệ thực sự. Thay vào đó, hãy làm họ ấm lên bằng bối cảnh—ví dụ, cho họ biết bạn đã đọc một trong những cuốn sách của họ. Sau đó nói với họ: “Tôi rất ấn tượng với XYZ, và tôi muốn hỏi bạn vài câu hỏi về cách bạn trở nên thành công như vậy. Có thể sắp xếp một cuộc gọi 10 phút không? Hoặc, nếu bạn rảnh, tôi rất vui được mời bạn ăn trưa.” Hầu hết mọi người sẽ chọn cuộc gọi—thứ có vẻ dễ dàng hơn so với bữa trưa.</w:t>
      </w:r>
    </w:p>
    <w:p>
      <w:pPr>
        <w:numPr>
          <w:ilvl w:val="0"/>
          <w:numId w:val="35"/>
        </w:numPr>
        <w:pStyle w:val="Para 032"/>
      </w:pPr>
      <w:r>
        <w:rPr>
          <w:rStyle w:val="Text8"/>
        </w:rPr>
        <w:t>Lên lịch khôn</w:t>
      </w:r>
      <w:r>
        <w:t xml:space="preserve"> ngoan. Lịch của nhiều chuyên gia thường kín trong vài tuần tới—vì vậy nếu bạn xin một khung giờ “trong một hoặc hai tuần tới,” bạn có khả năng bị từ chối. Và nếu bạn xin kết nối “trong năm nay,” yêu cầu của bạn sẽ không có vẻ cấp thiết. Ngay cả khi mọi người đồng ý gặp bạn, họ cũng có thể gạt bạn đi. Amini gợi ý nên xin gặp “trong tháng này hoặc tháng sau,” khi các khoảng trống chưa được lên lịch có thể vẫn còn.</w:t>
      </w:r>
    </w:p>
    <w:p>
      <w:pPr>
        <w:numPr>
          <w:ilvl w:val="0"/>
          <w:numId w:val="35"/>
        </w:numPr>
        <w:pStyle w:val="Para 032"/>
      </w:pPr>
      <w:r>
        <w:rPr>
          <w:rStyle w:val="Text8"/>
        </w:rPr>
        <w:bookmarkStart w:id="440" w:name="page_131"/>
        <w:t>Đừng</w:t>
        <w:bookmarkEnd w:id="440"/>
        <w:t> nản lòng. Một số</w:t>
      </w:r>
      <w:r>
        <w:t xml:space="preserve"> giám đốc cố né tránh yêu cầu của cô, nhưng Amini đã kiên trì. “Một anh chàng nói tôi cần nói chuyện với người cấp dưới hơn, nên tôi nói, ‘Tôi muốn hiểu biết từ người thành công nhất trong phòng ban, và đó là anh.’” Câu nói đó đã thuyết phục</w:t>
        <w:t> anh ta. Một người khác—trong lĩnh vực phát triển bất động sản—đã hét lên: “Tôi không có thời gian để nói chuyện với một sinh viên #*$@! Tôi đang ngập đầu trong các vụ kiện!” và cúp máy. “Đối với tôi,” Amini nói, “đó là một dữ liệu. Tôi nhận được thông tin tương tự như tôi sẽ có trong một cuộc phỏng vấn 10 phút.”</w:t>
      </w:r>
    </w:p>
    <w:p>
      <w:pPr>
        <w:numPr>
          <w:ilvl w:val="0"/>
          <w:numId w:val="35"/>
        </w:numPr>
        <w:pStyle w:val="Para 032"/>
      </w:pPr>
      <w:r>
        <w:rPr>
          <w:rStyle w:val="Text8"/>
        </w:rPr>
        <w:t>Nắm bắt cơ hội. Khi đọc</w:t>
      </w:r>
      <w:r>
        <w:t xml:space="preserve"> danh sách Forbes</w:t>
      </w:r>
      <w:r>
        <w:rPr>
          <w:rStyle w:val="Text14"/>
        </w:rPr>
        <w:t> 500,</w:t>
      </w:r>
      <w:r>
        <w:t xml:space="preserve"> Amini đọc về một tỷ phú bất động sản sống ở Los Angeles. Cô gọi sau 5:30 chiều và nói chuyện được với ông ấy—"và thật kỳ lạ," cô nhớ lại, "ông ấy đồng ý ăn trưa." Cô rất vui mừng với cơ hội này, nhưng ngay sau khi cúp máy, cô hoảng loạn. "Tôi nói, 'Chọn nơi yêu thích của ông nhé,' nhưng rồi tôi nghĩ, tỷ phú thường đi ăn trưa ở đâu? Nếu bữa trưa tốn 1.000 đô la thì sao?" Cô quyết định tiếp tục, bất chấp rủi ro: Tôi sẽ trả bằng thẻ tín dụng, cô nghĩ, và nếu nó nhiều hơn tiền thuê nhà, tôi sẽ tìm cách trả hết. Vị tỷ phú đưa cô đến một tiệm ăn địa phương—nơi ông</w:t>
        <w:bookmarkStart w:id="441" w:name="a_2"/>
        <w:t> </w:t>
        <w:bookmarkEnd w:id="441"/>
        <w:t xml:space="preserve">yêu thích—và bữa trưa cho hai người chỉ tốn 17 đô la. Ông dành 90 phút với cô và mô tả "điều gì đã tạo nên một người như ông."</w:t>
      </w:r>
    </w:p>
    <w:p>
      <w:pPr>
        <w:pStyle w:val="Para 043"/>
      </w:pPr>
      <w:r>
        <w:t>Ngày nay, Amini không làm việc trong bất kỳ lĩnh vực nào trong số năm lĩnh vực cô đã tìm hiểu trong các buổi phỏng vấn thông tin (informational interviews). (Nhớ lại thời gian học y dự bị, công ty khởi nghiệp của cô tập trung vào nghiên cứu não bộ tiên tiến.) Nhưng cô đã học được những bài học vô giá từ quá trình đó. Vị tỷ phú bất động sản nói với cô rằng "ông ấy đi nghỉ cùng gia đình sáu tuần, và ông tắt hoàn toàn điện thoại di động và máy tính xách tay. Ông nói rằng bất cứ điều gì trong công việc kinh doanh của ông sụp đổ trong thời gian đó là điều tốt, vì bạn có thể thấy những phần nào của doanh nghiệp không hoạt động khi thiếu bạn." Đối với Amini, đó là một sự mặc khải: "Tôi chỉ đi nghỉ một tuần, và tôi không phải là tỷ phú." Cô cũng có thể tách rời, và thế giới có thể chờ đợi. "Bạn tích lũy được tất cả những bài học ngẫu nhiên quan trọng," cô nói, "ngay cả khi lĩnh vực của người đó cuối cùng không liên quan đến bạn."</w:t>
      </w:r>
    </w:p>
    <w:p>
      <w:pPr>
        <w:pStyle w:val="Para 001"/>
      </w:pPr>
      <w:r>
        <w:t xml:space="preserve">Huấn luyện viên điều hành Michael Melcher cũng nhấn mạnh tầm quan trọng của việc minh bạch về động cơ khi gặp gỡ. "Gọi cho khách hàng cũ, nói rằng bạn muốn</w:t>
        <w:bookmarkStart w:id="442" w:name="want"/>
        <w:t> hàn</w:t>
        <w:bookmarkEnd w:id="442"/>
        <w:t xml:space="preserve"> huyên, rồi khi gặp nhau, lại nói 'lý do tôi muốn nói chuyện với bạn là vì tôi cũng muốn trở thành luật sư giải trí' là một sai lầm. Điều đó thiếu chân thành." Thay vào đó, ông đề xuất cách mở đầu như sau: "'Tôi</w:t>
        <w:t> muốn gặp bạn, và tôi có một động cơ thầm kín: Tôi đang khám phá việc chuyển hướng sang XYZ, và tôi muốn hỏi bạn về điều đó.' Như vậy, họ có thể đồng ý hoặc từ chối—và họ có thể sẽ đồng ý."</w:t>
      </w:r>
    </w:p>
    <w:p>
      <w:pPr>
        <w:keepNext/>
        <w:pStyle w:val="Para 012"/>
      </w:pPr>
      <w:r>
        <w:t>Bước 2: Tìm hiểu trước khi gặp mặt</w:t>
      </w:r>
    </w:p>
    <w:p>
      <w:pPr>
        <w:pStyle w:val="Para 006"/>
      </w:pPr>
      <w:r>
        <w:t>Hãy nghiên cứu về công ty và ngành của người bạn sắp gặp trước khi gặp. Ví dụ, bằng cách đưa ra nhận xét kịp thời về một sản phẩm mới ra mắt, hoặc hỏi về tác động của một quy định được đề xuất nào đó lên ngành, bạn có thể cho thấy bạn nắm bắt thông tin tốt và tạo được sự gắn kết.</w:t>
      </w:r>
    </w:p>
    <w:p>
      <w:pPr>
        <w:pStyle w:val="Para 001"/>
      </w:pPr>
      <w:r>
        <w:t>Melcher nói rằng hãy xem xét “mục đích sử dụng tốt nhất và cao nhất” (highest and best use) của người bạn đang phỏng vấn. Anh ấy thường xuyên được liên hệ bởi những người muốn trở thành huấn luyện viên điều hành (executive coach). “Điều tôi sẽ không làm nữa là nói chuyện với những người nói: ‘Tôi đang băn khoăn không biết có thể đi đâu để được đào tạo huấn luyện.’ Tôi cảm thấy đó là thông tin công khai; họ có thể tự tìm kiếm trực tuyến.” Anh ấy sẵn lòng giúp họ hơn nhiều trong việc lựa chọn giữa các phương án cạnh tranh, chẳng hạn như xem xét các mô hình doanh thu cho một hoạt động huấn luyện mới. “Bạn muốn cho thấy rằng bạn đã nghiên cứu kỹ—rằng bạn đã tìm hiểu càng nhiều càng tốt trước khi nói chuyện với người đó,” anh ấy khuyên.</w:t>
      </w:r>
    </w:p>
    <w:p>
      <w:pPr>
        <w:keepNext/>
        <w:pStyle w:val="Para 012"/>
      </w:pPr>
      <w:r>
        <w:t>Bước 3: Tạo điều kiện thuận lợi cho người được phỏng vấn</w:t>
      </w:r>
    </w:p>
    <w:p>
      <w:pPr>
        <w:pStyle w:val="Para 006"/>
      </w:pPr>
      <w:r>
        <w:t xml:space="preserve">Hãy đối mặt với sự thật: Bạn đang xin thời gian của người khác, vì vậy bạn muốn tạo điều kiện thật thuận lợi cho họ. Hãy mời họ chọn ngày, giờ và địa điểm—và trả tiền đồ</w:t>
        <w:bookmarkStart w:id="443" w:name="meal"/>
        <w:t> uống</w:t>
        <w:bookmarkEnd w:id="443"/>
        <w:t xml:space="preserve"> hoặc bữa ăn cho họ. Tôi từng nghe những người bạn đang thất nghiệp than vãn về việc tốn tiền mời những người đang có thu nhập cao—đó chính là quan điểm sai lầm. Có lẽ họ đang phải mất hàng trăm đô la vì năng suất lao động giảm sút khi gặp bạn. Vì vậy, hãy trả tiền.</w:t>
      </w:r>
    </w:p>
    <w:p>
      <w:pPr>
        <w:pStyle w:val="Para 001"/>
      </w:pPr>
      <w:r>
        <w:t>Hãy đến đúng giờ đã hẹn và đừng chiếm quá nhiều thời gian. Karen Landolt—cựu luật sư đã chuyển ngành và hiện phụ trách một văn phòng dịch vụ nghề nghiệp tại một trường đại học công lập—ước tính trong thập kỷ qua, cô đã mời hơn một trăm mối quan hệ tham gia các buổi phỏng vấn thông tin (informational interview). “Nếu mọi người nói họ có 20 phút, tôi sẽ theo dõi thời gian. Tôi sẽ nói: ‘Đã 20 phút rồi. Nếu bạn còn thời gian, tôi có thêm câu hỏi—nhưng nếu không, tôi muốn tôn trọng thời gian của</w:t>
        <w:t> bạn.’”</w:t>
      </w:r>
    </w:p>
    <w:p>
      <w:pPr>
        <w:keepNext/>
        <w:pStyle w:val="Para 012"/>
      </w:pPr>
      <w:r>
        <w:t>Bước 4: Đặt những câu hỏi đúng</w:t>
      </w:r>
    </w:p>
    <w:p>
      <w:pPr>
        <w:pStyle w:val="Para 006"/>
      </w:pPr>
      <w:r>
        <w:t>Những câu hỏi hay thể hiện sự hiểu biết cơ bản về lĩnh vực và tập trung vào kinh nghiệm của chính người được phỏng vấn. Chuyên gia tư vấn nghề nghiệp Phyllis Stein, cựu giám đốc của Radcliffe Career Services tại Đại học Harvard, gợi ý như sau:</w:t>
      </w:r>
    </w:p>
    <w:p>
      <w:pPr>
        <w:numPr>
          <w:ilvl w:val="0"/>
          <w:numId w:val="36"/>
        </w:numPr>
        <w:pStyle w:val="Para 015"/>
      </w:pPr>
      <w:r>
        <w:t>Một ngày điển hình của bạn như thế nào? Một tuần điển hình thì sao? (Và nếu không có điều gì điển hình, hãy hỏi về ngày hoặc tuần gần nhất.)</w:t>
      </w:r>
    </w:p>
    <w:p>
      <w:pPr>
        <w:numPr>
          <w:ilvl w:val="0"/>
          <w:numId w:val="36"/>
        </w:numPr>
        <w:pStyle w:val="Para 015"/>
      </w:pPr>
      <w:r>
        <w:t>Bạn thích điều gì nhất trong công việc của mình? Bạn không thích điều gì nhất?</w:t>
      </w:r>
    </w:p>
    <w:p>
      <w:pPr>
        <w:numPr>
          <w:ilvl w:val="0"/>
          <w:numId w:val="36"/>
        </w:numPr>
        <w:pStyle w:val="Para 015"/>
      </w:pPr>
      <w:r>
        <w:t>Cần những gì để thành công trong lĩnh vực này? Trong công ty này?</w:t>
      </w:r>
    </w:p>
    <w:p>
      <w:pPr>
        <w:numPr>
          <w:ilvl w:val="0"/>
          <w:numId w:val="36"/>
        </w:numPr>
        <w:pStyle w:val="Para 015"/>
      </w:pPr>
      <w:r>
        <w:t>Tôi đang lên kế hoạch thực hiện các bước sau (hãy nêu tên chúng) để có được một công việc trong lĩnh vực này. Tôi</w:t>
        <w:bookmarkStart w:id="444" w:name="looked"/>
        <w:t> có bỏ sót</w:t>
        <w:bookmarkEnd w:id="444"/>
        <w:t xml:space="preserve"> chiến lược hoặc nguồn lực nào mà bạn nghĩ có thể hữu ích không?</w:t>
      </w:r>
    </w:p>
    <w:p>
      <w:pPr>
        <w:keepNext/>
        <w:pStyle w:val="Para 012"/>
      </w:pPr>
      <w:r>
        <w:t>Bước 5: Ra về với những cái tên khác</w:t>
      </w:r>
    </w:p>
    <w:p>
      <w:pPr>
        <w:pStyle w:val="Para 006"/>
      </w:pPr>
      <w:r>
        <w:t>Bạn có thể học được điều này từ các nhân viên bán hàng: Hãy hỏi những người bạn phỏng vấn xem bạn nên kết nối với ai khác trong công ty hoặc lĩnh vực của họ, và xem họ có sẵn lòng giới thiệu bạn không. Đồng thời, hãy kiểm tra LinkedIn để xem họ có kết nối với các nhà tiếp thị khác, nhân viên Comcast, chuyên gia về văn hóa Argentina—bất kỳ loại liên hệ nào bạn đang tìm kiếm.</w:t>
      </w:r>
    </w:p>
    <w:p>
      <w:pPr>
        <w:pStyle w:val="Para 001"/>
      </w:pPr>
      <w:r>
        <w:t>Khi bạn đang cố kết nối, đừng quên khai thác mạng lưới cựu sinh viên (alumni network), dù là từ trường đại học, cao học, hay những nhà tuyển dụng cũ. Landolt, cựu luật sư, nhớ lại: “Khi tôi chuyển đổi công việc, tôi đang ở một công ty lớn với 450 luật sư và tỷ lệ nghỉ việc khoảng 70%. Có rất nhiều luật sư từng làm ở đó, và tôi đã dùng mạng lưới này, vì chúng tôi đã từng trải qua cùng một cuộc chiến. Chúng tôi không quen biết nhau, nhưng tôi sẽ nói chuyện với các nhân viên hiện tại và hỏi: ‘Anh có thể giới thiệu chúng tôi không?’ Và họ đồng ý.”</w:t>
      </w:r>
    </w:p>
    <w:p>
      <w:pPr>
        <w:keepNext/>
        <w:pStyle w:val="Para 012"/>
      </w:pPr>
      <w:r>
        <w:t>Bước 6: Duy trì kết nối</w:t>
      </w:r>
    </w:p>
    <w:p>
      <w:pPr>
        <w:pStyle w:val="Para 006"/>
      </w:pPr>
      <w:r>
        <w:t xml:space="preserve">Bạn sẽ muốn biến các buổi phỏng vấn thông tin (informational interviews) thành những mối quan hệ lâu dài, vì vậy hãy chú ý đến những chi tiết quan trọng mà bạn có thể theo đuổi sau này. Có thể người bạn gặp vừa đi nghỉ ở Fiji về, hoặc cả hai bạn đều thích đội Dodgers, hoặc con của các bạn học cùng trường. Đó là điểm khởi đầu của bạn. Sau khi bạn gửi thư cảm ơn cực kỳ quan trọng (nó thực sự tạo ấn tượng), bạn có thể chuyển tiếp các bài viết du lịch thú vị, gửi email khi đội của bạn lọt vào vòng playoff, hoặc mời</w:t>
        <w:bookmarkStart w:id="445" w:name="with_2"/>
        <w:t> người</w:t>
        <w:bookmarkEnd w:id="445"/>
        <w:t xml:space="preserve"> quen của bạn ngồi cùng trong buổi gây quỹ của trường. Qua mỗi lần tương tác, hãy cố gắng tìm hiểu thêm về người đó để làm sâu sắc thêm mối quan hệ. Quá trình tìm hiểu về quê quán, trường đại học, tên và tuổi của con cái, sở thích, nhà hàng yêu thích, công việc trước đây và mục tiêu dài hạn của ai đó mang lại vô số cơ hội để kết nối qua những sở thích chung và duy trì cuộc đối thoại.</w:t>
      </w:r>
    </w:p>
    <w:p>
      <w:pPr>
        <w:pStyle w:val="Para 001"/>
      </w:pPr>
      <w:r>
        <w:t>Định kỳ báo cáo lại về sự phát triển sự nghiệp của bạn để những người đã tư vấn có thể thấy rằng bạn đang áp dụng lời khuyên của họ. “Hãy biến nó thành một kênh phản hồi cởi mở,” huấn luyện viên điều hành Rebecca Zucker nói. “Hãy cho họ biết, ‘Đây là một số điều tôi đã học được, và tôi rất muốn nói chuyện thêm với bạn khi tôi tiến</w:t>
        <w:t> bộ.’”</w:t>
      </w:r>
    </w:p>
    <w:p>
      <w:pPr>
        <w:pStyle w:val="Para 001"/>
      </w:pPr>
      <w:r>
        <w:t>Elizabeth Amini, doanh nhân trực tuyến xuất hiện trong mục bên lề “Làm</w:t>
      </w:r>
      <w:hyperlink w:anchor="page_127">
        <w:r>
          <w:rPr>
            <w:rStyle w:val="Text1"/>
          </w:rPr>
          <w:t> chủ cuộc gọi lạnh</w:t>
        </w:r>
      </w:hyperlink>
      <w:r>
        <w:t> (Mastering the Cold Call)”, gợi ý liên lạc vào những cột mốc quan trọng. “Bạn có thể gửi lời chúc mừng ngày lễ (‘Cảm ơn sự cố vấn của bạn trong năm nay’) và cập nhật về lời khuyên họ đã cho bạn (‘Cảm ơn bạn đã giới thiệu Đại học Nam California—tôi đã nộp đơn và vừa trúng tuyển’).” Hãy đặt lời nhắc trong lịch để liên lạc.</w:t>
      </w:r>
    </w:p>
    <w:p>
      <w:pPr>
        <w:keepNext/>
        <w:pStyle w:val="Para 012"/>
      </w:pPr>
      <w:r>
        <w:t>Bước 7: Thêm giá trị cho mối quan hệ</w:t>
      </w:r>
    </w:p>
    <w:p>
      <w:pPr>
        <w:pStyle w:val="Para 006"/>
      </w:pPr>
      <w:r>
        <w:t>Cũng như các mối quan hệ của bạn đang giúp bạn, hãy cố gắng thêm giá trị cho cuộc sống của họ bằng cách mang đến những kết nối hữu ích của riêng bạn hoặc đơn giản là đưa ra lời động viên.</w:t>
      </w:r>
    </w:p>
    <w:p>
      <w:pPr>
        <w:pStyle w:val="Para 001"/>
      </w:pPr>
      <w:r>
        <w:t xml:space="preserve">Ví dụ, tôi luôn chú ý chúc mừng mọi người khi thấy họ được trích dẫn trên một bài báo. Sau cơn sóng thần châu Á năm 2004, Elizabeth Amini đã quyên góp $10 dưới tên của những người đã giúp đỡ cô và gửi cho họ một mẩu thư ngắn để báo họ biết. “Việc đó</w:t>
        <w:bookmarkStart w:id="446" w:name="wasn_t"/>
        <w:t> không hề</w:t>
        <w:bookmarkEnd w:id="446"/>
        <w:t xml:space="preserve"> tính toán trước,” cô nói, “nhưng mọi người rất biết ơn.”</w:t>
      </w:r>
    </w:p>
    <w:p>
      <w:pPr>
        <w:pStyle w:val="Para 001"/>
      </w:pPr>
      <w:r>
        <w:t>Việc thực hiện hàng loạt cuộc phỏng vấn thông tin nghe có vẻ căng thẳng, nhưng bạn thực sự có thể tận hưởng quá trình này nếu nhìn nhận nó một cách đúng đắn. Khi Karen Landolt cảm thấy chán nản trong công việc luật sư doanh nghiệp, những cuộc trò chuyện này mang lại cho cô điều gì đó để mong đợi. “Nó gần như là liệu pháp tinh thần và là cách tôi vượt qua những ngày làm việc: Ít nhất tôi cũng được ăn trưa với người thú vị này.”</w:t>
      </w:r>
    </w:p>
    <w:p>
      <w:pPr>
        <w:pStyle w:val="Para 058"/>
      </w:pPr>
      <w:r>
        <w:t>__________</w:t>
      </w:r>
    </w:p>
    <w:p>
      <w:pPr>
        <w:pStyle w:val="Para 006"/>
      </w:pPr>
      <w:r>
        <w:rPr>
          <w:rStyle w:val="Text2"/>
        </w:rPr>
        <w:t>Dorie Clark</w:t>
      </w:r>
      <w:r>
        <w:t xml:space="preserve"> là một chiến lược gia tiếp thị và diễn giả chuyên nghiệp, giảng dạy tại Trường Kinh doanh Fuqua của Đại học Duke. Cô là tác giả của các</w:t>
      </w:r>
      <w:r>
        <w:rPr>
          <w:rStyle w:val="Text0"/>
        </w:rPr>
        <w:t> cuốn sách Entrepreneurial</w:t>
      </w:r>
      <w:r>
        <w:t xml:space="preserve"> You (Harvard Business Review Press,</w:t>
      </w:r>
      <w:r>
        <w:rPr>
          <w:rStyle w:val="Text0"/>
        </w:rPr>
        <w:t> 2017), Stand</w:t>
      </w:r>
      <w:r>
        <w:t xml:space="preserve"> Out (Portfolio, 2015),</w:t>
      </w:r>
      <w:r>
        <w:rPr>
          <w:rStyle w:val="Text0"/>
        </w:rPr>
        <w:t> và Reinventing</w:t>
      </w:r>
      <w:r>
        <w:t xml:space="preserve"> You (Harvard Business Review Press, 2013).</w:t>
      </w:r>
    </w:p>
    <w:p>
      <w:pPr>
        <w:pStyle w:val="2 Block"/>
      </w:pPr>
    </w:p>
    <w:p>
      <w:pPr>
        <w:pStyle w:val="Para 060"/>
      </w:pPr>
      <w:r>
        <w:t xml:space="preserve">In lại từ HBR</w:t>
      </w:r>
      <w:r>
        <w:rPr>
          <w:rStyle w:val="Text0"/>
        </w:rPr>
        <w:t> Guide to Getting the Right Job (sản</w:t>
      </w:r>
      <w:r>
        <w:t xml:space="preserve"> phẩm #11737), Harvard Business Review Press, 2012.</w:t>
      </w:r>
    </w:p>
    <w:p>
      <w:bookmarkStart w:id="447" w:name="Top_of_23_12__Change_Your_Career"/>
      <w:pPr>
        <w:keepNext/>
        <w:pStyle w:val="Para 028"/>
        <w:pageBreakBefore w:val="on"/>
      </w:pPr>
      <w:r>
        <w:bookmarkStart w:id="448" w:name="page_139"/>
        <w:t/>
        <w:bookmarkEnd w:id="448"/>
        <w:t>CHƯƠNG 12</w:t>
      </w:r>
      <w:bookmarkEnd w:id="447"/>
    </w:p>
    <w:p>
      <w:pPr>
        <w:keepNext/>
        <w:pStyle w:val="Heading 1"/>
      </w:pPr>
      <w:r>
        <w:t>Thay đổi sự nghiệp mà không cần phải bắt đầu lại từ đầu</w:t>
      </w:r>
    </w:p>
    <w:p>
      <w:pPr>
        <w:keepNext/>
        <w:pStyle w:val="Para 061"/>
      </w:pPr>
      <w:r>
        <w:t>của Dorie Clark</w:t>
      </w:r>
    </w:p>
    <w:p>
      <w:pPr>
        <w:pStyle w:val="Para 037"/>
      </w:pPr>
      <w:r>
        <w:t xml:space="preserve">Ý nghĩ phải từ bỏ thâm niên vất vả đạt được và bắt đầu lại từ vị trí thấp nhất thường quá nản lòng đối với những chuyên gia giàu kinh nghiệm như chúng ta, những người muốn chuyển hướng sự nghiệp. Nhưng có những cách giúp bạn đổi việc hoặc thậm chí thay đổi sự nghiệp mà không cần từ bỏ vị thế chuyên môn của mình. Thay vào đó, bạn có thể sáng tạo trong cách chuyển đổi nó, để ngay cả khi bạn bắt đầu ở một lĩnh vực hoàn toàn khác, bạn vẫn được</w:t>
        <w:bookmarkStart w:id="449" w:name="you_ll"/>
        <w:t> hưởng</w:t>
        <w:bookmarkEnd w:id="449"/>
        <w:t xml:space="preserve"> lợi từ nhiều năm lao động của mình. Dưới đây là bốn cách để tận dụng kinh nghiệm trong quá khứ của bạn.</w:t>
      </w:r>
    </w:p>
    <w:p>
      <w:pPr>
        <w:keepNext/>
        <w:pStyle w:val="Para 012"/>
      </w:pPr>
      <w:r>
        <w:t>Tận dụng Hiệu ứng Hào quang</w:t>
      </w:r>
    </w:p>
    <w:p>
      <w:pPr>
        <w:pStyle w:val="Para 006"/>
      </w:pPr>
      <w:r>
        <w:t>Từ đầu những năm 1920, các nhà nghiên cứu đã hiểu rằng con người nói chung dễ bị ảnh hưởng bởi “hiệu ứng hào quang”: đánh giá người khác là hoàn toàn tốt và có năng lực, hoặc hoàn toàn xấu và vô năng (không có sắc thái xám nào), dựa trên đánh giá ban đầu về người đó. Điều này thường dẫn đến những sai lầm theo lối tắt tư duy và khiến khả năng thực sự của con người bị bỏ qua. Nhưng nếu bạn là một chuyên gia giàu kinh nghiệm, có lẽ bạn nên tận dụng đặc điểm tính cách này của con người để có lợi cho mình.</w:t>
      </w:r>
    </w:p>
    <w:p>
      <w:pPr>
        <w:pStyle w:val="Para 001"/>
      </w:pPr>
      <w:r>
        <w:t>Nhận ra rằng nếu bạn đã chứng tỏ thành công trong một lĩnh vực, người khác có thể sẽ đánh giá bạn là xuất sắc toàn diện và do đó là ứng viên tuyệt vời trong một lĩnh vực khác. Ví dụ, hãy nhìn vào thành công chính trị của các diễn viên như Arnold Schwarzenegger hay thành công kinh doanh của các anh hùng thể thao như Tony Hawk, vận động viên trượt ván nổi tiếng.</w:t>
      </w:r>
    </w:p>
    <w:p>
      <w:pPr>
        <w:keepNext/>
        <w:pStyle w:val="Para 012"/>
      </w:pPr>
      <w:r>
        <w:t>Tận Dụng Lợi Thế Của Bạn</w:t>
      </w:r>
    </w:p>
    <w:p>
      <w:pPr>
        <w:pStyle w:val="Para 006"/>
      </w:pPr>
      <w:r>
        <w:t>Nếu bạn là một chuyên gia giàu kinh nghiệm, bạn có thể đã tích lũy được hai lợi ích mà những người trẻ chuyển nghề có thể không có: các mối quan hệ và tiền bạc. Hãy kiểm kê những lợi thế cụ thể bạn đang có và suy nghĩ về cách bạn có thể sử dụng chúng. Nếu bạn đã có một khoản tiền dành dụm (nest egg), bạn có thể dành thời gian để làm tình nguyện ở cấp độ cao cho một mục tiêu bạn tin tưởng, tích lũy kinh nghiệm quý báu và mở đường cho một lời mời làm việc có lương.</w:t>
      </w:r>
    </w:p>
    <w:p>
      <w:pPr>
        <w:pStyle w:val="Para 001"/>
      </w:pPr>
      <w:r>
        <w:t xml:space="preserve">Ngay cả khi bạn đang chuyển hướng khỏi lĩnh vực đã làm nên tên tuổi, các mối quan hệ của bạn có thể có quan hệ với những người hàng đầu trong các ngành khác. Họ—như trong</w:t>
        <w:bookmarkStart w:id="450" w:name="Change"/>
        <w:t> bài</w:t>
        <w:bookmarkEnd w:id="450"/>
        <w:t xml:space="preserve"> 'Thay Đổi Sự Nghiệp Mà Không Cần Bắt Đầu Lại Từ Đầu'—có thể giới thiệu bạn. Ở bất kỳ thành phố nào, những chuyên gia thành công nhất thường quen biết nhau qua các câu lạc bộ và sự kiện từ thiện. Hãy tìm hiểu—qua LinkedIn và các cuộc trò chuyện thân mật—xem bạn bè của bạn quen ai trong ngành bạn mong muốn và họ có thể sẵn lòng giới thiệu bạn với ai.</w:t>
      </w:r>
    </w:p>
    <w:p>
      <w:pPr>
        <w:pStyle w:val="Para 001"/>
      </w:pPr>
      <w:r>
        <w:t>Các mối quan hệ hiện tại của bạn cũng có thể hỗ trợ quá trình chuyển đổi bằng cách đóng vai trò là 'cánh tay phải' (wingmen) — những người ca ngợi bạn trước các cộng đồng mới mà bạn đang tương tác và xoa dịu mọi lo ngại về khả năng chuyển đổi kỹ năng của bạn. Ví dụ, ai đó có thể tự hỏi liệu một nhà tài chính cũ có thể thành công với vai trò giám đốc điều hành của tổ chức phi lợi nhuận hay không. Nhưng nếu bạn của bạn mạnh mẽ bảo vệ niềm đam mê của bạn đối với mục tiêu và kỹ năng giao tiếp của bạn, bạn rất có thể ít nhất sẽ giành được một buổi phỏng vấn cho vị trí đó.</w:t>
      </w:r>
    </w:p>
    <w:p>
      <w:pPr>
        <w:keepNext/>
        <w:pStyle w:val="Para 012"/>
      </w:pPr>
      <w:r>
        <w:t>Tìm Cơ Hội Nơi Sự Thiếu Kinh Nghiệm Lại Là Lợi Thế</w:t>
      </w:r>
    </w:p>
    <w:p>
      <w:pPr>
        <w:pStyle w:val="Para 006"/>
      </w:pPr>
      <w:r>
        <w:t>Bạn có thể nghi ngờ rằng mọi người sẽ ngần ngại thuê một người ở cấp cao nhưng thiếu kinh nghiệm trong lĩnh vực. Và nhìn chung, bạn đúng. Nhưng có một số ngoại lệ. Nếu một công ty đang gặp rắc rối—những cách kinh doanh truyền thống không còn hiệu quả với họ—họ thường dễ tiếp nhận hơn khi thuê một ứng viên không theo khuôn mẫu làm lãnh đạo. Người ngoài ngành không có kinh nghiệm là những lựa chọn rủi ro có thể thất bại hoàn toàn. Nhưng theo nghiên cứu của giáo sư Gautam Mukunda từ Trường Kinh doanh Harvard, họ cũng có khả năng trở thành những nhà lãnh đạo xuất sắc nhất một cách không cân xứng, những người có thể hồi sinh các công ty đang gặp khó khăn, vạch ra các hướng chiến lược táo bạo mới, hoặc dẫn dắt một công ty khởi nghiệp non trẻ đến vị thế thống trị.</w:t>
      </w:r>
    </w:p>
    <w:p>
      <w:pPr>
        <w:pStyle w:val="Para 001"/>
      </w:pPr>
      <w:r>
        <w:bookmarkStart w:id="451" w:name="If_2"/>
        <w:t>Nếu</w:t>
        <w:bookmarkEnd w:id="451"/>
        <w:t xml:space="preserve"> bạn trình bày lập luận đó một cách thuyết phục—và có thể giải thích vì sao sự thiếu kinh nghiệm trong lĩnh vực của họ được bù đắp nhiều hơn bởi những kỹ năng bạn đã tích lũy từ sự nghiệp trước đây—bạn có thể đột nhiên trở thành một ứng viên rất tiềm năng. Khi tôi được nhận vào vị trí giám đốc điều hành của một tổ chức phi lợi nhuận vận động cho xe đạp đầu sự nghiệp, kiến thức về xe đạp của tôi rất tệ đến mức tôi không thể nhớ nổi mình sở hữu thương hiệu xe đạp nào. Nhưng tôi đã lập luận với hội đồng quản trị rằng tôi mang đến các kỹ năng truyền thông, vận động hành lang và giao tiếp mà tổ chức lúc đó không có—và cuối cùng họ đã đồng ý và thuê tôi.</w:t>
      </w:r>
    </w:p>
    <w:p>
      <w:pPr>
        <w:pStyle w:val="Para 001"/>
      </w:pPr>
      <w:r>
        <w:t>Không ai muốn cảm thấy rằng những năm tháng làm việc chăm chỉ của mình đã bị lãng phí. Nếu ý nghĩ mất đi vị thế chuyên môn và phải bắt đầu lại từ con số không đã khiến bạn chùn bước trước việc xem xét một sự tái tạo nghề nghiệp, hãy nghĩ lại. Với ba chiến lược này, bạn có thể xây dựng dựa trên những phần tốt nhất trong kinh nghiệm của mình trong khi chuyển sang chương tiếp theo.</w:t>
      </w:r>
    </w:p>
    <w:p>
      <w:pPr>
        <w:pStyle w:val="Para 058"/>
      </w:pPr>
      <w:r>
        <w:t>__________</w:t>
      </w:r>
    </w:p>
    <w:p>
      <w:pPr>
        <w:pStyle w:val="Para 006"/>
      </w:pPr>
      <w:r>
        <w:rPr>
          <w:rStyle w:val="Text2"/>
        </w:rPr>
        <w:t>Dorie Clark</w:t>
      </w:r>
      <w:r>
        <w:t xml:space="preserve"> là một chiến lược gia tiếp thị và diễn giả chuyên nghiệp, giảng dạy tại Trường Kinh doanh Fuqua thuộc Đại học Duke. Cô là tác giả của các cuốn sách</w:t>
      </w:r>
      <w:r>
        <w:rPr>
          <w:rStyle w:val="Text0"/>
        </w:rPr>
        <w:t> Entrepreneurial You</w:t>
      </w:r>
      <w:r>
        <w:t xml:space="preserve"> (Nhà xuất bản Harvard Business Review, 2017),</w:t>
      </w:r>
      <w:r>
        <w:rPr>
          <w:rStyle w:val="Text0"/>
        </w:rPr>
        <w:t> Stand</w:t>
      </w:r>
      <w:r>
        <w:t xml:space="preserve"> Out (Portfolio, 2015) và</w:t>
      </w:r>
      <w:r>
        <w:rPr>
          <w:rStyle w:val="Text0"/>
        </w:rPr>
        <w:t> Reinventing You (Nhà</w:t>
      </w:r>
      <w:r>
        <w:t xml:space="preserve"> xuất bản Harvard Business Review, 2013).</w:t>
      </w:r>
    </w:p>
    <w:p>
      <w:pPr>
        <w:pStyle w:val="2 Block"/>
      </w:pPr>
    </w:p>
    <w:p>
      <w:pPr>
        <w:pStyle w:val="Para 060"/>
      </w:pPr>
      <w:r>
        <w:t>Phỏng theo nội dung được đăng trên hbr.org, ngày 24 tháng 5 năm 2016 (mã sản phẩm #H02WEN).</w:t>
      </w:r>
    </w:p>
    <w:p>
      <w:bookmarkStart w:id="452" w:name="Top_of_24_13__Turning_Your_Compl"/>
      <w:pPr>
        <w:keepNext/>
        <w:pStyle w:val="Para 028"/>
        <w:pageBreakBefore w:val="on"/>
      </w:pPr>
      <w:r>
        <w:bookmarkStart w:id="453" w:name="page_143"/>
        <w:t/>
        <w:bookmarkEnd w:id="453"/>
        <w:t>CHƯƠNG 13</w:t>
      </w:r>
      <w:bookmarkEnd w:id="452"/>
    </w:p>
    <w:p>
      <w:pPr>
        <w:keepNext/>
        <w:pStyle w:val="Heading 1"/>
      </w:pPr>
      <w:r>
        <w:t>Biến lộ trình sự nghiệp phức tạp của bạn thành một câu chuyện mạch lạc</w:t>
      </w:r>
    </w:p>
    <w:p>
      <w:pPr>
        <w:keepNext/>
        <w:pStyle w:val="Para 061"/>
      </w:pPr>
      <w:r>
        <w:t>bởi Anna Ranieri</w:t>
      </w:r>
    </w:p>
    <w:p>
      <w:pPr>
        <w:pStyle w:val="Para 037"/>
      </w:pPr>
      <w:r>
        <w:t xml:space="preserve">Thật khó khi bạn có một lộ trình sự nghiệp không theo tiêu chuẩn và bạn muốn tái gia nhập lực lượng lao động, leo lên vị trí cao hơn, hoặc bước vào một lĩnh vực mới. Liệu một công ty tiếp thị có coi bạn là ứng viên lãnh đạo tiềm năng nếu bạn luôn là một nhà gây quỹ chuyên nghiệp và chủ doanh nghiệp nhỏ? Liệu một công ty thiết bị y tế có đánh giá bạn đủ khả năng tiếp thu dòng sản phẩm của họ nếu bạn đã làm việc trong ngành ô tô hoặc khách sạn? Liệu một nhà quản lý tuyển dụng của công ty có xem trọng bạn nếu bạn đã dành 10 năm qua chủ yếu làm tình nguyện?</w:t>
        <w:bookmarkStart w:id="454" w:name="past"/>
        <w:t> T</w:t>
        <w:bookmarkEnd w:id="454"/>
        <w:t xml:space="preserve">rong những trường hợp này, bạn có thể không phải là ứng viên sáng giá. Nhưng bạn có nhiều khả năng thuyết phục một nhà quản lý tuyển dụng cởi mở, nhà tài trợ vốn, hoặc thành viên hội đồng quản trị nếu bạn có thể trình bày rõ ràng rằng tất cả những kinh nghiệm và kỹ năng đa dạng của bạn thực sự khiến bạn trở thành ứng viên tốt hơn so với ứng viên thông thường.</w:t>
      </w:r>
    </w:p>
    <w:p>
      <w:pPr>
        <w:pStyle w:val="Para 001"/>
      </w:pPr>
      <w:r>
        <w:t>Làm thế nào để bạn làm được điều đó? Bạn kể câu chuyện của mình theo cách kết nối các mảnh ghép lại. Không giống như một ứng viên điển hình, bạn phải đảm bảo rằng khán giả của mình có thể nhận ra sợi chỉ xuyên suốt câu chuyện nghề nghiệp của bạn và hiểu được các kỹ năng, đào tạo, kinh nghiệm và lựa chọn đa dạng của bạn.</w:t>
      </w:r>
    </w:p>
    <w:p>
      <w:pPr>
        <w:keepNext/>
        <w:pStyle w:val="Para 012"/>
      </w:pPr>
      <w:r>
        <w:t>Xác định các chủ đề</w:t>
      </w:r>
    </w:p>
    <w:p>
      <w:pPr>
        <w:pStyle w:val="Para 006"/>
      </w:pPr>
      <w:r>
        <w:t>Để người khác hiểu được hành trình của bạn, trước tiên bạn phải tự hiểu chính mình. Hãy xác định các chủ đề xuyên suốt cuộc sống nghề nghiệp của bạn. Điều này sẽ cần một chút tập trung và suy ngẫm. Thực tế, có thể một người bạn lâu năm, đồng nghiệp hoặc thành viên gia đình sẽ nhận ra điều đó trước bạn. Một số ví dụ:</w:t>
      </w:r>
    </w:p>
    <w:p>
      <w:pPr>
        <w:numPr>
          <w:ilvl w:val="0"/>
          <w:numId w:val="37"/>
        </w:numPr>
        <w:pStyle w:val="Para 015"/>
      </w:pPr>
      <w:r>
        <w:t>“Bạn luôn thích xây dựng mọi thứ, kể từ khi nhận được bộ khối gỗ vào sinh nhật đầu tiên của mình.”</w:t>
      </w:r>
    </w:p>
    <w:p>
      <w:pPr>
        <w:numPr>
          <w:ilvl w:val="0"/>
          <w:numId w:val="37"/>
        </w:numPr>
        <w:pStyle w:val="Para 015"/>
      </w:pPr>
      <w:r>
        <w:t>“Bạn không bao giờ chấp nhận hiện trạng. Dù làm việc ở đâu và làm gì, bạn luôn tìm cách tạo ra điều gì đó mới mẻ.”</w:t>
      </w:r>
    </w:p>
    <w:p>
      <w:pPr>
        <w:numPr>
          <w:ilvl w:val="0"/>
          <w:numId w:val="37"/>
        </w:numPr>
        <w:pStyle w:val="Para 015"/>
      </w:pPr>
      <w:r>
        <w:t>“Bạn truyền cảm hứng cho mọi người, dù bạn đang điều hành hội phụ huynh (PTA), dẫn dắt một nhóm tại nơi làm việc hay tìm người tham gia hội đồng thị trấn.”</w:t>
      </w:r>
    </w:p>
    <w:p>
      <w:pPr>
        <w:pStyle w:val="Para 001"/>
      </w:pPr>
      <w:r>
        <w:t xml:space="preserve">Cách đây không lâu, tôi đã nhận ra một chủ đề nhất quán trong sự nghiệp của mình và tôi đã chia sẻ điều đó với các</w:t>
        <w:bookmarkStart w:id="455" w:name="clients"/>
        <w:t> khách hàng</w:t>
        <w:bookmarkEnd w:id="455"/>
        <w:t xml:space="preserve"> được tôi huấn luyện nghề nghiệp (career coaching) như một ví dụ về cách ghi lại câu chuyện cá nhân. Tôi đã học tiếng Latin suốt thời trung học và thích dịch câu chuyện cổ đại “The Aeneid” sang một thứ gì đó giống tiếng Anh hiện đại. Tôi học chuyên ngành văn học ở đại học, đọc bằng tiếng Ý và tiếng Pháp. Tôi gần như đã nhận một công việc phiên dịch sau khi tốt nghiệp, nhưng thay vào đó, tôi nhận vị trí gây quỹ cho trường đại học của mình. Vài năm sau, tôi theo học trường kinh doanh và sau đó làm trong lĩnh vực tiếp thị. Ngay sau đó, tôi quay lại phát triển thể chế (cái tên trang trọng của việc gây quỹ) trong khi lấy bằng tư vấn và tâm lý học. Khi hoàn thành bằng tiến sĩ, tôi tiếp tục hành nghề riêng nhưng cũng thêm tư vấn nghề nghiệp và huấn luyện điều hành vào sự kết hợp chuyên môn của mình.</w:t>
      </w:r>
    </w:p>
    <w:p>
      <w:pPr>
        <w:pStyle w:val="Para 001"/>
      </w:pPr>
      <w:r>
        <w:t>Kể như vậy, nó có vẻ như một chuỗi những trải nghiệm hơi rời rạc. Nhưng thứ kết nối tất cả lại chính là quá trình dịch: dịch một văn bản từ ngôn ngữ này sang ngôn ngữ khác, chuyển tải ý nghĩa của một chương trình học thuật đến nhà tài trợ tiềm năng, truyền đạt lợi ích của sản phẩm đến người tiêu dùng, chuyển hóa những lo lắng của khách hàng thành hướng đi khả thi, và giúp khách hàng truyền đạt cảm xúc, suy nghĩ và khả năng của họ đến người khác. Eureka!</w:t>
      </w:r>
    </w:p>
    <w:p>
      <w:pPr>
        <w:pStyle w:val="Para 001"/>
      </w:pPr>
      <w:r>
        <w:t xml:space="preserve">Hãy tự hỏi: Những loại công việc nào mà tôi thích làm? Hãy xem xét các quy trình và hoạt động mà bạn thích nhất ở trường, nơi làm việc, khi làm tình nguyện viên, trong gia đình hoặc với bạn bè. Hãy nghĩ hoặc hỏi người khác xem điều gì có thể kết nối những sở thích này lại với nhau. Nếu không gắn với một vị trí hay chức danh cụ thể, bạn có thể nhận ra rằng chủ đề chung là trở thành một người biết lắng nghe, xây dựng các mối quan hệ, giải quyết các vấn đề phức tạp, xem xét lại những cách làm thông thường, tạo ra một tầm nhìn</w:t>
        <w:bookmarkStart w:id="456" w:name="take"/>
        <w:t> mới,</w:t>
        <w:bookmarkEnd w:id="456"/>
        <w:t xml:space="preserve"> hoặc thúc đẩy mọi người hành động. Đây chính là điều bạn thích nhất và do đó bạn có xu hướng làm tốt, vì bạn đã dành thời gian cho nó. Chủ đề này nổi lên từ kinh nghiệm của bạn có thể kết nối nhiều hoạt động đa dạng với một sợi chỉ chung gắn kết tất cả.</w:t>
      </w:r>
    </w:p>
    <w:p>
      <w:pPr>
        <w:keepNext/>
        <w:pStyle w:val="Para 012"/>
      </w:pPr>
      <w:r>
        <w:t>Tạo và Tập dượt Câu chuyện của Bạn</w:t>
      </w:r>
    </w:p>
    <w:p>
      <w:pPr>
        <w:pStyle w:val="Para 006"/>
      </w:pPr>
      <w:r>
        <w:t>Khi bạn đã xác định được chủ đề của riêng mình, bước tiếp theo là kể câu chuyện của bạn. Hãy trau chuốt nó và tận dụng mọi cơ hội để chia sẻ với những người có thể giúp bạn thăng tiến trong sự nghiệp: nhà quản lý tuyển dụng, nhà tài trợ, đồng nghiệp, người làm quan hệ công chúng, hay người quen bạn gặp tại một sự kiện kết nối hoặc một buổi tiệc nướng ở địa phương.</w:t>
      </w:r>
    </w:p>
    <w:p>
      <w:pPr>
        <w:pStyle w:val="Para 001"/>
      </w:pPr>
      <w:r>
        <w:t>Hãy quên đi các chức danh, vị trí và ngành nghề. Tập trung vào điều bạn giỏi nhất, sử dụng những thuật ngữ kết nối các trải nghiệm đa dạng của bạn, những ngành có vẻ không liên quan, và những cơ hội tình cờ mà bạn đã có để học hỏi điều mới. Đừng khiêm tốn: hãy bỏ qua kiểu nói 'Ừm, tôi chưa từng làm chính xác việc này trước đây, nhưng...' Thay vào đó, hãy tự tin nói: 'Đây là điều tôi làm tốt.'</w:t>
      </w:r>
    </w:p>
    <w:p>
      <w:pPr>
        <w:pStyle w:val="Para 001"/>
      </w:pPr>
      <w:r>
        <w:t>Một vài ví dụ:</w:t>
      </w:r>
    </w:p>
    <w:p>
      <w:pPr>
        <w:numPr>
          <w:ilvl w:val="0"/>
          <w:numId w:val="38"/>
        </w:numPr>
        <w:pStyle w:val="Para 015"/>
      </w:pPr>
      <w:r>
        <w:t>“Tôi là người xây dựng mối quan hệ, và tôi luôn được khen ngợi vì khả năng lắng nghe nhu cầu của mọi người và giúp họ tìm ra giải pháp.”</w:t>
      </w:r>
    </w:p>
    <w:p>
      <w:pPr>
        <w:numPr>
          <w:ilvl w:val="0"/>
          <w:numId w:val="38"/>
        </w:numPr>
        <w:pStyle w:val="Para 015"/>
      </w:pPr>
      <w:r>
        <w:t>“Giải quyết vấn đề phức tạp là điều thú vị với tôi. Tôi thích đi sâu vào những vấn đề hóc búa, nỗ lực làm rõ các vấn đề đang gặp phải và đi vào cốt lõi của vấn đề.”</w:t>
      </w:r>
    </w:p>
    <w:p>
      <w:pPr>
        <w:numPr>
          <w:ilvl w:val="0"/>
          <w:numId w:val="38"/>
        </w:numPr>
        <w:pStyle w:val="Para 015"/>
      </w:pPr>
      <w:r>
        <w:t xml:space="preserve">“Tôi phát triển mạnh nhờ tư duy sáng tạo, dù là nghĩ ra một sản phẩm mới hay một cách làm việc</w:t>
        <w:bookmarkStart w:id="457" w:name="It_s_2"/>
        <w:t> mới.</w:t>
        <w:bookmarkEnd w:id="457"/>
        <w:t xml:space="preserve"> Tôi không thể chấp nhận hiện trạng khi tôi thấy đội của mình có thể tạo ra điều gì đó tốt hơn.”</w:t>
      </w:r>
    </w:p>
    <w:p>
      <w:pPr>
        <w:pStyle w:val="Para 001"/>
      </w:pPr>
      <w:r>
        <w:t>Bạn có thể nói về các vị trí hoặc công ty từng làm trước đó sau. Trước tiên, hãy thiết lập chủ đề mà bạn muốn người nghe hiểu trước khi họ băn khoăn: 'Nhưng người đó có đủ thời gian/kinh nghiệm/đào tạo hay không?' Bạn đã nối các điểm lại để họ không cần phải làm điều đó.</w:t>
      </w:r>
    </w:p>
    <w:p>
      <w:pPr>
        <w:pStyle w:val="Para 001"/>
      </w:pPr>
      <w:r>
        <w:t>Chủ đề này sau đó có thể trở thành danh thiếp của bạn. Hãy đưa nó vào:</w:t>
      </w:r>
    </w:p>
    <w:p>
      <w:pPr>
        <w:numPr>
          <w:ilvl w:val="0"/>
          <w:numId w:val="39"/>
        </w:numPr>
        <w:pStyle w:val="Para 015"/>
      </w:pPr>
      <w:r>
        <w:t>Ở đầu sơ yếu lý lịch (résumé), ở phần mở đầu của bài giới thiệu cấp tốc (elevator pitch), và trong phần mô tả của bạn với nhà tuyển dụng và trong các buổi phỏng vấn xin việc.</w:t>
      </w:r>
    </w:p>
    <w:p>
      <w:pPr>
        <w:numPr>
          <w:ilvl w:val="0"/>
          <w:numId w:val="39"/>
        </w:numPr>
        <w:pStyle w:val="Para 015"/>
      </w:pPr>
      <w:r>
        <w:t>Trong bài giới thiệu của bạn với các nhà đầu tư tiềm năng, tài liệu tiếp thị, và những câu mở đầu trò chuyện.</w:t>
      </w:r>
    </w:p>
    <w:p>
      <w:pPr>
        <w:numPr>
          <w:ilvl w:val="0"/>
          <w:numId w:val="39"/>
        </w:numPr>
        <w:pStyle w:val="Para 015"/>
      </w:pPr>
      <w:r>
        <w:t>Trong lời đề nghị thăng chức của bạn với sếp.</w:t>
      </w:r>
    </w:p>
    <w:p>
      <w:pPr>
        <w:pStyle w:val="Para 001"/>
      </w:pPr>
      <w:r>
        <w:t>Suy cho cùng, bạn muốn đảm bảo rằng người khác hiểu được năng lực của bạn và lý do rõ ràng vì sao bạn đạt được công việc, khoản tài trợ, hay sự thăng chức đó. Bạn không thể mong đợi bất kỳ ai khác làm điều đó cho bạn: Bạn phải tự kết nối các mảnh ghép.</w:t>
      </w:r>
    </w:p>
    <w:p>
      <w:pPr>
        <w:pStyle w:val="Para 058"/>
      </w:pPr>
      <w:r>
        <w:t>__________</w:t>
      </w:r>
    </w:p>
    <w:p>
      <w:pPr>
        <w:pStyle w:val="Para 144"/>
      </w:pPr>
      <w:r>
        <w:rPr>
          <w:rStyle w:val="Text17"/>
        </w:rPr>
        <w:t>Anna Ranieri là</w:t>
      </w:r>
      <w:r>
        <w:rPr>
          <w:rStyle w:val="Text5"/>
        </w:rPr>
        <w:t xml:space="preserve"> một huấn luyện viên điều hành (executive coach), cố vấn nghề nghiệp (career counselor), và diễn giả.</w:t>
      </w:r>
      <w:r>
        <w:t> Cô là đồng tác giả của cuốn sách How Can I Help? What You Can (and Can’t) Do to Counsel a Friend, Colleague, or Family Member with a</w:t>
      </w:r>
      <w:r>
        <w:rPr>
          <w:rStyle w:val="Text5"/>
        </w:rPr>
        <w:t xml:space="preserve"> Problem (CreateSpace,</w:t>
      </w:r>
      <w:r>
        <w:t> 2012).</w:t>
      </w:r>
    </w:p>
    <w:p>
      <w:pPr>
        <w:pStyle w:val="2 Block"/>
      </w:pPr>
    </w:p>
    <w:p>
      <w:pPr>
        <w:pStyle w:val="Para 060"/>
      </w:pPr>
      <w:r>
        <w:t>Được chuyển thể từ nội dung đăng trên hbr.org, ngày 14 tháng 8 năm 2015 (mã sản phẩm #H027ZV).</w:t>
      </w:r>
    </w:p>
    <w:p>
      <w:bookmarkStart w:id="458" w:name="Top_of_25_14__Use_Your_LinkedIn"/>
      <w:pPr>
        <w:keepNext/>
        <w:pStyle w:val="Para 028"/>
        <w:pageBreakBefore w:val="on"/>
      </w:pPr>
      <w:r>
        <w:bookmarkStart w:id="459" w:name="page_149"/>
        <w:t/>
        <w:bookmarkEnd w:id="459"/>
        <w:t>CHƯƠNG 14</w:t>
      </w:r>
      <w:bookmarkEnd w:id="458"/>
    </w:p>
    <w:p>
      <w:pPr>
        <w:keepNext/>
        <w:pStyle w:val="Heading 1"/>
      </w:pPr>
      <w:r>
        <w:t>Sử dụng hồ sơ LinkedIn của bạn để thúc đẩy chuyển đổi sự nghiệp</w:t>
      </w:r>
    </w:p>
    <w:p>
      <w:pPr>
        <w:keepNext/>
        <w:pStyle w:val="Para 061"/>
      </w:pPr>
      <w:r>
        <w:t>của Jane Heifetz</w:t>
      </w:r>
    </w:p>
    <w:p>
      <w:pPr>
        <w:pStyle w:val="Para 037"/>
      </w:pPr>
      <w:r>
        <w:t xml:space="preserve">Tất cả chúng ta đều biết sức mạnh của LinkedIn trong việc tìm việc và kết nối. Nhưng làm thế nào để dùng nó để giúp thay</w:t>
      </w:r>
      <w:r>
        <w:rPr>
          <w:rStyle w:val="Text0"/>
        </w:rPr>
        <w:t> đổi</w:t>
      </w:r>
      <w:r>
        <w:t xml:space="preserve"> sự nghiệp—để đảm bảo rằng chúng ta được tìm thấy bởi đúng những nhà tuyển dụng, quản lý tuyển dụng, đồng nghiệp—không phải từ quá khứ, mà từ sự nghiệp tương lai của chúng ta?</w:t>
      </w:r>
    </w:p>
    <w:p>
      <w:pPr>
        <w:pStyle w:val="Para 001"/>
      </w:pPr>
      <w:r>
        <w:t xml:space="preserve">Thật hấp dẫn khi tạo một hồ sơ "tất tần tật" khiến bạn trông có vẻ đủ điều kiện cho cả công việc hiện tại lẫn công việc bạn muốn. Nhưng điều đó sẽ chỉ làm người đọc bối rối và khiến họ bỏ đi—sang trang LinkedIn của người khác. Thay vào đó, hãy tập trung hồ sơ của bạn vào hướng sự nghiệp mới, giống như bạn đã</w:t>
        <w:bookmarkStart w:id="460" w:name="career_1"/>
        <w:t> điều</w:t>
        <w:bookmarkEnd w:id="460"/>
        <w:t xml:space="preserve"> chỉnh sơ yếu lý lịch (résumé) cho từng công việc cụ thể. Trong cả hai trường hợp, hãy làm nổi bật những kinh nghiệm liên quan nhất của bạn, và giảm thiểu hoặc bỏ qua phần còn lại. Đây là cách thực hiện trên LinkedIn.</w:t>
      </w:r>
    </w:p>
    <w:p>
      <w:pPr>
        <w:keepNext/>
        <w:pStyle w:val="Para 012"/>
      </w:pPr>
      <w:r>
        <w:t>Tiêu đề</w:t>
      </w:r>
    </w:p>
    <w:p>
      <w:pPr>
        <w:pStyle w:val="Para 006"/>
      </w:pPr>
      <w:r>
        <w:t>Hãy tập trung trước tiên vào tiêu đề của bạn. LinkedIn tự động điền trường này với vị trí hiện tại của bạn, nhưng đừng để như vậy. Thay vào đó, hãy sử dụng 120 ký tự để viết một tiêu đề bắt mắt của riêng bạn. Tại sao điều này lại quan trọng? Nếu tôi đang tìm kiếm một người như bạn trên LinkedIn, kết quả tìm kiếm của tôi sẽ chỉ hiển thị tên và tiêu đề của bạn—và tôi có thể dễ dàng bỏ qua bạn. Nhưng nếu bạn viết một tiêu đề không thể cưỡng lại, tôi sẽ dành thời gian nhấp vào toàn bộ hồ sơ của bạn.</w:t>
      </w:r>
    </w:p>
    <w:p>
      <w:pPr>
        <w:pStyle w:val="Para 001"/>
      </w:pPr>
      <w:r>
        <w:t>Hãy xem một người đang giữa sự nghiệp sử dụng tiêu đề đặc biệt của mình để thu hút đúng người và cơ hội như thế nào.</w:t>
      </w:r>
    </w:p>
    <w:p>
      <w:pPr>
        <w:pStyle w:val="Para 001"/>
      </w:pPr>
      <w:r>
        <w:t xml:space="preserve">Kristi Sullivan đã là một giám đốc tiếp thị thành công trong hơn 15 năm. Dù vẫn rất tận tâm với vai trò Phó Chủ tịch tiếp thị hiện tại, cô cũng muốn thêm một hướng đi mới vào con đường sự nghiệp của mình: tiếp thị cho các doanh nghiệp nhỏ trong ngành sức khỏe và chăm sóc sức khỏe. Cô cũng là một người tập yoga và giảng viên yoga tận tâm. Vì vậy, đây là tiêu đề hai phần của cô: Giảng viên</w:t>
      </w:r>
      <w:r>
        <w:rPr>
          <w:rStyle w:val="Text0"/>
        </w:rPr>
        <w:t> yoga/sức khỏe</w:t>
      </w:r>
      <w:r>
        <w:t> </w:t>
      </w:r>
      <w:r>
        <w:rPr>
          <w:rStyle w:val="Text0"/>
        </w:rPr>
        <w:t>toàn diện, nhà tư vấn, người kết nối. Giám đốc tiếp thị cho các doanh nghiệp nhỏ và tổ chức phi lợi</w:t>
      </w:r>
      <w:r>
        <w:t> nhuận.</w:t>
      </w:r>
    </w:p>
    <w:p>
      <w:pPr>
        <w:pStyle w:val="Para 001"/>
      </w:pPr>
      <w:r>
        <w:t>Kristi ngay lập tức tạo sự khác biệt so với các nhà tiếp thị khác bằng cách đặt sức khỏe và yoga lên hàng đầu. Cô thu hút những người cần sự trợ giúp cho các doanh nghiệp sức khỏe toàn diện và yoga của họ.</w:t>
      </w:r>
    </w:p>
    <w:p>
      <w:pPr>
        <w:pStyle w:val="Para 001"/>
      </w:pPr>
      <w:r>
        <w:t xml:space="preserve">Hãy kiểm tra xem tiêu đề của bạn độc đáo như thế nào bằng cách tìm kiếm trên LinkedIn những người giống bạn. Kristi đã tìm thấy</w:t>
        <w:bookmarkStart w:id="461" w:name="of_1"/>
        <w:t> rất</w:t>
        <w:bookmarkEnd w:id="461"/>
        <w:t xml:space="preserve"> nhiều giám đốc tiếp thị nhưng không ai khác có cụm từ 'sức khỏe toàn diện và yoga' trong tiêu đề của họ—một dấu hiệu rất tốt.</w:t>
      </w:r>
    </w:p>
    <w:p>
      <w:pPr>
        <w:keepNext/>
        <w:pStyle w:val="Para 012"/>
      </w:pPr>
      <w:r>
        <w:t>Tóm tắt</w:t>
      </w:r>
    </w:p>
    <w:p>
      <w:pPr>
        <w:pStyle w:val="Para 006"/>
      </w:pPr>
      <w:r>
        <w:t xml:space="preserve">Bây giờ tiêu đề của bạn đã thu hút đúng đối tượng, hãy giữ chân họ đọc tiếp. Hãy kể một câu chuyện hấp dẫn và viết ở ngôi thứ nhất (sẽ nói thêm về cách kể chuyện trong chương 13).</w:t>
      </w:r>
      <w:hyperlink w:anchor="page_143">
        <w:r>
          <w:rPr>
            <w:rStyle w:val="Text1"/>
          </w:rPr>
          <w:t> Không</w:t>
        </w:r>
      </w:hyperlink>
      <w:r>
        <w:t> giống như sơ yếu lý lịch, phần tóm tắt trên LinkedIn của bạn có nhiều không gian hơn (lên đến 2.000 ký tự) để nêu bật những thành tựu trong quá khứ và kết nối chúng với điều bạn muốn làm tiếp theo.</w:t>
      </w:r>
    </w:p>
    <w:p>
      <w:pPr>
        <w:pStyle w:val="Para 001"/>
      </w:pPr>
      <w:r>
        <w:t xml:space="preserve">Điều này đặc biệt quan trọng nếu bạn đã từng đổi nghề. Hãy xây dựng một câu chuyện mạch lạc kết nối những mảnh ghép tưởng chừng rời rạc trong quá khứ nghề nghiệp của bạn. Điều này sẽ giúp người đọc hồ sơ của bạn không phải băn khoăn bạn đang cố làm gì—hoặc tại sao</w:t>
      </w:r>
      <w:r>
        <w:rPr>
          <w:rStyle w:val="Text0"/>
        </w:rPr>
        <w:t> b</w:t>
      </w:r>
      <w:r>
        <w:t>ạn trông có vẻ rời rạc và thiếu tập trung.</w:t>
      </w:r>
    </w:p>
    <w:p>
      <w:pPr>
        <w:pStyle w:val="Para 001"/>
      </w:pPr>
      <w:r>
        <w:t xml:space="preserve">Đây là cách Kristi thực hiện điều đó. Cô kết nối ba lĩnh vực trong sự nghiệp và hoạt động cá nhân của mình: tiếp thị cho doanh nghiệp nhỏ và tổ chức phi lợi nhuận, sự thành công của phụ nữ trong kinh doanh, giảng dạy yoga/sức khỏe toàn diện và tư vấn kinh doanh. Cô thu hút người đọc hồ sơ bằng câu mở đầu: Tôi tận tâm và xuất sắc</w:t>
      </w:r>
      <w:r>
        <w:rPr>
          <w:rStyle w:val="Text0"/>
        </w:rPr>
        <w:t> trong ba lĩnh vực, mỗi lĩnh vực củng cố cho các lĩnh vực khác: tiếp thị cho doanh nghiệp nhỏ và tổ chức phi lợi nhuận, thúc đẩy sự thành công của phụ nữ trong kinh doanh, và giảng viên yoga/sức khỏe toàn diện và tư vấn kinh doanh. Hãy để tôi nói thêm một chút về từng lĩnh vực.</w:t>
      </w:r>
    </w:p>
    <w:p>
      <w:pPr>
        <w:pStyle w:val="Para 001"/>
      </w:pPr>
      <w:r>
        <w:t xml:space="preserve">Cô giúp người đọc dễ dàng lướt nhanh phần tóm tắt bằng cách thêm các tiêu đề nhỏ cho từng lĩnh vực. Và cô giới thiệu từng lĩnh vực bằng một câu liên kết</w:t>
        <w:bookmarkStart w:id="462" w:name="sentence"/>
        <w:t> nó với</w:t>
        <w:bookmarkEnd w:id="462"/>
        <w:t xml:space="preserve"> các lĩnh vực khác. Ví dụ, cô kết nối phần 'Sự thành công của phụ nữ trong kinh doanh' với công việc phát triển kinh tế mà cô đã thực hiện trong 15 năm qua: Bởi vì</w:t>
      </w:r>
      <w:r>
        <w:rPr>
          <w:rStyle w:val="Text0"/>
        </w:rPr>
        <w:t> tôi đam mê tạo điều kiện cho phụ nữ tạo ra những thay đổi tích cực tại nơi làm việc và nền kinh tế nói chung, tôi đã thành lập chi nhánh Farmington Valley của BIG (Believe, Inspire, Grow).</w:t>
      </w:r>
    </w:p>
    <w:p>
      <w:pPr>
        <w:pStyle w:val="Para 001"/>
      </w:pPr>
      <w:r>
        <w:t xml:space="preserve">Và sau đó, trong phần Giảng viên và Tư vấn viên Yoga/Sức khỏe Toàn diện, cô ấy kết nối công việc của mình với phát triển kinh tế và kinh doanh của phụ nữ bằng cách lưu</w:t>
      </w:r>
      <w:r>
        <w:rPr>
          <w:rStyle w:val="Text0"/>
        </w:rPr>
        <w:t> ý: Tôi coi sức khỏe toàn diện là một thành phần quan trọng đối với sự an lành của cá nhân, tổ chức và cộng đồng.</w:t>
      </w:r>
    </w:p>
    <w:p>
      <w:pPr>
        <w:pStyle w:val="Para 161"/>
      </w:pPr>
      <w:r>
        <w:rPr>
          <w:rStyle w:val="Text5"/>
        </w:rPr>
        <w:t xml:space="preserve">Cuối cùng, cô ấy kết thúc phần tóm tắt bằng lời mời gọi đến những nhóm người cụ thể:</w:t>
      </w:r>
      <w:r>
        <w:t> Tôi luôn quan tâm đến việc lắng nghe từ các chủ doanh nghiệp sức khỏe toàn diện và các nữ doanh nhân, cũng như các chuyên gia phát triển kinh tế. Vui lòng liên hệ với tôi qua InMail.</w:t>
      </w:r>
    </w:p>
    <w:p>
      <w:pPr>
        <w:keepNext/>
        <w:pStyle w:val="Para 012"/>
      </w:pPr>
      <w:r>
        <w:t>Kinh nghiệm</w:t>
      </w:r>
    </w:p>
    <w:p>
      <w:pPr>
        <w:pStyle w:val="Para 006"/>
      </w:pPr>
      <w:r>
        <w:t>Sau khi bạn đã hoàn thiện tiêu đề và phần tóm tắt, hãy điều chỉnh từng vị trí trong phần Kinh nghiệm. Đây là cách thực hiện:</w:t>
      </w:r>
    </w:p>
    <w:p>
      <w:pPr>
        <w:numPr>
          <w:ilvl w:val="0"/>
          <w:numId w:val="40"/>
        </w:numPr>
        <w:pStyle w:val="Para 015"/>
      </w:pPr>
      <w:r>
        <w:rPr>
          <w:rStyle w:val="Text2"/>
        </w:rPr>
        <w:t>Viết ở ngôi thứ nhất để</w:t>
      </w:r>
      <w:r>
        <w:t xml:space="preserve"> tạo sự liền mạch với phần tóm tắt ở ngôi thứ nhất của bạn.</w:t>
      </w:r>
    </w:p>
    <w:p>
      <w:pPr>
        <w:numPr>
          <w:ilvl w:val="0"/>
          <w:numId w:val="40"/>
        </w:numPr>
        <w:pStyle w:val="Para 015"/>
      </w:pPr>
      <w:r>
        <w:rPr>
          <w:rStyle w:val="Text2"/>
        </w:rPr>
        <w:t>Tập trung vào thành tích,</w:t>
      </w:r>
      <w:r>
        <w:t xml:space="preserve"> không phải trách nhiệm, như bạn làm trong bất kỳ sơ yếu lý lịch hoặc hồ sơ nào. Nhưng chỉ nêu bật những thành tích phù hợp nhất với loại công việc mới mà bạn đang tìm kiếm. Làm cho những thành tích đó trở nên cụ thể bằng cách ghi rõ</w:t>
        <w:bookmarkStart w:id="463" w:name="you_4"/>
        <w:t> vấn</w:t>
        <w:bookmarkEnd w:id="463"/>
        <w:t xml:space="preserve"> đề bạn đã giải quyết, cách bạn giải quyết và kết quả cụ thể bạn tạo ra.</w:t>
      </w:r>
    </w:p>
    <w:p>
      <w:pPr>
        <w:pStyle w:val="Para 161"/>
      </w:pPr>
      <w:r>
        <w:rPr>
          <w:rStyle w:val="Text5"/>
        </w:rPr>
        <w:t xml:space="preserve">Đây là ví dụ về cách Kristi tập trung vào một số thành tích nổi bật nhất của cô ấy: gây quỹ, thu hút khách hàng và truyền thông xã hội: Tôi đã mang về gần</w:t>
      </w:r>
      <w:r>
        <w:t> 1 triệu đô la tài trợ mới và hơn 20 khách hàng mới. Tôi đã thiết lập sự hiện diện của một tổ chức phi lợi nhuận tại Connecticut trên Facebook, Twitter, LinkedIn và YouTube, tăng lượng người theo dõi lên 150% trong năm đầu tiên. Tôi cũng đã nghĩ ra một bản tin điện tử, blog và vlog để tăng cường sự hiện diện trên truyền thông xã hội và trang web của tổ chức.</w:t>
      </w:r>
    </w:p>
    <w:p>
      <w:pPr>
        <w:keepNext/>
        <w:pStyle w:val="Para 012"/>
      </w:pPr>
      <w:r>
        <w:t>Khuyến nghị</w:t>
      </w:r>
    </w:p>
    <w:p>
      <w:pPr>
        <w:pStyle w:val="Para 006"/>
      </w:pPr>
      <w:r>
        <w:t>Hãy thêm khuyến nghị một cách có chọn lọc vào các vị trí đã chọn—những vị trí phù hợp nhất với loại công việc mới bạn đang tìm kiếm. Mời một hoặc hai người giới thiệu cho bạn. Và đừng ngần ngại định hướng lời chứng thực của họ: Bạn sẽ giúp họ dễ dàng và nhanh chóng hơn, đồng thời hiệu quả hơn cho bạn. Hãy nói cho họ biết chính xác loại vị trí bạn đang nhắm tới và những kỹ năng bạn muốn họ nhấn mạnh.</w:t>
      </w:r>
    </w:p>
    <w:p>
      <w:pPr>
        <w:keepNext/>
        <w:pStyle w:val="Para 012"/>
      </w:pPr>
      <w:r>
        <w:t>Hình ảnh và Mẫu Truyền thông</w:t>
      </w:r>
    </w:p>
    <w:p>
      <w:pPr>
        <w:pStyle w:val="Para 006"/>
      </w:pPr>
      <w:r>
        <w:t>Sử dụng hình ảnh và mẫu truyền thông để thu hút sự chú ý đến những thành tích ấn tượng nhất của bạn và chỉ thêm chúng vào những vị trí mà bạn muốn người đọc hồ sơ mới của bạn tập trung vào. Ví dụ, Kristi đã thêm danh thiếp đầy màu sắc của cô ấy vào phần tóm tắt, một ảnh chụp màn hình video và liên kết đến bài thuyết trình của cô ấy về chiến lược truyền thông xã hội nội bộ, và một bức ảnh cô ấy dạy yoga trên ván đứng chèo.</w:t>
      </w:r>
    </w:p>
    <w:p>
      <w:pPr>
        <w:pStyle w:val="Para 001"/>
      </w:pPr>
      <w:r>
        <w:bookmarkStart w:id="464" w:name="When"/>
        <w:t>Khi</w:t>
        <w:bookmarkEnd w:id="464"/>
        <w:t xml:space="preserve"> bạn cố gắng bước vào một lĩnh vực công việc mới, bạn phải chứng minh rằng bạn sở hữu những kỹ năng cần thiết để thành công trong một vai trò khác. Với một hồ sơ được nhắm mục tiêu thu hút sự chú ý của người đọc, bạn sẽ định vị bản thân tốt để thực hiện sự thay đổi đó.</w:t>
      </w:r>
    </w:p>
    <w:p>
      <w:pPr>
        <w:pStyle w:val="Para 058"/>
      </w:pPr>
      <w:r>
        <w:t>__________</w:t>
      </w:r>
    </w:p>
    <w:p>
      <w:pPr>
        <w:pStyle w:val="Para 006"/>
      </w:pPr>
      <w:r>
        <w:rPr>
          <w:rStyle w:val="Text2"/>
        </w:rPr>
        <w:t>Jane Heifetz</w:t>
      </w:r>
      <w:r>
        <w:t xml:space="preserve"> là người sáng lập và người đứng đầu Right Résumés và là biên tập viên đóng góp cho</w:t>
      </w:r>
      <w:r>
        <w:rPr>
          <w:rStyle w:val="Text0"/>
        </w:rPr>
        <w:t> Harvard Business</w:t>
      </w:r>
      <w:r>
        <w:t> Review.</w:t>
      </w:r>
    </w:p>
    <w:p>
      <w:pPr>
        <w:pStyle w:val="2 Block"/>
      </w:pPr>
    </w:p>
    <w:p>
      <w:pPr>
        <w:pStyle w:val="Para 060"/>
      </w:pPr>
      <w:r>
        <w:t>Được chuyển thể từ nội dung đăng trên hbr.org, ngày 28 tháng 5 năm 2015 (sản phẩm #H023XV).</w:t>
      </w:r>
    </w:p>
    <w:p>
      <w:bookmarkStart w:id="465" w:name="Top_of_26_15__A_Scorecard_to_Hel"/>
      <w:pPr>
        <w:keepNext/>
        <w:pStyle w:val="Para 028"/>
        <w:pageBreakBefore w:val="on"/>
      </w:pPr>
      <w:r>
        <w:bookmarkStart w:id="466" w:name="page_155"/>
        <w:t/>
        <w:bookmarkEnd w:id="466"/>
        <w:t>CHƯƠNG 15</w:t>
      </w:r>
      <w:bookmarkEnd w:id="465"/>
    </w:p>
    <w:p>
      <w:pPr>
        <w:keepNext/>
        <w:pStyle w:val="Heading 1"/>
      </w:pPr>
      <w:r>
        <w:t>Bảng Điểm Giúp Bạn So Sánh Hai Công Việc</w:t>
      </w:r>
    </w:p>
    <w:p>
      <w:pPr>
        <w:keepNext/>
        <w:pStyle w:val="Para 061"/>
      </w:pPr>
      <w:r>
        <w:t>bởi Allison Rimm</w:t>
      </w:r>
    </w:p>
    <w:p>
      <w:pPr>
        <w:pStyle w:val="Para 037"/>
      </w:pPr>
      <w:r>
        <w:t>Bạn đang phải đưa ra một quyết định lớn trong sự nghiệp. Có thể bạn vừa nhận được lời mời cho một cơ hội mới đầy hứng khởi ở phía bên kia đất nước. Hoặc có thể bạn đã không hạnh phúc với công việc của mình và cần thay đổi, nhưng vẫn chưa tìm được những lựa chọn thay thế truyền cảm hứng.</w:t>
      </w:r>
    </w:p>
    <w:p>
      <w:pPr>
        <w:pStyle w:val="Para 001"/>
      </w:pPr>
      <w:r>
        <w:t xml:space="preserve">Một số chuyên gia mà tôi đã huấn luyện (coached) có chung một khó khăn: làm thế nào để đưa ra những quyết định lớn cân bằng giữa sự phát triển nghề nghiệp và sự hài lòng trong các lĩnh vực khác của cuộc sống. Trong khi chúng ta thường dễ dàng nhận thấy tác động của một lựa chọn nào đó lên các tiêu chí khách</w:t>
        <w:bookmarkStart w:id="467" w:name="position"/>
        <w:t> quan như</w:t>
        <w:bookmarkEnd w:id="467"/>
        <w:t xml:space="preserve"> nhiệm vụ, vị trí, uy tín, mức lương và cơ hội thăng tiến, thì việc đánh giá những cân nhắc “mềm” (softer) lại khó khăn hơn. Nhưng những thứ như sự phù hợp văn hóa, chất lượng tương tác với đồng nghiệp, khả năng gây ảnh hưởng, và tác động đến gia đình cũng như đời sống xã hội đều ảnh hưởng sâu sắc đến mức độ hài lòng cá nhân của một người đối với công việc của họ.</w:t>
      </w:r>
    </w:p>
    <w:p>
      <w:pPr>
        <w:pStyle w:val="Para 001"/>
      </w:pPr>
      <w:r>
        <w:t>Để giúp khách hàng của tôi có cái nhìn khách quan về những cân nhắc mang tính chủ quan rõ rệt, tôi đã phát triển một công cụ cho phép họ định lượng và hình dung ưu và nhược điểm của các lựa chọn khác nhau, có tính đến tác động của từng lựa chọn đối với cả cảm xúc và lý trí.</w:t>
      </w:r>
    </w:p>
    <w:p>
      <w:pPr>
        <w:pStyle w:val="Para 001"/>
      </w:pPr>
      <w:r>
        <w:t>Đây là cách tôi đã sử dụng nó với một bác sĩ mà tôi sẽ gọi là Dinesh. Anh ấy cảm thấy bế tắc khi cố quyết định xem có nên tiếp tục làm việc ở vị trí hiện tại tại một trung tâm y tế học thuật danh tiếng, nơi anh thực sự yêu thích, hay chấp nhận một vị trí lãnh đạo đầy thú vị tại một bệnh viện cộng đồng gần đó. Dinesh đang cân nhắc một số vấn đề “lý trí” khá tiêu chuẩn như lương, nguồn lực, tiềm năng lãnh đạo, thời gian di chuyển và lịch trực. Nhưng anh biết đây là một thay đổi lớn và cần đánh giá những vấn đề dựa trên cảm xúc nhiều hơn, chẳng hạn như anh sẽ thích các đồng nghiệp mới đến mức nào, liệu anh có sự linh hoạt để quản lý khối lượng công việc của mình hay không, và liệu anh có thể ưu tiên thời gian dành cho gia đình. Một số vấn đề “trái tim” của anh cũng bao gồm hình ảnh bản thân khi liên quan đến việc “chỉ” là một bác sĩ lâm sàng bận rộn, được đánh giá cao, thay vì được xem là một nhà lãnh đạo có tầm ảnh hưởng rộng lớn hơn ngoài trách nhiệm chăm sóc bệnh nhân của mình.</w:t>
      </w:r>
    </w:p>
    <w:p>
      <w:pPr>
        <w:pStyle w:val="Para 001"/>
      </w:pPr>
      <w:r>
        <w:t xml:space="preserve">Chúng tôi bắt đầu bằng việc liệt kê tất cả các yếu tố anh ấy đang xem xét và mức độ quan trọng tương đối của từng yếu tố, theo thang điểm từ 1 đến 5, để Dinesh có thể thấy chúng liên quan với</w:t>
      </w:r>
      <w:hyperlink w:anchor="page_158">
        <w:r>
          <w:rPr>
            <w:rStyle w:val="Text1"/>
          </w:rPr>
          <w:t> nhau như thế</w:t>
        </w:r>
      </w:hyperlink>
      <w:r>
        <w:t xml:space="preserve"> nào (xem bảng 15-1). Dưới tiêu đề “bệnh</w:t>
        <w:bookmarkStart w:id="468" w:name="the_4"/>
        <w:t> v</w:t>
        <w:bookmarkEnd w:id="468"/>
        <w:t xml:space="preserve">iện hiện tại” và “bệnh viện mới” là điểm số anh ấy gán cho mỗi lựa chọn về mức độ tốt của nó đối với từng yếu tố, cũng được đánh giá theo thang điểm từ 1 đến 5. Sau đó, chúng tôi nhân điểm số với mức độ quan trọng và cộng tổng cho từng yếu tố để tính ra tổng điểm có trọng số cho mỗi lựa chọn công việc.</w:t>
      </w:r>
    </w:p>
    <w:p>
      <w:pPr>
        <w:pStyle w:val="Para 001"/>
      </w:pPr>
      <w:r>
        <w:t>Một điều rất thú vị đã xảy ra. Mặc dù công việc tại “bệnh viện hiện tại” có điểm tổng cao hơn, nhưng việc nhìn điểm số theo cách này giúp thấy rằng những nhược điểm tương đối của công việc mới có khả năng chỉ là tạm thời. Dù điều đó xác nhận cảm giác của anh rằng cuộc sống hằng ngày trong ngắn hạn tốt hơn ở công việc hiện tại, tiềm năng phát triển sự nghiệp lâu dài của anh lại được tăng cường đáng kể khi nhận công việc tại bệnh viện cộng đồng. Các vấn đề làm giảm chất lượng cuộc sống tại bệnh viện cộng đồng chủ yếu liên quan đến khối lượng công việc, thời gian được bảo vệ và sự linh hoạt của lịch trình—những yếu tố có khả năng ảnh hưởng tiêu cực đến cuộc sống gia đình anh. Anh cũng nhận ra rằng một sự thăng tiến ở mức độ như vậy rất khó xảy ra tại cơ quan hiện tại của mình. Nhờ có một công cụ giúp anh hình dung được tác động tương đối của từng yếu tố, anh có thể thấy rằng mình có khả năng sẽ tốt hơn tại bệnh viện cộng đồng sau năm đầu tiên, sau khi anh đã hoàn thành việc tuyển dụng các bác sĩ mới để chia sẻ khối lượng công việc. Đây là một khái niệm khó nắm bắt nếu chỉ suy nghĩ một cách thông thường mà không có một khuôn khổ có cấu trúc.</w:t>
      </w:r>
    </w:p>
    <w:p>
      <w:pPr>
        <w:pStyle w:val="Para 001"/>
      </w:pPr>
      <w:r>
        <w:t xml:space="preserve">Một khách hàng khác, tôi sẽ gọi là Martha, luôn làm việc trong lĩnh vực quản lý và cần thay đổi khỏi vị trí hiện tại. Cô ấy đang xem xét các vai trò điều hành tại các tổ chức khác cũng như các cơ hội gây quỹ, nhưng không cảm thấy hào hứng với bất kỳ lựa chọn nào trong số đó.</w:t>
        <w:bookmarkStart w:id="469" w:name="I_1"/>
        <w:t> </w:t>
        <w:bookmarkEnd w:id="469"/>
        <w:t xml:space="preserve">Tôi đề nghị cô hoàn thành một mạng lưới quyết định (decision grid) để so sánh các lựa chọn mà cô đang xem xét. Kết quả khiến cả hai chúng tôi bất ngờ: Nhìn vào mạng lưới đã hoàn thành, cô có thể thấy rõ rằng mỗi lựa chọn đều có điểm rất thấp. Martha cảm thấy chán nản, lo lắng rằng không công việc nào thực sự làm cô hài lòng. Khi tôi hỏi cô loại công việc nào sẽ làm hài lòng các yếu tố có trọng số cao nhất của cô, chẳng hạn như tận dụng tài năng thiên bẩm, tạo cơ hội giúp đỡ mọi người ngay lúc họ cần, và luôn năng động, hoạt động, cuối cùng cô đã bộc lộ khao khát thực sự mà cô đã chôn giấu trong nhiều năm dưới một lớp những “nên làm”. Trong thâm tâm, cô luôn muốn trở thành một y tá. Tuy nhiên, vài lần khi cô tâm sự khao khát này với ai đó, họ nói rằng cô sẽ thành công hơn ở vị trí điều hành. Nhưng sau khi hoàn thành bài tập này, niềm đam mê nghề nghiệp thực sự của cô là không thể phủ nhận. Trái tim cô kéo cô mạnh mẽ về hướng điều dưỡng, mặc dù lý trí nói với cô rằng việc quay lại trường sẽ tốn kém và khó có thể từ bỏ danh tiếng của sự nghiệp quản lý.</w:t>
      </w:r>
    </w:p>
    <w:p>
      <w:pPr>
        <w:pStyle w:val="Para 143"/>
        <w:keepLines w:val="on"/>
      </w:pPr>
      <w:r>
        <w:bookmarkStart w:id="470" w:name="page_158"/>
        <w:t/>
        <w:bookmarkEnd w:id="470"/>
        <w:t>BẢNG 15-1</w:t>
      </w:r>
    </w:p>
    <w:p>
      <w:pPr>
        <w:pStyle w:val="Para 115"/>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657600" cy="1752600"/>
            <wp:effectExtent l="0" r="0" t="0" b="0"/>
            <wp:wrapTopAndBottom/>
            <wp:docPr id="19" name="169_1.png" descr="169_1.png"/>
            <wp:cNvGraphicFramePr>
              <a:graphicFrameLocks noChangeAspect="1"/>
            </wp:cNvGraphicFramePr>
            <a:graphic>
              <a:graphicData uri="http://schemas.openxmlformats.org/drawingml/2006/picture">
                <pic:pic>
                  <pic:nvPicPr>
                    <pic:cNvPr id="0" name="169_1.png" descr="169_1.png"/>
                    <pic:cNvPicPr/>
                  </pic:nvPicPr>
                  <pic:blipFill>
                    <a:blip r:embed="rId23"/>
                    <a:stretch>
                      <a:fillRect/>
                    </a:stretch>
                  </pic:blipFill>
                  <pic:spPr>
                    <a:xfrm>
                      <a:off x="0" y="0"/>
                      <a:ext cx="3657600" cy="1752600"/>
                    </a:xfrm>
                    <a:prstGeom prst="rect">
                      <a:avLst/>
                    </a:prstGeom>
                  </pic:spPr>
                </pic:pic>
              </a:graphicData>
            </a:graphic>
          </wp:anchor>
        </w:drawing>
      </w:r>
    </w:p>
    <w:p>
      <w:pPr>
        <w:pStyle w:val="Para 115"/>
        <w:keepLines w:val="on"/>
      </w:pPr>
      <w:r>
        <w:bookmarkStart w:id="471" w:name="page_159"/>
        <w:t/>
        <w:bookmarkEnd w:id="471"/>
        <w:drawing>
          <wp:inline>
            <wp:extent cx="3657600" cy="1219200"/>
            <wp:effectExtent l="0" r="0" t="0" b="0"/>
            <wp:docPr id="20" name="170_1.png" descr="170_1.png"/>
            <wp:cNvGraphicFramePr>
              <a:graphicFrameLocks noChangeAspect="1"/>
            </wp:cNvGraphicFramePr>
            <a:graphic>
              <a:graphicData uri="http://schemas.openxmlformats.org/drawingml/2006/picture">
                <pic:pic>
                  <pic:nvPicPr>
                    <pic:cNvPr id="0" name="170_1.png" descr="170_1.png"/>
                    <pic:cNvPicPr/>
                  </pic:nvPicPr>
                  <pic:blipFill>
                    <a:blip r:embed="rId24"/>
                    <a:stretch>
                      <a:fillRect/>
                    </a:stretch>
                  </pic:blipFill>
                  <pic:spPr>
                    <a:xfrm>
                      <a:off x="0" y="0"/>
                      <a:ext cx="3657600" cy="1219200"/>
                    </a:xfrm>
                    <a:prstGeom prst="rect">
                      <a:avLst/>
                    </a:prstGeom>
                  </pic:spPr>
                </pic:pic>
              </a:graphicData>
            </a:graphic>
          </wp:inline>
        </w:drawing>
      </w:r>
    </w:p>
    <w:p>
      <w:pPr>
        <w:pStyle w:val="Para 121"/>
      </w:pPr>
      <w:r>
        <w:t xml:space="preserve">Nhưng một khi Martha đặt vấn đề điều dưỡng lên bàn để cân nhắc, chúng tôi đã có thể giải quyết từng mối quan tâm của cô ấy. Có một cách để kết hợp khát khao của trái tim với khả năng của lý trí để có được tất cả—cuối cùng. Có rất nhiều vai trò lãnh đạo trong lĩnh vực điều dưỡng có thể mang lại cơ hội nghề nghiệp phong phú trong tương lai. Trong khi theo đuổi mục tiêu dài hạn đó, cô ấy đang tận hưởng công việc tình nguyện tại một khoa cấp cứu gần đó, nơi mỗi ngày cô xác nhận rằng làm việc trong bệnh viện chính là nơi dành cho mình. Không một công việc quản lý danh giá hay khoản lương khổng lồ nào có thể mang lại</w:t>
        <w:bookmarkStart w:id="472" w:name="than_1"/>
        <w:t> cho</w:t>
        <w:bookmarkEnd w:id="472"/>
        <w:t xml:space="preserve"> cô sự hài lòng nhiều hơn những nụ cười biết ơn của bệnh nhân khi cô mang lại sự an ủi đúng lúc họ cần nhất.</w:t>
      </w:r>
    </w:p>
    <w:p>
      <w:pPr>
        <w:pStyle w:val="Para 001"/>
      </w:pPr>
      <w:r>
        <w:t>Những yếu tố vô hình của một công việc—tự chủ, tính đồng nghiệp, uy tín, mục đích—có thể tác động lớn hơn đến sức khỏe tổng thể của chúng ta so với những yếu tố dễ đếm như lương, phúc lợi và thời gian nghỉ phép. Để tránh đánh giá thấp các yếu tố “mềm”, hãy thử chuyển chúng thành những con số cụ thể. Cách chúng cộng lại có thể khiến bạn bất ngờ.</w:t>
      </w:r>
    </w:p>
    <w:p>
      <w:pPr>
        <w:pStyle w:val="Para 058"/>
      </w:pPr>
      <w:r>
        <w:t>__________</w:t>
      </w:r>
    </w:p>
    <w:p>
      <w:pPr>
        <w:pStyle w:val="Para 006"/>
      </w:pPr>
      <w:r>
        <w:rPr>
          <w:rStyle w:val="Text2"/>
        </w:rPr>
        <w:t>Allison Rimm</w:t>
      </w:r>
      <w:r>
        <w:t xml:space="preserve"> là chuyên gia tư vấn quản lý, diễn giả và huấn luyện viên điều hành. Cô là cựu phó chủ tịch cấp cao phụ trách hoạch định chiến lược và quản lý thông tin tại Bệnh viện Đa khoa Massachusetts và là tác giả của cuốn</w:t>
      </w:r>
      <w:r>
        <w:rPr>
          <w:rStyle w:val="Text0"/>
        </w:rPr>
        <w:t> The Joy of Strategy: A Business Plan for Life</w:t>
      </w:r>
      <w:r>
        <w:t xml:space="preserve"> (Routledge, 2015).</w:t>
      </w:r>
    </w:p>
    <w:p>
      <w:pPr>
        <w:pStyle w:val="2 Block"/>
      </w:pPr>
    </w:p>
    <w:p>
      <w:pPr>
        <w:pStyle w:val="Para 060"/>
      </w:pPr>
      <w:r>
        <w:t>Phỏng theo nội dung đăng trên hbr.org, ngày 20 tháng 4 năm 2015 (sản phẩm #H03MBN).</w:t>
      </w:r>
    </w:p>
    <w:p>
      <w:bookmarkStart w:id="473" w:name="Top_of_27_16__How_to_Build_Exper"/>
      <w:pPr>
        <w:keepNext/>
        <w:pStyle w:val="Para 028"/>
        <w:pageBreakBefore w:val="on"/>
      </w:pPr>
      <w:r>
        <w:bookmarkStart w:id="474" w:name="page_163"/>
        <w:t/>
        <w:bookmarkEnd w:id="474"/>
        <w:t>CHƯƠNG 16</w:t>
      </w:r>
      <w:bookmarkEnd w:id="473"/>
    </w:p>
    <w:p>
      <w:pPr>
        <w:keepNext/>
        <w:pStyle w:val="Heading 1"/>
      </w:pPr>
      <w:r>
        <w:t>Làm thế nào để xây dựng chuyên môn trong một lĩnh vực mới</w:t>
      </w:r>
    </w:p>
    <w:p>
      <w:pPr>
        <w:keepNext/>
        <w:pStyle w:val="Para 061"/>
      </w:pPr>
      <w:r>
        <w:t>của Dorothy Leonard</w:t>
      </w:r>
    </w:p>
    <w:p>
      <w:pPr>
        <w:pStyle w:val="Para 037"/>
      </w:pPr>
      <w:r>
        <w:t>Lương cao hơn, niềm vui trong công việc, hay điều kiện tiên quyết để thăng tiến? Dù lý do của bạn khi quyết định xây dựng chuyên môn trong một lĩnh vực mới là gì, câu hỏi đặt ra là làm thế nào để đạt được điều đó.</w:t>
      </w:r>
    </w:p>
    <w:p>
      <w:pPr>
        <w:pStyle w:val="Para 001"/>
      </w:pPr>
      <w:r>
        <w:t xml:space="preserve">Mục tiêu của bạn, tất nhiên, là trở thành một người ra quyết định nhanh nhạy và sáng suốt trong lĩnh vực mới này, có khả năng chẩn đoán vấn đề và đánh giá cơ hội trong nhiều bối cảnh. Bạn muốn điều tôi gọi là “trí tuệ sâu sắc” (deep smarts)—kiến thức dựa trên kinh nghiệm, quan trọng đối với kinh doanh. Thông thường, trí tuệ sâu sắc cần nhiều năm để phát triển; chúng được tích lũy một cách khó khăn. Nhưng điều đó không có nghĩa là đã quá muộn để bạn chuyển sang</w:t>
        <w:bookmarkStart w:id="475" w:name="The_4"/>
        <w:t> </w:t>
        <w:bookmarkEnd w:id="475"/>
        <w:t xml:space="preserve">một lĩnh vực khác. Các bước sau đây có thể đẩy nhanh quá trình tiếp thu chuyên môn bạn cần.</w:t>
      </w:r>
    </w:p>
    <w:p>
      <w:pPr>
        <w:numPr>
          <w:ilvl w:val="0"/>
          <w:numId w:val="41"/>
        </w:numPr>
        <w:pStyle w:val="Para 015"/>
      </w:pPr>
      <w:r>
        <w:rPr>
          <w:rStyle w:val="Text2"/>
        </w:rPr>
        <w:t>Xác định những tấm gương</w:t>
      </w:r>
      <w:r>
        <w:t xml:space="preserve"> tốt nhất. Ai thực sự giỏi trong việc bạn muốn làm? Những chuyên gia nào được đồng nghiệp và cấp trên trực tiếp đánh giá cao? Bạn muốn noi gương ai?</w:t>
      </w:r>
    </w:p>
    <w:p>
      <w:pPr>
        <w:numPr>
          <w:ilvl w:val="0"/>
          <w:numId w:val="41"/>
        </w:numPr>
        <w:pStyle w:val="Para 015"/>
      </w:pPr>
      <w:r>
        <w:rPr>
          <w:rStyle w:val="Text2"/>
        </w:rPr>
        <w:t>Đánh giá khoảng cách giữa họ và bạn.</w:t>
      </w:r>
      <w:r>
        <w:t xml:space="preserve"> Điều này đòi hỏi sự tự đánh giá nghiêm khắc. Sự thay đổi này cần bao nhiêu công sức, và bạn có sẵn sàng đảm nhận nó không? Nếu bạn nhận thấy khoảng cách kiến thức khá hẹp, bạn nên cảm thấy tự tin hơn. Nếu bạn xác định nó thực sự rộng, hãy hít thở sâu và cân nhắc xem bạn có đủ can đảm và quyết tâm để thu hẹp nó hay không.</w:t>
      </w:r>
    </w:p>
    <w:p>
      <w:pPr>
        <w:numPr>
          <w:ilvl w:val="0"/>
          <w:numId w:val="41"/>
        </w:numPr>
        <w:pStyle w:val="Para 015"/>
      </w:pPr>
      <w:r>
        <w:rPr>
          <w:rStyle w:val="Text2"/>
        </w:rPr>
        <w:t>Tự học. Đặc biệt</w:t>
      </w:r>
      <w:r>
        <w:t xml:space="preserve"> nếu khoảng cách kiến thức giữa bạn và các chuyên gia trong lĩnh vực mới là rộng, hãy nghĩ về những gì bạn có thể tự làm để bắt đầu thu hẹp nó. Tự học, trò chuyện với đồng nghiệp am hiểu và tham gia một số khóa học trực tuyến sẽ giúp ích.</w:t>
      </w:r>
    </w:p>
    <w:p>
      <w:pPr>
        <w:numPr>
          <w:ilvl w:val="0"/>
          <w:numId w:val="41"/>
        </w:numPr>
        <w:pStyle w:val="Para 015"/>
      </w:pPr>
      <w:r>
        <w:rPr>
          <w:rStyle w:val="Text2"/>
        </w:rPr>
        <w:t>Thuyết phục các chuyên gia</w:t>
      </w:r>
      <w:r>
        <w:t xml:space="preserve"> chia sẻ. Nhiều người trong số họ sẽ vui lòng làm điều đó—đặc biệt nếu bạn đã chuẩn bị bài và có kiến thức nền tảng. Nhưng một số có thể phản đối vì nhiều lý do, từ thiếu thời gian đến lo sợ bạn đang nhắm vào vị trí của họ. Phản ứng của họ sẽ phụ thuộc rất nhiều vào tính cách và văn hóa tổ chức. Hãy củng cố lập luận của bạn bằng cách tập trung vào việc giúp đỡ bạn sẽ mang lại lợi ích gì cho họ. Có lẽ bạn có thể đảm nhận</w:t>
        <w:bookmarkStart w:id="476" w:name="you_5"/>
        <w:t> một</w:t>
        <w:bookmarkEnd w:id="476"/>
        <w:t xml:space="preserve"> số nhiệm vụ thường nhật mà họ thấy nhàm chán nhưng mới mẻ với bạn. Nếu chuyên gia đó là một phần của tổ chức bạn, ban quản lý có thể thưởng cho bất kỳ khoản đầu tư nào của họ trong việc phát triển nhân tài. Nhấn mạnh rằng cam kết thời gian có thể là tối thiểu; bạn sẽ tìm thấy những khoảng thời gian ngắn để hỏi họ.</w:t>
      </w:r>
    </w:p>
    <w:p>
      <w:pPr>
        <w:numPr>
          <w:ilvl w:val="0"/>
          <w:numId w:val="41"/>
        </w:numPr>
        <w:pStyle w:val="Para 015"/>
      </w:pPr>
      <w:r>
        <w:rPr>
          <w:rStyle w:val="Text2"/>
        </w:rPr>
        <w:t>Học cách khai thác kiến</w:t>
      </w:r>
      <w:r>
        <w:t xml:space="preserve"> thức. Trở thành sự kết hợp giữa chim săn mồi và miếng bọt biển—tinh mắt tìm cơ hội học hỏi và ham học hỏi để hấp thụ. Đừng cho rằng các chuyên gia sẽ nói cho bạn biết bí quyết quan trọng nhất của họ theo dạng gạch đầu dòng. Điều đó là không thể (vì họ biết những gì họ biết trong bối cảnh, khi được yêu cầu), xúc phạm (vì nếu nó dễ truyền đạt như vậy thì kiến thức của họ chẳng đáng giá bao nhiêu) và gây khó chịu cho cả hai (vì những bài giảng về cách làm điều gì đó hiếm khi mang lại việc học thực sự). Thay vào đó, hãy sử dụng hai câu hỏi mạnh mẽ nhất trong việc khai thác kiến thức: 'Tại sao?' và 'Bạn có thể cho tôi một ví dụ không?'</w:t>
      </w:r>
    </w:p>
    <w:p>
      <w:pPr>
        <w:numPr>
          <w:ilvl w:val="0"/>
          <w:numId w:val="41"/>
        </w:numPr>
        <w:pStyle w:val="Para 015"/>
      </w:pPr>
      <w:r>
        <w:rPr>
          <w:rStyle w:val="Text2"/>
        </w:rPr>
        <w:t>Quan sát các chuyên gia</w:t>
      </w:r>
      <w:r>
        <w:t xml:space="preserve"> trong hành động. Quan sát tập trung thường hiệu quả hơn phỏng vấn vì nó cho bạn thấy cách một người suy nghĩ và hành động trong thời gian thực. Hãy xin phép tham dự các cuộc họp quan trọng, cùng họ đến hội nghị và gặp khách hàng, và theo dõi họ khi họ giải quyết vấn đề. Đây không phải là một quá trình thụ động; bạn sẽ liên tục tự hỏi: Tại sao họ làm điều đó? Hiệu quả là gì? Liệu tôi có làm khác đi không? Sau đó, hãy xin vài phút để tổng kết lại—ngay cả khi chỉ là</w:t>
        <w:bookmarkStart w:id="477" w:name="if"/>
        <w:t> </w:t>
        <w:bookmarkEnd w:id="477"/>
        <w:t xml:space="preserve">trong lúc đi bộ ra bãi đỗ xe. Đối chiếu những gì bạn quan sát được với ý định của chuyên gia, và xem bạn có thể 'dạy lại' bằng cách giải thích các bước đã thực hiện và lý do cho chúng hay không.</w:t>
      </w:r>
    </w:p>
    <w:p>
      <w:pPr>
        <w:numPr>
          <w:ilvl w:val="0"/>
          <w:numId w:val="41"/>
        </w:numPr>
        <w:pStyle w:val="Para 015"/>
      </w:pPr>
      <w:r>
        <w:rPr>
          <w:rStyle w:val="Text2"/>
        </w:rPr>
        <w:t>Tìm kiếm những trải</w:t>
      </w:r>
      <w:r>
        <w:t xml:space="preserve"> nghiệm nhỏ. Bước tiếp theo là xác định các cơ hội để trải nghiệm môi trường, tình huống hoặc vai trò đã khiến chuyên gia trở nên có giá trị đối với tổ chức. Có lẽ bạn không thể vào trường y trước khi trở thành nhà thiết kế máy MRI như người bạn đang theo dõi, nhưng bạn có thể dành một tuần tại phòng khám bác sĩ. Có thể bạn không bắt đầu từ trung tâm cuộc gọi của công ty như quản lý bán hàng xuất sắc mà bạn đang noi gương, nhưng bạn hoàn toàn có thể làm việc với điện thoại trong vài ngày. Bất kỳ "trải nghiệm nhỏ" nào cho bạn nếm trải sự hiểu biết sâu sắc hơn của chuyên gia về bối cảnh giúp họ đưa ra phán đoán sẽ giúp bạn có được những hiểu biết sâu sắc. Nếu không có gì khác, bạn sẽ được trang bị để đặt câu hỏi tốt hơn và thu hút kiến thức hiệu quả hơn.</w:t>
      </w:r>
    </w:p>
    <w:p>
      <w:pPr>
        <w:numPr>
          <w:ilvl w:val="0"/>
          <w:numId w:val="41"/>
        </w:numPr>
        <w:pStyle w:val="Para 015"/>
      </w:pPr>
      <w:r>
        <w:rPr>
          <w:rStyle w:val="Text2"/>
        </w:rPr>
        <w:t>Thêm giá trị thấy được càng sớm càng tốt.</w:t>
      </w:r>
      <w:r>
        <w:t xml:space="preserve"> Các chuyên gia và sếp mới hoặc tương lai của bạn sẽ muốn thấy bằng chứng rằng tất cả công việc này đang được đền đáp. Nhật ký về những gì bạn đã làm và học được cho thấy sự nỗ lực và tiến bộ. Nhưng nếu bạn có thể thực sự đảm nhận một số phần nhỏ trong công việc của chuyên gia mà họ sẵn lòng (hoặc háo hức) từ bỏ—thậm chí còn tốt hơn. Có lẽ bạn có thể tham dự một hội nghị hoặc cuộc họp hiệp hội, giảng dạy một phần của khóa học nội bộ, hoặc soạn thảo một báo cáo.</w:t>
      </w:r>
    </w:p>
    <w:p>
      <w:pPr>
        <w:pStyle w:val="Para 001"/>
      </w:pPr>
      <w:r>
        <w:bookmarkStart w:id="478" w:name="Developing"/>
        <w:t>Phát triển</w:t>
        <w:bookmarkEnd w:id="478"/>
        <w:t xml:space="preserve"> chuyên môn cần thời gian. Ước tính thường dao động từ bảy năm trở lên. Nhưng nếu bạn làm theo các bước tôi gợi ý ở đây, bạn sẽ có trí tuệ sâu sắc—và sử dụng được chúng—sớm hơn nhiều.</w:t>
      </w:r>
    </w:p>
    <w:p>
      <w:pPr>
        <w:pStyle w:val="Para 058"/>
      </w:pPr>
      <w:r>
        <w:t>__________</w:t>
      </w:r>
    </w:p>
    <w:p>
      <w:pPr>
        <w:pStyle w:val="Para 006"/>
      </w:pPr>
      <w:r>
        <w:rPr>
          <w:rStyle w:val="Text2"/>
        </w:rPr>
        <w:t>Dorothy Leonard</w:t>
      </w:r>
      <w:r>
        <w:t xml:space="preserve"> là Giáo sư danh dự (Emerita) về Quản trị Kinh doanh William J. Abernathy tại Trường Kinh doanh Harvard và là cố vấn chính của công ty tư vấn Leonard-Barton Group. Bà là tác giả hoặc đồng tác giả của bốn cuốn sách do Harvard Business Review Press xuất bản, bao gồm</w:t>
      </w:r>
      <w:r>
        <w:rPr>
          <w:rStyle w:val="Text0"/>
        </w:rPr>
        <w:t> Critical Knowledge Transfer</w:t>
      </w:r>
      <w:r>
        <w:t xml:space="preserve"> (2015).</w:t>
      </w:r>
    </w:p>
    <w:p>
      <w:pPr>
        <w:pStyle w:val="2 Block"/>
      </w:pPr>
    </w:p>
    <w:p>
      <w:pPr>
        <w:pStyle w:val="Para 060"/>
      </w:pPr>
      <w:r>
        <w:t>Phỏng theo nội dung đăng trên hbr.org, ngày 8 tháng 4 năm 2015 (sản phẩm #H01ZF3).</w:t>
      </w:r>
    </w:p>
    <w:p>
      <w:bookmarkStart w:id="479" w:name="Top_of_28_SECTION_FIVE__Get_Insp"/>
      <w:pPr>
        <w:keepNext/>
        <w:pStyle w:val="Para 041"/>
        <w:pageBreakBefore w:val="on"/>
      </w:pPr>
      <w:r>
        <w:bookmarkStart w:id="480" w:name="page_169"/>
        <w:t/>
        <w:bookmarkEnd w:id="480"/>
        <w:t>PHẦN NĂM</w:t>
      </w:r>
      <w:bookmarkEnd w:id="479"/>
    </w:p>
    <w:p>
      <w:pPr>
        <w:keepNext/>
        <w:pStyle w:val="Para 064"/>
      </w:pPr>
      <w:r>
        <w:t>Tìm Cảm Hứng</w:t>
      </w:r>
    </w:p>
    <w:p>
      <w:pPr>
        <w:pStyle w:val="Para 037"/>
      </w:pPr>
      <w:r>
        <w:t>Thay đổi sự nghiệp là có thể. Đọc những câu chuyện trong phần này để nghe từ những người đã từng ở vị trí như bạn bây giờ, những người đã chuyển đổi, và những người đã tìm thấy sự nghiệp đáp ứng nhu cầu về thử thách, sự hài lòng, ý nghĩa và hoàn thiện bản thân.</w:t>
      </w:r>
    </w:p>
    <w:p>
      <w:bookmarkStart w:id="481" w:name="Top_of_29_17__Why_You_Should_Hav"/>
      <w:pPr>
        <w:keepNext/>
        <w:pStyle w:val="Para 028"/>
        <w:pageBreakBefore w:val="on"/>
      </w:pPr>
      <w:r>
        <w:bookmarkStart w:id="482" w:name="page_171"/>
        <w:t/>
        <w:bookmarkEnd w:id="482"/>
        <w:t>CHƯƠNG 17</w:t>
      </w:r>
      <w:bookmarkEnd w:id="481"/>
    </w:p>
    <w:p>
      <w:pPr>
        <w:keepNext/>
        <w:pStyle w:val="Heading 1"/>
      </w:pPr>
      <w:r>
        <w:t>Tại Sao Bạn Nên Có (Ít Nhất) Hai Sự Nghiệp Cùng Một Lúc</w:t>
      </w:r>
    </w:p>
    <w:p>
      <w:pPr>
        <w:keepNext/>
        <w:pStyle w:val="Para 061"/>
      </w:pPr>
      <w:r>
        <w:t>của Kabir Sehgal</w:t>
      </w:r>
    </w:p>
    <w:p>
      <w:pPr>
        <w:pStyle w:val="Para 037"/>
      </w:pPr>
      <w:r>
        <w:t>Không hiếm khi gặp một luật sư muốn làm việc trong lĩnh vực năng lượng tái tạo, một lập trình viên ứng dụng muốn viết tiểu thuyết, hoặc một biên tập viên mơ ước trở thành nhà thiết kế cảnh quan. Có lẽ bạn cũng mơ ước chuyển sang một sự nghiệp hoàn toàn khác biệt với công việc hiện tại. Nhưng bạn không thực sự thực hiện bước nhảy đó vì nhiều lý do.</w:t>
      </w:r>
    </w:p>
    <w:p>
      <w:pPr>
        <w:pStyle w:val="Para 001"/>
      </w:pPr>
      <w:r>
        <w:bookmarkStart w:id="483" w:name="The_5"/>
        <w:t>Câu</w:t>
        <w:bookmarkEnd w:id="483"/>
        <w:t xml:space="preserve"> trả lời không phải là cứ miệt mài với công việc hiện tại. Tôi nghĩ câu trả</w:t>
      </w:r>
      <w:r>
        <w:rPr>
          <w:rStyle w:val="Text0"/>
        </w:rPr>
        <w:t> lời là</w:t>
      </w:r>
      <w:r>
        <w:t> nên làm cả hai. Hai sự nghiệp tốt hơn một. Và khi dấn thân vào hai sự nghiệp, bạn sẽ nhận được lợi ích từ cả hai.</w:t>
      </w:r>
    </w:p>
    <w:p>
      <w:pPr>
        <w:pStyle w:val="Para 001"/>
      </w:pPr>
      <w:r>
        <w:t xml:space="preserve">Trong trường hợp của tôi, tôi có bốn nghề: tôi là nhà chiến lược doanh</w:t>
      </w:r>
      <w:r>
        <w:rPr>
          <w:rStyle w:val="Text0"/>
        </w:rPr>
        <w:t> nghiệp</w:t>
      </w:r>
      <w:r>
        <w:t xml:space="preserve"> tại một công ty Fortune 500, sĩ quan trừ bị Hải quân Hoa Kỳ, tác giả của nhiều cuốn sách, và nhà sản xuất thu âm. Hai câu hỏi mà mọi người hỏi tôi nhiều nhất là: “Anh ngủ bao nhiêu?” và “Làm sao anh tìm thời gian để làm hết mọi thứ?” (Câu trả lời của tôi: “nhiều” và “tôi tạo ra thời gian”). Nhưng những câu hỏi “quy trình” này không chạm đến trọng tâm lý do và động lực của tôi. Thay vào đó, một câu hỏi tiết lộ nhiều hơn sẽ là: “Tại sao anh có nhiều sự nghiệp?” Và câu trả lời là làm nhiều công việc khiến tôi hạnh phúc hơn và mãn nguyện hơn. Nó cũng giúp tôi thực hiện tốt hơn từng công việc. Đây là cách.</w:t>
      </w:r>
    </w:p>
    <w:p>
      <w:pPr>
        <w:keepNext/>
        <w:pStyle w:val="Para 012"/>
      </w:pPr>
      <w:r>
        <w:t>Trợ cấp cho việc phát triển kỹ năng của bạn</w:t>
      </w:r>
    </w:p>
    <w:p>
      <w:pPr>
        <w:pStyle w:val="Para 006"/>
      </w:pPr>
      <w:r>
        <w:t xml:space="preserve">Tiền lương từ công việc doanh nghiệp của tôi trợ cấp cho sự nghiệp sản xuất thu âm của tôi. Với việc chưa có thành tích gì trong vai trò nhà sản xuất, không ai sẽ trả tiền để tôi sản xuất âm nhạc cho họ, và ban đầu không phải tiền bạc đã thúc đẩy tôi trở thành nhà sản xuất—mà chính là niềm đam mê của tôi với nhạc jazz và nhạc cổ điển. Tôi tình nguyện để tích lũy kinh nghiệm trong ngành công nghiệp mới này. Công việc ban ngày của tôi không chỉ cho tôi vốn để làm album, mà còn dạy tôi những kỹ năng để thành công với vai trò nhà sản xuất. Một nhà sản xuất giỏi nên là người biết cách tạo ra tầm nhìn, tuyển dụng nhân sự, lập tiến độ, gây quỹ và giao sản phẩm. Sau khi sản xuất hơn một tá album và giành được vài giải Grammy, các hãng thu âm và nhạc sĩ</w:t>
        <w:bookmarkStart w:id="484" w:name="out"/>
        <w:t> bắt</w:t>
        <w:bookmarkEnd w:id="484"/>
        <w:t xml:space="preserve"> đầu liên hệ để xem họ có thể thuê tôi không. Tôi vẫn từ chối nhận tiền vì tạo ra âm nhạc—thứ trường tồn—đối với tôi đã là phần thưởng đủ lớn.</w:t>
      </w:r>
    </w:p>
    <w:p>
      <w:pPr>
        <w:pStyle w:val="Para 001"/>
      </w:pPr>
      <w:r>
        <w:t>Đồng thời, tôi thường mời các khách hàng doanh nghiệp đến các buổi thu âm. Đối với một người làm việc ở văn phòng cả ngày, việc được ra hậu trường và tương tác với ca sĩ, nhạc sĩ và những chuyên gia sáng tạo khác thật thú vị. Khi tôi ở Cuba để làm album, một khách hàng của tôi đã nhận xét về những nhạc công đang nhảy múa: “Tôi chưa từng ở cạnh những người mà vui vẻ với công việc đến vậy.” Việc khách hàng doanh nghiệp của tôi có trải nghiệm tuyệt vời chỉ giúp thúc đẩy doanh thu tại công ty, vì vậy sự nghiệp doanh nghiệp và thu âm của tôi hỗ trợ lẫn nhau.</w:t>
      </w:r>
    </w:p>
    <w:p>
      <w:pPr>
        <w:keepNext/>
        <w:pStyle w:val="Para 012"/>
      </w:pPr>
      <w:r>
        <w:t>Kết bạn ở nhiều nhóm khác nhau</w:t>
      </w:r>
    </w:p>
    <w:p>
      <w:pPr>
        <w:pStyle w:val="Para 006"/>
      </w:pPr>
      <w:r>
        <w:t>Khi tôi làm việc ở Phố Wall, mối quan hệ chuyên môn của tôi ban đầu chỉ giới hạn trong những người thuộc lĩnh vực dịch vụ tài chính: chủ ngân hàng, nhà giao dịch, nhà phân tích và nhà kinh tế. Nhìn chung, tất cả chúng tôi cùng thiết lập quan điểm "đồng thuận" (consensus) về thị trường. Và hầu hết khách hàng quản lý tài sản của tôi đều tìm kiếm điều gì đó khác biệt: "Hãy cho tôi một góc nhìn ngược chiều (contrarian)." Họ không muốn nghe theo lối suy nghĩ tập thể. Tôi xem đây như mệnh lệnh để tìm kiếm trong danh bạ của mình những người có thể cung cấp cho khách hàng một góc nhìn khác biệt.</w:t>
      </w:r>
    </w:p>
    <w:p>
      <w:pPr>
        <w:pStyle w:val="Para 001"/>
      </w:pPr>
      <w:r>
        <w:t xml:space="preserve">Ví dụ, một khách hàng của tôi muốn hiểu người dân Trung Quốc đang nói gì với nhau. Vì tôi là tác giả, tôi đã quen biết nhiều nhà văn khác, nên tôi đã liên hệ với người bạn làm phóng viên cho một tạp chí chuyên theo dõi các cuộc trò chuyện tại Trung Quốc. Không bị ràng buộc (như tôi) bởi bộ phận tuân thủ của ngân hàng, anh ấy đã có thể cung cấp cho khách hàng của tôi một góc</w:t>
        <w:bookmarkStart w:id="485" w:name="was"/>
        <w:t> nhìn</w:t>
        <w:bookmarkEnd w:id="485"/>
        <w:t xml:space="preserve"> không bị kiểm soát, và khách hàng rất trân trọng điều đó. Khách hàng của tôi có được ý tưởng mới. Tôi có được một giao dịch. Bạn tôi có thêm một người đăng ký theo dõi. Khi ở trong những vòng tròn khác nhau, bạn có thể chọn lọc giới thiệu những người thường không bao giờ gặp nhau và mang lại giá trị cho tất cả mọi người.</w:t>
      </w:r>
    </w:p>
    <w:p>
      <w:pPr>
        <w:keepNext/>
        <w:pStyle w:val="Para 012"/>
      </w:pPr>
      <w:r>
        <w:t>Khám phá những đổi mới thực sự</w:t>
      </w:r>
    </w:p>
    <w:p>
      <w:pPr>
        <w:pStyle w:val="Para 006"/>
      </w:pPr>
      <w:r>
        <w:t xml:space="preserve">Khi bạn làm những công việc khác nhau, bạn có thể nhận ra nơi mà các ý tưởng tương tác — và quan trọng hơn, nơi</w:t>
      </w:r>
      <w:r>
        <w:rPr>
          <w:rStyle w:val="Text0"/>
        </w:rPr>
        <w:t> mà chúng</w:t>
      </w:r>
      <w:r>
        <w:t xml:space="preserve"> nên tương tác. Steve Jobs, người là hiện thân của tư duy liên ngành, đã nói: “Đó là công nghệ kết hợp với khoa học khai phóng (liberal arts) và nhân văn (humanities), tạo ra kết quả khiến trái tim chúng ta cất tiếng hát.”</w:t>
      </w:r>
    </w:p>
    <w:p>
      <w:pPr>
        <w:pStyle w:val="Para 001"/>
      </w:pPr>
      <w:r>
        <w:t>Sau cơn bão Katrina, nhiều nhạc sĩ đã rời New Orleans. Tôi muốn giúp họ. Tôi lẽ ra có thể tạo ra một tổ chức phi lợi nhuận điển hình chuyên kêu gọi mọi người quyên góp tiền. Thay vào đó, tôi đã giúp tạo ra một giải pháp bền vững hơn: một nền tảng môi giới cho các nhạc sĩ mà tôi mô tả là sự gặp gỡ giữa Wall Street và Bourbon Street. Những người muốn đặt một nhạc sĩ cho bữa tiệc ở New York có thể tìm ban nhạc trên website của tổ chức tôi, sau đó trang web sẽ yêu cầu người đặt thêm một khoản 'tiền tip' dành cho tổ chức từ thiện tại New Orleans. Người đặt (trong một số trường hợp là khách hàng doanh nghiệp của tôi) dễ dàng tìm được ban nhạc cho bữa tiệc, nhạc sĩ ở New York nhận được một hợp đồng biểu diễn, và tổ chức từ thiện ở New Orleans nhận được một khoản quyên góp nhỏ. Nhờ thời gian làm việc tại một ngân hàng, tôi đã có thể tạo ra một loại hình tổ chức khác biệt, một tổ chức mà từ đó đã sáp nhập với một tổ chức từ thiện lớn hơn.</w:t>
      </w:r>
    </w:p>
    <w:p>
      <w:pPr>
        <w:pStyle w:val="Para 001"/>
      </w:pPr>
      <w:r>
        <w:bookmarkStart w:id="486" w:name="When_1"/>
        <w:t>Khi</w:t>
        <w:bookmarkEnd w:id="486"/>
        <w:t xml:space="preserve"> bạn đi theo sự tò mò của mình, bạn mang lại đam mê cho những sự nghiệp mới và cảm thấy viên mãn hơn. Và khi làm nhiều hơn một công việc, bạn có thể sẽ làm tất cả chúng tốt hơn.</w:t>
      </w:r>
    </w:p>
    <w:p>
      <w:pPr>
        <w:pStyle w:val="Para 058"/>
      </w:pPr>
      <w:r>
        <w:t>__________</w:t>
      </w:r>
    </w:p>
    <w:p>
      <w:pPr>
        <w:pStyle w:val="Para 006"/>
      </w:pPr>
      <w:r>
        <w:rPr>
          <w:rStyle w:val="Text2"/>
        </w:rPr>
        <w:t>Kabir Sehgal</w:t>
      </w:r>
      <w:r>
        <w:t xml:space="preserve"> làm việc trong lĩnh vực chiến lược doanh</w:t>
      </w:r>
      <w:r>
        <w:rPr>
          <w:rStyle w:val="Text0"/>
        </w:rPr>
        <w:t> nghiệp</w:t>
      </w:r>
      <w:r>
        <w:t xml:space="preserve"> tại một công ty trong danh sách Fortune 500 và từng giữ chức phó chủ tịch tại J.P. Morgan. Anh cũng là cựu quân nhân Hải quân Hoa Kỳ và là nhà sản xuất thu âm từng đoạt nhiều giải Grammy và Grammy Latin. Anh là tác giả của bảy cuốn sách,</w:t>
      </w:r>
      <w:r>
        <w:rPr>
          <w:rStyle w:val="Text0"/>
        </w:rPr>
        <w:t> bao gồm Coined: The Rich Life of Money and How Its History Has Shaped</w:t>
      </w:r>
      <w:r>
        <w:t xml:space="preserve"> Us (Grand Central Publishing, 2015).</w:t>
      </w:r>
    </w:p>
    <w:p>
      <w:pPr>
        <w:pStyle w:val="2 Block"/>
      </w:pPr>
    </w:p>
    <w:p>
      <w:pPr>
        <w:pStyle w:val="Para 060"/>
      </w:pPr>
      <w:r>
        <w:t>Phỏng theo nội dung đăng trên hbr.org, ngày 25 tháng 4 năm 2017 (sản phẩm #H03M9A).</w:t>
      </w:r>
    </w:p>
    <w:p>
      <w:bookmarkStart w:id="487" w:name="Top_of_30_18__Advice_from_a_Seri"/>
      <w:pPr>
        <w:keepNext/>
        <w:pStyle w:val="Para 028"/>
        <w:pageBreakBefore w:val="on"/>
      </w:pPr>
      <w:r>
        <w:bookmarkStart w:id="488" w:name="page_177"/>
        <w:t/>
        <w:bookmarkEnd w:id="488"/>
        <w:t>CHƯƠNG 18</w:t>
      </w:r>
      <w:bookmarkEnd w:id="487"/>
    </w:p>
    <w:p>
      <w:pPr>
        <w:keepNext/>
        <w:pStyle w:val="Heading 1"/>
      </w:pPr>
      <w:r>
        <w:t>Lời khuyên từ một người không ngừng tái tạo cuộc sống: Cuộc phỏng vấn với Nilofer Merchant</w:t>
      </w:r>
    </w:p>
    <w:p>
      <w:pPr>
        <w:keepNext/>
        <w:pStyle w:val="Para 061"/>
      </w:pPr>
      <w:r>
        <w:t>của Sarah Green Carmichael</w:t>
      </w:r>
    </w:p>
    <w:p>
      <w:pPr>
        <w:pStyle w:val="Para 037"/>
      </w:pPr>
      <w:r>
        <w:t xml:space="preserve">Hầu hết chúng ta đều có một giấc mơ điên rồ nào đó sống bên trong mình—thành lập công ty, viết sách, chuyển đến Bali. Bất kỳ điều nào ở trên. Tất cả những điều trên. Có thể giấc mơ của bạn điên rồ đến mức bạn chưa kể với ai. Hoặc có thể đó là điều bạn nói đến mỗi khi có một ngày tồi tệ ở văn phòng. Nhưng sẽ thế nào nếu thực sự theo đuổi giấc mơ</w:t>
        <w:bookmarkStart w:id="489" w:name="that_5"/>
        <w:t> đó? Tôi</w:t>
        <w:bookmarkEnd w:id="489"/>
        <w:t xml:space="preserve"> muốn biết. Vì vậy tôi đã gọi cho cựu CEO và cộng tác viên thường xuyên của HBR, Nilofer Merchant.</w:t>
      </w:r>
    </w:p>
    <w:p>
      <w:pPr>
        <w:pStyle w:val="Para 001"/>
      </w:pPr>
      <w:r>
        <w:t xml:space="preserve">Năm ngoái, Merchant đã thực hiện một giấc mơ khi cô gói ghém mọi thứ—ngôi nhà, chồng và con—và chuyển đến Paris, nơi cô dự định ở lại ít nhất một năm, có thể lâu hơn. Đây không phải là lần đầu tiên cô tái tạo cuộc sống của mình một cách triệt để. Ví dụ, cô đã chuyển từ vị trí điều hành phụ trách sản phẩm trị giá hàng tỷ đô la tại các công ty công nghệ lớn như Apple và Auto desk sang thành lập công ty tư vấn riêng—công ty mà sau đó cô đã đóng cửa vào lúc thành công đỉnh cao. Cuốn sách 11 Rules for Creating Value in the Social Era</w:t>
      </w:r>
      <w:r>
        <w:rPr>
          <w:rStyle w:val="Text0"/>
        </w:rPr>
        <w:t> của cô được tạp chí Fast Company vinh danh là một</w:t>
      </w:r>
      <w:r>
        <w:t xml:space="preserve"> trong những cuốn sách kinh doanh hay nhất năm</w:t>
      </w:r>
      <w:r>
        <w:rPr>
          <w:rStyle w:val="Text0"/>
        </w:rPr>
        <w:t> 2012, cô đã có</w:t>
      </w:r>
      <w:r>
        <w:t xml:space="preserve"> một bài nói TED được hoan nghênh, và cô được trao giải Thinkers50 Future Thinker năm 2013. Và rồi . . . Paris. Tôi hỏi cô ấy làm thế nào cô quyết định thay đổi cuộc sống giữa sự nghiệp—một lần nữa—và thực hiện bước nhảy vọt. Sau đây là phiên bản chỉnh sửa của cuộc trò chuyện của chúng tôi.</w:t>
      </w:r>
    </w:p>
    <w:p>
      <w:pPr>
        <w:keepNext/>
        <w:pStyle w:val="Para 092"/>
      </w:pPr>
      <w:r>
        <w:t>HBR: Quá trình ra quyết định diễn ra như thế nào?</w:t>
      </w:r>
    </w:p>
    <w:p>
      <w:pPr>
        <w:pStyle w:val="Para 095"/>
      </w:pPr>
      <w:r>
        <w:t xml:space="preserve">Mọi chuyện bắt đầu với một ly rượu vang. Chồng tôi và tôi đã nói về 'những giấc mơ điên rồ.' Đêm đó chúng tôi có lẽ đã đưa ra 20 ý tưởng, và tôi không nhớ bất kỳ ý tưởng nào ngoại trừ một ý tưởng đã ghim vào, đó là 'Chúng ta nên sống một năm ở nước ngoài và cho con trai chúng ta trải nghiệm đó.' Đó là năm năm trước, và ba năm trước chúng tôi tự hỏi: 'Chúng ta có nghiêm túc không? Vì nếu nghiêm túc, chúng ta nên bắt đầu.' Tôi thường gửi cho anh ấy những bài báo về Thượng Hải hoặc Delhi và hỏi: 'Còn nơi này thì sao? Hay nơi này?' Cuối cùng, việc chọn</w:t>
        <w:bookmarkStart w:id="490" w:name="to_8"/>
        <w:t> Pa</w:t>
        <w:bookmarkEnd w:id="490"/>
        <w:t xml:space="preserve">ris là cách chúng tôi chấp nhận sự thật rằng sẽ đủ khó khăn cho tất cả chúng tôi khi di chuyển, nhưng chúng tôi nghĩ có lẽ ở Paris sẽ không khó đến vậy.</w:t>
      </w:r>
    </w:p>
    <w:p>
      <w:pPr>
        <w:pStyle w:val="Para 122"/>
      </w:pPr>
      <w:r>
        <w:t>Chúng tôi cũng phải quyết định: con trai chúng tôi (lúc đó 10 tuổi) có được bỏ phiếu không? Chúng tôi đã nuôi dạy con tham gia vào mọi quyết định. Nhưng chúng tôi cũng chắc chắn rằng nếu con có phiếu bầu, thì đó sẽ là quyền phủ quyết. Chúng tôi quyết định con sẽ được bỏ phiếu về nơi sống trong thành phố và trường học con sẽ theo học, nhưng chúng tôi nói với con rằng con không được bỏ phiếu về việc chúng tôi đi nước ngoài. Sống ở nước ngoài dạy bạn rất nhiều kỹ năng và phẩm chất mà bạn không thể tìm thấy trong sách giáo khoa. Đó là khoản đầu tư chúng tôi đang thực hiện cho cuộc sống của con trai mình. Chúng tôi làm điều đó vì con hơn là vì bản thân. Tư duy phân kỳ và sự sáng tạo đến từ việc tạo ra một bản đồ mới trong tâm trí, và khi bạn đến một quốc gia mới, bạn xây dựng những bản đồ nhận thức mới. Một khi bạn đã học cách có một bản đồ mới và khác biệt, bạn có thể tạo ra nhiều bản đồ hơn; khả năng thích nghi với một tình huống dạy bạn cách thích nghi với những tình huống khác.</w:t>
      </w:r>
    </w:p>
    <w:p>
      <w:pPr>
        <w:keepNext/>
        <w:pStyle w:val="Para 092"/>
      </w:pPr>
      <w:r>
        <w:t>Cuối cùng bạn đã giải quyết công việc của mình như thế nào?</w:t>
      </w:r>
    </w:p>
    <w:p>
      <w:pPr>
        <w:pStyle w:val="Para 095"/>
      </w:pPr>
      <w:r>
        <w:t>Chồng tôi thực sự không muốn nghỉ việc. Vì vậy, anh ấy đã viết một kịch bản, luyện tập trước, và đi làm trước ngày chúng tôi dự định chuyển đi một năm để nói rằng: 'Gia đình tôi muốn chuyển ra nước ngoài. Có cách nào tôi có thể chuyển công việc của mình không?' Cuối cùng, công ty của chồng tôi mất chín tháng để đồng ý, giúp chúng tôi làm visa, nhưng ngay cả vào cuối thời gian đó, chúng tôi cũng thực sự bắt đầu lo lắng không biết điều gì sẽ xảy ra.</w:t>
      </w:r>
    </w:p>
    <w:p>
      <w:pPr>
        <w:keepNext/>
        <w:pStyle w:val="Para 092"/>
      </w:pPr>
      <w:r>
        <w:bookmarkStart w:id="491" w:name="You_re"/>
        <w:t>Bạn là</w:t>
        <w:bookmarkEnd w:id="491"/>
        <w:t xml:space="preserve"> diễn giả chính và là người đã đi công tác rất nhiều, vì vậy tôi đoán rằng công việc của bạn linh hoạt hơn nhiều và dễ dàng chuyển đi. Điều đó có đúng không?</w:t>
      </w:r>
    </w:p>
    <w:p>
      <w:pPr>
        <w:pStyle w:val="Para 095"/>
      </w:pPr>
      <w:r>
        <w:t xml:space="preserve">Ừm... nó không hoàn toàn suôn sẻ. Tôi phải tốn nhiều thời gian di chuyển hơn [cho các buổi diễn thuyết], vì vậy tôi nhận lời ít hơn. Nhưng tôi đã có thể thêm một văn phòng diễn giả ở châu Âu, đó là một điều tích cực. Cũng có những phức tạp khác. Tôi đã bỏ lỡ một cơ hội hấp dẫn để tham gia vào hội đồng</w:t>
      </w:r>
      <w:r>
        <w:rPr>
          <w:rStyle w:val="Text0"/>
        </w:rPr>
        <w:t> quản</w:t>
      </w:r>
      <w:r>
        <w:t xml:space="preserve"> trị của một công ty Fortune 100. Do chênh lệch múi giờ, tôi sẽ phải tham gia các cuộc gọi hội nghị lúc 2 giờ sáng. Và khi tôi nghĩ về điều đó,</w:t>
      </w:r>
      <w:r>
        <w:rPr>
          <w:rStyle w:val="Text0"/>
        </w:rPr>
        <w:t> tôi</w:t>
      </w:r>
      <w:r>
        <w:t xml:space="preserve"> nhận ra rằng ưu tiên trong danh sách những điều muốn làm của gia đình đã lấn át danh sách nghề nghiệp cá nhân của tôi. Tôi phải tự nhủ rằng hãy tin rằng cơ hội sẽ quay lại.</w:t>
      </w:r>
    </w:p>
    <w:p>
      <w:pPr>
        <w:keepNext/>
        <w:pStyle w:val="Para 092"/>
      </w:pPr>
      <w:r>
        <w:t>Thực tế của việc chuyển đến một quốc gia khác so với kỳ vọng của bạn thì như thế nào?</w:t>
      </w:r>
    </w:p>
    <w:p>
      <w:pPr>
        <w:pStyle w:val="Para 095"/>
      </w:pPr>
      <w:r>
        <w:t xml:space="preserve">Tôi đã ghét sáu tháng đầu tiên vì nhiều lý do. Con trai tôi thực sự buồn. Con đang ở một đất nước xa lạ và thậm chí không thể làm bài tập về nhà vì con không hiểu nó là gì. Chúng tôi đã không</w:t>
      </w:r>
      <w:r>
        <w:rPr>
          <w:rStyle w:val="Text0"/>
        </w:rPr>
        <w:t> bảo</w:t>
      </w:r>
      <w:r>
        <w:t xml:space="preserve"> bọc con bằng cách cho con học trong trường Mỹ hay trường quốc tế, mà cho con học trong một trường Pháp hoàn toàn. Vì vậy, thật khó để nhìn con buồn như vậy. Chồng tôi đi công tác khoảng 70% thời gian trong ba đến bốn tháng đầu. Và tôi cảm thấy mình như một kẻ ngốc trong mọi tương tác xã hội vì tiếng Pháp của tôi quá tệ. Tôi đã đi từ một người giao tiếp hiệu quả và có năng lực đến việc chỉ cảm thấy mình ngu ngốc. Vì vậy, tôi đã đặt câu hỏi về</w:t>
        <w:bookmarkStart w:id="492" w:name="questioned"/>
        <w:t> quyết định</w:t>
        <w:bookmarkEnd w:id="492"/>
        <w:t xml:space="preserve"> đó, [nhưng] đây là cách bạn học và phát triển. Không phải bằng cách có một điều gì đó quá dễ dàng.</w:t>
      </w:r>
    </w:p>
    <w:p>
      <w:pPr>
        <w:keepNext/>
        <w:pStyle w:val="Para 092"/>
      </w:pPr>
      <w:r>
        <w:t>Có một bước ngoặt nào không?</w:t>
      </w:r>
    </w:p>
    <w:p>
      <w:pPr>
        <w:pStyle w:val="Para 095"/>
      </w:pPr>
      <w:r>
        <w:t>Không có một khoảnh khắc cụ thể nào; đúng hơn là bạn bắt đầu thấy đôi vai mình hạ xuống thay vì co lên tận mang tai. Tôi học cách tự cười mình nhiều hơn một chút. Chồng tôi phải học cách nói 'không' nhiều lần hơn ở công việc. Con trai tôi giờ đứng thứ hai trong lớp về môn tiếng Pháp dù nó là người duy nhất không phải bản ngữ trong trường. Có một sự thật là ai cũng thích ý tưởng về những gì thay đổi mang lại, nhưng không ai thực sự thích thay đổi. Và tất nhiên, chúng tôi biết rằng được ở vị trí có thể làm điều này là một đặc ân lớn.</w:t>
      </w:r>
    </w:p>
    <w:p>
      <w:pPr>
        <w:keepNext/>
        <w:pStyle w:val="Para 092"/>
      </w:pPr>
      <w:r>
        <w:t>Bạn sẽ nói gì với những người khác đang mơ ước đổi quốc gia giữa sự nghiệp?</w:t>
      </w:r>
    </w:p>
    <w:p>
      <w:pPr>
        <w:pStyle w:val="Para 095"/>
      </w:pPr>
      <w:r>
        <w:t>Ba điều. Đầu tiên, chúng tôi mất năm năm để từ ý tưởng đi đến hiện thực. Tôi nghĩ hầu hết mọi người cho mình ít thời gian chuẩn bị (runway) hơn rồi tự hỏi tại sao nó lại bất khả thi. Tôi thấy điều tương tự lặp đi lặp lại mọi lúc trong các công ty đang cố thay đổi hoặc đổi mới. Kiểu như: 'Cứ nhồi nhét như đi thi' thay vì xây dựng một bộ phương pháp cho phép bạn biến bất kỳ ý tưởng nào thành hiện thực mới. Hãy cho mình nhiều thời gian hơn bạn nghĩ là cần.</w:t>
      </w:r>
    </w:p>
    <w:p>
      <w:pPr>
        <w:pStyle w:val="Para 122"/>
      </w:pPr>
      <w:r>
        <w:t>Tôi cũng nghĩ điều quan trọng là chúng tôi đã nói sẽ ở lại ít nhất một năm. Chúng tôi đã nghe đủ câu chuyện của những người chỉ trong ba đến sáu tháng đầu đã quay đầu về nhà. Nhưng trong trường hợp của chúng tôi, cam kết mà chúng tôi đưa ra đã giúp chúng tôi vượt qua những thời điểm khó khăn.</w:t>
      </w:r>
    </w:p>
    <w:p>
      <w:pPr>
        <w:pStyle w:val="Para 122"/>
      </w:pPr>
      <w:r>
        <w:bookmarkStart w:id="493" w:name="Finally"/>
        <w:t>Cuối</w:t>
        <w:bookmarkEnd w:id="493"/>
        <w:t xml:space="preserve"> cùng, chúng tôi phải chấp nhận chi phí. Chuyển chỗ ở vốn đã đắt đỏ, và khi chúng tôi mới chuyển, tỷ giá là 1,38 đô la đổi một euro, và mua gì tôi cũng chỉ muốn khóc. Cuối cùng tôi nói, đây chỉ là cái giá để trở nên toàn cầu hơn. Và điều đó đáng giá một khoản nhất định. Ngay cả khi nó không hợp lý về tài chính nếu tính từng xu một, nó vẫn hợp lý trong bức tranh lớn hơn — về những gì bạn nhận lại.</w:t>
      </w:r>
    </w:p>
    <w:p>
      <w:pPr>
        <w:keepNext/>
        <w:pStyle w:val="Para 092"/>
      </w:pPr>
      <w:r>
        <w:t>Đây không phải lần đầu tiên bạn thay đổi cuộc sống hoặc sự nghiệp một cách triệt để. Liệu việc đón nhận những thay đổi lớn và táo bạo có trở nên dễ dàng hơn khi luyện tập không?</w:t>
      </w:r>
    </w:p>
    <w:p>
      <w:pPr>
        <w:pStyle w:val="Para 095"/>
      </w:pPr>
      <w:r>
        <w:t>Đây là lần tái tạo lớn thứ ba. Và tôi sẽ nói rằng trong mỗi lần đó, khi bạn thực sự bắt đầu, bạn cảm thấy những năm tháng thành công của mình đã ở lại phía sau. Rồi ba hoặc năm năm sau, bạn lại kiểu: 'Điều này thật tuyệt vời!' Không phải vì nó hiển nhiên là sẽ thành công. Mà vì khi theo đuổi giấc mơ, bạn hiện thực hóa một điều khác: phát minh, tái phát minh, thành tựu. Chính trong hành động, bạn trở thành.</w:t>
      </w:r>
    </w:p>
    <w:p>
      <w:pPr>
        <w:pStyle w:val="Para 122"/>
      </w:pPr>
      <w:r>
        <w:t>Khi bạn bắt đầu quá trình chuyển đổi đó, bạn đang phá bỏ ngôi nhà mình biết để xây ngôi nhà mới. Chắc chắn, bạn sẽ tái sử dụng một số vật liệu. Nhưng quá trình phá bỏ thật đáng sợ vì một phần trong bạn nghĩ, 'Nếu tôi không thể xây lại thì sao?' Tôi nghĩ đó là lý do hầu hết mọi người không thực hiện thay đổi lớn: vì việc phá bỏ cảm thấy đáng sợ, dễ tổn thương và mất ổn định.</w:t>
      </w:r>
    </w:p>
    <w:p>
      <w:pPr>
        <w:keepNext/>
        <w:pStyle w:val="Para 092"/>
      </w:pPr>
      <w:r>
        <w:bookmarkStart w:id="494" w:name="So"/>
        <w:t>Vậy</w:t>
        <w:bookmarkEnd w:id="494"/>
        <w:t xml:space="preserve"> những thách thức nội tại có thực sự cấp bách hơn, theo một nghĩa nào đó, so với những thách thức bên ngoài?</w:t>
      </w:r>
    </w:p>
    <w:p>
      <w:pPr>
        <w:pStyle w:val="Para 095"/>
      </w:pPr>
      <w:r>
        <w:t>Chúng khó tách rời. Ví dụ, một ngày tôi đi tìm phiếu ghi chú (index cards) và năm giờ sau tôi quay lại—mà không có phiếu—và nằm dài trên ghế sofa và nói, 'Tôi muốn về nhà.' Đầu tiên là nghĩ, 'Phiếu ghi chú gọi là gì?' và tìm ra nó. Rồi đi hết cửa hàng này đến cửa hàng khác trong khu phố hỏi, bằng tiếng Pháp tệ hại của tôi, xem họ có thứ này không. Và họ không có. Ở nhà, chỉ là, 'Ồ, tôi cần phiếu ghi chú.' Lên Amazon. Nhấp. Và nó có ở đó sáng hôm sau. Ở Pháp, Amazon không hoạt động như vậy . . . đồ đạc đến khi nó muốn đến. Vì vậy sau cuộc săn tìm năm giờ đó, tôi nằm dài trên ghế sofa, kiệt sức.</w:t>
      </w:r>
    </w:p>
    <w:p>
      <w:pPr>
        <w:pStyle w:val="Para 122"/>
      </w:pPr>
      <w:r>
        <w:t>Vì vậy, rõ ràng một phần nào đó là nội tại. Nhưng thách thức bên ngoài vẫn ở đó. Bạn đang học một loạt thứ, và bạn học trước tiên bằng cách không biết. Vì vậy, bất kỳ thay đổi lớn nào cũng khiến bạn cảm thấy không đủ năng lực.</w:t>
      </w:r>
    </w:p>
    <w:p>
      <w:pPr>
        <w:keepNext/>
        <w:pStyle w:val="Para 092"/>
      </w:pPr>
      <w:r>
        <w:t>Nhìn lại, có lời khuyên cuối cùng nào không?</w:t>
      </w:r>
    </w:p>
    <w:p>
      <w:pPr>
        <w:pStyle w:val="Para 006"/>
      </w:pPr>
      <w:r>
        <w:t>Cách bạn biến ước mơ thành hiện thực? Bằng cách biến chúng thành hiện thực.</w:t>
      </w:r>
    </w:p>
    <w:p>
      <w:pPr>
        <w:pStyle w:val="Para 058"/>
      </w:pPr>
      <w:r>
        <w:t>__________</w:t>
      </w:r>
    </w:p>
    <w:p>
      <w:pPr>
        <w:pStyle w:val="Para 006"/>
      </w:pPr>
      <w:r>
        <w:rPr>
          <w:rStyle w:val="Text2"/>
        </w:rPr>
        <w:t>Sarah Green Carmichael là biên</w:t>
      </w:r>
      <w:r>
        <w:t xml:space="preserve"> tập viên điều hành tại Harvard</w:t>
      </w:r>
      <w:r>
        <w:rPr>
          <w:rStyle w:val="Text0"/>
        </w:rPr>
        <w:t> Business Review. Nilofer Merchant</w:t>
      </w:r>
      <w:r>
        <w:t xml:space="preserve"> </w:t>
      </w:r>
      <w:r>
        <w:rPr>
          <w:rStyle w:val="Text2"/>
        </w:rPr>
        <w:t>đã tự mình ra mắt</w:t>
      </w:r>
      <w:r>
        <w:t xml:space="preserve"> 100 sản phẩm mang lại doanh thu 18 tỷ đô la Mỹ, và từng tham gia vào cả hội đồng</w:t>
        <w:bookmarkStart w:id="495" w:name="in_1"/>
        <w:t> quản</w:t>
        <w:bookmarkEnd w:id="495"/>
        <w:t xml:space="preserve"> trị của các công ty đại chúng lẫn tư nhân. Ngày nay, cô giảng dạy tại Stanford, diễn thuyết khắp thế giới, và được Thinkers 50 xếp hạng là một trong những nhà tư tưởng quản trị có ảnh hưởng nhất toàn cầu. Cuốn sách mới nhất của cô là Sức mạnh của sự duy nhất: Biến những ý tưởng táo bạo của bạn đủ mạnh để</w:t>
      </w:r>
      <w:r>
        <w:rPr>
          <w:rStyle w:val="Text0"/>
        </w:rPr>
        <w:t> tạo dấu ấn trên thế giới (The Power of Onlyness: Make Your Wild Ideas Mighty Enough to Dent the</w:t>
      </w:r>
      <w:r>
        <w:t xml:space="preserve"> World) (Viking, 2017).</w:t>
      </w:r>
    </w:p>
    <w:p>
      <w:pPr>
        <w:pStyle w:val="2 Block"/>
      </w:pPr>
    </w:p>
    <w:p>
      <w:pPr>
        <w:pStyle w:val="Para 060"/>
      </w:pPr>
      <w:r>
        <w:t>Phỏng theo nội dung đăng trên hbr.org, ngày 2 tháng 4 năm 2015 (sản phẩm #H01ZD6).</w:t>
      </w:r>
    </w:p>
    <w:p>
      <w:bookmarkStart w:id="496" w:name="Top_of_31_19__From_Accountant_to"/>
      <w:pPr>
        <w:keepNext/>
        <w:pStyle w:val="Para 028"/>
        <w:pageBreakBefore w:val="on"/>
      </w:pPr>
      <w:r>
        <w:bookmarkStart w:id="497" w:name="page_185"/>
        <w:t/>
        <w:bookmarkEnd w:id="497"/>
        <w:t>CHƯƠNG 19</w:t>
      </w:r>
      <w:bookmarkEnd w:id="496"/>
    </w:p>
    <w:p>
      <w:pPr>
        <w:keepNext/>
        <w:pStyle w:val="Heading 1"/>
      </w:pPr>
      <w:r>
        <w:t>Từ Kế toán viên đến Yogi: Tạo nên một sự thay đổi nghề nghiệp triệt để</w:t>
      </w:r>
    </w:p>
    <w:p>
      <w:pPr>
        <w:keepNext/>
        <w:pStyle w:val="Para 061"/>
      </w:pPr>
      <w:r>
        <w:t>bởi Vijay Govindarajan và Hylke Faber</w:t>
      </w:r>
    </w:p>
    <w:p>
      <w:pPr>
        <w:pStyle w:val="Para 037"/>
      </w:pPr>
      <w:r>
        <w:t>Vào một thời điểm nào đó, gần như tất cả chúng ta sẽ trải qua một giai đoạn thay đổi nghề nghiệp triệt để. Một số người sẽ chủ động tìm kiếm điều đó; đối với những người khác, nó sẽ giống như một sự xâm nhập không mong muốn vào một sự nghiệp vốn ổn định. Dù theo cách nào, chúng ta đều có sự lựa chọn về cách phản ứng khi điều đó xảy ra.</w:t>
      </w:r>
    </w:p>
    <w:p>
      <w:pPr>
        <w:pStyle w:val="Para 001"/>
      </w:pPr>
      <w:r>
        <w:t xml:space="preserve">Gần đây chúng tôi đã trò chuyện với nữ doanh nhân yoga Leah Zaccaria, người đã tự đưa mình qua ngọn lửa thay đổi để hoàn toàn tái tạo chính mình. Trong hành trình tìm kiếm cuộc sống</w:t>
        <w:bookmarkStart w:id="498" w:name="purpose"/>
        <w:t> có mục</w:t>
        <w:bookmarkEnd w:id="498"/>
        <w:t xml:space="preserve"> đích, nữ yogi ở Seattle này đã từ bỏ công việc kế toán lương cao, chồng và ngôi nhà của mình. Trong quá trình đó, cô đã xây dựng một cuộc sống và sự nghiệp hoàn toàn mới. Kể từ đó, cô đã thành lập hai phòng tập yoga, gặp được người bạn đời mới và tạo dựng một cộng đồng mới.</w:t>
      </w:r>
    </w:p>
    <w:p>
      <w:pPr>
        <w:pStyle w:val="Para 001"/>
      </w:pPr>
      <w:r>
        <w:t>Ngay cả nếu việc tái tạo bản thân của bạn không quá mạnh mẽ, chúng tôi nghĩ vẫn có những bài học từ kinh nghiệm của cô ấy có thể áp dụng.</w:t>
      </w:r>
    </w:p>
    <w:p>
      <w:pPr>
        <w:keepNext/>
        <w:pStyle w:val="Para 012"/>
      </w:pPr>
      <w:r>
        <w:t>Lắng nghe những lời thì thầm</w:t>
      </w:r>
    </w:p>
    <w:p>
      <w:pPr>
        <w:pStyle w:val="Para 006"/>
      </w:pPr>
      <w:r>
        <w:t>Hạt giống của sự thay đổi đến từ đâu? Người Cherokee có câu: “Hãy chú ý đến những lời thì thầm để bạn không phải nghe những tiếng hét.” Thường thì những ý tưởng tốt nhất cho những thay đổi lớn đến từ những nơi bất ngờ—chỉ là vấn đề lắng nghe. Các nhà lãnh đạo giỏi nhận ra những tín hiệu yếu hoặc dấu hiệu tinh tế chỉ ra những thay đổi lớn sắp tới. Leah hồi tưởng về khoảng thời gian cô lắng nghe những lời thì thầm: “Khoảng thời gian con gái tôi lên năm tuổi, tôi bắt đầu có cảm giác rằng ‘điều này không đúng.’” Leah nhận</w:t>
        <w:t> ra rằng cuộc sống của cô không còn phù hợp với tầm nhìn của cô về nó.</w:t>
      </w:r>
    </w:p>
    <w:p>
      <w:pPr>
        <w:pStyle w:val="Para 001"/>
      </w:pPr>
      <w:r>
        <w:t>Cho đến thời điểm đó trong cuộc sống và sự nghiệp, Leah đã theo đuổi các thước đo thành công truyền thống. Sau khi tốt nghiệp với bằng cử nhân kinh doanh và kế toán, cô gia nhập một công ty kế toán công, kết hôn, mua một ngôi nhà, chất đầy đồ đạc trong đó và có một em bé. “Tôi đã làm những gì mà mọi người khác nghĩ là thành công,” cô nói. Leah có thể dễ dàng rơi vào cái bẫy của sự tự mãn; thay vào đó, sự bất an của cô đã châm ngòi cho một giai đoạn thử nghiệm và đổi mới.</w:t>
      </w:r>
    </w:p>
    <w:p>
      <w:pPr>
        <w:keepNext/>
        <w:pStyle w:val="Para 012"/>
      </w:pPr>
      <w:r>
        <w:t>Thử nghiệm tương lai</w:t>
      </w:r>
    </w:p>
    <w:p>
      <w:pPr>
        <w:pStyle w:val="Para 006"/>
      </w:pPr>
      <w:r>
        <w:t>Cảm thấy cần thay đổi, Leah bắt đầu thử nghiệm với những khả năng tương lai. Cô khám phá sở thích của mình và phát triển</w:t>
        <w:bookmarkStart w:id="499" w:name="oped"/>
        <w:t> nh</w:t>
        <w:bookmarkEnd w:id="499"/>
        <w:t xml:space="preserve">ững năng lực mới. Ban đầu, cô thử tập thể dục và ăn kiêng, giảm cân và khám phá ra sức mạnh bên trong. “Tôi cảm thấy mình có quyền năng vì tôi đã vượt qua những giới hạn của bản thân,” cô nhớ lại.</w:t>
      </w:r>
    </w:p>
    <w:p>
      <w:pPr>
        <w:pStyle w:val="Para 001"/>
      </w:pPr>
      <w:r>
        <w:t>Tuy nhiên, chính một sở thích khác đã dẫn dắt Leah tái tạo bản thân một cách triệt để. “Tôi nhớ mình ngồi trên ghế dài với dì tại một phòng tập yoga,” cô nói, “và có khoảnh khắc aha ngay lúc đó: Yoga đang cứu cuộc đời tôi. Yoga đang đánh thức tôi. Tôi không hạnh phúc và tôi muốn thay đổi, và tôi đã chấm dứt với điều này.” Trong khoảnh khắc rõ ràng đó, Leah đã có một bước nhảy quan trọng, vượt qua sự kháng cự bên trong với sự thay đổi và đưa ra cam kết vững chắc. Sự rõ ràng và quyết tâm đó đã giúp cô thực hiện những bước lớn hơn.</w:t>
      </w:r>
    </w:p>
    <w:p>
      <w:pPr>
        <w:keepNext/>
        <w:pStyle w:val="Para 012"/>
      </w:pPr>
      <w:r>
        <w:t>Thực hành Chủ động Nắm bắt Cơ hội</w:t>
      </w:r>
    </w:p>
    <w:p>
      <w:pPr>
        <w:pStyle w:val="Para 006"/>
      </w:pPr>
      <w:r>
        <w:t>Tạo ra tương lai bạn mong muốn sẽ dễ dàng hơn rất nhiều nếu bạn sẵn sàng tận dụng những cơ hội đến với mình. Nói một cách đơn giản, chúng ta có thể thực hành “chủ động nắm bắt cơ hội có kế hoạch.” Khi Leah cam kết thay đổi, cô ấy đã tự chuẩn bị cho những cơ hội mới mà nếu không cô có thể đã bỏ lỡ. Cô nhớ lại: “Có một đồng nghiệp, Ryan, người có văn phòng bên cạnh tôi. Một ngày nọ, anh ấy nói, ‘Leah, hãy cùng tôi đi xem không gian này trên Queen Anne.’ Anh ấy biết tôi yêu thích yoga và đã thấy một không gian gần nơi anh ấy sống mà anh ấy nghĩ có thể thích hợp để làm một phòng tập yoga. Chúng tôi đến đó, và tôi đã nghĩ, ‘Chính là nó, chính là nó! Tôi phải làm điều đó!’ Tất nhiên tôi sợ hãi, nhưng tôi có cảm giác mạnh mẽ rằng, ‘Tôi phải làm điều này.’” Chỉ</w:t>
        <w:t> vài tháng sau, Leah mở phòng tập yoga đầu tiên của mình. Nhưng thành công không đến ngay lập tức.</w:t>
      </w:r>
    </w:p>
    <w:p>
      <w:pPr>
        <w:keepNext/>
        <w:pStyle w:val="Para 012"/>
      </w:pPr>
      <w:r>
        <w:bookmarkStart w:id="500" w:name="Manage"/>
        <w:t>Quản</w:t>
        <w:bookmarkEnd w:id="500"/>
        <w:t xml:space="preserve"> lý Hiện tại, Gạt bỏ Quá khứ</w:t>
      </w:r>
    </w:p>
    <w:p>
      <w:pPr>
        <w:pStyle w:val="Para 006"/>
      </w:pPr>
      <w:r>
        <w:t>Tạo ra tương lai cần thời gian. Đó là lý do tại sao các nhà lãnh đạo tiếp tục quản lý hiện tại trong khi xây dựng hướng tới những thay đổi lớn không tuyến tính của tương lai. Khi đến lúc phải bước nhảy vọt, họ hành động và dứt khoát từ bỏ những gì không còn phục vụ mục đích của mình. Ban đầu, Leah vẫn giữ công việc kế toán trong khi bắt đầu phòng tập yoga để mọi thứ vận hành. “Tôi làm việc 60 giờ một tuần và điều hành một phòng tập, vì vậy tôi không ngủ được nhiều, nhưng điều đó tốt cho tôi,” cô nói.</w:t>
      </w:r>
    </w:p>
    <w:p>
      <w:pPr>
        <w:pStyle w:val="Para 001"/>
      </w:pPr>
      <w:r>
        <w:t>Ngay sau đó, cô biết mình phải thực hiện một bước đi táo bạo để hoàn toàn cam kết với tương lai mới. Trong vòng hai năm, Leah từ bỏ sự an toàn của công việc kế toán và hoàn tất sự chuyển đổi. Sự thay đổi mạnh mẽ như vậy không hề dễ dàng.</w:t>
      </w:r>
    </w:p>
    <w:p>
      <w:pPr>
        <w:keepNext/>
        <w:pStyle w:val="Para 012"/>
      </w:pPr>
      <w:r>
        <w:t>Nuôi dưỡng Cội nguồn—Giữ kết nối với Mục đích của Bạn</w:t>
      </w:r>
    </w:p>
    <w:p>
      <w:pPr>
        <w:pStyle w:val="Para 006"/>
      </w:pPr>
      <w:r>
        <w:t>“Hãy là chính mình,” Leah nói. “Đừng mãi là con người mà người khác nghĩ bạn nên là. Hãy tìm cách đào sâu vào bản thân dũng cảm của bạn để là chính bạn. Dù điều đó có nghĩa là khám phá cảm xúc, danh tính và nghề nghiệp của bạn, hãy tìm một phiên bản của bạn mà bạn luôn là chính nó ở mọi nơi.”</w:t>
      </w:r>
    </w:p>
    <w:p>
      <w:pPr>
        <w:pStyle w:val="Para 001"/>
      </w:pPr>
      <w:r>
        <w:t xml:space="preserve">Ý thức rõ ràng về mục đích của Leah được khơi dậy khi cô 16 tuổi. “Tôi luôn là một người đầy nhiệt huyết,” cô nói. “Một ngày nọ, tôi tham dự một bữa tiệc và gặp một nhà hiền triết, một người rất tràn đầy năng lượng tên Christine. Cô ấy và tôi bắt chuyện, rồi cô ấy dừng lại, nhìn vào mắt tôi và nói—nước mắt chảy dài trên khuôn mặt—‘Bạn sẽ giúp đỡ rất nhiều người trong cuộc đời này. Bạn sẽ tạo ra sự</w:t>
        <w:bookmarkStart w:id="501" w:name="to_9"/>
        <w:t> k</w:t>
        <w:bookmarkEnd w:id="501"/>
        <w:t xml:space="preserve">hác biệt lớn.’ Điều đó in sâu vào tâm trí tôi mãi mãi.” Chính cảm giác về mục đích này đã giúp Leah vượt qua những cơn bão của sự thay đổi.</w:t>
      </w:r>
    </w:p>
    <w:p>
      <w:pPr>
        <w:keepNext/>
        <w:pStyle w:val="Para 012"/>
      </w:pPr>
      <w:r>
        <w:t>Hãy kiên cường</w:t>
      </w:r>
    </w:p>
    <w:p>
      <w:pPr>
        <w:pStyle w:val="Para 006"/>
      </w:pPr>
      <w:r>
        <w:t>Việc điều hướng thay đổi và đối mặt với chướng ngại vật đưa chúng ta đến việc đối diện trực tiếp với nỗi sợ của mình. Leah suy ngẫm về một sự việc đã kích hoạt sự lo lắng của cô, khi các nhà đầu tư đe dọa sẽ đóng cửa công ty cô: “Có lẽ tôi đã phải đối mặt với nỗi sợ lớn nhất mà tôi từng có,” cô nói. “Tôi đã dành hai năm để xây dựng cộng đồng này, và nó đã trở nên thành công rất nhanh chóng, chỉ trong vòng sáu tháng, và tôi đang phải đối mặt với viễn cảnh mất tất cả.”</w:t>
      </w:r>
    </w:p>
    <w:p>
      <w:pPr>
        <w:pStyle w:val="Para 001"/>
      </w:pPr>
      <w:r>
        <w:t>Cô ấy kết nối với mục đích của mình và đào sâu, nuôi dưỡng một cảm giác kiên cường phi thường. “Tôi cảm thấy rất có chủ đích và mạnh mẽ đến mức tôi sẽ không để nỗi sợ chiếm lấy. Tôi nghĩ, ‘OK, các bạn, nếu các bạn muốn cố gắng đóng cửa tôi, hãy đóng cửa tôi.’ Và tôi biết đó là một chiến thuật đàm phán, vì vậy tôi có thể tự nói với mình, ‘Điều này không có thật.’” Bằng cách gọi tên nỗi sợ</w:t>
        <w:t> và đối mặt trực diện với chúng, Leah đã có được sự tự tin. Đối với hầu hết chúng ta, buông bỏ sự an toàn và bảo đảm của quá khứ mang lại cho chúng ta sự run sợ lớn. Việc nêu rõ những lo lắng của chúng ta, như Leah đã làm, có thể giúp chúng ta hành động dứt khoát.</w:t>
      </w:r>
    </w:p>
    <w:p>
      <w:pPr>
        <w:pStyle w:val="Para 001"/>
      </w:pPr>
      <w:r>
        <w:t>Bằng cách buông bỏ nỗi sợ hãi, Leah đã trưởng thành vượt bậc. Cô ấy nói: “Tôi học được rằng dù thế nào đi nữa, tôi vẫn sẽ ổn thôi.” “Kể cả khi họ ngăn cản tôi, tôi đã trưởng thành rất nhiều, tôi đã trải qua rất nhiều, và cuộc sống của tôi đã thay đổi hoàn toàn. Tôi rời bỏ chồng mình, từ một ngôi nhà lớn chuyển sang việc đi ở nhờ và sống trong tầng hầm của một người tôi quen trên Craigslist, không ngờ được. Tôi nhận ra rằng tôi đã mất tất cả và tôi vẫn ổn.”</w:t>
      </w:r>
    </w:p>
    <w:p>
      <w:pPr>
        <w:keepNext/>
        <w:pStyle w:val="Para 012"/>
      </w:pPr>
      <w:r>
        <w:bookmarkStart w:id="502" w:name="See"/>
        <w:t>Nhìn</w:t>
        <w:bookmarkEnd w:id="502"/>
        <w:t xml:space="preserve"> thấy Vòng tuần hoàn đổi mới vô tận</w:t>
      </w:r>
    </w:p>
    <w:p>
      <w:pPr>
        <w:pStyle w:val="Para 006"/>
      </w:pPr>
      <w:r>
        <w:t>Vòng tuần hoàn đổi mới không bao giờ kết thúc. Sự trưởng thành của Leah đã thúc đẩy cô mở một studio yoga thứ hai—và không phải vì tiền. Cô nói: “Tôi không có mong muốn kiếm hàng triệu đô la—không phải vì điều đó. Đó là sự trưởng thành đối với tôi. Thành thật mà nói, tôi không cần mở studio thứ hai. Tôi đã có một studio, và nó rất thành công. Tôi kiếm được nhiều tiền như khi còn làm kế toán. Nhưng tôi biết rằng nếu bạn không phát triển, bạn sẽ đứng yên, và điều đó không hợp với tôi. Tôi ở đây để phát triển và giúp người khác phát triển. Tôi muốn truyền cảm hứng cho mọi người để họ tốt hơn, để đào sâu vào con người can đảm của họ.”</w:t>
      </w:r>
    </w:p>
    <w:p>
      <w:pPr>
        <w:pStyle w:val="Para 001"/>
      </w:pPr>
      <w:r>
        <w:t>Hãy xem xét thời điểm hiện tại trong cuộc sống, đội nhóm, hoặc tổ chức của chính bạn. Bạn đang ở đâu trong vòng tuần hoàn đổi mới: chủ động lãng quên quá khứ, tích cực gìn giữ hiện tại, hay dũng cảm tạo dựng tương lai? Lời khuyên thông thái nào từ Leah sẽ giúp bạn tiến xa hơn trên hành trình của mình?</w:t>
      </w:r>
    </w:p>
    <w:p>
      <w:pPr>
        <w:pStyle w:val="Para 001"/>
      </w:pPr>
      <w:r>
        <w:t>Dù bạn đang ở đâu, một khi bạn đã trên con đường phát triển, bạn có thể liên tục trải qua các mùa chuyển hóa và đổi mới.</w:t>
      </w:r>
    </w:p>
    <w:p>
      <w:pPr>
        <w:pStyle w:val="Para 058"/>
      </w:pPr>
      <w:r>
        <w:t>__________</w:t>
      </w:r>
    </w:p>
    <w:p>
      <w:pPr>
        <w:pStyle w:val="Para 006"/>
      </w:pPr>
      <w:r>
        <w:rPr>
          <w:rStyle w:val="Text2"/>
        </w:rPr>
        <w:t>Vijay Govindarajan</w:t>
      </w:r>
      <w:r>
        <w:t xml:space="preserve"> là Giáo sư Xuất sắc Coxe tại Trường Kinh doanh Tuck của Dartmouth và là Nghiên cứu viên Marvin Bower tại Trường Kinh doanh Harvard. Ông là tác giả của cuốn The</w:t>
      </w:r>
      <w:r>
        <w:rPr>
          <w:rStyle w:val="Text0"/>
        </w:rPr>
        <w:t> Three-Box Solution: A Strategy for Leading Innovation (Nhà xuất</w:t>
      </w:r>
      <w:r>
        <w:t xml:space="preserve"> bản Harvard Business Review, tháng 4 năm 2016).</w:t>
      </w:r>
      <w:r>
        <w:rPr>
          <w:rStyle w:val="Text2"/>
        </w:rPr>
        <w:t> Hylke Faber</w:t>
      </w:r>
      <w:r>
        <w:t xml:space="preserve"> là tác giả của cuốn</w:t>
      </w:r>
      <w:r>
        <w:rPr>
          <w:rStyle w:val="Text0"/>
        </w:rPr>
        <w:t xml:space="preserve"> Taming Your</w:t>
        <w:bookmarkStart w:id="503" w:name="Crocodiles"/>
        <w:t> Crocodiles:</w:t>
        <w:bookmarkEnd w:id="503"/>
        <w:t xml:space="preserve"> Unlearn Fear and Become a True Leader (Nhà</w:t>
      </w:r>
      <w:r>
        <w:t xml:space="preserve"> xuất bản Ixia, 2018). Ông dẫn dắt các tổ chức huấn luyện và hỗ trợ Constancee và Mạng lưới Lãnh đạo Tăng trưởng, đồng thời là giám đốc học thuật của các chương trình Lãnh đạo Huấn luyện viên của Giáo dục Điều hành Trường Kinh doanh Columbia.</w:t>
      </w:r>
    </w:p>
    <w:p>
      <w:pPr>
        <w:pStyle w:val="2 Block"/>
      </w:pPr>
    </w:p>
    <w:p>
      <w:pPr>
        <w:pStyle w:val="Para 060"/>
      </w:pPr>
      <w:r>
        <w:t>Phỏng theo nội dung đăng trên hbr.org, ngày 23 tháng 5 năm 2016 (sản phẩm #H02WMI).</w:t>
      </w:r>
    </w:p>
    <w:p>
      <w:bookmarkStart w:id="504" w:name="Top_of_32_Index_xhtml"/>
      <w:pPr>
        <w:keepNext/>
        <w:pStyle w:val="Para 113"/>
        <w:pageBreakBefore w:val="on"/>
      </w:pPr>
      <w:r>
        <w:bookmarkStart w:id="505" w:name="page_193"/>
        <w:t/>
        <w:bookmarkEnd w:id="505"/>
        <w:t>Chỉ mục</w:t>
      </w:r>
      <w:bookmarkEnd w:id="504"/>
    </w:p>
    <w:p>
      <w:pPr>
        <w:pStyle w:val="Para 004"/>
      </w:pPr>
      <w:r>
        <w:t xml:space="preserve">hành động, thực hiệ</w:t>
      </w:r>
      <w:hyperlink w:anchor="of">
        <w:r>
          <w:rPr>
            <w:rStyle w:val="Text1"/>
          </w:rPr>
          <w:t>n,</w:t>
        </w:r>
      </w:hyperlink>
      <w:r>
        <w:t xml:space="preserve"> 8,</w:t>
      </w:r>
      <w:hyperlink w:anchor="renewal">
        <w:r>
          <w:rPr>
            <w:rStyle w:val="Text1"/>
          </w:rPr>
          <w:t> 9</w:t>
        </w:r>
      </w:hyperlink>
      <w:r>
        <w:t xml:space="preserve">3,</w:t>
      </w:r>
      <w:hyperlink w:anchor="working">
        <w:r>
          <w:rPr>
            <w:rStyle w:val="Text1"/>
          </w:rPr>
          <w:t> 98</w:t>
        </w:r>
      </w:hyperlink>
    </w:p>
    <w:p>
      <w:pPr>
        <w:pStyle w:val="Para 004"/>
      </w:pPr>
      <w:r>
        <w:t xml:space="preserve">khả năng thích nghi,</w:t>
      </w:r>
      <w:hyperlink w:anchor="But">
        <w:r>
          <w:rPr>
            <w:rStyle w:val="Text1"/>
          </w:rPr>
          <w:t> 11</w:t>
        </w:r>
      </w:hyperlink>
    </w:p>
    <w:p>
      <w:pPr>
        <w:pStyle w:val="Para 004"/>
      </w:pPr>
      <w:r>
        <w:t xml:space="preserve">cố vấn, đáng tin cậy,</w:t>
      </w:r>
      <w:hyperlink w:anchor="working">
        <w:r>
          <w:rPr>
            <w:rStyle w:val="Text1"/>
          </w:rPr>
          <w:t> 98–101.</w:t>
        </w:r>
      </w:hyperlink>
      <w:hyperlink w:anchor="can">
        <w:r>
          <w:rPr>
            <w:rStyle w:val="Text1"/>
          </w:rPr>
          <w:t> X</w:t>
        </w:r>
      </w:hyperlink>
      <w:r>
        <w:t xml:space="preserve">em</w:t>
      </w:r>
      <w:r>
        <w:rPr>
          <w:rStyle w:val="Text0"/>
        </w:rPr>
        <w:t> thêm huấn</w:t>
      </w:r>
      <w:r>
        <w:t xml:space="preserve"> luyện viên</w:t>
      </w:r>
    </w:p>
    <w:p>
      <w:pPr>
        <w:pStyle w:val="Para 004"/>
      </w:pPr>
      <w:r>
        <w:t xml:space="preserve">tê liệt phân tích,</w:t>
      </w:r>
      <w:hyperlink w:anchor="experiments">
        <w:r>
          <w:rPr>
            <w:rStyle w:val="Text1"/>
          </w:rPr>
          <w:t> 2,</w:t>
        </w:r>
      </w:hyperlink>
      <w:r>
        <w:t xml:space="preserve"> </w:t>
      </w:r>
      <w:hyperlink w:anchor="working">
        <w:r>
          <w:rPr>
            <w:rStyle w:val="Text1"/>
          </w:rPr>
          <w:t>98</w:t>
        </w:r>
      </w:hyperlink>
    </w:p>
    <w:p>
      <w:pPr>
        <w:pStyle w:val="Para 004"/>
      </w:pPr>
      <w:r>
        <w:t xml:space="preserve">học nghề, 11</w:t>
      </w:r>
      <w:hyperlink w:anchor="page_115">
        <w:r>
          <w:rPr>
            <w:rStyle w:val="Text1"/>
          </w:rPr>
          <w:t>5–</w:t>
        </w:r>
      </w:hyperlink>
      <w:hyperlink w:anchor="when_1">
        <w:r>
          <w:rPr>
            <w:rStyle w:val="Text1"/>
          </w:rPr>
          <w:t>117</w:t>
        </w:r>
      </w:hyperlink>
    </w:p>
    <w:p>
      <w:pPr>
        <w:pStyle w:val="Para 042"/>
      </w:pPr>
      <w:r>
        <w:t xml:space="preserve">tài sản, sử dụng của bạn,</w:t>
      </w:r>
      <w:hyperlink w:anchor="you_ll">
        <w:r>
          <w:rPr>
            <w:rStyle w:val="Text1"/>
          </w:rPr>
          <w:t> 140</w:t>
        </w:r>
      </w:hyperlink>
      <w:hyperlink w:anchor="Change">
        <w:r>
          <w:rPr>
            <w:rStyle w:val="Text1"/>
          </w:rPr>
          <w:t>–141</w:t>
        </w:r>
      </w:hyperlink>
    </w:p>
    <w:p>
      <w:pPr>
        <w:pStyle w:val="Para 004"/>
      </w:pPr>
      <w:r>
        <w:t xml:space="preserve">kế hoạch dự phòng,</w:t>
      </w:r>
      <w:hyperlink w:anchor="Likewise">
        <w:r>
          <w:rPr>
            <w:rStyle w:val="Text1"/>
          </w:rPr>
          <w:t> 83</w:t>
        </w:r>
      </w:hyperlink>
      <w:hyperlink w:anchor="Brandon">
        <w:r>
          <w:rPr>
            <w:rStyle w:val="Text1"/>
          </w:rPr>
          <w:t>–84</w:t>
        </w:r>
      </w:hyperlink>
    </w:p>
    <w:p>
      <w:pPr>
        <w:pStyle w:val="Para 004"/>
      </w:pPr>
      <w:r>
        <w:t xml:space="preserve">bài tập bản thân tốt nhất,</w:t>
      </w:r>
      <w:hyperlink w:anchor="Your">
        <w:r>
          <w:rPr>
            <w:rStyle w:val="Text1"/>
          </w:rPr>
          <w:t> </w:t>
        </w:r>
      </w:hyperlink>
      <w:r>
        <w:t xml:space="preserve">62.</w:t>
      </w:r>
      <w:r>
        <w:rPr>
          <w:rStyle w:val="Text0"/>
        </w:rPr>
        <w:t> Xem thêm</w:t>
      </w:r>
      <w:r>
        <w:t xml:space="preserve"> các bài tập</w:t>
      </w:r>
    </w:p>
    <w:p>
      <w:pPr>
        <w:pStyle w:val="Para 004"/>
      </w:pPr>
      <w:r>
        <w:t xml:space="preserve">buồn chán, như dấu hiệu đã đến lúc đánh giá tình hình,</w:t>
      </w:r>
      <w:hyperlink w:anchor="_1">
        <w:r>
          <w:rPr>
            <w:rStyle w:val="Text1"/>
          </w:rPr>
          <w:t> 9</w:t>
        </w:r>
      </w:hyperlink>
      <w:hyperlink w:anchor="by">
        <w:r>
          <w:rPr>
            <w:rStyle w:val="Text1"/>
          </w:rPr>
          <w:t>–10.</w:t>
        </w:r>
      </w:hyperlink>
      <w:r>
        <w:t xml:space="preserve"> </w:t>
      </w:r>
      <w:r>
        <w:rPr>
          <w:rStyle w:val="Text0"/>
        </w:rPr>
        <w:t>Xem thêm</w:t>
      </w:r>
      <w:r>
        <w:t xml:space="preserve"> đánh giá tình hình</w:t>
      </w:r>
    </w:p>
    <w:p>
      <w:pPr>
        <w:pStyle w:val="Para 042"/>
      </w:pPr>
      <w:r>
        <w:t xml:space="preserve">lập ngân sách,</w:t>
      </w:r>
      <w:hyperlink w:anchor="Like">
        <w:r>
          <w:rPr>
            <w:rStyle w:val="Text1"/>
          </w:rPr>
          <w:t> 7</w:t>
        </w:r>
      </w:hyperlink>
      <w:hyperlink w:anchor="your">
        <w:r>
          <w:rPr>
            <w:rStyle w:val="Text1"/>
          </w:rPr>
          <w:t>9–</w:t>
        </w:r>
      </w:hyperlink>
      <w:r>
        <w:t xml:space="preserve">80.</w:t>
      </w:r>
      <w:r>
        <w:rPr>
          <w:rStyle w:val="Text0"/>
        </w:rPr>
        <w:t> Xem thêm</w:t>
      </w:r>
      <w:r>
        <w:t xml:space="preserve"> các vấn đề tài chính</w:t>
      </w:r>
    </w:p>
    <w:p>
      <w:pPr>
        <w:pStyle w:val="Para 004"/>
      </w:pPr>
      <w:r>
        <w:t>sự nghiệp</w:t>
      </w:r>
    </w:p>
    <w:p>
      <w:pPr>
        <w:pStyle w:val="Para 007"/>
      </w:pPr>
      <w:r>
        <w:t xml:space="preserve">bị mắc kẹt trong sự nghiệp sai lầ</w:t>
      </w:r>
      <w:hyperlink w:anchor="page_87">
        <w:r>
          <w:rPr>
            <w:rStyle w:val="Text1"/>
          </w:rPr>
          <w:t>m,</w:t>
        </w:r>
      </w:hyperlink>
      <w:hyperlink w:anchor="work">
        <w:r>
          <w:rPr>
            <w:rStyle w:val="Text1"/>
          </w:rPr>
          <w:t> 87–111</w:t>
        </w:r>
      </w:hyperlink>
    </w:p>
    <w:p>
      <w:pPr>
        <w:pStyle w:val="Para 007"/>
      </w:pPr>
      <w:r>
        <w:t xml:space="preserve">xây dựng chuyên môn trong lĩnh vực mới,</w:t>
      </w:r>
      <w:hyperlink w:anchor="page_163">
        <w:r>
          <w:rPr>
            <w:rStyle w:val="Text1"/>
          </w:rPr>
          <w:t> 16</w:t>
        </w:r>
      </w:hyperlink>
      <w:hyperlink w:anchor="Developing">
        <w:r>
          <w:rPr>
            <w:rStyle w:val="Text1"/>
          </w:rPr>
          <w:t>3–167</w:t>
        </w:r>
      </w:hyperlink>
    </w:p>
    <w:p>
      <w:pPr>
        <w:pStyle w:val="Para 007"/>
      </w:pPr>
      <w:r>
        <w:t xml:space="preserve">có nhiều sự nghiệp,</w:t>
      </w:r>
      <w:hyperlink w:anchor="page_171">
        <w:r>
          <w:rPr>
            <w:rStyle w:val="Text1"/>
          </w:rPr>
          <w:t> 171</w:t>
        </w:r>
      </w:hyperlink>
      <w:hyperlink w:anchor="When_1">
        <w:r>
          <w:rPr>
            <w:rStyle w:val="Text1"/>
          </w:rPr>
          <w:t>–175</w:t>
        </w:r>
      </w:hyperlink>
    </w:p>
    <w:p>
      <w:pPr>
        <w:pStyle w:val="Para 007"/>
      </w:pPr>
      <w:r>
        <w:t xml:space="preserve">xác định chủ đề trong,</w:t>
      </w:r>
      <w:hyperlink w:anchor="past">
        <w:r>
          <w:rPr>
            <w:rStyle w:val="Text1"/>
          </w:rPr>
          <w:t> 1</w:t>
        </w:r>
      </w:hyperlink>
      <w:hyperlink w:anchor="take">
        <w:r>
          <w:rPr>
            <w:rStyle w:val="Text1"/>
          </w:rPr>
          <w:t>44–</w:t>
        </w:r>
      </w:hyperlink>
      <w:r>
        <w:t xml:space="preserve">146</w:t>
      </w:r>
      <w:r>
        <w:rPr>
          <w:rStyle w:val="Text0"/>
        </w:rPr>
        <w:t> (xem</w:t>
      </w:r>
      <w:r>
        <w:t xml:space="preserve"> thêm kể chuyện)</w:t>
      </w:r>
    </w:p>
    <w:p>
      <w:pPr>
        <w:pStyle w:val="Para 007"/>
      </w:pPr>
      <w:r>
        <w:t xml:space="preserve">độ dài của,</w:t>
      </w:r>
      <w:hyperlink w:anchor="their">
        <w:r>
          <w:rPr>
            <w:rStyle w:val="Text1"/>
          </w:rPr>
          <w:t> 40</w:t>
        </w:r>
      </w:hyperlink>
    </w:p>
    <w:p>
      <w:pPr>
        <w:pStyle w:val="Para 007"/>
      </w:pPr>
      <w:r>
        <w:t xml:space="preserve">đam mê cho,</w:t>
      </w:r>
      <w:hyperlink w:anchor="page_59_1">
        <w:r>
          <w:rPr>
            <w:rStyle w:val="Text1"/>
          </w:rPr>
          <w:t> 59–</w:t>
        </w:r>
      </w:hyperlink>
      <w:hyperlink w:anchor="effort">
        <w:r>
          <w:rPr>
            <w:rStyle w:val="Text1"/>
          </w:rPr>
          <w:t>64</w:t>
        </w:r>
      </w:hyperlink>
      <w:r>
        <w:t xml:space="preserve"> </w:t>
      </w:r>
      <w:r>
        <w:rPr>
          <w:rStyle w:val="Text0"/>
        </w:rPr>
        <w:t>(xem thêm</w:t>
      </w:r>
      <w:r>
        <w:t xml:space="preserve"> đam mê)</w:t>
      </w:r>
    </w:p>
    <w:p>
      <w:pPr>
        <w:pStyle w:val="Para 007"/>
      </w:pPr>
      <w:r>
        <w:t xml:space="preserve">đánh giá lại,</w:t>
      </w:r>
      <w:hyperlink w:anchor="page_7">
        <w:r>
          <w:rPr>
            <w:rStyle w:val="Text1"/>
          </w:rPr>
          <w:t> 7–</w:t>
        </w:r>
      </w:hyperlink>
      <w:hyperlink w:anchor="taken">
        <w:r>
          <w:rPr>
            <w:rStyle w:val="Text1"/>
          </w:rPr>
          <w:t>15</w:t>
        </w:r>
      </w:hyperlink>
    </w:p>
    <w:p>
      <w:pPr>
        <w:pStyle w:val="Para 007"/>
      </w:pPr>
      <w:r>
        <w:t xml:space="preserve">các giai đoạn củ</w:t>
      </w:r>
      <w:hyperlink w:anchor="their">
        <w:r>
          <w:rPr>
            <w:rStyle w:val="Text1"/>
          </w:rPr>
          <w:t>a, 40</w:t>
        </w:r>
      </w:hyperlink>
      <w:hyperlink w:anchor="page_41">
        <w:r>
          <w:rPr>
            <w:rStyle w:val="Text1"/>
          </w:rPr>
          <w:t>–41</w:t>
        </w:r>
      </w:hyperlink>
    </w:p>
    <w:p>
      <w:pPr>
        <w:pStyle w:val="Para 004"/>
      </w:pPr>
      <w:r>
        <w:t>thay đổi sự nghiệp</w:t>
      </w:r>
    </w:p>
    <w:p>
      <w:pPr>
        <w:pStyle w:val="Para 007"/>
      </w:pPr>
      <w:r>
        <w:t xml:space="preserve">bối cảnh của,</w:t>
      </w:r>
      <w:hyperlink w:anchor="page_5">
        <w:r>
          <w:rPr>
            <w:rStyle w:val="Text1"/>
          </w:rPr>
          <w:t> 5</w:t>
        </w:r>
      </w:hyperlink>
    </w:p>
    <w:p>
      <w:pPr>
        <w:pStyle w:val="Para 007"/>
      </w:pPr>
      <w:r>
        <w:t xml:space="preserve">quan niệm thông thường về,</w:t>
      </w:r>
      <w:hyperlink w:anchor="page_1">
        <w:r>
          <w:rPr>
            <w:rStyle w:val="Text1"/>
          </w:rPr>
          <w:t> </w:t>
        </w:r>
      </w:hyperlink>
      <w:hyperlink w:anchor="experiments">
        <w:r>
          <w:rPr>
            <w:rStyle w:val="Text1"/>
          </w:rPr>
          <w:t>1</w:t>
        </w:r>
      </w:hyperlink>
      <w:r>
        <w:t xml:space="preserve">–2,</w:t>
      </w:r>
      <w:hyperlink w:anchor="there">
        <w:r>
          <w:rPr>
            <w:rStyle w:val="Text1"/>
          </w:rPr>
          <w:t> 9</w:t>
        </w:r>
      </w:hyperlink>
      <w:r>
        <w:t xml:space="preserve">0,</w:t>
      </w:r>
      <w:hyperlink w:anchor="renewal">
        <w:r>
          <w:rPr>
            <w:rStyle w:val="Text1"/>
          </w:rPr>
          <w:t> 9</w:t>
        </w:r>
      </w:hyperlink>
      <w:r>
        <w:t xml:space="preserve">3,</w:t>
      </w:r>
      <w:hyperlink w:anchor="page_96">
        <w:r>
          <w:rPr>
            <w:rStyle w:val="Text1"/>
          </w:rPr>
          <w:t> 9</w:t>
        </w:r>
      </w:hyperlink>
      <w:r>
        <w:t xml:space="preserve">6,</w:t>
      </w:r>
      <w:hyperlink w:anchor="working">
        <w:r>
          <w:rPr>
            <w:rStyle w:val="Text1"/>
          </w:rPr>
          <w:t> 98</w:t>
        </w:r>
      </w:hyperlink>
      <w:hyperlink w:anchor="you_3">
        <w:r>
          <w:rPr>
            <w:rStyle w:val="Text1"/>
          </w:rPr>
          <w:t>–99</w:t>
        </w:r>
      </w:hyperlink>
    </w:p>
    <w:p>
      <w:pPr>
        <w:pStyle w:val="Para 007"/>
      </w:pPr>
      <w:r>
        <w:t xml:space="preserve">các vấn đề tài chính của,</w:t>
      </w:r>
      <w:hyperlink w:anchor="page_77">
        <w:r>
          <w:rPr>
            <w:rStyle w:val="Text1"/>
          </w:rPr>
          <w:t> 77</w:t>
        </w:r>
      </w:hyperlink>
      <w:hyperlink w:anchor="lifestyle">
        <w:r>
          <w:rPr>
            <w:rStyle w:val="Text1"/>
          </w:rPr>
          <w:t>–86</w:t>
        </w:r>
      </w:hyperlink>
    </w:p>
    <w:p>
      <w:pPr>
        <w:pStyle w:val="Para 007"/>
      </w:pPr>
      <w:r>
        <w:t xml:space="preserve">hướng dẫn về,</w:t>
      </w:r>
      <w:hyperlink w:anchor="working">
        <w:r>
          <w:rPr>
            <w:rStyle w:val="Text1"/>
          </w:rPr>
          <w:t> 98–101</w:t>
        </w:r>
      </w:hyperlink>
      <w:hyperlink w:anchor="can">
        <w:r>
          <w:rPr>
            <w:rStyle w:val="Text1"/>
          </w:rPr>
          <w:t> (</w:t>
        </w:r>
      </w:hyperlink>
      <w:r>
        <w:t xml:space="preserve">xem</w:t>
      </w:r>
      <w:r>
        <w:rPr>
          <w:rStyle w:val="Text0"/>
        </w:rPr>
        <w:t> thêm huấn</w:t>
      </w:r>
      <w:r>
        <w:t xml:space="preserve"> luyện viên; cố vấn đáng tin cậy)</w:t>
      </w:r>
    </w:p>
    <w:p>
      <w:pPr>
        <w:pStyle w:val="Para 007"/>
      </w:pPr>
      <w:r>
        <w:t xml:space="preserve">bài tập trí tưởng tượng cho,</w:t>
      </w:r>
      <w:hyperlink w:anchor="page_65">
        <w:r>
          <w:rPr>
            <w:rStyle w:val="Text1"/>
          </w:rPr>
          <w:t> 6</w:t>
        </w:r>
      </w:hyperlink>
      <w:hyperlink w:anchor="not">
        <w:r>
          <w:rPr>
            <w:rStyle w:val="Text1"/>
          </w:rPr>
          <w:t>5–68</w:t>
        </w:r>
      </w:hyperlink>
      <w:r>
        <w:t xml:space="preserve"> </w:t>
      </w:r>
      <w:r>
        <w:rPr>
          <w:rStyle w:val="Text0"/>
        </w:rPr>
        <w:t>(xem thêm</w:t>
      </w:r>
      <w:r>
        <w:t xml:space="preserve"> bài tập)</w:t>
      </w:r>
    </w:p>
    <w:p>
      <w:pPr>
        <w:pStyle w:val="Para 007"/>
      </w:pPr>
      <w:r>
        <w:t xml:space="preserve">thực hiện thay đổi</w:t>
      </w:r>
      <w:hyperlink w:anchor="can">
        <w:r>
          <w:rPr>
            <w:rStyle w:val="Text1"/>
          </w:rPr>
          <w:t> lớn, 10</w:t>
        </w:r>
      </w:hyperlink>
      <w:hyperlink w:anchor="to_7">
        <w:r>
          <w:rPr>
            <w:rStyle w:val="Text1"/>
          </w:rPr>
          <w:t>1–102</w:t>
        </w:r>
      </w:hyperlink>
    </w:p>
    <w:p>
      <w:pPr>
        <w:pStyle w:val="Para 007"/>
      </w:pPr>
      <w:r>
        <w:t xml:space="preserve">khủng hoảng tuổi trung niên</w:t>
      </w:r>
      <w:hyperlink w:anchor="page_31">
        <w:r>
          <w:rPr>
            <w:rStyle w:val="Text1"/>
          </w:rPr>
          <w:t> và, 31</w:t>
        </w:r>
      </w:hyperlink>
      <w:hyperlink w:anchor="While_1">
        <w:r>
          <w:rPr>
            <w:rStyle w:val="Text1"/>
          </w:rPr>
          <w:t>–36</w:t>
        </w:r>
      </w:hyperlink>
    </w:p>
    <w:p>
      <w:pPr>
        <w:pStyle w:val="Para 007"/>
      </w:pPr>
      <w:r>
        <w:t xml:space="preserve">những trở ngại cho,</w:t>
      </w:r>
      <w:hyperlink w:anchor="there">
        <w:r>
          <w:rPr>
            <w:rStyle w:val="Text1"/>
          </w:rPr>
          <w:t> 90</w:t>
        </w:r>
      </w:hyperlink>
    </w:p>
    <w:p>
      <w:pPr>
        <w:pStyle w:val="Para 007"/>
      </w:pPr>
      <w:r>
        <w:t xml:space="preserve">thay đổi triệt</w:t>
      </w:r>
      <w:hyperlink w:anchor="page_185">
        <w:r>
          <w:rPr>
            <w:rStyle w:val="Text1"/>
          </w:rPr>
          <w:t> để, 18</w:t>
        </w:r>
      </w:hyperlink>
      <w:hyperlink w:anchor="Crocodiles">
        <w:r>
          <w:rPr>
            <w:rStyle w:val="Text1"/>
          </w:rPr>
          <w:t>5–191</w:t>
        </w:r>
      </w:hyperlink>
    </w:p>
    <w:p>
      <w:pPr>
        <w:pStyle w:val="Para 007"/>
      </w:pPr>
      <w:r>
        <w:t xml:space="preserve">lý do,</w:t>
      </w:r>
      <w:hyperlink w:anchor="Take">
        <w:r>
          <w:rPr>
            <w:rStyle w:val="Text1"/>
          </w:rPr>
          <w:t> 78–</w:t>
        </w:r>
      </w:hyperlink>
      <w:hyperlink w:anchor="Like">
        <w:r>
          <w:rPr>
            <w:rStyle w:val="Text1"/>
          </w:rPr>
          <w:t>79</w:t>
        </w:r>
      </w:hyperlink>
    </w:p>
    <w:p>
      <w:pPr>
        <w:pStyle w:val="Para 007"/>
      </w:pPr>
      <w:r>
        <w:t xml:space="preserve">sự kiên cường và,</w:t>
      </w:r>
      <w:hyperlink w:anchor="to_9">
        <w:r>
          <w:rPr>
            <w:rStyle w:val="Text1"/>
          </w:rPr>
          <w:t> 189</w:t>
        </w:r>
      </w:hyperlink>
    </w:p>
    <w:p>
      <w:pPr>
        <w:pStyle w:val="Para 007"/>
      </w:pPr>
      <w:r>
        <w:t xml:space="preserve">chấp nhận rủi ro và,</w:t>
      </w:r>
      <w:hyperlink w:anchor="page_71">
        <w:r>
          <w:rPr>
            <w:rStyle w:val="Text1"/>
          </w:rPr>
          <w:t> 71</w:t>
        </w:r>
      </w:hyperlink>
      <w:hyperlink w:anchor="Real">
        <w:r>
          <w:rPr>
            <w:rStyle w:val="Text1"/>
          </w:rPr>
          <w:t>–76</w:t>
        </w:r>
      </w:hyperlink>
    </w:p>
    <w:p>
      <w:pPr>
        <w:pStyle w:val="Para 007"/>
      </w:pPr>
      <w:r>
        <w:t xml:space="preserve">các nghiên cứu</w:t>
      </w:r>
      <w:hyperlink w:anchor="page_91">
        <w:r>
          <w:rPr>
            <w:rStyle w:val="Text1"/>
          </w:rPr>
          <w:t> về, 91</w:t>
        </w:r>
      </w:hyperlink>
      <w:hyperlink w:anchor="a_1">
        <w:r>
          <w:rPr>
            <w:rStyle w:val="Text1"/>
          </w:rPr>
          <w:t>–92</w:t>
        </w:r>
      </w:hyperlink>
    </w:p>
    <w:p>
      <w:pPr>
        <w:pStyle w:val="Para 090"/>
      </w:pPr>
      <w:r>
        <w:rPr>
          <w:rStyle w:val="Text10"/>
        </w:rPr>
        <w:t xml:space="preserve">những câu chuyện thành</w:t>
      </w:r>
      <w:hyperlink w:anchor="to_7">
        <w:r>
          <w:t> cô</w:t>
        </w:r>
      </w:hyperlink>
      <w:hyperlink w:anchor="management">
        <w:r>
          <w:t>ng,</w:t>
        </w:r>
      </w:hyperlink>
      <w:r>
        <w:rPr>
          <w:rStyle w:val="Text10"/>
        </w:rPr>
        <w:t xml:space="preserve"> 102</w:t>
      </w:r>
      <w:hyperlink w:anchor="page_171">
        <w:r>
          <w:t>–103,</w:t>
        </w:r>
      </w:hyperlink>
      <w:hyperlink w:anchor="When_1">
        <w:r>
          <w:t> 17</w:t>
        </w:r>
      </w:hyperlink>
      <w:r>
        <w:rPr>
          <w:rStyle w:val="Text10"/>
        </w:rPr>
        <w:t xml:space="preserve">1–175,</w:t>
      </w:r>
      <w:hyperlink w:anchor="page_177">
        <w:r>
          <w:t> 1</w:t>
        </w:r>
      </w:hyperlink>
      <w:hyperlink w:anchor="in_1">
        <w:r>
          <w:t>77–</w:t>
        </w:r>
      </w:hyperlink>
      <w:r>
        <w:rPr>
          <w:rStyle w:val="Text10"/>
        </w:rPr>
        <w:t xml:space="preserve">184,</w:t>
      </w:r>
      <w:hyperlink w:anchor="page_185">
        <w:r>
          <w:t> 185</w:t>
        </w:r>
      </w:hyperlink>
      <w:hyperlink w:anchor="Crocodiles">
        <w:r>
          <w:t>–191</w:t>
        </w:r>
      </w:hyperlink>
    </w:p>
    <w:p>
      <w:pPr>
        <w:pStyle w:val="Para 007"/>
      </w:pPr>
      <w:r>
        <w:t xml:space="preserve">mô hình thử nghiệm và học hỏi cho,</w:t>
      </w:r>
      <w:hyperlink w:anchor="management">
        <w:r>
          <w:rPr>
            <w:rStyle w:val="Text1"/>
          </w:rPr>
          <w:t> 10</w:t>
        </w:r>
      </w:hyperlink>
      <w:hyperlink w:anchor="coherent">
        <w:r>
          <w:rPr>
            <w:rStyle w:val="Text1"/>
          </w:rPr>
          <w:t>3–1</w:t>
        </w:r>
      </w:hyperlink>
      <w:r>
        <w:t xml:space="preserve">10,</w:t>
      </w:r>
      <w:hyperlink w:anchor="work">
        <w:r>
          <w:rPr>
            <w:rStyle w:val="Text1"/>
          </w:rPr>
          <w:t> 111</w:t>
        </w:r>
      </w:hyperlink>
    </w:p>
    <w:p>
      <w:pPr>
        <w:pStyle w:val="Para 007"/>
      </w:pPr>
      <w:r>
        <w:bookmarkStart w:id="506" w:name="test"/>
        <w:t>dùng</w:t>
        <w:bookmarkEnd w:id="506"/>
        <w:t xml:space="preserve"> thử,</w:t>
      </w:r>
      <w:hyperlink w:anchor="page_115">
        <w:r>
          <w:rPr>
            <w:rStyle w:val="Text1"/>
          </w:rPr>
          <w:t> 115–</w:t>
        </w:r>
      </w:hyperlink>
      <w:hyperlink w:anchor="long">
        <w:r>
          <w:rPr>
            <w:rStyle w:val="Text1"/>
          </w:rPr>
          <w:t>123</w:t>
        </w:r>
      </w:hyperlink>
    </w:p>
    <w:p>
      <w:pPr>
        <w:pStyle w:val="Para 007"/>
      </w:pPr>
      <w:r>
        <w:t xml:space="preserve">suy nghĩ về, 87</w:t>
      </w:r>
      <w:hyperlink w:anchor="page_87">
        <w:r>
          <w:rPr>
            <w:rStyle w:val="Text1"/>
          </w:rPr>
          <w:t>–89</w:t>
        </w:r>
      </w:hyperlink>
      <w:hyperlink w:anchor="we_ll">
        <w:r>
          <w:rPr>
            <w:rStyle w:val="Text1"/>
          </w:rPr>
          <w:t> (</w:t>
        </w:r>
      </w:hyperlink>
      <w:r>
        <w:t xml:space="preserve">x</w:t>
      </w:r>
      <w:r>
        <w:rPr>
          <w:rStyle w:val="Text0"/>
        </w:rPr>
        <w:t>em thêm</w:t>
      </w:r>
      <w:r>
        <w:t xml:space="preserve"> sự phản ánh)</w:t>
      </w:r>
    </w:p>
    <w:p>
      <w:pPr>
        <w:pStyle w:val="Para 007"/>
      </w:pPr>
      <w:r>
        <w:t xml:space="preserve">kế hoạch ba điểm cho,</w:t>
      </w:r>
      <w:hyperlink w:anchor="renewal">
        <w:r>
          <w:rPr>
            <w:rStyle w:val="Text1"/>
          </w:rPr>
          <w:t> 93–</w:t>
        </w:r>
      </w:hyperlink>
      <w:hyperlink w:anchor="It">
        <w:r>
          <w:rPr>
            <w:rStyle w:val="Text1"/>
          </w:rPr>
          <w:t>94</w:t>
        </w:r>
      </w:hyperlink>
    </w:p>
    <w:p>
      <w:pPr>
        <w:pStyle w:val="Para 004"/>
      </w:pPr>
      <w:r>
        <w:t xml:space="preserve">thẻ điểm quyết định nghề nghiệp,</w:t>
      </w:r>
      <w:hyperlink w:anchor="page_155">
        <w:r>
          <w:rPr>
            <w:rStyle w:val="Text1"/>
          </w:rPr>
          <w:t> 155</w:t>
        </w:r>
      </w:hyperlink>
      <w:hyperlink w:anchor="than_1">
        <w:r>
          <w:rPr>
            <w:rStyle w:val="Text1"/>
          </w:rPr>
          <w:t>–161</w:t>
        </w:r>
      </w:hyperlink>
    </w:p>
    <w:p>
      <w:pPr>
        <w:pStyle w:val="Para 004"/>
      </w:pPr>
      <w:r>
        <w:t xml:space="preserve">nhiên liệu sự nghiệ</w:t>
      </w:r>
      <w:hyperlink w:anchor="page_41">
        <w:r>
          <w:rPr>
            <w:rStyle w:val="Text1"/>
          </w:rPr>
          <w:t>p, 41</w:t>
        </w:r>
      </w:hyperlink>
      <w:hyperlink w:anchor="Transportable">
        <w:r>
          <w:rPr>
            <w:rStyle w:val="Text1"/>
          </w:rPr>
          <w:t>–42</w:t>
        </w:r>
      </w:hyperlink>
    </w:p>
    <w:p>
      <w:pPr>
        <w:pStyle w:val="Para 004"/>
      </w:pPr>
      <w:r>
        <w:t xml:space="preserve">các giai đoạn sự nghiệ</w:t>
      </w:r>
      <w:hyperlink w:anchor="their">
        <w:r>
          <w:rPr>
            <w:rStyle w:val="Text1"/>
          </w:rPr>
          <w:t>p, 40</w:t>
        </w:r>
      </w:hyperlink>
      <w:hyperlink w:anchor="page_41">
        <w:r>
          <w:rPr>
            <w:rStyle w:val="Text1"/>
          </w:rPr>
          <w:t>–41</w:t>
        </w:r>
      </w:hyperlink>
    </w:p>
    <w:p>
      <w:pPr>
        <w:pStyle w:val="Para 004"/>
      </w:pPr>
      <w:r>
        <w:t xml:space="preserve">câu chuyện sự nghiệp,</w:t>
      </w:r>
      <w:hyperlink w:anchor="page_143">
        <w:r>
          <w:rPr>
            <w:rStyle w:val="Text1"/>
          </w:rPr>
          <w:t> 143</w:t>
        </w:r>
      </w:hyperlink>
      <w:hyperlink w:anchor="It_s_2">
        <w:r>
          <w:rPr>
            <w:rStyle w:val="Text1"/>
          </w:rPr>
          <w:t>–147</w:t>
        </w:r>
      </w:hyperlink>
    </w:p>
    <w:p>
      <w:pPr>
        <w:pStyle w:val="Para 004"/>
      </w:pPr>
      <w:r>
        <w:t xml:space="preserve">chiến lược sự nghiệp,</w:t>
      </w:r>
      <w:hyperlink w:anchor="page_39">
        <w:r>
          <w:rPr>
            <w:rStyle w:val="Text1"/>
          </w:rPr>
          <w:t> 39</w:t>
        </w:r>
      </w:hyperlink>
      <w:hyperlink w:anchor="What_3">
        <w:r>
          <w:rPr>
            <w:rStyle w:val="Text1"/>
          </w:rPr>
          <w:t>–43</w:t>
        </w:r>
      </w:hyperlink>
    </w:p>
    <w:p>
      <w:pPr>
        <w:pStyle w:val="Para 004"/>
      </w:pPr>
      <w:r>
        <w:t>sự thay đổi</w:t>
      </w:r>
    </w:p>
    <w:p>
      <w:pPr>
        <w:pStyle w:val="Para 090"/>
      </w:pPr>
      <w:r>
        <w:rPr>
          <w:rStyle w:val="Text10"/>
        </w:rPr>
        <w:t xml:space="preserve">lớn,</w:t>
      </w:r>
      <w:hyperlink w:anchor="can">
        <w:r>
          <w:t> 101–</w:t>
        </w:r>
      </w:hyperlink>
      <w:hyperlink w:anchor="to_7">
        <w:r>
          <w:t>102,</w:t>
        </w:r>
      </w:hyperlink>
      <w:r>
        <w:rPr>
          <w:rStyle w:val="Text10"/>
        </w:rPr>
        <w:t xml:space="preserve"> </w:t>
      </w:r>
      <w:hyperlink w:anchor="purpose">
        <w:r>
          <w:t>186</w:t>
        </w:r>
      </w:hyperlink>
    </w:p>
    <w:p>
      <w:pPr>
        <w:pStyle w:val="Para 007"/>
      </w:pPr>
      <w:r>
        <w:t xml:space="preserve">nỗi sợ về, 3,</w:t>
      </w:r>
      <w:hyperlink w:anchor="do_1">
        <w:r>
          <w:rPr>
            <w:rStyle w:val="Text1"/>
          </w:rPr>
          <w:t> </w:t>
        </w:r>
      </w:hyperlink>
      <w:r>
        <w:t xml:space="preserve">90</w:t>
      </w:r>
      <w:hyperlink w:anchor="there">
        <w:r>
          <w:rPr>
            <w:rStyle w:val="Text1"/>
          </w:rPr>
          <w:t> (</w:t>
        </w:r>
      </w:hyperlink>
      <w:r>
        <w:t xml:space="preserve">xem</w:t>
      </w:r>
      <w:r>
        <w:rPr>
          <w:rStyle w:val="Text0"/>
        </w:rPr>
        <w:t> thêm nỗi</w:t>
      </w:r>
      <w:r>
        <w:t xml:space="preserve"> sợ; chấp nhận rủi ro; khả năng chịu đựng rủi ro)</w:t>
      </w:r>
    </w:p>
    <w:p>
      <w:pPr>
        <w:pStyle w:val="Para 007"/>
      </w:pPr>
      <w:r>
        <w:t xml:space="preserve">mô hình thử nghiệm và học hỏi củ</w:t>
      </w:r>
      <w:hyperlink w:anchor="management">
        <w:r>
          <w:rPr>
            <w:rStyle w:val="Text1"/>
          </w:rPr>
          <w:t>a, 103</w:t>
        </w:r>
      </w:hyperlink>
      <w:hyperlink w:anchor="coherent">
        <w:r>
          <w:rPr>
            <w:rStyle w:val="Text1"/>
          </w:rPr>
          <w:t>–110</w:t>
        </w:r>
      </w:hyperlink>
    </w:p>
    <w:p>
      <w:pPr>
        <w:pStyle w:val="Para 007"/>
      </w:pPr>
      <w:r>
        <w:t xml:space="preserve">các yếu tố kích hoạ</w:t>
      </w:r>
      <w:hyperlink w:anchor="approached">
        <w:r>
          <w:rPr>
            <w:rStyle w:val="Text1"/>
          </w:rPr>
          <w:t>t, 10</w:t>
        </w:r>
      </w:hyperlink>
      <w:hyperlink w:anchor="coherent">
        <w:r>
          <w:rPr>
            <w:rStyle w:val="Text1"/>
          </w:rPr>
          <w:t>8–110</w:t>
        </w:r>
      </w:hyperlink>
    </w:p>
    <w:p>
      <w:pPr>
        <w:pStyle w:val="Para 004"/>
      </w:pPr>
      <w:r>
        <w:t xml:space="preserve">huấn luyện</w:t>
      </w:r>
      <w:hyperlink w:anchor="For">
        <w:r>
          <w:rPr>
            <w:rStyle w:val="Text1"/>
          </w:rPr>
          <w:t> viên,</w:t>
        </w:r>
      </w:hyperlink>
      <w:hyperlink w:anchor="cess">
        <w:r>
          <w:rPr>
            <w:rStyle w:val="Text1"/>
          </w:rPr>
          <w:t> </w:t>
        </w:r>
      </w:hyperlink>
      <w:r>
        <w:t xml:space="preserve">23</w:t>
      </w:r>
      <w:r>
        <w:rPr>
          <w:rStyle w:val="Text0"/>
        </w:rPr>
        <w:t>–25. Xem</w:t>
      </w:r>
      <w:r>
        <w:t xml:space="preserve"> thêm cố vấn đáng tin cậy</w:t>
      </w:r>
    </w:p>
    <w:p>
      <w:pPr>
        <w:pStyle w:val="Para 004"/>
      </w:pPr>
      <w:r>
        <w:t xml:space="preserve">gọi điện lạnh</w:t>
      </w:r>
      <w:hyperlink w:anchor="page_127">
        <w:r>
          <w:rPr>
            <w:rStyle w:val="Text1"/>
          </w:rPr>
          <w:t> (cold</w:t>
        </w:r>
      </w:hyperlink>
      <w:hyperlink w:anchor="a_2">
        <w:r>
          <w:rPr>
            <w:rStyle w:val="Text1"/>
          </w:rPr>
          <w:t> c</w:t>
        </w:r>
      </w:hyperlink>
      <w:r>
        <w:t xml:space="preserve">al</w:t>
      </w:r>
      <w:r>
        <w:rPr>
          <w:rStyle w:val="Text0"/>
        </w:rPr>
        <w:t>ls), 127–</w:t>
      </w:r>
      <w:r>
        <w:t xml:space="preserve">132. Xem thêm phỏng vấn thông tin; kết nối</w:t>
      </w:r>
    </w:p>
    <w:p>
      <w:pPr>
        <w:pStyle w:val="Para 004"/>
      </w:pPr>
      <w:r>
        <w:t xml:space="preserve">nghiên cứu công</w:t>
      </w:r>
      <w:hyperlink w:anchor="page_127">
        <w:r>
          <w:rPr>
            <w:rStyle w:val="Text1"/>
          </w:rPr>
          <w:t> ty,</w:t>
        </w:r>
      </w:hyperlink>
      <w:hyperlink w:anchor="she">
        <w:r>
          <w:rPr>
            <w:rStyle w:val="Text1"/>
          </w:rPr>
          <w:t> 127</w:t>
        </w:r>
      </w:hyperlink>
      <w:r>
        <w:t xml:space="preserve">–128,</w:t>
      </w:r>
      <w:hyperlink w:anchor="want">
        <w:r>
          <w:rPr>
            <w:rStyle w:val="Text1"/>
          </w:rPr>
          <w:t> </w:t>
        </w:r>
      </w:hyperlink>
      <w:r>
        <w:t xml:space="preserve">1</w:t>
      </w:r>
      <w:r>
        <w:rPr>
          <w:rStyle w:val="Text0"/>
        </w:rPr>
        <w:t>33. Xem</w:t>
      </w:r>
      <w:r>
        <w:t xml:space="preserve"> thêm phỏng vấn thông tin</w:t>
      </w:r>
    </w:p>
    <w:p>
      <w:pPr>
        <w:pStyle w:val="Para 004"/>
      </w:pPr>
      <w:r>
        <w:t>kết nối</w:t>
      </w:r>
    </w:p>
    <w:p>
      <w:pPr>
        <w:pStyle w:val="Para 007"/>
      </w:pPr>
      <w:r>
        <w:t xml:space="preserve">duy trì,</w:t>
      </w:r>
      <w:hyperlink w:anchor="looked">
        <w:r>
          <w:rPr>
            <w:rStyle w:val="Text1"/>
          </w:rPr>
          <w:t> 135–</w:t>
        </w:r>
      </w:hyperlink>
      <w:hyperlink w:anchor="with_2">
        <w:r>
          <w:rPr>
            <w:rStyle w:val="Text1"/>
          </w:rPr>
          <w:t>136</w:t>
        </w:r>
      </w:hyperlink>
    </w:p>
    <w:p>
      <w:pPr>
        <w:pStyle w:val="Para 007"/>
      </w:pPr>
      <w:r>
        <w:t xml:space="preserve">tạo lập,</w:t>
      </w:r>
      <w:hyperlink w:anchor="looked">
        <w:r>
          <w:rPr>
            <w:rStyle w:val="Text1"/>
          </w:rPr>
          <w:t> 135</w:t>
        </w:r>
      </w:hyperlink>
    </w:p>
    <w:p>
      <w:pPr>
        <w:pStyle w:val="Para 007"/>
      </w:pPr>
      <w:r>
        <w:t xml:space="preserve">chuyển dịch,</w:t>
      </w:r>
      <w:hyperlink w:anchor="page_104">
        <w:r>
          <w:rPr>
            <w:rStyle w:val="Text1"/>
          </w:rPr>
          <w:t> 1</w:t>
        </w:r>
      </w:hyperlink>
      <w:r>
        <w:t xml:space="preserve">04,</w:t>
      </w:r>
      <w:hyperlink w:anchor="Shifting">
        <w:r>
          <w:rPr>
            <w:rStyle w:val="Text1"/>
          </w:rPr>
          <w:t> 107</w:t>
        </w:r>
      </w:hyperlink>
      <w:hyperlink w:anchor="approached">
        <w:r>
          <w:rPr>
            <w:rStyle w:val="Text1"/>
          </w:rPr>
          <w:t>–108</w:t>
        </w:r>
      </w:hyperlink>
    </w:p>
    <w:p>
      <w:pPr>
        <w:pStyle w:val="Para 007"/>
      </w:pPr>
      <w:r>
        <w:t xml:space="preserve">sử dụng của bạn,</w:t>
      </w:r>
      <w:hyperlink w:anchor="you_ll">
        <w:r>
          <w:rPr>
            <w:rStyle w:val="Text1"/>
          </w:rPr>
          <w:t> 140</w:t>
        </w:r>
      </w:hyperlink>
      <w:hyperlink w:anchor="Change">
        <w:r>
          <w:rPr>
            <w:rStyle w:val="Text1"/>
          </w:rPr>
          <w:t>–141</w:t>
        </w:r>
      </w:hyperlink>
    </w:p>
    <w:p>
      <w:pPr>
        <w:pStyle w:val="Para 007"/>
      </w:pPr>
      <w:r>
        <w:rPr>
          <w:rStyle w:val="Text0"/>
        </w:rPr>
        <w:t>Xem thêm</w:t>
      </w:r>
      <w:r>
        <w:t xml:space="preserve"> các mối quan hệ; kết nối</w:t>
      </w:r>
    </w:p>
    <w:p>
      <w:pPr>
        <w:pStyle w:val="Para 004"/>
      </w:pPr>
      <w:r>
        <w:t xml:space="preserve">bản chất cốt lõi, đi lệch khỏi, như tín hiệu đã đến lúc kiểm</w:t>
      </w:r>
      <w:hyperlink w:anchor="by">
        <w:r>
          <w:rPr>
            <w:rStyle w:val="Text1"/>
          </w:rPr>
          <w:t> điểm,</w:t>
        </w:r>
      </w:hyperlink>
      <w:hyperlink w:anchor="But">
        <w:r>
          <w:rPr>
            <w:rStyle w:val="Text1"/>
          </w:rPr>
          <w:t> </w:t>
        </w:r>
      </w:hyperlink>
      <w:r>
        <w:t xml:space="preserve">10–11.</w:t>
      </w:r>
      <w:r>
        <w:rPr>
          <w:rStyle w:val="Text0"/>
        </w:rPr>
        <w:t> Xem</w:t>
      </w:r>
      <w:r>
        <w:t xml:space="preserve"> thêm kiểm điểm</w:t>
      </w:r>
    </w:p>
    <w:p>
      <w:pPr>
        <w:pStyle w:val="Para 004"/>
      </w:pPr>
      <w:r>
        <w:t xml:space="preserve">giá trị cốt</w:t>
      </w:r>
      <w:hyperlink w:anchor="assignment">
        <w:r>
          <w:rPr>
            <w:rStyle w:val="Text1"/>
          </w:rPr>
          <w:t> lõi,</w:t>
        </w:r>
      </w:hyperlink>
      <w:r>
        <w:t xml:space="preserve"> </w:t>
      </w:r>
      <w:hyperlink w:anchor="what">
        <w:r>
          <w:rPr>
            <w:rStyle w:val="Text1"/>
          </w:rPr>
          <w:t>12,</w:t>
        </w:r>
      </w:hyperlink>
      <w:r>
        <w:t xml:space="preserve"> </w:t>
      </w:r>
      <w:hyperlink w:anchor="know">
        <w:r>
          <w:rPr>
            <w:rStyle w:val="Text1"/>
          </w:rPr>
          <w:t>20,</w:t>
        </w:r>
      </w:hyperlink>
      <w:hyperlink w:anchor="have_2">
        <w:r>
          <w:rPr>
            <w:rStyle w:val="Text1"/>
          </w:rPr>
          <w:t> 2</w:t>
        </w:r>
      </w:hyperlink>
      <w:r>
        <w:t xml:space="preserve">6–</w:t>
      </w:r>
      <w:r>
        <w:rPr>
          <w:rStyle w:val="Text0"/>
        </w:rPr>
        <w:t>27. Xem</w:t>
      </w:r>
      <w:r>
        <w:t xml:space="preserve"> thêm kiểm điểm</w:t>
      </w:r>
    </w:p>
    <w:p>
      <w:pPr>
        <w:pStyle w:val="Para 004"/>
      </w:pPr>
      <w:r>
        <w:t xml:space="preserve">văn hóa doanh nghiệp,</w:t>
      </w:r>
      <w:hyperlink w:anchor="But">
        <w:r>
          <w:rPr>
            <w:rStyle w:val="Text1"/>
          </w:rPr>
          <w:t> 1</w:t>
        </w:r>
      </w:hyperlink>
      <w:r>
        <w:t xml:space="preserve">1,</w:t>
      </w:r>
      <w:hyperlink w:anchor="ogy">
        <w:r>
          <w:rPr>
            <w:rStyle w:val="Text1"/>
          </w:rPr>
          <w:t> 35</w:t>
        </w:r>
      </w:hyperlink>
    </w:p>
    <w:p>
      <w:pPr>
        <w:pStyle w:val="Para 004"/>
      </w:pPr>
      <w:r>
        <w:t xml:space="preserve">cơ hội tiết kiệm chi phí,</w:t>
      </w:r>
      <w:hyperlink w:anchor="Like">
        <w:r>
          <w:rPr>
            <w:rStyle w:val="Text1"/>
          </w:rPr>
          <w:t> 79–82.</w:t>
        </w:r>
      </w:hyperlink>
      <w:hyperlink w:anchor="Can">
        <w:r>
          <w:rPr>
            <w:rStyle w:val="Text1"/>
          </w:rPr>
          <w:t> </w:t>
        </w:r>
      </w:hyperlink>
      <w:r>
        <w:t xml:space="preserve">Xem</w:t>
      </w:r>
      <w:r>
        <w:rPr>
          <w:rStyle w:val="Text0"/>
        </w:rPr>
        <w:t> thêm các</w:t>
      </w:r>
      <w:r>
        <w:t xml:space="preserve"> vấn đề tài chính</w:t>
      </w:r>
    </w:p>
    <w:p>
      <w:pPr>
        <w:pStyle w:val="Para 004"/>
      </w:pPr>
      <w:r>
        <w:t xml:space="preserve">đồng nghiệp,</w:t>
      </w:r>
      <w:hyperlink w:anchor="you_3">
        <w:r>
          <w:rPr>
            <w:rStyle w:val="Text1"/>
          </w:rPr>
          <w:t> 99</w:t>
        </w:r>
      </w:hyperlink>
      <w:hyperlink w:anchor="were_1">
        <w:r>
          <w:rPr>
            <w:rStyle w:val="Text1"/>
          </w:rPr>
          <w:t>–100.</w:t>
        </w:r>
      </w:hyperlink>
      <w:r>
        <w:t xml:space="preserve"> </w:t>
      </w:r>
      <w:r>
        <w:rPr>
          <w:rStyle w:val="Text0"/>
        </w:rPr>
        <w:t>Xem thêm</w:t>
      </w:r>
      <w:r>
        <w:t xml:space="preserve"> cố vấn đáng tin cậy</w:t>
      </w:r>
    </w:p>
    <w:p>
      <w:pPr>
        <w:pStyle w:val="Para 004"/>
      </w:pPr>
      <w:r>
        <w:t xml:space="preserve">thiết kế thử nghiệm (crafting experi</w:t>
      </w:r>
      <w:hyperlink w:anchor="page_104">
        <w:r>
          <w:rPr>
            <w:rStyle w:val="Text1"/>
          </w:rPr>
          <w:t>ments),</w:t>
        </w:r>
      </w:hyperlink>
      <w:r>
        <w:t xml:space="preserve"> </w:t>
      </w:r>
      <w:hyperlink w:anchor="them">
        <w:r>
          <w:rPr>
            <w:rStyle w:val="Text1"/>
          </w:rPr>
          <w:t>104,</w:t>
        </w:r>
      </w:hyperlink>
      <w:hyperlink w:anchor="had">
        <w:r>
          <w:rPr>
            <w:rStyle w:val="Text1"/>
          </w:rPr>
          <w:t> 105–106</w:t>
        </w:r>
      </w:hyperlink>
    </w:p>
    <w:p>
      <w:pPr>
        <w:pStyle w:val="Para 042"/>
      </w:pPr>
      <w:r>
        <w:t xml:space="preserve">văn hóa doanh nghiệp,</w:t>
      </w:r>
      <w:hyperlink w:anchor="But">
        <w:r>
          <w:rPr>
            <w:rStyle w:val="Text1"/>
          </w:rPr>
          <w:t> 1</w:t>
        </w:r>
      </w:hyperlink>
      <w:r>
        <w:t xml:space="preserve">1,</w:t>
      </w:r>
      <w:hyperlink w:anchor="ogy">
        <w:r>
          <w:rPr>
            <w:rStyle w:val="Text1"/>
          </w:rPr>
          <w:t> 35</w:t>
        </w:r>
      </w:hyperlink>
    </w:p>
    <w:p>
      <w:pPr>
        <w:pStyle w:val="Para 004"/>
      </w:pPr>
      <w:r>
        <w:t xml:space="preserve">trí tuệ sâu sắc (deep smarts),</w:t>
      </w:r>
      <w:hyperlink w:anchor="page_163">
        <w:r>
          <w:rPr>
            <w:rStyle w:val="Text1"/>
          </w:rPr>
          <w:t> phát</w:t>
        </w:r>
      </w:hyperlink>
      <w:hyperlink w:anchor="The_4">
        <w:r>
          <w:rPr>
            <w:rStyle w:val="Text1"/>
          </w:rPr>
          <w:t> triển,</w:t>
        </w:r>
      </w:hyperlink>
      <w:r>
        <w:t xml:space="preserve"> </w:t>
      </w:r>
      <w:r>
        <w:rPr>
          <w:rStyle w:val="Text0"/>
        </w:rPr>
        <w:t>163–164. Xem</w:t>
      </w:r>
      <w:r>
        <w:t xml:space="preserve"> thêm xây dựng chuyên môn</w:t>
      </w:r>
    </w:p>
    <w:p>
      <w:pPr>
        <w:pStyle w:val="Para 004"/>
      </w:pPr>
      <w:r>
        <w:t xml:space="preserve">sự mất tinh thần, như tín hiệu đã đến lúc kiểm</w:t>
      </w:r>
      <w:hyperlink w:anchor="_1">
        <w:r>
          <w:rPr>
            <w:rStyle w:val="Text1"/>
          </w:rPr>
          <w:t> điểm,</w:t>
        </w:r>
      </w:hyperlink>
      <w:r>
        <w:t xml:space="preserve"> </w:t>
      </w:r>
      <w:r>
        <w:rPr>
          <w:rStyle w:val="Text0"/>
        </w:rPr>
        <w:t>9. Xem</w:t>
      </w:r>
      <w:r>
        <w:t xml:space="preserve"> thêm kiểm điểm</w:t>
      </w:r>
    </w:p>
    <w:p>
      <w:pPr>
        <w:pStyle w:val="Para 004"/>
      </w:pPr>
      <w:r>
        <w:t xml:space="preserve">chi tiêu tùy ý (discretionary</w:t>
      </w:r>
      <w:hyperlink w:anchor="penses">
        <w:r>
          <w:rPr>
            <w:rStyle w:val="Text1"/>
          </w:rPr>
          <w:t> spending),</w:t>
        </w:r>
      </w:hyperlink>
      <w:hyperlink w:anchor="Can">
        <w:r>
          <w:rPr>
            <w:rStyle w:val="Text1"/>
          </w:rPr>
          <w:t> </w:t>
        </w:r>
      </w:hyperlink>
      <w:r>
        <w:t xml:space="preserve">8</w:t>
      </w:r>
      <w:hyperlink w:anchor="were">
        <w:r>
          <w:rPr>
            <w:rStyle w:val="Text1"/>
          </w:rPr>
          <w:t>1–82,</w:t>
        </w:r>
      </w:hyperlink>
      <w:r>
        <w:t xml:space="preserve"> </w:t>
      </w:r>
      <w:r>
        <w:rPr>
          <w:rStyle w:val="Text0"/>
        </w:rPr>
        <w:t>85. Xem thêm</w:t>
      </w:r>
      <w:r>
        <w:t xml:space="preserve"> các vấn đề tài chính</w:t>
      </w:r>
    </w:p>
    <w:p>
      <w:pPr>
        <w:pStyle w:val="Para 004"/>
      </w:pPr>
      <w:r>
        <w:t xml:space="preserve">bài tập công việc mơ ước,</w:t>
      </w:r>
      <w:hyperlink w:anchor="but">
        <w:r>
          <w:rPr>
            <w:rStyle w:val="Text1"/>
          </w:rPr>
          <w:t> 6</w:t>
        </w:r>
      </w:hyperlink>
      <w:hyperlink w:anchor="page_67">
        <w:r>
          <w:rPr>
            <w:rStyle w:val="Text1"/>
          </w:rPr>
          <w:t>6–</w:t>
        </w:r>
      </w:hyperlink>
      <w:r>
        <w:t xml:space="preserve">67.</w:t>
      </w:r>
      <w:r>
        <w:rPr>
          <w:rStyle w:val="Text0"/>
        </w:rPr>
        <w:t> Xem thêm</w:t>
      </w:r>
      <w:r>
        <w:t xml:space="preserve"> các bài tập</w:t>
      </w:r>
    </w:p>
    <w:p>
      <w:pPr>
        <w:pStyle w:val="Para 042"/>
      </w:pPr>
      <w:r>
        <w:t xml:space="preserve">giấc mơ, cho tương</w:t>
      </w:r>
      <w:hyperlink w:anchor="what">
        <w:r>
          <w:rPr>
            <w:rStyle w:val="Text1"/>
          </w:rPr>
          <w:t> lai,</w:t>
        </w:r>
      </w:hyperlink>
      <w:hyperlink w:anchor="terms">
        <w:r>
          <w:rPr>
            <w:rStyle w:val="Text1"/>
          </w:rPr>
          <w:t> 2</w:t>
        </w:r>
      </w:hyperlink>
      <w:r>
        <w:t xml:space="preserve">0–</w:t>
      </w:r>
      <w:r>
        <w:rPr>
          <w:rStyle w:val="Text0"/>
        </w:rPr>
        <w:t>21. Xem</w:t>
      </w:r>
      <w:r>
        <w:t xml:space="preserve"> thêm công cụ suy ngẫm</w:t>
      </w:r>
    </w:p>
    <w:p>
      <w:pPr>
        <w:pStyle w:val="Para 004"/>
      </w:pPr>
      <w:r>
        <w:t xml:space="preserve">quỹ khẩn cấp, 81–</w:t>
      </w:r>
      <w:hyperlink w:anchor="penses">
        <w:r>
          <w:rPr>
            <w:rStyle w:val="Text1"/>
          </w:rPr>
          <w:t>82.</w:t>
        </w:r>
      </w:hyperlink>
      <w:hyperlink w:anchor="Can">
        <w:r>
          <w:rPr>
            <w:rStyle w:val="Text1"/>
          </w:rPr>
          <w:t> X</w:t>
        </w:r>
      </w:hyperlink>
      <w:r>
        <w:t xml:space="preserve">em</w:t>
      </w:r>
      <w:r>
        <w:rPr>
          <w:rStyle w:val="Text0"/>
        </w:rPr>
        <w:t> thêm các</w:t>
      </w:r>
      <w:r>
        <w:t xml:space="preserve"> vấn đề tài chính</w:t>
      </w:r>
    </w:p>
    <w:p>
      <w:pPr>
        <w:pStyle w:val="Para 004"/>
      </w:pPr>
      <w:r>
        <w:t xml:space="preserve">xung đột đạo đức,</w:t>
      </w:r>
      <w:hyperlink w:anchor="But">
        <w:r>
          <w:rPr>
            <w:rStyle w:val="Text1"/>
          </w:rPr>
          <w:t> 11–</w:t>
        </w:r>
      </w:hyperlink>
      <w:hyperlink w:anchor="sense">
        <w:r>
          <w:rPr>
            <w:rStyle w:val="Text1"/>
          </w:rPr>
          <w:t>13</w:t>
        </w:r>
      </w:hyperlink>
    </w:p>
    <w:p>
      <w:pPr>
        <w:pStyle w:val="Para 007"/>
      </w:pPr>
      <w:r>
        <w:t xml:space="preserve">như tín hiệu đã đến lúc nhìn lại,</w:t>
      </w:r>
      <w:hyperlink w:anchor="_1">
        <w:r>
          <w:rPr>
            <w:rStyle w:val="Text1"/>
          </w:rPr>
          <w:t> 9–</w:t>
        </w:r>
      </w:hyperlink>
      <w:hyperlink w:anchor="by">
        <w:r>
          <w:rPr>
            <w:rStyle w:val="Text1"/>
          </w:rPr>
          <w:t>10</w:t>
        </w:r>
      </w:hyperlink>
    </w:p>
    <w:p>
      <w:pPr>
        <w:pStyle w:val="Para 007"/>
      </w:pPr>
      <w:r>
        <w:rPr>
          <w:rStyle w:val="Text0"/>
        </w:rPr>
        <w:t>Xem</w:t>
      </w:r>
      <w:r>
        <w:t xml:space="preserve"> thêm kiểm kê</w:t>
      </w:r>
    </w:p>
    <w:p>
      <w:pPr>
        <w:pStyle w:val="Para 004"/>
      </w:pPr>
      <w:r>
        <w:t xml:space="preserve">huấn luyện viên điều</w:t>
      </w:r>
      <w:hyperlink w:anchor="For">
        <w:r>
          <w:rPr>
            <w:rStyle w:val="Text1"/>
          </w:rPr>
          <w:t> hành,</w:t>
        </w:r>
      </w:hyperlink>
      <w:hyperlink w:anchor="cess">
        <w:r>
          <w:rPr>
            <w:rStyle w:val="Text1"/>
          </w:rPr>
          <w:t> 2</w:t>
        </w:r>
      </w:hyperlink>
      <w:r>
        <w:t xml:space="preserve">3–25.</w:t>
      </w:r>
      <w:r>
        <w:rPr>
          <w:rStyle w:val="Text0"/>
        </w:rPr>
        <w:t> Xem thêm</w:t>
      </w:r>
      <w:r>
        <w:t xml:space="preserve"> cố vấn đáng tin cậy</w:t>
      </w:r>
    </w:p>
    <w:p>
      <w:pPr>
        <w:pStyle w:val="Para 004"/>
      </w:pPr>
      <w:r>
        <w:t xml:space="preserve">chương trình phát triển điều hành,</w:t>
      </w:r>
      <w:hyperlink w:anchor="stone">
        <w:r>
          <w:rPr>
            <w:rStyle w:val="Text1"/>
          </w:rPr>
          <w:t> 1</w:t>
        </w:r>
      </w:hyperlink>
      <w:r>
        <w:t xml:space="preserve">7,</w:t>
      </w:r>
      <w:hyperlink w:anchor="search">
        <w:r>
          <w:rPr>
            <w:rStyle w:val="Text1"/>
          </w:rPr>
          <w:t> 1</w:t>
        </w:r>
      </w:hyperlink>
      <w:r>
        <w:t xml:space="preserve">8,</w:t>
      </w:r>
      <w:hyperlink w:anchor="Another">
        <w:r>
          <w:rPr>
            <w:rStyle w:val="Text1"/>
          </w:rPr>
          <w:t> 22</w:t>
        </w:r>
      </w:hyperlink>
    </w:p>
    <w:p>
      <w:pPr>
        <w:pStyle w:val="Para 004"/>
      </w:pPr>
      <w:r>
        <w:t xml:space="preserve">các nhà điều hành, phỏng vấn thông tin với,</w:t>
      </w:r>
      <w:hyperlink w:anchor="page_125">
        <w:r>
          <w:rPr>
            <w:rStyle w:val="Text1"/>
          </w:rPr>
          <w:t> 125–137.</w:t>
        </w:r>
      </w:hyperlink>
      <w:hyperlink w:anchor="wasn_t">
        <w:r>
          <w:rPr>
            <w:rStyle w:val="Text1"/>
          </w:rPr>
          <w:t> Xem</w:t>
        </w:r>
      </w:hyperlink>
      <w:r>
        <w:t xml:space="preserve"> </w:t>
      </w:r>
      <w:r>
        <w:rPr>
          <w:rStyle w:val="Text0"/>
        </w:rPr>
        <w:t>thêm kết</w:t>
      </w:r>
      <w:r>
        <w:t xml:space="preserve"> nối mạng lưới</w:t>
      </w:r>
    </w:p>
    <w:p>
      <w:pPr>
        <w:pStyle w:val="Para 004"/>
      </w:pPr>
      <w:r>
        <w:t>bài tập</w:t>
      </w:r>
    </w:p>
    <w:p>
      <w:pPr>
        <w:pStyle w:val="Para 007"/>
      </w:pPr>
      <w:r>
        <w:t xml:space="preserve">bản thân tốt nhất,</w:t>
      </w:r>
      <w:hyperlink w:anchor="Your">
        <w:r>
          <w:rPr>
            <w:rStyle w:val="Text1"/>
          </w:rPr>
          <w:t> 62</w:t>
        </w:r>
      </w:hyperlink>
    </w:p>
    <w:p>
      <w:pPr>
        <w:pStyle w:val="Para 007"/>
      </w:pPr>
      <w:r>
        <w:t xml:space="preserve">công việc mơ ướ</w:t>
      </w:r>
      <w:hyperlink w:anchor="but">
        <w:r>
          <w:rPr>
            <w:rStyle w:val="Text1"/>
          </w:rPr>
          <w:t>c, 66</w:t>
        </w:r>
      </w:hyperlink>
      <w:hyperlink w:anchor="page_67">
        <w:r>
          <w:rPr>
            <w:rStyle w:val="Text1"/>
          </w:rPr>
          <w:t>–67</w:t>
        </w:r>
      </w:hyperlink>
    </w:p>
    <w:p>
      <w:pPr>
        <w:pStyle w:val="Para 007"/>
      </w:pPr>
      <w:r>
        <w:t xml:space="preserve">trí tưởng tượng,</w:t>
      </w:r>
      <w:hyperlink w:anchor="page_65">
        <w:r>
          <w:rPr>
            <w:rStyle w:val="Text1"/>
          </w:rPr>
          <w:t> 65</w:t>
        </w:r>
      </w:hyperlink>
      <w:hyperlink w:anchor="not">
        <w:r>
          <w:rPr>
            <w:rStyle w:val="Text1"/>
          </w:rPr>
          <w:t>–68</w:t>
        </w:r>
      </w:hyperlink>
    </w:p>
    <w:p>
      <w:pPr>
        <w:pStyle w:val="Para 007"/>
      </w:pPr>
      <w:r>
        <w:bookmarkStart w:id="507" w:name="job"/>
        <w:t>điều ch</w:t>
        <w:bookmarkEnd w:id="507"/>
        <w:t xml:space="preserve">ỉnh công việc (job crafting</w:t>
      </w:r>
      <w:hyperlink w:anchor="when">
        <w:r>
          <w:rPr>
            <w:rStyle w:val="Text1"/>
          </w:rPr>
          <w:t>), 47</w:t>
        </w:r>
      </w:hyperlink>
    </w:p>
    <w:p>
      <w:pPr>
        <w:pStyle w:val="Para 007"/>
      </w:pPr>
      <w:r>
        <w:t xml:space="preserve">đường sinh mện</w:t>
      </w:r>
      <w:hyperlink w:anchor="page_19">
        <w:r>
          <w:rPr>
            <w:rStyle w:val="Text1"/>
          </w:rPr>
          <w:t>h, 19</w:t>
        </w:r>
      </w:hyperlink>
      <w:hyperlink w:anchor="terms">
        <w:r>
          <w:rPr>
            <w:rStyle w:val="Text1"/>
          </w:rPr>
          <w:t>–21</w:t>
        </w:r>
      </w:hyperlink>
    </w:p>
    <w:p>
      <w:pPr>
        <w:pStyle w:val="Para 007"/>
      </w:pPr>
      <w:r>
        <w:t xml:space="preserve">nguyên tắc sống, xác định,</w:t>
      </w:r>
      <w:hyperlink w:anchor="what">
        <w:r>
          <w:rPr>
            <w:rStyle w:val="Text1"/>
          </w:rPr>
          <w:t> 20</w:t>
        </w:r>
      </w:hyperlink>
    </w:p>
    <w:p>
      <w:pPr>
        <w:pStyle w:val="Para 007"/>
      </w:pPr>
      <w:r>
        <w:bookmarkStart w:id="508" w:name="mental"/>
        <w:t>mô hình tinh</w:t>
        <w:bookmarkEnd w:id="508"/>
        <w:t xml:space="preserve"> thần (mental mode</w:t>
      </w:r>
      <w:hyperlink w:anchor="Your">
        <w:r>
          <w:rPr>
            <w:rStyle w:val="Text1"/>
          </w:rPr>
          <w:t>ls),</w:t>
        </w:r>
      </w:hyperlink>
      <w:hyperlink w:anchor="effort">
        <w:r>
          <w:rPr>
            <w:rStyle w:val="Text1"/>
          </w:rPr>
          <w:t> 62–64</w:t>
        </w:r>
      </w:hyperlink>
    </w:p>
    <w:p>
      <w:pPr>
        <w:pStyle w:val="Para 007"/>
      </w:pPr>
      <w:r>
        <w:t xml:space="preserve">suy ngẫm, công cụ cho,</w:t>
      </w:r>
      <w:hyperlink w:anchor="page_19">
        <w:r>
          <w:rPr>
            <w:rStyle w:val="Text1"/>
          </w:rPr>
          <w:t> 19–</w:t>
        </w:r>
      </w:hyperlink>
      <w:hyperlink w:anchor="terms">
        <w:r>
          <w:rPr>
            <w:rStyle w:val="Text1"/>
          </w:rPr>
          <w:t>21</w:t>
        </w:r>
      </w:hyperlink>
    </w:p>
    <w:p>
      <w:pPr>
        <w:pStyle w:val="Para 007"/>
      </w:pPr>
      <w:r>
        <w:t xml:space="preserve">chân trời thời gian, mở rộng,</w:t>
      </w:r>
      <w:hyperlink w:anchor="what">
        <w:r>
          <w:rPr>
            <w:rStyle w:val="Text1"/>
          </w:rPr>
          <w:t> 20</w:t>
        </w:r>
      </w:hyperlink>
      <w:hyperlink w:anchor="terms">
        <w:r>
          <w:rPr>
            <w:rStyle w:val="Text1"/>
          </w:rPr>
          <w:t>–21</w:t>
        </w:r>
      </w:hyperlink>
    </w:p>
    <w:p>
      <w:pPr>
        <w:pStyle w:val="Para 007"/>
      </w:pPr>
      <w:r>
        <w:t xml:space="preserve">công cụ để suy ngẫm,</w:t>
      </w:r>
      <w:hyperlink w:anchor="page_19">
        <w:r>
          <w:rPr>
            <w:rStyle w:val="Text1"/>
          </w:rPr>
          <w:t> 19–</w:t>
        </w:r>
      </w:hyperlink>
      <w:hyperlink w:anchor="terms">
        <w:r>
          <w:rPr>
            <w:rStyle w:val="Text1"/>
          </w:rPr>
          <w:t>21</w:t>
        </w:r>
      </w:hyperlink>
    </w:p>
    <w:p>
      <w:pPr>
        <w:pStyle w:val="Para 004"/>
      </w:pPr>
      <w:r>
        <w:t xml:space="preserve">kỳ vọng, quản lý tài chính,</w:t>
      </w:r>
      <w:hyperlink w:anchor="Brandon">
        <w:r>
          <w:rPr>
            <w:rStyle w:val="Text1"/>
          </w:rPr>
          <w:t> 84–86.</w:t>
        </w:r>
      </w:hyperlink>
      <w:hyperlink w:anchor="lifestyle">
        <w:r>
          <w:rPr>
            <w:rStyle w:val="Text1"/>
          </w:rPr>
          <w:t> </w:t>
        </w:r>
      </w:hyperlink>
      <w:r>
        <w:t xml:space="preserve">Xem</w:t>
      </w:r>
      <w:r>
        <w:rPr>
          <w:rStyle w:val="Text0"/>
        </w:rPr>
        <w:t> thêm</w:t>
      </w:r>
      <w:r>
        <w:t xml:space="preserve"> vấn đề tài chính</w:t>
      </w:r>
    </w:p>
    <w:p>
      <w:pPr>
        <w:pStyle w:val="Para 004"/>
      </w:pPr>
      <w:r>
        <w:t xml:space="preserve">phần kinh nghiệm, của hồ sơ LinkedIn,</w:t>
      </w:r>
      <w:hyperlink w:anchor="sentence">
        <w:r>
          <w:rPr>
            <w:rStyle w:val="Text1"/>
          </w:rPr>
          <w:t> 152</w:t>
        </w:r>
      </w:hyperlink>
      <w:hyperlink w:anchor="you_4">
        <w:r>
          <w:rPr>
            <w:rStyle w:val="Text1"/>
          </w:rPr>
          <w:t>–153.</w:t>
        </w:r>
      </w:hyperlink>
      <w:r>
        <w:t xml:space="preserve"> </w:t>
      </w:r>
      <w:r>
        <w:rPr>
          <w:rStyle w:val="Text0"/>
        </w:rPr>
        <w:t>Xem thêm</w:t>
      </w:r>
      <w:r>
        <w:t xml:space="preserve"> hồ sơ LinkedIn</w:t>
      </w:r>
    </w:p>
    <w:p>
      <w:pPr>
        <w:pStyle w:val="Para 004"/>
      </w:pPr>
      <w:r>
        <w:t>kinh nghiệm</w:t>
      </w:r>
    </w:p>
    <w:p>
      <w:pPr>
        <w:pStyle w:val="Para 007"/>
      </w:pPr>
      <w:r>
        <w:t xml:space="preserve">mini,</w:t>
      </w:r>
      <w:hyperlink w:anchor="if">
        <w:r>
          <w:rPr>
            <w:rStyle w:val="Text1"/>
          </w:rPr>
          <w:t> 166</w:t>
        </w:r>
      </w:hyperlink>
      <w:r>
        <w:t xml:space="preserve"> (</w:t>
      </w:r>
      <w:r>
        <w:rPr>
          <w:rStyle w:val="Text0"/>
        </w:rPr>
        <w:t>xem thêm</w:t>
      </w:r>
      <w:r>
        <w:t xml:space="preserve"> thay đổi nghề nghiệp, dùng thử)</w:t>
      </w:r>
    </w:p>
    <w:p>
      <w:pPr>
        <w:pStyle w:val="Para 090"/>
      </w:pPr>
      <w:r>
        <w:rPr>
          <w:rStyle w:val="Text10"/>
        </w:rPr>
        <w:t xml:space="preserve">quá khứ,</w:t>
      </w:r>
      <w:hyperlink w:anchor="page_139">
        <w:r>
          <w:t> 139</w:t>
        </w:r>
      </w:hyperlink>
      <w:hyperlink w:anchor="If_2">
        <w:r>
          <w:t>–142</w:t>
        </w:r>
      </w:hyperlink>
    </w:p>
    <w:p>
      <w:pPr>
        <w:pStyle w:val="Para 004"/>
      </w:pPr>
      <w:r>
        <w:t>thử nghiệm</w:t>
      </w:r>
    </w:p>
    <w:p>
      <w:pPr>
        <w:pStyle w:val="Para 007"/>
      </w:pPr>
      <w:r>
        <w:t xml:space="preserve">chế tác,</w:t>
      </w:r>
      <w:hyperlink w:anchor="page_104">
        <w:r>
          <w:rPr>
            <w:rStyle w:val="Text1"/>
          </w:rPr>
          <w:t> 104</w:t>
        </w:r>
      </w:hyperlink>
    </w:p>
    <w:p>
      <w:pPr>
        <w:pStyle w:val="Para 007"/>
      </w:pPr>
      <w:r>
        <w:t xml:space="preserve">chuyển dịch,</w:t>
      </w:r>
      <w:hyperlink w:anchor="them">
        <w:r>
          <w:rPr>
            <w:rStyle w:val="Text1"/>
          </w:rPr>
          <w:t> 105</w:t>
        </w:r>
      </w:hyperlink>
      <w:hyperlink w:anchor="had">
        <w:r>
          <w:rPr>
            <w:rStyle w:val="Text1"/>
          </w:rPr>
          <w:t>–106</w:t>
        </w:r>
      </w:hyperlink>
    </w:p>
    <w:p>
      <w:pPr>
        <w:pStyle w:val="Para 004"/>
      </w:pPr>
      <w:r>
        <w:t xml:space="preserve">chuyên môn, xây dựng,</w:t>
      </w:r>
      <w:hyperlink w:anchor="page_163">
        <w:r>
          <w:rPr>
            <w:rStyle w:val="Text1"/>
          </w:rPr>
          <w:t> 163</w:t>
        </w:r>
      </w:hyperlink>
      <w:hyperlink w:anchor="Developing">
        <w:r>
          <w:rPr>
            <w:rStyle w:val="Text1"/>
          </w:rPr>
          <w:t>–167</w:t>
        </w:r>
      </w:hyperlink>
    </w:p>
    <w:p>
      <w:pPr>
        <w:pStyle w:val="Para 004"/>
      </w:pPr>
      <w:r>
        <w:t>chuyên gia</w:t>
      </w:r>
    </w:p>
    <w:p>
      <w:pPr>
        <w:pStyle w:val="Para 007"/>
      </w:pPr>
      <w:r>
        <w:t xml:space="preserve">thu nhận kiến thức từ,</w:t>
      </w:r>
      <w:hyperlink w:anchor="The_4">
        <w:r>
          <w:rPr>
            <w:rStyle w:val="Text1"/>
          </w:rPr>
          <w:t> 164–</w:t>
        </w:r>
      </w:hyperlink>
      <w:hyperlink w:anchor="you_5">
        <w:r>
          <w:rPr>
            <w:rStyle w:val="Text1"/>
          </w:rPr>
          <w:t>165</w:t>
        </w:r>
      </w:hyperlink>
    </w:p>
    <w:p>
      <w:pPr>
        <w:pStyle w:val="Para 007"/>
      </w:pPr>
      <w:r>
        <w:t xml:space="preserve">quan sát trong hành động,</w:t>
      </w:r>
      <w:hyperlink w:anchor="you_5">
        <w:r>
          <w:rPr>
            <w:rStyle w:val="Text1"/>
          </w:rPr>
          <w:t> 165</w:t>
        </w:r>
      </w:hyperlink>
      <w:hyperlink w:anchor="if">
        <w:r>
          <w:rPr>
            <w:rStyle w:val="Text1"/>
          </w:rPr>
          <w:t>–166</w:t>
        </w:r>
      </w:hyperlink>
    </w:p>
    <w:p>
      <w:pPr>
        <w:pStyle w:val="Para 042"/>
      </w:pPr>
      <w:r>
        <w:t xml:space="preserve">công việc khắc</w:t>
      </w:r>
      <w:hyperlink w:anchor="but">
        <w:r>
          <w:rPr>
            <w:rStyle w:val="Text1"/>
          </w:rPr>
          <w:t> nghiệt,</w:t>
        </w:r>
      </w:hyperlink>
      <w:r>
        <w:t xml:space="preserve"> </w:t>
      </w:r>
      <w:r>
        <w:rPr>
          <w:rStyle w:val="Text0"/>
        </w:rPr>
        <w:t>66. Xem</w:t>
      </w:r>
      <w:r>
        <w:t xml:space="preserve"> thêm bài tập; trí tưởng tượng</w:t>
      </w:r>
    </w:p>
    <w:p>
      <w:pPr>
        <w:pStyle w:val="Para 004"/>
      </w:pPr>
      <w:r>
        <w:t>gia đình</w:t>
      </w:r>
    </w:p>
    <w:p>
      <w:pPr>
        <w:pStyle w:val="Para 007"/>
      </w:pPr>
      <w:r>
        <w:t xml:space="preserve">lời khuyên từ,</w:t>
      </w:r>
      <w:hyperlink w:anchor="you_3">
        <w:r>
          <w:rPr>
            <w:rStyle w:val="Text1"/>
          </w:rPr>
          <w:t> 99</w:t>
        </w:r>
      </w:hyperlink>
    </w:p>
    <w:p>
      <w:pPr>
        <w:pStyle w:val="Para 007"/>
      </w:pPr>
      <w:r>
        <w:t xml:space="preserve">kỳ vọng của,</w:t>
      </w:r>
      <w:hyperlink w:anchor="come_1">
        <w:r>
          <w:rPr>
            <w:rStyle w:val="Text1"/>
          </w:rPr>
          <w:t> 24,</w:t>
        </w:r>
      </w:hyperlink>
      <w:r>
        <w:t xml:space="preserve"> </w:t>
      </w:r>
      <w:hyperlink w:anchor="Brandon">
        <w:r>
          <w:rPr>
            <w:rStyle w:val="Text1"/>
          </w:rPr>
          <w:t>84–</w:t>
        </w:r>
      </w:hyperlink>
      <w:hyperlink w:anchor="lifestyle">
        <w:r>
          <w:rPr>
            <w:rStyle w:val="Text1"/>
          </w:rPr>
          <w:t>86</w:t>
        </w:r>
      </w:hyperlink>
    </w:p>
    <w:p>
      <w:pPr>
        <w:pStyle w:val="Para 007"/>
      </w:pPr>
      <w:r>
        <w:t xml:space="preserve">tác động của thay đổi lên,</w:t>
      </w:r>
      <w:hyperlink w:anchor="Brandon">
        <w:r>
          <w:rPr>
            <w:rStyle w:val="Text1"/>
          </w:rPr>
          <w:t> 84</w:t>
        </w:r>
      </w:hyperlink>
      <w:hyperlink w:anchor="were">
        <w:r>
          <w:rPr>
            <w:rStyle w:val="Text1"/>
          </w:rPr>
          <w:t>–85</w:t>
        </w:r>
      </w:hyperlink>
    </w:p>
    <w:p>
      <w:pPr>
        <w:pStyle w:val="Para 007"/>
      </w:pPr>
      <w:r>
        <w:t xml:space="preserve">góc nhìn của,</w:t>
      </w:r>
      <w:hyperlink w:anchor="come_1">
        <w:r>
          <w:rPr>
            <w:rStyle w:val="Text1"/>
          </w:rPr>
          <w:t> 24</w:t>
        </w:r>
      </w:hyperlink>
    </w:p>
    <w:p>
      <w:pPr>
        <w:pStyle w:val="Para 004"/>
      </w:pPr>
      <w:r>
        <w:t>nỗi sợ</w:t>
      </w:r>
    </w:p>
    <w:p>
      <w:pPr>
        <w:pStyle w:val="Para 007"/>
      </w:pPr>
      <w:r>
        <w:t xml:space="preserve">về sự thay đổi,</w:t>
      </w:r>
      <w:hyperlink w:anchor="do_1">
        <w:r>
          <w:rPr>
            <w:rStyle w:val="Text1"/>
          </w:rPr>
          <w:t> </w:t>
        </w:r>
      </w:hyperlink>
      <w:r>
        <w:t xml:space="preserve">3,</w:t>
      </w:r>
      <w:hyperlink w:anchor="there">
        <w:r>
          <w:rPr>
            <w:rStyle w:val="Text1"/>
          </w:rPr>
          <w:t> 90</w:t>
        </w:r>
      </w:hyperlink>
    </w:p>
    <w:p>
      <w:pPr>
        <w:pStyle w:val="Para 007"/>
      </w:pPr>
      <w:r>
        <w:t xml:space="preserve">buông bỏ,</w:t>
      </w:r>
      <w:hyperlink w:anchor="to_9">
        <w:r>
          <w:rPr>
            <w:rStyle w:val="Text1"/>
          </w:rPr>
          <w:t> 189</w:t>
        </w:r>
      </w:hyperlink>
    </w:p>
    <w:p>
      <w:pPr>
        <w:pStyle w:val="Para 004"/>
      </w:pPr>
      <w:r>
        <w:t>vấn đề tài chính</w:t>
      </w:r>
    </w:p>
    <w:p>
      <w:pPr>
        <w:pStyle w:val="Para 007"/>
      </w:pPr>
      <w:r>
        <w:t xml:space="preserve">của thay đổi nghề nghiệp,</w:t>
      </w:r>
      <w:hyperlink w:anchor="page_77">
        <w:r>
          <w:rPr>
            <w:rStyle w:val="Text1"/>
          </w:rPr>
          <w:t> 77</w:t>
        </w:r>
      </w:hyperlink>
      <w:hyperlink w:anchor="lifestyle">
        <w:r>
          <w:rPr>
            <w:rStyle w:val="Text1"/>
          </w:rPr>
          <w:t>–86</w:t>
        </w:r>
      </w:hyperlink>
    </w:p>
    <w:p>
      <w:pPr>
        <w:pStyle w:val="Para 007"/>
      </w:pPr>
      <w:r>
        <w:t xml:space="preserve">quỹ khẩn cấp,</w:t>
      </w:r>
      <w:hyperlink w:anchor="penses">
        <w:r>
          <w:rPr>
            <w:rStyle w:val="Text1"/>
          </w:rPr>
          <w:t> 81–</w:t>
        </w:r>
      </w:hyperlink>
      <w:hyperlink w:anchor="Can">
        <w:r>
          <w:rPr>
            <w:rStyle w:val="Text1"/>
          </w:rPr>
          <w:t>82</w:t>
        </w:r>
      </w:hyperlink>
    </w:p>
    <w:p>
      <w:pPr>
        <w:pStyle w:val="Para 007"/>
      </w:pPr>
      <w:r>
        <w:t xml:space="preserve">thu nhập giảm,</w:t>
      </w:r>
      <w:hyperlink w:anchor="Like">
        <w:r>
          <w:rPr>
            <w:rStyle w:val="Text1"/>
          </w:rPr>
          <w:t> 79–</w:t>
        </w:r>
      </w:hyperlink>
      <w:hyperlink w:anchor="penses">
        <w:r>
          <w:rPr>
            <w:rStyle w:val="Text1"/>
          </w:rPr>
          <w:t>81</w:t>
        </w:r>
      </w:hyperlink>
    </w:p>
    <w:p>
      <w:pPr>
        <w:pStyle w:val="Para 007"/>
      </w:pPr>
      <w:r>
        <w:t xml:space="preserve">trách nhiệm, tài chính,</w:t>
      </w:r>
      <w:hyperlink w:anchor="_1">
        <w:r>
          <w:rPr>
            <w:rStyle w:val="Text1"/>
          </w:rPr>
          <w:t> 9,</w:t>
        </w:r>
      </w:hyperlink>
      <w:r>
        <w:t xml:space="preserve"> </w:t>
      </w:r>
      <w:hyperlink w:anchor="page_77">
        <w:r>
          <w:rPr>
            <w:rStyle w:val="Text1"/>
          </w:rPr>
          <w:t>77</w:t>
        </w:r>
      </w:hyperlink>
    </w:p>
    <w:p>
      <w:pPr>
        <w:pStyle w:val="Para 007"/>
      </w:pPr>
      <w:r>
        <w:t xml:space="preserve">an toàn, tài chính,</w:t>
      </w:r>
      <w:hyperlink w:anchor="stone">
        <w:r>
          <w:rPr>
            <w:rStyle w:val="Text1"/>
          </w:rPr>
          <w:t> 17,</w:t>
        </w:r>
      </w:hyperlink>
      <w:r>
        <w:t xml:space="preserve"> </w:t>
      </w:r>
      <w:hyperlink w:anchor="But_2">
        <w:r>
          <w:rPr>
            <w:rStyle w:val="Text1"/>
          </w:rPr>
          <w:t>73</w:t>
        </w:r>
      </w:hyperlink>
    </w:p>
    <w:p>
      <w:pPr>
        <w:pStyle w:val="Para 004"/>
      </w:pPr>
      <w:r>
        <w:t xml:space="preserve">làm việc tự</w:t>
      </w:r>
      <w:hyperlink w:anchor="had">
        <w:r>
          <w:rPr>
            <w:rStyle w:val="Text1"/>
          </w:rPr>
          <w:t> do,</w:t>
        </w:r>
      </w:hyperlink>
      <w:r>
        <w:t xml:space="preserve"> 10</w:t>
      </w:r>
      <w:r>
        <w:rPr>
          <w:rStyle w:val="Text0"/>
        </w:rPr>
        <w:t>6. Xem th</w:t>
      </w:r>
      <w:r>
        <w:t xml:space="preserve">êm thử nghiệm</w:t>
      </w:r>
    </w:p>
    <w:p>
      <w:pPr>
        <w:pStyle w:val="Para 004"/>
      </w:pPr>
      <w:r>
        <w:t xml:space="preserve">sống tiết kiệm,</w:t>
      </w:r>
      <w:hyperlink w:anchor="penses">
        <w:r>
          <w:rPr>
            <w:rStyle w:val="Text1"/>
          </w:rPr>
          <w:t> 81</w:t>
        </w:r>
      </w:hyperlink>
      <w:hyperlink w:anchor="Can">
        <w:r>
          <w:rPr>
            <w:rStyle w:val="Text1"/>
          </w:rPr>
          <w:t>–82,</w:t>
        </w:r>
      </w:hyperlink>
      <w:r>
        <w:t xml:space="preserve"> </w:t>
      </w:r>
      <w:hyperlink w:anchor="were">
        <w:r>
          <w:rPr>
            <w:rStyle w:val="Text1"/>
          </w:rPr>
          <w:t>8</w:t>
        </w:r>
      </w:hyperlink>
      <w:r>
        <w:t xml:space="preserve">5.</w:t>
      </w:r>
      <w:r>
        <w:rPr>
          <w:rStyle w:val="Text0"/>
        </w:rPr>
        <w:t> Xem thêm</w:t>
      </w:r>
      <w:r>
        <w:t xml:space="preserve"> vấn đề tài chính</w:t>
      </w:r>
    </w:p>
    <w:p>
      <w:pPr>
        <w:pStyle w:val="Para 004"/>
      </w:pPr>
      <w:r>
        <w:t xml:space="preserve">nhiên liệu, nghề nghiệ</w:t>
      </w:r>
      <w:hyperlink w:anchor="page_41">
        <w:r>
          <w:rPr>
            <w:rStyle w:val="Text1"/>
          </w:rPr>
          <w:t>p,</w:t>
        </w:r>
      </w:hyperlink>
      <w:hyperlink w:anchor="Transportable">
        <w:r>
          <w:rPr>
            <w:rStyle w:val="Text1"/>
          </w:rPr>
          <w:t> 41–42</w:t>
        </w:r>
      </w:hyperlink>
    </w:p>
    <w:p>
      <w:pPr>
        <w:pStyle w:val="Para 004"/>
      </w:pPr>
      <w:r>
        <w:t>tương lai</w:t>
      </w:r>
    </w:p>
    <w:p>
      <w:pPr>
        <w:pStyle w:val="Para 007"/>
      </w:pPr>
      <w:r>
        <w:t xml:space="preserve">tạo ra,</w:t>
      </w:r>
      <w:hyperlink w:anchor="Manage">
        <w:r>
          <w:rPr>
            <w:rStyle w:val="Text1"/>
          </w:rPr>
          <w:t> 188</w:t>
        </w:r>
      </w:hyperlink>
    </w:p>
    <w:p>
      <w:pPr>
        <w:pStyle w:val="Para 007"/>
      </w:pPr>
      <w:r>
        <w:t xml:space="preserve">ước mơ cho,</w:t>
      </w:r>
      <w:hyperlink w:anchor="what">
        <w:r>
          <w:rPr>
            <w:rStyle w:val="Text1"/>
          </w:rPr>
          <w:t> 20–</w:t>
        </w:r>
      </w:hyperlink>
      <w:hyperlink w:anchor="terms">
        <w:r>
          <w:rPr>
            <w:rStyle w:val="Text1"/>
          </w:rPr>
          <w:t>21</w:t>
        </w:r>
      </w:hyperlink>
    </w:p>
    <w:p>
      <w:pPr>
        <w:pStyle w:val="Para 116"/>
      </w:pPr>
      <w:r>
        <w:t xml:space="preserve">hình dung,</w:t>
      </w:r>
      <w:hyperlink w:anchor="terms">
        <w:r>
          <w:rPr>
            <w:rStyle w:val="Text1"/>
          </w:rPr>
          <w:t> 21,</w:t>
        </w:r>
      </w:hyperlink>
      <w:r>
        <w:t xml:space="preserve"> </w:t>
      </w:r>
      <w:hyperlink w:anchor="purpose">
        <w:r>
          <w:rPr>
            <w:rStyle w:val="Text1"/>
          </w:rPr>
          <w:t>186–</w:t>
        </w:r>
      </w:hyperlink>
      <w:hyperlink w:anchor="oped">
        <w:r>
          <w:rPr>
            <w:rStyle w:val="Text1"/>
          </w:rPr>
          <w:t>187</w:t>
        </w:r>
      </w:hyperlink>
    </w:p>
    <w:p>
      <w:pPr>
        <w:pStyle w:val="Para 004"/>
      </w:pPr>
      <w:r>
        <w:t xml:space="preserve">người gác cổng, 129.</w:t>
      </w:r>
      <w:hyperlink w:anchor="get">
        <w:r>
          <w:rPr>
            <w:rStyle w:val="Text1"/>
          </w:rPr>
          <w:t> Xem</w:t>
        </w:r>
      </w:hyperlink>
      <w:r>
        <w:t xml:space="preserve"> thêm:</w:t>
      </w:r>
      <w:r>
        <w:rPr>
          <w:rStyle w:val="Text0"/>
        </w:rPr>
        <w:t> gọi điện nguội</w:t>
      </w:r>
      <w:r>
        <w:t xml:space="preserve"> (cold calls); kết nối mạng (networking)</w:t>
      </w:r>
    </w:p>
    <w:p>
      <w:pPr>
        <w:pStyle w:val="Para 004"/>
      </w:pPr>
      <w:r>
        <w:t>mục tiêu</w:t>
      </w:r>
    </w:p>
    <w:p>
      <w:pPr>
        <w:pStyle w:val="Para 007"/>
      </w:pPr>
      <w:r>
        <w:t xml:space="preserve">cho thử nghiệm nghề nghiệp,</w:t>
      </w:r>
      <w:hyperlink w:anchor="page_121">
        <w:r>
          <w:rPr>
            <w:rStyle w:val="Text1"/>
          </w:rPr>
          <w:t> 121</w:t>
        </w:r>
      </w:hyperlink>
      <w:hyperlink w:anchor="Review">
        <w:r>
          <w:rPr>
            <w:rStyle w:val="Text1"/>
          </w:rPr>
          <w:t>–122</w:t>
        </w:r>
      </w:hyperlink>
    </w:p>
    <w:p>
      <w:pPr>
        <w:pStyle w:val="Para 007"/>
      </w:pPr>
      <w:r>
        <w:t xml:space="preserve">thiết lập,</w:t>
      </w:r>
      <w:hyperlink w:anchor="_1">
        <w:r>
          <w:rPr>
            <w:rStyle w:val="Text1"/>
          </w:rPr>
          <w:t> </w:t>
        </w:r>
      </w:hyperlink>
      <w:r>
        <w:t xml:space="preserve">9,</w:t>
      </w:r>
      <w:hyperlink w:anchor="hensive">
        <w:r>
          <w:rPr>
            <w:rStyle w:val="Text1"/>
          </w:rPr>
          <w:t> 75</w:t>
        </w:r>
      </w:hyperlink>
    </w:p>
    <w:p>
      <w:pPr>
        <w:pStyle w:val="Para 116"/>
      </w:pPr>
      <w:r>
        <w:t xml:space="preserve">tiến hành các bước hướng</w:t>
      </w:r>
      <w:hyperlink w:anchor="Build">
        <w:r>
          <w:rPr>
            <w:rStyle w:val="Text1"/>
          </w:rPr>
          <w:t> tới,</w:t>
        </w:r>
      </w:hyperlink>
      <w:hyperlink w:anchor="Real">
        <w:r>
          <w:rPr>
            <w:rStyle w:val="Text1"/>
          </w:rPr>
          <w:t> 74</w:t>
        </w:r>
      </w:hyperlink>
      <w:r>
        <w:t xml:space="preserve">–76,</w:t>
      </w:r>
      <w:hyperlink w:anchor="to_7">
        <w:r>
          <w:rPr>
            <w:rStyle w:val="Text1"/>
          </w:rPr>
          <w:t> 1</w:t>
        </w:r>
      </w:hyperlink>
      <w:r>
        <w:t xml:space="preserve">02,</w:t>
      </w:r>
      <w:hyperlink w:anchor="Manage">
        <w:r>
          <w:rPr>
            <w:rStyle w:val="Text1"/>
          </w:rPr>
          <w:t> 188</w:t>
        </w:r>
      </w:hyperlink>
    </w:p>
    <w:p>
      <w:pPr>
        <w:pStyle w:val="Para 004"/>
      </w:pPr>
      <w:r>
        <w:t xml:space="preserve">hiệu ứng hào quang</w:t>
      </w:r>
      <w:hyperlink w:anchor="you_ll">
        <w:r>
          <w:rPr>
            <w:rStyle w:val="Text1"/>
          </w:rPr>
          <w:t> (halo</w:t>
        </w:r>
      </w:hyperlink>
      <w:r>
        <w:t xml:space="preserve"> e</w:t>
      </w:r>
      <w:r>
        <w:rPr>
          <w:rStyle w:val="Text0"/>
        </w:rPr>
        <w:t>ffect), 140.</w:t>
      </w:r>
      <w:r>
        <w:t xml:space="preserve"> Xem thêm: địa vị nghề nghiệp</w:t>
      </w:r>
    </w:p>
    <w:p>
      <w:pPr>
        <w:pStyle w:val="Para 004"/>
      </w:pPr>
      <w:r>
        <w:t xml:space="preserve">thợ săn đầu người</w:t>
      </w:r>
      <w:hyperlink w:anchor="were_1">
        <w:r>
          <w:rPr>
            <w:rStyle w:val="Text1"/>
          </w:rPr>
          <w:t> (headhunters),</w:t>
        </w:r>
      </w:hyperlink>
      <w:r>
        <w:t xml:space="preserve"> </w:t>
      </w:r>
      <w:r>
        <w:rPr>
          <w:rStyle w:val="Text0"/>
        </w:rPr>
        <w:t>100. Xem thêm:</w:t>
      </w:r>
      <w:r>
        <w:t xml:space="preserve"> cố vấn đáng tin cậy; huấn luyện viên (coaches)</w:t>
      </w:r>
    </w:p>
    <w:p>
      <w:pPr>
        <w:pStyle w:val="Para 042"/>
      </w:pPr>
      <w:r>
        <w:t xml:space="preserve">phần tiêu đề, của hồ sơ LinkedIn,</w:t>
      </w:r>
      <w:hyperlink w:anchor="career_1">
        <w:r>
          <w:rPr>
            <w:rStyle w:val="Text1"/>
          </w:rPr>
          <w:t> 150–</w:t>
        </w:r>
      </w:hyperlink>
      <w:hyperlink w:anchor="of_1">
        <w:r>
          <w:rPr>
            <w:rStyle w:val="Text1"/>
          </w:rPr>
          <w:t>151.</w:t>
        </w:r>
      </w:hyperlink>
      <w:r>
        <w:t xml:space="preserve"> </w:t>
      </w:r>
      <w:r>
        <w:rPr>
          <w:rStyle w:val="Text0"/>
        </w:rPr>
        <w:t>Xem thêm:</w:t>
      </w:r>
      <w:r>
        <w:t xml:space="preserve"> hồ sơ LinkedIn</w:t>
      </w:r>
    </w:p>
    <w:p>
      <w:pPr>
        <w:pStyle w:val="Para 004"/>
      </w:pPr>
      <w:r>
        <w:t>danh tính</w:t>
      </w:r>
    </w:p>
    <w:p>
      <w:pPr>
        <w:pStyle w:val="Para 007"/>
      </w:pPr>
      <w:r>
        <w:t xml:space="preserve">những phiên bản tiềm năng của bản thân (possible</w:t>
      </w:r>
      <w:hyperlink w:anchor="page_96">
        <w:r>
          <w:rPr>
            <w:rStyle w:val="Text1"/>
          </w:rPr>
          <w:t> selves),</w:t>
        </w:r>
      </w:hyperlink>
      <w:hyperlink w:anchor="working">
        <w:r>
          <w:rPr>
            <w:rStyle w:val="Text1"/>
          </w:rPr>
          <w:t> 96–98</w:t>
        </w:r>
      </w:hyperlink>
    </w:p>
    <w:p>
      <w:pPr>
        <w:pStyle w:val="Para 007"/>
      </w:pPr>
      <w:r>
        <w:t xml:space="preserve">chuyên nghiệp,</w:t>
      </w:r>
      <w:hyperlink w:anchor="by">
        <w:r>
          <w:rPr>
            <w:rStyle w:val="Text1"/>
          </w:rPr>
          <w:t> 10</w:t>
        </w:r>
      </w:hyperlink>
      <w:hyperlink w:anchor="But">
        <w:r>
          <w:rPr>
            <w:rStyle w:val="Text1"/>
          </w:rPr>
          <w:t>–1</w:t>
        </w:r>
      </w:hyperlink>
      <w:r>
        <w:t xml:space="preserve">1,</w:t>
      </w:r>
      <w:hyperlink w:anchor="stone">
        <w:r>
          <w:rPr>
            <w:rStyle w:val="Text1"/>
          </w:rPr>
          <w:t> 17</w:t>
        </w:r>
      </w:hyperlink>
    </w:p>
    <w:p>
      <w:pPr>
        <w:pStyle w:val="Para 090"/>
      </w:pPr>
      <w:r>
        <w:rPr>
          <w:rStyle w:val="Text10"/>
        </w:rPr>
        <w:t xml:space="preserve">làm việc,</w:t>
      </w:r>
      <w:hyperlink w:anchor="career">
        <w:r>
          <w:t> 97</w:t>
        </w:r>
      </w:hyperlink>
      <w:hyperlink w:anchor="working">
        <w:r>
          <w:t>–9</w:t>
        </w:r>
      </w:hyperlink>
      <w:r>
        <w:rPr>
          <w:rStyle w:val="Text10"/>
        </w:rPr>
        <w:t xml:space="preserve">8,</w:t>
      </w:r>
      <w:hyperlink w:anchor="management">
        <w:r>
          <w:t> 103</w:t>
        </w:r>
      </w:hyperlink>
      <w:hyperlink w:anchor="coherent">
        <w:r>
          <w:t>–11</w:t>
        </w:r>
      </w:hyperlink>
      <w:r>
        <w:rPr>
          <w:rStyle w:val="Text10"/>
        </w:rPr>
        <w:t xml:space="preserve">0,</w:t>
      </w:r>
      <w:hyperlink w:anchor="work">
        <w:r>
          <w:t> 111</w:t>
        </w:r>
      </w:hyperlink>
    </w:p>
    <w:p>
      <w:pPr>
        <w:pStyle w:val="Para 004"/>
      </w:pPr>
      <w:r>
        <w:t xml:space="preserve">hình ảnh, trong hồ sơ LinkedIn,</w:t>
      </w:r>
      <w:hyperlink w:anchor="you_4">
        <w:r>
          <w:rPr>
            <w:rStyle w:val="Text1"/>
          </w:rPr>
          <w:t> 1</w:t>
        </w:r>
      </w:hyperlink>
      <w:hyperlink w:anchor="When">
        <w:r>
          <w:rPr>
            <w:rStyle w:val="Text1"/>
          </w:rPr>
          <w:t>53–</w:t>
        </w:r>
      </w:hyperlink>
      <w:r>
        <w:t xml:space="preserve">154.</w:t>
      </w:r>
      <w:r>
        <w:rPr>
          <w:rStyle w:val="Text0"/>
        </w:rPr>
        <w:t> Xem</w:t>
      </w:r>
      <w:r>
        <w:t xml:space="preserve"> thêm: hồ sơ LinkedIn</w:t>
      </w:r>
    </w:p>
    <w:p>
      <w:pPr>
        <w:pStyle w:val="Para 004"/>
      </w:pPr>
      <w:r>
        <w:t xml:space="preserve">trí tưởng tượn</w:t>
      </w:r>
      <w:hyperlink w:anchor="page_65">
        <w:r>
          <w:rPr>
            <w:rStyle w:val="Text1"/>
          </w:rPr>
          <w:t>g,</w:t>
        </w:r>
      </w:hyperlink>
      <w:hyperlink w:anchor="not">
        <w:r>
          <w:rPr>
            <w:rStyle w:val="Text1"/>
          </w:rPr>
          <w:t> 65</w:t>
        </w:r>
      </w:hyperlink>
      <w:r>
        <w:t xml:space="preserve">–6</w:t>
      </w:r>
      <w:r>
        <w:rPr>
          <w:rStyle w:val="Text0"/>
        </w:rPr>
        <w:t>8. Xem th</w:t>
      </w:r>
      <w:r>
        <w:t xml:space="preserve">êm: bài tập</w:t>
      </w:r>
    </w:p>
    <w:p>
      <w:pPr>
        <w:pStyle w:val="Para 004"/>
      </w:pPr>
      <w:r>
        <w:t xml:space="preserve">không hành</w:t>
      </w:r>
      <w:hyperlink w:anchor="page_71">
        <w:r>
          <w:rPr>
            <w:rStyle w:val="Text1"/>
          </w:rPr>
          <w:t> động,</w:t>
        </w:r>
      </w:hyperlink>
      <w:hyperlink w:anchor="to_6">
        <w:r>
          <w:rPr>
            <w:rStyle w:val="Text1"/>
          </w:rPr>
          <w:t> 71–</w:t>
        </w:r>
      </w:hyperlink>
      <w:r>
        <w:t xml:space="preserve">72.</w:t>
      </w:r>
      <w:r>
        <w:rPr>
          <w:rStyle w:val="Text0"/>
        </w:rPr>
        <w:t> Xem thêm:</w:t>
      </w:r>
      <w:r>
        <w:t xml:space="preserve"> chấp nhận rủi ro</w:t>
      </w:r>
    </w:p>
    <w:p>
      <w:pPr>
        <w:pStyle w:val="Para 004"/>
      </w:pPr>
      <w:r>
        <w:bookmarkStart w:id="509" w:name="income"/>
        <w:t>thu nhập,</w:t>
        <w:bookmarkEnd w:id="509"/>
        <w:t xml:space="preserve"> sống nhờ thu nhập</w:t>
      </w:r>
      <w:hyperlink w:anchor="Like">
        <w:r>
          <w:rPr>
            <w:rStyle w:val="Text1"/>
          </w:rPr>
          <w:t> mới,</w:t>
        </w:r>
      </w:hyperlink>
      <w:hyperlink w:anchor="penses">
        <w:r>
          <w:rPr>
            <w:rStyle w:val="Text1"/>
          </w:rPr>
          <w:t> </w:t>
        </w:r>
      </w:hyperlink>
      <w:r>
        <w:t xml:space="preserve">79–81.</w:t>
      </w:r>
      <w:r>
        <w:rPr>
          <w:rStyle w:val="Text0"/>
        </w:rPr>
        <w:t> Xem</w:t>
      </w:r>
      <w:r>
        <w:t xml:space="preserve"> thêm: vấn đề tài chính</w:t>
      </w:r>
    </w:p>
    <w:p>
      <w:pPr>
        <w:pStyle w:val="Para 004"/>
      </w:pPr>
      <w:r>
        <w:t xml:space="preserve">thiếu kinh nghiệm, như một lợi</w:t>
      </w:r>
      <w:hyperlink w:anchor="Change">
        <w:r>
          <w:rPr>
            <w:rStyle w:val="Text1"/>
          </w:rPr>
          <w:t> thế,</w:t>
        </w:r>
      </w:hyperlink>
      <w:hyperlink w:anchor="If_2">
        <w:r>
          <w:rPr>
            <w:rStyle w:val="Text1"/>
          </w:rPr>
          <w:t> 1</w:t>
        </w:r>
      </w:hyperlink>
      <w:r>
        <w:t xml:space="preserve">41–</w:t>
      </w:r>
      <w:r>
        <w:rPr>
          <w:rStyle w:val="Text0"/>
        </w:rPr>
        <w:t>142. Xem</w:t>
      </w:r>
      <w:r>
        <w:t xml:space="preserve"> thêm: địa vị nghề nghiệp</w:t>
      </w:r>
    </w:p>
    <w:p>
      <w:pPr>
        <w:pStyle w:val="Para 004"/>
      </w:pPr>
      <w:r>
        <w:t xml:space="preserve">phỏng vấn thông tin (informational interviews),</w:t>
      </w:r>
      <w:hyperlink w:anchor="page_125">
        <w:r>
          <w:rPr>
            <w:rStyle w:val="Text1"/>
          </w:rPr>
          <w:t> 125–137.</w:t>
        </w:r>
      </w:hyperlink>
      <w:hyperlink w:anchor="wasn_t">
        <w:r>
          <w:rPr>
            <w:rStyle w:val="Text1"/>
          </w:rPr>
          <w:t> Xem</w:t>
        </w:r>
      </w:hyperlink>
      <w:r>
        <w:t xml:space="preserve"> thêm:</w:t>
      </w:r>
      <w:r>
        <w:rPr>
          <w:rStyle w:val="Text0"/>
        </w:rPr>
        <w:t> gọi điện</w:t>
      </w:r>
      <w:r>
        <w:t xml:space="preserve"> nguội (cold calls); kết nối mạng (networking)</w:t>
      </w:r>
    </w:p>
    <w:p>
      <w:pPr>
        <w:pStyle w:val="Para 004"/>
      </w:pPr>
      <w:r>
        <w:t xml:space="preserve">đổi mới, 174.</w:t>
      </w:r>
      <w:hyperlink w:anchor="was">
        <w:r>
          <w:rPr>
            <w:rStyle w:val="Text1"/>
          </w:rPr>
          <w:t> X</w:t>
        </w:r>
      </w:hyperlink>
      <w:r>
        <w:t xml:space="preserve">em</w:t>
      </w:r>
      <w:r>
        <w:rPr>
          <w:rStyle w:val="Text0"/>
        </w:rPr>
        <w:t> thêm:</w:t>
      </w:r>
      <w:r>
        <w:t xml:space="preserve"> nghề nghiệp, có nhiều nghề</w:t>
      </w:r>
    </w:p>
    <w:p>
      <w:pPr>
        <w:pStyle w:val="Para 004"/>
      </w:pPr>
      <w:r>
        <w:t xml:space="preserve">sở thích, trong quá</w:t>
      </w:r>
      <w:hyperlink w:anchor="page_67">
        <w:r>
          <w:rPr>
            <w:rStyle w:val="Text1"/>
          </w:rPr>
          <w:t> khứ,</w:t>
        </w:r>
      </w:hyperlink>
      <w:r>
        <w:t xml:space="preserve"> </w:t>
      </w:r>
      <w:r>
        <w:rPr>
          <w:rStyle w:val="Text0"/>
        </w:rPr>
        <w:t>67. Xem</w:t>
      </w:r>
      <w:r>
        <w:t xml:space="preserve"> thêm: trí tưởng tượng; bài tập</w:t>
      </w:r>
    </w:p>
    <w:p>
      <w:pPr>
        <w:pStyle w:val="Para 042"/>
      </w:pPr>
      <w:r>
        <w:t xml:space="preserve">thực tập,</w:t>
      </w:r>
      <w:hyperlink w:anchor="long">
        <w:r>
          <w:rPr>
            <w:rStyle w:val="Text1"/>
          </w:rPr>
          <w:t> 123</w:t>
        </w:r>
      </w:hyperlink>
    </w:p>
    <w:p>
      <w:pPr>
        <w:pStyle w:val="Para 004"/>
      </w:pPr>
      <w:r>
        <w:t>công việc</w:t>
      </w:r>
    </w:p>
    <w:p>
      <w:pPr>
        <w:pStyle w:val="Para 007"/>
      </w:pPr>
      <w:r>
        <w:t xml:space="preserve">sự nhàm chán trong,</w:t>
      </w:r>
      <w:hyperlink w:anchor="_1">
        <w:r>
          <w:rPr>
            <w:rStyle w:val="Text1"/>
          </w:rPr>
          <w:t> 9</w:t>
        </w:r>
      </w:hyperlink>
      <w:hyperlink w:anchor="by">
        <w:r>
          <w:rPr>
            <w:rStyle w:val="Text1"/>
          </w:rPr>
          <w:t>–10</w:t>
        </w:r>
      </w:hyperlink>
    </w:p>
    <w:p>
      <w:pPr>
        <w:pStyle w:val="Para 007"/>
      </w:pPr>
      <w:r>
        <w:t xml:space="preserve">sơ đồ hóa công việc của bạ</w:t>
      </w:r>
      <w:hyperlink w:anchor="that_4">
        <w:r>
          <w:rPr>
            <w:rStyle w:val="Text1"/>
          </w:rPr>
          <w:t>n, 48</w:t>
        </w:r>
      </w:hyperlink>
      <w:hyperlink w:anchor="into">
        <w:r>
          <w:rPr>
            <w:rStyle w:val="Text1"/>
          </w:rPr>
          <w:t>–52</w:t>
        </w:r>
      </w:hyperlink>
    </w:p>
    <w:p>
      <w:pPr>
        <w:pStyle w:val="Para 007"/>
      </w:pPr>
      <w:r>
        <w:t xml:space="preserve">cảm thấy bị mắc kẹt/bế tắc trong,</w:t>
      </w:r>
      <w:hyperlink w:anchor="_1">
        <w:r>
          <w:rPr>
            <w:rStyle w:val="Text1"/>
          </w:rPr>
          <w:t> </w:t>
        </w:r>
      </w:hyperlink>
      <w:r>
        <w:t xml:space="preserve">9</w:t>
      </w:r>
      <w:hyperlink w:anchor="But_1">
        <w:r>
          <w:rPr>
            <w:rStyle w:val="Text1"/>
          </w:rPr>
          <w:t>,</w:t>
        </w:r>
      </w:hyperlink>
      <w:r>
        <w:t xml:space="preserve"> 46,</w:t>
      </w:r>
      <w:hyperlink w:anchor="page_87">
        <w:r>
          <w:rPr>
            <w:rStyle w:val="Text1"/>
          </w:rPr>
          <w:t> 87</w:t>
        </w:r>
      </w:hyperlink>
      <w:hyperlink w:anchor="work">
        <w:r>
          <w:rPr>
            <w:rStyle w:val="Text1"/>
          </w:rPr>
          <w:t>–111</w:t>
        </w:r>
      </w:hyperlink>
    </w:p>
    <w:p>
      <w:pPr>
        <w:pStyle w:val="Para 007"/>
      </w:pPr>
      <w:r>
        <w:t xml:space="preserve">tìm thấy ý nghĩa mới trong,</w:t>
      </w:r>
      <w:hyperlink w:anchor="cess">
        <w:r>
          <w:rPr>
            <w:rStyle w:val="Text1"/>
          </w:rPr>
          <w:t> 25</w:t>
        </w:r>
      </w:hyperlink>
      <w:hyperlink w:anchor="all">
        <w:r>
          <w:rPr>
            <w:rStyle w:val="Text1"/>
          </w:rPr>
          <w:t>–29</w:t>
        </w:r>
      </w:hyperlink>
    </w:p>
    <w:p>
      <w:pPr>
        <w:pStyle w:val="Para 007"/>
      </w:pPr>
      <w:r>
        <w:t xml:space="preserve">thời gian nghỉ khỏi,</w:t>
      </w:r>
      <w:hyperlink w:anchor="taken">
        <w:r>
          <w:rPr>
            <w:rStyle w:val="Text1"/>
          </w:rPr>
          <w:t> 15</w:t>
        </w:r>
      </w:hyperlink>
      <w:hyperlink w:anchor="stone">
        <w:r>
          <w:rPr>
            <w:rStyle w:val="Text1"/>
          </w:rPr>
          <w:t>–17</w:t>
        </w:r>
      </w:hyperlink>
    </w:p>
    <w:p>
      <w:pPr>
        <w:pStyle w:val="Para 145"/>
      </w:pPr>
      <w:r>
        <w:t>Xem thêm</w:t>
      </w:r>
      <w:r>
        <w:rPr>
          <w:rStyle w:val="Text5"/>
        </w:rPr>
        <w:t xml:space="preserve"> sự nghiệp</w:t>
      </w:r>
    </w:p>
    <w:p>
      <w:pPr>
        <w:pStyle w:val="Para 004"/>
      </w:pPr>
      <w:r>
        <w:t xml:space="preserve">điều chỉnh công việ</w:t>
      </w:r>
      <w:hyperlink w:anchor="page_45">
        <w:r>
          <w:rPr>
            <w:rStyle w:val="Text1"/>
          </w:rPr>
          <w:t>c, 45</w:t>
        </w:r>
      </w:hyperlink>
      <w:hyperlink w:anchor="page_57_1">
        <w:r>
          <w:rPr>
            <w:rStyle w:val="Text1"/>
          </w:rPr>
          <w:t>–57</w:t>
        </w:r>
      </w:hyperlink>
    </w:p>
    <w:p>
      <w:pPr>
        <w:pStyle w:val="Para 007"/>
      </w:pPr>
      <w:r>
        <w:t xml:space="preserve">về,</w:t>
      </w:r>
      <w:hyperlink w:anchor="But_1">
        <w:r>
          <w:rPr>
            <w:rStyle w:val="Text1"/>
          </w:rPr>
          <w:t> 46–</w:t>
        </w:r>
      </w:hyperlink>
      <w:hyperlink w:anchor="when">
        <w:r>
          <w:rPr>
            <w:rStyle w:val="Text1"/>
          </w:rPr>
          <w:t>47</w:t>
        </w:r>
      </w:hyperlink>
    </w:p>
    <w:p>
      <w:pPr>
        <w:pStyle w:val="Para 007"/>
      </w:pPr>
      <w:r>
        <w:t xml:space="preserve">lợi ích của,</w:t>
      </w:r>
      <w:hyperlink w:anchor="when">
        <w:r>
          <w:rPr>
            <w:rStyle w:val="Text1"/>
          </w:rPr>
          <w:t> 47–</w:t>
        </w:r>
      </w:hyperlink>
      <w:hyperlink w:anchor="that_4">
        <w:r>
          <w:rPr>
            <w:rStyle w:val="Text1"/>
          </w:rPr>
          <w:t>48</w:t>
        </w:r>
      </w:hyperlink>
    </w:p>
    <w:p>
      <w:pPr>
        <w:pStyle w:val="Para 007"/>
      </w:pPr>
      <w:r>
        <w:t xml:space="preserve">bài tập,</w:t>
      </w:r>
      <w:hyperlink w:anchor="when">
        <w:r>
          <w:rPr>
            <w:rStyle w:val="Text1"/>
          </w:rPr>
          <w:t> 47</w:t>
        </w:r>
      </w:hyperlink>
    </w:p>
    <w:p>
      <w:pPr>
        <w:pStyle w:val="Para 007"/>
      </w:pPr>
      <w:r>
        <w:t xml:space="preserve">giới hạn của,</w:t>
      </w:r>
      <w:hyperlink w:anchor="ical">
        <w:r>
          <w:rPr>
            <w:rStyle w:val="Text1"/>
          </w:rPr>
          <w:t> 55</w:t>
        </w:r>
      </w:hyperlink>
      <w:hyperlink w:anchor="page_56_1">
        <w:r>
          <w:rPr>
            <w:rStyle w:val="Text1"/>
          </w:rPr>
          <w:t>–56</w:t>
        </w:r>
      </w:hyperlink>
    </w:p>
    <w:p>
      <w:pPr>
        <w:pStyle w:val="Para 007"/>
      </w:pPr>
      <w:r>
        <w:t xml:space="preserve">tư duy cho,</w:t>
      </w:r>
      <w:hyperlink w:anchor="that_4">
        <w:r>
          <w:rPr>
            <w:rStyle w:val="Text1"/>
          </w:rPr>
          <w:t> 48</w:t>
        </w:r>
      </w:hyperlink>
    </w:p>
    <w:p>
      <w:pPr>
        <w:pStyle w:val="Para 007"/>
      </w:pPr>
      <w:r>
        <w:t xml:space="preserve">quy trình của,</w:t>
      </w:r>
      <w:hyperlink w:anchor="that_4">
        <w:r>
          <w:rPr>
            <w:rStyle w:val="Text1"/>
          </w:rPr>
          <w:t> 48</w:t>
        </w:r>
      </w:hyperlink>
      <w:hyperlink w:anchor="ical">
        <w:r>
          <w:rPr>
            <w:rStyle w:val="Text1"/>
          </w:rPr>
          <w:t>–55</w:t>
        </w:r>
      </w:hyperlink>
    </w:p>
    <w:p>
      <w:pPr>
        <w:pStyle w:val="Para 007"/>
      </w:pPr>
      <w:r>
        <w:rPr>
          <w:rStyle w:val="Text0"/>
        </w:rPr>
        <w:t>Xem thêm</w:t>
      </w:r>
      <w:r>
        <w:t xml:space="preserve"> các bài tập</w:t>
      </w:r>
    </w:p>
    <w:p>
      <w:pPr>
        <w:pStyle w:val="Para 004"/>
      </w:pPr>
      <w:r>
        <w:t>sự hài lòng với công việc</w:t>
      </w:r>
    </w:p>
    <w:p>
      <w:pPr>
        <w:pStyle w:val="Para 007"/>
      </w:pPr>
      <w:r>
        <w:t xml:space="preserve">đánh giá hiện tại,</w:t>
      </w:r>
      <w:hyperlink w:anchor="Transportable">
        <w:r>
          <w:rPr>
            <w:rStyle w:val="Text1"/>
          </w:rPr>
          <w:t> 42–</w:t>
        </w:r>
      </w:hyperlink>
      <w:hyperlink w:anchor="What_3">
        <w:r>
          <w:rPr>
            <w:rStyle w:val="Text1"/>
          </w:rPr>
          <w:t>43</w:t>
        </w:r>
      </w:hyperlink>
    </w:p>
    <w:p>
      <w:pPr>
        <w:pStyle w:val="Para 007"/>
      </w:pPr>
      <w:r>
        <w:t xml:space="preserve">sự suy giảm,</w:t>
      </w:r>
      <w:hyperlink w:anchor="But_1">
        <w:r>
          <w:rPr>
            <w:rStyle w:val="Text1"/>
          </w:rPr>
          <w:t> 46</w:t>
        </w:r>
      </w:hyperlink>
    </w:p>
    <w:p>
      <w:pPr>
        <w:pStyle w:val="Para 007"/>
      </w:pPr>
      <w:r>
        <w:t xml:space="preserve">ở tuổi trung niê</w:t>
      </w:r>
      <w:hyperlink w:anchor="What_2">
        <w:r>
          <w:rPr>
            <w:rStyle w:val="Text1"/>
          </w:rPr>
          <w:t>n, 32</w:t>
        </w:r>
      </w:hyperlink>
      <w:hyperlink w:anchor="as">
        <w:r>
          <w:rPr>
            <w:rStyle w:val="Text1"/>
          </w:rPr>
          <w:t>–33</w:t>
        </w:r>
      </w:hyperlink>
    </w:p>
    <w:p>
      <w:pPr>
        <w:pStyle w:val="Para 004"/>
      </w:pPr>
      <w:r>
        <w:t xml:space="preserve">sự ổn định công vi</w:t>
      </w:r>
      <w:hyperlink w:anchor="page_71">
        <w:r>
          <w:rPr>
            <w:rStyle w:val="Text1"/>
          </w:rPr>
          <w:t>ệc,</w:t>
        </w:r>
      </w:hyperlink>
      <w:hyperlink w:anchor="to_6">
        <w:r>
          <w:rPr>
            <w:rStyle w:val="Text1"/>
          </w:rPr>
          <w:t> 71–</w:t>
        </w:r>
      </w:hyperlink>
      <w:r>
        <w:t xml:space="preserve">72,</w:t>
      </w:r>
      <w:hyperlink w:anchor="But_2">
        <w:r>
          <w:rPr>
            <w:rStyle w:val="Text1"/>
          </w:rPr>
          <w:t> 73</w:t>
        </w:r>
      </w:hyperlink>
    </w:p>
    <w:p>
      <w:pPr>
        <w:pStyle w:val="Para 042"/>
      </w:pPr>
      <w:r>
        <w:t xml:space="preserve">theo dõi công việc,</w:t>
      </w:r>
      <w:hyperlink w:anchor="teer">
        <w:r>
          <w:rPr>
            <w:rStyle w:val="Text1"/>
          </w:rPr>
          <w:t> 119</w:t>
        </w:r>
      </w:hyperlink>
      <w:hyperlink w:anchor="is_1">
        <w:r>
          <w:rPr>
            <w:rStyle w:val="Text1"/>
          </w:rPr>
          <w:t>–120</w:t>
        </w:r>
      </w:hyperlink>
    </w:p>
    <w:p>
      <w:pPr>
        <w:pStyle w:val="Para 004"/>
      </w:pPr>
      <w:r>
        <w:t>kiến thức</w:t>
      </w:r>
    </w:p>
    <w:p>
      <w:pPr>
        <w:pStyle w:val="Para 007"/>
      </w:pPr>
      <w:r>
        <w:t xml:space="preserve">thu được từ chuyên gia,</w:t>
      </w:r>
      <w:hyperlink w:anchor="The_4">
        <w:r>
          <w:rPr>
            <w:rStyle w:val="Text1"/>
          </w:rPr>
          <w:t> 164</w:t>
        </w:r>
      </w:hyperlink>
      <w:hyperlink w:anchor="you_5">
        <w:r>
          <w:rPr>
            <w:rStyle w:val="Text1"/>
          </w:rPr>
          <w:t>–165</w:t>
        </w:r>
      </w:hyperlink>
    </w:p>
    <w:p>
      <w:pPr>
        <w:pStyle w:val="Para 116"/>
      </w:pPr>
      <w:r>
        <w:t xml:space="preserve">rút ra,</w:t>
      </w:r>
      <w:hyperlink w:anchor="you_5">
        <w:r>
          <w:rPr>
            <w:rStyle w:val="Text1"/>
          </w:rPr>
          <w:t> 165</w:t>
        </w:r>
      </w:hyperlink>
    </w:p>
    <w:p>
      <w:pPr>
        <w:pStyle w:val="Para 004"/>
      </w:pPr>
      <w:r>
        <w:t>lãnh đạo</w:t>
      </w:r>
    </w:p>
    <w:p>
      <w:pPr>
        <w:pStyle w:val="Para 007"/>
      </w:pPr>
      <w:r>
        <w:t xml:space="preserve">tái khám phá đam mê với công việc,</w:t>
      </w:r>
      <w:hyperlink w:anchor="of">
        <w:r>
          <w:rPr>
            <w:rStyle w:val="Text1"/>
          </w:rPr>
          <w:t> 8</w:t>
        </w:r>
      </w:hyperlink>
    </w:p>
    <w:p>
      <w:pPr>
        <w:pStyle w:val="Para 007"/>
      </w:pPr>
      <w:r>
        <w:t xml:space="preserve">hỗ trợ nhân viên,</w:t>
      </w:r>
      <w:hyperlink w:anchor="Another_1">
        <w:r>
          <w:rPr>
            <w:rStyle w:val="Text1"/>
          </w:rPr>
          <w:t> 28–</w:t>
        </w:r>
      </w:hyperlink>
      <w:hyperlink w:anchor="all">
        <w:r>
          <w:rPr>
            <w:rStyle w:val="Text1"/>
          </w:rPr>
          <w:t>29</w:t>
        </w:r>
      </w:hyperlink>
    </w:p>
    <w:p>
      <w:pPr>
        <w:pStyle w:val="Para 004"/>
      </w:pPr>
      <w:r>
        <w:t xml:space="preserve">các chương trình lãnh đạo,</w:t>
      </w:r>
      <w:hyperlink w:anchor="stone">
        <w:r>
          <w:rPr>
            <w:rStyle w:val="Text1"/>
          </w:rPr>
          <w:t> </w:t>
        </w:r>
      </w:hyperlink>
      <w:r>
        <w:t xml:space="preserve">17,</w:t>
      </w:r>
      <w:hyperlink w:anchor="search">
        <w:r>
          <w:rPr>
            <w:rStyle w:val="Text1"/>
          </w:rPr>
          <w:t> 1</w:t>
        </w:r>
      </w:hyperlink>
      <w:r>
        <w:t xml:space="preserve">8,</w:t>
      </w:r>
      <w:hyperlink w:anchor="Another">
        <w:r>
          <w:rPr>
            <w:rStyle w:val="Text1"/>
          </w:rPr>
          <w:t> 22</w:t>
        </w:r>
      </w:hyperlink>
    </w:p>
    <w:p>
      <w:pPr>
        <w:pStyle w:val="Para 004"/>
      </w:pPr>
      <w:r>
        <w:t xml:space="preserve">cuộc sống, sự ngắn ngủi của, như tín hiệu đã đến lúc kiểm</w:t>
      </w:r>
      <w:hyperlink w:anchor="sense">
        <w:r>
          <w:rPr>
            <w:rStyle w:val="Text1"/>
          </w:rPr>
          <w:t> điểm,</w:t>
        </w:r>
      </w:hyperlink>
      <w:hyperlink w:anchor="taken">
        <w:r>
          <w:rPr>
            <w:rStyle w:val="Text1"/>
          </w:rPr>
          <w:t> </w:t>
        </w:r>
      </w:hyperlink>
      <w:r>
        <w:t xml:space="preserve">1</w:t>
      </w:r>
      <w:r>
        <w:rPr>
          <w:rStyle w:val="Text0"/>
        </w:rPr>
        <w:t>3–15. Xem</w:t>
      </w:r>
      <w:r>
        <w:t xml:space="preserve"> thêm kiểm điểm</w:t>
      </w:r>
    </w:p>
    <w:p>
      <w:pPr>
        <w:pStyle w:val="Para 004"/>
      </w:pPr>
      <w:r>
        <w:t xml:space="preserve">huấn luyện viên cuộc</w:t>
      </w:r>
      <w:hyperlink w:anchor="For">
        <w:r>
          <w:rPr>
            <w:rStyle w:val="Text1"/>
          </w:rPr>
          <w:t> s</w:t>
        </w:r>
      </w:hyperlink>
      <w:hyperlink w:anchor="cess">
        <w:r>
          <w:rPr>
            <w:rStyle w:val="Text1"/>
          </w:rPr>
          <w:t>ống,</w:t>
        </w:r>
      </w:hyperlink>
      <w:r>
        <w:t xml:space="preserve"> 2</w:t>
      </w:r>
      <w:r>
        <w:rPr>
          <w:rStyle w:val="Text0"/>
        </w:rPr>
        <w:t>3–25. Xem</w:t>
      </w:r>
      <w:r>
        <w:t xml:space="preserve"> thêm cố vấn, đáng tin cậy</w:t>
      </w:r>
    </w:p>
    <w:p>
      <w:pPr>
        <w:pStyle w:val="Para 004"/>
      </w:pPr>
      <w:r>
        <w:t xml:space="preserve">sợi dây cứu</w:t>
      </w:r>
      <w:hyperlink w:anchor="page_19">
        <w:r>
          <w:rPr>
            <w:rStyle w:val="Text1"/>
          </w:rPr>
          <w:t> sin</w:t>
        </w:r>
      </w:hyperlink>
      <w:hyperlink w:anchor="what">
        <w:r>
          <w:rPr>
            <w:rStyle w:val="Text1"/>
          </w:rPr>
          <w:t>h,</w:t>
        </w:r>
      </w:hyperlink>
      <w:r>
        <w:t xml:space="preserve"> 1</w:t>
      </w:r>
      <w:r>
        <w:rPr>
          <w:rStyle w:val="Text0"/>
        </w:rPr>
        <w:t>9–20. Xem</w:t>
      </w:r>
      <w:r>
        <w:t xml:space="preserve"> thêm bài tập</w:t>
      </w:r>
    </w:p>
    <w:p>
      <w:pPr>
        <w:pStyle w:val="Para 004"/>
      </w:pPr>
      <w:r>
        <w:t xml:space="preserve">nguyên tắc sống, xác định,</w:t>
      </w:r>
      <w:hyperlink w:anchor="what">
        <w:r>
          <w:rPr>
            <w:rStyle w:val="Text1"/>
          </w:rPr>
          <w:t> </w:t>
        </w:r>
      </w:hyperlink>
      <w:r>
        <w:t xml:space="preserve">20.</w:t>
      </w:r>
      <w:r>
        <w:rPr>
          <w:rStyle w:val="Text0"/>
        </w:rPr>
        <w:t> Xem thêm</w:t>
      </w:r>
      <w:r>
        <w:t xml:space="preserve"> bài tập</w:t>
      </w:r>
    </w:p>
    <w:p>
      <w:pPr>
        <w:pStyle w:val="Para 004"/>
      </w:pPr>
      <w:r>
        <w:t xml:space="preserve">sự hài lòng với cuộc sống,</w:t>
      </w:r>
      <w:hyperlink w:anchor="What_2">
        <w:r>
          <w:rPr>
            <w:rStyle w:val="Text1"/>
          </w:rPr>
          <w:t> 32</w:t>
        </w:r>
      </w:hyperlink>
      <w:hyperlink w:anchor="and_3">
        <w:r>
          <w:rPr>
            <w:rStyle w:val="Text1"/>
          </w:rPr>
          <w:t>–34</w:t>
        </w:r>
      </w:hyperlink>
    </w:p>
    <w:p>
      <w:pPr>
        <w:pStyle w:val="Para 004"/>
      </w:pPr>
      <w:r>
        <w:t xml:space="preserve">Hồ sơ LinkedIn,</w:t>
      </w:r>
      <w:hyperlink w:anchor="page_149">
        <w:r>
          <w:rPr>
            <w:rStyle w:val="Text1"/>
          </w:rPr>
          <w:t> 149–</w:t>
        </w:r>
      </w:hyperlink>
      <w:hyperlink w:anchor="When">
        <w:r>
          <w:rPr>
            <w:rStyle w:val="Text1"/>
          </w:rPr>
          <w:t>154</w:t>
        </w:r>
      </w:hyperlink>
    </w:p>
    <w:p>
      <w:pPr>
        <w:pStyle w:val="Para 042"/>
      </w:pPr>
      <w:r>
        <w:t xml:space="preserve">sống ở nước ngoài,</w:t>
      </w:r>
      <w:hyperlink w:anchor="that_5">
        <w:r>
          <w:rPr>
            <w:rStyle w:val="Text1"/>
          </w:rPr>
          <w:t> 178</w:t>
        </w:r>
      </w:hyperlink>
      <w:hyperlink w:anchor="Finally">
        <w:r>
          <w:rPr>
            <w:rStyle w:val="Text1"/>
          </w:rPr>
          <w:t>–182</w:t>
        </w:r>
      </w:hyperlink>
    </w:p>
    <w:p>
      <w:pPr>
        <w:pStyle w:val="Para 004"/>
      </w:pPr>
      <w:r>
        <w:t>ý nghĩa</w:t>
      </w:r>
    </w:p>
    <w:p>
      <w:pPr>
        <w:pStyle w:val="Para 007"/>
      </w:pPr>
      <w:r>
        <w:t xml:space="preserve">tìm thấy mới,</w:t>
      </w:r>
      <w:hyperlink w:anchor="cess">
        <w:r>
          <w:rPr>
            <w:rStyle w:val="Text1"/>
          </w:rPr>
          <w:t> 25</w:t>
        </w:r>
      </w:hyperlink>
      <w:hyperlink w:anchor="all">
        <w:r>
          <w:rPr>
            <w:rStyle w:val="Text1"/>
          </w:rPr>
          <w:t>–29</w:t>
        </w:r>
      </w:hyperlink>
    </w:p>
    <w:p>
      <w:pPr>
        <w:pStyle w:val="Para 007"/>
      </w:pPr>
      <w:r>
        <w:t xml:space="preserve">cá nhân,</w:t>
      </w:r>
      <w:hyperlink w:anchor="page_7">
        <w:r>
          <w:rPr>
            <w:rStyle w:val="Text1"/>
          </w:rPr>
          <w:t> 7</w:t>
        </w:r>
      </w:hyperlink>
    </w:p>
    <w:p>
      <w:pPr>
        <w:pStyle w:val="Para 004"/>
      </w:pPr>
      <w:r>
        <w:t xml:space="preserve">công việc có ý nghĩa,</w:t>
      </w:r>
      <w:hyperlink w:anchor="page_39">
        <w:r>
          <w:rPr>
            <w:rStyle w:val="Text1"/>
          </w:rPr>
          <w:t> 39</w:t>
        </w:r>
      </w:hyperlink>
      <w:hyperlink w:anchor="What_3">
        <w:r>
          <w:rPr>
            <w:rStyle w:val="Text1"/>
          </w:rPr>
          <w:t>–43</w:t>
        </w:r>
      </w:hyperlink>
    </w:p>
    <w:p>
      <w:pPr>
        <w:pStyle w:val="Para 004"/>
      </w:pPr>
      <w:r>
        <w:t xml:space="preserve">mẫu đa phương tiện, trong hồ sơ Linke</w:t>
      </w:r>
      <w:hyperlink w:anchor="you_4">
        <w:r>
          <w:rPr>
            <w:rStyle w:val="Text1"/>
          </w:rPr>
          <w:t>dIn,</w:t>
        </w:r>
      </w:hyperlink>
      <w:hyperlink w:anchor="When">
        <w:r>
          <w:rPr>
            <w:rStyle w:val="Text1"/>
          </w:rPr>
          <w:t> 15</w:t>
        </w:r>
      </w:hyperlink>
      <w:r>
        <w:t xml:space="preserve">3–</w:t>
      </w:r>
      <w:r>
        <w:rPr>
          <w:rStyle w:val="Text0"/>
        </w:rPr>
        <w:t>154. Xem</w:t>
      </w:r>
      <w:r>
        <w:t xml:space="preserve"> thêm hồ sơ LinkedIn</w:t>
      </w:r>
    </w:p>
    <w:p>
      <w:pPr>
        <w:pStyle w:val="Para 004"/>
      </w:pPr>
      <w:r>
        <w:t xml:space="preserve">mô hình tư duy,</w:t>
      </w:r>
      <w:hyperlink w:anchor="Your">
        <w:r>
          <w:rPr>
            <w:rStyle w:val="Text1"/>
          </w:rPr>
          <w:t> 6</w:t>
        </w:r>
      </w:hyperlink>
      <w:hyperlink w:anchor="effort">
        <w:r>
          <w:rPr>
            <w:rStyle w:val="Text1"/>
          </w:rPr>
          <w:t>2–</w:t>
        </w:r>
      </w:hyperlink>
      <w:r>
        <w:t xml:space="preserve">64.</w:t>
      </w:r>
      <w:r>
        <w:rPr>
          <w:rStyle w:val="Text0"/>
        </w:rPr>
        <w:t> Xem th</w:t>
      </w:r>
      <w:r>
        <w:t xml:space="preserve">êm bài tập</w:t>
      </w:r>
    </w:p>
    <w:p>
      <w:pPr>
        <w:pStyle w:val="Para 004"/>
      </w:pPr>
      <w:r>
        <w:t xml:space="preserve">cố vấn/việc cố vấn,</w:t>
      </w:r>
      <w:hyperlink w:anchor="ogy">
        <w:r>
          <w:rPr>
            <w:rStyle w:val="Text1"/>
          </w:rPr>
          <w:t> 3</w:t>
        </w:r>
      </w:hyperlink>
      <w:r>
        <w:t xml:space="preserve">5,</w:t>
      </w:r>
      <w:hyperlink w:anchor="page_41">
        <w:r>
          <w:rPr>
            <w:rStyle w:val="Text1"/>
          </w:rPr>
          <w:t> 4</w:t>
        </w:r>
      </w:hyperlink>
      <w:r>
        <w:t xml:space="preserve">1,</w:t>
      </w:r>
      <w:hyperlink w:anchor="you_3">
        <w:r>
          <w:rPr>
            <w:rStyle w:val="Text1"/>
          </w:rPr>
          <w:t> 99</w:t>
        </w:r>
      </w:hyperlink>
      <w:hyperlink w:anchor="were_1">
        <w:r>
          <w:rPr>
            <w:rStyle w:val="Text1"/>
          </w:rPr>
          <w:t>–100,</w:t>
        </w:r>
      </w:hyperlink>
      <w:r>
        <w:t xml:space="preserve"> </w:t>
      </w:r>
      <w:hyperlink w:anchor="Shifting">
        <w:r>
          <w:rPr>
            <w:rStyle w:val="Text1"/>
          </w:rPr>
          <w:t>107</w:t>
        </w:r>
      </w:hyperlink>
      <w:hyperlink w:anchor="approached">
        <w:r>
          <w:rPr>
            <w:rStyle w:val="Text1"/>
          </w:rPr>
          <w:t>–108,</w:t>
        </w:r>
      </w:hyperlink>
      <w:r>
        <w:t xml:space="preserve"> </w:t>
      </w:r>
      <w:hyperlink w:anchor="is_1">
        <w:r>
          <w:rPr>
            <w:rStyle w:val="Text1"/>
          </w:rPr>
          <w:t>120</w:t>
        </w:r>
      </w:hyperlink>
    </w:p>
    <w:p>
      <w:pPr>
        <w:pStyle w:val="Para 004"/>
      </w:pPr>
      <w:r>
        <w:t xml:space="preserve">Merchant, Nilofer,</w:t>
      </w:r>
      <w:hyperlink w:anchor="page_177">
        <w:r>
          <w:rPr>
            <w:rStyle w:val="Text1"/>
          </w:rPr>
          <w:t> 177–</w:t>
        </w:r>
      </w:hyperlink>
      <w:hyperlink w:anchor="in_1">
        <w:r>
          <w:rPr>
            <w:rStyle w:val="Text1"/>
          </w:rPr>
          <w:t>184</w:t>
        </w:r>
      </w:hyperlink>
    </w:p>
    <w:p>
      <w:pPr>
        <w:pStyle w:val="Para 004"/>
      </w:pPr>
      <w:r>
        <w:t xml:space="preserve">khủng hoảng tuổi trung ni</w:t>
      </w:r>
      <w:hyperlink w:anchor="page_31">
        <w:r>
          <w:rPr>
            <w:rStyle w:val="Text1"/>
          </w:rPr>
          <w:t>ên,</w:t>
        </w:r>
      </w:hyperlink>
      <w:hyperlink w:anchor="While_1">
        <w:r>
          <w:rPr>
            <w:rStyle w:val="Text1"/>
          </w:rPr>
          <w:t> 31–36</w:t>
        </w:r>
      </w:hyperlink>
    </w:p>
    <w:p>
      <w:pPr>
        <w:pStyle w:val="Para 007"/>
      </w:pPr>
      <w:r>
        <w:t xml:space="preserve">nguyên nhân,</w:t>
      </w:r>
      <w:hyperlink w:anchor="What_2">
        <w:r>
          <w:rPr>
            <w:rStyle w:val="Text1"/>
          </w:rPr>
          <w:t> 32</w:t>
        </w:r>
      </w:hyperlink>
      <w:hyperlink w:anchor="ogy">
        <w:r>
          <w:rPr>
            <w:rStyle w:val="Text1"/>
          </w:rPr>
          <w:t>–35</w:t>
        </w:r>
      </w:hyperlink>
    </w:p>
    <w:p>
      <w:pPr>
        <w:pStyle w:val="Para 007"/>
      </w:pPr>
      <w:r>
        <w:t xml:space="preserve">đối phó,</w:t>
      </w:r>
      <w:hyperlink w:anchor="ogy">
        <w:r>
          <w:rPr>
            <w:rStyle w:val="Text1"/>
          </w:rPr>
          <w:t> 35–</w:t>
        </w:r>
      </w:hyperlink>
      <w:hyperlink w:anchor="While_1">
        <w:r>
          <w:rPr>
            <w:rStyle w:val="Text1"/>
          </w:rPr>
          <w:t>36</w:t>
        </w:r>
      </w:hyperlink>
    </w:p>
    <w:p>
      <w:pPr>
        <w:pStyle w:val="Para 004"/>
      </w:pPr>
      <w:r>
        <w:t xml:space="preserve">trải nghiệm nhỏ,</w:t>
      </w:r>
      <w:hyperlink w:anchor="if">
        <w:r>
          <w:rPr>
            <w:rStyle w:val="Text1"/>
          </w:rPr>
          <w:t> 166.</w:t>
        </w:r>
      </w:hyperlink>
      <w:r>
        <w:t xml:space="preserve"> X</w:t>
      </w:r>
      <w:r>
        <w:rPr>
          <w:rStyle w:val="Text0"/>
        </w:rPr>
        <w:t>em thêm</w:t>
      </w:r>
      <w:r>
        <w:t xml:space="preserve"> thay đổi sự nghiệp, thử nghiệm</w:t>
      </w:r>
    </w:p>
    <w:p>
      <w:pPr>
        <w:pStyle w:val="Para 004"/>
      </w:pPr>
      <w:r>
        <w:t xml:space="preserve">sứ mệnh, như một lời cảnh tỉnh và tín hiệu đã đến lúc kiểm</w:t>
      </w:r>
      <w:hyperlink w:anchor="sense">
        <w:r>
          <w:rPr>
            <w:rStyle w:val="Text1"/>
          </w:rPr>
          <w:t> điểm,</w:t>
        </w:r>
      </w:hyperlink>
      <w:r>
        <w:t xml:space="preserve"> </w:t>
      </w:r>
      <w:r>
        <w:rPr>
          <w:rStyle w:val="Text0"/>
        </w:rPr>
        <w:t>13. Xem</w:t>
      </w:r>
      <w:r>
        <w:t xml:space="preserve"> thêm kiểm điểm</w:t>
      </w:r>
    </w:p>
    <w:p>
      <w:pPr>
        <w:pStyle w:val="Para 004"/>
      </w:pPr>
      <w:r>
        <w:t xml:space="preserve">nhiều sự nghiệp,</w:t>
      </w:r>
      <w:hyperlink w:anchor="page_171">
        <w:r>
          <w:rPr>
            <w:rStyle w:val="Text1"/>
          </w:rPr>
          <w:t> 171–</w:t>
        </w:r>
      </w:hyperlink>
      <w:hyperlink w:anchor="When_1">
        <w:r>
          <w:rPr>
            <w:rStyle w:val="Text1"/>
          </w:rPr>
          <w:t>175</w:t>
        </w:r>
      </w:hyperlink>
    </w:p>
    <w:p>
      <w:pPr>
        <w:pStyle w:val="Para 004"/>
      </w:pPr>
      <w:r>
        <w:bookmarkStart w:id="510" w:name="networking"/>
        <w:t>mạng lưới quan</w:t>
        <w:bookmarkEnd w:id="510"/>
        <w:t xml:space="preserve"> </w:t>
      </w:r>
      <w:hyperlink w:anchor="Build">
        <w:r>
          <w:rPr>
            <w:rStyle w:val="Text1"/>
          </w:rPr>
          <w:t>h</w:t>
        </w:r>
      </w:hyperlink>
      <w:r>
        <w:t xml:space="preserve">ệ,</w:t>
      </w:r>
      <w:hyperlink w:anchor="Brandon">
        <w:r>
          <w:rPr>
            <w:rStyle w:val="Text1"/>
          </w:rPr>
          <w:t> 7</w:t>
        </w:r>
      </w:hyperlink>
      <w:r>
        <w:t xml:space="preserve">4,</w:t>
      </w:r>
      <w:hyperlink w:anchor="Shifting">
        <w:r>
          <w:rPr>
            <w:rStyle w:val="Text1"/>
          </w:rPr>
          <w:t> 84,</w:t>
        </w:r>
      </w:hyperlink>
      <w:hyperlink w:anchor="approached">
        <w:r>
          <w:rPr>
            <w:rStyle w:val="Text1"/>
          </w:rPr>
          <w:t> 107</w:t>
        </w:r>
      </w:hyperlink>
      <w:r>
        <w:t xml:space="preserve">–108,</w:t>
      </w:r>
      <w:hyperlink w:anchor="looked">
        <w:r>
          <w:rPr>
            <w:rStyle w:val="Text1"/>
          </w:rPr>
          <w:t> </w:t>
        </w:r>
      </w:hyperlink>
      <w:r>
        <w:t xml:space="preserve">135.</w:t>
      </w:r>
      <w:r>
        <w:rPr>
          <w:rStyle w:val="Text0"/>
        </w:rPr>
        <w:t> Xem thêm</w:t>
      </w:r>
      <w:r>
        <w:t xml:space="preserve"> cuộc gọi lạnh; các mối liên hệ; phỏng vấn thông tin; các vòng tròn chuyên nghiệp</w:t>
      </w:r>
    </w:p>
    <w:p>
      <w:pPr>
        <w:pStyle w:val="Para 042"/>
      </w:pPr>
      <w:r>
        <w:t xml:space="preserve">vụ tấn công 11/9,</w:t>
      </w:r>
      <w:hyperlink w:anchor="seemed">
        <w:r>
          <w:rPr>
            <w:rStyle w:val="Text1"/>
          </w:rPr>
          <w:t> 14</w:t>
        </w:r>
      </w:hyperlink>
    </w:p>
    <w:p>
      <w:pPr>
        <w:pStyle w:val="Para 004"/>
      </w:pPr>
      <w:r>
        <w:t xml:space="preserve">trở ngại, cho việc thay đổi sự nghiệp,</w:t>
      </w:r>
      <w:hyperlink w:anchor="there">
        <w:r>
          <w:rPr>
            <w:rStyle w:val="Text1"/>
          </w:rPr>
          <w:t> 90</w:t>
        </w:r>
      </w:hyperlink>
    </w:p>
    <w:p>
      <w:pPr>
        <w:pStyle w:val="Para 004"/>
      </w:pPr>
      <w:r>
        <w:t>cơ hội</w:t>
      </w:r>
    </w:p>
    <w:p>
      <w:pPr>
        <w:pStyle w:val="Para 007"/>
      </w:pPr>
      <w:r>
        <w:t xml:space="preserve">quyết định giữa,</w:t>
      </w:r>
      <w:hyperlink w:anchor="page_155">
        <w:r>
          <w:rPr>
            <w:rStyle w:val="Text1"/>
          </w:rPr>
          <w:t> 155–</w:t>
        </w:r>
      </w:hyperlink>
      <w:hyperlink w:anchor="than_1">
        <w:r>
          <w:rPr>
            <w:rStyle w:val="Text1"/>
          </w:rPr>
          <w:t>161</w:t>
        </w:r>
      </w:hyperlink>
    </w:p>
    <w:p>
      <w:pPr>
        <w:pStyle w:val="Para 007"/>
      </w:pPr>
      <w:r>
        <w:t xml:space="preserve">ở giai đoạn đầu sự nghiệp,</w:t>
      </w:r>
      <w:hyperlink w:anchor="their">
        <w:r>
          <w:rPr>
            <w:rStyle w:val="Text1"/>
          </w:rPr>
          <w:t> 40</w:t>
        </w:r>
      </w:hyperlink>
    </w:p>
    <w:p>
      <w:pPr>
        <w:pStyle w:val="Para 007"/>
      </w:pPr>
      <w:r>
        <w:t xml:space="preserve">học tập,</w:t>
      </w:r>
      <w:hyperlink w:anchor="you_5">
        <w:r>
          <w:rPr>
            <w:rStyle w:val="Text1"/>
          </w:rPr>
          <w:t> 165,</w:t>
        </w:r>
      </w:hyperlink>
      <w:r>
        <w:t xml:space="preserve"> </w:t>
      </w:r>
      <w:hyperlink w:anchor="if">
        <w:r>
          <w:rPr>
            <w:rStyle w:val="Text1"/>
          </w:rPr>
          <w:t>166</w:t>
        </w:r>
      </w:hyperlink>
    </w:p>
    <w:p>
      <w:pPr>
        <w:pStyle w:val="Para 007"/>
      </w:pPr>
      <w:r>
        <w:t xml:space="preserve">có kế hoạch,</w:t>
      </w:r>
      <w:hyperlink w:anchor="oped">
        <w:r>
          <w:rPr>
            <w:rStyle w:val="Text1"/>
          </w:rPr>
          <w:t> 187</w:t>
        </w:r>
      </w:hyperlink>
    </w:p>
    <w:p>
      <w:pPr>
        <w:pStyle w:val="Para 042"/>
      </w:pPr>
      <w:r>
        <w:t xml:space="preserve">chuyên viên tư vấn chuyển việc</w:t>
      </w:r>
      <w:hyperlink w:anchor="were_1">
        <w:r>
          <w:rPr>
            <w:rStyle w:val="Text1"/>
          </w:rPr>
          <w:t> (out</w:t>
        </w:r>
      </w:hyperlink>
      <w:r>
        <w:t xml:space="preserve">placers),</w:t>
      </w:r>
      <w:r>
        <w:rPr>
          <w:rStyle w:val="Text0"/>
        </w:rPr>
        <w:t> 100. Xem thêm</w:t>
      </w:r>
      <w:r>
        <w:t xml:space="preserve"> cố vấn đáng tin cậy (trusted advisers); huấn luyện viên (coaches)</w:t>
      </w:r>
    </w:p>
    <w:p>
      <w:pPr>
        <w:pStyle w:val="Para 004"/>
      </w:pPr>
      <w:r>
        <w:t>đam mê</w:t>
      </w:r>
    </w:p>
    <w:p>
      <w:pPr>
        <w:pStyle w:val="Para 007"/>
      </w:pPr>
      <w:r>
        <w:t xml:space="preserve">làm rõ đam mê nghề nghiệp,</w:t>
      </w:r>
      <w:hyperlink w:anchor="page_59_1">
        <w:r>
          <w:rPr>
            <w:rStyle w:val="Text1"/>
          </w:rPr>
          <w:t> 59</w:t>
        </w:r>
      </w:hyperlink>
      <w:hyperlink w:anchor="effort">
        <w:r>
          <w:rPr>
            <w:rStyle w:val="Text1"/>
          </w:rPr>
          <w:t>–64</w:t>
        </w:r>
      </w:hyperlink>
    </w:p>
    <w:p>
      <w:pPr>
        <w:pStyle w:val="Para 007"/>
      </w:pPr>
      <w:r>
        <w:t xml:space="preserve">kết nối với đam mê của bạ</w:t>
      </w:r>
      <w:hyperlink w:anchor="Manage">
        <w:r>
          <w:rPr>
            <w:rStyle w:val="Text1"/>
          </w:rPr>
          <w:t>n, 188</w:t>
        </w:r>
      </w:hyperlink>
      <w:hyperlink w:anchor="to_9">
        <w:r>
          <w:rPr>
            <w:rStyle w:val="Text1"/>
          </w:rPr>
          <w:t>–189</w:t>
        </w:r>
      </w:hyperlink>
    </w:p>
    <w:p>
      <w:pPr>
        <w:pStyle w:val="Para 007"/>
      </w:pPr>
      <w:r>
        <w:t xml:space="preserve">là động lực,</w:t>
      </w:r>
      <w:hyperlink w:anchor="of">
        <w:r>
          <w:rPr>
            <w:rStyle w:val="Text1"/>
          </w:rPr>
          <w:t> 8</w:t>
        </w:r>
      </w:hyperlink>
    </w:p>
    <w:p>
      <w:pPr>
        <w:pStyle w:val="Para 007"/>
      </w:pPr>
      <w:r>
        <w:t xml:space="preserve">mất đi,</w:t>
      </w:r>
      <w:hyperlink w:anchor="page_87">
        <w:r>
          <w:rPr>
            <w:rStyle w:val="Text1"/>
          </w:rPr>
          <w:t> 87</w:t>
        </w:r>
      </w:hyperlink>
    </w:p>
    <w:p>
      <w:pPr>
        <w:pStyle w:val="Para 007"/>
      </w:pPr>
      <w:r>
        <w:t xml:space="preserve">đánh thức lại đam mê làm việc,</w:t>
      </w:r>
      <w:hyperlink w:anchor="page_7">
        <w:r>
          <w:rPr>
            <w:rStyle w:val="Text1"/>
          </w:rPr>
          <w:t> 7</w:t>
        </w:r>
      </w:hyperlink>
      <w:hyperlink w:anchor="all">
        <w:r>
          <w:rPr>
            <w:rStyle w:val="Text1"/>
          </w:rPr>
          <w:t>–29</w:t>
        </w:r>
      </w:hyperlink>
    </w:p>
    <w:p>
      <w:pPr>
        <w:pStyle w:val="Para 007"/>
      </w:pPr>
      <w:r>
        <w:t xml:space="preserve">chiến lược làm mới,</w:t>
      </w:r>
      <w:hyperlink w:anchor="taken">
        <w:r>
          <w:rPr>
            <w:rStyle w:val="Text1"/>
          </w:rPr>
          <w:t> 15–</w:t>
        </w:r>
      </w:hyperlink>
      <w:hyperlink w:anchor="all">
        <w:r>
          <w:rPr>
            <w:rStyle w:val="Text1"/>
          </w:rPr>
          <w:t>29</w:t>
        </w:r>
      </w:hyperlink>
    </w:p>
    <w:p>
      <w:pPr>
        <w:pStyle w:val="Para 004"/>
      </w:pPr>
      <w:r>
        <w:t>quá khứ</w:t>
      </w:r>
    </w:p>
    <w:p>
      <w:pPr>
        <w:pStyle w:val="Para 007"/>
      </w:pPr>
      <w:r>
        <w:t xml:space="preserve">kinh nghiệm,</w:t>
      </w:r>
      <w:hyperlink w:anchor="page_139">
        <w:r>
          <w:rPr>
            <w:rStyle w:val="Text1"/>
          </w:rPr>
          <w:t> 139</w:t>
        </w:r>
      </w:hyperlink>
      <w:hyperlink w:anchor="If_2">
        <w:r>
          <w:rPr>
            <w:rStyle w:val="Text1"/>
          </w:rPr>
          <w:t>–142</w:t>
        </w:r>
      </w:hyperlink>
    </w:p>
    <w:p>
      <w:pPr>
        <w:pStyle w:val="Para 007"/>
      </w:pPr>
      <w:r>
        <w:t xml:space="preserve">sở thích, 67</w:t>
      </w:r>
      <w:hyperlink w:anchor="page_67">
        <w:r>
          <w:rPr>
            <w:rStyle w:val="Text1"/>
          </w:rPr>
          <w:t> </w:t>
        </w:r>
      </w:hyperlink>
      <w:r>
        <w:t xml:space="preserve">(xem</w:t>
      </w:r>
      <w:r>
        <w:rPr>
          <w:rStyle w:val="Text0"/>
        </w:rPr>
        <w:t> thêm</w:t>
      </w:r>
      <w:r>
        <w:t xml:space="preserve"> trí tưởng tượng; bài tập)</w:t>
      </w:r>
    </w:p>
    <w:p>
      <w:pPr>
        <w:pStyle w:val="Para 007"/>
      </w:pPr>
      <w:r>
        <w:t xml:space="preserve">suy ngẫm về,</w:t>
      </w:r>
      <w:hyperlink w:anchor="page_19">
        <w:r>
          <w:rPr>
            <w:rStyle w:val="Text1"/>
          </w:rPr>
          <w:t> 19–</w:t>
        </w:r>
      </w:hyperlink>
      <w:hyperlink w:anchor="what">
        <w:r>
          <w:rPr>
            <w:rStyle w:val="Text1"/>
          </w:rPr>
          <w:t>20</w:t>
        </w:r>
      </w:hyperlink>
    </w:p>
    <w:p>
      <w:pPr>
        <w:pStyle w:val="Para 004"/>
      </w:pPr>
      <w:r>
        <w:t xml:space="preserve">nhận thức,</w:t>
      </w:r>
      <w:hyperlink w:anchor="when">
        <w:r>
          <w:rPr>
            <w:rStyle w:val="Text1"/>
          </w:rPr>
          <w:t> 47,</w:t>
        </w:r>
      </w:hyperlink>
      <w:r>
        <w:t xml:space="preserve"> </w:t>
      </w:r>
      <w:hyperlink w:anchor="organization">
        <w:r>
          <w:rPr>
            <w:rStyle w:val="Text1"/>
          </w:rPr>
          <w:t>53–</w:t>
        </w:r>
      </w:hyperlink>
      <w:hyperlink w:anchor="and_4">
        <w:r>
          <w:rPr>
            <w:rStyle w:val="Text1"/>
          </w:rPr>
          <w:t>54</w:t>
        </w:r>
      </w:hyperlink>
    </w:p>
    <w:p>
      <w:pPr>
        <w:pStyle w:val="Para 004"/>
      </w:pPr>
      <w:r>
        <w:t xml:space="preserve">cơ hội có kế hoạch,</w:t>
      </w:r>
      <w:hyperlink w:anchor="oped">
        <w:r>
          <w:rPr>
            <w:rStyle w:val="Text1"/>
          </w:rPr>
          <w:t> 187</w:t>
        </w:r>
      </w:hyperlink>
    </w:p>
    <w:p>
      <w:pPr>
        <w:pStyle w:val="Para 004"/>
      </w:pPr>
      <w:r>
        <w:t xml:space="preserve">những phiên bản tiềm năng của bản</w:t>
      </w:r>
      <w:hyperlink w:anchor="page_96">
        <w:r>
          <w:rPr>
            <w:rStyle w:val="Text1"/>
          </w:rPr>
          <w:t> thân,</w:t>
        </w:r>
      </w:hyperlink>
      <w:hyperlink w:anchor="working">
        <w:r>
          <w:rPr>
            <w:rStyle w:val="Text1"/>
          </w:rPr>
          <w:t> 96–98</w:t>
        </w:r>
      </w:hyperlink>
    </w:p>
    <w:p>
      <w:pPr>
        <w:pStyle w:val="Para 004"/>
      </w:pPr>
      <w:r>
        <w:t xml:space="preserve">thay đổi ưu tiên,</w:t>
      </w:r>
      <w:hyperlink w:anchor="sense">
        <w:r>
          <w:rPr>
            <w:rStyle w:val="Text1"/>
          </w:rPr>
          <w:t> 13–</w:t>
        </w:r>
      </w:hyperlink>
      <w:hyperlink w:anchor="seemed">
        <w:r>
          <w:rPr>
            <w:rStyle w:val="Text1"/>
          </w:rPr>
          <w:t>14</w:t>
        </w:r>
      </w:hyperlink>
    </w:p>
    <w:p>
      <w:pPr>
        <w:pStyle w:val="Para 004"/>
      </w:pPr>
      <w:r>
        <w:t xml:space="preserve">vòng tròn nghề nghiệp,</w:t>
      </w:r>
      <w:hyperlink w:anchor="out">
        <w:r>
          <w:rPr>
            <w:rStyle w:val="Text1"/>
          </w:rPr>
          <w:t> 173–174.</w:t>
        </w:r>
      </w:hyperlink>
      <w:hyperlink w:anchor="was">
        <w:r>
          <w:rPr>
            <w:rStyle w:val="Text1"/>
          </w:rPr>
          <w:t> X</w:t>
        </w:r>
      </w:hyperlink>
      <w:r>
        <w:t xml:space="preserve">em</w:t>
      </w:r>
      <w:r>
        <w:rPr>
          <w:rStyle w:val="Text0"/>
        </w:rPr>
        <w:t> thêm mạng</w:t>
      </w:r>
      <w:r>
        <w:t xml:space="preserve"> lưới quan hệ</w:t>
      </w:r>
    </w:p>
    <w:p>
      <w:pPr>
        <w:pStyle w:val="Para 004"/>
      </w:pPr>
      <w:r>
        <w:t xml:space="preserve">bản sắc nghề nghiệp,</w:t>
      </w:r>
      <w:hyperlink w:anchor="stone">
        <w:r>
          <w:rPr>
            <w:rStyle w:val="Text1"/>
          </w:rPr>
          <w:t> 17.</w:t>
        </w:r>
      </w:hyperlink>
      <w:r>
        <w:t xml:space="preserve"> X</w:t>
      </w:r>
      <w:r>
        <w:rPr>
          <w:rStyle w:val="Text0"/>
        </w:rPr>
        <w:t>em thêm</w:t>
      </w:r>
      <w:r>
        <w:t xml:space="preserve"> danh tính</w:t>
      </w:r>
    </w:p>
    <w:p>
      <w:pPr>
        <w:pStyle w:val="Para 004"/>
      </w:pPr>
      <w:r>
        <w:t xml:space="preserve">vị thế nghề nghiệp,</w:t>
      </w:r>
      <w:hyperlink w:anchor="page_139">
        <w:r>
          <w:rPr>
            <w:rStyle w:val="Text1"/>
          </w:rPr>
          <w:t> 139–</w:t>
        </w:r>
      </w:hyperlink>
      <w:hyperlink w:anchor="If_2">
        <w:r>
          <w:rPr>
            <w:rStyle w:val="Text1"/>
          </w:rPr>
          <w:t>142</w:t>
        </w:r>
      </w:hyperlink>
    </w:p>
    <w:p>
      <w:pPr>
        <w:pStyle w:val="Para 004"/>
      </w:pPr>
      <w:r>
        <w:t xml:space="preserve">chủ đề nghề nghiệp,</w:t>
      </w:r>
      <w:hyperlink w:anchor="past">
        <w:r>
          <w:rPr>
            <w:rStyle w:val="Text1"/>
          </w:rPr>
          <w:t> 144</w:t>
        </w:r>
      </w:hyperlink>
      <w:hyperlink w:anchor="take">
        <w:r>
          <w:rPr>
            <w:rStyle w:val="Text1"/>
          </w:rPr>
          <w:t>–1</w:t>
        </w:r>
      </w:hyperlink>
      <w:r>
        <w:t xml:space="preserve">46.</w:t>
      </w:r>
      <w:r>
        <w:rPr>
          <w:rStyle w:val="Text0"/>
        </w:rPr>
        <w:t> Xem thêm</w:t>
      </w:r>
      <w:r>
        <w:t xml:space="preserve"> kể chuyện</w:t>
      </w:r>
    </w:p>
    <w:p>
      <w:pPr>
        <w:pStyle w:val="Para 004"/>
      </w:pPr>
      <w:r>
        <w:t xml:space="preserve">mục đích,</w:t>
      </w:r>
      <w:hyperlink w:anchor="Manage">
        <w:r>
          <w:rPr>
            <w:rStyle w:val="Text1"/>
          </w:rPr>
          <w:t> 188</w:t>
        </w:r>
      </w:hyperlink>
      <w:hyperlink w:anchor="to_9">
        <w:r>
          <w:rPr>
            <w:rStyle w:val="Text1"/>
          </w:rPr>
          <w:t>–18</w:t>
        </w:r>
      </w:hyperlink>
      <w:r>
        <w:t xml:space="preserve">9.</w:t>
      </w:r>
      <w:r>
        <w:rPr>
          <w:rStyle w:val="Text0"/>
        </w:rPr>
        <w:t> Xem thêm</w:t>
      </w:r>
      <w:r>
        <w:t xml:space="preserve"> ý nghĩa</w:t>
      </w:r>
    </w:p>
    <w:p>
      <w:pPr>
        <w:pStyle w:val="Para 042"/>
      </w:pPr>
      <w:r>
        <w:t xml:space="preserve">câu hỏi, cho các buổi phỏng vấn thông tin,</w:t>
      </w:r>
      <w:hyperlink w:anchor="meal">
        <w:r>
          <w:rPr>
            <w:rStyle w:val="Text1"/>
          </w:rPr>
          <w:t> 134</w:t>
        </w:r>
      </w:hyperlink>
      <w:hyperlink w:anchor="looked">
        <w:r>
          <w:rPr>
            <w:rStyle w:val="Text1"/>
          </w:rPr>
          <w:t>–135</w:t>
        </w:r>
      </w:hyperlink>
    </w:p>
    <w:p>
      <w:pPr>
        <w:pStyle w:val="Para 004"/>
      </w:pPr>
      <w:r>
        <w:t xml:space="preserve">đề xuất, trong hồ sơ LinkedIn,</w:t>
      </w:r>
      <w:hyperlink w:anchor="you_4">
        <w:r>
          <w:rPr>
            <w:rStyle w:val="Text1"/>
          </w:rPr>
          <w:t> 153</w:t>
        </w:r>
      </w:hyperlink>
    </w:p>
    <w:p>
      <w:pPr>
        <w:pStyle w:val="Para 004"/>
      </w:pPr>
      <w:r>
        <w:t xml:space="preserve">đánh giá lại, sự nghiệp của bạn,</w:t>
      </w:r>
      <w:hyperlink w:anchor="page_7">
        <w:r>
          <w:rPr>
            <w:rStyle w:val="Text1"/>
          </w:rPr>
          <w:t> 7</w:t>
        </w:r>
      </w:hyperlink>
      <w:hyperlink w:anchor="taken">
        <w:r>
          <w:rPr>
            <w:rStyle w:val="Text1"/>
          </w:rPr>
          <w:t>–15</w:t>
        </w:r>
      </w:hyperlink>
    </w:p>
    <w:p>
      <w:pPr>
        <w:pStyle w:val="Para 004"/>
      </w:pPr>
      <w:r>
        <w:t>suy ngẫm</w:t>
      </w:r>
    </w:p>
    <w:p>
      <w:pPr>
        <w:pStyle w:val="Para 007"/>
      </w:pPr>
      <w:r>
        <w:t xml:space="preserve">tập thể,</w:t>
      </w:r>
      <w:hyperlink w:anchor="For">
        <w:r>
          <w:rPr>
            <w:rStyle w:val="Text1"/>
          </w:rPr>
          <w:t> 23</w:t>
        </w:r>
      </w:hyperlink>
    </w:p>
    <w:p>
      <w:pPr>
        <w:pStyle w:val="Para 007"/>
      </w:pPr>
      <w:r>
        <w:t xml:space="preserve">về quá khứ,</w:t>
      </w:r>
      <w:hyperlink w:anchor="page_19">
        <w:r>
          <w:rPr>
            <w:rStyle w:val="Text1"/>
          </w:rPr>
          <w:t> 19</w:t>
        </w:r>
      </w:hyperlink>
      <w:hyperlink w:anchor="what">
        <w:r>
          <w:rPr>
            <w:rStyle w:val="Text1"/>
          </w:rPr>
          <w:t>–20</w:t>
        </w:r>
      </w:hyperlink>
    </w:p>
    <w:p>
      <w:pPr>
        <w:pStyle w:val="Para 007"/>
      </w:pPr>
      <w:r>
        <w:t xml:space="preserve">bản thân,</w:t>
      </w:r>
      <w:hyperlink w:anchor="It">
        <w:r>
          <w:rPr>
            <w:rStyle w:val="Text1"/>
          </w:rPr>
          <w:t> </w:t>
        </w:r>
      </w:hyperlink>
      <w:r>
        <w:t xml:space="preserve">94,</w:t>
      </w:r>
      <w:hyperlink w:anchor="page_96">
        <w:r>
          <w:rPr>
            <w:rStyle w:val="Text1"/>
          </w:rPr>
          <w:t> 96</w:t>
        </w:r>
      </w:hyperlink>
    </w:p>
    <w:p>
      <w:pPr>
        <w:pStyle w:val="Para 007"/>
      </w:pPr>
      <w:r>
        <w:t xml:space="preserve">đơn độc,</w:t>
      </w:r>
      <w:hyperlink w:anchor="For">
        <w:r>
          <w:rPr>
            <w:rStyle w:val="Text1"/>
          </w:rPr>
          <w:t> 23</w:t>
        </w:r>
      </w:hyperlink>
    </w:p>
    <w:p>
      <w:pPr>
        <w:pStyle w:val="Para 007"/>
      </w:pPr>
      <w:r>
        <w:t xml:space="preserve">công cụ cho,</w:t>
      </w:r>
      <w:hyperlink w:anchor="page_19">
        <w:r>
          <w:rPr>
            <w:rStyle w:val="Text1"/>
          </w:rPr>
          <w:t> 1</w:t>
        </w:r>
      </w:hyperlink>
      <w:hyperlink w:anchor="terms">
        <w:r>
          <w:rPr>
            <w:rStyle w:val="Text1"/>
          </w:rPr>
          <w:t>9–</w:t>
        </w:r>
      </w:hyperlink>
      <w:r>
        <w:t xml:space="preserve">21</w:t>
      </w:r>
      <w:r>
        <w:rPr>
          <w:rStyle w:val="Text0"/>
        </w:rPr>
        <w:t> (xem th</w:t>
      </w:r>
      <w:r>
        <w:t xml:space="preserve">êm bài tập)</w:t>
      </w:r>
    </w:p>
    <w:p>
      <w:pPr>
        <w:pStyle w:val="Para 004"/>
      </w:pPr>
      <w:r>
        <w:t xml:space="preserve">cấu trúc suy ngẫm,</w:t>
      </w:r>
      <w:hyperlink w:anchor="Another">
        <w:r>
          <w:rPr>
            <w:rStyle w:val="Text1"/>
          </w:rPr>
          <w:t> 22–</w:t>
        </w:r>
      </w:hyperlink>
      <w:hyperlink w:anchor="For">
        <w:r>
          <w:rPr>
            <w:rStyle w:val="Text1"/>
          </w:rPr>
          <w:t>23</w:t>
        </w:r>
      </w:hyperlink>
    </w:p>
    <w:p>
      <w:pPr>
        <w:pStyle w:val="Para 004"/>
      </w:pPr>
      <w:r>
        <w:t>các mối quan hệ</w:t>
      </w:r>
    </w:p>
    <w:p>
      <w:pPr>
        <w:pStyle w:val="Para 007"/>
      </w:pPr>
      <w:r>
        <w:t xml:space="preserve">thêm giá trị cho,</w:t>
      </w:r>
      <w:hyperlink w:anchor="looked">
        <w:r>
          <w:rPr>
            <w:rStyle w:val="Text1"/>
          </w:rPr>
          <w:t> 135</w:t>
        </w:r>
      </w:hyperlink>
      <w:hyperlink w:anchor="with_2">
        <w:r>
          <w:rPr>
            <w:rStyle w:val="Text1"/>
          </w:rPr>
          <w:t>–136</w:t>
        </w:r>
      </w:hyperlink>
    </w:p>
    <w:p>
      <w:pPr>
        <w:pStyle w:val="Para 007"/>
      </w:pPr>
      <w:r>
        <w:t xml:space="preserve">đánh giá,</w:t>
      </w:r>
      <w:hyperlink w:anchor="when">
        <w:r>
          <w:rPr>
            <w:rStyle w:val="Text1"/>
          </w:rPr>
          <w:t> 47</w:t>
        </w:r>
      </w:hyperlink>
    </w:p>
    <w:p>
      <w:pPr>
        <w:pStyle w:val="Para 090"/>
      </w:pPr>
      <w:r>
        <w:rPr>
          <w:rStyle w:val="Text10"/>
        </w:rPr>
        <w:t xml:space="preserve">thân thi</w:t>
      </w:r>
      <w:hyperlink w:anchor="Build">
        <w:r>
          <w:t>ết,</w:t>
        </w:r>
      </w:hyperlink>
      <w:r>
        <w:rPr>
          <w:rStyle w:val="Text10"/>
        </w:rPr>
        <w:t xml:space="preserve"> 7</w:t>
      </w:r>
      <w:hyperlink w:anchor="you_3">
        <w:r>
          <w:t>4,</w:t>
        </w:r>
      </w:hyperlink>
      <w:hyperlink w:anchor="were_1">
        <w:r>
          <w:t> 99–1</w:t>
        </w:r>
      </w:hyperlink>
      <w:r>
        <w:rPr>
          <w:rStyle w:val="Text10"/>
        </w:rPr>
        <w:t xml:space="preserve">00,</w:t>
      </w:r>
      <w:hyperlink w:anchor="Shifting">
        <w:r>
          <w:t> 107</w:t>
        </w:r>
      </w:hyperlink>
      <w:hyperlink w:anchor="approached">
        <w:r>
          <w:t>–108</w:t>
        </w:r>
      </w:hyperlink>
    </w:p>
    <w:p>
      <w:pPr>
        <w:pStyle w:val="Para 007"/>
      </w:pPr>
      <w:r>
        <w:t xml:space="preserve">trong các nhóm khác nhau,</w:t>
      </w:r>
      <w:hyperlink w:anchor="out">
        <w:r>
          <w:rPr>
            <w:rStyle w:val="Text1"/>
          </w:rPr>
          <w:t> 173</w:t>
        </w:r>
      </w:hyperlink>
      <w:hyperlink w:anchor="was">
        <w:r>
          <w:rPr>
            <w:rStyle w:val="Text1"/>
          </w:rPr>
          <w:t>–174</w:t>
        </w:r>
      </w:hyperlink>
    </w:p>
    <w:p>
      <w:pPr>
        <w:pStyle w:val="Para 007"/>
      </w:pPr>
      <w:r>
        <w:t xml:space="preserve">bền lâu,</w:t>
      </w:r>
      <w:hyperlink w:anchor="Transportable">
        <w:r>
          <w:rPr>
            <w:rStyle w:val="Text1"/>
          </w:rPr>
          <w:t> 42</w:t>
        </w:r>
      </w:hyperlink>
    </w:p>
    <w:p>
      <w:pPr>
        <w:pStyle w:val="Para 007"/>
      </w:pPr>
      <w:r>
        <w:t xml:space="preserve">tái cấu trúc công việc</w:t>
      </w:r>
      <w:hyperlink w:anchor="organization">
        <w:r>
          <w:rPr>
            <w:rStyle w:val="Text1"/>
          </w:rPr>
          <w:t> và,</w:t>
        </w:r>
      </w:hyperlink>
      <w:r>
        <w:t xml:space="preserve"> 53,</w:t>
      </w:r>
      <w:hyperlink w:anchor="and_4">
        <w:r>
          <w:rPr>
            <w:rStyle w:val="Text1"/>
          </w:rPr>
          <w:t> 54</w:t>
        </w:r>
      </w:hyperlink>
      <w:hyperlink w:anchor="ical">
        <w:r>
          <w:rPr>
            <w:rStyle w:val="Text1"/>
          </w:rPr>
          <w:t>–55</w:t>
        </w:r>
      </w:hyperlink>
    </w:p>
    <w:p>
      <w:pPr>
        <w:pStyle w:val="Para 007"/>
      </w:pPr>
      <w:r>
        <w:t xml:space="preserve">duy trì,</w:t>
      </w:r>
      <w:hyperlink w:anchor="Brandon">
        <w:r>
          <w:rPr>
            <w:rStyle w:val="Text1"/>
          </w:rPr>
          <w:t> 84</w:t>
        </w:r>
      </w:hyperlink>
    </w:p>
    <w:p>
      <w:pPr>
        <w:pStyle w:val="Para 007"/>
      </w:pPr>
      <w:r>
        <w:t xml:space="preserve">chuyển dịch,</w:t>
      </w:r>
      <w:hyperlink w:anchor="page_104">
        <w:r>
          <w:rPr>
            <w:rStyle w:val="Text1"/>
          </w:rPr>
          <w:t> 1</w:t>
        </w:r>
      </w:hyperlink>
      <w:r>
        <w:t xml:space="preserve">04,</w:t>
      </w:r>
      <w:hyperlink w:anchor="Shifting">
        <w:r>
          <w:rPr>
            <w:rStyle w:val="Text1"/>
          </w:rPr>
          <w:t> 107</w:t>
        </w:r>
      </w:hyperlink>
      <w:hyperlink w:anchor="approached">
        <w:r>
          <w:rPr>
            <w:rStyle w:val="Text1"/>
          </w:rPr>
          <w:t>–108</w:t>
        </w:r>
      </w:hyperlink>
    </w:p>
    <w:p>
      <w:pPr>
        <w:pStyle w:val="Para 007"/>
      </w:pPr>
      <w:r>
        <w:t xml:space="preserve">độc hại,</w:t>
      </w:r>
      <w:hyperlink w:anchor="and_4">
        <w:r>
          <w:rPr>
            <w:rStyle w:val="Text1"/>
          </w:rPr>
          <w:t> 54</w:t>
        </w:r>
      </w:hyperlink>
      <w:hyperlink w:anchor="ical">
        <w:r>
          <w:rPr>
            <w:rStyle w:val="Text1"/>
          </w:rPr>
          <w:t>–55</w:t>
        </w:r>
      </w:hyperlink>
    </w:p>
    <w:p>
      <w:pPr>
        <w:pStyle w:val="Para 007"/>
      </w:pPr>
      <w:r>
        <w:t xml:space="preserve">biến các buổi phỏng vấn thông tin thành,</w:t>
      </w:r>
      <w:hyperlink w:anchor="looked">
        <w:r>
          <w:rPr>
            <w:rStyle w:val="Text1"/>
          </w:rPr>
          <w:t> 135</w:t>
        </w:r>
      </w:hyperlink>
      <w:hyperlink w:anchor="with_2">
        <w:r>
          <w:rPr>
            <w:rStyle w:val="Text1"/>
          </w:rPr>
          <w:t>–136</w:t>
        </w:r>
      </w:hyperlink>
    </w:p>
    <w:p>
      <w:pPr>
        <w:pStyle w:val="Para 007"/>
      </w:pPr>
      <w:r>
        <w:rPr>
          <w:rStyle w:val="Text0"/>
        </w:rPr>
        <w:t>Xem thêm</w:t>
      </w:r>
      <w:r>
        <w:t xml:space="preserve"> các kết nối</w:t>
      </w:r>
    </w:p>
    <w:p>
      <w:pPr>
        <w:pStyle w:val="Para 004"/>
      </w:pPr>
      <w:r>
        <w:t xml:space="preserve">di dời,</w:t>
      </w:r>
      <w:hyperlink w:anchor="that_5">
        <w:r>
          <w:rPr>
            <w:rStyle w:val="Text1"/>
          </w:rPr>
          <w:t> 178–</w:t>
        </w:r>
      </w:hyperlink>
      <w:hyperlink w:anchor="Finally">
        <w:r>
          <w:rPr>
            <w:rStyle w:val="Text1"/>
          </w:rPr>
          <w:t>182</w:t>
        </w:r>
      </w:hyperlink>
    </w:p>
    <w:p>
      <w:pPr>
        <w:pStyle w:val="Para 004"/>
      </w:pPr>
      <w:r>
        <w:t>đổi mới</w:t>
      </w:r>
    </w:p>
    <w:p>
      <w:pPr>
        <w:pStyle w:val="Para 007"/>
      </w:pPr>
      <w:r>
        <w:t xml:space="preserve">chu kỳ của,</w:t>
      </w:r>
      <w:hyperlink w:anchor="See">
        <w:r>
          <w:rPr>
            <w:rStyle w:val="Text1"/>
          </w:rPr>
          <w:t> 190</w:t>
        </w:r>
      </w:hyperlink>
    </w:p>
    <w:p>
      <w:pPr>
        <w:pStyle w:val="Para 007"/>
      </w:pPr>
      <w:r>
        <w:t xml:space="preserve">chiến lược,</w:t>
      </w:r>
      <w:hyperlink w:anchor="taken">
        <w:r>
          <w:rPr>
            <w:rStyle w:val="Text1"/>
          </w:rPr>
          <w:t> 15–</w:t>
        </w:r>
      </w:hyperlink>
      <w:hyperlink w:anchor="all">
        <w:r>
          <w:rPr>
            <w:rStyle w:val="Text1"/>
          </w:rPr>
          <w:t>29</w:t>
        </w:r>
      </w:hyperlink>
    </w:p>
    <w:p>
      <w:pPr>
        <w:pStyle w:val="Para 004"/>
      </w:pPr>
      <w:r>
        <w:t xml:space="preserve">nghiên cứu, công</w:t>
      </w:r>
      <w:hyperlink w:anchor="page_127">
        <w:r>
          <w:rPr>
            <w:rStyle w:val="Text1"/>
          </w:rPr>
          <w:t> ty,</w:t>
        </w:r>
      </w:hyperlink>
      <w:hyperlink w:anchor="she">
        <w:r>
          <w:rPr>
            <w:rStyle w:val="Text1"/>
          </w:rPr>
          <w:t> 127</w:t>
        </w:r>
      </w:hyperlink>
      <w:r>
        <w:t xml:space="preserve">–128,</w:t>
      </w:r>
      <w:hyperlink w:anchor="want">
        <w:r>
          <w:rPr>
            <w:rStyle w:val="Text1"/>
          </w:rPr>
          <w:t> </w:t>
        </w:r>
      </w:hyperlink>
      <w:r>
        <w:t xml:space="preserve">1</w:t>
      </w:r>
      <w:r>
        <w:rPr>
          <w:rStyle w:val="Text0"/>
        </w:rPr>
        <w:t>33. Xem</w:t>
      </w:r>
      <w:r>
        <w:t xml:space="preserve"> thêm phỏng vấn thông tin</w:t>
      </w:r>
    </w:p>
    <w:p>
      <w:pPr>
        <w:pStyle w:val="Para 004"/>
      </w:pPr>
      <w:r>
        <w:t xml:space="preserve">khả năng phục hồi,</w:t>
      </w:r>
      <w:hyperlink w:anchor="to_9">
        <w:r>
          <w:rPr>
            <w:rStyle w:val="Text1"/>
          </w:rPr>
          <w:t> 189</w:t>
        </w:r>
      </w:hyperlink>
    </w:p>
    <w:p>
      <w:pPr>
        <w:pStyle w:val="Para 004"/>
      </w:pPr>
      <w:r>
        <w:t xml:space="preserve">cố vấn ngược, 41.</w:t>
      </w:r>
      <w:hyperlink w:anchor="page_41">
        <w:r>
          <w:rPr>
            <w:rStyle w:val="Text1"/>
          </w:rPr>
          <w:t> Xem</w:t>
        </w:r>
      </w:hyperlink>
      <w:r>
        <w:t xml:space="preserve"> </w:t>
      </w:r>
      <w:r>
        <w:rPr>
          <w:rStyle w:val="Text0"/>
        </w:rPr>
        <w:t>thêm cố</w:t>
      </w:r>
      <w:r>
        <w:t xml:space="preserve"> vấn, đáng tin cậy</w:t>
      </w:r>
    </w:p>
    <w:p>
      <w:pPr>
        <w:pStyle w:val="Para 004"/>
      </w:pPr>
      <w:r>
        <w:t xml:space="preserve">chấp nhận rủi ro,</w:t>
      </w:r>
      <w:hyperlink w:anchor="page_71">
        <w:r>
          <w:rPr>
            <w:rStyle w:val="Text1"/>
          </w:rPr>
          <w:t> 71</w:t>
        </w:r>
      </w:hyperlink>
      <w:hyperlink w:anchor="Real">
        <w:r>
          <w:rPr>
            <w:rStyle w:val="Text1"/>
          </w:rPr>
          <w:t>–76</w:t>
        </w:r>
      </w:hyperlink>
    </w:p>
    <w:p>
      <w:pPr>
        <w:pStyle w:val="Para 004"/>
      </w:pPr>
      <w:r>
        <w:t xml:space="preserve">khả năng chịu rủi ro,</w:t>
      </w:r>
      <w:hyperlink w:anchor="Can">
        <w:r>
          <w:rPr>
            <w:rStyle w:val="Text1"/>
          </w:rPr>
          <w:t> 82</w:t>
        </w:r>
      </w:hyperlink>
      <w:hyperlink w:anchor="Likewise">
        <w:r>
          <w:rPr>
            <w:rStyle w:val="Text1"/>
          </w:rPr>
          <w:t>–83</w:t>
        </w:r>
      </w:hyperlink>
    </w:p>
    <w:p>
      <w:pPr>
        <w:pStyle w:val="Para 004"/>
      </w:pPr>
      <w:r>
        <w:t xml:space="preserve">hình mẫu, 16</w:t>
      </w:r>
      <w:hyperlink w:anchor="The_4">
        <w:r>
          <w:rPr>
            <w:rStyle w:val="Text1"/>
          </w:rPr>
          <w:t>4.</w:t>
        </w:r>
      </w:hyperlink>
      <w:r>
        <w:t xml:space="preserve"> Xem</w:t>
      </w:r>
      <w:r>
        <w:rPr>
          <w:rStyle w:val="Text0"/>
        </w:rPr>
        <w:t> thêm</w:t>
      </w:r>
      <w:r>
        <w:t xml:space="preserve"> chuyên môn, xây dựng</w:t>
      </w:r>
    </w:p>
    <w:p>
      <w:pPr>
        <w:pStyle w:val="Para 004"/>
      </w:pPr>
      <w:r>
        <w:bookmarkStart w:id="511" w:name="sabbaticals"/>
        <w:t>kỳ nghỉ phép,</w:t>
        <w:bookmarkEnd w:id="511"/>
        <w:t xml:space="preserve"> </w:t>
      </w:r>
      <w:hyperlink w:anchor="with_1">
        <w:r>
          <w:rPr>
            <w:rStyle w:val="Text1"/>
          </w:rPr>
          <w:t>1</w:t>
        </w:r>
      </w:hyperlink>
      <w:r>
        <w:t xml:space="preserve">6,</w:t>
      </w:r>
      <w:hyperlink w:anchor="had">
        <w:r>
          <w:rPr>
            <w:rStyle w:val="Text1"/>
          </w:rPr>
          <w:t> 106</w:t>
        </w:r>
      </w:hyperlink>
    </w:p>
    <w:p>
      <w:pPr>
        <w:pStyle w:val="Para 004"/>
      </w:pPr>
      <w:r>
        <w:t xml:space="preserve">thẻ điểm, quyết định nghề nghiệp,</w:t>
      </w:r>
      <w:hyperlink w:anchor="page_155">
        <w:r>
          <w:rPr>
            <w:rStyle w:val="Text1"/>
          </w:rPr>
          <w:t> 155</w:t>
        </w:r>
      </w:hyperlink>
      <w:hyperlink w:anchor="than_1">
        <w:r>
          <w:rPr>
            <w:rStyle w:val="Text1"/>
          </w:rPr>
          <w:t>–161</w:t>
        </w:r>
      </w:hyperlink>
    </w:p>
    <w:p>
      <w:pPr>
        <w:pStyle w:val="Para 004"/>
      </w:pPr>
      <w:r>
        <w:t xml:space="preserve">tự nhận thức,</w:t>
      </w:r>
      <w:hyperlink w:anchor="tions">
        <w:r>
          <w:rPr>
            <w:rStyle w:val="Text1"/>
          </w:rPr>
          <w:t> 61–</w:t>
        </w:r>
      </w:hyperlink>
      <w:hyperlink w:anchor="Your">
        <w:r>
          <w:rPr>
            <w:rStyle w:val="Text1"/>
          </w:rPr>
          <w:t>62</w:t>
        </w:r>
      </w:hyperlink>
    </w:p>
    <w:p>
      <w:pPr>
        <w:pStyle w:val="Para 004"/>
      </w:pPr>
      <w:r>
        <w:t xml:space="preserve">tự xem xét, 10</w:t>
      </w:r>
      <w:hyperlink w:anchor="by">
        <w:r>
          <w:rPr>
            <w:rStyle w:val="Text1"/>
          </w:rPr>
          <w:t>–1</w:t>
        </w:r>
      </w:hyperlink>
      <w:hyperlink w:anchor="But">
        <w:r>
          <w:rPr>
            <w:rStyle w:val="Text1"/>
          </w:rPr>
          <w:t>1,</w:t>
        </w:r>
      </w:hyperlink>
      <w:r>
        <w:t xml:space="preserve"> 2</w:t>
      </w:r>
      <w:hyperlink w:anchor="Another">
        <w:r>
          <w:rPr>
            <w:rStyle w:val="Text1"/>
          </w:rPr>
          <w:t>2–</w:t>
        </w:r>
      </w:hyperlink>
      <w:hyperlink w:anchor="For">
        <w:r>
          <w:rPr>
            <w:rStyle w:val="Text1"/>
          </w:rPr>
          <w:t>23</w:t>
        </w:r>
      </w:hyperlink>
    </w:p>
    <w:p>
      <w:pPr>
        <w:pStyle w:val="Para 004"/>
      </w:pPr>
      <w:r>
        <w:t xml:space="preserve">tự hiểu biết,</w:t>
      </w:r>
      <w:hyperlink w:anchor="It">
        <w:r>
          <w:rPr>
            <w:rStyle w:val="Text1"/>
          </w:rPr>
          <w:t> 94–</w:t>
        </w:r>
      </w:hyperlink>
      <w:hyperlink w:anchor="Gary">
        <w:r>
          <w:rPr>
            <w:rStyle w:val="Text1"/>
          </w:rPr>
          <w:t>95,</w:t>
        </w:r>
      </w:hyperlink>
      <w:r>
        <w:t xml:space="preserve"> </w:t>
      </w:r>
      <w:hyperlink w:anchor="page_96">
        <w:r>
          <w:rPr>
            <w:rStyle w:val="Text1"/>
          </w:rPr>
          <w:t>96,</w:t>
        </w:r>
      </w:hyperlink>
      <w:r>
        <w:t xml:space="preserve"> </w:t>
      </w:r>
      <w:hyperlink w:anchor="working">
        <w:r>
          <w:rPr>
            <w:rStyle w:val="Text1"/>
          </w:rPr>
          <w:t>98</w:t>
        </w:r>
      </w:hyperlink>
    </w:p>
    <w:p>
      <w:pPr>
        <w:pStyle w:val="Para 004"/>
      </w:pPr>
      <w:r>
        <w:t xml:space="preserve">tự suy ngẫm,</w:t>
      </w:r>
      <w:hyperlink w:anchor="It">
        <w:r>
          <w:rPr>
            <w:rStyle w:val="Text1"/>
          </w:rPr>
          <w:t> 94,</w:t>
        </w:r>
      </w:hyperlink>
      <w:r>
        <w:t xml:space="preserve"> </w:t>
      </w:r>
      <w:hyperlink w:anchor="page_96">
        <w:r>
          <w:rPr>
            <w:rStyle w:val="Text1"/>
          </w:rPr>
          <w:t>96</w:t>
        </w:r>
      </w:hyperlink>
    </w:p>
    <w:p>
      <w:pPr>
        <w:pStyle w:val="Para 004"/>
      </w:pPr>
      <w:r>
        <w:t xml:space="preserve">tự học,</w:t>
      </w:r>
      <w:hyperlink w:anchor="The_4">
        <w:r>
          <w:rPr>
            <w:rStyle w:val="Text1"/>
          </w:rPr>
          <w:t> 164</w:t>
        </w:r>
      </w:hyperlink>
    </w:p>
    <w:p>
      <w:pPr>
        <w:pStyle w:val="Para 004"/>
      </w:pPr>
      <w:r>
        <w:t xml:space="preserve">ý thức về bản thân, như một tín hiệu đã đến lúc đánh giá</w:t>
      </w:r>
      <w:hyperlink w:anchor="by">
        <w:r>
          <w:rPr>
            <w:rStyle w:val="Text1"/>
          </w:rPr>
          <w:t> lại,</w:t>
        </w:r>
      </w:hyperlink>
      <w:hyperlink w:anchor="But">
        <w:r>
          <w:rPr>
            <w:rStyle w:val="Text1"/>
          </w:rPr>
          <w:t> </w:t>
        </w:r>
      </w:hyperlink>
      <w:r>
        <w:t xml:space="preserve">10–11.</w:t>
      </w:r>
      <w:r>
        <w:rPr>
          <w:rStyle w:val="Text0"/>
        </w:rPr>
        <w:t> Xem</w:t>
      </w:r>
      <w:r>
        <w:t xml:space="preserve"> thêm đánh giá lại</w:t>
      </w:r>
    </w:p>
    <w:p>
      <w:pPr>
        <w:pStyle w:val="Para 004"/>
      </w:pPr>
      <w:r>
        <w:t xml:space="preserve">tạo ý nghĩa,</w:t>
      </w:r>
      <w:hyperlink w:anchor="page_104">
        <w:r>
          <w:rPr>
            <w:rStyle w:val="Text1"/>
          </w:rPr>
          <w:t> 104,</w:t>
        </w:r>
      </w:hyperlink>
      <w:r>
        <w:t xml:space="preserve"> </w:t>
      </w:r>
      <w:hyperlink w:anchor="approached">
        <w:r>
          <w:rPr>
            <w:rStyle w:val="Text1"/>
          </w:rPr>
          <w:t>108–</w:t>
        </w:r>
      </w:hyperlink>
      <w:hyperlink w:anchor="coherent">
        <w:r>
          <w:rPr>
            <w:rStyle w:val="Text1"/>
          </w:rPr>
          <w:t>110</w:t>
        </w:r>
      </w:hyperlink>
    </w:p>
    <w:p>
      <w:pPr>
        <w:pStyle w:val="Para 004"/>
      </w:pPr>
      <w:r>
        <w:t xml:space="preserve">vụ tấn công 11 tháng 9,</w:t>
      </w:r>
      <w:hyperlink w:anchor="seemed">
        <w:r>
          <w:rPr>
            <w:rStyle w:val="Text1"/>
          </w:rPr>
          <w:t> 14</w:t>
        </w:r>
      </w:hyperlink>
    </w:p>
    <w:p>
      <w:pPr>
        <w:pStyle w:val="Para 004"/>
      </w:pPr>
      <w:r>
        <w:t xml:space="preserve">dự án phụ,</w:t>
      </w:r>
      <w:hyperlink w:anchor="them">
        <w:r>
          <w:rPr>
            <w:rStyle w:val="Text1"/>
          </w:rPr>
          <w:t> 105–</w:t>
        </w:r>
      </w:hyperlink>
      <w:hyperlink w:anchor="had">
        <w:r>
          <w:rPr>
            <w:rStyle w:val="Text1"/>
          </w:rPr>
          <w:t>106</w:t>
        </w:r>
      </w:hyperlink>
    </w:p>
    <w:p>
      <w:pPr>
        <w:pStyle w:val="Para 004"/>
      </w:pPr>
      <w:r>
        <w:t xml:space="preserve">tín hiệu,</w:t>
      </w:r>
      <w:hyperlink w:anchor="purpose">
        <w:r>
          <w:rPr>
            <w:rStyle w:val="Text1"/>
          </w:rPr>
          <w:t> 18</w:t>
        </w:r>
      </w:hyperlink>
      <w:r>
        <w:t xml:space="preserve">6.</w:t>
      </w:r>
      <w:r>
        <w:rPr>
          <w:rStyle w:val="Text0"/>
        </w:rPr>
        <w:t> Xem thêm</w:t>
      </w:r>
      <w:r>
        <w:t xml:space="preserve"> đánh giá lại</w:t>
      </w:r>
    </w:p>
    <w:p>
      <w:pPr>
        <w:pStyle w:val="Para 004"/>
      </w:pPr>
      <w:r>
        <w:t xml:space="preserve">phát triển kỹ năng,</w:t>
      </w:r>
      <w:hyperlink w:anchor="The_5">
        <w:r>
          <w:rPr>
            <w:rStyle w:val="Text1"/>
          </w:rPr>
          <w:t> 172</w:t>
        </w:r>
      </w:hyperlink>
      <w:hyperlink w:anchor="out">
        <w:r>
          <w:rPr>
            <w:rStyle w:val="Text1"/>
          </w:rPr>
          <w:t>–173</w:t>
        </w:r>
      </w:hyperlink>
    </w:p>
    <w:p>
      <w:pPr>
        <w:pStyle w:val="Para 004"/>
      </w:pPr>
      <w:r>
        <w:t xml:space="preserve">kỹ năng,</w:t>
      </w:r>
      <w:hyperlink w:anchor="page_67">
        <w:r>
          <w:rPr>
            <w:rStyle w:val="Text1"/>
          </w:rPr>
          <w:t> 67</w:t>
        </w:r>
      </w:hyperlink>
      <w:hyperlink w:anchor="not">
        <w:r>
          <w:rPr>
            <w:rStyle w:val="Text1"/>
          </w:rPr>
          <w:t>–68</w:t>
        </w:r>
      </w:hyperlink>
    </w:p>
    <w:p>
      <w:pPr>
        <w:pStyle w:val="Para 007"/>
      </w:pPr>
      <w:r>
        <w:t xml:space="preserve">có thể chuyển đổi,</w:t>
      </w:r>
      <w:hyperlink w:anchor="Transportable">
        <w:r>
          <w:rPr>
            <w:rStyle w:val="Text1"/>
          </w:rPr>
          <w:t> 42</w:t>
        </w:r>
      </w:hyperlink>
    </w:p>
    <w:p>
      <w:pPr>
        <w:pStyle w:val="Para 004"/>
      </w:pPr>
      <w:r>
        <w:t xml:space="preserve">giai đoạn, sự nghiệp,</w:t>
      </w:r>
      <w:hyperlink w:anchor="their">
        <w:r>
          <w:rPr>
            <w:rStyle w:val="Text1"/>
          </w:rPr>
          <w:t> 40</w:t>
        </w:r>
      </w:hyperlink>
      <w:hyperlink w:anchor="page_41">
        <w:r>
          <w:rPr>
            <w:rStyle w:val="Text1"/>
          </w:rPr>
          <w:t>–41</w:t>
        </w:r>
      </w:hyperlink>
    </w:p>
    <w:p>
      <w:pPr>
        <w:pStyle w:val="Para 004"/>
      </w:pPr>
      <w:r>
        <w:t xml:space="preserve">địa vị, chuyên nghiệp,</w:t>
      </w:r>
      <w:hyperlink w:anchor="page_139">
        <w:r>
          <w:rPr>
            <w:rStyle w:val="Text1"/>
          </w:rPr>
          <w:t> 139</w:t>
        </w:r>
      </w:hyperlink>
      <w:hyperlink w:anchor="If_2">
        <w:r>
          <w:rPr>
            <w:rStyle w:val="Text1"/>
          </w:rPr>
          <w:t>–142</w:t>
        </w:r>
      </w:hyperlink>
    </w:p>
    <w:p>
      <w:pPr>
        <w:pStyle w:val="Para 004"/>
      </w:pPr>
      <w:r>
        <w:t xml:space="preserve">điểm mạnh, cực đoan,</w:t>
      </w:r>
      <w:hyperlink w:anchor="page_67">
        <w:r>
          <w:rPr>
            <w:rStyle w:val="Text1"/>
          </w:rPr>
          <w:t> 67.</w:t>
        </w:r>
      </w:hyperlink>
      <w:r>
        <w:t xml:space="preserve"> </w:t>
      </w:r>
      <w:r>
        <w:rPr>
          <w:rStyle w:val="Text0"/>
        </w:rPr>
        <w:t>Xem thêm</w:t>
      </w:r>
      <w:r>
        <w:t xml:space="preserve"> trí tưởng tượng; bài tập</w:t>
      </w:r>
    </w:p>
    <w:p>
      <w:pPr>
        <w:pStyle w:val="Para 004"/>
      </w:pPr>
      <w:r>
        <w:t xml:space="preserve">nhìn lại,</w:t>
      </w:r>
      <w:hyperlink w:anchor="of">
        <w:r>
          <w:rPr>
            <w:rStyle w:val="Text1"/>
          </w:rPr>
          <w:t> 8–</w:t>
        </w:r>
      </w:hyperlink>
      <w:hyperlink w:anchor="taken">
        <w:r>
          <w:rPr>
            <w:rStyle w:val="Text1"/>
          </w:rPr>
          <w:t>15</w:t>
        </w:r>
      </w:hyperlink>
    </w:p>
    <w:p>
      <w:pPr>
        <w:pStyle w:val="Para 004"/>
      </w:pPr>
      <w:r>
        <w:t>câu chuyện</w:t>
      </w:r>
    </w:p>
    <w:p>
      <w:pPr>
        <w:pStyle w:val="Para 007"/>
      </w:pPr>
      <w:r>
        <w:t xml:space="preserve">sự nghiệp,</w:t>
      </w:r>
      <w:hyperlink w:anchor="page_143">
        <w:r>
          <w:rPr>
            <w:rStyle w:val="Text1"/>
          </w:rPr>
          <w:t> 143</w:t>
        </w:r>
      </w:hyperlink>
      <w:hyperlink w:anchor="It_s_2">
        <w:r>
          <w:rPr>
            <w:rStyle w:val="Text1"/>
          </w:rPr>
          <w:t>–147</w:t>
        </w:r>
      </w:hyperlink>
    </w:p>
    <w:p>
      <w:pPr>
        <w:pStyle w:val="Para 090"/>
      </w:pPr>
      <w:r>
        <w:rPr>
          <w:rStyle w:val="Text10"/>
        </w:rPr>
        <w:t xml:space="preserve">thành công,</w:t>
      </w:r>
      <w:hyperlink w:anchor="to_7">
        <w:r>
          <w:t> 1</w:t>
        </w:r>
      </w:hyperlink>
      <w:hyperlink w:anchor="management">
        <w:r>
          <w:t>02–1</w:t>
        </w:r>
      </w:hyperlink>
      <w:r>
        <w:rPr>
          <w:rStyle w:val="Text10"/>
        </w:rPr>
        <w:t xml:space="preserve">03,</w:t>
      </w:r>
      <w:hyperlink w:anchor="page_171">
        <w:r>
          <w:t> 17</w:t>
        </w:r>
      </w:hyperlink>
      <w:hyperlink w:anchor="When_1">
        <w:r>
          <w:t>1–1</w:t>
        </w:r>
      </w:hyperlink>
      <w:r>
        <w:rPr>
          <w:rStyle w:val="Text10"/>
        </w:rPr>
        <w:t xml:space="preserve">75,</w:t>
      </w:r>
      <w:hyperlink w:anchor="page_177">
        <w:r>
          <w:t> 177</w:t>
        </w:r>
      </w:hyperlink>
      <w:hyperlink w:anchor="in_1">
        <w:r>
          <w:t>–184,</w:t>
        </w:r>
      </w:hyperlink>
      <w:r>
        <w:rPr>
          <w:rStyle w:val="Text10"/>
        </w:rPr>
        <w:t xml:space="preserve"> </w:t>
      </w:r>
      <w:hyperlink w:anchor="page_185">
        <w:r>
          <w:t>185</w:t>
        </w:r>
      </w:hyperlink>
      <w:hyperlink w:anchor="Crocodiles">
        <w:r>
          <w:t>–191</w:t>
        </w:r>
      </w:hyperlink>
    </w:p>
    <w:p>
      <w:pPr>
        <w:pStyle w:val="Para 004"/>
      </w:pPr>
      <w:r>
        <w:t xml:space="preserve">kể chuyện,</w:t>
      </w:r>
      <w:hyperlink w:anchor="take">
        <w:r>
          <w:rPr>
            <w:rStyle w:val="Text1"/>
          </w:rPr>
          <w:t> 146–</w:t>
        </w:r>
      </w:hyperlink>
      <w:hyperlink w:anchor="It_s_2">
        <w:r>
          <w:rPr>
            <w:rStyle w:val="Text1"/>
          </w:rPr>
          <w:t>147</w:t>
        </w:r>
      </w:hyperlink>
    </w:p>
    <w:p>
      <w:pPr>
        <w:pStyle w:val="Para 004"/>
      </w:pPr>
      <w:r>
        <w:t xml:space="preserve">chiến lược nghề nghiệp,</w:t>
      </w:r>
      <w:hyperlink w:anchor="page_39">
        <w:r>
          <w:rPr>
            <w:rStyle w:val="Text1"/>
          </w:rPr>
          <w:t> 39</w:t>
        </w:r>
      </w:hyperlink>
      <w:hyperlink w:anchor="What_3">
        <w:r>
          <w:rPr>
            <w:rStyle w:val="Text1"/>
          </w:rPr>
          <w:t>–43</w:t>
        </w:r>
      </w:hyperlink>
    </w:p>
    <w:p>
      <w:pPr>
        <w:pStyle w:val="Para 004"/>
      </w:pPr>
      <w:r>
        <w:t xml:space="preserve">điểm mạnh,</w:t>
      </w:r>
      <w:hyperlink w:anchor="page_67">
        <w:r>
          <w:rPr>
            <w:rStyle w:val="Text1"/>
          </w:rPr>
          <w:t> 67</w:t>
        </w:r>
      </w:hyperlink>
    </w:p>
    <w:p>
      <w:pPr>
        <w:pStyle w:val="Para 146"/>
      </w:pPr>
      <w:r>
        <w:rPr>
          <w:rStyle w:val="Text10"/>
        </w:rPr>
        <w:t xml:space="preserve">câu chuyện thành</w:t>
      </w:r>
      <w:hyperlink w:anchor="to_7">
        <w:r>
          <w:t> công,</w:t>
        </w:r>
      </w:hyperlink>
      <w:hyperlink w:anchor="management">
        <w:r>
          <w:t> 102</w:t>
        </w:r>
      </w:hyperlink>
      <w:r>
        <w:rPr>
          <w:rStyle w:val="Text10"/>
        </w:rPr>
        <w:t xml:space="preserve">–103,</w:t>
      </w:r>
      <w:hyperlink w:anchor="page_171">
        <w:r>
          <w:t> 1</w:t>
        </w:r>
      </w:hyperlink>
      <w:hyperlink w:anchor="When_1">
        <w:r>
          <w:t>71–</w:t>
        </w:r>
      </w:hyperlink>
      <w:r>
        <w:rPr>
          <w:rStyle w:val="Text10"/>
        </w:rPr>
        <w:t xml:space="preserve">175,</w:t>
      </w:r>
      <w:hyperlink w:anchor="page_177">
        <w:r>
          <w:t> 17</w:t>
        </w:r>
      </w:hyperlink>
      <w:hyperlink w:anchor="in_1">
        <w:r>
          <w:t>7–1</w:t>
        </w:r>
      </w:hyperlink>
      <w:r>
        <w:rPr>
          <w:rStyle w:val="Text10"/>
        </w:rPr>
        <w:t xml:space="preserve">84,</w:t>
      </w:r>
      <w:hyperlink w:anchor="page_185">
        <w:r>
          <w:t> 185</w:t>
        </w:r>
      </w:hyperlink>
      <w:hyperlink w:anchor="Crocodiles">
        <w:r>
          <w:t>–191</w:t>
        </w:r>
      </w:hyperlink>
    </w:p>
    <w:p>
      <w:pPr>
        <w:pStyle w:val="Para 042"/>
      </w:pPr>
      <w:r>
        <w:t xml:space="preserve">phần tóm tắt, của hồ sơ LinkedIn,</w:t>
      </w:r>
      <w:hyperlink w:anchor="of_1">
        <w:r>
          <w:rPr>
            <w:rStyle w:val="Text1"/>
          </w:rPr>
          <w:t> 151</w:t>
        </w:r>
      </w:hyperlink>
      <w:hyperlink w:anchor="sentence">
        <w:r>
          <w:rPr>
            <w:rStyle w:val="Text1"/>
          </w:rPr>
          <w:t>–152.</w:t>
        </w:r>
      </w:hyperlink>
      <w:r>
        <w:t xml:space="preserve"> </w:t>
      </w:r>
      <w:r>
        <w:rPr>
          <w:rStyle w:val="Text0"/>
        </w:rPr>
        <w:t>Xem thêm</w:t>
      </w:r>
      <w:r>
        <w:t xml:space="preserve"> hồ sơ LinkedIn</w:t>
      </w:r>
    </w:p>
    <w:p>
      <w:pPr>
        <w:pStyle w:val="Para 004"/>
      </w:pPr>
      <w:r>
        <w:t xml:space="preserve">nhìn lại,</w:t>
      </w:r>
      <w:hyperlink w:anchor="of">
        <w:r>
          <w:rPr>
            <w:rStyle w:val="Text1"/>
          </w:rPr>
          <w:t> 8–</w:t>
        </w:r>
      </w:hyperlink>
      <w:hyperlink w:anchor="taken">
        <w:r>
          <w:rPr>
            <w:rStyle w:val="Text1"/>
          </w:rPr>
          <w:t>15</w:t>
        </w:r>
      </w:hyperlink>
    </w:p>
    <w:p>
      <w:pPr>
        <w:pStyle w:val="Para 146"/>
      </w:pPr>
      <w:r>
        <w:rPr>
          <w:rStyle w:val="Text10"/>
        </w:rPr>
        <w:t xml:space="preserve">nhiệm</w:t>
      </w:r>
      <w:hyperlink w:anchor="when">
        <w:r>
          <w:t> vụ,</w:t>
        </w:r>
      </w:hyperlink>
      <w:r>
        <w:rPr>
          <w:rStyle w:val="Text10"/>
        </w:rPr>
        <w:t xml:space="preserve"> 47,</w:t>
      </w:r>
      <w:hyperlink w:anchor="her">
        <w:r>
          <w:t> 4</w:t>
        </w:r>
      </w:hyperlink>
      <w:hyperlink w:anchor="directing">
        <w:r>
          <w:t>9–5</w:t>
        </w:r>
      </w:hyperlink>
      <w:r>
        <w:rPr>
          <w:rStyle w:val="Text10"/>
        </w:rPr>
        <w:t xml:space="preserve">0,</w:t>
      </w:r>
      <w:hyperlink w:anchor="into">
        <w:r>
          <w:t> 52</w:t>
        </w:r>
      </w:hyperlink>
      <w:hyperlink w:anchor="organization">
        <w:r>
          <w:t>–53</w:t>
        </w:r>
      </w:hyperlink>
    </w:p>
    <w:p>
      <w:pPr>
        <w:pStyle w:val="Para 004"/>
      </w:pPr>
      <w:r>
        <w:t xml:space="preserve">công việc tạm thời,</w:t>
      </w:r>
      <w:hyperlink w:anchor="had">
        <w:r>
          <w:rPr>
            <w:rStyle w:val="Text1"/>
          </w:rPr>
          <w:t> 106</w:t>
        </w:r>
      </w:hyperlink>
    </w:p>
    <w:p>
      <w:pPr>
        <w:pStyle w:val="Para 004"/>
      </w:pPr>
      <w:r>
        <w:t xml:space="preserve">mô hình thử và học (test and learn</w:t>
      </w:r>
      <w:hyperlink w:anchor="management">
        <w:r>
          <w:rPr>
            <w:rStyle w:val="Text1"/>
          </w:rPr>
          <w:t> model),</w:t>
        </w:r>
      </w:hyperlink>
      <w:hyperlink w:anchor="coherent">
        <w:r>
          <w:rPr>
            <w:rStyle w:val="Text1"/>
          </w:rPr>
          <w:t> 103</w:t>
        </w:r>
      </w:hyperlink>
      <w:r>
        <w:t xml:space="preserve">–110,</w:t>
      </w:r>
      <w:hyperlink w:anchor="work">
        <w:r>
          <w:rPr>
            <w:rStyle w:val="Text1"/>
          </w:rPr>
          <w:t> 111</w:t>
        </w:r>
      </w:hyperlink>
    </w:p>
    <w:p>
      <w:pPr>
        <w:pStyle w:val="Para 004"/>
      </w:pPr>
      <w:r>
        <w:t xml:space="preserve">thiệp cảm ơn,</w:t>
      </w:r>
      <w:hyperlink w:anchor="looked">
        <w:r>
          <w:rPr>
            <w:rStyle w:val="Text1"/>
          </w:rPr>
          <w:t> 135.</w:t>
        </w:r>
      </w:hyperlink>
      <w:r>
        <w:t xml:space="preserve"> </w:t>
      </w:r>
      <w:r>
        <w:rPr>
          <w:rStyle w:val="Text0"/>
        </w:rPr>
        <w:t>Xem thêm</w:t>
      </w:r>
      <w:r>
        <w:t xml:space="preserve"> phỏng vấn thông tin; kết nối</w:t>
      </w:r>
    </w:p>
    <w:p>
      <w:pPr>
        <w:pStyle w:val="Para 004"/>
      </w:pPr>
      <w:r>
        <w:t>thời gian</w:t>
      </w:r>
    </w:p>
    <w:p>
      <w:pPr>
        <w:pStyle w:val="Para 007"/>
      </w:pPr>
      <w:r>
        <w:t xml:space="preserve">đầu tư khôn ngoan,</w:t>
      </w:r>
      <w:hyperlink w:anchor="What_3">
        <w:r>
          <w:rPr>
            <w:rStyle w:val="Text1"/>
          </w:rPr>
          <w:t> 43</w:t>
        </w:r>
      </w:hyperlink>
    </w:p>
    <w:p>
      <w:pPr>
        <w:pStyle w:val="Para 007"/>
      </w:pPr>
      <w:r>
        <w:t xml:space="preserve">thời gian dành cho nhiệm</w:t>
      </w:r>
      <w:hyperlink w:anchor="her">
        <w:r>
          <w:rPr>
            <w:rStyle w:val="Text1"/>
          </w:rPr>
          <w:t> vụ,</w:t>
        </w:r>
      </w:hyperlink>
      <w:hyperlink w:anchor="directing">
        <w:r>
          <w:rPr>
            <w:rStyle w:val="Text1"/>
          </w:rPr>
          <w:t> 49–50</w:t>
        </w:r>
      </w:hyperlink>
    </w:p>
    <w:p>
      <w:pPr>
        <w:pStyle w:val="Para 004"/>
      </w:pPr>
      <w:r>
        <w:t xml:space="preserve">tầm nhìn thời gian, mở</w:t>
      </w:r>
      <w:hyperlink w:anchor="what">
        <w:r>
          <w:rPr>
            <w:rStyle w:val="Text1"/>
          </w:rPr>
          <w:t> rộng,</w:t>
        </w:r>
      </w:hyperlink>
      <w:hyperlink w:anchor="terms">
        <w:r>
          <w:rPr>
            <w:rStyle w:val="Text1"/>
          </w:rPr>
          <w:t> 2</w:t>
        </w:r>
      </w:hyperlink>
      <w:r>
        <w:t xml:space="preserve">0–</w:t>
      </w:r>
      <w:r>
        <w:rPr>
          <w:rStyle w:val="Text0"/>
        </w:rPr>
        <w:t>21. Xem</w:t>
      </w:r>
      <w:r>
        <w:t xml:space="preserve"> thêm bài tập</w:t>
      </w:r>
    </w:p>
    <w:p>
      <w:pPr>
        <w:pStyle w:val="Para 004"/>
      </w:pPr>
      <w:r>
        <w:t xml:space="preserve">thời gian nghỉ</w:t>
      </w:r>
      <w:hyperlink w:anchor="taken">
        <w:r>
          <w:rPr>
            <w:rStyle w:val="Text1"/>
          </w:rPr>
          <w:t> ngơi,</w:t>
        </w:r>
      </w:hyperlink>
      <w:hyperlink w:anchor="stone">
        <w:r>
          <w:rPr>
            <w:rStyle w:val="Text1"/>
          </w:rPr>
          <w:t> 15</w:t>
        </w:r>
      </w:hyperlink>
      <w:r>
        <w:t xml:space="preserve">–17,</w:t>
      </w:r>
      <w:hyperlink w:anchor="had">
        <w:r>
          <w:rPr>
            <w:rStyle w:val="Text1"/>
          </w:rPr>
          <w:t> 106</w:t>
        </w:r>
      </w:hyperlink>
    </w:p>
    <w:p>
      <w:pPr>
        <w:pStyle w:val="Para 004"/>
      </w:pPr>
      <w:r>
        <w:t xml:space="preserve">công cụ để suy ngẫm,</w:t>
      </w:r>
      <w:hyperlink w:anchor="page_19">
        <w:r>
          <w:rPr>
            <w:rStyle w:val="Text1"/>
          </w:rPr>
          <w:t> 19</w:t>
        </w:r>
      </w:hyperlink>
      <w:hyperlink w:anchor="terms">
        <w:r>
          <w:rPr>
            <w:rStyle w:val="Text1"/>
          </w:rPr>
          <w:t>–2</w:t>
        </w:r>
      </w:hyperlink>
      <w:r>
        <w:t xml:space="preserve">1.</w:t>
      </w:r>
      <w:r>
        <w:rPr>
          <w:rStyle w:val="Text0"/>
        </w:rPr>
        <w:t> Xem th</w:t>
      </w:r>
      <w:r>
        <w:t xml:space="preserve">êm bài tập</w:t>
      </w:r>
    </w:p>
    <w:p>
      <w:pPr>
        <w:pStyle w:val="Para 004"/>
      </w:pPr>
      <w:r>
        <w:t xml:space="preserve">mối quan hệ độc hại,</w:t>
      </w:r>
      <w:hyperlink w:anchor="and_4">
        <w:r>
          <w:rPr>
            <w:rStyle w:val="Text1"/>
          </w:rPr>
          <w:t> 54–</w:t>
        </w:r>
      </w:hyperlink>
      <w:hyperlink w:anchor="ical">
        <w:r>
          <w:rPr>
            <w:rStyle w:val="Text1"/>
          </w:rPr>
          <w:t>55</w:t>
        </w:r>
      </w:hyperlink>
    </w:p>
    <w:p>
      <w:pPr>
        <w:pStyle w:val="Para 004"/>
      </w:pPr>
      <w:r>
        <w:t xml:space="preserve">quá trình chuyển đổi,</w:t>
      </w:r>
      <w:hyperlink w:anchor="Finally">
        <w:r>
          <w:rPr>
            <w:rStyle w:val="Text1"/>
          </w:rPr>
          <w:t> 182–</w:t>
        </w:r>
      </w:hyperlink>
      <w:hyperlink w:anchor="So">
        <w:r>
          <w:rPr>
            <w:rStyle w:val="Text1"/>
          </w:rPr>
          <w:t>183</w:t>
        </w:r>
      </w:hyperlink>
    </w:p>
    <w:p>
      <w:pPr>
        <w:pStyle w:val="Para 004"/>
      </w:pPr>
      <w:r>
        <w:t xml:space="preserve">kỹ năng chuyển giao,</w:t>
      </w:r>
      <w:hyperlink w:anchor="Transportable">
        <w:r>
          <w:rPr>
            <w:rStyle w:val="Text1"/>
          </w:rPr>
          <w:t> 42</w:t>
        </w:r>
      </w:hyperlink>
    </w:p>
    <w:p>
      <w:pPr>
        <w:pStyle w:val="Para 004"/>
      </w:pPr>
      <w:r>
        <w:t xml:space="preserve">cảm giác bị mắc kẹt, là tín hiệu cho thấy đã đến lúc nhìn</w:t>
      </w:r>
      <w:hyperlink w:anchor="_1">
        <w:r>
          <w:rPr>
            <w:rStyle w:val="Text1"/>
          </w:rPr>
          <w:t> </w:t>
        </w:r>
      </w:hyperlink>
      <w:r>
        <w:t xml:space="preserve">l</w:t>
      </w:r>
      <w:r>
        <w:rPr>
          <w:rStyle w:val="Text0"/>
        </w:rPr>
        <w:t>ại, 9. Xem</w:t>
      </w:r>
      <w:r>
        <w:t xml:space="preserve"> thêm nhìn lại</w:t>
      </w:r>
    </w:p>
    <w:p>
      <w:pPr>
        <w:pStyle w:val="Para 004"/>
      </w:pPr>
      <w:r>
        <w:t xml:space="preserve">sự kiện đau thương, là tín hiệu cho thấy đã đến lúc nhìn</w:t>
      </w:r>
      <w:hyperlink w:anchor="sense">
        <w:r>
          <w:rPr>
            <w:rStyle w:val="Text1"/>
          </w:rPr>
          <w:t> l</w:t>
        </w:r>
      </w:hyperlink>
      <w:hyperlink w:anchor="taken">
        <w:r>
          <w:rPr>
            <w:rStyle w:val="Text1"/>
          </w:rPr>
          <w:t>ại,</w:t>
        </w:r>
      </w:hyperlink>
      <w:r>
        <w:t xml:space="preserve"> </w:t>
      </w:r>
      <w:r>
        <w:rPr>
          <w:rStyle w:val="Text0"/>
        </w:rPr>
        <w:t>13–15. Xem</w:t>
      </w:r>
      <w:r>
        <w:t xml:space="preserve"> thêm nhìn lại</w:t>
      </w:r>
    </w:p>
    <w:p>
      <w:pPr>
        <w:pStyle w:val="Para 004"/>
      </w:pPr>
      <w:r>
        <w:t xml:space="preserve">sự kiện kích hoạt (trigger</w:t>
      </w:r>
      <w:hyperlink w:anchor="approached">
        <w:r>
          <w:rPr>
            <w:rStyle w:val="Text1"/>
          </w:rPr>
          <w:t> events),</w:t>
        </w:r>
      </w:hyperlink>
      <w:hyperlink w:anchor="coherent">
        <w:r>
          <w:rPr>
            <w:rStyle w:val="Text1"/>
          </w:rPr>
          <w:t> 108–110.</w:t>
        </w:r>
      </w:hyperlink>
      <w:r>
        <w:t xml:space="preserve"> </w:t>
      </w:r>
      <w:r>
        <w:rPr>
          <w:rStyle w:val="Text0"/>
        </w:rPr>
        <w:t>Xem thêm: đánh</w:t>
      </w:r>
      <w:r>
        <w:t xml:space="preserve"> giá lại (stock, taking)</w:t>
      </w:r>
    </w:p>
    <w:p>
      <w:pPr>
        <w:pStyle w:val="Para 042"/>
      </w:pPr>
      <w:r>
        <w:t xml:space="preserve">con người thật (true</w:t>
      </w:r>
      <w:hyperlink w:anchor="page_96">
        <w:r>
          <w:rPr>
            <w:rStyle w:val="Text1"/>
          </w:rPr>
          <w:t> self),</w:t>
        </w:r>
      </w:hyperlink>
      <w:r>
        <w:t xml:space="preserve"> 9</w:t>
      </w:r>
      <w:r>
        <w:rPr>
          <w:rStyle w:val="Text0"/>
        </w:rPr>
        <w:t>6. Xem thêm: danh</w:t>
      </w:r>
      <w:r>
        <w:t xml:space="preserve"> tính (identity)</w:t>
      </w:r>
    </w:p>
    <w:p>
      <w:pPr>
        <w:pStyle w:val="Para 042"/>
      </w:pPr>
      <w:r>
        <w:t xml:space="preserve">sự không chắc chắn (uncertainty),</w:t>
      </w:r>
      <w:hyperlink w:anchor="But_2">
        <w:r>
          <w:rPr>
            <w:rStyle w:val="Text1"/>
          </w:rPr>
          <w:t> </w:t>
        </w:r>
      </w:hyperlink>
      <w:r>
        <w:t xml:space="preserve">7</w:t>
      </w:r>
      <w:hyperlink w:anchor="them">
        <w:r>
          <w:rPr>
            <w:rStyle w:val="Text1"/>
          </w:rPr>
          <w:t>3, 105.</w:t>
        </w:r>
      </w:hyperlink>
      <w:r>
        <w:t xml:space="preserve"> Xem</w:t>
      </w:r>
      <w:r>
        <w:rPr>
          <w:rStyle w:val="Text0"/>
        </w:rPr>
        <w:t> thêm: chấp nhận</w:t>
      </w:r>
      <w:r>
        <w:t xml:space="preserve"> rủi ro (risk taking); khả năng chịu rủi ro (risk tolerance)</w:t>
      </w:r>
    </w:p>
    <w:p>
      <w:pPr>
        <w:pStyle w:val="Para 004"/>
      </w:pPr>
      <w:r>
        <w:t xml:space="preserve">giá trị (va</w:t>
      </w:r>
      <w:hyperlink w:anchor="assignment">
        <w:r>
          <w:rPr>
            <w:rStyle w:val="Text1"/>
          </w:rPr>
          <w:t>lue</w:t>
        </w:r>
      </w:hyperlink>
      <w:r>
        <w:t xml:space="preserve">s),</w:t>
      </w:r>
      <w:hyperlink w:anchor="what">
        <w:r>
          <w:rPr>
            <w:rStyle w:val="Text1"/>
          </w:rPr>
          <w:t> 12,</w:t>
        </w:r>
      </w:hyperlink>
      <w:r>
        <w:t xml:space="preserve"> 2</w:t>
      </w:r>
      <w:hyperlink w:anchor="know">
        <w:r>
          <w:rPr>
            <w:rStyle w:val="Text1"/>
          </w:rPr>
          <w:t>0, 26</w:t>
        </w:r>
      </w:hyperlink>
      <w:hyperlink w:anchor="have_2">
        <w:r>
          <w:rPr>
            <w:rStyle w:val="Text1"/>
          </w:rPr>
          <w:t>–27</w:t>
        </w:r>
      </w:hyperlink>
    </w:p>
    <w:p>
      <w:pPr>
        <w:pStyle w:val="Para 042"/>
      </w:pPr>
      <w:r>
        <w:t xml:space="preserve">hoạt động tình nguyện</w:t>
      </w:r>
      <w:hyperlink w:anchor="when_1">
        <w:r>
          <w:rPr>
            <w:rStyle w:val="Text1"/>
          </w:rPr>
          <w:t> (volunte</w:t>
        </w:r>
      </w:hyperlink>
      <w:hyperlink w:anchor="teer">
        <w:r>
          <w:rPr>
            <w:rStyle w:val="Text1"/>
          </w:rPr>
          <w:t>ering),</w:t>
        </w:r>
      </w:hyperlink>
      <w:r>
        <w:t xml:space="preserve"> </w:t>
      </w:r>
      <w:hyperlink w:anchor="is_1">
        <w:r>
          <w:rPr>
            <w:rStyle w:val="Text1"/>
          </w:rPr>
          <w:t>117–1</w:t>
        </w:r>
      </w:hyperlink>
      <w:r>
        <w:t xml:space="preserve">19,</w:t>
      </w:r>
      <w:hyperlink w:anchor="Review">
        <w:r>
          <w:rPr>
            <w:rStyle w:val="Text1"/>
          </w:rPr>
          <w:t> 120,</w:t>
        </w:r>
      </w:hyperlink>
      <w:hyperlink w:anchor="long">
        <w:r>
          <w:rPr>
            <w:rStyle w:val="Text1"/>
          </w:rPr>
          <w:t> 122–123</w:t>
        </w:r>
      </w:hyperlink>
    </w:p>
    <w:p>
      <w:pPr>
        <w:pStyle w:val="Para 004"/>
      </w:pPr>
      <w:r>
        <w:t xml:space="preserve">hồi chuông cảnh tỉnh (wake-up calls), như tín hiệu cho thấy đã đến lúc cần đánh giá</w:t>
      </w:r>
      <w:hyperlink w:anchor="sense">
        <w:r>
          <w:rPr>
            <w:rStyle w:val="Text1"/>
          </w:rPr>
          <w:t> lại,</w:t>
        </w:r>
      </w:hyperlink>
      <w:hyperlink w:anchor="taken">
        <w:r>
          <w:rPr>
            <w:rStyle w:val="Text1"/>
          </w:rPr>
          <w:t> 13–15.</w:t>
        </w:r>
      </w:hyperlink>
      <w:r>
        <w:t xml:space="preserve"> X</w:t>
      </w:r>
      <w:r>
        <w:rPr>
          <w:rStyle w:val="Text0"/>
        </w:rPr>
        <w:t>em thêm: đánh</w:t>
      </w:r>
      <w:r>
        <w:t xml:space="preserve"> giá lại (stock, taking)</w:t>
      </w:r>
    </w:p>
    <w:p>
      <w:pPr>
        <w:pStyle w:val="Para 004"/>
      </w:pPr>
      <w:r>
        <w:t>công việc (work)</w:t>
      </w:r>
    </w:p>
    <w:p>
      <w:pPr>
        <w:pStyle w:val="Para 007"/>
      </w:pPr>
      <w:r>
        <w:t xml:space="preserve">có ý nghĩa (meaning</w:t>
      </w:r>
      <w:hyperlink w:anchor="page_39">
        <w:r>
          <w:rPr>
            <w:rStyle w:val="Text1"/>
          </w:rPr>
          <w:t>ful),</w:t>
        </w:r>
      </w:hyperlink>
      <w:hyperlink w:anchor="What_3">
        <w:r>
          <w:rPr>
            <w:rStyle w:val="Text1"/>
          </w:rPr>
          <w:t> 39</w:t>
        </w:r>
      </w:hyperlink>
      <w:r>
        <w:t xml:space="preserve">–43,</w:t>
      </w:r>
      <w:hyperlink w:anchor="Take">
        <w:r>
          <w:rPr>
            <w:rStyle w:val="Text1"/>
          </w:rPr>
          <w:t> 78</w:t>
        </w:r>
      </w:hyperlink>
    </w:p>
    <w:p>
      <w:pPr>
        <w:pStyle w:val="Para 007"/>
      </w:pPr>
      <w:r>
        <w:bookmarkStart w:id="512" w:name="reawakening"/>
        <w:t>khơi dậy lại niềm đam</w:t>
        <w:bookmarkEnd w:id="512"/>
        <w:t xml:space="preserve"> mê (reawakening passion</w:t>
      </w:r>
      <w:hyperlink w:anchor="page_7">
        <w:r>
          <w:rPr>
            <w:rStyle w:val="Text1"/>
          </w:rPr>
          <w:t> for),</w:t>
        </w:r>
      </w:hyperlink>
      <w:hyperlink w:anchor="all">
        <w:r>
          <w:rPr>
            <w:rStyle w:val="Text1"/>
          </w:rPr>
          <w:t> 7–29</w:t>
        </w:r>
      </w:hyperlink>
    </w:p>
    <w:p>
      <w:pPr>
        <w:pStyle w:val="Para 007"/>
      </w:pPr>
      <w:r>
        <w:rPr>
          <w:rStyle w:val="Text0"/>
        </w:rPr>
        <w:t>Xem thêm: sự nghiệp</w:t>
      </w:r>
      <w:r>
        <w:t xml:space="preserve"> (career); công việc</w:t>
      </w:r>
      <w:hyperlink w:anchor="job">
        <w:r>
          <w:rPr>
            <w:rStyle w:val="Text1"/>
          </w:rPr>
          <w:t> (job)</w:t>
        </w:r>
      </w:hyperlink>
    </w:p>
    <w:p>
      <w:pPr>
        <w:pStyle w:val="Para 004"/>
      </w:pPr>
      <w:r>
        <w:t xml:space="preserve">bản sắc nghề nghiệp (working</w:t>
      </w:r>
      <w:hyperlink w:anchor="there">
        <w:r>
          <w:rPr>
            <w:rStyle w:val="Text1"/>
          </w:rPr>
          <w:t> </w:t>
        </w:r>
      </w:hyperlink>
      <w:r>
        <w:t xml:space="preserve">ide</w:t>
      </w:r>
      <w:hyperlink w:anchor="renewal">
        <w:r>
          <w:rPr>
            <w:rStyle w:val="Text1"/>
          </w:rPr>
          <w:t>nti</w:t>
        </w:r>
      </w:hyperlink>
      <w:r>
        <w:t xml:space="preserve">ty),</w:t>
      </w:r>
      <w:hyperlink w:anchor="career">
        <w:r>
          <w:rPr>
            <w:rStyle w:val="Text1"/>
          </w:rPr>
          <w:t> 90,</w:t>
        </w:r>
      </w:hyperlink>
      <w:hyperlink w:anchor="working">
        <w:r>
          <w:rPr>
            <w:rStyle w:val="Text1"/>
          </w:rPr>
          <w:t> 93,</w:t>
        </w:r>
      </w:hyperlink>
      <w:r>
        <w:t xml:space="preserve"> 9</w:t>
      </w:r>
      <w:hyperlink w:anchor="management">
        <w:r>
          <w:rPr>
            <w:rStyle w:val="Text1"/>
          </w:rPr>
          <w:t>7–98,</w:t>
        </w:r>
      </w:hyperlink>
      <w:hyperlink w:anchor="coherent">
        <w:r>
          <w:rPr>
            <w:rStyle w:val="Text1"/>
          </w:rPr>
          <w:t> 103–</w:t>
        </w:r>
      </w:hyperlink>
      <w:r>
        <w:t xml:space="preserve">110,</w:t>
      </w:r>
      <w:hyperlink w:anchor="work">
        <w:r>
          <w:rPr>
            <w:rStyle w:val="Text1"/>
          </w:rPr>
          <w:t> 111</w:t>
        </w:r>
      </w:hyperlink>
    </w:p>
    <w:p>
      <w:pPr>
        <w:pStyle w:val="Para 004"/>
      </w:pPr>
      <w:r>
        <w:t xml:space="preserve">cân bằng công việc - cuộc sống (work</w:t>
      </w:r>
      <w:hyperlink w:anchor="assignment">
        <w:r>
          <w:rPr>
            <w:rStyle w:val="Text1"/>
          </w:rPr>
          <w:t>-life</w:t>
        </w:r>
      </w:hyperlink>
      <w:hyperlink w:anchor="sense">
        <w:r>
          <w:rPr>
            <w:rStyle w:val="Text1"/>
          </w:rPr>
          <w:t> bala</w:t>
        </w:r>
      </w:hyperlink>
      <w:r>
        <w:t xml:space="preserve">nce),</w:t>
      </w:r>
      <w:hyperlink w:anchor="What_3">
        <w:r>
          <w:rPr>
            <w:rStyle w:val="Text1"/>
          </w:rPr>
          <w:t> 1</w:t>
        </w:r>
      </w:hyperlink>
      <w:r>
        <w:t xml:space="preserve">2–13,</w:t>
      </w:r>
      <w:hyperlink w:anchor="page_77">
        <w:r>
          <w:rPr>
            <w:rStyle w:val="Text1"/>
          </w:rPr>
          <w:t> 43,</w:t>
        </w:r>
      </w:hyperlink>
      <w:r>
        <w:t xml:space="preserve"> 77,</w:t>
      </w:r>
      <w:hyperlink w:anchor="Take">
        <w:r>
          <w:rPr>
            <w:rStyle w:val="Text1"/>
          </w:rPr>
          <w:t> 78</w:t>
        </w:r>
      </w:hyperlink>
    </w:p>
    <w:p>
      <w:pPr>
        <w:pStyle w:val="Para 042"/>
      </w:pPr>
      <w:r>
        <w:t xml:space="preserve">tình hình công việc, đánh giá hiện tại,</w:t>
      </w:r>
      <w:hyperlink w:anchor="Transportable">
        <w:r>
          <w:rPr>
            <w:rStyle w:val="Text1"/>
          </w:rPr>
          <w:t> 42</w:t>
        </w:r>
      </w:hyperlink>
      <w:hyperlink w:anchor="What_3">
        <w:r>
          <w:rPr>
            <w:rStyle w:val="Text1"/>
          </w:rPr>
          <w:t>–43</w:t>
        </w:r>
      </w:hyperlink>
    </w:p>
    <w:p>
      <w:pPr>
        <w:pStyle w:val="Para 004"/>
      </w:pPr>
      <w:r>
        <w:t xml:space="preserve">Zaccaria, Leah,</w:t>
      </w:r>
      <w:hyperlink w:anchor="page_185">
        <w:r>
          <w:rPr>
            <w:rStyle w:val="Text1"/>
          </w:rPr>
          <w:t> 185–</w:t>
        </w:r>
      </w:hyperlink>
      <w:hyperlink w:anchor="Crocodiles">
        <w:r>
          <w:rPr>
            <w:rStyle w:val="Text1"/>
          </w:rPr>
          <w:t>191</w:t>
        </w:r>
      </w:hyperlink>
    </w:p>
    <w:p>
      <w:bookmarkStart w:id="513" w:name="Top_of_33_Image_xhtml"/>
      <w:pPr>
        <w:pStyle w:val="Para 162"/>
        <w:pageBreakBefore w:val="on"/>
      </w:pPr>
      <w:r>
        <w:bookmarkStart w:id="514" w:name="page_200"/>
        <w:t/>
        <w:bookmarkEnd w:id="514"/>
        <w:drawing>
          <wp:inline>
            <wp:extent cx="3860800" cy="5778500"/>
            <wp:effectExtent l="0" r="0" t="0" b="0"/>
            <wp:docPr id="21" name="212_1.png" descr="212_1.png"/>
            <wp:cNvGraphicFramePr>
              <a:graphicFrameLocks noChangeAspect="1"/>
            </wp:cNvGraphicFramePr>
            <a:graphic>
              <a:graphicData uri="http://schemas.openxmlformats.org/drawingml/2006/picture">
                <pic:pic>
                  <pic:nvPicPr>
                    <pic:cNvPr id="0" name="212_1.png" descr="212_1.png"/>
                    <pic:cNvPicPr/>
                  </pic:nvPicPr>
                  <pic:blipFill>
                    <a:blip r:embed="rId25"/>
                    <a:stretch>
                      <a:fillRect/>
                    </a:stretch>
                  </pic:blipFill>
                  <pic:spPr>
                    <a:xfrm>
                      <a:off x="0" y="0"/>
                      <a:ext cx="3860800" cy="5778500"/>
                    </a:xfrm>
                    <a:prstGeom prst="rect">
                      <a:avLst/>
                    </a:prstGeom>
                  </pic:spPr>
                </pic:pic>
              </a:graphicData>
            </a:graphic>
          </wp:inline>
        </w:drawing>
      </w:r>
      <w:bookmarkEnd w:id="513"/>
    </w:p>
    <w:p>
      <w:pPr>
        <w:pStyle w:val="Para 162"/>
      </w:pPr>
      <w:r>
        <w:bookmarkStart w:id="515" w:name="page_201"/>
        <w:t/>
        <w:bookmarkEnd w:id="515"/>
        <w:drawing>
          <wp:inline>
            <wp:extent cx="3860800" cy="5511800"/>
            <wp:effectExtent l="0" r="0" t="0" b="0"/>
            <wp:docPr id="22" name="211_1.png" descr="211_1.png"/>
            <wp:cNvGraphicFramePr>
              <a:graphicFrameLocks noChangeAspect="1"/>
            </wp:cNvGraphicFramePr>
            <a:graphic>
              <a:graphicData uri="http://schemas.openxmlformats.org/drawingml/2006/picture">
                <pic:pic>
                  <pic:nvPicPr>
                    <pic:cNvPr id="0" name="211_1.png" descr="211_1.png"/>
                    <pic:cNvPicPr/>
                  </pic:nvPicPr>
                  <pic:blipFill>
                    <a:blip r:embed="rId26"/>
                    <a:stretch>
                      <a:fillRect/>
                    </a:stretch>
                  </pic:blipFill>
                  <pic:spPr>
                    <a:xfrm>
                      <a:off x="0" y="0"/>
                      <a:ext cx="3860800" cy="5511800"/>
                    </a:xfrm>
                    <a:prstGeom prst="rect">
                      <a:avLst/>
                    </a:prstGeom>
                  </pic:spPr>
                </pic:pic>
              </a:graphicData>
            </a:graphic>
          </wp:inline>
        </w:drawing>
      </w:r>
    </w:p>
    <w:p>
      <w:bookmarkStart w:id="516" w:name="Top_of_00_Cover_xhtml_2"/>
      <w:pPr>
        <w:pStyle w:val="Para 109"/>
        <w:pageBreakBefore w:val="on"/>
      </w:pPr>
      <w:r>
        <w:t/>
        <w:bookmarkStart w:id="517" w:name="cover_2"/>
        <w:t/>
        <w:bookmarkEnd w:id="517"/>
        <w:t xml:space="preserve"> </w:t>
        <w:drawing>
          <wp:inline>
            <wp:extent cx="4572000" cy="8229600"/>
            <wp:effectExtent l="0" r="0" t="0" b="0"/>
            <wp:docPr id="23" name="cover.jpg" descr="cover.jpg"/>
            <wp:cNvGraphicFramePr>
              <a:graphicFrameLocks noChangeAspect="1"/>
            </wp:cNvGraphicFramePr>
            <a:graphic>
              <a:graphicData uri="http://schemas.openxmlformats.org/drawingml/2006/picture">
                <pic:pic>
                  <pic:nvPicPr>
                    <pic:cNvPr id="0" name="cover.jpg" descr="cover.jpg"/>
                    <pic:cNvPicPr/>
                  </pic:nvPicPr>
                  <pic:blipFill>
                    <a:blip r:embed="rId27"/>
                    <a:stretch>
                      <a:fillRect/>
                    </a:stretch>
                  </pic:blipFill>
                  <pic:spPr>
                    <a:xfrm>
                      <a:off x="0" y="0"/>
                      <a:ext cx="4572000" cy="8229600"/>
                    </a:xfrm>
                    <a:prstGeom prst="rect">
                      <a:avLst/>
                    </a:prstGeom>
                  </pic:spPr>
                </pic:pic>
              </a:graphicData>
            </a:graphic>
          </wp:inline>
        </w:drawing>
        <w:t xml:space="preserve"> </w:t>
      </w:r>
      <w:bookmarkEnd w:id="516"/>
    </w:p>
    <w:p>
      <w:bookmarkStart w:id="518" w:name="Top_of_2_halftitle_xhtml"/>
      <w:bookmarkStart w:id="519" w:name="HBR_Guide_to"/>
      <w:pPr>
        <w:keepNext/>
        <w:pStyle w:val="Para 035"/>
        <w:pageBreakBefore w:val="on"/>
      </w:pPr>
      <w:r>
        <w:t>HBR Cẩm nang về</w:t>
      </w:r>
      <w:bookmarkEnd w:id="518"/>
      <w:bookmarkEnd w:id="519"/>
    </w:p>
    <w:p>
      <w:pPr>
        <w:keepNext/>
        <w:pStyle w:val="Para 068"/>
      </w:pPr>
      <w:r>
        <w:t>Nhận sự</w:t>
        <w:br w:clear="none"/>
        <w:t xml:space="preserve"> cố vấn</w:t>
      </w:r>
    </w:p>
    <w:p>
      <w:pPr>
        <w:keepNext/>
        <w:pStyle w:val="Para 068"/>
      </w:pPr>
      <w:r>
        <w:t>Bạn cần</w:t>
      </w:r>
    </w:p>
    <w:p>
      <w:bookmarkStart w:id="520" w:name="Top_of_01_Series_P_xhtml"/>
      <w:bookmarkStart w:id="521" w:name="Harvard_Business_Review_Guides"/>
      <w:pPr>
        <w:keepNext/>
        <w:pStyle w:val="Para 193"/>
        <w:pageBreakBefore w:val="on"/>
      </w:pPr>
      <w:r>
        <w:t>Cẩm nang Harvard Business Review</w:t>
      </w:r>
      <w:bookmarkEnd w:id="520"/>
      <w:bookmarkEnd w:id="521"/>
    </w:p>
    <w:p>
      <w:pPr>
        <w:pStyle w:val="Para 023"/>
      </w:pPr>
      <w:r>
        <w:t>Hãy trang bị cho mình những lời khuyên cần thiết để thành công trong công việc, từ thương hiệu đáng tin cậy nhất trong lĩnh vực kinh doanh. Với đầy đủ những kiến thức thực hành cần thiết từ các chuyên gia hàng đầu, bộ Cẩm nang HBR cung cấp những giải pháp thông minh cho những thách thức công việc cấp bách nhất của bạn.</w:t>
      </w:r>
    </w:p>
    <w:p>
      <w:pPr>
        <w:keepNext/>
        <w:pStyle w:val="Para 163"/>
      </w:pPr>
      <w:r>
        <w:t>Các tựa sách bao gồm:</w:t>
      </w:r>
    </w:p>
    <w:p>
      <w:pPr>
        <w:pStyle w:val="Para 194"/>
      </w:pPr>
      <w:hyperlink r:id="rId45">
        <w:r>
          <w:t>HBR Cẩm nang Viết kinh doanh tốt hơn</w:t>
        </w:r>
      </w:hyperlink>
    </w:p>
    <w:p>
      <w:pPr>
        <w:pStyle w:val="Para 091"/>
      </w:pPr>
      <w:hyperlink r:id="rId52">
        <w:r>
          <w:t>HBR Cẩm nang Kiến thức cơ bản về Tài chính cho Nhà quản lý</w:t>
        </w:r>
      </w:hyperlink>
    </w:p>
    <w:p>
      <w:pPr>
        <w:pStyle w:val="Para 091"/>
      </w:pPr>
      <w:hyperlink r:id="rId72">
        <w:r>
          <w:t>HBR Cẩm nang Nhận sự cố vấn bạn cần</w:t>
        </w:r>
      </w:hyperlink>
    </w:p>
    <w:p>
      <w:pPr>
        <w:pStyle w:val="Para 091"/>
      </w:pPr>
      <w:hyperlink r:id="rId73">
        <w:r>
          <w:t>HBR Cẩm nang Tìm được công việc phù hợp</w:t>
        </w:r>
      </w:hyperlink>
    </w:p>
    <w:p>
      <w:pPr>
        <w:pStyle w:val="Para 091"/>
      </w:pPr>
      <w:hyperlink r:id="rId53">
        <w:r>
          <w:t>HBR Cẩm nang Làm đúng việc</w:t>
        </w:r>
      </w:hyperlink>
    </w:p>
    <w:p>
      <w:pPr>
        <w:pStyle w:val="Para 091"/>
      </w:pPr>
      <w:hyperlink r:id="rId74">
        <w:r>
          <w:t>Cẩm nang HBR về việc đưa ra phản hồi hiệu quả</w:t>
        </w:r>
      </w:hyperlink>
    </w:p>
    <w:p>
      <w:pPr>
        <w:pStyle w:val="Para 091"/>
      </w:pPr>
      <w:hyperlink r:id="rId75">
        <w:r>
          <w:t>Cẩm nang HBR về việc làm cho mọi cuộc họp trở nên đáng giá</w:t>
        </w:r>
      </w:hyperlink>
    </w:p>
    <w:p>
      <w:pPr>
        <w:pStyle w:val="Para 091"/>
      </w:pPr>
      <w:hyperlink r:id="rId76">
        <w:r>
          <w:t>Cẩm nang HBR về việc quản lý căng thẳng tại nơi làm việc</w:t>
        </w:r>
      </w:hyperlink>
    </w:p>
    <w:p>
      <w:pPr>
        <w:pStyle w:val="Para 091"/>
      </w:pPr>
      <w:hyperlink r:id="rId57">
        <w:r>
          <w:t>Cẩm nang HBR về việc quản lý cấp trên và đồng nghiệp</w:t>
        </w:r>
      </w:hyperlink>
    </w:p>
    <w:p>
      <w:pPr>
        <w:pStyle w:val="Para 091"/>
      </w:pPr>
      <w:hyperlink r:id="rId61">
        <w:r>
          <w:t>Cẩm nang HBR về các bài thuyết trình thuyết phục</w:t>
        </w:r>
      </w:hyperlink>
    </w:p>
    <w:p>
      <w:pPr>
        <w:pStyle w:val="Para 091"/>
      </w:pPr>
      <w:hyperlink r:id="rId62">
        <w:r>
          <w:t>Cẩm nang HBR về quản lý dự án</w:t>
        </w:r>
      </w:hyperlink>
    </w:p>
    <w:p>
      <w:bookmarkStart w:id="522" w:name="HBR_Guide_to_1"/>
      <w:bookmarkStart w:id="523" w:name="Top_of_02_Title_Pa_xhtml"/>
      <w:pPr>
        <w:keepNext/>
        <w:pStyle w:val="Para 195"/>
        <w:pageBreakBefore w:val="on"/>
      </w:pPr>
      <w:r>
        <w:t>Cẩm nang HBR về</w:t>
      </w:r>
      <w:bookmarkEnd w:id="522"/>
      <w:bookmarkEnd w:id="523"/>
    </w:p>
    <w:p>
      <w:pPr>
        <w:keepNext/>
        <w:pStyle w:val="Para 164"/>
      </w:pPr>
      <w:r>
        <w:t>Nhận được</w:t>
        <w:br w:clear="none"/>
        <w:t xml:space="preserve"> sự cố vấn</w:t>
      </w:r>
    </w:p>
    <w:p>
      <w:pPr>
        <w:keepNext/>
        <w:pStyle w:val="Para 164"/>
      </w:pPr>
      <w:r>
        <w:t>Bạn cần</w:t>
      </w:r>
    </w:p>
    <w:p>
      <w:pPr>
        <w:pStyle w:val="Para 196"/>
      </w:pPr>
      <w:r>
        <w:t>Nhà xuất bản Harvard Business Review</w:t>
      </w:r>
    </w:p>
    <w:p>
      <w:pPr>
        <w:pStyle w:val="Para 110"/>
      </w:pPr>
      <w:r>
        <w:t>Boston, Massachusetts</w:t>
      </w:r>
    </w:p>
    <w:p>
      <w:bookmarkStart w:id="524" w:name="Top_of_03_Copyrigh_xhtml"/>
      <w:pPr>
        <w:pStyle w:val="Para 197"/>
        <w:pageBreakBefore w:val="on"/>
      </w:pPr>
      <w:r>
        <w:bookmarkStart w:id="525" w:name="Copyright_1"/>
        <w:t>Bản quyền</w:t>
        <w:bookmarkEnd w:id="525"/>
        <w:t xml:space="preserve"> 2014 Harvard Business School Publishing Corporation</w:t>
      </w:r>
      <w:bookmarkEnd w:id="524"/>
    </w:p>
    <w:p>
      <w:pPr>
        <w:pStyle w:val="Para 034"/>
      </w:pPr>
      <w:r>
        <w:t>Bảo lưu mọi quyền</w:t>
      </w:r>
    </w:p>
    <w:p>
      <w:pPr>
        <w:pStyle w:val="Para 034"/>
      </w:pPr>
      <w:r>
        <w:t>In tại Hoa Kỳ</w:t>
      </w:r>
    </w:p>
    <w:p>
      <w:pPr>
        <w:pStyle w:val="Para 034"/>
      </w:pPr>
      <w:r>
        <w:t>10 9 8 7 6 5 4 3 2 1</w:t>
      </w:r>
    </w:p>
    <w:p>
      <w:pPr>
        <w:pStyle w:val="Para 034"/>
      </w:pPr>
      <w:r>
        <w:t xml:space="preserve">Không một phần nào trong ấn phẩm này được phép tái bản, lưu trữ hoặc đưa vào hệ thống truy xuất, hoặc truyền tải dưới bất kỳ hình thức nào, bằng bất kỳ phương tiện nào (điện tử, cơ khí, sao chụp, ghi âm, hay cách khác), mà không có sự cho phép trước của nhà xuất bản. Các yêu cầu xin phép nên được gửi đến</w:t>
      </w:r>
      <w:r>
        <w:rPr>
          <w:rStyle w:val="Text1"/>
        </w:rPr>
        <w:t> permissions@hbsp.harvard.edu,</w:t>
      </w:r>
      <w:r>
        <w:t> hoặc gửi thư đến Permissions, Harvard Business School Publishing, 60 Harvard Way, Boston, Massachusetts 02163.</w:t>
      </w:r>
    </w:p>
    <w:p>
      <w:pPr>
        <w:pStyle w:val="Para 034"/>
      </w:pPr>
      <w:r>
        <w:t>Các địa chỉ web được đề cập trong cuốn sách này đã hoạt động và chính xác tại thời điểm xuất bản, nhưng có thể thay đổi.</w:t>
      </w:r>
    </w:p>
    <w:p>
      <w:pPr>
        <w:pStyle w:val="Para 034"/>
      </w:pPr>
      <w:r>
        <w:t>Dữ liệu Biên mục trong Xuất bản phẩm của Thư viện Quốc hội Hoa Kỳ</w:t>
      </w:r>
    </w:p>
    <w:p>
      <w:pPr>
        <w:pStyle w:val="Para 034"/>
      </w:pPr>
      <w:r>
        <w:t>Cẩm nang HBR để nhận được sự cố vấn bạn cần.</w:t>
      </w:r>
    </w:p>
    <w:p>
      <w:pPr>
        <w:pStyle w:val="Para 123"/>
      </w:pPr>
      <w:r>
        <w:t>trang cm</w:t>
      </w:r>
    </w:p>
    <w:p>
      <w:pPr>
        <w:pStyle w:val="Para 134"/>
      </w:pPr>
      <w:r>
        <w:t>ISBN 978-1-4221-9600-7 (giấy kiềm)</w:t>
      </w:r>
    </w:p>
    <w:p>
      <w:pPr>
        <w:pStyle w:val="Para 134"/>
      </w:pPr>
      <w:r>
        <w:t>1. Cố vấn trong kinh doanh. 2. Phát triển sự nghiệp. I. Harvard business review.</w:t>
      </w:r>
    </w:p>
    <w:p>
      <w:pPr>
        <w:pStyle w:val="Para 134"/>
      </w:pPr>
      <w:r>
        <w:t>HF5385.H34 2014</w:t>
      </w:r>
    </w:p>
    <w:p>
      <w:pPr>
        <w:pStyle w:val="Para 134"/>
      </w:pPr>
      <w:r>
        <w:t>650.14—dc23</w:t>
      </w:r>
    </w:p>
    <w:p>
      <w:pPr>
        <w:pStyle w:val="Para 198"/>
      </w:pPr>
      <w:r>
        <w:t>2013032976</w:t>
      </w:r>
    </w:p>
    <w:p>
      <w:pPr>
        <w:pStyle w:val="Para 077"/>
      </w:pPr>
      <w:r>
        <w:t>ISBN: 9781422196007</w:t>
      </w:r>
    </w:p>
    <w:p>
      <w:pPr>
        <w:pStyle w:val="Para 077"/>
      </w:pPr>
      <w:r>
        <w:t>eISBN: 9781422197493</w:t>
      </w:r>
    </w:p>
    <w:p>
      <w:pPr>
        <w:pStyle w:val="Para 034"/>
      </w:pPr>
      <w:r>
        <w:t>Giấy sử dụng trong ấn phẩm này đáp ứng các yêu cầu của Tiêu chuẩn Quốc gia Hoa Kỳ về Độ bền của Giấy cho các Ấn phẩm và Tài liệu trong Thư viện và Lưu trữ Z39.48–1992.</w:t>
      </w:r>
    </w:p>
    <w:p>
      <w:bookmarkStart w:id="526" w:name="Top_of_04_What_You_xhtml"/>
      <w:pPr>
        <w:keepNext/>
        <w:pStyle w:val="Para 102"/>
        <w:pageBreakBefore w:val="on"/>
      </w:pPr>
      <w:r>
        <w:bookmarkStart w:id="527" w:name="What_4"/>
        <w:t>Bạn</w:t>
        <w:bookmarkEnd w:id="527"/>
        <w:t xml:space="preserve"> sẽ học được gì</w:t>
      </w:r>
      <w:bookmarkEnd w:id="526"/>
    </w:p>
    <w:p>
      <w:pPr>
        <w:pStyle w:val="Para 020"/>
      </w:pPr>
      <w:r>
        <w:t>Bạn đang bế tắc trong sự nghiệp? Có thể bạn đang nóng lòng muốn mở rộng kỹ năng và đón nhận những thử thách mới. Hoặc có lẽ bạn đang nhắm tới một vai trò quản lý cao hơn một hoặc hai cấp.</w:t>
      </w:r>
    </w:p>
    <w:p>
      <w:pPr>
        <w:pStyle w:val="Normal"/>
      </w:pPr>
      <w:r>
        <w:t>Vậy làm thế nào để bạn phát triển và thăng tiến trong sự nghiệp? Không phải bằng cách chờ đợi các nhà quản lý cấp cao chú ý đến bạn và “dìu dắt bạn”. Bạn sẽ cực kỳ thất vọng vì phải chờ đợi lâu đến vậy, nếu điều đó có bao giờ xảy ra.</w:t>
      </w:r>
    </w:p>
    <w:p>
      <w:pPr>
        <w:pStyle w:val="Normal"/>
      </w:pPr>
      <w:r>
        <w:t xml:space="preserve">Chìa khóa là sự cố vấn hiệu quả—và bạn phải tự mình đi</w:t>
      </w:r>
      <w:r>
        <w:rPr>
          <w:rStyle w:val="Text0"/>
        </w:rPr>
        <w:t> t</w:t>
      </w:r>
      <w:r>
        <w:t xml:space="preserve">ìm kiếm nó. Nếu thực hiện đúng, cố vấn là một trong những công cụ mạnh mẽ và hiệu quả nhất để học hỏi và thăng tiến. Nhưng để gặt hái được những phần thưởng đó, bạn cần theo đuổi chúng với sự nghiêm túc và cam kết. Hướng dẫn này sẽ chỉ cho bạn cách làm.</w:t>
      </w:r>
    </w:p>
    <w:p>
      <w:pPr>
        <w:pStyle w:val="Normal"/>
      </w:pPr>
      <w:r>
        <w:t>Bạn sẽ làm tốt hơn:</w:t>
      </w:r>
    </w:p>
    <w:p>
      <w:pPr>
        <w:numPr>
          <w:ilvl w:val="0"/>
          <w:numId w:val="42"/>
        </w:numPr>
        <w:pStyle w:val="Para 008"/>
      </w:pPr>
      <w:r>
        <w:t>Quyết định kỹ năng nào cần trau dồi</w:t>
      </w:r>
    </w:p>
    <w:p>
      <w:pPr>
        <w:numPr>
          <w:ilvl w:val="0"/>
          <w:numId w:val="42"/>
        </w:numPr>
        <w:pStyle w:val="Para 008"/>
      </w:pPr>
      <w:r>
        <w:t>Tìm những cách mới để tỏa sáng trong tổ chức của bạn</w:t>
      </w:r>
    </w:p>
    <w:p>
      <w:pPr>
        <w:numPr>
          <w:ilvl w:val="0"/>
          <w:numId w:val="42"/>
        </w:numPr>
        <w:pStyle w:val="Para 008"/>
      </w:pPr>
      <w:r>
        <w:t>Đặt ra các mục tiêu phát triển rõ ràng và thực tế</w:t>
      </w:r>
    </w:p>
    <w:p>
      <w:pPr>
        <w:numPr>
          <w:ilvl w:val="0"/>
          <w:numId w:val="42"/>
        </w:numPr>
        <w:pStyle w:val="Para 008"/>
      </w:pPr>
      <w:r>
        <w:t>Thu hút những nhà bảo trợ có ảnh hưởng</w:t>
      </w:r>
    </w:p>
    <w:p>
      <w:pPr>
        <w:numPr>
          <w:ilvl w:val="0"/>
          <w:numId w:val="42"/>
        </w:numPr>
        <w:pStyle w:val="Para 008"/>
      </w:pPr>
      <w:r>
        <w:t>Tạo dựng mối quan hệ bền chặt với những người cố vấn của bạn</w:t>
      </w:r>
    </w:p>
    <w:p>
      <w:pPr>
        <w:numPr>
          <w:ilvl w:val="0"/>
          <w:numId w:val="42"/>
        </w:numPr>
        <w:pStyle w:val="Para 008"/>
      </w:pPr>
      <w:r>
        <w:bookmarkStart w:id="528" w:name="page_vi"/>
        <w:t/>
        <w:bookmarkEnd w:id="528"/>
        <w:t xml:space="preserve">Đền</w:t>
      </w:r>
      <w:r>
        <w:rPr>
          <w:rStyle w:val="Text0"/>
        </w:rPr>
        <w:t> đáp</w:t>
      </w:r>
      <w:r>
        <w:t xml:space="preserve"> lại họ</w:t>
      </w:r>
    </w:p>
    <w:p>
      <w:pPr>
        <w:numPr>
          <w:ilvl w:val="0"/>
          <w:numId w:val="42"/>
        </w:numPr>
        <w:pStyle w:val="Para 008"/>
      </w:pPr>
      <w:r>
        <w:t>Tiếp thu và sử dụng phản hồi</w:t>
      </w:r>
    </w:p>
    <w:p>
      <w:pPr>
        <w:numPr>
          <w:ilvl w:val="0"/>
          <w:numId w:val="42"/>
        </w:numPr>
        <w:pStyle w:val="Para 008"/>
      </w:pPr>
      <w:r>
        <w:t>Đánh giá tiến độ của bạn</w:t>
      </w:r>
    </w:p>
    <w:p>
      <w:pPr>
        <w:numPr>
          <w:ilvl w:val="0"/>
          <w:numId w:val="42"/>
        </w:numPr>
        <w:pStyle w:val="Para 008"/>
      </w:pPr>
      <w:r>
        <w:t>Xây dựng một “mạng lưới phát triển” đa dạng</w:t>
      </w:r>
    </w:p>
    <w:p>
      <w:pPr>
        <w:numPr>
          <w:ilvl w:val="0"/>
          <w:numId w:val="42"/>
        </w:numPr>
        <w:pStyle w:val="Para 008"/>
      </w:pPr>
      <w:r>
        <w:t>Học hỏi từ các nhà điều hành, đồng nghiệp và những người được cố vấn (protégés)</w:t>
      </w:r>
    </w:p>
    <w:p>
      <w:bookmarkStart w:id="529" w:name="Top_of_05_Contents_xhtml"/>
      <w:pPr>
        <w:keepNext/>
        <w:pStyle w:val="Para 165"/>
        <w:pageBreakBefore w:val="on"/>
      </w:pPr>
      <w:r>
        <w:bookmarkStart w:id="530" w:name="Contents_1"/>
        <w:t>Mục lục</w:t>
        <w:bookmarkEnd w:id="530"/>
      </w:r>
      <w:bookmarkEnd w:id="529"/>
    </w:p>
    <w:p>
      <w:pPr>
        <w:pStyle w:val="Para 199"/>
      </w:pPr>
      <w:hyperlink w:anchor="Introduction">
        <w:r>
          <w:t>Giới thiệu: Làm chủ sự nghiệp của bạn</w:t>
        </w:r>
      </w:hyperlink>
    </w:p>
    <w:p>
      <w:pPr>
        <w:pStyle w:val="Para 067"/>
      </w:pPr>
      <w:r>
        <w:t>BỞI TAMARA ERICKSON</w:t>
      </w:r>
    </w:p>
    <w:p>
      <w:pPr>
        <w:pStyle w:val="Para 147"/>
      </w:pPr>
      <w:hyperlink w:anchor="Section">
        <w:r>
          <w:t>Phần 1: CỐ VẤN TỐT TRÔNG NHƯ THẾ NÀO</w:t>
        </w:r>
      </w:hyperlink>
    </w:p>
    <w:p>
      <w:pPr>
        <w:pStyle w:val="Para 069"/>
      </w:pPr>
      <w:hyperlink w:anchor="Chapter">
        <w:r>
          <w:t>1. Mối quan hệ bạn cần thiết lập đúng</w:t>
        </w:r>
      </w:hyperlink>
    </w:p>
    <w:p>
      <w:pPr>
        <w:pStyle w:val="Para 074"/>
      </w:pPr>
      <w:r>
        <w:t>Hiểu vai trò của bạn như một người được cố vấn.</w:t>
      </w:r>
    </w:p>
    <w:p>
      <w:pPr>
        <w:pStyle w:val="Para 067"/>
      </w:pPr>
      <w:r>
        <w:t>BỞI SYLVIA ANN HEWLETT, MELINDA MARSHALL, VÀ LAURA SHERBIN</w:t>
      </w:r>
    </w:p>
    <w:p>
      <w:pPr>
        <w:pStyle w:val="Para 069"/>
      </w:pPr>
      <w:hyperlink w:anchor="Chapter_1">
        <w:r>
          <w:t>2. Cố vấn trong mọi hình thức và quy mô</w:t>
        </w:r>
      </w:hyperlink>
    </w:p>
    <w:p>
      <w:pPr>
        <w:pStyle w:val="Para 074"/>
      </w:pPr>
      <w:r>
        <w:t>Cố vấn đến từ rất nhiều nguồn—không chỉ từ những nhà điều hành thông thái hơn bạn 20 năm kinh nghiệm.</w:t>
      </w:r>
    </w:p>
    <w:p>
      <w:pPr>
        <w:pStyle w:val="Para 067"/>
      </w:pPr>
      <w:r>
        <w:t>BỞI AMY GALLO</w:t>
      </w:r>
    </w:p>
    <w:p>
      <w:pPr>
        <w:pStyle w:val="Para 147"/>
      </w:pPr>
      <w:hyperlink w:anchor="Section_1">
        <w:r>
          <w:t>Phần 2: VẠCH RA KẾ HOẠCH PHÁT TRIỂN CỦA BẠN</w:t>
        </w:r>
      </w:hyperlink>
    </w:p>
    <w:p>
      <w:pPr>
        <w:pStyle w:val="Para 069"/>
      </w:pPr>
      <w:hyperlink w:anchor="Chapter_2">
        <w:r>
          <w:t>3. Phát Huy Tiềm Năng Của Bạn</w:t>
        </w:r>
      </w:hyperlink>
    </w:p>
    <w:p>
      <w:pPr>
        <w:pStyle w:val="Para 074"/>
      </w:pPr>
      <w:r>
        <w:t>Hiểu chính mình—và tìm thấy sự viên mãn.</w:t>
      </w:r>
    </w:p>
    <w:p>
      <w:pPr>
        <w:pStyle w:val="Para 067"/>
      </w:pPr>
      <w:r>
        <w:t>BỞI ROBERT S. KAPLAN</w:t>
      </w:r>
    </w:p>
    <w:p>
      <w:pPr>
        <w:pStyle w:val="Para 069"/>
      </w:pPr>
      <w:hyperlink w:anchor="Chapter_3">
        <w:r>
          <w:bookmarkStart w:id="531" w:name="4"/>
          <w:t>4.</w:t>
          <w:bookmarkEnd w:id="531"/>
          <w:t> Khiến Bản Thân Trở Nên Không Thể Thiếu</w:t>
        </w:r>
      </w:hyperlink>
    </w:p>
    <w:p>
      <w:pPr>
        <w:pStyle w:val="Para 074"/>
      </w:pPr>
      <w:r>
        <w:t>Củng cố những gì bạn đã làm tốt nhất.</w:t>
      </w:r>
    </w:p>
    <w:p>
      <w:pPr>
        <w:pStyle w:val="Para 067"/>
      </w:pPr>
      <w:r>
        <w:t>BỞI JOHN H. ZENGER, JOSEPH R. FOLKMAN VÀ SCOTT K. EDINGER</w:t>
      </w:r>
    </w:p>
    <w:p>
      <w:pPr>
        <w:pStyle w:val="Para 069"/>
      </w:pPr>
      <w:hyperlink w:anchor="Chapter_4">
        <w:r>
          <w:t>5. Tại Sao Bạn Không Được Thăng Chức</w:t>
        </w:r>
      </w:hyperlink>
    </w:p>
    <w:p>
      <w:pPr>
        <w:pStyle w:val="Para 074"/>
      </w:pPr>
      <w:r>
        <w:t>Nhận phản hồi bạn cần để thăng tiến.</w:t>
      </w:r>
    </w:p>
    <w:p>
      <w:pPr>
        <w:pStyle w:val="Para 067"/>
      </w:pPr>
      <w:r>
        <w:t>BỞI JOHN BEESON</w:t>
      </w:r>
    </w:p>
    <w:p>
      <w:pPr>
        <w:pStyle w:val="Para 147"/>
      </w:pPr>
      <w:hyperlink w:anchor="Section_2">
        <w:r>
          <w:t>Phần 3: TĂNG TRƯỞNG VÀ THĂNG TIẾN</w:t>
        </w:r>
      </w:hyperlink>
    </w:p>
    <w:p>
      <w:pPr>
        <w:pStyle w:val="Para 069"/>
      </w:pPr>
      <w:hyperlink w:anchor="Chapter_5">
        <w:r>
          <w:t>6. Tìm Đúng Người Cố Vấn</w:t>
        </w:r>
      </w:hyperlink>
    </w:p>
    <w:p>
      <w:pPr>
        <w:pStyle w:val="Para 074"/>
      </w:pPr>
      <w:r>
        <w:t>Dưới đây là ba loại phổ biến—và thời điểm mỗi loại hiệu quả nhất.</w:t>
      </w:r>
    </w:p>
    <w:p>
      <w:pPr>
        <w:pStyle w:val="Para 067"/>
      </w:pPr>
      <w:r>
        <w:t>BỞI DIANE COUTU</w:t>
      </w:r>
    </w:p>
    <w:p>
      <w:pPr>
        <w:pStyle w:val="Para 069"/>
      </w:pPr>
      <w:hyperlink w:anchor="Chapter_6">
        <w:r>
          <w:t>7. Xác Định Mục Tiêu Và Kỳ Vọng Của Bạn</w:t>
        </w:r>
      </w:hyperlink>
    </w:p>
    <w:p>
      <w:pPr>
        <w:pStyle w:val="Para 067"/>
      </w:pPr>
      <w:r>
        <w:t>Một số câu hỏi để định hướng suy nghĩ của bạn.</w:t>
      </w:r>
    </w:p>
    <w:p>
      <w:pPr>
        <w:pStyle w:val="Para 069"/>
      </w:pPr>
      <w:hyperlink w:anchor="Chapter_7">
        <w:r>
          <w:t>8. Bắt Đầu Và Duy Trì Mối Quan Hệ Với Những Người Cố Vấn</w:t>
        </w:r>
      </w:hyperlink>
    </w:p>
    <w:p>
      <w:pPr>
        <w:pStyle w:val="Para 074"/>
      </w:pPr>
      <w:r>
        <w:t>Cần có cấu trúc và sự nghiêm túc để xây dựng các mối quan hệ bền chặt và giữ chúng luôn hiệu quả.</w:t>
      </w:r>
    </w:p>
    <w:p>
      <w:pPr>
        <w:pStyle w:val="Para 067"/>
      </w:pPr>
      <w:r>
        <w:t>BỞI LEW MCCREARY</w:t>
      </w:r>
    </w:p>
    <w:p>
      <w:pPr>
        <w:pStyle w:val="Para 069"/>
      </w:pPr>
      <w:hyperlink w:anchor="Chapter_8">
        <w:r>
          <w:t>9. Làm Thế Nào Để Nhận Được Nhiều Hơn Từ Người Cố Vấn Của Bạn</w:t>
        </w:r>
      </w:hyperlink>
    </w:p>
    <w:p>
      <w:pPr>
        <w:pStyle w:val="Para 074"/>
      </w:pPr>
      <w:r>
        <w:t>Cung cấp giá trị—và nhận lại nhiều hơn.</w:t>
      </w:r>
    </w:p>
    <w:p>
      <w:pPr>
        <w:pStyle w:val="Para 067"/>
      </w:pPr>
      <w:r>
        <w:t>BỞI JODI GLICKMAN</w:t>
      </w:r>
    </w:p>
    <w:p>
      <w:pPr>
        <w:pStyle w:val="Para 069"/>
      </w:pPr>
      <w:hyperlink w:anchor="Chapter_9">
        <w:r>
          <w:t>10. Sử dụng Hội đồng quản trị cá nhân</w:t>
        </w:r>
      </w:hyperlink>
    </w:p>
    <w:p>
      <w:pPr>
        <w:pStyle w:val="Para 074"/>
      </w:pPr>
      <w:r>
        <w:t>Gắn sự nghiệp của bạn vào một người cố vấn duy nhất sẽ chẳng giúp bạn đi xa được đâu.</w:t>
      </w:r>
    </w:p>
    <w:p>
      <w:pPr>
        <w:pStyle w:val="Para 067"/>
      </w:pPr>
      <w:r>
        <w:t>TÁC GIẢ: PRISCILLA CLAMAN</w:t>
      </w:r>
    </w:p>
    <w:p>
      <w:pPr>
        <w:pStyle w:val="Para 069"/>
      </w:pPr>
      <w:hyperlink w:anchor="Chapter_10">
        <w:r>
          <w:bookmarkStart w:id="532" w:name="11"/>
          <w:t>11.</w:t>
          <w:bookmarkEnd w:id="532"/>
          <w:t> Một cách kết nối thông minh hơn</w:t>
        </w:r>
      </w:hyperlink>
    </w:p>
    <w:p>
      <w:pPr>
        <w:pStyle w:val="Para 074"/>
      </w:pPr>
      <w:r>
        <w:t>Kết nối với những người được chọn lọc kỹ càng để thu được nhiều hơn từ các mối quan hệ của bạn.</w:t>
      </w:r>
    </w:p>
    <w:p>
      <w:pPr>
        <w:pStyle w:val="Para 067"/>
      </w:pPr>
      <w:r>
        <w:t>TÁC GIẢ: ROB CROSS VÀ ROBERT THOMAS</w:t>
      </w:r>
    </w:p>
    <w:p>
      <w:pPr>
        <w:pStyle w:val="Para 069"/>
      </w:pPr>
      <w:hyperlink w:anchor="Chapter_11">
        <w:r>
          <w:t>12. Tăng tốc sự phát triển của bạn: Lời khuyên cho thế hệ Millennials</w:t>
        </w:r>
      </w:hyperlink>
    </w:p>
    <w:p>
      <w:pPr>
        <w:pStyle w:val="Para 074"/>
      </w:pPr>
      <w:r>
        <w:t>Đưa quá trình cố vấn của bạn vào đường ray nhanh để cạnh tranh cho các vai trò lớn hơn.</w:t>
      </w:r>
    </w:p>
    <w:p>
      <w:pPr>
        <w:pStyle w:val="Para 067"/>
      </w:pPr>
      <w:r>
        <w:t>TÁC GIẢ: JEANNE C. MEISTER VÀ KARIE WILLYERD</w:t>
      </w:r>
    </w:p>
    <w:p>
      <w:pPr>
        <w:pStyle w:val="Para 069"/>
      </w:pPr>
      <w:hyperlink w:anchor="Chapter_12">
        <w:r>
          <w:t>13. Cố vấn cho thế hệ Gen X</w:t>
        </w:r>
      </w:hyperlink>
    </w:p>
    <w:p>
      <w:pPr>
        <w:pStyle w:val="Para 074"/>
      </w:pPr>
      <w:r>
        <w:t>Giai đoạn đầu sự nghiệp, bạn có thể thử sức nhiều lĩnh vực. Giờ là lúc phát huy thế mạnh của mình.</w:t>
      </w:r>
    </w:p>
    <w:p>
      <w:pPr>
        <w:pStyle w:val="Para 067"/>
      </w:pPr>
      <w:r>
        <w:t>TÁC GIẢ: TAMARA ERICKSON</w:t>
      </w:r>
    </w:p>
    <w:p>
      <w:pPr>
        <w:pStyle w:val="Para 069"/>
      </w:pPr>
      <w:hyperlink w:anchor="Chapter_13">
        <w:r>
          <w:t>14. Tiếp tục học hỏi từ những học trò của bạn</w:t>
        </w:r>
      </w:hyperlink>
    </w:p>
    <w:p>
      <w:pPr>
        <w:pStyle w:val="Para 074"/>
      </w:pPr>
      <w:r>
        <w:t>Hãy khiêm tốn và luôn nhạy bén.</w:t>
      </w:r>
    </w:p>
    <w:p>
      <w:pPr>
        <w:pStyle w:val="Para 067"/>
      </w:pPr>
      <w:r>
        <w:t>TÁC GIẢ: HOLLIS HEIMBOUCH</w:t>
      </w:r>
    </w:p>
    <w:p>
      <w:pPr>
        <w:pStyle w:val="Para 200"/>
      </w:pPr>
      <w:hyperlink w:anchor="Index_1">
        <w:r>
          <w:t>Chỉ mục</w:t>
        </w:r>
      </w:hyperlink>
    </w:p>
    <w:p>
      <w:bookmarkStart w:id="533" w:name="Top_of_06_Introduc_xhtml"/>
      <w:pPr>
        <w:keepNext/>
        <w:pStyle w:val="Para 201"/>
        <w:pageBreakBefore w:val="on"/>
      </w:pPr>
      <w:r>
        <w:bookmarkStart w:id="534" w:name="Introduction"/>
        <w:t>Giới thiệu</w:t>
        <w:bookmarkEnd w:id="534"/>
      </w:r>
      <w:bookmarkEnd w:id="533"/>
    </w:p>
    <w:p>
      <w:pPr>
        <w:keepNext/>
        <w:pStyle w:val="Para 202"/>
      </w:pPr>
      <w:r>
        <w:t>Nắm quyền kiểm soát sự nghiệp của bạn</w:t>
      </w:r>
    </w:p>
    <w:p>
      <w:pPr>
        <w:keepNext/>
        <w:pStyle w:val="Para 070"/>
      </w:pPr>
      <w:r>
        <w:t>bởi Tamara Erickson</w:t>
      </w:r>
    </w:p>
    <w:p>
      <w:pPr>
        <w:pStyle w:val="Para 020"/>
      </w:pPr>
      <w:r>
        <w:t>Hãy nghĩ về những hiểu biết quý giá nhất bạn có được về công việc và cuộc sống. Khả năng cao là những viên ngọc đó đến với bạn qua một hình thức cố vấn nào đó, chứ không phải từ sách giáo khoa hay bài giảng trên lớp. Những người có kinh nghiệm, kiến thức, kỹ năng hoặc góc nhìn mà bạn tìm kiếm đã chia sẻ sự khôn ngoan của họ với bạn, thậm chí có thể đã giúp bạn áp dụng nó.</w:t>
      </w:r>
    </w:p>
    <w:p>
      <w:pPr>
        <w:pStyle w:val="Normal"/>
      </w:pPr>
      <w:r>
        <w:t>Cố vấn là điều không thể thiếu trong việc học hỏi suốt sự nghiệp của chúng ta, không chỉ khi chúng ta còn non nớt. Đó là cách chúng ta xác định và lấp đầy những khoảng trống quan trọng mà nếu tự mình thì sẽ rất khó giải quyết. Một người cố vấn giỏi vừa là người chẩn đoán, đánh giá tình hình hiện tại của bạn, vừa là người dẫn đường, kết nối bạn với những lời khuyên, ý tưởng, con người và nguồn lực cần thiết để bạn phát triển và tiến lên.</w:t>
      </w:r>
    </w:p>
    <w:p>
      <w:pPr>
        <w:pStyle w:val="Normal"/>
      </w:pPr>
      <w:r>
        <w:t xml:space="preserve">Sự hỗ trợ đó ngày nay là thiết yếu, vì lộ trình sự nghiệp không hề đơn giản và thẳng thắn. Bạn giờ có nhiều lựa chọn hơn mức bạn biết phải làm gì với chúng. Và ngay cả khi bạn có định hướng rõ ràng, bạn có thể vẫn</w:t>
        <w:bookmarkStart w:id="535" w:name="you_6"/>
        <w:t> phải</w:t>
        <w:bookmarkEnd w:id="535"/>
        <w:t xml:space="preserve"> đối mặt với những rào cản về tổ chức và cá nhân. Những yếu tố này làm mọi thứ phức tạp hơn:</w:t>
      </w:r>
    </w:p>
    <w:p>
      <w:pPr>
        <w:numPr>
          <w:ilvl w:val="0"/>
          <w:numId w:val="43"/>
        </w:numPr>
        <w:pStyle w:val="Para 008"/>
      </w:pPr>
      <w:r>
        <w:rPr>
          <w:rStyle w:val="Text2"/>
        </w:rPr>
        <w:t>Vai trò thay đổi.</w:t>
      </w:r>
      <w:r>
        <w:t xml:space="preserve"> Nhu cầu phát triển của bạn thay đổi khi bạn chuyển từ việc nắm</w:t>
      </w:r>
      <w:r>
        <w:rPr>
          <w:rStyle w:val="Text0"/>
        </w:rPr>
        <w:t> vững nội</w:t>
      </w:r>
      <w:r>
        <w:t xml:space="preserve"> dung (tạo ra sản phẩm hoặc dịch vụ mà công ty bán) sang định hình bối</w:t>
      </w:r>
      <w:r>
        <w:rPr>
          <w:rStyle w:val="Text0"/>
        </w:rPr>
        <w:t> cảnh</w:t>
      </w:r>
      <w:r>
        <w:t xml:space="preserve"> (tạo điều kiện cho những người đóng góp khác phát triển). Thông thường, vai trò chuyển từ nội dung sang bối cảnh khi bạn thăng tiến trong tổ chức—nhưng ngay cả điều đó cũng đang thay đổi khi các cấu trúc phân cấp truyền thống bị phá vỡ. Nhiều vai trò 'cấp cao' bao gồm cả chiến lược và thực thi, và nhiều người 'cấp thấp' tham gia vào các cuộc thảo luận cấp cao về giá trị và mục tiêu của công ty. Vì vậy, thật khó để xác định chính xác kỹ năng nào bạn cần xây dựng vào thời điểm nào. Người cố vấn mang đến một góc nhìn mới mẻ, cùng với sự quan tâm thực sự đến thành công của bạn—họ làm việc với bạn để xác định chìa khóa cho sự tiến bộ và điều chỉnh hành vi của bạn một cách phù hợp.</w:t>
      </w:r>
    </w:p>
    <w:p>
      <w:pPr>
        <w:numPr>
          <w:ilvl w:val="0"/>
          <w:numId w:val="43"/>
        </w:numPr>
        <w:pStyle w:val="Para 008"/>
      </w:pPr>
      <w:r>
        <w:rPr>
          <w:rStyle w:val="Text2"/>
        </w:rPr>
        <w:t>Hiệu chỉnh tiềm năng nghề</w:t>
      </w:r>
      <w:r>
        <w:t> nghiệp. Sớm hay muộn, hầu hết chúng ta đều đối chiếu kỳ vọng nghề nghiệp với năng lực và đam mê nền tảng, thời gian và năng lượng ta muốn đầu tư cho công việc, cùng những đòi hỏi từ cuộc sống ngoài công việc. Làm điều đó một mình thật khó. Một lần nữa, người cố vấn có thể giúp bạn đánh giá mình đang ở đâu và vạch ra các bước tiếp theo. Cố vấn không phải lúc nào cũng hướng đến leo cao—mà có thể là tìm sự an yên với cuộc sống hiện tại, tận dụng tối đa những lựa chọn, hoặc tạo ra một chỗ đứng mới.</w:t>
      </w:r>
    </w:p>
    <w:p>
      <w:pPr>
        <w:pStyle w:val="Para 166"/>
      </w:pPr>
      <w:r>
        <w:bookmarkStart w:id="536" w:name="As_2"/>
        <w:t>Dù</w:t>
        <w:bookmarkEnd w:id="536"/>
        <w:t xml:space="preserve"> quan trọng đến đâu, những người cố vấn tốt gần như không bao giờ tự đến với bạn mà không được mời gọi. Chờ người khác chủ động liên hệ, hoặc chờ nhà tuyển dụng làm 'ông mai' hiếm khi thành công—chắc chắn không với tần suất và sự cam kết mà bạn cần và sự nghiệp của bạn xứng đáng. Mặc dù nhiều công ty nhận ra rằng cố vấn mang lại lợi thế về nhân sự cho họ, không chỉ cơ hội cho bạn, những công ty thực sự cung cấp thường làm theo cách cũ, từ cấp trên xuống, quản lý chặt, lên lịch quá mức 'cuộc hôn nhân sắp đặt' giữa những người kỳ cựu và người mới. Các chương trình gán nhân sự cấp cao cho nhân viên cấp dưới—tất nhiên, với nỗ lực thiện chí để ghép đôi sở thích và tính cách—thường kém hiệu quả vì không được cá nhân hóa đủ. Chúng cũng ép buộc các mối quan hệ thay vì để chúng phát triển tự nhiên, theo thời gian, qua sự tin tưởng và tôn trọng lẫn nhau. Và việc theo dõi sau đó thường không đồng đều. Một số cố vấn do công ty chỉ định đưa người được cố vấn đi ăn trưa một lần rồi gạch bỏ trách nhiệm đó khỏi danh sách 'việc cần làm'.</w:t>
      </w:r>
    </w:p>
    <w:p>
      <w:pPr>
        <w:pStyle w:val="Normal"/>
      </w:pPr>
      <w:r>
        <w:t>Điểm mấu chốt: Ngay cả khi bạn tham gia một chương trình cố vấn chính thức, việc tìm đúng người để làm việc cùng, xây dựng mối quan hệ bền chặt với họ, tìm đến họ khi cần nhất, và—cũng quan trọng không kém—đáp lại sự giúp đỡ, là tùy ở bạn. Hướng dẫn này sẽ giúp bạn làm tất cả những điều đó.</w:t>
      </w:r>
    </w:p>
    <w:p>
      <w:pPr>
        <w:pStyle w:val="Normal"/>
      </w:pPr>
      <w:r>
        <w:t xml:space="preserve">Để bắt đầu, Sylvia Ann Hewlett và các đồng tác giả giải thích trong chương mở đầu rằng bạn sẽ được lợi như thế nào từ những</w:t>
      </w:r>
      <w:r>
        <w:rPr>
          <w:rStyle w:val="Text0"/>
        </w:rPr>
        <w:t> người bảo</w:t>
      </w:r>
      <w:r>
        <w:t xml:space="preserve"> trợ tận tâm—những người cố vấn vượt lên trên nghĩa vụ để cung cấp sự ủng hộ, nguồn lực và hỗ trợ chiến thuật giúp bạn phát triển trong tổ chức. (Những người cố vấn truyền thống đưa ra lời khuyên và hỗ trợ tinh thần, nhưng</w:t>
        <w:bookmarkStart w:id="537" w:name="inclined"/>
        <w:t> họ không</w:t>
        <w:bookmarkEnd w:id="537"/>
        <w:t xml:space="preserve"> sẵn sàng như người bảo trợ đứng lên bảo vệ bạn hoặc giúp bạn xin các ân huệ.) Hãy sử dụng thông tin trong phần đầu của hướng dẫn này để xem xét loại hình cố vấn nào sẽ phục vụ tốt nhất nhu cầu của bạn. Bạn cũng sẽ khám phá những nguồn cố vấn khác nhau, bất ngờ mà nhiều người khác nhận thấy có giá trị.</w:t>
      </w:r>
    </w:p>
    <w:p>
      <w:pPr>
        <w:pStyle w:val="Normal"/>
      </w:pPr>
      <w:r>
        <w:t>Sau đó, khi bạn đọc phần thứ hai, bạn sẽ lùi lại một bước và suy nghĩ sâu hơn về tình hình hiện tại của mình và nơi bạn muốn đi. Ví dụ, giáo sư quản lý Robert S. Kaplan của Trường Kinh doanh Harvard khuyên bạn nên nhìn nhận một cách rất cá nhân về ý nghĩa của thành công đối với bạn và đưa ra lời khuyên sâu sắc về cách đạt được điều đó. Các tác giả chuyên gia khác vật lộn với những vấn đề khó khăn như làm thế nào để khiến bản thân trở nên không thể thiếu trong công việc và tại sao bạn không được thăng chức như bạn hy vọng.</w:t>
      </w:r>
    </w:p>
    <w:p>
      <w:pPr>
        <w:pStyle w:val="Normal"/>
      </w:pPr>
      <w:r>
        <w:t xml:space="preserve">Cuối cùng, trong phần thứ ba, bạn sẽ nhận được lời khuyên thực tế về việc tìm đúng loại người cố vấn (mentor), xác định mục tiêu và kỳ vọng của bạn, xây dựng các mối quan hệ, thiết lập mối quan hệ cho - nhận (give-and-take), kết nối mạng lưới hiệu quả—nói ngắn gọn, làm cho việc cố vấn (mentoring) phát huy tác dụng cho</w:t>
      </w:r>
      <w:r>
        <w:rPr>
          <w:rStyle w:val="Text0"/>
        </w:rPr>
        <w:t> bạn. Bạn cũng</w:t>
      </w:r>
      <w:r>
        <w:t> sẽ tìm thấy những mẹo dành riêng cho thế hệ Millennials và thế hệ X, cùng những cách học hỏi một cách ý nghĩa từ chính các học trò (protégés) của mình.</w:t>
      </w:r>
    </w:p>
    <w:p>
      <w:pPr>
        <w:pStyle w:val="Normal"/>
      </w:pPr>
      <w:r>
        <w:t xml:space="preserve">Tại thời điểm này trong sự nghiệp, bạn có thể nhận ra rằng mình không thích công việc và cần được giúp đỡ để vạch ra một hướng đi tốt hơn. Hoặc bạn có thể thấy công việc hấp dẫn nhưng vẫn cảm thấy bế tắc hoặc bối rối về nơi mình sẽ đi trong tương lai. Hoặc bạn chỉ đơn giản muốn thay đổi cường độ công việc—làm ít hơn hoặc làm nhiều hơn. Làm việc chặt chẽ và có chủ đích với một người cố vấn, bạn có thể vượt qua những thách thức như thế này bằng cách phát huy thế mạnh của mình, xây dựng các kỹ năng phù hợp, hiểu sâu hơn về vai</w:t>
      </w:r>
      <w:r>
        <w:rPr>
          <w:rStyle w:val="Text0"/>
        </w:rPr>
        <w:t> trò</w:t>
      </w:r>
      <w:r>
        <w:t xml:space="preserve"> của mình, học cách quản lý cấp trên (manage up), mở rộng các lựa chọn nghề</w:t>
        <w:bookmarkStart w:id="538" w:name="to_10"/>
        <w:t> ng</w:t>
        <w:bookmarkEnd w:id="538"/>
        <w:t xml:space="preserve">hiệp thông qua kết nối mạng lưới, và đưa ra các quyết định thông minh giữa công việc và cuộc sống (work/life trade-offs).</w:t>
      </w:r>
    </w:p>
    <w:p>
      <w:pPr>
        <w:pStyle w:val="Normal"/>
      </w:pPr>
      <w:r>
        <w:t>Tất cả những điều này cần thời gian và sự kỷ luật—nhưng nó rất đáng để đầu tư.</w:t>
      </w:r>
    </w:p>
    <w:p>
      <w:pPr>
        <w:pStyle w:val="Para 071"/>
      </w:pPr>
      <w:r>
        <w:t>____________</w:t>
      </w:r>
    </w:p>
    <w:p>
      <w:pPr>
        <w:pStyle w:val="Para 023"/>
      </w:pPr>
      <w:r>
        <w:rPr>
          <w:rStyle w:val="Text2"/>
        </w:rPr>
        <w:t>Tamara Erickson</w:t>
      </w:r>
      <w:r>
        <w:t xml:space="preserve"> làm việc với các tập đoàn để thu hút lực lượng lao động đang thay đổi một cách hiệu quả hơn. Cô là tác giả của bộ ba cuốn sách về các thế</w:t>
      </w:r>
      <w:r>
        <w:rPr>
          <w:rStyle w:val="Text0"/>
        </w:rPr>
        <w:t> hệ: Retire Retirement, Plugged</w:t>
      </w:r>
      <w:r>
        <w:t xml:space="preserve"> In và</w:t>
      </w:r>
      <w:r>
        <w:rPr>
          <w:rStyle w:val="Text0"/>
        </w:rPr>
        <w:t> What’s Next, Gen X?</w:t>
      </w:r>
      <w:r>
        <w:t xml:space="preserve"> (Harvard Business Review Press, 2008, 2008 và 2010). Cô được Thinkers50 vinh danh là một trong 50 nhà tư duy quản lý hàng đầu vào năm 2009 và 2011.</w:t>
      </w:r>
    </w:p>
    <w:p>
      <w:bookmarkStart w:id="539" w:name="Top_of_07_Section_xhtml"/>
      <w:pPr>
        <w:keepNext/>
        <w:pStyle w:val="Para 148"/>
        <w:pageBreakBefore w:val="on"/>
      </w:pPr>
      <w:r>
        <w:bookmarkStart w:id="540" w:name="Section"/>
        <w:t>Phần</w:t>
        <w:bookmarkEnd w:id="540"/>
        <w:t xml:space="preserve"> 1</w:t>
      </w:r>
      <w:bookmarkEnd w:id="539"/>
    </w:p>
    <w:p>
      <w:pPr>
        <w:keepNext/>
        <w:pStyle w:val="Para 093"/>
      </w:pPr>
      <w:r>
        <w:t>Việc Cố Vấn Tốt Trông Như Thế Nào</w:t>
      </w:r>
    </w:p>
    <w:p>
      <w:bookmarkStart w:id="541" w:name="Top_of_08_1__The_R_xhtml"/>
      <w:pPr>
        <w:keepNext/>
        <w:pStyle w:val="Para 035"/>
        <w:pageBreakBefore w:val="on"/>
      </w:pPr>
      <w:r>
        <w:bookmarkStart w:id="542" w:name="Chapter"/>
        <w:t>Chương</w:t>
        <w:bookmarkEnd w:id="542"/>
        <w:t xml:space="preserve"> 1</w:t>
      </w:r>
      <w:bookmarkEnd w:id="541"/>
    </w:p>
    <w:p>
      <w:pPr>
        <w:keepNext/>
        <w:pStyle w:val="Para 072"/>
      </w:pPr>
      <w:r>
        <w:t>Mối Quan Hệ Bạn Cần Phải Làm Đúng</w:t>
      </w:r>
    </w:p>
    <w:p>
      <w:pPr>
        <w:keepNext/>
        <w:pStyle w:val="Para 070"/>
      </w:pPr>
      <w:r>
        <w:t>bởi Sylvia Ann Hewlett, Melinda Marshall và Laura Sherbin</w:t>
      </w:r>
    </w:p>
    <w:p>
      <w:pPr>
        <w:pStyle w:val="Para 020"/>
      </w:pPr>
      <w:r>
        <w:t xml:space="preserve">Katharine, một giám đốc nhân sự cấp cao tại một công ty dịch vụ tài chính toàn cầu, tự hào trong việc phát triển các ngôi sao đang lên. Sau khi một phó chủ tịch trong một trong các nhóm của cô liên tục gây ấn tượng với cô, cô đã giới thiệu anh ta cho một vai trò thách thức hơn ở một bộ phận khác của công ty. Nhiều tháng sau, Katharine nghe qua lời đồn rằng anh ta đang gặp khó khăn trong công việc. Cô yêu cầu gặp anh ta. “Anh biết chúng ta cùng ở trong việc này, phải không?” cô nói. “Tôi đã đặt uy tín của mình vào ranh giới, nhưng tôi không biết anh đang làm việc thế nào và liệu anh</w:t>
        <w:bookmarkStart w:id="543" w:name="whether"/>
        <w:t> có cần</w:t>
        <w:bookmarkEnd w:id="543"/>
        <w:t xml:space="preserve"> giúp đỡ hay hỗ trợ bảo vệ (air cover) không.” Anh ta hứa sẽ giữ cô trong vòng thông tin, nhưng liên lạc lại ngừng trệ. Katharine nhận ra rằng sự cam kết của anh ta với công ty, và với cô, đã suy giảm. Cô gặp anh ta một lần nữa và nói rằng cô không thể là người bảo trợ (sponsor) của anh ta nữa.</w:t>
      </w:r>
    </w:p>
    <w:p>
      <w:pPr>
        <w:pStyle w:val="Normal"/>
      </w:pPr>
      <w:r>
        <w:t>Khi Maria, một quản lý tại một công ty chăm sóc sức khỏe của Mỹ, được mời tham gia chương trình cố vấn dành cho phụ nữ có tiềm năng cao, cô mong đợi nhận được sự hướng dẫn giúp cô thăng tiến. Nhưng người cố vấn được chỉ định của cô, một bác sĩ và phó chủ tịch, lại ít quan tâm đến sự nghiệp của Maria; thay vào đó, bà ấy thuyết trình với nhóm về con đường sự nghiệp của chính mình và chỉ đưa ra lời khuyên trực tiếp cho những người tham gia cũng là bác sĩ (MD). Cuối cùng, Maria đã tìm đến những đồng minh hiện có để hỗ trợ sự nghiệp. “Không phải ai trong giới lãnh đạo cũng biết cách trở thành người ủng hộ,” cô phản ánh.</w:t>
      </w:r>
    </w:p>
    <w:p>
      <w:pPr>
        <w:pStyle w:val="Normal"/>
      </w:pPr>
      <w:r>
        <w:t xml:space="preserve">Năm 2003, Mark McLane, một chuyên gia tư vấn đổi mới công khai là đồng tính tại Whirlpool, được mời tham gia hội đồng đa dạng của công ty, do Giám đốc điều hành (COO) khi đó là Jeff Fettig đứng đầu. Anh ấy xuất sắc trong công việc và năm 2004 tìm kiếm một vị trí tại Hội đồng Cộng đồng Đẳng cấp Thế giới của tây nam Michigan, một tổ chức phi lợi nhuận thúc đẩy tăng trưởng kinh tế và xã hội trong cộng đồng chủ yếu là người Mỹ gốc Phi ở Benton Harbor, Michigan, nơi công ty đặt trụ sở chính. Fettig ủng hộ nỗ lực của anh và cũng thuyết phục Giám đốc điều hành (CEO) David Whitwam bổ nhiệm McLane làm giám đốc đa dạng của Whirlpool, giúp anh trở thành chuyên gia biệt phái của hội đồng. Năm đó, Fettig chuyển lên vị trí CEO và giao cho người được bảo trợ của mình một nhiệm vụ mới: đảm bảo cân bằng giới tính trong các nhà quản lý cấp cao trên toàn cầu. McLane đặt ra các mục tiêu bốn năm và điều chỉnh chiến lược tuyển dụng của Whirlpool cho phù hợp. “Mark không chỉ nắm bắt tầm nhìn của chúng</w:t>
        <w:bookmarkStart w:id="544" w:name="vision"/>
        <w:t> tôi về</w:t>
        <w:bookmarkEnd w:id="544"/>
        <w:t xml:space="preserve"> các lĩnh vực trọng yếu của công ty, mà còn đóng vai trò quan trọng trong việc thực hiện nó,” Fettig nói.</w:t>
      </w:r>
    </w:p>
    <w:p>
      <w:pPr>
        <w:pStyle w:val="Normal"/>
      </w:pPr>
      <w:r>
        <w:t>McLane cũng thể hiện lòng trung thành với Fettig bên ngoài văn phòng. Vị CEO này là thành viên hội đồng quản trị của Câu lạc bộ Nam Nữ (Boys and Girls Club) địa phương, một tổ chức phi lợi nhuận mà ông coi là chìa khóa để biến Benton Harbor thành một “cộng đồng đẳng cấp thế giới” có thể thu hút nhiều hơn các ứng viên của Whirlpool và có nhiều khả năng tạo ra nhân tài địa phương. McLane tham gia hội đồng quản trị và, với sự huấn luyện của Fettig, trở thành chủ tịch sau sáu tháng. Anh đã thực hiện các cải cách biến khoản thâm hụt 125.000 đô la của tổ chức thành một quỹ dự trữ 500.000 đô la và tăng gần gấp đôi số thành viên trong vòng một năm. “Nếu ai đó tin tưởng bạn và trao cho bạn cơ hội, bạn có trách nhiệm phải nỗ lực hết mình,” anh nhận xét.</w:t>
      </w:r>
    </w:p>
    <w:p>
      <w:pPr>
        <w:keepNext/>
        <w:pStyle w:val="Para 053"/>
      </w:pPr>
      <w:r>
        <w:t>Động lực của quan hệ bảo trợ</w:t>
      </w:r>
    </w:p>
    <w:p>
      <w:pPr>
        <w:pStyle w:val="Para 005"/>
      </w:pPr>
      <w:r>
        <w:t xml:space="preserve">Như các ví dụ trước cho thấy, mối quan hệ giữa người bảo trợ và người được bảo trợ hoạt động tốt nhất khi nó</w:t>
      </w:r>
      <w:r>
        <w:rPr>
          <w:rStyle w:val="Text0"/>
        </w:rPr>
        <w:t> mang</w:t>
      </w:r>
      <w:r>
        <w:t xml:space="preserve"> lại lợi ích cho cả hai bên. Katharine, người yêu cầu giấu tên để bảo vệ danh tiếng của công ty, đã cắt đứt quan hệ với cựu phó chủ tịch của cô vì ông ta không thể hiện sự phản hồi cơ bản, chứ đừng nói đến việc thực hiện nỗ lực chủ động nổi bật mà cô mong đợi. Maria, người xin giấu tên vì vẫn làm việc với nữ bác sĩ từng được phân công cố vấn cho mình, nhận thấy người phụ nữ lớn tuổi đó thiếu hiểu biết về sự cho và nhận vốn có của sự hướng dẫn hiệu quả. Ngược lại, Fettig và McLane đã làm việc cùng nhau về hai mục tiêu song song là đạt được các chỉ tiêu kinh doanh của Whirlpool và nâng cao danh tiếng của họ như những nhà lãnh đạo trong cộng đồng.</w:t>
      </w:r>
    </w:p>
    <w:p>
      <w:pPr>
        <w:pStyle w:val="Normal"/>
      </w:pPr>
      <w:r>
        <w:t xml:space="preserve">Sự bảo trợ (sponsorship) có thể giúp đưa tài năng cấp dưới lên vị trí quản lý cấp cao, đồng thời mở rộng đáng kể tầm ảnh hưởng và tác</w:t>
        <w:bookmarkStart w:id="545" w:name="impact"/>
        <w:t> động</w:t>
        <w:bookmarkEnd w:id="545"/>
        <w:t xml:space="preserve"> của lãnh đạo cấp cao—nhưng chỉ khi cả nhà bảo trợ (sponsor) và người được bảo trợ (protégé) nhận ra rằng đây là một liên minh cùng có lợi, một con đường hai chiều thực sự.</w:t>
      </w:r>
    </w:p>
    <w:p>
      <w:pPr>
        <w:pStyle w:val="Normal"/>
      </w:pPr>
      <w:r>
        <w:t xml:space="preserve">Nghiên cứu gần đây của chúng tôi xác nhận điều này. Chúng tôi đã tiến hành ba cuộc khảo sát toàn quốc với gần 4.000 chuyên gia tại các tập đoàn lớn, tổ chức các nhóm thảo luận chuyên sâu với hơn 60 phó chủ tịch và phó chủ tịch cấp cao, đồng thời phỏng vấn gần 20 giám đốc điều hành của các</w:t>
      </w:r>
      <w:r>
        <w:rPr>
          <w:rStyle w:val="Text0"/>
        </w:rPr>
        <w:t> công ty</w:t>
      </w:r>
      <w:r>
        <w:t xml:space="preserve"> Fortune 500. Những nhà bảo trợ giỏi nhất, chúng tôi nhận thấy, không chỉ đơn thuần là cố vấn (mentoring). Họ không chỉ đưa ra lời khuyên mà còn ủng hộ và tiến cử, không chỉ có tầm nhìn mà còn có phương cách cụ thể để hiện thực hóa nó. Họ đặt cược vào những đồng nghiệp cấp dưới xuất sắc và sử dụng các mối quan hệ của mình để giúp đỡ họ. Về phần những người được bảo trợ thành công nhất, họ nhận ra rằng sự bảo trợ phải được đền đáp bằng hiệu suất làm việc và lòng trung thành—không chỉ một lần mà liên tục.</w:t>
      </w:r>
    </w:p>
    <w:p>
      <w:pPr>
        <w:pStyle w:val="Normal"/>
      </w:pPr>
      <w:r>
        <w:t xml:space="preserve">Chúng tôi liên tục nghe các CEO và nhà quản lý cấp cao nói rằng họ sẽ không có được vị trí như ngày hôm nay nếu không có những nhà bảo trợ</w:t>
      </w:r>
      <w:r>
        <w:rPr>
          <w:rStyle w:val="Text0"/>
        </w:rPr>
        <w:t> mạnh</w:t>
      </w:r>
      <w:r>
        <w:t xml:space="preserve"> mẽ và những người được bảo</w:t>
      </w:r>
      <w:r>
        <w:rPr>
          <w:rStyle w:val="Text0"/>
        </w:rPr>
        <w:t> trợ trung</w:t>
      </w:r>
      <w:r>
        <w:t xml:space="preserve"> thành. Một CEO của công ty Fortune 500 đã đưa ra một ví dụ ấn tượng. Khi phỏng vấn ứng viên cho các vị trí cấp cao, ông luôn hỏi họ: “Anh/chị có bao nhiêu người trong túi của mình? Nếu tôi yêu cầu anh/chị thực hiện một điều gì đó tưởng chừng bất khả thi, liên quan đến việc phối hợp trên bảy khu vực địa lý và năm lĩnh vực chức năng, thì ai là người nợ anh/chị một ân tình và có thể giúp anh/chị làm được điều đó?” Ông nói với chúng tôi: “Tôi không quan tâm đến bất kỳ ai không có nguồn lực dồi dào.”</w:t>
      </w:r>
    </w:p>
    <w:p>
      <w:pPr>
        <w:pStyle w:val="Normal"/>
      </w:pPr>
      <w:r>
        <w:t xml:space="preserve">Đảm bảo rằng bạn có những nhà bảo trợ là một dự án suốt đời, bất kể vị trí của bạn là gì. Khi gần đến tuổi nghỉ hưu, một đối tác cấp cao tại Ernst &amp; Young đã nhận ra quá muộn rằng bà chưa “làm mới” nhóm các nhà bảo trợ của mình. “Tôi luôn mong đợi một sự nghiệp thứ hai với vai trò giám đốc hội đồng quản trị, nhưng tôi đang nhận ra rằng việc được chọn vào ghế hội đồng quản</w:t>
        <w:bookmarkStart w:id="546" w:name="board"/>
        <w:t> trị hoàn</w:t>
        <w:bookmarkEnd w:id="546"/>
        <w:t xml:space="preserve"> toàn phụ thuộc vào sự bảo trợ,” bà nói. “Bạn không thể nộp đơn cho những vị trí này; bạn phải được lựa chọn. Cũng không bao giờ là quá sớm để một giám đốc cấp dưới bắt đầu nuôi dưỡng những người được bảo trợ. Kris Urbauer, quản lý các sáng kiến dành cho cựu chiến binh tại GE, thừa nhận rằng để đạt được mục tiêu của CEO Jeffrey Immelt là biến công ty thành một nhà tuyển dụng hấp dẫn đối với các cựu binh trở về, cô sẽ phải xây dựng một đội ngũ cấp dưới có hiệu suất cao. “Khi mọi ánh mắt đổ dồn về tôi để tạo ra kết quả, tôi sẽ cần một số trợ giúp tận tâm,” cô nói với chúng tôi.</w:t>
      </w:r>
    </w:p>
    <w:p>
      <w:pPr>
        <w:pStyle w:val="Normal"/>
      </w:pPr>
      <w:r>
        <w:t>Khám phá đầu tiên của chúng tôi về sự bảo trợ, một báo cáo đặc biệt của HBR năm 2011 có tựa đề "Hiệu ứng Nhà bảo trợ," đã tiết lộ tác động mà một nhà bảo trợ có thể có lên hầu hết mọi khía cạnh trong sự nghiệp của nhân viên, tăng cường khả năng yêu cầu và nhận được tăng lương, thăng chức cũng như tìm thấy sự hài lòng trong công việc. Tuy nhiên, tương đối ít nhân viên chúng tôi khảo sát—19% nam và 13% nữ—cho biết họ có nhà bảo trợ. Việc sử dụng nhà bảo trợ như một đòn bẩy nghề nghiệp đôi khi bị hiểu sai, đôi khi bị coi là đầy rủi ro. Và các sáng kiến của công ty nhằm khởi động các mối quan hệ bảo trợ cũng chỉ đạt kết quả trái chiều tốt nhất. Các nhà lãnh đạo không thể vận động một cách thuyết phục cho những người đang lên mà họ không biết, và các nhân viên cấp dưới được ghép cặp với nhà bảo trợ thì không thấy mình có thể đóng góp gì hoặc không thể thực hiện được.</w:t>
      </w:r>
    </w:p>
    <w:p>
      <w:pPr>
        <w:pStyle w:val="Normal"/>
      </w:pPr>
      <w:r>
        <w:t>Để hiểu rõ hơn về những mối quan hệ này, chúng tôi đã triển khai vòng nghiên cứu thứ hai. Sáng kiến của chúng tôi, Sponsor Effect 2.0, cho phép chúng tôi vạch ra sự trao đổi qua lại: cách những người được bảo trợ có thể thu hút, duy trì và sử dụng nhà bảo trợ để tiến bộ trong sự nghiệp, và cách nhà bảo trợ có thể sử dụng động lực này để mở rộng tầm ảnh hưởng, phát triển kỹ năng, xây dựng mạng lưới quan hệ và thể hiện khả năng lãnh đạo.</w:t>
      </w:r>
    </w:p>
    <w:p>
      <w:pPr>
        <w:keepNext/>
        <w:pStyle w:val="Para 053"/>
      </w:pPr>
      <w:r>
        <w:bookmarkStart w:id="547" w:name="The_6"/>
        <w:t>Vai</w:t>
        <w:bookmarkEnd w:id="547"/>
        <w:t xml:space="preserve"> trò của Nhà bảo trợ</w:t>
      </w:r>
    </w:p>
    <w:p>
      <w:pPr>
        <w:pStyle w:val="Para 005"/>
      </w:pPr>
      <w:r>
        <w:t>Chính xác thì một nhà bảo trợ làm gì? Theo nghiên cứu của chúng tôi, điều đó quy về hai việc: đặt uy tín của mình vào rủi ro cho người được bảo trợ và chịu trách nhiệm về việc thăng chức của họ. Một nhà bảo trợ tốt sẽ rèn giũa bạn để thử vai cho một vai diễn quan trọng trong một vở diễn nổi bật, thúc giục đạo diễn chọn bạn và huấn luyện bạn về màn trình diễn. Trong khi bạn đang ở trên sân khấu, cô ấy sẽ chiếu đèn sân khấu vào bạn để mọi người chú ý đến khả năng và tiềm năng của bạn. Nếu bạn vấp ngã, hoặc khán giả quay sang thù địch, cô ấy sẽ đến giúp đỡ bạn (ít nhất là lần đầu tiên). Rốt cuộc, "protégé" có nghĩa là "người được bảo vệ."</w:t>
      </w:r>
    </w:p>
    <w:p>
      <w:pPr>
        <w:pStyle w:val="Normal"/>
      </w:pPr>
      <w:r>
        <w:t>Khi chúng tôi hỏi các nhà quản lý họ mong đợi điều gì từ một nhà bảo trợ, 74% cho biết họ muốn nhà bảo trợ đưa ra phản hồi trung thực, cụ thể là gợi ý cách để người được bảo trợ thu hẹp khoảng cách về kỹ năng và kinh nghiệm. Các câu trả lời thường gặp khác bao gồm "đưa ra phản hồi về cách trông và hành động như một nhà lãnh đạo" (59%), "tạo cơ hội được nhìn thấy rõ ràng trong nội bộ" (49%), "giúp tôi xác định mục tiêu nghề nghiệp" (44%) và "sẵn sàng bảo vệ tôi" (41%).</w:t>
      </w:r>
    </w:p>
    <w:p>
      <w:pPr>
        <w:pStyle w:val="Normal"/>
      </w:pPr>
      <w:r>
        <w:t xml:space="preserve">Tuy nhiên, mức độ mà một nhà bảo trợ sẽ ra tay cứu giúp người được bảo trợ rất khác nhau. Một giám đốc điều hành của Siemens nói với chúng tôi rằng sự bảo trợ của cô phải được xứng đáng rõ ràng, kẻo trông có vẻ thiên vị. Cô nói: "Nếu bạn làm hỏng việc, tôi có thể can thiệp, nhưng nếu bạn vẫn tiếp tục không phát triển, tôi sẽ phải rời xa." Ngược lại, tại công ty luật White &amp; Case, luật sư đối tác và chuyên gia thuế Jim Hayden đã hỗ trợ người được bảo trợ của mình là Someera Khokhar nhiều lần. Khi Khokhar có mâu thuẫn với một đối tác khác, Hayden</w:t>
        <w:bookmarkStart w:id="548" w:name="fences"/>
        <w:t> đã can</w:t>
        <w:bookmarkEnd w:id="548"/>
        <w:t xml:space="preserve"> thiệp để hàn gắn. Khi các khách hàng lâu năm do dự khi chủ yếu liên hệ với một cộng sự, Hayden đã bảo đảm cho chuyên môn của Khokhar. Ông đảm bảo rằng cô có thể phát triển mạnh—và quả thực cô đã làm được, cuối cùng trở thành đối tác. Khokhar nhớ lại: "Mỗi lần tôi cần điều gì đó, anh ấy đều biến nó thành hiện thực, dù bằng sự hiện diện hay ảnh hưởng của mình."</w:t>
      </w:r>
    </w:p>
    <w:p>
      <w:pPr>
        <w:keepNext/>
        <w:pStyle w:val="Para 053"/>
      </w:pPr>
      <w:r>
        <w:t>Phần của người được bảo trợ</w:t>
      </w:r>
    </w:p>
    <w:p>
      <w:pPr>
        <w:pStyle w:val="Para 005"/>
      </w:pPr>
      <w:r>
        <w:t>Việc người được bảo trợ nên làm gì cho người bảo trợ của họ ít được hiểu rõ hơn. Khảo sát của chúng tôi chỉ ra rằng hai mệnh lệnh hàng đầu là thể hiện lòng tin và cho thấy sự trung thành. (Khoảng 61% đồng ý với ý tưởng đầu tiên và 49% đồng ý với ý tưởng thứ hai.) Khi chúng tôi hỏi những người bảo trợ tiềm năng, 62% nói rằng người được bảo trợ nên "chịu trách nhiệm và tự định hướng," 39% nói rằng họ nên "cống hiến 110%," và 34% nói rằng họ nên "cung cấp các kỹ năng và mang đến một góc nhìn khác với góc nhìn của tôi." Một người trả lời đã tóm tắt theo cách này: "Một người được bảo trợ không làm mọi thứ trong khả năng để khiến người bảo trợ của mình trông thông minh vì đã ủng hộ họ là đang lãng phí thời gian của người bảo trợ."</w:t>
      </w:r>
    </w:p>
    <w:p>
      <w:pPr>
        <w:pStyle w:val="Normal"/>
      </w:pPr>
      <w:r>
        <w:t xml:space="preserve">Ed Gadsden, giám đốc đa dạng hóa tại Pfizer, nhấn mạnh rằng người được bảo trợ nên cập nhật cho người bảo trợ về những diễn biến quan trọng, các cuộc trò chuyện có thể nằm ngoài tầm quan sát của họ, và các nhóm cử tri ngoài vòng kết nối của họ. Ông nhớ lại một cuộc trò chuyện với người bảo trợ của mình, học giả pháp lý quá cố và thẩm phán liên bang Leon Higginbotham. Ban đầu, Gadsden hỏi Higginbotham rằng ông nhận được gì từ mối quan hệ này. Higginbotham trả lời: "Anh chẳng giống tôi chút nào. Những người anh ở cùng, những điều anh thấy, những gì anh nghe—anh</w:t>
        <w:bookmarkStart w:id="549" w:name="hearing"/>
        <w:t> mang</w:t>
        <w:bookmarkEnd w:id="549"/>
        <w:t> đến một góc nhìn mà tôi không thể có được." Ngày nay, Gadsden trân trọng phẩm chất này ở những người được bảo trợ của chính mình.</w:t>
      </w:r>
    </w:p>
    <w:p>
      <w:pPr>
        <w:keepNext/>
        <w:pStyle w:val="Para 096"/>
      </w:pPr>
      <w:r>
        <w:t>NGƯỜI CỐ VẤN (MENTOR) VÀ NGƯỜI BẢO TRỢ (SPONSOR): CHÚNG KHÁC NHAU NHƯ THẾ NÀO</w:t>
      </w:r>
    </w:p>
    <w:p>
      <w:pPr>
        <w:pStyle w:val="Para 075"/>
      </w:pPr>
      <w:r>
        <w:t>Các công ty cần phân biệt rõ ràng hơn giữa cố vấn (mentoring) và bảo trợ (sponsorship). Người cố vấn cung cấp sự hỗ trợ về "tâm lý xã hội" cho sự phát triển cá nhân và nghề nghiệp, cùng với sự trợ giúp về sự nghiệp bao gồm lời khuyên và huấn luyện, như Kathy Kram của Đại học Boston giải thích trong nghiên cứu tiên phong của mình. Chỉ có người bảo trợ thực sự chủ động ủng hộ cho sự thăng tiến.</w:t>
      </w:r>
    </w:p>
    <w:p>
      <w:pPr>
        <w:pStyle w:val="Para 054"/>
      </w:pPr>
      <w:r>
        <w:t>"Cố vấn cổ điển" (lý tưởng nhưng hiếm) kết hợp hỗ trợ tâm lý xã hội và sự nghiệp. Tuy nhiên, thông thường, nhân viên nhận được một trong hai—hoặc nếu họ nhận được cả hai, thì từ các nguồn khác nhau. Phân tích hàng trăm nghiên cứu cho thấy mọi người hài lòng hơn với sự cố vấn nhưng cần sự bảo trợ. Không có sự bảo trợ, một người có thể bị bỏ qua cho việc thăng chức, bất kể năng lực và hiệu suất của họ—đặc biệt ở giai đoạn giữa sự nghiệp và sau đó, khi sự cạnh tranh cho các vị trí thăng tiến tăng lên.</w:t>
      </w:r>
    </w:p>
    <w:p>
      <w:pPr>
        <w:pStyle w:val="Normal"/>
      </w:pPr>
      <w:r>
        <w:t xml:space="preserve">Một số người được bảo trợ thành công đã nói về việc đạt được tầm nhìn của người bảo trợ (nhớ lại Mark McLane). Tại một nhà thầu chính phủ lớn, một trưởng nhóm, cựu quân nhân, mô tả một ông chủ có mục tiêu lớn đòi hỏi kỹ năng chiến thuật tuyệt vời. "Tôi thấy ông ấy muốn đi đến đâu, và tôi không nói 'Điều đó không bao giờ hiệu quả' mà thay vào đó là 'Vâng, thưa ông!'," anh ấy nói với chúng tôi. "Tôi tìm ra giải pháp—và ông ấy đánh giá cao điều đó.</w:t>
        <w:bookmarkStart w:id="550" w:name="appreciated"/>
        <w:t> Chúng tôi cùng</w:t>
        <w:bookmarkEnd w:id="550"/>
        <w:t xml:space="preserve"> nhau thực sự tạo ra kết quả và thăng tiến nhanh chóng cả hai sự nghiệp của chúng tôi."</w:t>
      </w:r>
    </w:p>
    <w:p>
      <w:pPr>
        <w:keepNext/>
        <w:pStyle w:val="Para 096"/>
      </w:pPr>
      <w:r>
        <w:t/>
      </w:r>
    </w:p>
    <w:p>
      <w:pPr>
        <w:keepNext/>
        <w:pStyle w:val="Heading 5"/>
      </w:pPr>
      <w:r>
        <w:t>Người cố vấn (Mentors)</w:t>
      </w:r>
    </w:p>
    <w:p>
      <w:pPr>
        <w:numPr>
          <w:ilvl w:val="0"/>
          <w:numId w:val="44"/>
        </w:numPr>
        <w:pStyle w:val="Para 009"/>
      </w:pPr>
      <w:r>
        <w:t>Có thể nằm ở bất kỳ cấp bậc nào trong hệ thống phân cấp (hierarchy)</w:t>
      </w:r>
    </w:p>
    <w:p>
      <w:pPr>
        <w:numPr>
          <w:ilvl w:val="0"/>
          <w:numId w:val="44"/>
        </w:numPr>
        <w:pStyle w:val="Para 009"/>
      </w:pPr>
      <w:r>
        <w:t>Cung cấp hỗ trợ tinh thần (emotional support), phản hồi về cách cải thiện, và các lời khuyên khác</w:t>
      </w:r>
    </w:p>
    <w:p>
      <w:pPr>
        <w:numPr>
          <w:ilvl w:val="0"/>
          <w:numId w:val="44"/>
        </w:numPr>
        <w:pStyle w:val="Para 009"/>
      </w:pPr>
      <w:r>
        <w:t>Đóng vai trò là hình mẫu (role models)</w:t>
      </w:r>
    </w:p>
    <w:p>
      <w:pPr>
        <w:numPr>
          <w:ilvl w:val="0"/>
          <w:numId w:val="44"/>
        </w:numPr>
        <w:pStyle w:val="Para 009"/>
      </w:pPr>
      <w:r>
        <w:t>Giúp người được cố vấn (mentees) học cách điều hướng (navigate) chính trị công sở (corporate politics)</w:t>
      </w:r>
    </w:p>
    <w:p>
      <w:pPr>
        <w:numPr>
          <w:ilvl w:val="0"/>
          <w:numId w:val="44"/>
        </w:numPr>
        <w:pStyle w:val="Para 009"/>
      </w:pPr>
      <w:r>
        <w:t>Nỗ lực tăng cường cảm giác về năng lực (competence) và giá trị bản thân (self-worth) của người được cố vấn</w:t>
      </w:r>
    </w:p>
    <w:p>
      <w:pPr>
        <w:numPr>
          <w:ilvl w:val="0"/>
          <w:numId w:val="44"/>
        </w:numPr>
        <w:pStyle w:val="Para 009"/>
      </w:pPr>
      <w:r>
        <w:t>Tập trung vào sự phát triển cá nhân và nghề nghiệp (professional development) của người được cố vấn</w:t>
      </w:r>
    </w:p>
    <w:p>
      <w:pPr>
        <w:keepNext/>
        <w:pStyle w:val="Heading 5"/>
      </w:pPr>
      <w:r>
        <w:t>Người bảo trợ (Sponsors)</w:t>
      </w:r>
    </w:p>
    <w:p>
      <w:pPr>
        <w:numPr>
          <w:ilvl w:val="0"/>
          <w:numId w:val="45"/>
        </w:numPr>
        <w:pStyle w:val="Para 009"/>
      </w:pPr>
      <w:r>
        <w:t>Phải là các nhà quản lý cấp cao (senior managers) có tầm ảnh hưởng</w:t>
      </w:r>
    </w:p>
    <w:p>
      <w:pPr>
        <w:numPr>
          <w:ilvl w:val="0"/>
          <w:numId w:val="45"/>
        </w:numPr>
        <w:pStyle w:val="Para 009"/>
      </w:pPr>
      <w:r>
        <w:t>Tạo điều kiện cho người được bảo trợ (protégés) tiếp xúc (exposure) với các giám đốc điều hành (executives) khác có thể giúp ích cho sự nghiệp của họ</w:t>
      </w:r>
    </w:p>
    <w:p>
      <w:pPr>
        <w:numPr>
          <w:ilvl w:val="0"/>
          <w:numId w:val="45"/>
        </w:numPr>
        <w:pStyle w:val="Para 009"/>
      </w:pPr>
      <w:r>
        <w:t>Đảm bảo rằng những người của họ được xem xét cho các cơ hội đầy hứa hẹn (promising opportunities) và các nhiệm vụ đầy thử thách (challenging assignments)</w:t>
      </w:r>
    </w:p>
    <w:p>
      <w:pPr>
        <w:numPr>
          <w:ilvl w:val="0"/>
          <w:numId w:val="45"/>
        </w:numPr>
        <w:pStyle w:val="Para 009"/>
      </w:pPr>
      <w:r>
        <w:t>Bảo vệ người được bảo trợ của họ khỏi những tai tiếng (negative publicity) hoặc tiếp xúc gây tổn hại (damaging contact) với các giám đốc điều hành cấp cao</w:t>
      </w:r>
    </w:p>
    <w:p>
      <w:pPr>
        <w:numPr>
          <w:ilvl w:val="0"/>
          <w:numId w:val="45"/>
        </w:numPr>
        <w:pStyle w:val="Para 009"/>
      </w:pPr>
      <w:r>
        <w:t>Đấu tranh để những người của họ được thăng chức (promoted)</w:t>
      </w:r>
    </w:p>
    <w:p>
      <w:pPr>
        <w:pStyle w:val="Para 203"/>
      </w:pPr>
      <w:r>
        <w:t xml:space="preserve">Trích từ Harvard</w:t>
      </w:r>
      <w:r>
        <w:rPr>
          <w:rStyle w:val="Text0"/>
        </w:rPr>
        <w:t> Business Review,</w:t>
      </w:r>
      <w:r>
        <w:t xml:space="preserve"> tháng 9 năm 2010 (sản phẩm</w:t>
      </w:r>
      <w:hyperlink r:id="rId77">
        <w:r>
          <w:rPr>
            <w:rStyle w:val="Text1"/>
          </w:rPr>
          <w:t> #R1009F</w:t>
        </w:r>
      </w:hyperlink>
      <w:r>
        <w:t>)</w:t>
      </w:r>
    </w:p>
    <w:p>
      <w:pPr>
        <w:keepNext/>
        <w:pStyle w:val="Para 053"/>
      </w:pPr>
      <w:r>
        <w:t>Tìm thấy nhau</w:t>
      </w:r>
    </w:p>
    <w:p>
      <w:pPr>
        <w:pStyle w:val="Para 005"/>
      </w:pPr>
      <w:r>
        <w:t xml:space="preserve">Hầu hết các nhà bảo trợ (sponsors) vun đắp cho người được bảo trợ (protégés) không phải từ động cơ tự phục vụ mà vì đó là 'điều đúng đắn cần làm' và có thể là một trải nghiệm mãn nguyện. 'Trả ơn bằng cách truyền tiếp (paying it forward)</w:t>
        <w:bookmarkStart w:id="551" w:name="paying"/>
        <w:t> là</w:t>
        <w:bookmarkEnd w:id="551"/>
        <w:t xml:space="preserve"> cách tôi đền đáp những người đã giúp tôi có được vị trí như ngày hôm nay,' Annmarie Neal, giám đốc nhân tài (chief talent officer) của Cisco, nói.</w:t>
      </w:r>
    </w:p>
    <w:p>
      <w:pPr>
        <w:pStyle w:val="Normal"/>
      </w:pPr>
      <w:r>
        <w:t>Các nhà lãnh đạo sẽ dành thời gian, sự chú ý và vốn quan hệ (relationship capital) của họ chỉ cho những người làm việc xuất sắc. Phó chủ tịch của Katharine đã thu hút sự chú ý của cô ấy, cô ấy nói với chúng tôi, vì anh ấy là 'kiểu người mà bạn có thể đặt trong một căn phòng và anh ấy sẽ nảy ra ý tưởng lớn đó.' Các nhà bảo trợ (sponsors) cũng ủng hộ những người khao khát được hỗ trợ. Cynthia Rivera, chuyên gia cao cấp về đa dạng (senior diversity specialist) tại Freddie Mac, lưu ý: 'Họ phải cho tôi thấy rằng họ sẽ tận dụng tối đa những gì tôi có thể cho.' Cuối cùng, trong khi nhiều nhà bảo trợ tìm kiếm những người được bảo trợ (protégés) bổ sung cho điểm mạnh và điểm yếu của chính họ, họ cũng có xu hướng hỗ trợ những người có giá trị, tư duy (mind-sets) hoặc xuất thân (backgrounds) tương tự. 'Chủng tộc và giới tính của tôi thường là nền tảng cho sự gắn bó (affinity) của tôi, vì có rất ít nữ lãnh đạo đa văn hóa trong ngành công nghệ,' Rosalind Hudnell, giám đốc đa dạng (chief diversity officer) của Intel, nói. 'Tôi thấy bản thân mình trong họ và trong những thách thức họ sẽ đối mặt, điều đó cho phép tôi giúp họ theo những cách mà người khác có thể không thể.'</w:t>
      </w:r>
    </w:p>
    <w:p>
      <w:pPr>
        <w:pStyle w:val="Normal"/>
      </w:pPr>
      <w:r>
        <w:t>Các nhà điều hành cấp thấp (junior executives) cũng nên chọn lọc như vậy khi tìm kiếm nhà bảo trợ (sponsors), và họ nên có cách tiếp cận chủ động (proactive approach). Một chuyên gia công nghệ thông tin (IT professional) nhấn mạnh một sai lầm phổ biến. 'Tôi rất giỏi xây dựng công việc kinh doanh và có rất nhiều người ủng hộ, nhưng tôi có kiểu tư duy châu Á điển hình là cứ cúi đầu xuống là sẽ được lo liệu,' anh ấy nhớ lại. 'Sếp của tôi phải kéo tôi sang một bên và nói rằng nếu tôi không chủ động vun đắp để bà ấy trở thành nhà bảo trợ của mình, tôi sẽ không bao giờ thăng tiến vượt qua vị trí cộng sự cấp cao (senior associate).'</w:t>
      </w:r>
    </w:p>
    <w:p>
      <w:pPr>
        <w:pStyle w:val="Normal"/>
      </w:pPr>
      <w:r>
        <w:t xml:space="preserve">Những người được bảo trợ thành công nhất không hài lòng với một nhà bảo trợ duy nhất. Trong suốt sự nghiệp, họ luôn tìm kiếm những nhà lãnh đạo có thể hoặc là hiện thân cho giá trị của họ (phẩm chất</w:t>
        <w:bookmarkStart w:id="552" w:name="most"/>
        <w:t> được</w:t>
        <w:bookmarkEnd w:id="552"/>
        <w:t xml:space="preserve"> 45% số người được khảo sát tìm kiếm nhiều nhất) hoặc coi trọng điểm mạnh của họ (43%). Họ nhắm đến những nhà lãnh đạo có phong cách mà họ có thể bổ sung—mang đến kỹ năng theo đuổi chiến thuật cho những người có tầm nhìn hoặc đưa ra phản biện cho những người hợp tác. Họ nhắm đến những nhà lãnh đạo mà họ nghĩ có thể hưởng lợi từ mạng lưới quan hệ cũng như chuyên môn của họ.</w:t>
      </w:r>
    </w:p>
    <w:p>
      <w:pPr>
        <w:pStyle w:val="Normal"/>
      </w:pPr>
      <w:r>
        <w:t xml:space="preserve">Và họ thường xuyên</w:t>
      </w:r>
      <w:r>
        <w:rPr>
          <w:rStyle w:val="Text0"/>
        </w:rPr>
        <w:t> yêu</w:t>
      </w:r>
      <w:r>
        <w:t xml:space="preserve"> cầu hướng dẫn nghề nghiệp, phản hồi và các nhiệm vụ thử thách. Một phó chủ tịch với 26 năm kinh nghiệm nhớ rằng mình luôn tiếp cận sếp để xin thêm trách nhiệm. 'Các nhà bảo trợ không thể biết trước được mọi thứ', cô giải thích. 'Nếu bạn muốn phát triển trong tổ chức, hãy nói rõ cách thức—và những lời giới thiệu hoặc vị trí trong nhóm sẽ theo sau.'</w:t>
      </w:r>
    </w:p>
    <w:p>
      <w:pPr>
        <w:pStyle w:val="Normal"/>
      </w:pPr>
      <w:r>
        <w:t>Cynthia Rivera nhớ lại rằng khi mới bắt đầu sự nghiệp, cô đã xin gặp phó chủ tịch điều hành; khi thư ký của ông hỏi lý do, cô nói đó là chuyện cá nhân. Trong cuộc gặp, cô trình bày lịch sử nghề nghiệp và hướng đi mong muốn, đồng thời xin ý kiến phản hồi về những kỹ năng và kinh nghiệm cô có thể cần. 'Hãy xin lời khuyên, không phải xin việc', cô khuyên. 'Bạn không nên đến đó với một bản sơ yếu lý lịch.' Chiến lược đã thành công: Vào cuối cuộc gặp, cô đã có được một nhà bảo trợ.</w:t>
      </w:r>
    </w:p>
    <w:p>
      <w:pPr>
        <w:pStyle w:val="Normal"/>
      </w:pPr>
      <w:r>
        <w:t xml:space="preserve">Phụ nữ có vẻ đặc biệt ngại ngần khi phải chủ động như vậy. 'Họ không muốn phải tự khen mình', Subha Barry, phó chủ tịch cấp cao tại Freddie Mac, giải thích. Trong một công việc trước đó tại Merrill Lynch, cô đã tìm ra một chiến lược thay thế. Cô rủ ba đồng nghiệp nữ, đều báo cáo cho các giám đốc khác nhau, gặp nhau hàng tháng trong bữa trưa để thảo luận về công việc của nhau. Bằng cách đó, họ có thể hiểu biết mà quảng bá cho nhau với những người trong vòng tròn của mình. 'Khi phụ nữ nói về nhau, chúng tôi có thể rất hùng</w:t>
        <w:bookmarkStart w:id="553" w:name="eloquent"/>
        <w:t> hồn', Barry</w:t>
        <w:bookmarkEnd w:id="553"/>
        <w:t xml:space="preserve"> nhận xét. 'Vì vậy, tôi có thể nói với sếp của mình khi ông ấy đang trình bày một vấn đề: "Đây là điều mà đồng nghiệp Lisa của tôi đang thực hiện; cô ấy có vài ý tưởng tuyệt vời. Ông cần nói chuyện với cô ấy."' Chiến lược này hiệu quả đáng kể, giúp Barry và các bạn ăn trưa của cô có được các vị trí cấp C trong và ngoài công ty.</w:t>
      </w:r>
    </w:p>
    <w:p>
      <w:pPr>
        <w:pStyle w:val="Normal"/>
      </w:pPr>
      <w:r>
        <w:t>Những người tham gia khảo sát đã đưa ra nhiều chiến thuật bổ sung để giành được nhà bảo trợ. Đứng đầu trong số đó là 'dẫn dắt bằng một câu đồng ý': thể hiện sự nhiệt tình khi được giao một nhiệm vụ thách thức. (Nếu bạn có sự e ngại, đừng bày tỏ ngay.) Các chiến thuật khác bao gồm mang lại công việc kinh doanh mới, giữ cho các nhà bảo trợ tiềm năng 'luôn được cập nhật' và phát triển một sản phẩm hoặc dịch vụ thay cho họ.</w:t>
      </w:r>
    </w:p>
    <w:p>
      <w:pPr>
        <w:keepNext/>
        <w:pStyle w:val="Para 053"/>
      </w:pPr>
      <w:r>
        <w:t>Duy trì mối quan hệ</w:t>
      </w:r>
    </w:p>
    <w:p>
      <w:pPr>
        <w:pStyle w:val="Para 005"/>
      </w:pPr>
      <w:r>
        <w:t>Giành được một nhà bảo trợ chỉ là khởi đầu. Mối quan hệ phải liên tục được nuôi dưỡng và định kỳ làm mới—những nhiệm vụ thuộc về người được bảo trợ cấp dưới. Những người được bảo trợ thành công hiểu rằng duy trì sự bảo trợ cũng giống như việc giành được nó: đáp ứng thời hạn, vượt chỉ tiêu và chứng minh rằng bạn sẽ thúc đẩy sứ mệnh lớn hơn. Họ nhận ra tầm quan trọng của các cuộc họp thường xuyên, dù là trực tiếp hay qua điện thoại hoặc email. Họ biết tìm kiếm cơ hội để xây dựng mối quan hệ. Và họ tìm cách ủng hộ đam mê của nhà bảo trợ hoặc giúp xây dựng di sản của người đó bên ngoài tổ chức.</w:t>
      </w:r>
    </w:p>
    <w:p>
      <w:pPr>
        <w:pStyle w:val="Normal"/>
      </w:pPr>
      <w:r>
        <w:t xml:space="preserve">Những người được bảo trợ cũng có thể củng cố mối quan hệ với nhà bảo trợ bằng cách tự trở thành nhà bảo trợ, vì khai thác và phát triển tài năng được coi là minh chứng rõ ràng nhất cho năng lực lãnh đạo. “Tiger” Tyagarajan, CEO của Genpact, là một ví dụ điển hình. Trong 17 năm làm người được</w:t>
        <w:bookmarkStart w:id="554" w:name="when_2"/>
        <w:t> bảo</w:t>
        <w:bookmarkEnd w:id="554"/>
        <w:t xml:space="preserve"> trợ của CEO khi đó là Pramod Bhasin, ông đã tạo dấu ấn bằng cách xây dựng các đội ngũ hiệu quả cao từ con số không. “Tôi phải tuyển những người có nền tảng và chiều sâu, sau đó thuyết phục họ bằng một tầm nhìn, bởi vì tôi đưa họ vào một công việc có vẻ nhỏ bé và biến nó thành nhiệm vụ của họ để phát triển,” ông nhớ lại. “Khả năng thu hút những người lớn, làm họ hào hứng và giữ được sự hào hứng đó là một trong những động lực chính trong sự nghiệp của tôi.”</w:t>
      </w:r>
    </w:p>
    <w:p>
      <w:pPr>
        <w:pStyle w:val="Normal"/>
      </w:pPr>
      <w:r>
        <w:t>Mark McLane hiện là giám đốc phụ trách đa dạng và hòa nhập tại Booz Allen Hamilton và luôn chú ý đến việc bồi dưỡng các học trò của chính mình. Gần đây ông đã vận động để một thành viên trong nhóm được thăng tiến, và người cộng sự đó đang đáp lại ân huệ, đảm bảo rằng những điều quan trọng và thân thiết với McLane được truyền đạt đến các bộ phận khác. “Anh ấy không chỉ quảng bá các chỉ số mà tôi đạt được mà còn cả những thay đổi văn hóa mà tôi đã thực hiện,” McLane nói. “Tôi sẽ tiếp tục đầu tư công sức vào anh ấy vì anh ấy đang đưa sứ mệnh của tôi tiến lên theo những cách mà cả hai chúng tôi không thể lường trước được.”</w:t>
      </w:r>
    </w:p>
    <w:p>
      <w:pPr>
        <w:pStyle w:val="Para 071"/>
      </w:pPr>
      <w:r>
        <w:t>____________</w:t>
      </w:r>
    </w:p>
    <w:p>
      <w:pPr>
        <w:pStyle w:val="Para 023"/>
      </w:pPr>
      <w:r>
        <w:rPr>
          <w:rStyle w:val="Text2"/>
        </w:rPr>
        <w:t>Sylvia Ann Hewlett là</w:t>
      </w:r>
      <w:r>
        <w:t xml:space="preserve"> chủ tịch sáng lập của Trung tâm Chính sách Công việc-Cuộc sống (Center for Work-Life Policy) và SA Hewlett Associates, đồng thời là chủ tịch của Hidden Brain Drain, một lực lượng đặc nhiệm gồm 67</w:t>
      </w:r>
      <w:r>
        <w:rPr>
          <w:rStyle w:val="Text2"/>
        </w:rPr>
        <w:t> công ty toàn cầu.</w:t>
      </w:r>
      <w:r>
        <w:t xml:space="preserve"> Melinda Marshall là nghiên cứu viên</w:t>
      </w:r>
      <w:r>
        <w:rPr>
          <w:rStyle w:val="Text2"/>
        </w:rPr>
        <w:t> cao cấp tại CWLP,</w:t>
      </w:r>
      <w:r>
        <w:t xml:space="preserve"> và Laura Sherbin là phó chủ tịch cấp cao kiêm giám đốc nghiên cứu tại đó.</w:t>
      </w:r>
    </w:p>
    <w:p>
      <w:pPr>
        <w:pStyle w:val="1 Block"/>
      </w:pPr>
    </w:p>
    <w:p>
      <w:pPr>
        <w:pStyle w:val="Para 167"/>
      </w:pPr>
      <w:r>
        <w:t xml:space="preserve">In lại từ Harvard</w:t>
      </w:r>
      <w:r>
        <w:rPr>
          <w:rStyle w:val="Text0"/>
        </w:rPr>
        <w:t> Business Review, tháng</w:t>
      </w:r>
      <w:r>
        <w:t xml:space="preserve"> 10 năm 2011 (sản phẩm</w:t>
      </w:r>
      <w:hyperlink r:id="rId78">
        <w:r>
          <w:rPr>
            <w:rStyle w:val="Text1"/>
          </w:rPr>
          <w:t> #R1110</w:t>
        </w:r>
      </w:hyperlink>
      <w:r>
        <w:t>K)</w:t>
      </w:r>
    </w:p>
    <w:p>
      <w:bookmarkStart w:id="555" w:name="Top_of_09_2__Mento_xhtml"/>
      <w:pPr>
        <w:keepNext/>
        <w:pStyle w:val="Para 035"/>
        <w:pageBreakBefore w:val="on"/>
      </w:pPr>
      <w:r>
        <w:bookmarkStart w:id="556" w:name="Chapter_1"/>
        <w:t>Chương</w:t>
        <w:bookmarkEnd w:id="556"/>
        <w:t xml:space="preserve"> 2</w:t>
      </w:r>
      <w:bookmarkEnd w:id="555"/>
    </w:p>
    <w:p>
      <w:pPr>
        <w:keepNext/>
        <w:pStyle w:val="Para 072"/>
      </w:pPr>
      <w:r>
        <w:t>Cố vấn đủ mọi hình thức và quy mô</w:t>
      </w:r>
    </w:p>
    <w:p>
      <w:pPr>
        <w:keepNext/>
        <w:pStyle w:val="Para 070"/>
      </w:pPr>
      <w:r>
        <w:t>bởi Amy Gallo</w:t>
      </w:r>
    </w:p>
    <w:p>
      <w:pPr>
        <w:pStyle w:val="Para 020"/>
      </w:pPr>
      <w:r>
        <w:t>Khi bạn nghĩ về việc cố vấn (mentoring), bạn có hình dung một nhà điều hành thông thái khuyên bảo một người mới vào nghề trong nhiều năm liền không? Thông thường thì không còn như vậy nữa. Trong vài thập kỷ qua, việc cố vấn đã phát triển thành sự hướng dẫn và hỗ trợ từ đủ loại nguồn—nhưng tư duy chung của chúng ta về nó vẫn chưa thay đổi theo thời gian. Dưới đây là tổng hợp bốn quan niệm sai lầm đã cũ nhưng vẫn tồn tại mà bạn cần vượt qua để phát triển và thăng tiến trong sự nghiệp.</w:t>
      </w:r>
    </w:p>
    <w:p>
      <w:pPr>
        <w:keepNext/>
        <w:pStyle w:val="Para 044"/>
      </w:pPr>
      <w:r>
        <w:t>Lầm tưởng #1: Bạn phải tìm một người cố vấn hoàn hảo</w:t>
      </w:r>
    </w:p>
    <w:p>
      <w:pPr>
        <w:pStyle w:val="Para 005"/>
      </w:pPr>
      <w:r>
        <w:t xml:space="preserve">Thực tế, hiếm khi bạn có thể đi hết sự nghiệp chỉ với một người cố vấn; hầu hết mọi người ngày nay có nhiều người. Vì vậy, giáo sư quản lý Kathy Kram của Đại học Boston ưa</w:t>
        <w:bookmarkStart w:id="557" w:name="Kathy"/>
        <w:t> thích</w:t>
        <w:bookmarkEnd w:id="557"/>
        <w:t xml:space="preserve"> thuật ngữ "mạng lưới phát</w:t>
      </w:r>
      <w:r>
        <w:rPr>
          <w:rStyle w:val="Text0"/>
        </w:rPr>
        <w:t> triển" (developmental</w:t>
      </w:r>
      <w:r>
        <w:t xml:space="preserve"> network): "Đó là một nhóm người mà bạn có thể tìm đến để xin lời khuyên và tin tưởng rằng họ luôn nghĩ đến lợi ích tốt nhất của bạn," bà nói. Mạng lưới phát triển của bạn có thể lớn hoặc nhỏ tùy ý muốn và có thể bao gồm những người bạn biết ở mức độ cá nhân, chẳng hạn như bạn bè và thành viên gia đình. Một số lợi ích chính của việc có hơn một người cố vấn trong tầm tay: Bạn có thể nhận được nhiều quan điểm khác nhau về một thách thức bạn đang đối mặt, bạn sẽ dễ dàng tiếp cận những người có chuyên môn khác nhau và bạn ít có khả năng làm người khác kiệt sức nếu bạn có nhiều hơn một người cố vấn để trả lời câu hỏi và phản hồi ý tưởng.</w:t>
      </w:r>
    </w:p>
    <w:p>
      <w:pPr>
        <w:pStyle w:val="Normal"/>
      </w:pPr>
      <w:r>
        <w:t>Hãy xem cách Soki Choi, một nhà phát triển ứng dụng di động có công ty khởi nghiệp đã được mua lại, đã tìm kiếm sự cố vấn nghề nghiệp từ một số người trong mạng lưới phát triển của cô khi cô cân nhắc các bước tiếp theo: Cô nên nhận một công việc tại một công ty viễn thông khác, bắt đầu một công việc kinh doanh mới, hay chuyển lĩnh vực và theo đuổi bằng cấp về nghiên cứu y học như cô luôn mong muốn? Để được hướng dẫn, cô đã tìm đến Ewa Ställdal, CEO của một quỹ nghiên cứu y học lớn, người đã kết nối Choi với những người khác trong lĩnh vực này để cô có thể tự nghiên cứu; cựu CEO Ericsson Björn Svedberg, người đã thúc giục cô theo đuổi ước mơ của mình như ông ước gì mình đã làm; và người bạn của Choi, Martin Lorentzon, người đã có một sự thay đổi nghề nghiệp ấn tượng tương tự. Tất cả những quan điểm đó đã định hình quyết định của cô về việc lấy bằng tiến sĩ y học tại Học viện Karolinska thay vì chấp nhận một trong nhiều lời mời làm việc trong lĩnh vực viễn thông đến với cô.</w:t>
      </w:r>
    </w:p>
    <w:p>
      <w:pPr>
        <w:keepNext/>
        <w:pStyle w:val="Para 044"/>
      </w:pPr>
      <w:r>
        <w:bookmarkStart w:id="558" w:name="Myth"/>
        <w:t>Lầm</w:t>
        <w:bookmarkEnd w:id="558"/>
        <w:t xml:space="preserve"> tưởng #2: Cố vấn (mentoring) luôn là một mối quan hệ chính thức dài hạn</w:t>
      </w:r>
    </w:p>
    <w:p>
      <w:pPr>
        <w:pStyle w:val="Para 005"/>
      </w:pPr>
      <w:r>
        <w:t>Bởi vì chúng ta thay đổi công việc và sự nghiệp thường xuyên hơn trước, một mối quan hệ tư vấn dài hạn có thể không thực tế hoặc cần thiết. Hãy nghĩ về việc cố vấn như điều bạn tìm đến khi cần. “Cố vấn có thể chỉ là một buổi một giờ. Chúng ta không cần phải kéo dài thành sự kiện sáu tháng hay một năm,” Karie Willyerd, đồng sáng lập công ty phát triển điều hành Future Workplace, cho biết. “Bạn không cần phải chờ đợi cho đến khi có điều gì đó lớn lao trong sự nghiệp của mình,” Jeanne Meister, cộng sự đồng sáng lập Future Workplace của Willyerd, nói thêm. Ngày nay, Meister cho biết, việc cố vấn thường “giống Twitter hơn và ít giống một buổi trị liệu tâm lý hơn.”</w:t>
      </w:r>
    </w:p>
    <w:p>
      <w:pPr>
        <w:pStyle w:val="Normal"/>
      </w:pPr>
      <w:r>
        <w:t>Tất nhiên, lời khuyên có thể phong phú và phù hợp hơn nếu đến từ người hiểu rõ bạn và hiểu mục tiêu của bạn. Tuy nhiên, bạn vẫn cần xây dựng các mối quan hệ khác, để có sẵn sự kết nối khi bạn cần lời khuyên mà những người gần gũi không thể cung cấp. Đôi khi, bạn có thể muốn tìm đến một người hoàn toàn không biết bạn để nhận lời khuyên một lần từ góc nhìn của người ngoài.</w:t>
      </w:r>
    </w:p>
    <w:p>
      <w:pPr>
        <w:keepNext/>
        <w:pStyle w:val="Para 044"/>
      </w:pPr>
      <w:r>
        <w:t>Lầm tưởng #3: Cố vấn chỉ dành cho những người ở giai đoạn đầu sự nghiệp</w:t>
      </w:r>
    </w:p>
    <w:p>
      <w:pPr>
        <w:pStyle w:val="Para 005"/>
      </w:pPr>
      <w:r>
        <w:t xml:space="preserve">“Chúng ta từng nghĩ rằng những người ở giai đoạn đầu sự nghiệp mới cần được cố vấn, những người vừa tốt nghiệp chương trình MBA,” Kram nói. “Giờ chúng ta hiểu rằng mọi giai đoạn đều được hưởng lợi từ sự hỗ trợ này.” Đôi khi, như Meister và Willyerd chỉ ra</w:t>
      </w:r>
      <w:r>
        <w:rPr>
          <w:rStyle w:val="Text0"/>
        </w:rPr>
        <w:t> trong cuốn The</w:t>
      </w:r>
      <w:r>
        <w:t xml:space="preserve"> 2020 Workplace, việc đảo ngược vai trò truyền</w:t>
        <w:bookmarkStart w:id="559" w:name="roles"/>
        <w:t> thống</w:t>
        <w:bookmarkEnd w:id="559"/>
        <w:t xml:space="preserve"> và để một đồng nghiệp cấp dưới tư vấn cho cấp trên về những thứ như công nghệ mới cũng hợp lý. Dù kiến thức đến từ đâu, nếu thông minh và hữu ích, chúng ta cần đón nhận nó.</w:t>
      </w:r>
    </w:p>
    <w:p>
      <w:pPr>
        <w:pStyle w:val="Para 204"/>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1993900"/>
            <wp:effectExtent l="0" r="0" t="0" b="0"/>
            <wp:wrapTopAndBottom/>
            <wp:docPr id="24" name="table.jpg" descr="table.jpg"/>
            <wp:cNvGraphicFramePr>
              <a:graphicFrameLocks noChangeAspect="1"/>
            </wp:cNvGraphicFramePr>
            <a:graphic>
              <a:graphicData uri="http://schemas.openxmlformats.org/drawingml/2006/picture">
                <pic:pic>
                  <pic:nvPicPr>
                    <pic:cNvPr id="0" name="table.jpg" descr="table.jpg"/>
                    <pic:cNvPicPr/>
                  </pic:nvPicPr>
                  <pic:blipFill>
                    <a:blip r:embed="rId28"/>
                    <a:stretch>
                      <a:fillRect/>
                    </a:stretch>
                  </pic:blipFill>
                  <pic:spPr>
                    <a:xfrm>
                      <a:off x="0" y="0"/>
                      <a:ext cx="2743200" cy="1993900"/>
                    </a:xfrm>
                    <a:prstGeom prst="rect">
                      <a:avLst/>
                    </a:prstGeom>
                  </pic:spPr>
                </pic:pic>
              </a:graphicData>
            </a:graphic>
          </wp:anchor>
        </w:drawing>
      </w:r>
    </w:p>
    <w:p>
      <w:pPr>
        <w:pStyle w:val="Normal"/>
      </w:pPr>
      <w:r>
        <w:t xml:space="preserve">Điều đó có thể không tự nhiên nếu bạn nghĩ mình đã ở đỉnh cao phong độ, như Stephen Wachter đã từng nghĩ sau hai thập kỷ trong lĩnh vực tuyển dụng. Khi thành lập công ty Osprey One, ông đã có được một số khách hàng lớn nhất ở Thung lũng Silicon, bao gồm Google, Yahoo và Facebook. Hai năm trước, cách nhìn nhận về bản thân ông thay đổi khi ông ngồi cạnh Susan Robertson, một chuyên gia tư vấn phát triển lãnh đạo, trên chuyến bay đến Bờ Đông. Khi họ bắt đầu nói về công việc của mình, Wachter tự hào chia sẻ những thành công của mình—và Robertson hỏi ông: “Vậy, bước tiếp theo của anh là gì?” Câu hỏi khiến ông choáng váng. Ông nghĩ mình chỉ cần tiếp tục làm những gì đang làm. Tuy nhiên, khi trò chuyện với Robertson, Wachter nhận ra mình còn dư địa để phát</w:t>
        <w:bookmarkStart w:id="560" w:name="had_1"/>
        <w:t> t</w:t>
        <w:bookmarkEnd w:id="560"/>
        <w:t xml:space="preserve">riển trong cách tương tác với khách hàng. Ông cũng thấy rằng nếu ngừng phát triển, ngành công nghiệp sẽ vẫn phát triển mà không có ông và bỏ ông lại phía sau.</w:t>
      </w:r>
    </w:p>
    <w:p>
      <w:pPr>
        <w:pStyle w:val="Normal"/>
      </w:pPr>
      <w:r>
        <w:t>Wachter và Robertson vẫn giữ liên lạc và tiếp tục có mối quan hệ cố vấn. Họ có các cuộc trò chuyện được lên lịch thường xuyên, trong đó Robertson giúp anh ấy suy nghĩ thấu đáo về những thách thức đang đối mặt và buộc anh ấy phải nhìn lại bản thân mình và cách anh ấy đối xử với người khác. Vì cô ấy khiến anh ấy chịu trách nhiệm về sự phát triển của chính mình, anh ấy không trở nên tự mãn: “Mối nguy hiểm,” giờ anh ấy hiểu, “là khi bạn nghĩ rằng bạn đã hiểu hết mọi thứ.”</w:t>
      </w:r>
    </w:p>
    <w:p>
      <w:pPr>
        <w:keepNext/>
        <w:pStyle w:val="Para 044"/>
      </w:pPr>
      <w:r>
        <w:t>Lầm tưởng #4: Cố vấn là điều mà những người có kinh nghiệm hơn làm xuất phát từ lòng tốt của họ</w:t>
      </w:r>
    </w:p>
    <w:p>
      <w:pPr>
        <w:pStyle w:val="Para 005"/>
      </w:pPr>
      <w:r>
        <w:t>Mặc dù người cố vấn có thể nhận được nhiều sự hài lòng từ việc giúp đỡ người khác phát triển và học hỏi, mối quan hệ này nên có lợi cho cả hai bên. Trước khi liên hệ với một người cố vấn, hãy suy nghĩ về những gì bạn có thể đóng góp với tư cách là người được cố vấn: Bạn có thể mang lại góc nhìn độc đáo về tổ chức không? Bạn có mang đến thông tin giá trị giúp người cố vấn thành công trong công việc của họ không? Dù là gì, hãy nói rõ với người cố vấn tiềm năng về lợi ích của họ. Điều này không nhất thiết phải là một cuộc trao đổi trực tiếp. Ngay cả lời hứa giúp đỡ trong tương lai, nếu và khi cần, cũng có thể thuyết phục người cố vấn chia sẻ thời gian và năng lượng của họ với bạn.</w:t>
      </w:r>
    </w:p>
    <w:p>
      <w:pPr>
        <w:pStyle w:val="Para 023"/>
      </w:pPr>
      <w:r>
        <w:t xml:space="preserve">Bây giờ bạn đã hiểu rõ hơn về việc cố vấn có thể là gì, bạn có cần nó không? “Điểm khởi đầu là tự đánh giá, để tìm ra những thách thức nào đang ở phía trước bạn . . .</w:t>
        <w:bookmarkStart w:id="561" w:name="front"/>
        <w:t> và tại</w:t>
        <w:bookmarkEnd w:id="561"/>
        <w:t xml:space="preserve"> sao,” Kram nói. “Sau đó tự hỏi bản thân, bạn có đủ nguồn lực quan hệ để xử lý những thách thức đó không?” Nếu câu trả lời là không, có lẽ đã đến lúc tìm kiếm một hoặc nhiều người cố vấn, cấp dưới hoặc cấp trên. Chìa khóa, như bạn sẽ thấy trong toàn bộ hướng dẫn này, là tìm được đúng loại lời khuyên từ đúng người vào đúng thời điểm.</w:t>
      </w:r>
    </w:p>
    <w:p>
      <w:pPr>
        <w:pStyle w:val="Para 071"/>
      </w:pPr>
      <w:r>
        <w:t>____________</w:t>
      </w:r>
    </w:p>
    <w:p>
      <w:pPr>
        <w:pStyle w:val="Para 023"/>
      </w:pPr>
      <w:r>
        <w:t xml:space="preserve">Amy Gallo là biên tập viên đóng góp tại</w:t>
      </w:r>
      <w:r>
        <w:rPr>
          <w:rStyle w:val="Text0"/>
        </w:rPr>
        <w:t> Harvard Business Review.</w:t>
      </w:r>
      <w:r>
        <w:t xml:space="preserve"> Theo dõi cô ấy trên Twitter tại</w:t>
      </w:r>
      <w:hyperlink r:id="rId79">
        <w:r>
          <w:rPr>
            <w:rStyle w:val="Text1"/>
          </w:rPr>
          <w:t> @amyegall</w:t>
        </w:r>
      </w:hyperlink>
      <w:r>
        <w:t>o.</w:t>
      </w:r>
    </w:p>
    <w:p>
      <w:pPr>
        <w:pStyle w:val="1 Block"/>
      </w:pPr>
    </w:p>
    <w:p>
      <w:pPr>
        <w:pStyle w:val="Para 023"/>
      </w:pPr>
      <w:r>
        <w:t xml:space="preserve">Phỏng theo nội dung đăng trên hbr.org</w:t>
      </w:r>
      <w:hyperlink r:id="rId80">
        <w:r>
          <w:rPr>
            <w:rStyle w:val="Text1"/>
          </w:rPr>
          <w:t> vào</w:t>
        </w:r>
      </w:hyperlink>
      <w:r>
        <w:t xml:space="preserve"> ngày 1 tháng 2 năm 2011.</w:t>
      </w:r>
    </w:p>
    <w:p>
      <w:bookmarkStart w:id="562" w:name="Top_of_10_Section_xhtml"/>
      <w:pPr>
        <w:keepNext/>
        <w:pStyle w:val="Para 148"/>
        <w:pageBreakBefore w:val="on"/>
      </w:pPr>
      <w:r>
        <w:bookmarkStart w:id="563" w:name="Section_1"/>
        <w:t>Phần</w:t>
        <w:bookmarkEnd w:id="563"/>
        <w:t xml:space="preserve"> 2</w:t>
      </w:r>
      <w:bookmarkEnd w:id="562"/>
    </w:p>
    <w:p>
      <w:pPr>
        <w:keepNext/>
        <w:pStyle w:val="Para 093"/>
      </w:pPr>
      <w:r>
        <w:t>Hoạch định sự phát triển của bạn</w:t>
      </w:r>
    </w:p>
    <w:p>
      <w:bookmarkStart w:id="564" w:name="Top_of_11_3__Reach_xhtml"/>
      <w:pPr>
        <w:keepNext/>
        <w:pStyle w:val="Para 035"/>
        <w:pageBreakBefore w:val="on"/>
      </w:pPr>
      <w:r>
        <w:bookmarkStart w:id="565" w:name="Chapter_2"/>
        <w:t>Chương</w:t>
        <w:bookmarkEnd w:id="565"/>
        <w:t xml:space="preserve"> 3</w:t>
      </w:r>
      <w:bookmarkEnd w:id="564"/>
    </w:p>
    <w:p>
      <w:pPr>
        <w:keepNext/>
        <w:pStyle w:val="Para 072"/>
      </w:pPr>
      <w:r>
        <w:t>Đạt được tiềm năng của bạn</w:t>
      </w:r>
    </w:p>
    <w:p>
      <w:pPr>
        <w:keepNext/>
        <w:pStyle w:val="Para 070"/>
      </w:pPr>
      <w:r>
        <w:t>của Robert S. Kaplan</w:t>
      </w:r>
    </w:p>
    <w:p>
      <w:pPr>
        <w:pStyle w:val="Para 020"/>
      </w:pPr>
      <w:r>
        <w:t>Các chuyên gia đầy tham vọng thường dành nhiều thời gian để suy nghĩ về các chiến lược giúp họ đạt được mức độ thành công cao hơn. Họ phấn đấu cho một chức danh công việc ấn tượng hơn, mức lương cao hơn và trách nhiệm với doanh thu, lợi nhuận và số lượng nhân viên lớn hơn. Định nghĩa về thành công của họ thường bị ảnh hưởng nặng nề bởi gia đình, bạn bè và đồng nghiệp.</w:t>
      </w:r>
    </w:p>
    <w:p>
      <w:pPr>
        <w:pStyle w:val="Normal"/>
      </w:pPr>
      <w:r>
        <w:t xml:space="preserve">Tuy nhiên, nhiều người cuối cùng nhận ra rằng, dù đã nỗ lực và đạt được nhiều thành tựu, họ vẫn thiếu đi cảm giác thực sự về sự hài lòng và viên mãn trong nghề nghiệp. Trong suốt sự nghiệp của tôi tại Goldman Sachs, cũng như trong vài năm qua giảng dạy và huấn luyện các nhà quản lý và sinh viên MBA tại Trường Kinh doanh Harvard, tôi đã gặp một số lượng đáng ngạc nhiên</w:t>
        <w:bookmarkStart w:id="566" w:name="of_2"/>
        <w:t> c</w:t>
        <w:bookmarkEnd w:id="566"/>
        <w:t xml:space="preserve">ác nhà điều hành ấn tượng, những người bày tỏ sự thất vọng sâu sắc với sự nghiệp của họ. Họ nhìn lại và cảm thấy rằng họ lẽ ra phải đạt được nhiều hơn, hoặc thậm chí ước rằng họ đã chọn một con đường sự nghiệp hoàn toàn khác.</w:t>
      </w:r>
    </w:p>
    <w:p>
      <w:pPr>
        <w:pStyle w:val="Normal"/>
      </w:pPr>
      <w:r>
        <w:t>Hãy xem xét một chuyên viên phân tích nghiên cứu rất thành công tại một công ty chứng khoán lớn, người đã đến gặp tôi vì anh ấy chán nản với tiến triển sự nghiệp của mình. Điều này đặc biệt mỉa mai vì anh ấy nổi tiếng, được đánh giá cao (xếp hạng số một trong lĩnh vực ngành của anh ấy), và được trả lương hậu hĩnh. Anh ấy nói với tôi rằng, sau 10 năm, anh ấy mệt mỏi với công việc, không thích sếp của mình, và cảm thấy không còn khả năng thăng tiến cao hơn nữa. Điều quan trọng nhất là anh ấy luôn muốn trở thành một nhà quản lý đầu tư, nhưng anh ấy khởi nghiệp như một chuyên viên phân tích và chưa bao giờ thực sự đánh giá lại lộ trình sự nghiệp của mình. Anh ấy cảm thấy bị mắc kẹt. Anh ấy sợ mất vị thế và không muốn làm ai thất vọng, nhưng đồng thời anh ấy cũng không muốn tiếp tục làm những gì mình đang làm.</w:t>
      </w:r>
    </w:p>
    <w:p>
      <w:pPr>
        <w:pStyle w:val="Normal"/>
      </w:pPr>
      <w:r>
        <w:t xml:space="preserve">Trong lúc trò chuyện, anh ấy tự hỏi liệu mình có quá bận rộn với việc đạt được các mốc cụ thể và gây ấn tượng với người khác đến mức đánh mất điều mình thực sự thích làm hay không. Sự thật là anh ấy yêu thích việc phân tích cổ phiếu và đánh giá đội ngũ quản lý, nhưng anh ấy cũng muốn có trách nhiệm đưa ra các quyết định đầu tư thực tế và sau đó chịu trách nhiệm về kết quả. Tôi đã khuyến khích anh ấy hành động và nói chuyện với một số công ty đầu tư (bao gồm cả chủ lao động hiện tại của anh ấy) về việc thay đổi sự nghiệp. Sau khi làm điều đó, cuối cùng anh ấy đã được đề nghị và chấp nhận vị trí quản lý danh mục đầu tư trong bộ phận quản lý tài sản của công ty hiện tại. Anh ấy biết được rằng ban lãnh đạo công ty muốn giữ anh ấy bất kể mô tả công việc và họ khá ngạc nhiên khi biết</w:t>
        <w:bookmarkStart w:id="567" w:name="he_1"/>
        <w:t> anh</w:t>
        <w:bookmarkEnd w:id="567"/>
        <w:t xml:space="preserve"> ấy muốn ở mảng đầu tư của doanh nghiệp. Kể từ đó, anh ấy đã trở thành một nhà quản lý đầu tư xuất sắc, và mặc dù anh ấy ước rằng mình đã lùi lại và xem xét lại sự nghiệp của mình sớm hơn, anh ấy vô cùng vui mừng vì đã chuyển hướng khi vẫn “còn thời gian.”</w:t>
      </w:r>
    </w:p>
    <w:p>
      <w:pPr>
        <w:pStyle w:val="Normal"/>
      </w:pPr>
      <w:r>
        <w:t xml:space="preserve">Nếu bạn đang trải qua những cảm giác tương tự như thất vọng hoặc thậm chí hối tiếc về hướng đi trong sự nghiệp của mình, bài viết này nhằm giúp bạn xem xét câu hỏi: “Tôi có đang đạt được tiềm năng của mình không?” Điều này không giống như hỏi “Làm thế nào để tôi vươn lên hàng đầu?” hay “Làm thế nào để tôi thành công trong sự nghiệp?” Thay vào đó, đó là việc nhìn nhận một cách rất cá nhân về cách bạn định</w:t>
      </w:r>
      <w:r>
        <w:rPr>
          <w:rStyle w:val="Text0"/>
        </w:rPr>
        <w:t> n</w:t>
      </w:r>
      <w:r>
        <w:t xml:space="preserve">ghĩa thành công trong sâu thẳm trái tim mình và sau đó tìm ra con</w:t>
      </w:r>
      <w:r>
        <w:rPr>
          <w:rStyle w:val="Text0"/>
        </w:rPr>
        <w:t> đường</w:t>
      </w:r>
      <w:r>
        <w:t xml:space="preserve"> để đạt được điều đó.</w:t>
      </w:r>
    </w:p>
    <w:p>
      <w:pPr>
        <w:pStyle w:val="Normal"/>
      </w:pPr>
      <w:r>
        <w:t>Để làm được điều đó, bạn phải lùi lại và đánh giá lại sự nghiệp của mình—bắt đầu bằng việc nhận thức rằng quản lý sự nghiệp là trách nhiệm của bạn. Quá nhiều người cảm thấy mình là nạn nhân trong sự nghiệp, trong khi thực tế họ có mức độ kiểm soát đáng kể. Nắm quyền kiểm soát đòi hỏi bạn phải nhìn nhận lại hành vi của mình trong ba lĩnh vực chính: hiểu biết về bản thân, xuất sắc trong các nhiệm vụ quan trọng, và thể hiện phẩm chất và khả năng lãnh đạo.</w:t>
      </w:r>
    </w:p>
    <w:p>
      <w:pPr>
        <w:keepNext/>
        <w:pStyle w:val="Para 053"/>
      </w:pPr>
      <w:r>
        <w:t>Hiểu biết về bản thân</w:t>
      </w:r>
    </w:p>
    <w:p>
      <w:pPr>
        <w:pStyle w:val="Para 005"/>
      </w:pPr>
      <w:r>
        <w:t xml:space="preserve">Chịu trách nhiệm về sự nghiệp của bạn bắt đầu bằng việc đánh giá chính xác các kỹ năng và hiệu suất hiện tại của bạn. Bạn có thể viết ra hai hoặc ba điểm mạnh nhất và hai hoặc ba điểm yếu quan trọng nhất của mình không? Trong khi hầu hết mọi người có thể nêu chi tiết điểm mạnh, họ thường gặp khó khăn khi xác định những điểm yếu chính. Bài tập này đòi hỏi sự suy ngẫm sâu sắc và gần như luôn cần phải thu thập ý kiến từ những người sẽ nói cho bạn</w:t>
        <w:bookmarkStart w:id="568" w:name="brutal"/>
        <w:t> sự</w:t>
        <w:bookmarkEnd w:id="568"/>
        <w:t xml:space="preserve"> thật phũ phàng. Thật không may, bạn thường không thể trông cậy vào sếp của mình để đánh giá chính xác điểm mạnh hoặc sẵn sàng đối mặt với bạn về những gì bạn đang làm sai. Bạn phải tự nắm quyền kiểm soát quá trình này bằng cách tìm kiếm sự cố vấn, yêu cầu phản hồi rất cụ thể và cởi mở với ý kiến từ nhiều người ở các cấp khác nhau trong tổ chức của bạn. Việc thu thập phản hồi này cần là một quá trình liên tục vì khi sự nghiệp của bạn tiến triển, bạn sẽ phải đối mặt với những thách thức và đòi hỏi mới.</w:t>
      </w:r>
    </w:p>
    <w:p>
      <w:pPr>
        <w:pStyle w:val="Normal"/>
      </w:pPr>
      <w:r>
        <w:t>Gần đây tôi đã gặp một giám đốc bộ phận của một công ty dịch vụ chuyên nghiệp lớn. Mặc dù anh ấy là ngôi sao đang lên trong nhiều năm, anh ấy cảm thấy mình bắt đầu trì trệ. Các nhân viên trực tiếp và CEO của anh ấy dường như không còn gắn kết và nhiệt tình khi giao tiếp với anh ấy, và anh ấy không biết tại sao. Trong các cuộc thảo luận của chúng tôi, anh ấy có thể mô tả cụ thể điểm mạnh của mình, nhưng khi tôi hỏi về điểm yếu, anh ấy trả lời khá chung chung, chẳng hạn như “Có lẽ tôi quá thiếu kiên nhẫn” và “Tôi cần nâng cao hình ảnh của mình.” Khi tôi hỏi thêm về phản hồi từ sếp, anh ấy vẫn gặp khó khăn khi xác định dù chỉ một điểm yếu cụ thể. Tôi giao cho anh ấy một nhiệm vụ: phỏng vấn ít nhất năm đồng nghiệp và cấp dưới.</w:t>
      </w:r>
    </w:p>
    <w:p>
      <w:pPr>
        <w:pStyle w:val="Normal"/>
      </w:pPr>
      <w:r>
        <w:t xml:space="preserve">Anh ấy quay lại vài tuần sau với vài "bất ngờ." Chẳng hạn, anh ấy nghe rằng mặc dù mình tỉ mỉ và quyết đoán, nhưng lại quản lý vi mô (micromanage), có phong cách độc đoán, và không biết lắng nghe. Với những nhận thức đó, anh ấy tìm kiếm sự huấn luyện (coaching), bắt đầu khắc phục điểm yếu, và thường xuyên xin phản hồi từ đồng nghiệp và cấp dưới. Một năm sau, anh ấy báo cáo rằng hiệu quả công việc của mình đã cải thiện nhờ những nỗ lực</w:t>
        <w:bookmarkStart w:id="569" w:name="and_5"/>
        <w:t> l</w:t>
        <w:bookmarkEnd w:id="569"/>
        <w:t xml:space="preserve">iên tục này, và anh ấy lại cảm thấy tự tin và lạc quan về sự nghiệp.</w:t>
      </w:r>
    </w:p>
    <w:p>
      <w:pPr>
        <w:pStyle w:val="Normal"/>
      </w:pPr>
      <w:r>
        <w:t>Loại sáng kiến này đòi hỏi thời gian, sự khiêm tốn, và sẵn sàng đối mặt với điểm yếu, nỗi sợ, và những điểm mù (blind spots) mà nhiều người trong chúng ta thường muốn bỏ qua. Nhưng tôi không bao giờ hết ấn tượng bởi khả năng thay đổi và cải thiện của con người khi họ nhận ra cả điểm yếu lẫn điểm mạnh của mình.</w:t>
      </w:r>
    </w:p>
    <w:p>
      <w:pPr>
        <w:pStyle w:val="Normal"/>
      </w:pPr>
      <w:r>
        <w:t>Tất nhiên, để người khác nói cho bạn biết bạn đang thiếu sót ở đâu không hề dễ — đặc biệt nếu họ là cấp dưới của bạn. Điều này phải được thực hiện trong các cuộc trò chuyện trực tiếp, và bạn cần cho những người cố vấn tiềm năng thời gian để biết rằng bạn chân thành. Khi nhân viên thấy bạn thực sự hành động dựa trên phản hồi của họ, họ có thể trở nên chủ động hơn trong việc đưa ra lời khuyên, vì họ biết rằng bạn coi trọng ý kiến của họ. Cấp dưới và đồng nghiệp của bạn cũng sẽ cảm thấy họ có vai trò trong thành công của bạn và của đơn vị — điều này khiến họ có khả năng thích làm việc với bạn hơn.</w:t>
      </w:r>
    </w:p>
    <w:p>
      <w:pPr>
        <w:pStyle w:val="Normal"/>
      </w:pPr>
      <w:r>
        <w:t xml:space="preserve">Một khi bạn nắm bắt được điểm mạnh và điểm yếu của mình, thách thức tiếp theo là tìm ra điều bạn thực sự thích làm. Công việc mơ ước của bạn là gì? Nó phù hợp đến mức nào với công việc hiện tại? Nhiều người hoặc không biết đam mê của mình là gì, hoặc quá tập trung vào quan điểm của bạn bè mà đi lạc vào sự nghiệp sai lầm. Gần đây, tôi được một sinh viên MBA tiếp cận, người muốn xin lời khuyên về việc nên làm việc cho quỹ đầu cơ (hedge fund), công ty cổ phần tư nhân (private equity firm), hay ngân hàng đầu tư. Khi được hỏi liệu anh ấy có hứng thú với thị trường tài chính hay không, anh ấy nhanh chóng nói không. Anh ấy thậm chí không chắc chắn về các công việc chính mà mỗi vị trí đó đòi hỏi. Tuy nhiên, khi được hỏi nếu có 10 triệu đô la trong</w:t>
        <w:bookmarkStart w:id="570" w:name="if_1"/>
        <w:t> n</w:t>
        <w:bookmarkEnd w:id="570"/>
        <w:t xml:space="preserve">gân hàng thì sẽ làm gì, câu trả lời của anh ấy rất rõ ràng: theo đuổi sự nghiệp trong ngành công nghiệp âm nhạc. Anh ấy là một nhạc công trình độ hòa nhạc và yêu thích kinh doanh âm nhạc. Khi nhận ra mình đã bị ảnh hưởng nhiều như thế nào bởi sự thiên vị của các bạn đồng trang lứa đối với ngành dịch vụ tài chính sinh lợi, anh ấy nhận ra mình cần phải xem xét lại các lựa chọn của mình.</w:t>
      </w:r>
    </w:p>
    <w:p>
      <w:pPr>
        <w:pStyle w:val="Normal"/>
      </w:pPr>
      <w:r>
        <w:t>Quan niệm thông thường về độ hấp dẫn của các ngành nghề khác nhau thay đổi liên tục. Hai mươi lăm năm trước, ngành y và luật được coi là mang lại thu nhập tốt và được xã hội trọng vọng. Ngày nay, nhiều bác sĩ và luật sư cảm thấy chán nản với công việc và nhận ra rằng họ có thể đã chọn nghề dựa quá nhiều vào quan điểm của bạn bè và dư luận, thay vì dựa trên việc liệu họ có thực sự yêu thích công việc đó hay không. Quỹ đầu cơ (hedge funds) và quỹ cổ phần tư nhân (private equity) là những lĩnh vực nóng hiện nay, nhưng những người bước vào mà không có đam mê mãnh liệt với công việc thực tế có thể sẽ phải bắt đầu lại từ con số không sau vài năm. Yêu thích những gì bạn làm sẽ cho bạn sức mạnh để vượt qua những thất bại cá nhân, đối mặt với nghịch cảnh, nhìn nhận và khắc phục điểm yếu của mình, cũng như làm việc nhiều giờ—điều thường cần thiết để đạt được tiềm năng tối đa.</w:t>
      </w:r>
    </w:p>
    <w:p>
      <w:pPr>
        <w:keepNext/>
        <w:pStyle w:val="Para 053"/>
      </w:pPr>
      <w:r>
        <w:t>Xuất sắc trong các nhiệm vụ quan trọng</w:t>
      </w:r>
    </w:p>
    <w:p>
      <w:pPr>
        <w:pStyle w:val="Para 005"/>
      </w:pPr>
      <w:r>
        <w:t>Rất khó để thành công nếu bạn không xuất sắc trong những nhiệm vụ cốt lõi của lĩnh vực bạn chọn. Điều này nghe có vẻ đơn giản đến đau lòng, nhưng nhiều nhà điều hành không xác định được ba hoặc bốn hoạt động quan trọng nhất dẫn đến thành công trong công việc hay doanh nghiệp của họ. Nếu bạn là nhà nghiên cứu y học, ba yếu tố then chốt thường là thực hiện nghiên cứu tiên tiến (cutting-edge research), công bố</w:t>
        <w:bookmarkStart w:id="571" w:name="search_1"/>
        <w:t> kết quả,</w:t>
        <w:bookmarkEnd w:id="571"/>
        <w:t xml:space="preserve"> và gây quỹ (fund-raising). Nếu bạn quản lý một đội ngũ bán hàng lớn, những nhiệm vụ quan trọng có thể là thu hút, giữ chân và phát triển nhân viên bán hàng xuất sắc; phân khúc khách hàng (customer segmentation); và quản lý quan hệ khách hàng (client relationship management). Nếu bạn đang cân nhắc chuyển việc, bạn cần biết điều gì sẽ tạo nên thành công ở vị trí mới, sau đó tự hỏi liệu bạn có thích những nhiệm vụ quan trọng đó không. Trong công việc hiện tại, việc xác định các nhiệm vụ quan trọng giúp bạn quyết định cách sử dụng thời gian và phát triển kỹ năng của mình.</w:t>
      </w:r>
    </w:p>
    <w:p>
      <w:pPr>
        <w:pStyle w:val="Normal"/>
      </w:pPr>
      <w:r>
        <w:t>Các nhà lãnh đạo tiềm năng đôi khi đánh mất mối liên hệ này. Cách đây không lâu, một trưởng bộ phận mới tại một công ty công nghiệp lớn nói với tôi rằng anh ấy đang gặp khó khăn trong việc tăng doanh số và lợi nhuận. Anh ấy than phiền rằng mình dành quá nhiều thời gian để chữa cháy và không có đủ giờ trong ngày. Khi tôi hỏi anh ấy xác định ba yếu tố chính dẫn đến thành công trong công việc kinh doanh của mình, anh ấy nhận ra rằng mình không chắc chắn. Anh ấy đã dành vài tuần tiếp theo để phỏng vấn nhân viên và khách hàng, và kết luận rằng thành công trong kinh doanh phụ thuộc vào việc xây dựng mối quan hệ chặt chẽ với các nhà quản lý thu mua tại 25 khách hàng lớn nhất, đặt đúng người vào các vị trí lãnh đạo bán hàng và sản xuất quan trọng, cũng như luôn đi đầu trong đổi mới sản phẩm. Anh ấy cũng nhận ra rằng bộ phận của mình đang hoạt động kém ở cả ba lĩnh vực này.</w:t>
      </w:r>
    </w:p>
    <w:p>
      <w:pPr>
        <w:pStyle w:val="Normal"/>
      </w:pPr>
      <w:r>
        <w:t xml:space="preserve">Anh ấy tiến hành dọn dẹp lịch trình, buộc bản thân phải ủy thác những nhiệm vụ ít quan trọng đối với sự thành công, và tập trung vào việc nâng cao tiêu chuẩn trong từng lĩnh vực này. Sáu tháng sau, anh báo cáo rằng anh đã thay thế một số giám đốc điều hành—bao gồm cả giám đốc bán hàng và trưởng bộ phận phát triển sản phẩm—và thành lập một ủy ban điều hành họp hàng tuần để thảo luận về các vấn đề kinh doanh quan</w:t>
        <w:bookmarkStart w:id="572" w:name="also_1"/>
        <w:t> tr</w:t>
        <w:bookmarkEnd w:id="572"/>
        <w:t xml:space="preserve">ọng. Anh cũng cho biết anh đã trở nên kỷ luật hơn nhiều trong việc kết hợp các ưu tiên của mình (và của đội ngũ lãnh đạo) với chìa khóa thành công cho doanh nghiệp. Doanh số và lợi nhuận bắt đầu được cải thiện, và anh cảm thấy tự tin rằng mình sẽ tiếp tục quỹ đạo sự nghiệp thăng tiến.</w:t>
      </w:r>
    </w:p>
    <w:p>
      <w:pPr>
        <w:keepNext/>
        <w:pStyle w:val="Para 053"/>
      </w:pPr>
      <w:r>
        <w:t>Thể hiện Phẩm chất và Khả năng Lãnh đạo</w:t>
      </w:r>
    </w:p>
    <w:p>
      <w:pPr>
        <w:pStyle w:val="Para 005"/>
      </w:pPr>
      <w:r>
        <w:t xml:space="preserve">Mặc dù có vẻ mơ hồ, phẩm chất và khả năng lãnh đạo thường tạo nên sự khác biệt giữa hiệu suất tốt và hiệu suất xuất sắc. Một thước đo phẩm chất là</w:t>
        <w:bookmarkStart w:id="573" w:name="degree"/>
        <w:t> mức độ</w:t>
        <w:bookmarkEnd w:id="573"/>
        <w:t xml:space="preserve"> bạn đặt lợi ích của công ty và đồng nghiệp lên trên lợi ích của bản thân. Các nhà lãnh đạo xuất sắc sẵn sàng làm những điều cho người khác mà không quan tâm đến việc họ sẽ nhận được gì. Họ huấn luyện và dìu dắt. Họ có tư duy làm chủ và hình dung họ sẽ làm gì nếu họ là người ra quyết định cuối cùng. Họ sẵn sàng đưa ra đề xuất có lợi cho hiệu suất tổng thể của tổ chức, có thể gây bất lợi cho bộ phận của chính họ. Họ có can đảm để tin rằng cuối cùng họ sẽ được đền đáp, ngay cả khi hành động của họ có thể không có lợi cho lợi ích ngắn hạn của chính họ.</w:t>
      </w:r>
    </w:p>
    <w:p>
      <w:pPr>
        <w:keepNext/>
        <w:pStyle w:val="Para 096"/>
      </w:pPr>
      <w:r>
        <w:t>ĐI THEO CON ĐƯỜNG CỦA RIÊNG BẠN</w:t>
      </w:r>
    </w:p>
    <w:p>
      <w:pPr>
        <w:pStyle w:val="Para 075"/>
      </w:pPr>
      <w:r>
        <w:t>Đạt được tiềm năng của bạn đòi hỏi sự tự vấn và một số hành vi chủ động—nhưng nó bắt đầu với một triết lý cơ bản, hoặc "những quy tắc đi đường."</w:t>
      </w:r>
    </w:p>
    <w:p>
      <w:pPr>
        <w:numPr>
          <w:ilvl w:val="0"/>
          <w:numId w:val="46"/>
        </w:numPr>
        <w:pStyle w:val="Para 009"/>
      </w:pPr>
      <w:r>
        <w:rPr>
          <w:rStyle w:val="Text9"/>
        </w:rPr>
        <w:t>Quản lý sự nghiệp của bạn là trách nhiệm 100% của bạn, và bạn cần hành động theo đó. Nhiều</w:t>
      </w:r>
      <w:r>
        <w:t xml:space="preserve"> chuyên gia triển vọng mong đợi cấp trên sẽ dìu dắt họ, đưa ra lời khuyên huấn luyện chu đáo, tạo cơ hội thử thách, và nói chung là điều hướng sự phát triển của họ. Cách tiếp cận thụ động như vậy có thể khiến bạn chệch hướng tại một thời điểm nào đó. Mặc dù cấp trên của bạn sẽ đóng một vai trò, sự nghiệp của bạn là của riêng bạn.</w:t>
      </w:r>
    </w:p>
    <w:p>
      <w:pPr>
        <w:numPr>
          <w:ilvl w:val="0"/>
          <w:numId w:val="46"/>
        </w:numPr>
        <w:pStyle w:val="Para 009"/>
      </w:pPr>
      <w:r>
        <w:rPr>
          <w:rStyle w:val="Text9"/>
        </w:rPr>
        <w:t>Hãy thận trọng với sự khôn ngoan thông thường. Nó gần như luôn luôn sai—đối</w:t>
      </w:r>
      <w:r>
        <w:t xml:space="preserve"> với bạn. Nhảy theo phong trào có thể cảm thấy tốt ban đầu nhưng thường dẫn đến những hối tiếc đau đớn nhiều năm sau đó. Để đạt được tiềm năng của mình, bạn phải lọc bỏ áp lực từ bạn bè và ý kiến phổ biến; đánh giá đam mê, kỹ năng và niềm tin của chính bạn; và sau đó có đủ can đảm để hành động theo chúng.</w:t>
      </w:r>
    </w:p>
    <w:p>
      <w:pPr>
        <w:numPr>
          <w:ilvl w:val="0"/>
          <w:numId w:val="46"/>
        </w:numPr>
        <w:pStyle w:val="Para 009"/>
      </w:pPr>
      <w:r>
        <w:rPr>
          <w:rStyle w:val="Text9"/>
        </w:rPr>
        <w:t>Hãy tin rằng, mặc dù công lý có thể không thắng tại bất kỳ thời điểm cụ thể nào, nhưng nhìn chung nó sẽ thắng theo thời</w:t>
      </w:r>
      <w:r>
        <w:t xml:space="preserve"> gian. Khi bạn chịu bất công, bạn cần sẵn lòng lùi lại và đánh giá một cách khách quan vai trò của mình trong những sự kiện đó. Tư duy đó sẽ giúp bạn học hỏi từ những thất bại không thể tránh khỏi và cuối cùng đứng lên trở lại. Nó cũng giúp bạn tập trung vào những vấn đề bạn có thể kiểm soát cũng như củng cố quyết tâm hành động như nhà quyết định tối thượng.</w:t>
      </w:r>
    </w:p>
    <w:p>
      <w:pPr>
        <w:pStyle w:val="Normal"/>
      </w:pPr>
      <w:r>
        <w:bookmarkStart w:id="574" w:name="Being_1"/>
        <w:t>Là một</w:t>
        <w:bookmarkEnd w:id="574"/>
        <w:t xml:space="preserve"> nhà lãnh đạo cũng có nghĩa là sẵn sàng lên tiếng, ngay cả khi bạn đang bày tỏ một quan điểm không được yêu thích. Các đề xuất của CEO thường khiến nhiều người gật gù đồng ý, ngay cả những người ngầm giữ nhiều sự dè dặt nghiêm trọng. Trong thực tế, hầu hết các tổng giám đốc đều rất muốn có những ý kiến phản đối để họ có thể đưa ra các lựa chọn tốt hơn. Trong khi các nhà lãnh đạo đang trưởng thành phải biết cách dùng phán đoán tốt về giọng điệu và thời điểm phản đối, họ cũng cần nhận thức rằng họ có thể dậm chân tại chỗ nếu chơi an toàn khi lẽ ra họ nên khẳng định những ý kiến chân thành của mình.</w:t>
      </w:r>
    </w:p>
    <w:p>
      <w:pPr>
        <w:pStyle w:val="Normal"/>
      </w:pPr>
      <w:r>
        <w:t>Một CEO từng kể lại với tôi về sự hối tiếc của ông ấy về một quyết định tuyển dụng quan trọng gần đây. Ba cấp dưới trực tiếp của ông đã phỏng vấn từng ứng viên và không bày tỏ mối lo ngại lớn nào về lựa chọn cuối cùng. Sau khi người mới vào làm—và bắt đầu gặp khó khăn—mọi chuyện lộ ra rằng hai trong ba quản lý cấp cao đã ngầm giữ những dè dặt đáng kể nhưng kết luận rằng CEO đã quyết định và việc lên tiếng là không khôn ngoan. CEO đã vô cùng tức giận. Dù ông nhận ra vai trò của chính mình trong mớ hỗn độn này (ông thề sẽ tích cực khuyến khích sự bất đồng hơn), ông cũng hạ thấp đánh giá về hai giám đốc điều hành đã không lên tiếng.</w:t>
      </w:r>
    </w:p>
    <w:p>
      <w:pPr>
        <w:pStyle w:val="Normal"/>
      </w:pPr>
      <w:r>
        <w:t xml:space="preserve">Những giám đốc điều hành vốn tự tin đôi khi đánh giá quá cao rủi ro sự nghiệp của việc lên tiếng và đánh giá thấp một cách đáng kể rủi ro của việc giữ im lặng. Tôi khuyến khích mọi người phát triển nhiều cách tiếp cận khác nhau để vượt qua sự do dự này: Ví dụ, tôi đã tư vấn cho các giám đốc mới nổi nên tiết kiệm tiền để xây dựng sự an toàn tài chính và tránh quá gắn bó cảm xúc với công việc. Dù có vẻ như bạn sẽ không bao giờ tìm được</w:t>
        <w:bookmarkStart w:id="575" w:name="great"/>
        <w:t> một công</w:t>
        <w:bookmarkEnd w:id="575"/>
        <w:t xml:space="preserve"> việc tuyệt vời khác, bạn phải tin rằng có nhiều cơ hội hấp dẫn bên ngoài công ty của bạn.</w:t>
      </w:r>
    </w:p>
    <w:p>
      <w:pPr>
        <w:pStyle w:val="Normal"/>
      </w:pPr>
      <w:r>
        <w:t>Trong một số trường hợp, tôi khuyên mọi người nên trở thành chuyên gia trong một lĩnh vực kinh doanh cụ thể để xây dựng sự tự tin. Tôi cũng khuyến khích mọi người dành nhiều thời gian hơn để quyết định điều họ thực sự tin thay vì cố đoán điều sếp muốn nghe. Trong công việc, cũng như trong các môn thể thao cạnh tranh, bạn phải thi đấu với sự tự tin và thậm chí hơi phóng khoáng một chút. Tôi đã nói chuyện với một số giám đốc điều hành, những người có khoảnh khắc tuyệt vời nhất khi họ thu hết can đảm và tự tin bày tỏ sự bất đồng với sếp và đồng nghiệp. Họ đã rất ngạc nhiên khi thấy mình được đối xử tôn trọng hơn sau những lần như vậy.</w:t>
      </w:r>
    </w:p>
    <w:p>
      <w:pPr>
        <w:pStyle w:val="Normal"/>
      </w:pPr>
      <w:r>
        <w:t>Hầu hết các CEO xuất sắc nhất đều coi trọng những nhà quản lý mới nổi (emerging executives) dám khẳng định mình xuất phát từ mối quan tâm thực sự đến điều tốt nhất cho công ty. Làm điều đúng đã là phần thưởng của chính nó—về mặt tâm lý trong ngắn hạn và về mặt chuyên môn trong dài hạn. Tất nhiên, cách tiếp cận này đòi hỏi bạn phải có một mức độ tin tưởng hợp lý rằng công lý sẽ thắng. Tôi hiếm khi thấy ai làm hại sự nghiệp của mình bằng cách lên tiếng và trình bày một cách phù hợp một quan điểm trái ngược được cân nhắc kỹ lưỡng (ngay cả khi nó không được ưa chuộng). Tuy nhiên, tôi đã thấy nhiều người cay đắng và bối rối đã làm đình trệ sự nghiệp của họ bằng cách chơi an toàn.</w:t>
      </w:r>
    </w:p>
    <w:p>
      <w:pPr>
        <w:pStyle w:val="Para 023"/>
      </w:pPr>
      <w:r>
        <w:t xml:space="preserve">Mọi sự nghiệp đáng giá sẽ có những thăng trầm, những ngày tồi tệ, những tuần tồi tệ và những tháng tồi tệ. Ai cũng sẽ đối mặt với thất bại và những tình huống nản lòng. Một số người từ bỏ kế hoạch của mình khi gặp phải một</w:t>
        <w:bookmarkStart w:id="576" w:name="their_1"/>
        <w:t> trong</w:t>
        <w:bookmarkEnd w:id="576"/>
        <w:t xml:space="preserve"> những trở ngại này. Họ lạc lối và cuối cùng tự làm suy yếu hiệu suất của chính mình—và vết thương càng đau đớn hơn vì nó tự gây ra. Lời khuyên trong bài viết này nhằm giúp bạn tránh những vết thương tự gây ra như vậy. Không ai có thể ngăn cản bạn đạt được tiềm năng của mình; thách thức là để bạn xác định ước mơ của mình, phát triển các kỹ năng để đạt được điều đó, và thể hiện tính cách và khả năng lãnh đạo. Sau đó, bạn cần có can đảm để định kỳ đánh giá lại, điều chỉnh, và theo đuổi một hướng đi phản ánh con người thật của bạn.</w:t>
      </w:r>
    </w:p>
    <w:p>
      <w:pPr>
        <w:pStyle w:val="Para 071"/>
      </w:pPr>
      <w:r>
        <w:t>____________</w:t>
      </w:r>
    </w:p>
    <w:p>
      <w:pPr>
        <w:pStyle w:val="Para 023"/>
      </w:pPr>
      <w:r>
        <w:rPr>
          <w:rStyle w:val="Text2"/>
        </w:rPr>
        <w:t>Robert S. Kaplan</w:t>
      </w:r>
      <w:r>
        <w:t xml:space="preserve"> là quyền chủ tịch và CEO của Harvard Management Company và là giáo sư thực hành quản lý tại Trường Kinh doanh Harvard ở Boston. Ông cũng là cựu phó chủ tịch của Goldman Sachs Group.</w:t>
      </w:r>
    </w:p>
    <w:p>
      <w:pPr>
        <w:pStyle w:val="1 Block"/>
      </w:pPr>
    </w:p>
    <w:p>
      <w:pPr>
        <w:pStyle w:val="Para 023"/>
      </w:pPr>
      <w:r>
        <w:t xml:space="preserve">In lại từ Harvard</w:t>
      </w:r>
      <w:r>
        <w:rPr>
          <w:rStyle w:val="Text0"/>
        </w:rPr>
        <w:t> Business Review, tháng</w:t>
      </w:r>
      <w:r>
        <w:t xml:space="preserve"> 7 năm 2008 (sản phẩm</w:t>
      </w:r>
      <w:hyperlink r:id="rId81">
        <w:r>
          <w:rPr>
            <w:rStyle w:val="Text1"/>
          </w:rPr>
          <w:t> #R0807</w:t>
        </w:r>
      </w:hyperlink>
      <w:r>
        <w:t>C)</w:t>
      </w:r>
    </w:p>
    <w:p>
      <w:bookmarkStart w:id="577" w:name="Top_of_12_4__Makin_xhtml"/>
      <w:pPr>
        <w:keepNext/>
        <w:pStyle w:val="Para 035"/>
        <w:pageBreakBefore w:val="on"/>
      </w:pPr>
      <w:r>
        <w:bookmarkStart w:id="578" w:name="Chapter_3"/>
        <w:t>Chương</w:t>
        <w:bookmarkEnd w:id="578"/>
        <w:t xml:space="preserve"> 4</w:t>
      </w:r>
      <w:bookmarkEnd w:id="577"/>
    </w:p>
    <w:p>
      <w:pPr>
        <w:keepNext/>
        <w:pStyle w:val="Para 072"/>
      </w:pPr>
      <w:r>
        <w:t>Làm cho bản thân không thể thiếu</w:t>
      </w:r>
    </w:p>
    <w:p>
      <w:pPr>
        <w:keepNext/>
        <w:pStyle w:val="Para 070"/>
      </w:pPr>
      <w:r>
        <w:t>của John H. Zenger, Joseph R. Folkman, và Scott K. Edinger</w:t>
      </w:r>
    </w:p>
    <w:p>
      <w:pPr>
        <w:pStyle w:val="Para 020"/>
      </w:pPr>
      <w:r>
        <w:t xml:space="preserve">Một nhà quản lý mà chúng ta sẽ gọi là Tom là một quản lý bán hàng cấp</w:t>
      </w:r>
      <w:r>
        <w:rPr>
          <w:rStyle w:val="Text0"/>
        </w:rPr>
        <w:t> trung tại</w:t>
      </w:r>
      <w:r>
        <w:t xml:space="preserve"> một công ty Fortune 500. Sau khoảng hơn một chục năm ở đó, anh ấy đang phát triển mạnh—anh ấy đạt chỉ tiêu, được mọi người quý mến, luôn nhận được đánh giá tích cực. Anh ấy nộp đơn xin thăng chức cho một vị trí sẽ giao cho anh ấy phụ trách một sáng kiến điều chỉnh sản phẩm toàn cầu có tầm ảnh hưởng cao, tự tin rằng mình là ứng viên hàng đầu và đây là bước đi logic tiếp theo của anh ấy, một sự phù hợp hoàn hảo với kỹ năng và tham vọng của anh ấy. Thành tích của anh ấy rất vững chắc. Anh ấy không có sai lầm ngu ngốc hay động thái nào hạn chế sự nghiệp, và anh ấy cũng không có va chạm nào với ban quản lý cấp trên.</w:t>
        <w:bookmarkStart w:id="579" w:name="stunned"/>
        <w:t> Anh ấy</w:t>
        <w:bookmarkEnd w:id="579"/>
        <w:t xml:space="preserve"> đã bị sốc, khi một đồng nghiệp ít kinh nghiệm hơn nhận được công việc đó. Có chuyện gì vậy?</w:t>
      </w:r>
    </w:p>
    <w:p>
      <w:pPr>
        <w:pStyle w:val="Normal"/>
      </w:pPr>
      <w:r>
        <w:t>Theo như Tom nhận thấy, không có gì cả. Mọi người đều hài lòng với công việc của anh, người quản lý cam đoan với anh, và một cuộc đánh giá 360 độ gần đây đã xác nhận quan điểm của cô. Tom đạt hoặc vượt chuẩn trong mọi lĩnh vực, mạnh không chỉ trong việc mang lại kết quả mà còn trong giải quyết vấn đề, tư duy chiến lược và truyền cảm hứng cho người khác để đạt hiệu suất cao nhất. “Không cần phải làm mới bản thân,” cô nói. “Chỉ cần tiếp tục làm những gì bạn đang làm. Hãy phát huy thế mạnh của mình.”</w:t>
      </w:r>
    </w:p>
    <w:p>
      <w:pPr>
        <w:pStyle w:val="Normal"/>
      </w:pPr>
      <w:r>
        <w:t>Nhưng làm thế nào? Tom bối rối. Anh có nên suy nghĩ chiến lược hơn? Trở nên truyền cảm hứng hơn nữa? Rèn luyện giải quyết vấn đề chăm chú hơn?</w:t>
      </w:r>
    </w:p>
    <w:p>
      <w:pPr>
        <w:pStyle w:val="Normal"/>
      </w:pPr>
      <w:r>
        <w:t xml:space="preserve">Cải thiện điểm yếu khá dễ dàng và đơn giản; bạn có thể đạt được kết quả ổn định và đo lường được thông qua phát triển tuyến tính—tức là bằng cách học và thực hành các kỹ thuật cơ bản. Nhưng dữ liệu từ hàng thập kỷ làm việc của chúng tôi với hàng chục nghìn nhà điều hành trên khắp thế giới đã cho thấy rằng việc phát triển thế mạnh rất khác biệt. Làm nhiều hơn những gì bạn đã làm tốt chỉ mang lại sự cải thiện nhỏ. Để trở nên tốt hơn rõ rệt, bạn phải phát triển các kỹ năng bổ trợ—điều chúng tôi gọi là phát triển phi tuyến</w:t>
      </w:r>
      <w:r>
        <w:rPr>
          <w:rStyle w:val="Text0"/>
        </w:rPr>
        <w:t> tính. Điều</w:t>
      </w:r>
      <w:r>
        <w:t xml:space="preserve"> này đã được các vận động viên biết đến từ lâu như là đào tạo chéo (cross-training). Ví dụ, một người chạy bộ mới bắt đầu sẽ được hưởng lợi từ việc tập giãn cơ và chạy vài lần mỗi tuần, tăng dần số km để xây dựng sức bền và trí nhớ cơ bắp. Nhưng một vận động viên marathon giàu kinh nghiệm sẽ không chạy nhanh hơn đáng kể chỉ bằng cách chạy với quãng đường ngày càng dài. Để đạt đến cấp độ tiếp theo, anh ta cần bổ sung chế độ luyện tập đó bằng cách</w:t>
        <w:bookmarkStart w:id="580" w:name="plementary"/>
        <w:t> xây dựng các</w:t>
        <w:bookmarkEnd w:id="580"/>
        <w:t xml:space="preserve"> kỹ năng bổ trợ thông qua tập tạ, bơi lội, đạp xe, tập interval, yoga, và những bài tập tương tự.</w:t>
      </w:r>
    </w:p>
    <w:p>
      <w:pPr>
        <w:pStyle w:val="Normal"/>
      </w:pPr>
      <w:r>
        <w:t>Điều này cũng tương tự với năng lực lãnh đạo. Để đi từ tốt đến tốt hơn nhiều, bạn cần tham gia vào hoạt động tương đương với đào tạo chéo trong kinh doanh. Nếu bạn giỏi về kỹ thuật, chẳng hạn, việc đào sâu hơn nữa vào các tài liệu kỹ thuật sẽ không giúp bạn tiến xa bằng việc mài giũa một kỹ năng bổ trợ như giao tiếp, điều này sẽ làm cho chuyên môn của bạn rõ ràng và dễ tiếp cận hơn với đồng nghiệp.</w:t>
      </w:r>
    </w:p>
    <w:p>
      <w:pPr>
        <w:pStyle w:val="Normal"/>
      </w:pPr>
      <w:r>
        <w:t>Trong bài viết này, chúng tôi cung cấp một hướng dẫn đơn giản để trở thành một nhà lãnh đạo hiệu quả hơn nhiều. Chúng ta sẽ xem Tom xác định điểm mạnh của mình như thế nào, quyết định tập trung vào điểm mạnh nào và phát triển kỹ năng bổ trợ nào, và kết quả đạt được là gì. Quy trình này khá đơn giản, nhưng các kỹ năng bổ trợ không phải lúc nào cũng rõ ràng. Vì vậy, trước tiên chúng ta sẽ xem xét kỹ hơn về phiên bản tương đương của đào tạo chéo trong lãnh đạo.</w:t>
      </w:r>
    </w:p>
    <w:p>
      <w:pPr>
        <w:keepNext/>
        <w:pStyle w:val="Para 053"/>
      </w:pPr>
      <w:r>
        <w:t>Hiệu ứng tương tác</w:t>
      </w:r>
    </w:p>
    <w:p>
      <w:pPr>
        <w:pStyle w:val="Para 005"/>
      </w:pPr>
      <w:r>
        <w:t xml:space="preserve">Trong đào tạo chéo, việc kết hợp hai hoạt động tạo ra sự cải thiện—một hiệu</w:t>
      </w:r>
      <w:r>
        <w:rPr>
          <w:rStyle w:val="Text0"/>
        </w:rPr>
        <w:t> ứng tương</w:t>
      </w:r>
      <w:r>
        <w:t> tác—lớn hơn đáng kể so với từng hoạt động riêng lẻ. Không có gì bí ẩn ở đây. Ví dụ, kết hợp chế độ ăn kiêng với tập thể dục từ lâu đã được biết là hiệu quả hơn đáng kể trong việc giảm cân so với chỉ ăn kiêng hoặc chỉ tập thể dục.</w:t>
      </w:r>
    </w:p>
    <w:p>
      <w:pPr>
        <w:pStyle w:val="Normal"/>
      </w:pPr>
      <w:r>
        <w:t xml:space="preserve">Trong nghiên cứu trước đây của chúng tôi, chúng tôi đã tìm thấy 16 năng lực lãnh đạo khác biệt có tương quan chặt chẽ với các kết quả kinh doanh tích cực như tăng lợi nhuận, mức độ gắn kết của nhân viên, doanh thu và sự hài lòng của</w:t>
        <w:bookmarkStart w:id="581" w:name="satisfaction"/>
        <w:t> khách hàng.</w:t>
        <w:bookmarkEnd w:id="581"/>
        <w:t xml:space="preserve"> Trong số 16 năng lực đó, chúng tôi tự hỏi liệu có thể tìm thấy các cặp tạo ra hiệu ứng tương tác đáng kể hay không?</w:t>
      </w:r>
    </w:p>
    <w:p>
      <w:pPr>
        <w:pStyle w:val="Normal"/>
      </w:pPr>
      <w:r>
        <w:t>Chúng tôi đã tìm kiếm trong cơ sở dữ liệu của mình với hơn 250.000 cuộc khảo sát 360 độ từ khoảng 30.000 nhà lãnh đạo đang phát triển để tìm ra các cặp kỹ năng mang lại điểm số cao hơn nhiều về hiệu quả lãnh đạo tổng thể so với từng đặc điểm riêng lẻ. Kết quả rất rõ ràng. Ví dụ, xét các năng lực 'tập trung vào kết quả' và 'xây dựng mối quan hệ'. Chỉ 14% các nhà lãnh đạo tương đối mạnh (tức đạt phân vị thứ 75) về tập trung vào kết quả nhưng kém hơn về xây dựng mối quan hệ đạt đến mức lãnh đạo xuất sắc: phân vị thứ 90 về hiệu quả lãnh đạo tổng thể. Tương tự, chỉ 12% những người tương đối mạnh về xây dựng mối quan hệ nhưng kém hơn về tập trung vào kết quả đạt đến mức đó. Nhưng khi một cá nhân làm tốt cả hai lĩnh vực, điều đáng kinh ngạc đã xảy ra: Có tới 72% những người ở phân vị thứ 75 ở cả hai loại đạt đến phân vị thứ 90 về hiệu quả lãnh đạo tổng thể.</w:t>
      </w:r>
    </w:p>
    <w:p>
      <w:pPr>
        <w:pStyle w:val="Normal"/>
      </w:pPr>
      <w:r>
        <w:t xml:space="preserve">Chúng tôi đã đo mức độ tương quan giữa hiệu quả lãnh đạo tổng thể với tất cả các cặp có thể có từ 16 năng lực khác biệt để tìm ra cặp nào mạnh nhất. Chúng tôi cũng kết hợp 16 năng lực đó với các kỹ năng lãnh đạo khác và đo mức độ tương quan của các cặp này với hiệu quả lãnh đạo tổng thể. Chúng tôi phát hiện ra rằng mỗi năng lực trong số 16 năng lực này có tới mười hai hành vi liên quan—mà chúng tôi gọi là bạn</w:t>
      </w:r>
      <w:r>
        <w:rPr>
          <w:rStyle w:val="Text0"/>
        </w:rPr>
        <w:t> đồng hành năng lực—có</w:t>
      </w:r>
      <w:r>
        <w:t> tương quan chặt chẽ với sự xuất sắc trong lãnh đạo khi kết hợp với năng lực khác biệt. (Để có danh sách đầy đủ các năng lực và bạn đồng hành của chúng, hãy xem thanh bên 'Những kỹ năng</w:t>
      </w:r>
      <w:hyperlink w:anchor="WHAT">
        <w:r>
          <w:rPr>
            <w:rStyle w:val="Text1"/>
          </w:rPr>
          <w:t> nào sẽ khuếch đại điểm mạnh của</w:t>
        </w:r>
      </w:hyperlink>
      <w:r>
        <w:t> tôi?')</w:t>
      </w:r>
    </w:p>
    <w:p>
      <w:pPr>
        <w:pStyle w:val="Normal"/>
      </w:pPr>
      <w:r>
        <w:bookmarkStart w:id="582" w:name="Consider_1"/>
        <w:t>Hãy xem</w:t>
        <w:bookmarkEnd w:id="582"/>
        <w:t xml:space="preserve"> xét năng lực chính “thể hiện sự trung thực và chính trực.” Làm thế nào một nhà lãnh đạo có thể cải thiện một thế mạnh tương đối trong lĩnh vực này? Bằng cách trung thực hơn? (Chúng ta đã nghe câu trả lời đó nhiều lần.) Đó không phải là lời khuyên hữu ích cho lắm. Nếu một nhà điều hành yếu kém trong lĩnh vực này, chúng ta có thể đề xuất nhiều cách khác nhau để cải thiện: Cư xử nhất quán hơn, tránh nói một đằng làm một nẻo, thực hiện đúng cam kết đã nêu, vân vân. Nhưng một nhà lãnh đạo có tính chính trực cao rất có thể đã làm những điều đó rồi.</w:t>
      </w:r>
    </w:p>
    <w:p>
      <w:pPr>
        <w:pStyle w:val="Normal"/>
      </w:pPr>
      <w:r>
        <w:t>Nghiên cứu về năng lực bổ trợ (competency-companion) của chúng tôi chỉ ra một hướng đi thực tế. Ví dụ, sự quyết đoán là một trong những hành vi mà khi kết hợp với sự trung thực và chính trực sẽ tương quan mạnh nhất với mức độ hiệu quả lãnh đạo tổng thể cao. Chúng tôi không có ý ám chỉ mối quan hệ nhân quả ở đây: Sự quyết đoán không làm cho ai đó trở nên trung thực, và sự chính trực không tạo ra sự quyết đoán. Nhưng nếu một nhà lãnh đạo có nguyên tắc cao học cách quyết đoán hơn, anh ta có thể sẽ lên tiếng và hành động với lòng dũng cảm của niềm tin, từ đó áp dụng thế mạnh của mình một cách rộng rãi hoặc thường xuyên hơn để trở thành một nhà lãnh đạo hiệu quả hơn.</w:t>
      </w:r>
    </w:p>
    <w:p>
      <w:pPr>
        <w:pStyle w:val="Normal"/>
      </w:pPr>
      <w:r>
        <w:t>Dữ liệu của chúng tôi cho thấy những cách khác mà một năng lực bổ trợ có thể củng cố thế mạnh lãnh đạo. Nó có thể làm cho thế mạnh trở nên rõ ràng hơn, như trường hợp một nhà lãnh đạo giỏi về kỹ thuật cải thiện khả năng giao tiếp của mình. Hoặc các kỹ năng học được trong quá trình phát triển năng lực bổ trợ có thể được áp dụng một cách hữu ích vào năng lực chính. Ví dụ, một nhà lãnh đạo mạnh về sự đổi mới có thể học cách dẫn dắt sự thay đổi, từ đó khuyến khích đội ngũ của mình đạt được kết quả theo những cách mới và sáng tạo hơn.</w:t>
      </w:r>
    </w:p>
    <w:p>
      <w:pPr>
        <w:keepNext/>
        <w:pStyle w:val="Para 096"/>
      </w:pPr>
      <w:r>
        <w:bookmarkStart w:id="583" w:name="AN_1"/>
        <w:t>ĐÁNH</w:t>
        <w:bookmarkEnd w:id="583"/>
        <w:t xml:space="preserve"> GIÁ 360 ĐỘ KHÔNG CHÍNH THỨC</w:t>
      </w:r>
    </w:p>
    <w:p>
      <w:pPr>
        <w:pStyle w:val="Para 075"/>
      </w:pPr>
      <w:r>
        <w:t>Trước khi bạn có thể phát huy thế mạnh của mình, bạn cần có cái nhìn khách quan về chúng. Lý tưởng nhất là điều này đến từ một cuộc đánh giá 360 độ chính thức và bảo mật. Nhưng nếu điều đó không khả thi, một cách tiếp cận trực tiếp có thể hiệu quả. Hãy thử chỉ đơn giản hỏi các thành viên trong nhóm, đồng nghiệp và sếp của bạn những câu hỏi đơn giản này, trực tiếp hoặc bằng văn bản.</w:t>
      </w:r>
    </w:p>
    <w:p>
      <w:pPr>
        <w:numPr>
          <w:ilvl w:val="0"/>
          <w:numId w:val="47"/>
        </w:numPr>
        <w:pStyle w:val="Para 009"/>
      </w:pPr>
      <w:r>
        <w:t>Bạn nghĩ những kỹ năng lãnh đạo nào là thế mạnh của tôi?</w:t>
      </w:r>
    </w:p>
    <w:p>
      <w:pPr>
        <w:numPr>
          <w:ilvl w:val="0"/>
          <w:numId w:val="47"/>
        </w:numPr>
        <w:pStyle w:val="Para 009"/>
      </w:pPr>
      <w:r>
        <w:t>Có điều gì tôi làm mà có thể được coi là một sai lầm chết người—có thể làm chệch hướng sự nghiệp của tôi hoặc khiến tôi thất bại trong công việc hiện tại nếu không được giải quyết?</w:t>
      </w:r>
    </w:p>
    <w:p>
      <w:pPr>
        <w:numPr>
          <w:ilvl w:val="0"/>
          <w:numId w:val="47"/>
        </w:numPr>
        <w:pStyle w:val="Para 009"/>
      </w:pPr>
      <w:r>
        <w:t>Năng lực lãnh đạo nào, nếu xuất sắc, sẽ có tác động đáng kể nhất đến năng suất hoặc hiệu quả của tổ chức?</w:t>
      </w:r>
    </w:p>
    <w:p>
      <w:pPr>
        <w:numPr>
          <w:ilvl w:val="0"/>
          <w:numId w:val="47"/>
        </w:numPr>
        <w:pStyle w:val="Para 009"/>
      </w:pPr>
      <w:r>
        <w:t>Những năng lực lãnh đạo nào của tôi có ảnh hưởng đáng kể nhất đến bạn?</w:t>
      </w:r>
    </w:p>
    <w:p>
      <w:pPr>
        <w:pStyle w:val="Para 205"/>
      </w:pPr>
      <w:r>
        <w:t>Hãy cố gắng hết sức để thể hiện sự cởi mở và tạo cảm giác an toàn (đặc biệt là cho cấp dưới trực tiếp). Hãy làm rõ rằng bạn đang tìm kiếm sự cải thiện bản thân. Nói rõ với đồng nghiệp rằng bạn sẵn sàng đón nhận phản hồi tiêu cực và sẽ tiếp thu một cách chuyên nghiệp và thích hợp—mà không trả đũa. Tất nhiên, bạn cần thực hiện lời hứa này, nếu không toàn bộ quá trình sẽ thất bại.</w:t>
      </w:r>
    </w:p>
    <w:p>
      <w:pPr>
        <w:keepNext/>
        <w:pStyle w:val="Para 053"/>
      </w:pPr>
      <w:r>
        <w:bookmarkStart w:id="584" w:name="Building"/>
        <w:t>Xây dựng</w:t>
        <w:bookmarkEnd w:id="584"/>
        <w:t xml:space="preserve"> điểm mạnh, từng bước một</w:t>
      </w:r>
    </w:p>
    <w:p>
      <w:pPr>
        <w:pStyle w:val="Para 005"/>
      </w:pPr>
      <w:r>
        <w:t>Về mặt thực tế, việc đào tạo chéo (cross-training) cho các kỹ năng lãnh đạo là rõ ràng: (1) Xác định điểm mạnh của bạn. (2) Chọn một điểm mạnh để tập trung dựa trên tầm quan trọng của nó với tổ chức và mức độ đam mê của bạn với nó. (3) Chọn một hành vi bổ trợ (complementary behavior) mà bạn muốn phát triển. (4) Phát triển nó theo một trình tự tuyến tính.</w:t>
      </w:r>
    </w:p>
    <w:p>
      <w:pPr>
        <w:keepNext/>
        <w:pStyle w:val="Para 044"/>
      </w:pPr>
      <w:r>
        <w:t>Xác định điểm mạnh của bạn</w:t>
      </w:r>
    </w:p>
    <w:p>
      <w:pPr>
        <w:pStyle w:val="Para 005"/>
      </w:pPr>
      <w:r>
        <w:t>Điểm mạnh có thể được xác định theo nhiều cách khác nhau. Nhưng chúng tôi cho rằng trong bối cảnh lãnh đạo hiệu quả, quan điểm của bạn về chính mình (hoặc thậm chí một quan điểm hoàn toàn khách quan, giả sử có thể có) ít quan trọng hơn quan điểm của người khác, bởi vì lãnh đạo là tác động của bạn lên người khác. Đó là lý do tại sao chúng tôi bắt đầu với một cuộc đánh giá 360—như Tom đã làm.</w:t>
      </w:r>
    </w:p>
    <w:p>
      <w:pPr>
        <w:pStyle w:val="Normal"/>
      </w:pPr>
      <w:r>
        <w:t>Lý tưởng nhất, bạn nên thực hiện điều này theo một cách có giá trị về mặt trắc nghiệm tâm lý (psychometrically valid), thông qua một quy trình chính thức trong đó bạn, cấp dưới trực tiếp, đồng nghiệp và sếp của bạn ẩn danh hoàn thành bảng câu hỏi xếp hạng các phẩm chất lãnh đạo của bạn trên một thang đo định lượng. Bạn và họ cũng nên trả lời một số câu hỏi định tính, mở liên quan đến điểm mạnh, lỗi nghiêm trọng (nếu có) và tầm quan trọng tương đối của những phẩm chất đó đối với công ty. Bằng “lỗi nghiêm trọng”, chúng tôi muốn nói đến những lỗi quan trọng đến mức có thể lấn át bất kỳ điểm mạnh nào bạn có hoặc có thể phát triển—những lỗi có thể làm chệch hướng sự nghiệp của bạn.</w:t>
      </w:r>
    </w:p>
    <w:p>
      <w:pPr>
        <w:pStyle w:val="Normal"/>
      </w:pPr>
      <w:r>
        <w:t xml:space="preserve">Không phải tổ chức nào cũng có khả năng hoặc sẵn sàng thực hiện đánh giá 360 cho mọi người. Vì vậy, nếu điều đó không khả thi, bạn có thể thu thập dữ liệu định tính từ đồng nghiệp nếu—và đây là một lưu ý lớn—bạn có thể khiến</w:t>
        <w:bookmarkStart w:id="585" w:name="comfortable"/>
        <w:t> họ cảm thấy</w:t>
        <w:bookmarkEnd w:id="585"/>
        <w:t xml:space="preserve"> đủ thoải mái để trung thực trong phản hồi. Bạn có thể tạo biểu mẫu phản hồi của riêng mình và yêu cầu mọi người gửi lại ẩn danh. (Xem thanh bên</w:t>
      </w:r>
      <w:hyperlink w:anchor="AN_1">
        <w:r>
          <w:rPr>
            <w:rStyle w:val="Text1"/>
          </w:rPr>
          <w:t> “An Informal</w:t>
        </w:r>
      </w:hyperlink>
      <w:r>
        <w:t> 360” để có bộ câu hỏi gợi ý.) Chúng tôi cũng đã thấy những cuộc trò chuyện chân thành một kèm một có hiệu quả cho mục đích này; nếu không có gì khác, chúng cho đồng nghiệp thấy bạn thực sự quan tâm đến việc cải thiện bản thân. (Tuy nhiên, không chắc ai đó sẽ nói trực tiếp với bạn nếu bạn có lỗi nghiêm trọng.)</w:t>
      </w:r>
    </w:p>
    <w:p>
      <w:pPr>
        <w:pStyle w:val="Normal"/>
      </w:pPr>
      <w:r>
        <w:t>Khi diễn giải kết quả, mọi người thường tập trung trước tiên vào điểm số thấp nhất của họ. Nhưng trừ khi những điểm đó cực kỳ thấp (ở phân vị thứ 10), đó là một sai lầm. (Chúng tôi nhận thấy rằng 20% các nhà điều hành thường phát hiện ra một vấn đề nghiêm trọng như vậy trong bài đánh giá 360 độ của họ; nếu bạn nằm trong số đó, bạn phải sửa chữa khiếm khuyết đó, và bạn có thể làm điều đó một cách tuyến tính.)</w:t>
      </w:r>
    </w:p>
    <w:p>
      <w:pPr>
        <w:pStyle w:val="Normal"/>
      </w:pPr>
      <w:r>
        <w:t xml:space="preserve">Dữ liệu của chúng tôi cho thấy rõ ràng rằng điều khiến các nhà lãnh đạo trở nên không thể thiếu đối với tổ chức của họ không phải là giỏi nhiều thứ mà là xuất sắc một cách độc đáo ở một vài điểm mạnh. Những điểm mạnh như vậy khiến cho những điểm yếu tất yếu của nhà lãnh đạo bị bỏ qua. Các nhà điều hành trong cơ sở dữ liệu của chúng tôi không có điểm mạnh vượt trội (tức là ở phân vị thứ 90) chỉ đạt trung bình ở phân vị thứ 34 về hiệu quả lãnh đạo tổng thể. Nhưng nếu họ chỉ có một điểm mạnh nổi bật, điểm hiệu quả lãnh đạo tổng thể của họ tăng lên trung bình ở phân vị thứ 64. Nói cách khác, sự khác biệt giữa việc nằm trong nhóm một phần ba dưới cùng của các nhà lãnh đạo và gần như nằm trong nhóm một phần ba trên cùng chỉ là một điểm mạnh phi thường. Hai điểm mạnh vượt trội đưa các nhà lãnh đạo đến gần nhóm tứ phân vị trên, ba điểm mạnh đưa họ vào nhóm ngũ phân vị trên, và bốn điểm mạnh đưa họ gần như vào nhóm thập phân vị</w:t>
        <w:bookmarkStart w:id="586" w:name="_3"/>
        <w:t> t</w:t>
        <w:bookmarkEnd w:id="586"/>
        <w:t>rên. (Xem hình “Một điểm mạnh duy nhất có thể tạo ra khác biệt gì?”)</w:t>
      </w:r>
    </w:p>
    <w:p>
      <w:pPr>
        <w:pStyle w:val="Para 206"/>
      </w:pPr>
      <w:r>
        <w:t>HÌNH 4–1</w:t>
      </w:r>
    </w:p>
    <w:p>
      <w:pPr>
        <w:pStyle w:val="Para 20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3162300"/>
            <wp:effectExtent l="0" r="0" t="0" b="0"/>
            <wp:wrapTopAndBottom/>
            <wp:docPr id="25" name="61_1.png" descr="61_1.png"/>
            <wp:cNvGraphicFramePr>
              <a:graphicFrameLocks noChangeAspect="1"/>
            </wp:cNvGraphicFramePr>
            <a:graphic>
              <a:graphicData uri="http://schemas.openxmlformats.org/drawingml/2006/picture">
                <pic:pic>
                  <pic:nvPicPr>
                    <pic:cNvPr id="0" name="61_1.png" descr="61_1.png"/>
                    <pic:cNvPicPr/>
                  </pic:nvPicPr>
                  <pic:blipFill>
                    <a:blip r:embed="rId29"/>
                    <a:stretch>
                      <a:fillRect/>
                    </a:stretch>
                  </pic:blipFill>
                  <pic:spPr>
                    <a:xfrm>
                      <a:off x="0" y="0"/>
                      <a:ext cx="2743200" cy="3162300"/>
                    </a:xfrm>
                    <a:prstGeom prst="rect">
                      <a:avLst/>
                    </a:prstGeom>
                  </pic:spPr>
                </pic:pic>
              </a:graphicData>
            </a:graphic>
          </wp:anchor>
        </w:drawing>
      </w:r>
    </w:p>
    <w:p>
      <w:pPr>
        <w:pStyle w:val="Normal"/>
      </w:pPr>
      <w:r>
        <w:t xml:space="preserve">Trong bối cảnh này, việc nhìn vào kết quả đánh giá 360 độ của Tom làm sáng tỏ câu hỏi vì sao anh ấy bị bỏ qua cho một nhiệm vụ hấp dẫn. Tom không có khiếm khuyết nghiêm trọng, nhưng anh ấy cũng chưa thể hiện bất kỳ điểm mạnh nổi bật nào. Với không có điểm mạnh nào trên phân vị thứ 70, anh ấy không đạt được mức “tốt”, chứ đừng nói đến “xuất sắc”, về khả năng lãnh đạo tổng thể. Bất kỳ ai trong tổ chức có một điểm mạnh</w:t>
        <w:bookmarkStart w:id="587" w:name="was_1"/>
        <w:t> đáng</w:t>
        <w:bookmarkEnd w:id="587"/>
        <w:t xml:space="preserve"> chú ý đều có khả năng vượt anh ấy trong các cơ hội thăng tiến. Nhưng nếu Tom có thể nâng một vài điểm mạnh tương đối của mình từ phân vị thứ 70 lên thứ 80 và sau đó là thứ 90, hiệu quả lãnh đạo tổng thể của anh ấy có thể đi từ trên trung bình lên tốt và đến xuất sắc. Rõ ràng, những điểm mạnh đó đáng được xem xét kỹ lưỡng hơn.</w:t>
      </w:r>
    </w:p>
    <w:p>
      <w:pPr>
        <w:pStyle w:val="Normal"/>
      </w:pPr>
      <w:r>
        <w:t>Tuy nhiên, giống như nhiều người, ban đầu Tom bị kích động bởi những thanh thấp trên biểu đồ của mình, điều này gợi lên một cảm giác lẫn lộn giữa tội lỗi và phủ nhận. Điểm số tương đối thấp của anh ấy trong việc xây dựng các mối quan hệ gợi lại những ký ức khó chịu thời trung học — điều mà anh ấy không đề cập đến khi xem xét kết quả với sếp của mình. Nhưng anh ấy nói rằng anh ấy không thể tin rằng mình không được chấm điểm cao hơn về khả năng đổi mới, và anh ấy bắt đầu liệt kê các sáng kiến mà anh ấy cảm thấy mình xứng đáng được ghi công. Có thể anh ấy đổi mới, và có thể không. Việc tự đánh giá của bạn khác biệt rõ rệt so với đánh giá của người khác về bạn là điều bình thường. Nhưng hãy nhớ rằng chính ý kiến của người khác mới quan trọng.</w:t>
      </w:r>
    </w:p>
    <w:p>
      <w:pPr>
        <w:pStyle w:val="Normal"/>
      </w:pPr>
      <w:r>
        <w:t>Khi Tom thực sự chú ý đến điểm mạnh của mình, anh không ngạc nhiên khi thấy mình đạt điểm cao trong việc tập trung vào kết quả, giải quyết vấn đề và phân tích vấn đề. Điều ít rõ ràng hơn với anh, và có lẽ đáng hài lòng hơn, là điểm số khá cao trong việc phát triển góc nhìn chiến lược và truyền cảm hứng, tạo động lực cho người khác. Giờ anh có thể chuyển sang bước tiếp theo.</w:t>
      </w:r>
    </w:p>
    <w:p>
      <w:pPr>
        <w:keepNext/>
        <w:pStyle w:val="Para 044"/>
      </w:pPr>
      <w:r>
        <w:t>Chọn một điểm mạnh để tập trung</w:t>
      </w:r>
    </w:p>
    <w:p>
      <w:pPr>
        <w:pStyle w:val="Para 005"/>
      </w:pPr>
      <w:r>
        <w:t xml:space="preserve">Lựa chọn giữa tốt và xấu thì dễ. Nhưng lựa chọn giữa tốt và tốt khiến chúng ta phải cân nhắc và nghi ngờ chính mình. Việc Tom chọn năng lực nào có thể không quan trọng, vì nâng cao bất kỳ năng</w:t>
        <w:bookmarkStart w:id="588" w:name="markedly"/>
        <w:t> lực</w:t>
        <w:bookmarkEnd w:id="588"/>
        <w:t xml:space="preserve"> nào cũng sẽ cải thiện đáng kể hiệu quả lãnh đạo của anh. Tuy nhiên, chúng tôi khuyên rằng các nhà lãnh đạo đang phát triển nên tập trung vào một năng lực có ý nghĩa với tổ chức và họ có đam mê với nó, bởi vì một điểm mạnh bạn đam mê nhưng không quan trọng với tổ chức về cơ bản là một sở thích, còn một điểm mạnh tổ chức cần nhưng bạn không đam mê chỉ là một việc vặt.</w:t>
      </w:r>
    </w:p>
    <w:p>
      <w:pPr>
        <w:keepNext/>
        <w:pStyle w:val="Para 096"/>
      </w:pPr>
      <w:r>
        <w:bookmarkStart w:id="589" w:name="WHAT"/>
        <w:t>NHỮNG</w:t>
        <w:bookmarkEnd w:id="589"/>
        <w:t xml:space="preserve"> KỸ NĂNG NÀO SẼ KHUẾCH ĐẠI ĐIỂM MẠNH CỦA TÔI?</w:t>
      </w:r>
    </w:p>
    <w:p>
      <w:pPr>
        <w:pStyle w:val="Para 075"/>
      </w:pPr>
      <w:r>
        <w:t>Nghiên cứu của chúng tôi cho thấy 16 năng lực lãnh đạo có tương quan chặt chẽ với kết quả kinh doanh tích cực. Mỗi năng lực đều có tới hàng chục “bạn đồng hành năng lực” mà việc phát triển chúng sẽ củng cố kỹ năng cốt lõi.</w:t>
      </w:r>
    </w:p>
    <w:p>
      <w:pPr>
        <w:keepNext/>
        <w:pStyle w:val="Heading 5"/>
      </w:pPr>
      <w:r>
        <w:t>Tính cách</w:t>
      </w:r>
    </w:p>
    <w:p>
      <w:pPr>
        <w:keepNext/>
        <w:pStyle w:val="Para 124"/>
      </w:pPr>
      <w:r>
        <w:t>Thể hiện sự trung thực và chính trực</w:t>
      </w:r>
    </w:p>
    <w:p>
      <w:pPr>
        <w:numPr>
          <w:ilvl w:val="0"/>
          <w:numId w:val="48"/>
        </w:numPr>
        <w:pStyle w:val="Para 009"/>
      </w:pPr>
      <w:r>
        <w:t>Quan tâm và cân nhắc đến người khác</w:t>
      </w:r>
    </w:p>
    <w:p>
      <w:pPr>
        <w:numPr>
          <w:ilvl w:val="0"/>
          <w:numId w:val="48"/>
        </w:numPr>
        <w:pStyle w:val="Para 009"/>
      </w:pPr>
      <w:r>
        <w:t>Đáng tin cậy</w:t>
      </w:r>
    </w:p>
    <w:p>
      <w:pPr>
        <w:numPr>
          <w:ilvl w:val="0"/>
          <w:numId w:val="48"/>
        </w:numPr>
        <w:pStyle w:val="Para 009"/>
      </w:pPr>
      <w:r>
        <w:t>Thể hiện sự lạc quan</w:t>
      </w:r>
    </w:p>
    <w:p>
      <w:pPr>
        <w:numPr>
          <w:ilvl w:val="0"/>
          <w:numId w:val="48"/>
        </w:numPr>
        <w:pStyle w:val="Para 009"/>
      </w:pPr>
      <w:r>
        <w:t>Quả quyết</w:t>
      </w:r>
    </w:p>
    <w:p>
      <w:pPr>
        <w:numPr>
          <w:ilvl w:val="0"/>
          <w:numId w:val="48"/>
        </w:numPr>
        <w:pStyle w:val="Para 009"/>
      </w:pPr>
      <w:r>
        <w:t>Truyền cảm hứng và tạo động lực cho người khác</w:t>
      </w:r>
    </w:p>
    <w:p>
      <w:pPr>
        <w:numPr>
          <w:ilvl w:val="0"/>
          <w:numId w:val="48"/>
        </w:numPr>
        <w:pStyle w:val="Para 009"/>
      </w:pPr>
      <w:r>
        <w:t>Xử lý tốt sự mơ hồ</w:t>
      </w:r>
    </w:p>
    <w:p>
      <w:pPr>
        <w:numPr>
          <w:ilvl w:val="0"/>
          <w:numId w:val="48"/>
        </w:numPr>
        <w:pStyle w:val="Para 009"/>
      </w:pPr>
      <w:r>
        <w:t>Quyết đoán</w:t>
      </w:r>
    </w:p>
    <w:p>
      <w:pPr>
        <w:numPr>
          <w:ilvl w:val="0"/>
          <w:numId w:val="48"/>
        </w:numPr>
        <w:pStyle w:val="Para 009"/>
      </w:pPr>
      <w:r>
        <w:t>Tập trung vào kết quả</w:t>
      </w:r>
    </w:p>
    <w:p>
      <w:pPr>
        <w:keepNext/>
        <w:pStyle w:val="Heading 5"/>
      </w:pPr>
      <w:r>
        <w:t>Năng lực cá nhân</w:t>
      </w:r>
    </w:p>
    <w:p>
      <w:pPr>
        <w:keepNext/>
        <w:pStyle w:val="Para 124"/>
      </w:pPr>
      <w:r>
        <w:t>Thể hiện chuyên môn kỹ thuật/chuyên nghiệp</w:t>
      </w:r>
    </w:p>
    <w:p>
      <w:pPr>
        <w:numPr>
          <w:ilvl w:val="0"/>
          <w:numId w:val="49"/>
        </w:numPr>
        <w:pStyle w:val="Para 009"/>
      </w:pPr>
      <w:r>
        <w:t>Giải quyết vấn đề và phân tích vấn đề</w:t>
      </w:r>
    </w:p>
    <w:p>
      <w:pPr>
        <w:numPr>
          <w:ilvl w:val="0"/>
          <w:numId w:val="49"/>
        </w:numPr>
        <w:pStyle w:val="Para 009"/>
      </w:pPr>
      <w:r>
        <w:t>Xây dựng mối quan hệ và mạng lưới</w:t>
      </w:r>
    </w:p>
    <w:p>
      <w:pPr>
        <w:numPr>
          <w:ilvl w:val="0"/>
          <w:numId w:val="49"/>
        </w:numPr>
        <w:pStyle w:val="Para 009"/>
      </w:pPr>
      <w:r>
        <w:t>Giao tiếp mạnh mẽ và rộng rãi</w:t>
      </w:r>
    </w:p>
    <w:p>
      <w:pPr>
        <w:numPr>
          <w:ilvl w:val="0"/>
          <w:numId w:val="49"/>
        </w:numPr>
        <w:pStyle w:val="Para 009"/>
      </w:pPr>
      <w:r>
        <w:t>Theo đuổi sự xuất sắc</w:t>
      </w:r>
    </w:p>
    <w:p>
      <w:pPr>
        <w:numPr>
          <w:ilvl w:val="0"/>
          <w:numId w:val="49"/>
        </w:numPr>
        <w:pStyle w:val="Para 009"/>
      </w:pPr>
      <w:r>
        <w:t>Phát triển người khác</w:t>
      </w:r>
    </w:p>
    <w:p>
      <w:pPr>
        <w:numPr>
          <w:ilvl w:val="0"/>
          <w:numId w:val="49"/>
        </w:numPr>
        <w:pStyle w:val="Para 009"/>
      </w:pPr>
      <w:r>
        <w:t>Thể hiện sự trung thực và chính trực</w:t>
      </w:r>
    </w:p>
    <w:p>
      <w:pPr>
        <w:numPr>
          <w:ilvl w:val="0"/>
          <w:numId w:val="49"/>
        </w:numPr>
        <w:pStyle w:val="Para 009"/>
      </w:pPr>
      <w:r>
        <w:t>Hành động vì lợi ích tốt nhất của đội ngũ</w:t>
      </w:r>
    </w:p>
    <w:p>
      <w:pPr>
        <w:keepNext/>
        <w:pStyle w:val="Para 084"/>
      </w:pPr>
      <w:r>
        <w:t>Giải quyết vấn đề và phân tích vấn đề</w:t>
      </w:r>
    </w:p>
    <w:p>
      <w:pPr>
        <w:numPr>
          <w:ilvl w:val="0"/>
          <w:numId w:val="50"/>
        </w:numPr>
        <w:pStyle w:val="Para 009"/>
      </w:pPr>
      <w:r>
        <w:t>Chủ động</w:t>
      </w:r>
    </w:p>
    <w:p>
      <w:pPr>
        <w:numPr>
          <w:ilvl w:val="0"/>
          <w:numId w:val="50"/>
        </w:numPr>
        <w:pStyle w:val="Para 009"/>
      </w:pPr>
      <w:r>
        <w:t>Có tổ chức và giỏi lập kế hoạch</w:t>
      </w:r>
    </w:p>
    <w:p>
      <w:pPr>
        <w:numPr>
          <w:ilvl w:val="0"/>
          <w:numId w:val="50"/>
        </w:numPr>
        <w:pStyle w:val="Para 009"/>
      </w:pPr>
      <w:r>
        <w:t>Quyết đoán</w:t>
      </w:r>
    </w:p>
    <w:p>
      <w:pPr>
        <w:numPr>
          <w:ilvl w:val="0"/>
          <w:numId w:val="50"/>
        </w:numPr>
        <w:pStyle w:val="Para 009"/>
      </w:pPr>
      <w:r>
        <w:t>Đổi mới</w:t>
      </w:r>
    </w:p>
    <w:p>
      <w:pPr>
        <w:numPr>
          <w:ilvl w:val="0"/>
          <w:numId w:val="50"/>
        </w:numPr>
        <w:pStyle w:val="Para 009"/>
      </w:pPr>
      <w:r>
        <w:t>Muốn đương đầu với thử thách</w:t>
      </w:r>
    </w:p>
    <w:p>
      <w:pPr>
        <w:numPr>
          <w:ilvl w:val="0"/>
          <w:numId w:val="50"/>
        </w:numPr>
        <w:pStyle w:val="Para 009"/>
      </w:pPr>
      <w:r>
        <w:t>Phát triển tầm nhìn chiến lược</w:t>
      </w:r>
    </w:p>
    <w:p>
      <w:pPr>
        <w:numPr>
          <w:ilvl w:val="0"/>
          <w:numId w:val="50"/>
        </w:numPr>
        <w:pStyle w:val="Para 009"/>
      </w:pPr>
      <w:r>
        <w:t>Hành động độc lập</w:t>
      </w:r>
    </w:p>
    <w:p>
      <w:pPr>
        <w:numPr>
          <w:ilvl w:val="0"/>
          <w:numId w:val="50"/>
        </w:numPr>
        <w:pStyle w:val="Para 009"/>
      </w:pPr>
      <w:r>
        <w:t>Có chuyên môn kỹ thuật</w:t>
      </w:r>
    </w:p>
    <w:p>
      <w:pPr>
        <w:numPr>
          <w:ilvl w:val="0"/>
          <w:numId w:val="50"/>
        </w:numPr>
        <w:pStyle w:val="Para 009"/>
      </w:pPr>
      <w:r>
        <w:t>Giao tiếp mạnh mẽ và sâu rộng</w:t>
      </w:r>
    </w:p>
    <w:p>
      <w:pPr>
        <w:keepNext/>
        <w:pStyle w:val="Para 084"/>
      </w:pPr>
      <w:r>
        <w:t>Đổi mới</w:t>
      </w:r>
    </w:p>
    <w:p>
      <w:pPr>
        <w:numPr>
          <w:ilvl w:val="0"/>
          <w:numId w:val="51"/>
        </w:numPr>
        <w:pStyle w:val="Para 009"/>
      </w:pPr>
      <w:r>
        <w:t>Sẵn sàng chấp nhận rủi ro và thách thức hiện trạng</w:t>
      </w:r>
    </w:p>
    <w:p>
      <w:pPr>
        <w:numPr>
          <w:ilvl w:val="0"/>
          <w:numId w:val="51"/>
        </w:numPr>
        <w:pStyle w:val="Para 009"/>
      </w:pPr>
      <w:r>
        <w:t>Hỗ trợ người khác trong việc chấp nhận rủi ro</w:t>
      </w:r>
    </w:p>
    <w:p>
      <w:pPr>
        <w:numPr>
          <w:ilvl w:val="0"/>
          <w:numId w:val="51"/>
        </w:numPr>
        <w:pStyle w:val="Para 009"/>
      </w:pPr>
      <w:r>
        <w:t>Giải quyết vấn đề và phân tích tình huống</w:t>
      </w:r>
    </w:p>
    <w:p>
      <w:pPr>
        <w:numPr>
          <w:ilvl w:val="0"/>
          <w:numId w:val="51"/>
        </w:numPr>
        <w:pStyle w:val="Para 009"/>
      </w:pPr>
      <w:r>
        <w:t>Thúc đẩy sự thay đổi</w:t>
      </w:r>
    </w:p>
    <w:p>
      <w:pPr>
        <w:numPr>
          <w:ilvl w:val="0"/>
          <w:numId w:val="51"/>
        </w:numPr>
        <w:pStyle w:val="Para 009"/>
      </w:pPr>
      <w:r>
        <w:t>Học hỏi nhanh từ thành công và thất bại</w:t>
      </w:r>
    </w:p>
    <w:p>
      <w:pPr>
        <w:numPr>
          <w:ilvl w:val="0"/>
          <w:numId w:val="51"/>
        </w:numPr>
        <w:pStyle w:val="Para 009"/>
      </w:pPr>
      <w:r>
        <w:t>Phát triển tầm nhìn chiến lược</w:t>
      </w:r>
    </w:p>
    <w:p>
      <w:pPr>
        <w:numPr>
          <w:ilvl w:val="0"/>
          <w:numId w:val="51"/>
        </w:numPr>
        <w:pStyle w:val="Para 009"/>
      </w:pPr>
      <w:r>
        <w:t>Chủ động</w:t>
      </w:r>
    </w:p>
    <w:p>
      <w:pPr>
        <w:keepNext/>
        <w:pStyle w:val="Para 084"/>
      </w:pPr>
      <w:r>
        <w:t>Tự phát triển bản thân</w:t>
      </w:r>
    </w:p>
    <w:p>
      <w:pPr>
        <w:numPr>
          <w:ilvl w:val="0"/>
          <w:numId w:val="52"/>
        </w:numPr>
        <w:pStyle w:val="Para 009"/>
      </w:pPr>
      <w:r>
        <w:bookmarkStart w:id="590" w:name="page_59_2"/>
        <w:t/>
        <w:bookmarkEnd w:id="590"/>
        <w:t>Lắng nghe</w:t>
      </w:r>
    </w:p>
    <w:p>
      <w:pPr>
        <w:numPr>
          <w:ilvl w:val="0"/>
          <w:numId w:val="52"/>
        </w:numPr>
        <w:pStyle w:val="Para 009"/>
      </w:pPr>
      <w:r>
        <w:t>Cởi mở với ý tưởng của người khác</w:t>
      </w:r>
    </w:p>
    <w:p>
      <w:pPr>
        <w:numPr>
          <w:ilvl w:val="0"/>
          <w:numId w:val="52"/>
        </w:numPr>
        <w:pStyle w:val="Para 009"/>
      </w:pPr>
      <w:r>
        <w:t>Tôn trọng người khác</w:t>
      </w:r>
    </w:p>
    <w:p>
      <w:pPr>
        <w:numPr>
          <w:ilvl w:val="0"/>
          <w:numId w:val="52"/>
        </w:numPr>
        <w:pStyle w:val="Para 009"/>
      </w:pPr>
      <w:r>
        <w:t>Thể hiện sự trung thực và chính trực</w:t>
      </w:r>
    </w:p>
    <w:p>
      <w:pPr>
        <w:numPr>
          <w:ilvl w:val="0"/>
          <w:numId w:val="52"/>
        </w:numPr>
        <w:pStyle w:val="Para 009"/>
      </w:pPr>
      <w:r>
        <w:t>Truyền cảm hứng và tạo động lực cho người khác</w:t>
      </w:r>
    </w:p>
    <w:p>
      <w:pPr>
        <w:numPr>
          <w:ilvl w:val="0"/>
          <w:numId w:val="52"/>
        </w:numPr>
        <w:pStyle w:val="Para 009"/>
      </w:pPr>
      <w:r>
        <w:t>Cung cấp phản hồi hiệu quả và thúc đẩy sự phát triển</w:t>
      </w:r>
    </w:p>
    <w:p>
      <w:pPr>
        <w:numPr>
          <w:ilvl w:val="0"/>
          <w:numId w:val="52"/>
        </w:numPr>
        <w:pStyle w:val="Para 009"/>
      </w:pPr>
      <w:r>
        <w:t>Chủ động</w:t>
      </w:r>
    </w:p>
    <w:p>
      <w:pPr>
        <w:numPr>
          <w:ilvl w:val="0"/>
          <w:numId w:val="52"/>
        </w:numPr>
        <w:pStyle w:val="Para 009"/>
      </w:pPr>
      <w:r>
        <w:t>Sẵn sàng chấp nhận rủi ro và thách thức hiện trạng</w:t>
      </w:r>
    </w:p>
    <w:p>
      <w:pPr>
        <w:keepNext/>
        <w:pStyle w:val="Heading 5"/>
      </w:pPr>
      <w:r>
        <w:t>Đạt được kết quả</w:t>
      </w:r>
    </w:p>
    <w:p>
      <w:pPr>
        <w:keepNext/>
        <w:pStyle w:val="Para 124"/>
      </w:pPr>
      <w:r>
        <w:t>Tập trung vào kết quả</w:t>
      </w:r>
    </w:p>
    <w:p>
      <w:pPr>
        <w:numPr>
          <w:ilvl w:val="0"/>
          <w:numId w:val="53"/>
        </w:numPr>
        <w:pStyle w:val="Para 009"/>
      </w:pPr>
      <w:r>
        <w:t>Có tổ chức và giỏi lập kế hoạch</w:t>
      </w:r>
    </w:p>
    <w:p>
      <w:pPr>
        <w:numPr>
          <w:ilvl w:val="0"/>
          <w:numId w:val="53"/>
        </w:numPr>
        <w:pStyle w:val="Para 009"/>
      </w:pPr>
      <w:r>
        <w:t>Thể hiện sự trung thực và chính trực</w:t>
      </w:r>
    </w:p>
    <w:p>
      <w:pPr>
        <w:numPr>
          <w:ilvl w:val="0"/>
          <w:numId w:val="53"/>
        </w:numPr>
        <w:pStyle w:val="Para 009"/>
      </w:pPr>
      <w:r>
        <w:t>Lường trước các vấn đề</w:t>
      </w:r>
    </w:p>
    <w:p>
      <w:pPr>
        <w:numPr>
          <w:ilvl w:val="0"/>
          <w:numId w:val="53"/>
        </w:numPr>
        <w:pStyle w:val="Para 009"/>
      </w:pPr>
      <w:r>
        <w:t>Nhìn rõ kết quả mong muốn</w:t>
      </w:r>
    </w:p>
    <w:p>
      <w:pPr>
        <w:numPr>
          <w:ilvl w:val="0"/>
          <w:numId w:val="53"/>
        </w:numPr>
        <w:pStyle w:val="Para 009"/>
      </w:pPr>
      <w:r>
        <w:t>Cung cấp phản hồi và phát triển hiệu quả</w:t>
      </w:r>
    </w:p>
    <w:p>
      <w:pPr>
        <w:numPr>
          <w:ilvl w:val="0"/>
          <w:numId w:val="53"/>
        </w:numPr>
        <w:pStyle w:val="Para 009"/>
      </w:pPr>
      <w:r>
        <w:t>Thiết lập các mục tiêu đầy thách thức</w:t>
      </w:r>
    </w:p>
    <w:p>
      <w:pPr>
        <w:numPr>
          <w:ilvl w:val="0"/>
          <w:numId w:val="53"/>
        </w:numPr>
        <w:pStyle w:val="Para 009"/>
      </w:pPr>
      <w:r>
        <w:t>Chịu trách nhiệm cá nhân</w:t>
      </w:r>
    </w:p>
    <w:p>
      <w:pPr>
        <w:numPr>
          <w:ilvl w:val="0"/>
          <w:numId w:val="53"/>
        </w:numPr>
        <w:pStyle w:val="Para 009"/>
      </w:pPr>
      <w:r>
        <w:t>Hành động nhanh chóng</w:t>
      </w:r>
    </w:p>
    <w:p>
      <w:pPr>
        <w:numPr>
          <w:ilvl w:val="0"/>
          <w:numId w:val="53"/>
        </w:numPr>
        <w:pStyle w:val="Para 009"/>
      </w:pPr>
      <w:r>
        <w:t>Khen thưởng và ghi nhận</w:t>
      </w:r>
    </w:p>
    <w:p>
      <w:pPr>
        <w:numPr>
          <w:ilvl w:val="0"/>
          <w:numId w:val="53"/>
        </w:numPr>
        <w:pStyle w:val="Para 009"/>
      </w:pPr>
      <w:r>
        <w:t>Xây dựng đội ngũ hiệu suất cao</w:t>
      </w:r>
    </w:p>
    <w:p>
      <w:pPr>
        <w:numPr>
          <w:ilvl w:val="0"/>
          <w:numId w:val="53"/>
        </w:numPr>
        <w:pStyle w:val="Para 009"/>
      </w:pPr>
      <w:r>
        <w:t>Huy động đủ nguồn lực</w:t>
      </w:r>
    </w:p>
    <w:p>
      <w:pPr>
        <w:numPr>
          <w:ilvl w:val="0"/>
          <w:numId w:val="53"/>
        </w:numPr>
        <w:pStyle w:val="Para 009"/>
      </w:pPr>
      <w:r>
        <w:t>Đổi mới</w:t>
      </w:r>
    </w:p>
    <w:p>
      <w:pPr>
        <w:keepNext/>
        <w:pStyle w:val="Para 084"/>
      </w:pPr>
      <w:r>
        <w:t>Thiết lập các mục tiêu đầy thách thức</w:t>
      </w:r>
    </w:p>
    <w:p>
      <w:pPr>
        <w:numPr>
          <w:ilvl w:val="0"/>
          <w:numId w:val="54"/>
        </w:numPr>
        <w:pStyle w:val="Para 009"/>
      </w:pPr>
      <w:r>
        <w:t>Truyền cảm hứng và tạo động lực cho người khác</w:t>
      </w:r>
    </w:p>
    <w:p>
      <w:pPr>
        <w:numPr>
          <w:ilvl w:val="0"/>
          <w:numId w:val="54"/>
        </w:numPr>
        <w:pStyle w:val="Para 009"/>
      </w:pPr>
      <w:r>
        <w:t>Sẵn sàng chấp nhận rủi ro và thách thức hiện trạng</w:t>
      </w:r>
    </w:p>
    <w:p>
      <w:pPr>
        <w:numPr>
          <w:ilvl w:val="0"/>
          <w:numId w:val="54"/>
        </w:numPr>
        <w:pStyle w:val="Para 009"/>
      </w:pPr>
      <w:r>
        <w:t>Nhận được sự ủng hộ của người khác</w:t>
      </w:r>
    </w:p>
    <w:p>
      <w:pPr>
        <w:numPr>
          <w:ilvl w:val="0"/>
          <w:numId w:val="54"/>
        </w:numPr>
        <w:pStyle w:val="Para 009"/>
      </w:pPr>
      <w:r>
        <w:t>Phát triển tầm nhìn chiến lược</w:t>
      </w:r>
    </w:p>
    <w:p>
      <w:pPr>
        <w:numPr>
          <w:ilvl w:val="0"/>
          <w:numId w:val="54"/>
        </w:numPr>
        <w:pStyle w:val="Para 009"/>
      </w:pPr>
      <w:r>
        <w:t>Dẫn dắt sự thay đổi</w:t>
      </w:r>
    </w:p>
    <w:p>
      <w:pPr>
        <w:numPr>
          <w:ilvl w:val="0"/>
          <w:numId w:val="54"/>
        </w:numPr>
        <w:pStyle w:val="Para 009"/>
      </w:pPr>
      <w:r>
        <w:t>Quyết đoán</w:t>
      </w:r>
    </w:p>
    <w:p>
      <w:pPr>
        <w:numPr>
          <w:ilvl w:val="0"/>
          <w:numId w:val="54"/>
        </w:numPr>
        <w:pStyle w:val="Para 009"/>
      </w:pPr>
      <w:r>
        <w:t>Có chuyên môn kỹ thuật và kinh doanh</w:t>
      </w:r>
    </w:p>
    <w:p>
      <w:pPr>
        <w:numPr>
          <w:ilvl w:val="0"/>
          <w:numId w:val="54"/>
        </w:numPr>
        <w:pStyle w:val="Para 009"/>
      </w:pPr>
      <w:r>
        <w:t>Tập trung vào kết quả</w:t>
      </w:r>
    </w:p>
    <w:p>
      <w:pPr>
        <w:keepNext/>
        <w:pStyle w:val="Para 084"/>
      </w:pPr>
      <w:r>
        <w:bookmarkStart w:id="591" w:name="Takes"/>
        <w:t>Chủ</w:t>
        <w:bookmarkEnd w:id="591"/>
        <w:t xml:space="preserve"> động</w:t>
      </w:r>
    </w:p>
    <w:p>
      <w:pPr>
        <w:numPr>
          <w:ilvl w:val="0"/>
          <w:numId w:val="55"/>
        </w:numPr>
        <w:pStyle w:val="Para 009"/>
      </w:pPr>
      <w:r>
        <w:t>Lường trước vấn đề</w:t>
      </w:r>
    </w:p>
    <w:p>
      <w:pPr>
        <w:numPr>
          <w:ilvl w:val="0"/>
          <w:numId w:val="55"/>
        </w:numPr>
        <w:pStyle w:val="Para 009"/>
      </w:pPr>
      <w:r>
        <w:t>Nhấn mạnh tốc độ</w:t>
      </w:r>
    </w:p>
    <w:p>
      <w:pPr>
        <w:numPr>
          <w:ilvl w:val="0"/>
          <w:numId w:val="55"/>
        </w:numPr>
        <w:pStyle w:val="Para 009"/>
      </w:pPr>
      <w:r>
        <w:t>Có tổ chức và giỏi lập kế hoạch</w:t>
      </w:r>
    </w:p>
    <w:p>
      <w:pPr>
        <w:numPr>
          <w:ilvl w:val="0"/>
          <w:numId w:val="55"/>
        </w:numPr>
        <w:pStyle w:val="Para 009"/>
      </w:pPr>
      <w:r>
        <w:t>Bênh vực người khác</w:t>
      </w:r>
    </w:p>
    <w:p>
      <w:pPr>
        <w:numPr>
          <w:ilvl w:val="0"/>
          <w:numId w:val="55"/>
        </w:numPr>
        <w:pStyle w:val="Para 009"/>
      </w:pPr>
      <w:r>
        <w:t>Xử lý tốt sự mơ hồ</w:t>
      </w:r>
    </w:p>
    <w:p>
      <w:pPr>
        <w:numPr>
          <w:ilvl w:val="0"/>
          <w:numId w:val="55"/>
        </w:numPr>
        <w:pStyle w:val="Para 009"/>
      </w:pPr>
      <w:r>
        <w:t>Theo đuổi đến cùng</w:t>
      </w:r>
    </w:p>
    <w:p>
      <w:pPr>
        <w:numPr>
          <w:ilvl w:val="0"/>
          <w:numId w:val="55"/>
        </w:numPr>
        <w:pStyle w:val="Para 009"/>
      </w:pPr>
      <w:r>
        <w:t>Truyền cảm hứng và động viên người khác</w:t>
      </w:r>
    </w:p>
    <w:p>
      <w:pPr>
        <w:numPr>
          <w:ilvl w:val="0"/>
          <w:numId w:val="55"/>
        </w:numPr>
        <w:pStyle w:val="Para 009"/>
      </w:pPr>
      <w:r>
        <w:t>Thiết lập mục tiêu thách thức</w:t>
      </w:r>
    </w:p>
    <w:p>
      <w:pPr>
        <w:numPr>
          <w:ilvl w:val="0"/>
          <w:numId w:val="55"/>
        </w:numPr>
        <w:pStyle w:val="Para 009"/>
      </w:pPr>
      <w:r>
        <w:t>Thể hiện sự trung thực và chính trực</w:t>
      </w:r>
    </w:p>
    <w:p>
      <w:pPr>
        <w:keepNext/>
        <w:pStyle w:val="Heading 5"/>
      </w:pPr>
      <w:r>
        <w:t>Kỹ năng giao tiếp</w:t>
      </w:r>
    </w:p>
    <w:p>
      <w:pPr>
        <w:keepNext/>
        <w:pStyle w:val="Para 124"/>
      </w:pPr>
      <w:r>
        <w:t>Giao tiếp mạnh mẽ và rộng rãi</w:t>
      </w:r>
    </w:p>
    <w:p>
      <w:pPr>
        <w:numPr>
          <w:ilvl w:val="0"/>
          <w:numId w:val="56"/>
        </w:numPr>
        <w:pStyle w:val="Para 009"/>
      </w:pPr>
      <w:r>
        <w:t>Truyền cảm hứng và động viên người khác</w:t>
      </w:r>
    </w:p>
    <w:p>
      <w:pPr>
        <w:numPr>
          <w:ilvl w:val="0"/>
          <w:numId w:val="56"/>
        </w:numPr>
        <w:pStyle w:val="Para 009"/>
      </w:pPr>
      <w:r>
        <w:t>Phát triển tầm nhìn chiến lược</w:t>
      </w:r>
    </w:p>
    <w:p>
      <w:pPr>
        <w:numPr>
          <w:ilvl w:val="0"/>
          <w:numId w:val="56"/>
        </w:numPr>
        <w:pStyle w:val="Para 009"/>
      </w:pPr>
      <w:r>
        <w:t>Thiết lập mục tiêu thách thức</w:t>
      </w:r>
    </w:p>
    <w:p>
      <w:pPr>
        <w:numPr>
          <w:ilvl w:val="0"/>
          <w:numId w:val="56"/>
        </w:numPr>
        <w:pStyle w:val="Para 009"/>
      </w:pPr>
      <w:r>
        <w:t>Xử lý hiệu quả với thế giới bên ngoài</w:t>
      </w:r>
    </w:p>
    <w:p>
      <w:pPr>
        <w:numPr>
          <w:ilvl w:val="0"/>
          <w:numId w:val="56"/>
        </w:numPr>
        <w:pStyle w:val="Para 009"/>
      </w:pPr>
      <w:r>
        <w:t>Đáng tin cậy</w:t>
      </w:r>
    </w:p>
    <w:p>
      <w:pPr>
        <w:numPr>
          <w:ilvl w:val="0"/>
          <w:numId w:val="56"/>
        </w:numPr>
        <w:pStyle w:val="Para 009"/>
      </w:pPr>
      <w:r>
        <w:t>Lôi kéo người khác tham gia</w:t>
      </w:r>
    </w:p>
    <w:p>
      <w:pPr>
        <w:numPr>
          <w:ilvl w:val="0"/>
          <w:numId w:val="56"/>
        </w:numPr>
        <w:pStyle w:val="Para 009"/>
      </w:pPr>
      <w:r>
        <w:t>Truyền đạt thông điệp rõ ràng</w:t>
      </w:r>
    </w:p>
    <w:p>
      <w:pPr>
        <w:numPr>
          <w:ilvl w:val="0"/>
          <w:numId w:val="56"/>
        </w:numPr>
        <w:pStyle w:val="Para 009"/>
      </w:pPr>
      <w:r>
        <w:t>Giải quyết vấn đề và phân tích các vấn đề</w:t>
      </w:r>
    </w:p>
    <w:p>
      <w:pPr>
        <w:numPr>
          <w:ilvl w:val="0"/>
          <w:numId w:val="56"/>
        </w:numPr>
        <w:pStyle w:val="Para 009"/>
      </w:pPr>
      <w:r>
        <w:t>Chủ động</w:t>
      </w:r>
    </w:p>
    <w:p>
      <w:pPr>
        <w:numPr>
          <w:ilvl w:val="0"/>
          <w:numId w:val="56"/>
        </w:numPr>
        <w:pStyle w:val="Para 009"/>
      </w:pPr>
      <w:r>
        <w:t>Đổi mới</w:t>
      </w:r>
    </w:p>
    <w:p>
      <w:pPr>
        <w:numPr>
          <w:ilvl w:val="0"/>
          <w:numId w:val="56"/>
        </w:numPr>
        <w:pStyle w:val="Para 009"/>
      </w:pPr>
      <w:r>
        <w:t>Phát triển người khác</w:t>
      </w:r>
    </w:p>
    <w:p>
      <w:pPr>
        <w:keepNext/>
        <w:pStyle w:val="Para 084"/>
      </w:pPr>
      <w:r>
        <w:t>Truyền cảm hứng và động viên người khác</w:t>
      </w:r>
    </w:p>
    <w:p>
      <w:pPr>
        <w:numPr>
          <w:ilvl w:val="0"/>
          <w:numId w:val="57"/>
        </w:numPr>
        <w:pStyle w:val="Para 009"/>
      </w:pPr>
      <w:r>
        <w:t>Kết nối cảm xúc với người khác</w:t>
      </w:r>
    </w:p>
    <w:p>
      <w:pPr>
        <w:numPr>
          <w:ilvl w:val="0"/>
          <w:numId w:val="57"/>
        </w:numPr>
        <w:pStyle w:val="Para 009"/>
      </w:pPr>
      <w:r>
        <w:t>Thiết lập mục tiêu thách thức</w:t>
      </w:r>
    </w:p>
    <w:p>
      <w:pPr>
        <w:numPr>
          <w:ilvl w:val="0"/>
          <w:numId w:val="57"/>
        </w:numPr>
        <w:pStyle w:val="Para 009"/>
      </w:pPr>
      <w:r>
        <w:t>Thể hiện tầm nhìn và định hướng rõ ràng</w:t>
      </w:r>
    </w:p>
    <w:p>
      <w:pPr>
        <w:numPr>
          <w:ilvl w:val="0"/>
          <w:numId w:val="57"/>
        </w:numPr>
        <w:pStyle w:val="Para 009"/>
      </w:pPr>
      <w:r>
        <w:t>Giao tiếp mạnh mẽ và rộng rãi</w:t>
      </w:r>
    </w:p>
    <w:p>
      <w:pPr>
        <w:numPr>
          <w:ilvl w:val="0"/>
          <w:numId w:val="57"/>
        </w:numPr>
        <w:pStyle w:val="Para 009"/>
      </w:pPr>
      <w:r>
        <w:t>Phát triển người khác</w:t>
      </w:r>
    </w:p>
    <w:p>
      <w:pPr>
        <w:numPr>
          <w:ilvl w:val="0"/>
          <w:numId w:val="57"/>
        </w:numPr>
        <w:pStyle w:val="Para 009"/>
      </w:pPr>
      <w:r>
        <w:t>Hợp tác và thúc đẩy tinh thần đồng đội</w:t>
      </w:r>
    </w:p>
    <w:p>
      <w:pPr>
        <w:numPr>
          <w:ilvl w:val="0"/>
          <w:numId w:val="57"/>
        </w:numPr>
        <w:pStyle w:val="Para 009"/>
      </w:pPr>
      <w:r>
        <w:t>Nuôi dưỡng sự đổi mới</w:t>
      </w:r>
    </w:p>
    <w:p>
      <w:pPr>
        <w:numPr>
          <w:ilvl w:val="0"/>
          <w:numId w:val="57"/>
        </w:numPr>
        <w:pStyle w:val="Para 009"/>
      </w:pPr>
      <w:r>
        <w:t>Chủ động</w:t>
      </w:r>
    </w:p>
    <w:p>
      <w:pPr>
        <w:numPr>
          <w:ilvl w:val="0"/>
          <w:numId w:val="57"/>
        </w:numPr>
        <w:pStyle w:val="Para 009"/>
      </w:pPr>
      <w:r>
        <w:t>Cổ vũ sự thay đổi</w:t>
      </w:r>
    </w:p>
    <w:p>
      <w:pPr>
        <w:numPr>
          <w:ilvl w:val="0"/>
          <w:numId w:val="57"/>
        </w:numPr>
        <w:pStyle w:val="Para 009"/>
      </w:pPr>
      <w:r>
        <w:t>Là tấm gương sáng</w:t>
      </w:r>
    </w:p>
    <w:p>
      <w:pPr>
        <w:keepNext/>
        <w:pStyle w:val="Para 084"/>
      </w:pPr>
      <w:r>
        <w:t>Xây dựng mối quan hệ</w:t>
      </w:r>
    </w:p>
    <w:p>
      <w:pPr>
        <w:numPr>
          <w:ilvl w:val="0"/>
          <w:numId w:val="58"/>
        </w:numPr>
        <w:pStyle w:val="Para 009"/>
      </w:pPr>
      <w:r>
        <w:t>Hợp tác và thúc đẩy tinh thần đồng đội</w:t>
      </w:r>
    </w:p>
    <w:p>
      <w:pPr>
        <w:numPr>
          <w:ilvl w:val="0"/>
          <w:numId w:val="58"/>
        </w:numPr>
        <w:pStyle w:val="Para 009"/>
      </w:pPr>
      <w:r>
        <w:t>Thể hiện sự trung thực và chính trực</w:t>
      </w:r>
    </w:p>
    <w:p>
      <w:pPr>
        <w:numPr>
          <w:ilvl w:val="0"/>
          <w:numId w:val="58"/>
        </w:numPr>
        <w:pStyle w:val="Para 009"/>
      </w:pPr>
      <w:r>
        <w:t>Phát triển người khác</w:t>
      </w:r>
    </w:p>
    <w:p>
      <w:pPr>
        <w:numPr>
          <w:ilvl w:val="0"/>
          <w:numId w:val="58"/>
        </w:numPr>
        <w:pStyle w:val="Para 009"/>
      </w:pPr>
      <w:r>
        <w:t>Lắng nghe</w:t>
      </w:r>
    </w:p>
    <w:p>
      <w:pPr>
        <w:numPr>
          <w:ilvl w:val="0"/>
          <w:numId w:val="58"/>
        </w:numPr>
        <w:pStyle w:val="Para 009"/>
      </w:pPr>
      <w:r>
        <w:t>Giao tiếp mạnh mẽ và rộng rãi</w:t>
      </w:r>
    </w:p>
    <w:p>
      <w:pPr>
        <w:numPr>
          <w:ilvl w:val="0"/>
          <w:numId w:val="58"/>
        </w:numPr>
        <w:pStyle w:val="Para 009"/>
      </w:pPr>
      <w:r>
        <w:t>Trao thưởng và ghi nhận</w:t>
      </w:r>
    </w:p>
    <w:p>
      <w:pPr>
        <w:numPr>
          <w:ilvl w:val="0"/>
          <w:numId w:val="58"/>
        </w:numPr>
        <w:pStyle w:val="Para 009"/>
      </w:pPr>
      <w:r>
        <w:t>Thực hành hòa nhập và coi trọng sự đa dạng</w:t>
      </w:r>
    </w:p>
    <w:p>
      <w:pPr>
        <w:numPr>
          <w:ilvl w:val="0"/>
          <w:numId w:val="58"/>
        </w:numPr>
        <w:pStyle w:val="Para 009"/>
      </w:pPr>
      <w:r>
        <w:t>Thể hiện sự lạc quan</w:t>
      </w:r>
    </w:p>
    <w:p>
      <w:pPr>
        <w:numPr>
          <w:ilvl w:val="0"/>
          <w:numId w:val="58"/>
        </w:numPr>
        <w:pStyle w:val="Para 009"/>
      </w:pPr>
      <w:r>
        <w:t>Thực hành phát triển bản thân</w:t>
      </w:r>
    </w:p>
    <w:p>
      <w:pPr>
        <w:keepNext/>
        <w:pStyle w:val="Para 084"/>
      </w:pPr>
      <w:r>
        <w:t>Phát triển người khác</w:t>
      </w:r>
    </w:p>
    <w:p>
      <w:pPr>
        <w:numPr>
          <w:ilvl w:val="0"/>
          <w:numId w:val="59"/>
        </w:numPr>
        <w:pStyle w:val="Para 009"/>
      </w:pPr>
      <w:r>
        <w:t>Thực hành phát triển bản thân</w:t>
      </w:r>
    </w:p>
    <w:p>
      <w:pPr>
        <w:numPr>
          <w:ilvl w:val="0"/>
          <w:numId w:val="59"/>
        </w:numPr>
        <w:pStyle w:val="Para 009"/>
      </w:pPr>
      <w:r>
        <w:t>Thể hiện sự quan tâm và chu đáo đối với người khác</w:t>
      </w:r>
    </w:p>
    <w:p>
      <w:pPr>
        <w:numPr>
          <w:ilvl w:val="0"/>
          <w:numId w:val="59"/>
        </w:numPr>
        <w:pStyle w:val="Para 009"/>
      </w:pPr>
      <w:r>
        <w:t>Được thúc đẩy bởi thành công của người khác</w:t>
      </w:r>
    </w:p>
    <w:p>
      <w:pPr>
        <w:numPr>
          <w:ilvl w:val="0"/>
          <w:numId w:val="59"/>
        </w:numPr>
        <w:pStyle w:val="Para 009"/>
      </w:pPr>
      <w:r>
        <w:t>Thực hành hòa nhập và coi trọng sự đa dạng</w:t>
      </w:r>
    </w:p>
    <w:p>
      <w:pPr>
        <w:numPr>
          <w:ilvl w:val="0"/>
          <w:numId w:val="59"/>
        </w:numPr>
        <w:pStyle w:val="Para 009"/>
      </w:pPr>
      <w:r>
        <w:t>Phát triển quan điểm chiến lược</w:t>
      </w:r>
    </w:p>
    <w:p>
      <w:pPr>
        <w:numPr>
          <w:ilvl w:val="0"/>
          <w:numId w:val="59"/>
        </w:numPr>
        <w:pStyle w:val="Para 009"/>
      </w:pPr>
      <w:r>
        <w:t>Đưa ra phản hồi hiệu quả và hỗ trợ phát triển</w:t>
      </w:r>
    </w:p>
    <w:p>
      <w:pPr>
        <w:numPr>
          <w:ilvl w:val="0"/>
          <w:numId w:val="59"/>
        </w:numPr>
        <w:pStyle w:val="Para 009"/>
      </w:pPr>
      <w:r>
        <w:t>Truyền cảm hứng và động viên người khác</w:t>
      </w:r>
    </w:p>
    <w:p>
      <w:pPr>
        <w:numPr>
          <w:ilvl w:val="0"/>
          <w:numId w:val="59"/>
        </w:numPr>
        <w:pStyle w:val="Para 009"/>
      </w:pPr>
      <w:r>
        <w:t>Đổi mới sáng tạo</w:t>
      </w:r>
    </w:p>
    <w:p>
      <w:pPr>
        <w:numPr>
          <w:ilvl w:val="0"/>
          <w:numId w:val="59"/>
        </w:numPr>
        <w:pStyle w:val="Para 009"/>
      </w:pPr>
      <w:r>
        <w:t>Trao thưởng và ghi nhận</w:t>
      </w:r>
    </w:p>
    <w:p>
      <w:pPr>
        <w:numPr>
          <w:ilvl w:val="0"/>
          <w:numId w:val="59"/>
        </w:numPr>
        <w:pStyle w:val="Para 009"/>
      </w:pPr>
      <w:r>
        <w:t>Thể hiện sự trung thực và chính trực</w:t>
      </w:r>
    </w:p>
    <w:p>
      <w:pPr>
        <w:keepNext/>
        <w:pStyle w:val="Para 084"/>
      </w:pPr>
      <w:r>
        <w:t>Hợp tác và thúc đẩy tinh thần đồng đội</w:t>
      </w:r>
    </w:p>
    <w:p>
      <w:pPr>
        <w:numPr>
          <w:ilvl w:val="0"/>
          <w:numId w:val="60"/>
        </w:numPr>
        <w:pStyle w:val="Para 009"/>
      </w:pPr>
      <w:r>
        <w:t>Đáng tin cậy</w:t>
      </w:r>
    </w:p>
    <w:p>
      <w:pPr>
        <w:numPr>
          <w:ilvl w:val="0"/>
          <w:numId w:val="60"/>
        </w:numPr>
        <w:pStyle w:val="Para 009"/>
      </w:pPr>
      <w:r>
        <w:t>Xây dựng mối quan hệ và mạng lưới</w:t>
      </w:r>
    </w:p>
    <w:p>
      <w:pPr>
        <w:numPr>
          <w:ilvl w:val="0"/>
          <w:numId w:val="60"/>
        </w:numPr>
        <w:pStyle w:val="Para 009"/>
      </w:pPr>
      <w:r>
        <w:bookmarkStart w:id="592" w:name="page_60"/>
        <w:t/>
        <w:bookmarkEnd w:id="592"/>
        <w:t>Thực hành hòa nhập và coi trọng sự đa dạng</w:t>
      </w:r>
    </w:p>
    <w:p>
      <w:pPr>
        <w:numPr>
          <w:ilvl w:val="0"/>
          <w:numId w:val="60"/>
        </w:numPr>
        <w:pStyle w:val="Para 009"/>
      </w:pPr>
      <w:r>
        <w:t>Phát triển tầm nhìn chiến lược</w:t>
      </w:r>
    </w:p>
    <w:p>
      <w:pPr>
        <w:numPr>
          <w:ilvl w:val="0"/>
          <w:numId w:val="60"/>
        </w:numPr>
        <w:pStyle w:val="Para 009"/>
      </w:pPr>
      <w:r>
        <w:t>Thiết lập mục tiêu thách thức (stretch goals)</w:t>
      </w:r>
    </w:p>
    <w:p>
      <w:pPr>
        <w:numPr>
          <w:ilvl w:val="0"/>
          <w:numId w:val="60"/>
        </w:numPr>
        <w:pStyle w:val="Para 009"/>
      </w:pPr>
      <w:r>
        <w:t>Giao tiếp hiệu quả và rộng rãi</w:t>
      </w:r>
    </w:p>
    <w:p>
      <w:pPr>
        <w:numPr>
          <w:ilvl w:val="0"/>
          <w:numId w:val="60"/>
        </w:numPr>
        <w:pStyle w:val="Para 009"/>
      </w:pPr>
      <w:r>
        <w:t>Thể hiện sự trung thực và chính trực</w:t>
      </w:r>
    </w:p>
    <w:p>
      <w:pPr>
        <w:numPr>
          <w:ilvl w:val="0"/>
          <w:numId w:val="60"/>
        </w:numPr>
        <w:pStyle w:val="Para 009"/>
      </w:pPr>
      <w:r>
        <w:t>Thích ứng với thay đổi</w:t>
      </w:r>
    </w:p>
    <w:p>
      <w:pPr>
        <w:numPr>
          <w:ilvl w:val="0"/>
          <w:numId w:val="60"/>
        </w:numPr>
        <w:pStyle w:val="Para 009"/>
      </w:pPr>
      <w:r>
        <w:t>Truyền cảm hứng và động viên người khác</w:t>
      </w:r>
    </w:p>
    <w:p>
      <w:pPr>
        <w:numPr>
          <w:ilvl w:val="0"/>
          <w:numId w:val="60"/>
        </w:numPr>
        <w:pStyle w:val="Para 009"/>
      </w:pPr>
      <w:r>
        <w:t>Phát triển người khác</w:t>
      </w:r>
    </w:p>
    <w:p>
      <w:pPr>
        <w:keepNext/>
        <w:pStyle w:val="Heading 5"/>
      </w:pPr>
      <w:r>
        <w:t>Dẫn dắt sự thay đổi (Leading Change)</w:t>
      </w:r>
    </w:p>
    <w:p>
      <w:pPr>
        <w:keepNext/>
        <w:pStyle w:val="Para 124"/>
      </w:pPr>
      <w:r>
        <w:t>Phát triển tầm nhìn chiến lược</w:t>
      </w:r>
    </w:p>
    <w:p>
      <w:pPr>
        <w:numPr>
          <w:ilvl w:val="0"/>
          <w:numId w:val="61"/>
        </w:numPr>
        <w:pStyle w:val="Para 009"/>
      </w:pPr>
      <w:r>
        <w:t>Tập trung vào khách hàng</w:t>
      </w:r>
    </w:p>
    <w:p>
      <w:pPr>
        <w:numPr>
          <w:ilvl w:val="0"/>
          <w:numId w:val="61"/>
        </w:numPr>
        <w:pStyle w:val="Para 009"/>
      </w:pPr>
      <w:r>
        <w:t>Đổi mới sáng tạo</w:t>
      </w:r>
    </w:p>
    <w:p>
      <w:pPr>
        <w:numPr>
          <w:ilvl w:val="0"/>
          <w:numId w:val="61"/>
        </w:numPr>
        <w:pStyle w:val="Para 009"/>
      </w:pPr>
      <w:r>
        <w:t>Giải quyết vấn đề và phân tích tình huống</w:t>
      </w:r>
    </w:p>
    <w:p>
      <w:pPr>
        <w:numPr>
          <w:ilvl w:val="0"/>
          <w:numId w:val="61"/>
        </w:numPr>
        <w:pStyle w:val="Para 009"/>
      </w:pPr>
      <w:r>
        <w:t>Giao tiếp hiệu quả và rộng rãi</w:t>
      </w:r>
    </w:p>
    <w:p>
      <w:pPr>
        <w:numPr>
          <w:ilvl w:val="0"/>
          <w:numId w:val="61"/>
        </w:numPr>
        <w:pStyle w:val="Para 009"/>
      </w:pPr>
      <w:r>
        <w:t>Thiết lập mục tiêu thách thức (stretch goals)</w:t>
      </w:r>
    </w:p>
    <w:p>
      <w:pPr>
        <w:numPr>
          <w:ilvl w:val="0"/>
          <w:numId w:val="61"/>
        </w:numPr>
        <w:pStyle w:val="Para 009"/>
      </w:pPr>
      <w:r>
        <w:t>Thể hiện sự nhạy bén trong kinh doanh (business acumen)</w:t>
      </w:r>
    </w:p>
    <w:p>
      <w:pPr>
        <w:numPr>
          <w:ilvl w:val="0"/>
          <w:numId w:val="61"/>
        </w:numPr>
        <w:pStyle w:val="Para 009"/>
      </w:pPr>
      <w:r>
        <w:t>Tiên phong trong thay đổi</w:t>
      </w:r>
    </w:p>
    <w:p>
      <w:pPr>
        <w:numPr>
          <w:ilvl w:val="0"/>
          <w:numId w:val="61"/>
        </w:numPr>
        <w:pStyle w:val="Para 009"/>
      </w:pPr>
      <w:r>
        <w:t>Truyền cảm hứng và động viên người khác</w:t>
      </w:r>
    </w:p>
    <w:p>
      <w:pPr>
        <w:keepNext/>
        <w:pStyle w:val="Para 084"/>
      </w:pPr>
      <w:r>
        <w:bookmarkStart w:id="593" w:name="Champions"/>
        <w:t>Dẫn dắt sự</w:t>
        <w:bookmarkEnd w:id="593"/>
        <w:t xml:space="preserve"> thay đổi</w:t>
      </w:r>
    </w:p>
    <w:p>
      <w:pPr>
        <w:numPr>
          <w:ilvl w:val="0"/>
          <w:numId w:val="62"/>
        </w:numPr>
        <w:pStyle w:val="Para 009"/>
      </w:pPr>
      <w:r>
        <w:t>Truyền cảm hứng và tạo động lực cho người khác</w:t>
      </w:r>
    </w:p>
    <w:p>
      <w:pPr>
        <w:numPr>
          <w:ilvl w:val="0"/>
          <w:numId w:val="62"/>
        </w:numPr>
        <w:pStyle w:val="Para 009"/>
      </w:pPr>
      <w:r>
        <w:t>Xây dựng các mối quan hệ và mạng lưới</w:t>
      </w:r>
    </w:p>
    <w:p>
      <w:pPr>
        <w:numPr>
          <w:ilvl w:val="0"/>
          <w:numId w:val="62"/>
        </w:numPr>
        <w:pStyle w:val="Para 009"/>
      </w:pPr>
      <w:r>
        <w:t>Phát triển người khác</w:t>
      </w:r>
    </w:p>
    <w:p>
      <w:pPr>
        <w:numPr>
          <w:ilvl w:val="0"/>
          <w:numId w:val="62"/>
        </w:numPr>
        <w:pStyle w:val="Para 009"/>
      </w:pPr>
      <w:r>
        <w:t>Ghi nhận và khen thưởng</w:t>
      </w:r>
    </w:p>
    <w:p>
      <w:pPr>
        <w:numPr>
          <w:ilvl w:val="0"/>
          <w:numId w:val="62"/>
        </w:numPr>
        <w:pStyle w:val="Para 009"/>
      </w:pPr>
      <w:r>
        <w:t>Thực hành hòa nhập và coi trọng sự đa dạng</w:t>
      </w:r>
    </w:p>
    <w:p>
      <w:pPr>
        <w:numPr>
          <w:ilvl w:val="0"/>
          <w:numId w:val="62"/>
        </w:numPr>
        <w:pStyle w:val="Para 009"/>
      </w:pPr>
      <w:r>
        <w:t>Đổi mới sáng tạo</w:t>
      </w:r>
    </w:p>
    <w:p>
      <w:pPr>
        <w:numPr>
          <w:ilvl w:val="0"/>
          <w:numId w:val="62"/>
        </w:numPr>
        <w:pStyle w:val="Para 009"/>
      </w:pPr>
      <w:r>
        <w:t>Tập trung vào kết quả</w:t>
      </w:r>
    </w:p>
    <w:p>
      <w:pPr>
        <w:numPr>
          <w:ilvl w:val="0"/>
          <w:numId w:val="62"/>
        </w:numPr>
        <w:pStyle w:val="Para 009"/>
      </w:pPr>
      <w:r>
        <w:t>Sẵn sàng chấp nhận rủi ro và thách thức hiện trạng</w:t>
      </w:r>
    </w:p>
    <w:p>
      <w:pPr>
        <w:numPr>
          <w:ilvl w:val="0"/>
          <w:numId w:val="62"/>
        </w:numPr>
        <w:pStyle w:val="Para 009"/>
      </w:pPr>
      <w:r>
        <w:t>Phát triển tầm nhìn chiến lược</w:t>
      </w:r>
    </w:p>
    <w:p>
      <w:pPr>
        <w:keepNext/>
        <w:pStyle w:val="Para 084"/>
      </w:pPr>
      <w:r>
        <w:t>Kết nối nhóm với thế giới bên ngoài</w:t>
      </w:r>
    </w:p>
    <w:p>
      <w:pPr>
        <w:numPr>
          <w:ilvl w:val="0"/>
          <w:numId w:val="63"/>
        </w:numPr>
        <w:pStyle w:val="Para 009"/>
      </w:pPr>
      <w:r>
        <w:t>Phát triển góc nhìn rộng</w:t>
      </w:r>
    </w:p>
    <w:p>
      <w:pPr>
        <w:numPr>
          <w:ilvl w:val="0"/>
          <w:numId w:val="63"/>
        </w:numPr>
        <w:pStyle w:val="Para 009"/>
      </w:pPr>
      <w:r>
        <w:t>Phát triển tầm nhìn chiến lược</w:t>
      </w:r>
    </w:p>
    <w:p>
      <w:pPr>
        <w:numPr>
          <w:ilvl w:val="0"/>
          <w:numId w:val="63"/>
        </w:numPr>
        <w:pStyle w:val="Para 009"/>
      </w:pPr>
      <w:r>
        <w:t>Truyền cảm hứng và tạo động lực cho người khác</w:t>
      </w:r>
    </w:p>
    <w:p>
      <w:pPr>
        <w:numPr>
          <w:ilvl w:val="0"/>
          <w:numId w:val="63"/>
        </w:numPr>
        <w:pStyle w:val="Para 009"/>
      </w:pPr>
      <w:r>
        <w:t>Có kỹ năng quan hệ tốt</w:t>
      </w:r>
    </w:p>
    <w:p>
      <w:pPr>
        <w:numPr>
          <w:ilvl w:val="0"/>
          <w:numId w:val="63"/>
        </w:numPr>
        <w:pStyle w:val="Para 009"/>
      </w:pPr>
      <w:r>
        <w:t>Chủ động</w:t>
      </w:r>
    </w:p>
    <w:p>
      <w:pPr>
        <w:numPr>
          <w:ilvl w:val="0"/>
          <w:numId w:val="63"/>
        </w:numPr>
        <w:pStyle w:val="Para 009"/>
      </w:pPr>
      <w:r>
        <w:t>Thu thập và tiếp thu thông tin</w:t>
      </w:r>
    </w:p>
    <w:p>
      <w:pPr>
        <w:numPr>
          <w:ilvl w:val="0"/>
          <w:numId w:val="63"/>
        </w:numPr>
        <w:pStyle w:val="Para 009"/>
      </w:pPr>
      <w:r>
        <w:t>Dẫn dắt sự thay đổi</w:t>
      </w:r>
    </w:p>
    <w:p>
      <w:pPr>
        <w:numPr>
          <w:ilvl w:val="0"/>
          <w:numId w:val="63"/>
        </w:numPr>
        <w:pStyle w:val="Para 009"/>
      </w:pPr>
      <w:r>
        <w:t>Giao tiếp mạnh mẽ và rộng rãi</w:t>
      </w:r>
    </w:p>
    <w:p>
      <w:pPr>
        <w:pStyle w:val="Normal"/>
      </w:pPr>
      <w:r>
        <w:t>Bạn có thể sử dụng đánh giá mức độ quan trọng của đồng nghiệp từ đợt đánh giá 360 để có được cái nhìn tương đối khách quan về nhu cầu của tổ chức. Nhưng viễn cảnh theo đuổi đam mê của mình khiến Tom lo lắng, vì anh không biết bắt đầu từ đâu. Việc trả lời một loạt câu hỏi đã làm cho ý tưởng này trở nên cụ thể hơn. Với mỗi năng lực trong số 16 năng lực, anh đã xem xét danh sách sau:</w:t>
      </w:r>
    </w:p>
    <w:p>
      <w:pPr>
        <w:numPr>
          <w:ilvl w:val="0"/>
          <w:numId w:val="64"/>
        </w:numPr>
        <w:pStyle w:val="Para 008"/>
      </w:pPr>
      <w:r>
        <w:t>Tôi có tìm cách để nâng cao kỹ năng này không?</w:t>
      </w:r>
    </w:p>
    <w:p>
      <w:pPr>
        <w:numPr>
          <w:ilvl w:val="0"/>
          <w:numId w:val="64"/>
        </w:numPr>
        <w:pStyle w:val="Para 008"/>
      </w:pPr>
      <w:r>
        <w:t>Tôi có tìm cách mới để sử dụng nó không?</w:t>
      </w:r>
    </w:p>
    <w:p>
      <w:pPr>
        <w:numPr>
          <w:ilvl w:val="0"/>
          <w:numId w:val="64"/>
        </w:numPr>
        <w:pStyle w:val="Para 008"/>
      </w:pPr>
      <w:r>
        <w:t>Tôi có thấy tràn đầy năng lượng, chứ không kiệt sức, khi sử dụng nó không?</w:t>
      </w:r>
    </w:p>
    <w:p>
      <w:pPr>
        <w:numPr>
          <w:ilvl w:val="0"/>
          <w:numId w:val="64"/>
        </w:numPr>
        <w:pStyle w:val="Para 008"/>
      </w:pPr>
      <w:r>
        <w:t>Tôi có theo đuổi những dự án mà tôi có thể áp dụng thế mạnh này không?</w:t>
      </w:r>
    </w:p>
    <w:p>
      <w:pPr>
        <w:numPr>
          <w:ilvl w:val="0"/>
          <w:numId w:val="64"/>
        </w:numPr>
        <w:pStyle w:val="Para 008"/>
      </w:pPr>
      <w:r>
        <w:t>Tôi có thể tưởng tượng việc dành thời gian để cải thiện nó không?</w:t>
      </w:r>
    </w:p>
    <w:p>
      <w:pPr>
        <w:numPr>
          <w:ilvl w:val="0"/>
          <w:numId w:val="64"/>
        </w:numPr>
        <w:pStyle w:val="Para 008"/>
      </w:pPr>
      <w:r>
        <w:t>Liệu tôi có thích thú khi trở nên giỏi hơn kỹ năng này không?</w:t>
      </w:r>
    </w:p>
    <w:p>
      <w:pPr>
        <w:pStyle w:val="Para 166"/>
      </w:pPr>
      <w:r>
        <w:t>Việc đếm câu trả lời “có” đã cho Tom một cách chắc chắn để định lượng đam mê của mình. Một bảng tính đơn giản cho anh thấy kỹ năng, đam mê và nhu cầu của tổ chức khớp với nhau như thế nào</w:t>
      </w:r>
      <w:hyperlink w:anchor="NARROWING">
        <w:r>
          <w:rPr>
            <w:rStyle w:val="Text1"/>
          </w:rPr>
          <w:t> (xem thanh bên “Thu hẹp</w:t>
        </w:r>
      </w:hyperlink>
      <w:r>
        <w:t> các</w:t>
        <w:bookmarkStart w:id="594" w:name="page_63"/>
        <w:t> </w:t>
        <w:bookmarkEnd w:id="594"/>
        <w:t xml:space="preserve">lựa chọn”). Khi Tom đánh dấu năm năng lực hàng đầu, năm đam mê và những ưu tiên hàng đầu của tổ chức, anh có thể thấy sự hội tụ rõ ràng. Anh quyết định tập trung vào điểm mạnh mà, tình cờ, chúng tôi nhận thấy thường gắn liền với năng lực lãnh đạo xuất sắc nhất: “truyền cảm hứng và động viên người khác.”</w:t>
      </w:r>
    </w:p>
    <w:p>
      <w:pPr>
        <w:keepNext/>
        <w:pStyle w:val="Para 044"/>
      </w:pPr>
      <w:r>
        <w:t>Chọn một hành vi bổ trợ</w:t>
      </w:r>
    </w:p>
    <w:p>
      <w:pPr>
        <w:pStyle w:val="Para 005"/>
      </w:pPr>
      <w:r>
        <w:t>Những người giỏi động viên người khác thường giỏi thuyết phục họ hành động và nỗ lực vượt mức. Họ sử dụng quyền lực một cách hiệu quả để gây ảnh hưởng đến các quyết định quan trọng vì lợi ích của tổ chức. Họ biết cách động viên những người khác nhau bằng những cách khác nhau. Vì vậy, không có gì ngạc nhiên khi Tom đã làm những điều đó khá tốt. Anh xem qua danh sách các bạn đồng hành năng lực (competency companions):</w:t>
      </w:r>
    </w:p>
    <w:p>
      <w:pPr>
        <w:numPr>
          <w:ilvl w:val="0"/>
          <w:numId w:val="65"/>
        </w:numPr>
        <w:pStyle w:val="Para 008"/>
      </w:pPr>
      <w:r>
        <w:t>Kết nối cảm xúc với người khác</w:t>
      </w:r>
    </w:p>
    <w:p>
      <w:pPr>
        <w:numPr>
          <w:ilvl w:val="0"/>
          <w:numId w:val="65"/>
        </w:numPr>
        <w:pStyle w:val="Para 008"/>
      </w:pPr>
      <w:r>
        <w:t>Thiết lập mục tiêu vượt khả năng (stretch goals)</w:t>
      </w:r>
    </w:p>
    <w:p>
      <w:pPr>
        <w:numPr>
          <w:ilvl w:val="0"/>
          <w:numId w:val="65"/>
        </w:numPr>
        <w:pStyle w:val="Para 008"/>
      </w:pPr>
      <w:r>
        <w:t>Thể hiện tầm nhìn và định hướng rõ ràng</w:t>
      </w:r>
    </w:p>
    <w:p>
      <w:pPr>
        <w:numPr>
          <w:ilvl w:val="0"/>
          <w:numId w:val="65"/>
        </w:numPr>
        <w:pStyle w:val="Para 008"/>
      </w:pPr>
      <w:r>
        <w:t>Giao tiếp mạnh mẽ và rộng rãi</w:t>
      </w:r>
    </w:p>
    <w:p>
      <w:pPr>
        <w:numPr>
          <w:ilvl w:val="0"/>
          <w:numId w:val="65"/>
        </w:numPr>
        <w:pStyle w:val="Para 008"/>
      </w:pPr>
      <w:r>
        <w:t>Phát triển người khác</w:t>
      </w:r>
    </w:p>
    <w:p>
      <w:pPr>
        <w:numPr>
          <w:ilvl w:val="0"/>
          <w:numId w:val="65"/>
        </w:numPr>
        <w:pStyle w:val="Para 008"/>
      </w:pPr>
      <w:r>
        <w:t>Hợp tác và thúc đẩy tinh thần đồng đội</w:t>
      </w:r>
    </w:p>
    <w:p>
      <w:pPr>
        <w:numPr>
          <w:ilvl w:val="0"/>
          <w:numId w:val="65"/>
        </w:numPr>
        <w:pStyle w:val="Para 008"/>
      </w:pPr>
      <w:r>
        <w:t>Nuôi dưỡng sự đổi mới</w:t>
      </w:r>
    </w:p>
    <w:p>
      <w:pPr>
        <w:numPr>
          <w:ilvl w:val="0"/>
          <w:numId w:val="65"/>
        </w:numPr>
        <w:pStyle w:val="Para 008"/>
      </w:pPr>
      <w:r>
        <w:t>Thể hiện sự chủ động</w:t>
      </w:r>
    </w:p>
    <w:p>
      <w:pPr>
        <w:numPr>
          <w:ilvl w:val="0"/>
          <w:numId w:val="65"/>
        </w:numPr>
        <w:pStyle w:val="Para 008"/>
      </w:pPr>
      <w:r>
        <w:t>Dẫn dắt sự thay đổi</w:t>
      </w:r>
    </w:p>
    <w:p>
      <w:pPr>
        <w:numPr>
          <w:ilvl w:val="0"/>
          <w:numId w:val="65"/>
        </w:numPr>
        <w:pStyle w:val="Para 008"/>
      </w:pPr>
      <w:r>
        <w:t>Là một hình mẫu mạnh mẽ</w:t>
      </w:r>
    </w:p>
    <w:p>
      <w:pPr>
        <w:keepNext/>
        <w:pStyle w:val="Para 096"/>
      </w:pPr>
      <w:r>
        <w:bookmarkStart w:id="595" w:name="NARROWING"/>
        <w:t>THU HẸP</w:t>
        <w:bookmarkEnd w:id="595"/>
        <w:t xml:space="preserve"> CÁC LỰA CHỌN</w:t>
      </w:r>
    </w:p>
    <w:p>
      <w:pPr>
        <w:pStyle w:val="Para 075"/>
      </w:pPr>
      <w:r>
        <w:t>Điểm mạnh bạn tập trung phát triển nên vừa quan trọng đối với tổ chức vừa quan trọng với bản thân bạn. Một bảng tính đơn giản (giống như của Tom ở dưới) có thể giúp bạn thấy điểm mạnh và sở thích của mình hội tụ với nhu cầu của tổ chức ở đâu. Hãy chọn năm năng lực ở mỗi một trong ba hạng mục.</w:t>
      </w:r>
    </w:p>
    <w:p>
      <w:pPr>
        <w:pStyle w:val="Para 208"/>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2641600"/>
            <wp:effectExtent l="0" r="0" t="0" b="0"/>
            <wp:wrapTopAndBottom/>
            <wp:docPr id="26" name="74_1.png" descr="74_1.png"/>
            <wp:cNvGraphicFramePr>
              <a:graphicFrameLocks noChangeAspect="1"/>
            </wp:cNvGraphicFramePr>
            <a:graphic>
              <a:graphicData uri="http://schemas.openxmlformats.org/drawingml/2006/picture">
                <pic:pic>
                  <pic:nvPicPr>
                    <pic:cNvPr id="0" name="74_1.png" descr="74_1.png"/>
                    <pic:cNvPicPr/>
                  </pic:nvPicPr>
                  <pic:blipFill>
                    <a:blip r:embed="rId30"/>
                    <a:stretch>
                      <a:fillRect/>
                    </a:stretch>
                  </pic:blipFill>
                  <pic:spPr>
                    <a:xfrm>
                      <a:off x="0" y="0"/>
                      <a:ext cx="2743200" cy="2641600"/>
                    </a:xfrm>
                    <a:prstGeom prst="rect">
                      <a:avLst/>
                    </a:prstGeom>
                  </pic:spPr>
                </pic:pic>
              </a:graphicData>
            </a:graphic>
          </wp:anchor>
        </w:drawing>
      </w:r>
    </w:p>
    <w:p>
      <w:pPr>
        <w:pStyle w:val="Normal"/>
      </w:pPr>
      <w:r>
        <w:t xml:space="preserve">Bạn nên chọn một hành vi bổ trợ, giống như một điểm mạnh tốt, vừa quan trọng với tổ chức vừa khiến bạn cảm thấy hứng thú khi thực hiện nó. Nhưng ở thời điểm này, việc xem xét những điểm số thấp hơn cũng mang tính xây dựng. Khi trao đổi những điểm này với quản lý của mình, Tom quyết định cải thiện kỹ năng giao tiếp, thứ không</w:t>
        <w:bookmarkStart w:id="596" w:name="score"/>
        <w:t> được</w:t>
        <w:bookmarkEnd w:id="596"/>
        <w:t xml:space="preserve"> chấm điểm cao đặc biệt nhưng đủ cao để nâng chúng lên một chút có thể tạo ra sự khác biệt đáng kể.</w:t>
      </w:r>
    </w:p>
    <w:p>
      <w:pPr>
        <w:keepNext/>
        <w:pStyle w:val="Para 044"/>
      </w:pPr>
      <w:r>
        <w:t>Phát triển nó một cách tuần tự</w:t>
      </w:r>
    </w:p>
    <w:p>
      <w:pPr>
        <w:pStyle w:val="Para 005"/>
      </w:pPr>
      <w:r>
        <w:t>Sau khi chọn được một bạn đồng hành năng lực (competency companion), Tom giờ có thể làm việc để trực tiếp cải thiện các kỹ năng cơ bản trong lĩnh vực đó. Người giao tiếp giỏi nói ngắn gọn và trình bày hiệu quả. Chỉ dẫn của họ rõ ràng. Họ viết tốt. Họ có thể giải thích các khái niệm mới một cách rõ ràng. Họ giúp mọi người hiểu công việc của họ đóng góp như thế nào vào các mục tiêu kinh doanh rộng hơn. Họ có thể dịch các thuật ngữ được sử dụng bởi những người ở các bộ phận khác nhau. Tom thấy có nhiều chỗ cần cải thiện ở đây: Không ai từng gọi anh là người nói ngắn gọn; anh không luôn hoàn thành những câu đã bắt đầu; và anh thấy viết là một thử thách.</w:t>
      </w:r>
    </w:p>
    <w:p>
      <w:pPr>
        <w:pStyle w:val="Normal"/>
      </w:pPr>
      <w:r>
        <w:t>Chúng tôi sẽ khuyên anh ấy tìm kiếm càng nhiều cơ hội càng tốt, cả trong và ngoài công việc, để cải thiện khả năng giao tiếp. Anh ấy có thể tham gia một khóa học về viết kinh doanh. Anh ấy có thể thực hành với bạn bè và gia đình, trong nhà thờ hoặc cộng đồng của mình. Anh ấy có thể tình nguyện thuyết trình trước ban quản lý cấp cao hoặc nhờ đồng nghiệp nhận xét về một số bản ghi nhớ và email của mình. Anh ấy có thể tình nguyện giúp học sinh trung học viết bài luận ứng tuyển đại học. Anh ấy có thể quay video cảnh mình phát biểu hoặc tham gia câu lạc bộ Toastmasters địa phương.</w:t>
      </w:r>
    </w:p>
    <w:p>
      <w:pPr>
        <w:pStyle w:val="Normal"/>
      </w:pPr>
      <w:r>
        <w:t xml:space="preserve">Tom quyết định tìm lời khuyên từ một đồng nghiệp có kỹ năng giao tiếp mà anh ngưỡng mộ. Người đồng nghiệp này gợi ý (trong số những điều khác) rằng vì viết không phải là điểm mạnh, Tom nên luyện tập giao tiếp trực tiếp hoặc qua điện thoại nhiều hơn. Điều này hóa ra lại đầy thách thức: Tom nhận thấy rằng trước khi có thể bắt đầu,</w:t>
        <w:bookmarkStart w:id="597" w:name="he_2"/>
        <w:t> anh</w:t>
        <w:bookmarkEnd w:id="597"/>
        <w:t xml:space="preserve"> phải thay đổi cách tiếp cận với email, vì anh có thói quen liên tục kiểm tra và trả lời email suốt cả ngày. Anh không thể luôn thay thế bằng điện thoại vì không thể gọi điện khi đang trong cuộc họp hoặc nói chuyện với người khác. Anh bắt đầu dành riêng những khoảng thời gian cụ thể trong ngày cho email để có thể trả lời qua điện thoại hoặc trực tiếp—một thay đổi nhỏ nhưng mang lại những hậu quả bất ngờ. Thay vì bị gián đoạn và phân tâm vào những thời điểm ngẫu nhiên trong ngày (và buổi tối), các nhân viên của anh đã có những tương tác trực tiếp, tập trung với anh. Họ thấy những tương tác này hiệu quả và hiệu lực hơn, mặc dù họ không còn có thể chọn thời điểm (hoặc liệu có) trả lời những email khó hiểu của Tom hay không. Tom nhận thấy anh kết nối tốt hơn với những người mình nói chuyện, cả vì sự chú ý của anh không bị chia cắt giữa họ và chiếc BlackBerry, và vì anh có thể đọc được giọng điệu và ngôn ngữ cơ thể của họ. Kết quả là anh tiếp thu được nhiều thông tin hơn, và các đồng nghiệp cảm thấy anh chú ý hơn đến quan điểm của họ.</w:t>
      </w:r>
    </w:p>
    <w:p>
      <w:pPr>
        <w:pStyle w:val="Normal"/>
      </w:pPr>
      <w:r>
        <w:t>Tom cũng bắt đầu chú ý nhiều hơn không chỉ về cách anh giao tiếp mà còn về nội dung anh nói. Đồng nghiệp của anh gợi ý rằng Tom nên bắt đầu theo dõi tần suất anh đưa ra chỉ thị so với tần suất anh đặt câu hỏi. Tom cũng ghi nhận bao nhiêu phần trăm những gì anh nói là chỉ trích (mang tính xây dựng hay không) và bao nhiêu là khích lệ. Việc tăng tỷ lệ câu hỏi và sự khích lệ đã có tác động ngay lập tức: Nhóm của anh bắt đầu hiểu anh nhanh hơn, vì vậy anh không phải lặp lại chính mình thường xuyên. Một số thành viên trong nhóm thực sự đã cảm ơn anh vì đã cho phép họ bày tỏ quan điểm của mình.</w:t>
      </w:r>
    </w:p>
    <w:p>
      <w:pPr>
        <w:pStyle w:val="Normal"/>
      </w:pPr>
      <w:r>
        <w:bookmarkStart w:id="598" w:name="Like_1"/>
        <w:t>Giống</w:t>
        <w:bookmarkEnd w:id="598"/>
        <w:t xml:space="preserve"> như Tom, bạn nên mong đợi thấy một số bằng chứng cụ thể về sự tiến bộ trong vòng 30 đến 60 ngày. Nếu không, những gì bạn đang làm không hiệu quả. Nói vậy, các hành vi bổ trợ sẽ cải thiện đều đặn khi luyện tập, và sự tiến bộ của Tom là điển hình: Mười lăm tháng sau, khi làm một bài đánh giá 360 độ (360) khác, anh ấy phát hiện mình đã vươn lên phân vị thứ 82 về khả năng truyền cảm hứng. Anh ấy chưa phi thường, nhưng đang đến gần. Lời khuyên của chúng tôi là hãy tiếp tục—cải thiện thêm một hoặc hai năng lực bổ trợ cho đến khi anh ấy đạt phân vị thứ 90 và trở nên thực sự xuất sắc trong việc truyền cảm hứng cho người khác. Sau đó, anh ấy có thể bắt đầu lại toàn bộ quá trình với một thế mạnh khác và các năng lực bổ trợ của nó, rồi một thế mạnh nữa—lúc đó anh ấy sẽ tạo ra một đóng góp có giá trị độc nhất cho công ty của mình.</w:t>
      </w:r>
    </w:p>
    <w:p>
      <w:pPr>
        <w:keepNext/>
        <w:pStyle w:val="Para 053"/>
      </w:pPr>
      <w:r>
        <w:t>Bạn có thể làm quá đà không?</w:t>
      </w:r>
    </w:p>
    <w:p>
      <w:pPr>
        <w:pStyle w:val="Para 005"/>
      </w:pPr>
      <w:r>
        <w:t>Ai cũng biết một người nào đó quá quyết đoán, quá thiên về kỹ thuật, quá tập trung vào việc thúc đẩy kết quả. Nhiều người viện dẫn những ví dụ như thế này để phản đối sự khôn ngoan của việc cải thiện hiệu quả lãnh đạo của bạn bằng cách phát huy những điểm mạnh của mình. Nghiên cứu của chúng tôi thực sự cho thấy một điểm mà sự cân bằng trở nên quan trọng. Dữ liệu cho thấy sự khác biệt giữa việc có bốn điểm mạnh sâu sắc và có năm điểm mạnh chỉ là mức tăng 2 điểm phần trăm trong hiệu quả lãnh đạo tổng thể. Vì vậy, những nhà lãnh đạo đã xuất sắc nên xem xét thêm một biến số nữa.</w:t>
      </w:r>
    </w:p>
    <w:p>
      <w:pPr>
        <w:pStyle w:val="Normal"/>
      </w:pPr>
      <w:r>
        <w:t>Bạn sẽ lưu ý trong thanh bên</w:t>
      </w:r>
      <w:hyperlink w:anchor="WHAT">
        <w:r>
          <w:rPr>
            <w:rStyle w:val="Text1"/>
          </w:rPr>
          <w:t> “Những kỹ năng nào sẽ khuếch đại điểm</w:t>
        </w:r>
      </w:hyperlink>
      <w:r>
        <w:t xml:space="preserve"> mạnh của tôi?” rằng 16 năng lực khác biệt rơi vào năm loại rộng hơn: tính cách, năng lực cá nhân, đạt được kết quả, kỹ năng giao tiếp và dẫn dắt sự thay</w:t>
        <w:bookmarkStart w:id="599" w:name="change"/>
        <w:t> đổi.</w:t>
        <w:bookmarkEnd w:id="599"/>
        <w:t xml:space="preserve"> Những người có nhiều điểm mạnh nên xem xét cách chúng được phân bổ trên các loại đó và tập trung nỗ lực cải thiện vào một loại còn ít được phát huy.</w:t>
      </w:r>
    </w:p>
    <w:p>
      <w:pPr>
        <w:pStyle w:val="Normal"/>
      </w:pPr>
      <w:r>
        <w:t>Nhưng chúng tôi không thể nghĩ ra một cách tiếp cận nào kém mang tính xây dựng hơn để cải thiện hiệu quả lãnh đạo của bạn so với việc coi điểm mạnh của bạn là điểm yếu. Bạn đã bao giờ biết ai đó có quá nhiều sự chính trực? Là một người giao tiếp quá hiệu quả? Quá truyền cảm hứng? Phát triển các kỹ năng đồng hành (competency companions) hoạt động chính xác bởi vì, thay vì chỉ đơn giản làm nhiều hơn những điều tương tự, bạn đang nâng cao cách bạn đã hành xử với những cách làm việc và tương tác mới sẽ làm cho hành vi đó hiệu quả hơn.</w:t>
      </w:r>
    </w:p>
    <w:p>
      <w:pPr>
        <w:pStyle w:val="Para 023"/>
      </w:pPr>
      <w:r>
        <w:t xml:space="preserve">Tập trung vào điểm mạnh của bạn không phải là một ý tưởng mới. Bốn mươi bốn năm trước, Peter Drucker đã đưa ra luận điểm kinh doanh một cách hùng</w:t>
      </w:r>
      <w:r>
        <w:rPr>
          <w:rStyle w:val="Text0"/>
        </w:rPr>
        <w:t> hồn trong cuốn The Effective</w:t>
      </w:r>
      <w:r>
        <w:t xml:space="preserve"> Executive: “Trừ khi . . . một nhà điều hành tìm kiếm điểm mạnh và làm việc để làm cho điểm mạnh đó trở nên hiệu quả, anh ta sẽ chỉ nhận được tác động của những gì một người không thể làm, của những thiếu sót, điểm yếu, trở ngại của họ đối với hiệu suất và hiệu quả. Làm việc với những gì không có và tập trung vào điểm yếu là lãng phí—một sự sử dụng sai, nếu không muốn nói là lạm dụng, nguồn nhân lực.” Kể từ đó, một khối lượng công trình đã phát triển ủng hộ và cổ vũ cho cách tiếp cận của Drucker. Nghiên cứu của chúng tôi cho thấy việc phát triển một vài điểm mạnh có thể tạo ra sự khác biệt lớn như thế nào. Thật đáng lo ngại khi thấy rằng ít hơn 10% các nhà điều hành chúng tôi làm việc cùng có bất kỳ kế hoạch nào để làm điều đó.</w:t>
      </w:r>
    </w:p>
    <w:p>
      <w:pPr>
        <w:pStyle w:val="Normal"/>
      </w:pPr>
      <w:r>
        <w:t xml:space="preserve">Chúng tôi tin rằng vấn đề không phải là vấn đề niềm tin mà là vấn đề thực thi. Các nhà điều hành cần một con đường để nâng cao điểm mạnh của họ rõ ràng như con đường để khắc phục</w:t>
        <w:bookmarkStart w:id="600" w:name="fi"/>
        <w:t> </w:t>
        <w:bookmarkEnd w:id="600"/>
        <w:t>điểm yếu. Đó là giá trị lớn nhất, chúng tôi tin tưởng, của phương pháp đào tạo chéo (cross-training): Nó cho phép mọi người sử dụng các kỹ thuật cải tiến tuyến tính mà họ biết và hiểu để tạo ra một kết quả phi tuyến tính.</w:t>
      </w:r>
    </w:p>
    <w:p>
      <w:pPr>
        <w:pStyle w:val="Normal"/>
      </w:pPr>
      <w:r>
        <w:t>Các nhà điều hành thường phàn nàn với chúng tôi rằng không có đủ nhà lãnh đạo giỏi trong tổ chức của họ. Chúng tôi cho rằng thực tế là có quá nhiều nhà lãnh đạo chỉ ở mức khá. Thách thức không phải là thay thế những nhà lãnh đạo tồi bằng những người giỏi; mà là biến những người như Tom—những nhà điều hành chăm chỉ, có năng lực và làm việc khá tốt—thành những nhà lãnh đạo xuất sắc với những điểm mạnh đặc biệt.</w:t>
      </w:r>
    </w:p>
    <w:p>
      <w:pPr>
        <w:pStyle w:val="Para 071"/>
      </w:pPr>
      <w:r>
        <w:t>____________</w:t>
      </w:r>
    </w:p>
    <w:p>
      <w:pPr>
        <w:pStyle w:val="Para 005"/>
      </w:pPr>
      <w:r>
        <w:rPr>
          <w:rStyle w:val="Text2"/>
        </w:rPr>
        <w:t>John H. Zenger</w:t>
      </w:r>
      <w:r>
        <w:t xml:space="preserve"> là CEO,</w:t>
      </w:r>
      <w:r>
        <w:rPr>
          <w:rStyle w:val="Text2"/>
        </w:rPr>
        <w:t> Joseph R. Folkman</w:t>
      </w:r>
      <w:r>
        <w:t xml:space="preserve"> là chủ tịch, và Scott</w:t>
      </w:r>
      <w:r>
        <w:rPr>
          <w:rStyle w:val="Text2"/>
        </w:rPr>
        <w:t> K. Edinger là</w:t>
      </w:r>
      <w:r>
        <w:t xml:space="preserve"> phó chủ tịch điều hành của Zenger Folkman, một công ty tư vấn phát triển lãnh đạo. Họ là tác giả của cuốn The</w:t>
      </w:r>
      <w:r>
        <w:rPr>
          <w:rStyle w:val="Text0"/>
        </w:rPr>
        <w:t> Inspiring Leader</w:t>
      </w:r>
      <w:r>
        <w:t xml:space="preserve"> (McGraw-Hill, 2009).</w:t>
      </w:r>
    </w:p>
    <w:p>
      <w:pPr>
        <w:pStyle w:val="1 Block"/>
      </w:pPr>
    </w:p>
    <w:p>
      <w:pPr>
        <w:pStyle w:val="Para 005"/>
      </w:pPr>
      <w:r>
        <w:t xml:space="preserve">Được in lại từ</w:t>
      </w:r>
      <w:r>
        <w:rPr>
          <w:rStyle w:val="Text0"/>
        </w:rPr>
        <w:t> Harvard Business Review,</w:t>
      </w:r>
      <w:r>
        <w:t xml:space="preserve"> tháng 10 năm 2011 (sản phẩm</w:t>
      </w:r>
      <w:hyperlink r:id="rId82">
        <w:r>
          <w:rPr>
            <w:rStyle w:val="Text1"/>
          </w:rPr>
          <w:t> #R1110</w:t>
        </w:r>
      </w:hyperlink>
      <w:r>
        <w:t>E)</w:t>
      </w:r>
    </w:p>
    <w:p>
      <w:bookmarkStart w:id="601" w:name="Top_of_13_5__Why_Y_xhtml"/>
      <w:pPr>
        <w:keepNext/>
        <w:pStyle w:val="Para 035"/>
        <w:pageBreakBefore w:val="on"/>
      </w:pPr>
      <w:r>
        <w:bookmarkStart w:id="602" w:name="Chapter_4"/>
        <w:t>Chương</w:t>
        <w:bookmarkEnd w:id="602"/>
        <w:t xml:space="preserve"> 5</w:t>
      </w:r>
      <w:bookmarkEnd w:id="601"/>
    </w:p>
    <w:p>
      <w:pPr>
        <w:keepNext/>
        <w:pStyle w:val="Para 072"/>
      </w:pPr>
      <w:r>
        <w:t>Tại sao bạn không được thăng chức</w:t>
      </w:r>
    </w:p>
    <w:p>
      <w:pPr>
        <w:keepNext/>
        <w:pStyle w:val="Para 070"/>
      </w:pPr>
      <w:r>
        <w:t>bởi John Beeson</w:t>
      </w:r>
    </w:p>
    <w:p>
      <w:pPr>
        <w:pStyle w:val="Para 020"/>
      </w:pPr>
      <w:r>
        <w:t>Bạn đã bị bỏ qua cho một vị trí thăng tiến quan trọng dù kết quả làm việc xuất sắc và đánh giá tích cực. Bạn đã hỏi mình thiếu sót ở đâu, nhưng câu trả lời chỉ mơ hồ và không thỏa đáng, khiến bạn tức giận, thất vọng và không biết làm thế nào để tiến lên. Các quyết định thăng chức có vẻ tùy tiện và mang tính chính trị. Chuyện gì đang xảy ra vậy?</w:t>
      </w:r>
    </w:p>
    <w:p>
      <w:pPr>
        <w:pStyle w:val="Normal"/>
      </w:pPr>
      <w:r>
        <w:t xml:space="preserve">Trong hầu hết các tổ chức, việc thăng chức bị chi phối bởi những quy tắc bất thành văn—những cảm nhận thường mơ hồ, trực quan và khó diễn đạt của các giám đốc cấp cao về khả năng thành công của cá nhân ở các vị trí lãnh đạo cấp cao. Là một nhà quản lý đầy tham vọng, bạn có thể không biết những quy tắc đó, chưa nói đến các kỹ năng cụ thể bạn</w:t>
        <w:bookmarkStart w:id="603" w:name="to_11"/>
        <w:t> cần</w:t>
        <w:bookmarkEnd w:id="603"/>
        <w:t xml:space="preserve"> phát triển hoặc thể hiện để tuân theo chúng. Điểm mấu chốt: Bạn phải tự mình diễn giải phản hồi và tìm cách đạt được mục tiêu nghề nghiệp.</w:t>
      </w:r>
    </w:p>
    <w:p>
      <w:pPr>
        <w:pStyle w:val="Normal"/>
      </w:pPr>
      <w:r>
        <w:t>Đó là điều đã xảy ra với Ralph Thomas, phó chủ tịch điều hành bộ phận sản phẩm công nghiệp của Smith &amp; Mullins, nhóm hoạt động lớn nhất của công ty. (Tất cả tên và chi tiết nhận dạng trong bài viết này đều đã được thay đổi.) Anh không bị bất ngờ bởi thông báo rằng Kelly Ferguson đã được thăng chức lên phó chủ tịch cấp cao và tổng giám đốc phụ trách thị trường doanh nghiệp — anh đã được thông báo trước đó một tuần. Nhưng Ralph từng là một ứng cử viên, và đây là lần thứ hai trong bốn năm anh bỏ lỡ vị trí tổng giám đốc bộ phận. Lần đầu tiên, Smith &amp; Mullins đã thuê một người ngoài, người sau đó rời vị trí để nhận vai trò lớn tại một công ty đối thủ.</w:t>
      </w:r>
    </w:p>
    <w:p>
      <w:pPr>
        <w:pStyle w:val="Normal"/>
      </w:pPr>
      <w:r>
        <w:t xml:space="preserve">Ralph luôn có những đánh giá hiệu suất xuất sắc. Kết quả đánh giá 360 cho thấy mọi người thích làm việc với anh, và theo như anh biết, các nhà quản lý trên khắp công ty đang xô đổ cửa để gia nhập nhóm của anh. Về mặt thực thi, thành tích của anh không chê vào đâu được: Anh và đội ngũ của mình đã đạt hoặc vượt chỉ tiêu trong từng năm trong suốt năm năm qua. Ngoài ra, họ đã triển khai thành công mọi chương trình lớn của công ty trong thời gian đó, và bộ phận của anh gần đây đã được chọn làm địa điểm thử nghiệm cho việc cài đặt SAP. Khi anh biết về hai nhiệm vụ tổng giám đốc (GM) gần đây, anh cũng được nói rằng anh có tương lai tuyệt vời với công ty và chỉ cần một chút “dày dạn kinh nghiệm” (seasoning), anh sẽ sẵn sàng để thăng tiến. Anh đã thử nhiều lần để tìm hiểu sự thật về lý do tại sao anh không được thăng chức, nhưng chỉ nhận được những nhận xét mơ hồ về việc cải thiện “kỹ năng giao tiếp” (communication skills) và thể hiện nhiều hơn “sự hiện diện điều</w:t>
        <w:bookmarkStart w:id="604" w:name="more_4"/>
        <w:t> hành”</w:t>
        <w:bookmarkEnd w:id="604"/>
        <w:t xml:space="preserve"> (executive presence) và “khả năng lãnh đạo” (leadership). Đối với anh, có vẻ như công ty coi trọng những người trông và nói tốt trong phòng họp hơn là quan tâm đến kết quả năm qua năm của những người có năng lực đã được chứng minh như anh.</w:t>
      </w:r>
    </w:p>
    <w:p>
      <w:pPr>
        <w:pStyle w:val="Normal"/>
      </w:pPr>
      <w:r>
        <w:t>Còn Kelly thì sao? Cô ấy đã tuyển một số người giỏi trong vài năm qua, nhưng Ralph biết rằng cô ấy có tiếng là khắt khe với cấp dưới và có những “cú chỏ sắc bén” (sharp elbows). Đối với Ralph, việc thăng chức này không phải là sự thể hiện mấy mô hình năng lực lãnh đạo của công ty, được treo trên tường văn phòng anh: “Thể hiện đạo đức và chính trực, hình dung tương lai, mang lại kết quả, tập trung vào khách hàng, tham gia làm việc nhóm và hợp tác, và phát triển tài năng.” Ralph không có ác cảm với Kelly, nhưng có vẻ như đã đến lúc cập nhật sơ yếu lý lịch của mình và hâm nóng lại một số mối quan hệ trong mạng lưới của anh. Dù không thích, thăm dò thị trường việc làm dường như là cách duy nhất để thăng tiến.</w:t>
      </w:r>
    </w:p>
    <w:p>
      <w:pPr>
        <w:keepNext/>
        <w:pStyle w:val="Para 053"/>
      </w:pPr>
      <w:r>
        <w:t>Những quy tắc bất thành văn</w:t>
      </w:r>
    </w:p>
    <w:p>
      <w:pPr>
        <w:pStyle w:val="Para 005"/>
      </w:pPr>
      <w:r>
        <w:t>Tình huống của Ralph khá phổ biến, đặc biệt là với những người không giỏi chính trị công sở. Rất ít tổ chức nêu rõ tiêu chí thăng tiến.</w:t>
      </w:r>
    </w:p>
    <w:p>
      <w:pPr>
        <w:pStyle w:val="Normal"/>
      </w:pPr>
      <w:r>
        <w:t xml:space="preserve">Mặc dù Ralph đã được cân nhắc cho vị trí GM cả hai lần, nhưng mỗi lần đều có những lo ngại chính đáng về mức độ sẵn sàng của anh ấy. Phản hồi mơ hồ về kỹ năng giao tiếp của anh ấy thực ra ám chỉ những căng thẳng với đồng nghiệp ở các bộ phận khác: Anh ấy có thể quá cạnh tranh và chậm giải quyết xung đột, trong khi khả năng thuyết phục của Kelly giúp cô ấy xử lý bất đồng và đạt được kết quả vượt trội. Cô ấy cũng nổi tiếng trong việc phát triển nhân tài. Làm việc cho cô ấy không dành cho những người yếu bóng vía, nhưng cô ấy thách thức nhân</w:t>
        <w:bookmarkStart w:id="605" w:name="challenged"/>
        <w:t> viên của</w:t>
        <w:bookmarkEnd w:id="605"/>
        <w:t xml:space="preserve"> mình, và họ trưởng thành trong quá trình đó. Ralph không nhận ra rằng sự nổi tiếng của anh ấy, một phần, phản ánh danh tiếng của anh ấy là người hơi dễ dãi với mọi người—anh ấy không thúc đẩy họ phát triển và trưởng thành. Các quản lý đổ xô đến bộ phận của anh ấy thường là những người loại B, những người biết rằng anh ấy sẽ nương tay. Anh ấy đang thu hút nhân tài giỏi nhưng không xuất sắc; Kelly thì thu hút những người loại A muốn được thúc đẩy. Mô hình năng lực của công ty bao gồm 'phát triển nhân tài' nhưng không nêu rõ rằng có thành tích trong việc này là điều kiện bắt buộc đối với bất kỳ ai muốn vươn lên trên cấp độ của Ralph.</w:t>
      </w:r>
    </w:p>
    <w:p>
      <w:pPr>
        <w:pStyle w:val="Normal"/>
      </w:pPr>
      <w:r>
        <w:t>Dưới nhóm 'lãnh đạo' ẩn chứa những câu hỏi về tư duy chiến lược của Ralph. Anh ấy là người được tin cậy để triển khai các sáng kiến của công ty, một bậc thầy về cải tiến liên tục. Nhưng ban quản lý cấp cao chưa thấy bằng chứng nào về khả năng của anh ấy trong việc hình thành một thay đổi quy mô lớn có thể tạo ra bước nhảy vọt về hiệu suất. Tư duy chiến lược có thể được phát triển không? Điều đó còn gây tranh cãi, nhưng thực tế là Ralph luôn làm việc cho những người có tầm nhìn, những người không bao giờ cho anh ấy cơ hội để vận dụng khả năng chiến lược của chính mình—một vấn đề mà mọi người đã bỏ qua.</w:t>
      </w:r>
    </w:p>
    <w:p>
      <w:pPr>
        <w:pStyle w:val="Normal"/>
      </w:pPr>
      <w:r>
        <w:t>Việc thiếu thông tin không phải do ác ý; mà là do những giả định không ai nghĩ đến việc nói rõ và sự miễn cưỡng rất con người khi phải truyền đạt tin xấu. Các nhà quản lý và chuyên gia nhân sự thường cung cấp phản hồi mơ hồ có chủ đích vì sợ mất đi một nhân viên giỏi. Hơn nữa, mặc dù hầu hết các mô hình năng lực lãnh đạo đều đề cập đến các kỹ năng và phẩm chất quản lý quan trọng, chúng thường không phân biệt giữa kỹ năng nên có và kỹ năng bắt buộc.</w:t>
      </w:r>
    </w:p>
    <w:p>
      <w:pPr>
        <w:pStyle w:val="Normal"/>
      </w:pPr>
      <w:r>
        <w:bookmarkStart w:id="606" w:name="What_s"/>
        <w:t>Hơn nữa,</w:t>
        <w:bookmarkEnd w:id="606"/>
        <w:t xml:space="preserve"> những mô hình như vậy thường không nêu rõ cách thể hiện kỹ năng lãnh đạo ở các cấp độ khác nhau hay mức độ quan trọng tương đối của những phẩm chất đó sẽ thay đổi như thế nào khi bạn thăng tiến trong hệ thống phân cấp. Ví dụ, ở cấp quản lý trung gian, tinh thần đồng đội—được định nghĩa là khả năng duy trì sự gắn kết và tinh thần trong nhóm—là một năng lực quan trọng. Ở cấp cao hơn, nơi Ralph hy vọng sẽ hoạt động, điều đó ít quan trọng hơn. Thực tế, ở hầu hết các công ty, sự gắn kết thường thiếu hụt ở cấp cao do cạnh tranh và cái tôi, nhưng các nhóm vẫn hoạt động khá tốt. Việc thu hút và phát triển nhân tài là nhiệm vụ của nhà điều hành, và tinh thần đồng đội trở thành điều nên có. Khả năng của Ralph trong việc điều phối các nhóm hoạt động tốt để hoàn thành các dự án phức tạp, cùng với các kỹ năng khác, đã giúp anh được thăng chức trước đó. Nhưng khi anh được xem xét cho vị trí tổng quản lý (GM), tư duy chiến lược trở thành ưu tiên cao hơn nhiều.</w:t>
      </w:r>
    </w:p>
    <w:p>
      <w:pPr>
        <w:pStyle w:val="Normal"/>
      </w:pPr>
      <w:r>
        <w:t>Nhiều quy tắc bất thành văn đặc biệt khó nắm bắt vì chúng không liên quan đến năng lực kỹ thuật, kinh nghiệm ngành hay kiến thức kinh doanh. Thay vào đó, chúng liên quan đến các kỹ năng “mềm” kết hợp để tạo cho nhà ra quyết định cảm giác trực quan về việc liệu ứng viên có thành công ở cấp cao hay không. Và, khi các lộ trình sự nghiệp có thể dự đoán được ngày càng mai một, sự bối rối cho những người muốn thăng tiến càng trở nên tồi tệ hơn.</w:t>
      </w:r>
    </w:p>
    <w:p>
      <w:pPr>
        <w:pStyle w:val="Normal"/>
      </w:pPr>
      <w:r>
        <w:t xml:space="preserve">Trong 30 năm kinh nghiệm quan sát và tham gia vào việc hoạch định kế nhiệm và phát triển điều hành tại các công ty lớn, tôi nhận thấy các quy tắc bất thành văn trong quyết định bổ nhiệm vào vị trí điều hành cấp cao (C-suite) thuộc ba loại. Yếu tố bắt</w:t>
      </w:r>
      <w:r>
        <w:rPr>
          <w:rStyle w:val="Text0"/>
        </w:rPr>
        <w:t> buộc (Nonnegotiables)</w:t>
      </w:r>
      <w:r>
        <w:t xml:space="preserve"> là những yếu tố cơ bản mà nếu thiếu chúng, một</w:t>
        <w:bookmarkStart w:id="607" w:name="an_1"/>
        <w:t> n</w:t>
        <w:bookmarkEnd w:id="607"/>
        <w:t xml:space="preserve">hà điều hành sẽ không được xem xét thăng chức. Yếu tố loại</w:t>
      </w:r>
      <w:r>
        <w:rPr>
          <w:rStyle w:val="Text0"/>
        </w:rPr>
        <w:t> trừ (De-selection factors)</w:t>
      </w:r>
      <w:r>
        <w:t xml:space="preserve"> là những đặc điểm khiến một ứng viên dù đủ tiêu chuẩn khác vẫn bị loại khỏi sự xem xét. Yếu tố chọn</w:t>
      </w:r>
      <w:r>
        <w:rPr>
          <w:rStyle w:val="Text0"/>
        </w:rPr>
        <w:t> lọc cốt lõi (Core selection</w:t>
      </w:r>
      <w:r>
        <w:t xml:space="preserve"> factors) là những gì cuối cùng quyết định việc thăng chức. Phần bên lề “Các</w:t>
      </w:r>
      <w:hyperlink w:anchor="KEY">
        <w:r>
          <w:rPr>
            <w:rStyle w:val="Text1"/>
          </w:rPr>
          <w:t> yếu tố chính trong thăng tiến sự nghiệp điều hành”</w:t>
        </w:r>
      </w:hyperlink>
      <w:r>
        <w:t> cho thấy mô hình tôi đã phát triển cho các nhà quản lý cấp cao. Các yếu tố có thể khác nhau tại công ty của bạn, nhưng những yếu tố được nêu bật trong phần bên lề là khá điển hình.</w:t>
      </w:r>
    </w:p>
    <w:p>
      <w:pPr>
        <w:pStyle w:val="Normal"/>
      </w:pPr>
      <w:r>
        <w:t>Ralph vượt qua bài kiểm tra về các yếu tố bắt buộc và các yếu tố loại trừ, nhưng thiếu sót ở một số yếu tố chọn lọc cốt lõi, như tư duy chiến lược, xây dựng đội ngũ điều hành mạnh và có sự hiểu biết về tổ chức để làm việc hiệu quả xuyên qua các ranh giới nội bộ. Nếu Smith &amp; Mullins cung cấp danh sách các yếu tố như vậy cho các điều hành viên của mình, kèm theo một chút phản hồi mang tính xây dựng, Ralph có thể sẽ thấy được nơi anh cần tập trung năng lượng của mình.</w:t>
      </w:r>
    </w:p>
    <w:p>
      <w:pPr>
        <w:pStyle w:val="Normal"/>
      </w:pPr>
      <w:r>
        <w:t>Nhưng vì điều đó không xảy ra, Ralph phải tìm ra những vấn đề tiềm ẩn. Mặc dù anh ấy định kỳ nhận được phản hồi từ các đánh giá 360 độ (360s), những bài đánh giá như vậy—trừ khi kết hợp với các cuộc phỏng vấn trực tiếp bí mật bởi bên thứ ba—hiếm khi đủ để làm sáng tỏ những lý do cốt lõi đằng sau một sự nghiệp bị đình trệ.</w:t>
      </w:r>
    </w:p>
    <w:p>
      <w:pPr>
        <w:pStyle w:val="Normal"/>
      </w:pPr>
      <w:r>
        <w:t xml:space="preserve">Một cách rõ ràng để có được cái nhìn sâu sắc là tiếp cận trực tiếp sếp và đồng nghiệp để nghe ý kiến của họ, mặc dù ý kiến của họ có thể hữu ích hạn chế. Họ có thể không thẳng thắn với bạn, và quan điểm của họ có thể khác với những nhà ra quyết định cấp cao nhất. Để có thêm thông tin, bạn có thể trò chuyện với người quản lý cũ hoặc sếp của sếp bạn. Hãy cố gắng liên hệ với người quản lý cấp cao nhất am hiểu về công việc của bạn và có mối</w:t>
        <w:bookmarkStart w:id="608" w:name="work_1"/>
        <w:t> quan</w:t>
        <w:bookmarkEnd w:id="608"/>
        <w:t xml:space="preserve"> hệ tích cực với bạn, để cách tiếp cận của bạn có vẻ tự nhiên và phù hợp. (Lưu ý: Đừng lén lút sau lưng sếp của bạn. Sếp của bạn nên biết về bất kỳ liên hệ nào với các giám đốc điều hành khác và ý định của bạn là gì.) Vì những lý do đã nêu ở trên, bạn có thể sẽ phải tìm hiểu kỹ hơn một chút để có được thông tin hữu ích. Điều đó không dễ dàng, vì vậy hãy xem xét kỹ hơn cách bạn có thể thực hiện một cuộc trò chuyện thực sự mang tính xây dựng.</w:t>
      </w:r>
    </w:p>
    <w:p>
      <w:pPr>
        <w:keepNext/>
        <w:pStyle w:val="Para 053"/>
      </w:pPr>
      <w:r>
        <w:t>Cách hỏi, cách lắng nghe</w:t>
      </w:r>
    </w:p>
    <w:p>
      <w:pPr>
        <w:pStyle w:val="Para 005"/>
      </w:pPr>
      <w:r>
        <w:t>Vượt qua sự miễn cưỡng của các giám đốc điều hành trong việc đưa ra phản hồi trực tiếp và khó khăn là điều tế nhị. Khi yêu cầu ý kiến, hãy thể hiện mong muốn chân thành để hiểu điều gì đang kìm hãm bạn—và tránh tỏ ra vận động hoặc tranh luận. Câu hỏi cốt lõi của bạn nên là: “Tôi cần thể hiện những kỹ năng và năng lực nào để trở thành ứng viên mạnh mẽ cho các vị trí trách nhiệm cao hơn trong tương lai?”</w:t>
      </w:r>
    </w:p>
    <w:p>
      <w:pPr>
        <w:pStyle w:val="Normal"/>
      </w:pPr>
      <w:r>
        <w:t>Chuyển sang chế độ lắng nghe tích cực. Bất kỳ bình luận hoặc ngôn ngữ cơ thể nào thể hiện sự phòng thủ rất có thể khiến người kia im lặng hoặc chuyển cuộc trò chuyện sang lĩnh vực dễ dàng hơn (và mơ hồ hơn)—chẳng hạn như nhu cầu cần thêm “dày dạn kinh nghiệm” mà Ralph cứ nghe mãi. Hãy đặt câu hỏi làm rõ, nhưng đừng thách thức nội dung. (Bạn có thể cố gắng sửa những sai sót thực tế với đúng người sau đó; đây không phải lúc.) Hãy cảnh giác với những từ ngữ và cụm từ mã hóa che giấu các vấn đề cơ bản—những nhận xét chung chung về nhu cầu “tăng cường khả năng lãnh đạo” hoặc “làm việc nhóm tốt hơn” hoặc “giao tiếp tốt hơn.”</w:t>
      </w:r>
    </w:p>
    <w:p>
      <w:pPr>
        <w:pStyle w:val="Normal"/>
      </w:pPr>
      <w:r>
        <w:t xml:space="preserve">Ví dụ, một quản lý mà tôi sẽ gọi là Terry được sếp của cô ấy nói rằng cô ấy cần cải thiện kỹ năng lãnh đạo trước khi đủ điều kiện cho lần thăng chức tiếp theo. Cô ấy đang</w:t>
        <w:bookmarkStart w:id="609" w:name="managing"/>
        <w:t> quản</w:t>
        <w:bookmarkEnd w:id="609"/>
        <w:t xml:space="preserve"> lý nhiều sáng kiến, và các nhóm của cô ấy hoạt động hiệu quả; cô ấy không thấy cách nào để cải thiện khả năng lãnh đạo của mình ngoài việc nhận thêm nhiều dự án. May mắn thay, cô ấy đã từng làm việc cho quản lý của sếp mình trước đó trong sự nghiệp và có thể sắp xếp một cuộc gặp. Trong một loạt câu hỏi thăm dò, cô ấy đã yêu cầu người quản lý đó giúp cô ấy xác định "lãnh đạo tốt hơn" trong trường hợp của cô ấy là gì. Cô ấy phát hiện ra rằng trong sự tận tâm của mình, thực ra cô ấy đã tự làm hại chính mình. Cô ấy được giao ngày càng nhiều dự án vì kỹ năng tổ chức và quản lý con người vượt trội cùng khả năng theo dõi sát sao các chi tiết. Tuy nhiên, các quản lý cấp cao lo ngại rằng cô ấy đã quá tải vì sự tham gia cá nhân vào mọi sáng kiến và muốn thấy cô ấy có thể ủy quyền nhiều hơn và tạo ra các quy trình, hệ thống đảm bảo thực thi hoàn hảo mà không cần giám sát trực tiếp quá nhiều.</w:t>
      </w:r>
    </w:p>
    <w:p>
      <w:pPr>
        <w:keepNext/>
        <w:pStyle w:val="Para 096"/>
      </w:pPr>
      <w:r>
        <w:bookmarkStart w:id="610" w:name="KEY"/>
        <w:t>CÁC</w:t>
        <w:bookmarkEnd w:id="610"/>
        <w:t xml:space="preserve"> YẾU TỐ CHÍNH ĐỂ THĂNG TIẾN SỰ NGHIỆP ĐIỀU HÀNH</w:t>
      </w:r>
    </w:p>
    <w:p>
      <w:pPr>
        <w:keepNext/>
        <w:pStyle w:val="Heading 5"/>
      </w:pPr>
      <w:r>
        <w:t>NHỮNG ĐIỀU BẤT KHẢ NHƯỢNG</w:t>
      </w:r>
    </w:p>
    <w:p>
      <w:pPr>
        <w:pStyle w:val="Para 125"/>
      </w:pPr>
      <w:r>
        <w:t>Các yếu tố hoàn toàn cần thiết để bạn trở thành một ứng viên sáng giá</w:t>
      </w:r>
    </w:p>
    <w:p>
      <w:pPr>
        <w:numPr>
          <w:ilvl w:val="0"/>
          <w:numId w:val="66"/>
        </w:numPr>
        <w:pStyle w:val="Para 009"/>
      </w:pPr>
      <w:r>
        <w:t>Liên tục thể hiện hiệu suất làm việc xuất sắc</w:t>
      </w:r>
    </w:p>
    <w:p>
      <w:pPr>
        <w:numPr>
          <w:ilvl w:val="0"/>
          <w:numId w:val="66"/>
        </w:numPr>
        <w:pStyle w:val="Para 009"/>
      </w:pPr>
      <w:r>
        <w:t>Thể hiện đạo đức, chính trực và phẩm cách</w:t>
      </w:r>
    </w:p>
    <w:p>
      <w:pPr>
        <w:numPr>
          <w:ilvl w:val="0"/>
          <w:numId w:val="66"/>
        </w:numPr>
        <w:pStyle w:val="Para 009"/>
      </w:pPr>
      <w:r>
        <w:t>Có động lực lãnh đạo và đảm nhận trách nhiệm cao hơn</w:t>
      </w:r>
    </w:p>
    <w:p>
      <w:pPr>
        <w:keepNext/>
        <w:pStyle w:val="Heading 5"/>
      </w:pPr>
      <w:r>
        <w:t>CÁC YẾU TỐ LOẠI TRỪ</w:t>
      </w:r>
    </w:p>
    <w:p>
      <w:pPr>
        <w:pStyle w:val="Para 125"/>
      </w:pPr>
      <w:r>
        <w:t>Những đặc điểm khiến bạn không được coi là ứng viên sáng giá</w:t>
      </w:r>
    </w:p>
    <w:p>
      <w:pPr>
        <w:numPr>
          <w:ilvl w:val="0"/>
          <w:numId w:val="67"/>
        </w:numPr>
        <w:pStyle w:val="Para 009"/>
      </w:pPr>
      <w:r>
        <w:t>Có kỹ năng giao tiếp kém</w:t>
      </w:r>
    </w:p>
    <w:p>
      <w:pPr>
        <w:numPr>
          <w:ilvl w:val="0"/>
          <w:numId w:val="67"/>
        </w:numPr>
        <w:pStyle w:val="Para 009"/>
      </w:pPr>
      <w:r>
        <w:t>Đối xử với người khác một cách thiếu tế nhị hoặc cộc cằn</w:t>
      </w:r>
    </w:p>
    <w:p>
      <w:pPr>
        <w:numPr>
          <w:ilvl w:val="0"/>
          <w:numId w:val="67"/>
        </w:numPr>
        <w:pStyle w:val="Para 009"/>
      </w:pPr>
      <w:r>
        <w:t>Đặt lợi ích cá nhân lên trên lợi ích công ty</w:t>
      </w:r>
    </w:p>
    <w:p>
      <w:pPr>
        <w:numPr>
          <w:ilvl w:val="0"/>
          <w:numId w:val="67"/>
        </w:numPr>
        <w:pStyle w:val="Para 009"/>
      </w:pPr>
      <w:r>
        <w:t>Giữ quan điểm hạn hẹp, thiển cận về kinh doanh và tổ chức</w:t>
      </w:r>
    </w:p>
    <w:p>
      <w:pPr>
        <w:keepNext/>
        <w:pStyle w:val="Heading 5"/>
      </w:pPr>
      <w:r>
        <w:t>CÁC YẾU TỐ LỰA CHỌN CỐT LÕI</w:t>
      </w:r>
    </w:p>
    <w:p>
      <w:pPr>
        <w:pStyle w:val="Para 125"/>
      </w:pPr>
      <w:r>
        <w:t>Những năng lực tạo dựng niề tin của người khác vào khả năng thành công của bạn ở cấp điều hành cấp cao</w:t>
      </w:r>
    </w:p>
    <w:p>
      <w:pPr>
        <w:numPr>
          <w:ilvl w:val="0"/>
          <w:numId w:val="68"/>
        </w:numPr>
        <w:pStyle w:val="Para 009"/>
      </w:pPr>
      <w:r>
        <w:bookmarkStart w:id="611" w:name="page_79"/>
        <w:t>Xác</w:t>
        <w:bookmarkEnd w:id="611"/>
        <w:t> định phương hướng và tư duy chiến lược; nhận diện xu hướng thị trường và xây dựng chiến lược thắng lợi nhằm tạo sự khác biệt cho công ty</w:t>
      </w:r>
    </w:p>
    <w:p>
      <w:pPr>
        <w:numPr>
          <w:ilvl w:val="0"/>
          <w:numId w:val="68"/>
        </w:numPr>
        <w:pStyle w:val="Para 009"/>
      </w:pPr>
      <w:r>
        <w:t>Xây dựng và liên tục nâng cao một đội ngũ điều hành mạnh; có “khả năng phát hiện nhân tài” (nose for talent); thiết lập mức độ gắn kết đội nhóm phù hợp</w:t>
      </w:r>
    </w:p>
    <w:p>
      <w:pPr>
        <w:numPr>
          <w:ilvl w:val="0"/>
          <w:numId w:val="68"/>
        </w:numPr>
        <w:pStyle w:val="Para 009"/>
      </w:pPr>
      <w:r>
        <w:t>Quản lý việc triển khai mà không can thiệp quá sâu vào chi tiết; xác định một bộ vai trò, quy trình và các thước đo để đảm bảo mọi việc được hoàn thành một cách đáng tin cậy</w:t>
      </w:r>
    </w:p>
    <w:p>
      <w:pPr>
        <w:numPr>
          <w:ilvl w:val="0"/>
          <w:numId w:val="68"/>
        </w:numPr>
        <w:pStyle w:val="Para 009"/>
      </w:pPr>
      <w:r>
        <w:t>Xây dựng năng lực đổi mới và thay đổi; biết khi nào cần áp dụng cách kinh doanh mới; có đủ can đảm, khả năng chấp nhận rủi ro và kỹ năng quản lý thay đổi để biến ý tưởng mới thành hiện thực</w:t>
      </w:r>
    </w:p>
    <w:p>
      <w:pPr>
        <w:numPr>
          <w:ilvl w:val="0"/>
          <w:numId w:val="68"/>
        </w:numPr>
        <w:pStyle w:val="Para 009"/>
      </w:pPr>
      <w:r>
        <w:t>Hoàn thành công việc xuyên qua các ranh giới nội bộ (quản lý ngang – lateral management); thể hiện sự am hiểu tổ chức; gây ảnh hưởng và thuyết phục đồng nghiệp; xử lý tốt xung đột</w:t>
      </w:r>
    </w:p>
    <w:p>
      <w:pPr>
        <w:numPr>
          <w:ilvl w:val="0"/>
          <w:numId w:val="68"/>
        </w:numPr>
        <w:pStyle w:val="Para 009"/>
      </w:pPr>
      <w:r>
        <w:t>Trưởng thành và phát triển với vai trò điều hành; chủ động tìm kiếm và phản hồi góp ý; điều chỉnh phong cách lãnh đạo dựa trên kinh nghiệm</w:t>
      </w:r>
    </w:p>
    <w:p>
      <w:pPr>
        <w:pStyle w:val="Normal"/>
      </w:pPr>
      <w:r>
        <w:t>Để đáp lại, cô đã nỗ lực đáng kể để suy nghĩ lại cách mình dùng thời gian: những vấn đề nào cô nên trực tiếp tham gia, những vấn đề nào cô có thể—với sự hướng dẫn—học cách ủy quyền cho người khác, và loại cuộc họp, báo cáo nào sẽ cho phép cô theo sát các dự án ở mức cần thiết. Cô đã cải tiến cuộc họp nhân viên của đội ngũ và mức độ chuẩn bị được yêu cầu. Cô cũng chỉ định một nhân viên trực tiếp làm chánh văn phòng (chief of staff) để theo dõi các hạn chót và báo cho cô những tình huống cần sự can thiệp của cô. Terry thừa nhận rằng ban đầu cô gặp khó khăn khi rút mình khỏi các chi tiết của một số dự án và thú nhận rằng cô đã nghiền ngẫm các báo cáo trạng thái do nhân viên gửi lên. Nhưng khi luyện tập, cô đã giỏi hơn trong việc buông</w:t>
        <w:bookmarkStart w:id="612" w:name="ting"/>
        <w:t> bỏ.</w:t>
        <w:bookmarkEnd w:id="612"/>
        <w:t xml:space="preserve"> Một năm sau, cô được thăng chức để lãnh đạo một đơn vị vận hành lớn.</w:t>
      </w:r>
    </w:p>
    <w:p>
      <w:pPr>
        <w:pStyle w:val="Normal"/>
      </w:pPr>
      <w:r>
        <w:t>Mọi thứ không phải lúc nào cũng suôn sẻ. Ed, một nhà quản lý tài chính có năng lực cao, đã thăng tiến nhanh nhờ kiến thức chuyên môn của mình nhưng gần đây đã bỏ lỡ vài cơ hội thăng tiến quan trọng. Sếp bảo anh ấy đừng lo, mọi thứ vẫn ổn. Dù vậy, Ed vẫn gặp quản lý nhân sự của đơn vị mình, người đã khuyên anh ấy cải thiện kỹ năng giao tiếp. Điều này khiến anh bối rối; anh tự hào về khả năng viết và nói rõ ràng của mình và dành nhiều thời gian để giao tiếp với nhân viên. Theo gợi ý của quản lý nhân sự, anh đã gặp ba đồng nghiệp ngang cấp để lắng nghe ý kiến của họ. Cả ba đều ngần ngại đưa ra ý kiến cho đến khi Ed hỏi cụ thể về những ví dụ về giao tiếp kém của anh ấy. Hóa ra anh ấy đúng; kỹ năng giao tiếp cơ bản của anh ấy vẫn ổn. Thay vào đó, vấn đề cốt lõi nằm ở khả năng lắng nghe và linh hoạt của anh ấy. Các đồng nghiệp phàn nàn rằng anh ấy có xu hướng cố chấp với quan điểm của mình, thiếu cởi mở với các góc nhìn khác và bác bỏ những lựa chọn sáng tạo. Một số người coi anh ấy là kẻ kiêu ngạo.</w:t>
      </w:r>
    </w:p>
    <w:p>
      <w:pPr>
        <w:pStyle w:val="Normal"/>
      </w:pPr>
      <w:r>
        <w:t xml:space="preserve">Nhìn chung, các đồng nghiệp khuyên Ed nên dành nhiều thời gian hơn để thảo luận kế hoạch với họ và lắng nghe ý kiến đóng góp. Thật không may, Ed coi đây là 'chính trị' và là năng lượng sẽ bị chệch hướng khỏi việc hoàn thành công việc. Làm tình hình tồi tệ hơn là việc sếp của Ed đang khuyến khích anh ấy thúc đẩy triển khai một chính sách công ty mới mà các đồng nghiệp của Ed thấy nặng nề. Khi sếp của anh ấy nhận vị trí mới trong công ty, Ed đột nhiên cảm thấy dễ bị tổn thương. Tận dụng mạng lưới ngành nghề rộng</w:t>
        <w:bookmarkStart w:id="613" w:name="quickly"/>
        <w:t> lớn</w:t>
        <w:bookmarkEnd w:id="613"/>
        <w:t xml:space="preserve"> của mình, anh nhanh chóng tìm được vị trí khác tại một công ty được đánh giá cao nhưng cuối cùng đã rời bỏ công việc mới chỉ sau chín tháng. Lý do chính thức là Ed không phù hợp với văn hóa của một môi trường mang tính hợp tác cao. Thực tế, các đồng nghiệp của Ed tại công ty mới phàn nàn rằng anh ấy là người biết tuốt, cố gắng bán các sáng kiến lớn cho sếp mà không dành thời gian để hiểu cách tổ chức vận hành và nhu cầu của khách hàng nội bộ.</w:t>
      </w:r>
    </w:p>
    <w:p>
      <w:pPr>
        <w:pStyle w:val="Para 023"/>
      </w:pPr>
      <w:r>
        <w:t>Nếu bạn gặp khó khăn trong việc giải mã những phản hồi mà bạn nhận được, hãy thử hỏi vào cuối mỗi buổi làm việc: 'Điều gì hoặc hai điều gì—quan trọng hơn tất cả—sẽ tạo dựng niềm tin nhiều nhất vào khả năng thành công của tôi ở các cấp độ cao hơn trong tổ chức?' Miễn là người kia trả lời thành thật, câu hỏi này có xu hướng vượt qua sự mơ hồ và tách biệt điều hữu ích khỏi điều vô bổ.</w:t>
      </w:r>
    </w:p>
    <w:p>
      <w:pPr>
        <w:pStyle w:val="Normal"/>
      </w:pPr>
      <w:r>
        <w:t>Hãy nhớ rằng việc thay đổi những nhận thức sâu sắc về bạn, được hình thành qua nhiều năm, đòi hỏi nỗ lực rõ ràng và nhất quán—đó là lý do vì sao thông thường tốt nhất nên tập trung vào một hoặc hai lĩnh vực phát triển chính. Hãy cân nhắc xem vị trí hiện tại của bạn có cung cấp cho bạn một nền tảng để thể hiện các kỹ năng cần thiết hay không. Ví dụ, Ralph có thể cần chuyển sang một vị trí mà tư duy đột phá của anh ấy không bị lấn át bởi một ông sếp có tầm nhìn xa. Hoặc, anh ấy có thể tìm thấy nhiều cơ hội để thể hiện tư duy chiến lược trong vai trò hiện tại—nếu anh ấy chủ động và sáng tạo khi theo đuổi chúng và sếp cho anh ấy không gian để thử nghiệm.</w:t>
      </w:r>
    </w:p>
    <w:p>
      <w:pPr>
        <w:pStyle w:val="Normal"/>
      </w:pPr>
      <w:r>
        <w:t>Mặc dù kiểu phát triển này không hề dễ dàng, nhưng lợi ích có thể rất lớn cho cả cá nhân lẫn tổ chức. Những nhân</w:t>
        <w:bookmarkStart w:id="614" w:name="zation"/>
        <w:t> viên</w:t>
        <w:bookmarkEnd w:id="614"/>
        <w:t xml:space="preserve"> như Ralph hiểu được điều gì thực sự đang kìm hãm họ, và các công ty như Smith &amp; Mullins có được một đội ngũ kế cận sâu hơn và tốt hơn.</w:t>
      </w:r>
    </w:p>
    <w:p>
      <w:pPr>
        <w:pStyle w:val="Para 071"/>
      </w:pPr>
      <w:r>
        <w:t>____________</w:t>
      </w:r>
    </w:p>
    <w:p>
      <w:pPr>
        <w:pStyle w:val="Para 023"/>
      </w:pPr>
      <w:r>
        <w:rPr>
          <w:rStyle w:val="Text2"/>
        </w:rPr>
        <w:t>John Beeson</w:t>
      </w:r>
      <w:r>
        <w:t xml:space="preserve"> là người đứng đầu (principal) của Beeson Consulting, công ty chuyên về hoạch định kế nhiệm, phát triển lãnh đạo và thiết kế tổ chức. Anh ấy làm việc tại New York.</w:t>
      </w:r>
    </w:p>
    <w:p>
      <w:pPr>
        <w:pStyle w:val="1 Block"/>
      </w:pPr>
    </w:p>
    <w:p>
      <w:pPr>
        <w:pStyle w:val="Para 023"/>
      </w:pPr>
      <w:r>
        <w:t xml:space="preserve">In lại từ Harvard</w:t>
      </w:r>
      <w:r>
        <w:rPr>
          <w:rStyle w:val="Text0"/>
        </w:rPr>
        <w:t> Business Review, tháng</w:t>
      </w:r>
      <w:r>
        <w:t xml:space="preserve"> 6 năm 2009 (sản phẩm</w:t>
      </w:r>
      <w:hyperlink r:id="rId83">
        <w:r>
          <w:rPr>
            <w:rStyle w:val="Text1"/>
          </w:rPr>
          <w:t> #R0906</w:t>
        </w:r>
      </w:hyperlink>
      <w:r>
        <w:t>L)</w:t>
      </w:r>
    </w:p>
    <w:p>
      <w:bookmarkStart w:id="615" w:name="Top_of_14_Section_xhtml"/>
      <w:pPr>
        <w:keepNext/>
        <w:pStyle w:val="Para 148"/>
        <w:pageBreakBefore w:val="on"/>
      </w:pPr>
      <w:r>
        <w:bookmarkStart w:id="616" w:name="Section_2"/>
        <w:t>Phần</w:t>
        <w:bookmarkEnd w:id="616"/>
        <w:t xml:space="preserve"> 3</w:t>
      </w:r>
      <w:bookmarkEnd w:id="615"/>
    </w:p>
    <w:p>
      <w:pPr>
        <w:keepNext/>
        <w:pStyle w:val="Para 093"/>
      </w:pPr>
      <w:r>
        <w:t>Tăng trưởng và Thăng tiến</w:t>
      </w:r>
    </w:p>
    <w:p>
      <w:bookmarkStart w:id="617" w:name="Top_of_15_6__Findi_xhtml"/>
      <w:pPr>
        <w:keepNext/>
        <w:pStyle w:val="Para 035"/>
        <w:pageBreakBefore w:val="on"/>
      </w:pPr>
      <w:r>
        <w:bookmarkStart w:id="618" w:name="Chapter_5"/>
        <w:t>Chương</w:t>
        <w:bookmarkEnd w:id="618"/>
        <w:t xml:space="preserve"> 6</w:t>
      </w:r>
      <w:bookmarkEnd w:id="617"/>
    </w:p>
    <w:p>
      <w:pPr>
        <w:keepNext/>
        <w:pStyle w:val="Para 072"/>
      </w:pPr>
      <w:r>
        <w:t>Tìm đúng người cố vấn</w:t>
      </w:r>
    </w:p>
    <w:p>
      <w:pPr>
        <w:keepNext/>
        <w:pStyle w:val="Para 070"/>
      </w:pPr>
      <w:r>
        <w:t>của Diane Coutu</w:t>
      </w:r>
    </w:p>
    <w:p>
      <w:pPr>
        <w:pStyle w:val="Para 020"/>
      </w:pPr>
      <w:r>
        <w:t>Nếu bạn đang chờ một người cố vấn khôn ngoan và tận tâm nhận ra tiềm năng của bạn rồi dẫn dắt bạn trên con đường gạch vàng đến hạnh phúc và giàu sang, bạn sẽ phải chờ rất lâu—và ngay cả khi đó, bạn rất có thể sẽ thất vọng. Để tận dụng tối đa cơ hội phát triển và tiến bộ trong công việc và cuộc sống, cách tốt nhất của bạn vẫn là tự mình nắm lấy vận mệnh và chủ động tìm kiếm những người có thể giúp bạn.</w:t>
      </w:r>
    </w:p>
    <w:p>
      <w:pPr>
        <w:pStyle w:val="Normal"/>
      </w:pPr>
      <w:r>
        <w:t>Tuy nhiên, trước khi quyết định nên tìm đến ai, bạn phải xác định loại cố vấn nào sẽ đáp ứng tốt nhất nhu cầu của mình. Với kinh nghiệm lâu năm của tôi ở cả hai phía trong mối quan hệ cố vấn, tôi đã gặp ba loại riêng biệt:</w:t>
      </w:r>
    </w:p>
    <w:p>
      <w:pPr>
        <w:keepNext/>
        <w:pStyle w:val="Para 044"/>
      </w:pPr>
      <w:r>
        <w:bookmarkStart w:id="619" w:name="The_7"/>
        <w:t>Cố</w:t>
        <w:bookmarkEnd w:id="619"/>
        <w:t xml:space="preserve"> vấn đồng hành (co-mentor): Đây có thể là bất kỳ ai—một người cùng cấp, một đồng nghiệp, một người bạn—người cần bạn nhiều như bạn cần người đó.</w:t>
      </w:r>
    </w:p>
    <w:p>
      <w:pPr>
        <w:pStyle w:val="Para 005"/>
      </w:pPr>
      <w:r>
        <w:t>Là mối quan hệ giữa những người bình đẳng, việc cố vấn đồng hành (co-mentoring) bắt nguồn từ mong muốn trao đổi kỹ năng hoặc kiến thức. Vì lẽ đó, nó thường ngắn ngủi hơn so với mối quan hệ cố vấn từ trên xuống. Nó tan rã khi cả hai bên đạt được mục tiêu của mình. Khi mọi người cố vấn lẫn nhau, họ thường muốn học một điều gì đó rất cụ thể: Họ có thể muốn thành thạo một chương trình phần mềm chẳng hạn, hoặc giỏi hơn trong việc nói tiếng nước ngoài.</w:t>
      </w:r>
    </w:p>
    <w:p>
      <w:pPr>
        <w:pStyle w:val="Normal"/>
      </w:pPr>
      <w:r>
        <w:t xml:space="preserve">Đồng nghiệp David và tôi từng cố vấn lẫn nhau nhiều năm trước với vai trò biên</w:t>
      </w:r>
      <w:r>
        <w:rPr>
          <w:rStyle w:val="Text0"/>
        </w:rPr>
        <w:t> tập viên cao cấp tại</w:t>
      </w:r>
      <w:r>
        <w:t xml:space="preserve"> Harvard Business Review. Chúng tôi có nhiều điểm chung: Anh ấy là người châu Âu; tôi đã sống ở châu Âu 20 năm. Cả hai chúng tôi đều học tại Đại học Oxford và từng sống ở Đức. Nhưng</w:t>
      </w:r>
      <w:r>
        <w:rPr>
          <w:rStyle w:val="Text0"/>
        </w:rPr>
        <w:t> chính</w:t>
      </w:r>
      <w:r>
        <w:t xml:space="preserve"> những điều khác biệt đã đưa chúng tôi đến với mối quan hệ cố vấn lẫn nhau. Anh ấy có bằng MBA và từng làm ngân hàng; tôi học văn học, triết học và tâm lý học và làm nhà báo. Anh ấy hiểu chiến lược kinh doanh và tài chính và có thể viết case study; tôi hiểu về lãnh đạo và phát triển tổ chức, và tôi biết cách viết về những chủ đề đó. Cả hai chúng tôi đến với vị trí biên tập viên cao cấp tại HBR với những thế mạnh đáng kể—nhưng cũng có những lỗ hổng sâu trong kiến thức và năng lực.</w:t>
      </w:r>
    </w:p>
    <w:p>
      <w:pPr>
        <w:pStyle w:val="Normal"/>
      </w:pPr>
      <w:r>
        <w:t xml:space="preserve">Tuy nhiên, khi ở bên nhau, chúng tôi là một thể thống nhất. Chúng tôi chuyển đến cùng một văn phòng và làm việc trên cùng một máy tính, đôi khi có bốn tay trên một bàn phím, dạy nhau cách phát triển các bài báo của HBR.</w:t>
        <w:bookmarkStart w:id="620" w:name="became"/>
        <w:t> Chúng</w:t>
        <w:bookmarkEnd w:id="620"/>
        <w:t xml:space="preserve"> tôi ngày càng làm việc hiệu quả hơn khi hiểu biết thêm về biên tập và về kỹ năng của nhau. Mối quan hệ cố vấn lẫn nhau của chúng tôi kéo dài khoảng một năm rưỡi, và trong thời gian đó chúng tôi học cách thành công một cách độc lập với vai trò là những người làm việc đa năng. Mặc dù chúng tôi vẫn là bạn tốt và tiếp tục đưa ra lời khuyên cho các bài báo của nhau, chúng tôi đã trở nên tự đủ. Sự cố vấn lẫn nhau đã phục vụ mục đích của nó—kết thúc nó là điều đúng đắn.</w:t>
      </w:r>
    </w:p>
    <w:p>
      <w:pPr>
        <w:keepNext/>
        <w:pStyle w:val="Para 096"/>
      </w:pPr>
      <w:r>
        <w:t/>
      </w:r>
    </w:p>
    <w:p>
      <w:pPr>
        <w:keepNext/>
        <w:pStyle w:val="Heading 5"/>
      </w:pPr>
      <w:r>
        <w:t>Hãy tìm một người cố vấn lẫn nhau nếu...</w:t>
      </w:r>
    </w:p>
    <w:p>
      <w:pPr>
        <w:numPr>
          <w:ilvl w:val="0"/>
          <w:numId w:val="69"/>
        </w:numPr>
        <w:pStyle w:val="Para 009"/>
      </w:pPr>
      <w:r>
        <w:t>Bạn có một kỹ năng cụ thể muốn học.</w:t>
      </w:r>
    </w:p>
    <w:p>
      <w:pPr>
        <w:numPr>
          <w:ilvl w:val="0"/>
          <w:numId w:val="69"/>
        </w:numPr>
        <w:pStyle w:val="Para 009"/>
      </w:pPr>
      <w:r>
        <w:t>Bạn có điều gì đó để dạy lại.</w:t>
      </w:r>
    </w:p>
    <w:p>
      <w:pPr>
        <w:keepNext/>
        <w:pStyle w:val="Heading 5"/>
      </w:pPr>
      <w:r>
        <w:t>Hãy tìm một người cố vấn từ xa nếu…</w:t>
      </w:r>
    </w:p>
    <w:p>
      <w:pPr>
        <w:numPr>
          <w:ilvl w:val="0"/>
          <w:numId w:val="70"/>
        </w:numPr>
        <w:pStyle w:val="Para 009"/>
      </w:pPr>
      <w:r>
        <w:t>Bạn cần một góc nhìn mới.</w:t>
      </w:r>
    </w:p>
    <w:p>
      <w:pPr>
        <w:numPr>
          <w:ilvl w:val="0"/>
          <w:numId w:val="70"/>
        </w:numPr>
        <w:pStyle w:val="Para 009"/>
      </w:pPr>
      <w:r>
        <w:t>Bạn đã cạn kiệt các nguồn cố vấn gần bạn hơn.</w:t>
      </w:r>
    </w:p>
    <w:p>
      <w:pPr>
        <w:keepNext/>
        <w:pStyle w:val="Heading 5"/>
      </w:pPr>
      <w:r>
        <w:t>Hãy tìm một người cố vấn vô hình nếu…</w:t>
      </w:r>
    </w:p>
    <w:p>
      <w:pPr>
        <w:numPr>
          <w:ilvl w:val="0"/>
          <w:numId w:val="71"/>
        </w:numPr>
        <w:pStyle w:val="Para 009"/>
      </w:pPr>
      <w:r>
        <w:t>Bạn không thể tìm được người cố vấn lẫn nhau hoặc cố vấn từ xa để cung cấp sự hướng dẫn hoặc hỗ trợ đúng đắn.</w:t>
      </w:r>
    </w:p>
    <w:p>
      <w:pPr>
        <w:numPr>
          <w:ilvl w:val="0"/>
          <w:numId w:val="71"/>
        </w:numPr>
        <w:pStyle w:val="Para 009"/>
      </w:pPr>
      <w:r>
        <w:t>Bạn có thể nhận được những gì cần thiết bằng cách học qua ví dụ, không cần tương tác.</w:t>
      </w:r>
    </w:p>
    <w:p>
      <w:pPr>
        <w:pStyle w:val="Normal"/>
      </w:pPr>
      <w:r>
        <w:t xml:space="preserve">Mặc dù khả năng cao là bạn không thể chuyển đến cùng văn phòng với người cố vấn lẫn nhau của mình, bạn có thể tạo tiền đề cho sự trao đổi có ý nghĩa của riêng mình theo những cách</w:t>
        <w:bookmarkStart w:id="621" w:name="regularly"/>
        <w:t> khác. Ví</w:t>
        <w:bookmarkEnd w:id="621"/>
        <w:t xml:space="preserve"> dụ, hãy thử gặp gỡ thường xuyên trong bữa sáng hoặc bữa trưa làm việc, hoặc lên lịch trò chuyện video trên Skype—một phương tiện thuận lợi cho việc dạy và học thực hành vì máy tính và tệp tin của bạn ngay đó khi bạn sử dụng nó.</w:t>
      </w:r>
    </w:p>
    <w:p>
      <w:pPr>
        <w:keepNext/>
        <w:pStyle w:val="Para 044"/>
      </w:pPr>
      <w:r>
        <w:t>Người cố vấn từ xa: Đây là người bên ngoài tổ chức của bạn, người có thể đưa ra góc nhìn mới mẻ và lời khuyên khách quan.</w:t>
      </w:r>
    </w:p>
    <w:p>
      <w:pPr>
        <w:pStyle w:val="Para 005"/>
      </w:pPr>
      <w:r>
        <w:t>Mặc dù những người cố vấn từ công ty của bạn có thể rất quý giá, do họ quen thuộc với văn hóa và những nhân vật chủ chốt, nhưng một số nhu cầu lại được phục vụ tốt nhất bởi những người cố vấn bên ngoài, hay còn gọi là cố vấn “từ xa”. Giả sử bộ phận của bạn cần tinh giản biên chế, và bạn phải quyết định giữ những ai trong đội ngũ khi không có ai là nhân viên làm việc kém hiệu quả để sa thải. Nếu các quản lý cấp cao mà bạn làm việc cùng thiếu ý tưởng sáng tạo để giải quyết vấn đề vì đây là lần đầu tiên họ đối mặt, bạn có thể muốn tham khảo ý kiến của người đã từng tổ chức thành công một cuộc tái cơ cấu tại một công ty hoàn toàn khác. Hoặc giả sử bạn đang được đào tạo để lãnh đạo phòng ban hoặc bộ phận của mình, và ai cũng biết điều đó. Bạn có nhiều điều quan trọng cần học, nhưng mọi người có thể không cởi mở trong việc đưa ra phản hồi, ngay cả khi bạn yêu cầu trực tiếp. Đôi khi họ giữ im lặng hoặc tệ hơn là tâng bốc bạn, vì sợ rằng bất cứ điều gì họ nói bây giờ có thể chống lại họ khi bạn nắm quyền. Hãy tìm một hoặc nhiều người cố vấn bên ngoài để giúp bạn nhanh chóng nắm bắt các kỹ năng quản lý cấp cao như thiết lập chương trình nghị sự, xây dựng đội ngũ, phân quyền, và các kỹ năng khác.</w:t>
      </w:r>
    </w:p>
    <w:p>
      <w:pPr>
        <w:pStyle w:val="Normal"/>
      </w:pPr>
      <w:r>
        <w:t>Người cố vấn từ xa có thể là thành viên gia đình, bạn bè, giáo sư đại học cũ—bất kỳ ai ở công ty khác hoặc ngành khác. Họ thậm chí có thể là người hoàn toàn xa lạ.</w:t>
      </w:r>
    </w:p>
    <w:p>
      <w:pPr>
        <w:pStyle w:val="Normal"/>
      </w:pPr>
      <w:r>
        <w:bookmarkStart w:id="622" w:name="That"/>
        <w:t>Đó là</w:t>
        <w:bookmarkEnd w:id="622"/>
        <w:t xml:space="preserve"> trường hợp của một người cố vấn mà tôi sẽ gọi là Jon. Khi tôi 35 tuổi, đang trong</w:t>
      </w:r>
      <w:r>
        <w:rPr>
          <w:rStyle w:val="Text0"/>
        </w:rPr>
        <w:t> thời gian nghỉ phép từ tờ</w:t>
      </w:r>
      <w:r>
        <w:t> Wall Street Journal Europe, tôi quyết định viết một cuốn hồi ký ngắn về việc trở thành một phụ nữ tiên phong trong những năm 1970. Tôi chưa từng tham gia khóa học viết sáng tạo nào, chưa từng xuất bản gì ngoài các bài báo, và chỉ có hy vọng—và những câu chuyện—để nuôi dưỡng nỗ lực của mình. Dù tôi có kỷ luật để viết mỗi ngày, tôi biết mình cần được hướng dẫn về nghệ thuật viết phi hư cấu sáng tạo: Làm thế nào để kể một câu chuyện cá nhân hấp dẫn mà người khác cảm nhận được? Bao nhiêu chi tiết là quá nhiều? Làm thế nào để tránh những cái bẫy tự luyến mà nhiều người viết hồi ký mắc phải?</w:t>
      </w:r>
    </w:p>
    <w:p>
      <w:pPr>
        <w:pStyle w:val="Normal"/>
      </w:pPr>
      <w:r>
        <w:t>Sống tại Brussels vào thời điểm trước khi có nhiều khóa học từ xa ở các trường đại học, tôi không dễ dàng tiếp cận các khóa học liên quan bằng tiếng Anh. Tôi cũng đã cạn kiệt các nguồn cố vấn khác xung quanh mình. Vì vậy, tôi tìm đến những nhà văn có chung mối quan tâm về tâm lý học, những nhà văn có tác phẩm sáng tạo mà tôi ngưỡng mộ. Tôi đọc tiểu sử và thu hẹp tìm kiếm của mình xuống những tác giả có nền tảng và cảm quan giao thoa với tôi. Sau khi nghiền ngẫm các bức thư, bài luận, tiểu thuyết, và bất cứ thứ gì khác họ đã viết, tôi ngồi xuống và gửi đi 15 bức thư được cá nhân hóa để xin giúp đỡ. Vì tìm kiếm của tôi quá chính xác, nó đã rất thành công—mọi nhà văn đều phản hồi. Hai người đề nghị làm việc với tôi qua thư từ. Tôi chọn Jon vì khiếu hài hước của anh ấy, và thế là mối quan hệ cố vấn từ xa của chúng tôi bắt đầu.</w:t>
      </w:r>
    </w:p>
    <w:p>
      <w:pPr>
        <w:pStyle w:val="Normal"/>
      </w:pPr>
      <w:r>
        <w:t xml:space="preserve">Chúng tôi chưa từng gặp mặt; chưa từng nói chuyện qua điện thoại. Nhưng chúng tôi trao đổi thư từ gần như mỗi tuần. Tôi gửi cho ông ấy những trang văn xuôi, ông ấy gạch chân bằng mực đỏ, dạy tôi về giọng văn, nhịp điệu và cách chuyển cảnh. Ngay</w:t>
        <w:bookmarkStart w:id="623" w:name="after"/>
        <w:t> cả</w:t>
        <w:bookmarkEnd w:id="623"/>
        <w:t xml:space="preserve"> khi cuối cùng tôi đã có bản thảo ổn, Jon và tôi vẫn tiếp tục trao đổi thư từ cho đến khi ông ấy qua đời vài năm sau đó. Mối quan hệ này đúng nghĩa là "từ xa": Ông ấy chỉ viết thư cho tôi sau khi tôi viết cho ông ấy. Lời khuyên không bao giờ là tự phát hay mang tính gia trưởng, mà luôn là phản hồi trực tiếp cho câu hỏi tôi đã hỏi. Đổi lại, ông ấy nhờ tôi nhận xét về các tác phẩm đã xuất bản của ông. Tôi dành cho ông ấy nhiều lời phê bình mang tính xây dựng tương đương với những gì ông ấy dành cho tôi — và nhờ đó, tôi mài giũa được một kỹ năng thiết yếu cho công việc biên tập viên của mình ở cả McKinsey &amp; Company và</w:t>
      </w:r>
      <w:r>
        <w:rPr>
          <w:rStyle w:val="Text0"/>
        </w:rPr>
        <w:t> Harvard Business Review: đưa</w:t>
      </w:r>
      <w:r>
        <w:t xml:space="preserve"> ra phản hồi trung thực, đôi khi thẳng thắn cho các tác giả.</w:t>
      </w:r>
    </w:p>
    <w:p>
      <w:pPr>
        <w:keepNext/>
        <w:pStyle w:val="Para 044"/>
      </w:pPr>
      <w:r>
        <w:t>Người cố vấn vô hình: Đây là người bạn học hỏi được với ít hoặc không có tương tác trực tiếp.</w:t>
      </w:r>
    </w:p>
    <w:p>
      <w:pPr>
        <w:pStyle w:val="Para 005"/>
      </w:pPr>
      <w:r>
        <w:t>Biên đạo múa và vũ công Twyla Tharp biết rằng George Balanchine, vị giám đốc nghệ thuật lừng lẫy của New York City Ballet, là người mà cô sẽ học hỏi được nhiều nhất, về cấu trúc lẫn âm nhạc. Họ chỉ gặp nhau ba lần—ông không dạy các lớp mở, nên cô không thể đăng ký học một cách đơn giản—nhưng ông vẫn là người cố vấn vô hình của cô suốt 20 năm. Như Tharp đã giải thích khi tôi phỏng vấn cô ấy cho một bài báo của HBR: “Tôi tưởng tượng đặt ông ở góc phòng tập của mình, và sự nhấn mạnh vào sự thấu đáo mà tôi thấy ở ông đã trở thành tiêu chuẩn của tôi.”</w:t>
      </w:r>
    </w:p>
    <w:p>
      <w:pPr>
        <w:pStyle w:val="Normal"/>
      </w:pPr>
      <w:r>
        <w:t xml:space="preserve">Một người cố vấn như vậy không có mối quan hệ cá nhân với bạn nhưng có thể quan trọng đối với sự phát triển của bạn. Những người cố vấn vô hình có thể không phản hồi hoặc đã qua đời, thậm chí là tác giả của những cuốn sách mà bạn tâm đắc. “Khi ai đó hỏi tôi làm thế nào để tìm một người cố vấn,” Tharp nói với tôi, “Tôi nói với họ: ‘Chỉ cần đến Barnes</w:t>
        <w:bookmarkStart w:id="624" w:name="from"/>
        <w:t> &amp;</w:t>
        <w:bookmarkEnd w:id="624"/>
        <w:t xml:space="preserve"> Noble và lấy một cuốn sách từ giá xuống—chọn một nhà văn, chọn một nhà tư tưởng. Chọn một người có thể dạy bạn điều gì đó.’” Lịch sử đầy ắp những người đã tìm đến sách như người cố vấn của mình. John F. Kennedy đọc Winston Churchill; Bill Clinton đọc Kennedy.</w:t>
      </w:r>
    </w:p>
    <w:p>
      <w:pPr>
        <w:pStyle w:val="Normal"/>
      </w:pPr>
      <w:r>
        <w:t>Người cố vấn văn chương của tôi là Emily Dickinson. Ở mọi giai đoạn của cuộc đời, bà luôn có điều gì đó để trao cho tôi—dù là khi tôi học về Chúa Thánh Thần năm lớp bốn hay khi tôi đấu tranh để hiểu tâm lý con người lúc 30 tuổi. Tôi đồng cảm với Dickinson vì bà là một người tư duy hoàn toàn tự do. Quan điểm của bà về vai trò của phụ nữ trong xã hội cũng phức tạp và khác thường như chính con người bà. Nhưng trên hết, bà là một nhà văn xuất sắc—một người luôn tìm kiếm những người cố vấn, và không ngừng viết thư cho họ, mặc dù họ không giúp bà đạt được thành công (theo nghĩa truyền thống) trong suốt cuộc đời mình. Khi tôi bắt tay vào viết, bà đã mang lại cho tôi cảm hứng, trí tuệ, niềm an ủi và sự đồng hành.</w:t>
      </w:r>
    </w:p>
    <w:p>
      <w:pPr>
        <w:pStyle w:val="Normal"/>
      </w:pPr>
      <w:r>
        <w:t xml:space="preserve">Vậy làm thế nào để bạn chọn được những người cố vấn vô hình của riêng mình? Hãy nghĩ về những nhà lãnh đạo, nhà tư tưởng, doanh nhân, nhà phát minh, nghệ sĩ, vận động viên và những người khác ở đỉnh cao sự nghiệp khiến</w:t>
      </w:r>
      <w:r>
        <w:rPr>
          <w:rStyle w:val="Text0"/>
        </w:rPr>
        <w:t> </w:t>
      </w:r>
      <w:r>
        <w:t xml:space="preserve">bạn xúc động. Tại sao họ khiến bạn xúc động? Có phải vì tay nghề của họ? Động lực vươn tới sự xuất sắc? Sự sáng tạo? Sự chính trực? Cái "tại sao" đó sẽ soi sáng những giá trị và tài năng mà họ có thể, bằng chính tấm gương của mình, giúp bạn vun đắp.</w:t>
      </w:r>
    </w:p>
    <w:p>
      <w:pPr>
        <w:pStyle w:val="Para 023"/>
      </w:pPr>
      <w:r>
        <w:t xml:space="preserve">Dù ở trong kiểu quan hệ cố vấn nào, nó cũng phải có ranh giới rõ ràng. Bạn có thể chủ động vạch ra và tuân theo chúng, hoặc tình huống (ví dụ như một thời hạn cứng) có thể buộc chúng. Dù</w:t>
      </w:r>
      <w:r>
        <w:rPr>
          <w:rStyle w:val="Text0"/>
        </w:rPr>
        <w:t> bằng</w:t>
      </w:r>
      <w:r>
        <w:t xml:space="preserve"> cách nào, bạn cần những ranh giới rõ</w:t>
        <w:bookmarkStart w:id="625" w:name="lines"/>
        <w:t> ràng</w:t>
        <w:bookmarkEnd w:id="625"/>
        <w:t xml:space="preserve"> để giữ mình khỏi những vùng đất cá nhân mơ hồ: Nếu bạn bắt đầu mong đợi sự thân mật từ người cố vấn của mình, chẳng hạn, hoặc coi anh ta như người cha mà bạn chưa từng có, bạn sẽ gặp rắc rối và thất vọng.</w:t>
      </w:r>
    </w:p>
    <w:p>
      <w:pPr>
        <w:pStyle w:val="Normal"/>
      </w:pPr>
      <w:r>
        <w:t>Tuy nhiên, cảm giác kết nối là chìa khóa — dù là với một người cố vấn đồng hành (co-mentor), người cũng được lợi từ mối quan hệ này như bạn; một người cố vấn từ xa (remote mentor), người tương tác với bạn một cách chu đáo nhưng từ khoảng cách; hay một người cố vấn vô hình (invisible mentor), người không hề biết bạn tồn tại nhưng vẫn thu hút bạn như thường. Sự "ăn ý" với một người mà bạn ngưỡng mộ sẽ tiếp thêm sức mạnh và động lực để bạn làm tốt nhất công việc của mình. Đôi khi điều đó còn quan trọng hơn cả chuyên môn.</w:t>
      </w:r>
    </w:p>
    <w:p>
      <w:pPr>
        <w:pStyle w:val="Para 071"/>
      </w:pPr>
      <w:r>
        <w:t>____________</w:t>
      </w:r>
    </w:p>
    <w:p>
      <w:pPr>
        <w:pStyle w:val="Para 023"/>
      </w:pPr>
      <w:r>
        <w:rPr>
          <w:rStyle w:val="Text2"/>
        </w:rPr>
        <w:t>Diane Coutu</w:t>
      </w:r>
      <w:r>
        <w:t xml:space="preserve"> là giám đốc truyền thông khách hàng tại Banyan Family Business Advisors. Cô cũng cố vấn cho học sinh trung học trong quá trình nộp đơn vào đại học.</w:t>
      </w:r>
    </w:p>
    <w:p>
      <w:bookmarkStart w:id="626" w:name="Top_of_16_7__Defin_xhtml"/>
      <w:pPr>
        <w:keepNext/>
        <w:pStyle w:val="Para 035"/>
        <w:pageBreakBefore w:val="on"/>
      </w:pPr>
      <w:r>
        <w:bookmarkStart w:id="627" w:name="Chapter_6"/>
        <w:t>Chương</w:t>
        <w:bookmarkEnd w:id="627"/>
        <w:t xml:space="preserve"> 7</w:t>
      </w:r>
      <w:bookmarkEnd w:id="626"/>
    </w:p>
    <w:p>
      <w:pPr>
        <w:keepNext/>
        <w:pStyle w:val="Para 072"/>
      </w:pPr>
      <w:r>
        <w:t>Xác định mục tiêu và kỳ vọng của bạn</w:t>
      </w:r>
    </w:p>
    <w:p>
      <w:pPr>
        <w:pStyle w:val="Para 020"/>
      </w:pPr>
      <w:r>
        <w:t>Để thiết lập mối quan hệ cố vấn thành công, bạn cần phải quyết định chính xác điều bạn muốn học. Leslie Camino-Markowitz, giám đốc Chương trình Phát triển Khả năng Lãnh đạo Thế hệ Kế tiếp tại Agilent Technologies, hỏi: "Bạn muốn có chuyên môn kỹ thuật hay chiến lược? Hay là sự hiểu biết về văn hóa kinh doanh? Có lẽ là chuyên môn về châu Á?"</w:t>
      </w:r>
    </w:p>
    <w:p>
      <w:pPr>
        <w:pStyle w:val="Normal"/>
      </w:pPr>
      <w:r>
        <w:t>Làm thế nào để bạn nghĩ ra được các mục tiêu của mình? Hãy thử dùng những câu hỏi sau đây để định hướng suy nghĩ.</w:t>
      </w:r>
    </w:p>
    <w:p>
      <w:pPr>
        <w:numPr>
          <w:ilvl w:val="0"/>
          <w:numId w:val="72"/>
        </w:numPr>
        <w:pStyle w:val="Para 008"/>
      </w:pPr>
      <w:r>
        <w:t>Bạn thực sự muốn trở thành ai và làm gì? Hãy xem xét không chỉ mục tiêu kinh doanh mà cả những đam mê thôi thúc trong cuộc sống.</w:t>
      </w:r>
    </w:p>
    <w:p>
      <w:pPr>
        <w:numPr>
          <w:ilvl w:val="0"/>
          <w:numId w:val="72"/>
        </w:numPr>
        <w:pStyle w:val="Para 008"/>
      </w:pPr>
      <w:r>
        <w:bookmarkStart w:id="628" w:name="page_96_1"/>
        <w:t>Bạn</w:t>
        <w:bookmarkEnd w:id="628"/>
        <w:t> đang làm tốt điều gì sẽ giúp bạn đạt được điều đó? Những điểm mạnh cốt lõi nào sẽ phục vụ bạn tốt nhất? Khả năng lãnh đạo và động viên nhân viên của bạn? Sự quản lý cẩn thận các hoạt động chi tiết của bạn?</w:t>
      </w:r>
    </w:p>
    <w:p>
      <w:pPr>
        <w:numPr>
          <w:ilvl w:val="0"/>
          <w:numId w:val="72"/>
        </w:numPr>
        <w:pStyle w:val="Para 008"/>
      </w:pPr>
      <w:r>
        <w:t xml:space="preserve">Bạn đang làm</w:t>
      </w:r>
      <w:r>
        <w:rPr>
          <w:rStyle w:val="Text0"/>
        </w:rPr>
        <w:t> điều</w:t>
      </w:r>
      <w:r>
        <w:t xml:space="preserve"> gì không tốt sẽ ngăn cản bạn đạt được điều đó? Hãy nhìn nhận thẳng thắn vào những rào cản, thách thức, hoặc điểm yếu đang kéo bạn lại.</w:t>
      </w:r>
    </w:p>
    <w:p>
      <w:pPr>
        <w:numPr>
          <w:ilvl w:val="0"/>
          <w:numId w:val="72"/>
        </w:numPr>
        <w:pStyle w:val="Para 008"/>
      </w:pPr>
      <w:r>
        <w:t>Bạn sẽ làm gì khác đi vào ngày mai để đối mặt với những thách thức đó? Khi bạn luyện tập quần vợt, bạn có xu hướng sử dụng cú thuận tay (forehand) nhiều hơn không? Làm thế nào để bạn bắt đầu dành sự chú ý cần thiết cho cú trái tay (backhand) chuyên nghiệp của mình?</w:t>
      </w:r>
    </w:p>
    <w:p>
      <w:pPr>
        <w:numPr>
          <w:ilvl w:val="0"/>
          <w:numId w:val="72"/>
        </w:numPr>
        <w:pStyle w:val="Para 008"/>
      </w:pPr>
      <w:r>
        <w:t>Bạn cần trợ giúp nhiều nhất ở đâu—và ai có thể cung cấp? Giờ khi bạn đã vượt qua các câu hỏi trước, bạn đã sẵn sàng trình bày rõ ràng mục tiêu cho mối quan hệ cố vấn và kết nối chúng với những người cố vấn tiềm năng có điểm mạnh, mối quan hệ và nguồn lực để giúp bạn.</w:t>
      </w:r>
    </w:p>
    <w:p>
      <w:pPr>
        <w:pStyle w:val="Normal"/>
      </w:pPr>
      <w:r>
        <w:t>Hãy giới hạn ở bốn hoặc năm mục tiêu cho mối quan hệ. Nếu bạn đưa vào nhiều hơn, bạn sẽ khó tiếp thu được những gì người cố vấn có thể mang lại. Và hãy chắc chắn trình bày rõ ràng các mục tiêu đó cho người đồng ý cố vấn bạn.</w:t>
      </w:r>
    </w:p>
    <w:p>
      <w:pPr>
        <w:pStyle w:val="Para 209"/>
      </w:pPr>
      <w:r>
        <w:t xml:space="preserve">Steve Trautman, tác giả của</w:t>
      </w:r>
      <w:r>
        <w:rPr>
          <w:rStyle w:val="Text0"/>
        </w:rPr>
        <w:t> cuốn Teach What You Know: A Practical Leader's Guide to Knowledge Transfer Using Peer Mentoring</w:t>
      </w:r>
      <w:r>
        <w:t xml:space="preserve"> (Prentice-Hall, 2006), kể một câu chuyện quá đỗi quen thuộc về điều gì xảy ra khi bạn không làm như vậy:</w:t>
      </w:r>
    </w:p>
    <w:p>
      <w:pPr>
        <w:pStyle w:val="Para 210"/>
      </w:pPr>
      <w:r>
        <w:bookmarkStart w:id="629" w:name="Ross"/>
        <w:t>Ross</w:t>
        <w:bookmarkEnd w:id="629"/>
        <w:t xml:space="preserve"> và Julie là một cặp cố vấn/người được cố vấn đã làm việc cùng nhau sáu tháng nhưng tiến triển ít. Họ bắt đầu con đường này vì một ngày nọ, sếp của họ nói với Ross: “Này, cậu nên làm người cố vấn cho Julie.” Cả Ross và Julie thường xuyên vắng mặt ở văn phòng để đi họp. Họ chưa bao giờ ngồi xuống để làm rõ [kỳ vọng], chẳng hạn như họ sẽ gặp nhau khi nào và tần suất ra sao, và ai sẽ sắp xếp các cuộc trò chuyện đó. Sếp của Ross và Julie đã không xác định những kỹ năng mà Ross nên dạy Julie, hay thậm chí là chủ đề trò chuyện. Julie lo lắng về việc làm phiền Ross, còn Ross thì không muốn cho rằng Julie cần giúp</w:t>
      </w:r>
      <w:r>
        <w:rPr>
          <w:rStyle w:val="Text5"/>
        </w:rPr>
        <w:t> đỡ.</w:t>
      </w:r>
    </w:p>
    <w:p>
      <w:pPr>
        <w:pStyle w:val="Para 023"/>
      </w:pPr>
      <w:r>
        <w:t>Nếu Julie đã đến gặp sếp để hỏi chi tiết hơn về những thách thức mà ông ấy nghĩ Ross có thể giúp cô, và dành thời gian để đánh giá mục tiêu học hỏi và phát triển của bản thân, thì cô đã có thể phác thảo một kế hoạch hành động với Ross. Một chút định hướng nhỏ nhưng quan trọng đó sẽ tạo nên một mối quan hệ tập trung và hiệu quả hơn.</w:t>
      </w:r>
    </w:p>
    <w:p>
      <w:pPr>
        <w:pStyle w:val="1 Block"/>
      </w:pPr>
    </w:p>
    <w:p>
      <w:pPr>
        <w:pStyle w:val="Para 005"/>
      </w:pPr>
      <w:r>
        <w:t xml:space="preserve">Được chuyển thể</w:t>
      </w:r>
      <w:r>
        <w:rPr>
          <w:rStyle w:val="Text0"/>
        </w:rPr>
        <w:t> từ Harvard Management Update,</w:t>
      </w:r>
      <w:r>
        <w:t xml:space="preserve"> tháng 3 năm 2008 (sản</w:t>
      </w:r>
      <w:hyperlink r:id="rId84">
        <w:r>
          <w:rPr>
            <w:rStyle w:val="Text1"/>
          </w:rPr>
          <w:t> phẩm</w:t>
        </w:r>
      </w:hyperlink>
      <w:r>
        <w:t xml:space="preserve"> #U0803B), và từ nội dung đăng trên hbr.org</w:t>
      </w:r>
      <w:hyperlink r:id="rId80">
        <w:r>
          <w:rPr>
            <w:rStyle w:val="Text1"/>
          </w:rPr>
          <w:t> ngày</w:t>
        </w:r>
      </w:hyperlink>
      <w:r>
        <w:t xml:space="preserve"> 25 tháng 3 năm 2009.</w:t>
      </w:r>
    </w:p>
    <w:p>
      <w:bookmarkStart w:id="630" w:name="Top_of_17_8__Start_xhtml"/>
      <w:pPr>
        <w:keepNext/>
        <w:pStyle w:val="Para 035"/>
        <w:pageBreakBefore w:val="on"/>
      </w:pPr>
      <w:r>
        <w:bookmarkStart w:id="631" w:name="Chapter_7"/>
        <w:t>Chương</w:t>
        <w:bookmarkEnd w:id="631"/>
        <w:t xml:space="preserve"> 8</w:t>
      </w:r>
      <w:bookmarkEnd w:id="630"/>
    </w:p>
    <w:p>
      <w:pPr>
        <w:keepNext/>
        <w:pStyle w:val="Para 072"/>
      </w:pPr>
      <w:r>
        <w:t>Thiết lập và Duy trì Mối quan hệ với Cố vấn</w:t>
      </w:r>
    </w:p>
    <w:p>
      <w:pPr>
        <w:keepNext/>
        <w:pStyle w:val="Para 070"/>
      </w:pPr>
      <w:r>
        <w:t>bởi Lew McCreary</w:t>
      </w:r>
    </w:p>
    <w:p>
      <w:pPr>
        <w:pStyle w:val="Para 020"/>
      </w:pPr>
      <w:r>
        <w:t xml:space="preserve">Nhiều năm trước, tôi đã thất bại trong việc chủ động tìm kiếm sự cố vấn mà mình cần. Lúc đó, tôi đang trong quá trình ra mắt tạp chí đầu tiên của mình. Tôi luôn làm việc ở bộ phận biên tập của công ty, ít tiếp xúc với mảng bán hàng và tiếp thị. Dù vậy, tôi vẫn tự nhận cho mình danh hiệu kép đầy tham vọng là tổng biên tập kiêm nhà xuất bản—vì tôi muốn có phần trong tương lai kinh doanh của tạp chí, không chỉ nội dung. Sếp của tôi, dù có chút hoài nghi, vẫn chiều theo. Nhưng chẳng bao lâu, tôi nhận ra mình đang quá sức và sẽ được hưởng lợi từ sự dẫn dắt của một người có sự nhạy bén về bán hàng và có khoảng cách khách quan với nền văn hóa ngang tàng của đơn</w:t>
        <w:bookmarkStart w:id="632" w:name="culture"/>
        <w:t> vị kinh</w:t>
        <w:bookmarkEnd w:id="632"/>
        <w:t xml:space="preserve"> doanh mình. Tôi thậm chí đã chọn ra một ứng viên đặc biệt xuất sắc: một giám đốc dày dạn kinh nghiệm từ bộ phận khác, có thành tích đáng nể ở mảng thương mại và nắm vững các giá trị cũng như thực tiễn biên tập.</w:t>
      </w:r>
    </w:p>
    <w:p>
      <w:pPr>
        <w:pStyle w:val="Normal"/>
      </w:pPr>
      <w:r>
        <w:t>Nhiều lần tôi đã suýt hỏi anh ấy có thể làm người cố vấn (mentor) cho tôi không, tự tin rằng anh ấy sẽ đồng ý. Tuy nhiên, điều gì đó luôn ngăn tôi lại: Tôi được giao những trách nhiệm vượt quá kinh nghiệm của mình—và, tôi e rằng, vượt quá khả năng của tôi. Tất nhiên, điều đó không hiếm. Trong suốt sự nghiệp, chúng ta phải vươn mình và phát triển. Tôi chỉ không chắc mình muốn thừa nhận với bất kỳ ai rằng tôi cảm thấy quá tải với thử thách. Liệu người khác có bắt đầu nghi ngờ tôi giống như tôi thầm nghi ngờ chính mình không? Và nếu tôi bắt đầu mối quan hệ cố vấn với người lãnh đạo cấp cao mà tôi chọn, tôi có thể an toàn thành thật đến mức nào về các đồng nghiệp của mình, kể cả sếp của tôi?</w:t>
      </w:r>
    </w:p>
    <w:p>
      <w:pPr>
        <w:pStyle w:val="Normal"/>
      </w:pPr>
      <w:r>
        <w:t>Nếu bạn đang trên bờ vực của việc liên hệ với một người cố vấn, bạn sẽ đối mặt với những câu hỏi khó khăn như thế này. Rủi ro là thật, nhưng đừng để chúng cản trở bạn như chúng đã làm với tôi. Thay vào đó, hãy kiểm soát chúng bằng một vài nguyên tắc cơ bản để thiết lập và duy trì một mối quan hệ cố vấn mạnh mẽ và hiệu quả.</w:t>
      </w:r>
    </w:p>
    <w:p>
      <w:pPr>
        <w:keepNext/>
        <w:pStyle w:val="Para 053"/>
      </w:pPr>
      <w:r>
        <w:t>Bắt Đầu</w:t>
      </w:r>
    </w:p>
    <w:p>
      <w:pPr>
        <w:pStyle w:val="Para 005"/>
      </w:pPr>
      <w:r>
        <w:t>Dưới đây là một số nguyên tắc sẽ giúp bạn bắt đầu, dù bạn đang tự tạo ra những trải nghiệm cố vấn của riêng mình từ con số không, như nhiều người trong chúng ta phải làm, hay tham gia vào một chương trình chính thức.</w:t>
      </w:r>
    </w:p>
    <w:p>
      <w:pPr>
        <w:keepNext/>
        <w:pStyle w:val="Para 044"/>
      </w:pPr>
      <w:r>
        <w:t>Chọn lựa những người cố vấn phù hợp</w:t>
      </w:r>
    </w:p>
    <w:p>
      <w:pPr>
        <w:pStyle w:val="Para 005"/>
      </w:pPr>
      <w:r>
        <w:t>Rào cản đầu tiên là chọn đúng người để dẫn dắt bạn. Nếu công ty bạn có một chương trình chính thức, bạn có thể có một</w:t>
        <w:bookmarkStart w:id="633" w:name="ter"/>
        <w:t> danh</w:t>
        <w:bookmarkEnd w:id="633"/>
        <w:t xml:space="preserve"> sách các người cố vấn để chọn. Nếu không, bạn sẽ cần tự thu hẹp phạm vi. (Xem 'Tìm Đúng Người Cố Vấn' của Diane Coutu.) Khi bạn xem xét các đồng nghiệp và những người bên ngoài bộ phận hoặc công ty của bạn, hãy tìm người có kinh nghiệm phù hợp với mục tiêu của bạn. Người điều hành mà tôi suýt hỏi xin cố vấn đã thành thạo thủ thuật tôi muốn học: chuyển sang vai trò nhà xuất bản. Nhưng hình ảnh phản chiếu không phải lúc nào cũng là lựa chọn tốt nhất. Đôi khi sự khác biệt có giá trị hơn sự tương đồng. Ví dụ, trong sự nghiệp gần đây của tôi, tôi đã cố vấn cho một người từ bộ phận kinh doanh. Anh ấy đang tìm kiếm sự hiểu biết tốt hơn về hoạt động biên tập và về văn hóa công ty lớn hơn, nơi tôi đã sống và giúp định hình trong hơn 15 năm.</w:t>
      </w:r>
    </w:p>
    <w:p>
      <w:pPr>
        <w:pStyle w:val="Normal"/>
      </w:pPr>
      <w:r>
        <w:t>Lý tưởng nhất là bạn sẽ sớm nhận ra liệu bạn và người cố vấn của mình có hợp nhau không. Nhưng ngay cả khi bạn mất một thời gian để kết luận rằng không hợp (chúng ta thường gác lại sự hoài nghi về những ấn tượng ban đầu mà thực tế lại đúng hơn chúng ta mong đợi), hãy dừng lại ngay khi bạn nhận ra điều đó. Bám trụ chỉ là lãng phí thời gian của bạn—và của người cố vấn.</w:t>
      </w:r>
    </w:p>
    <w:p>
      <w:pPr>
        <w:keepNext/>
        <w:pStyle w:val="Para 044"/>
      </w:pPr>
      <w:r>
        <w:t>Làm quen với người cố vấn của bạn</w:t>
      </w:r>
    </w:p>
    <w:p>
      <w:pPr>
        <w:pStyle w:val="Para 005"/>
      </w:pPr>
      <w:r>
        <w:t>Sau khi đã đánh giá nhu cầu cố vấn của mình và xác định được đúng người (hoặc những người) có thể giúp bạn đáp ứng chúng, vẫn còn nhiều việc phải làm. Bắt đầu một mối quan hệ có thể tốn nhiều thời gian và công sức hơn bạn nghĩ. Michael Kohlman, một giám đốc CNTT tại một công ty sản xuất thiết bị y tế, cho biết anh và người cố vấn của mình đã dành ba buổi gặp đầu tiên vào năm ngoái để “hiểu được chúng tôi là ai và tôi muốn gì cũng như cần gì.”</w:t>
      </w:r>
    </w:p>
    <w:p>
      <w:pPr>
        <w:pStyle w:val="Normal"/>
      </w:pPr>
      <w:r>
        <w:t>Tại sao công việc chuẩn bị ban đầu của họ lại mất nhiều thời gian như vậy? Một phần vì họ tương tác từ xa qua</w:t>
        <w:bookmarkStart w:id="634" w:name="conference"/>
        <w:t> hội nghị từ</w:t>
        <w:bookmarkEnd w:id="634"/>
        <w:t xml:space="preserve"> xa, email và các buổi phát trực tiếp (webcast) thỉnh thoảng. “Với mối quan hệ từ xa, bạn mất đi nhiều tín hiệu mà chúng ta coi là đương nhiên trong giao tiếp trực tiếp,” Kohlman nói. “Điều đó không có nghĩa là mối quan hệ từ xa không thể hoạt động, nhưng nó đòi hỏi sự đầu tư ban đầu nhiều hơn.”</w:t>
      </w:r>
    </w:p>
    <w:p>
      <w:pPr>
        <w:pStyle w:val="Normal"/>
      </w:pPr>
      <w:r>
        <w:t>Nhưng ngay cả khi bạn có lợi thế về khoảng cách gần, việc bắt đầu một mối quan hệ cố vấn liên quan đến việc chia sẻ và khám phá lẫn nhau, có thể mất vài buổi gặp. Kohlman và người cố vấn của anh—một giám đốc thông tin (CIO) lâu năm—nhận thấy họ có nhiều điểm chung. Cả hai đều từng chuyên sâu về hạ tầng và vận hành CNTT, và cả hai đều dành phần lớn sự nghiệp tại các công ty khoa học đời sống. Điều đó mang lại cho họ nhiều điều để trao đổi—theo Kohlman, đó là khoảng thời gian đáng giá.</w:t>
      </w:r>
    </w:p>
    <w:p>
      <w:pPr>
        <w:pStyle w:val="Normal"/>
      </w:pPr>
      <w:r>
        <w:t>Tuy nhiên, có một số cách rút ngắn đáng cân nhắc. Trước khi bắt đầu các buổi cố vấn, bạn có thể muốn hoàn thành bài kiểm tra chỉ số tính cách Myers-Briggs (Myers-Briggs Type Indicator) hoặc một bài đánh giá tính cách tương tự, nếu bạn chưa làm. Tôi đã làm việc với các huấn luyện viên kinh doanh, những người dùng các công cụ này để hiểu khách hàng của họ (và giúp khách hàng hiểu chính mình). Tại sao không áp dụng chúng trong mối quan hệ cố vấn của bạn?</w:t>
      </w:r>
    </w:p>
    <w:p>
      <w:pPr>
        <w:pStyle w:val="Normal"/>
      </w:pPr>
      <w:r>
        <w:t>Kết quả có thể giúp bạn và người cố vấn nhanh chóng hiểu rõ về điểm mạnh và phong cách làm việc, hợp tác, lãnh đạo mà bạn ưa thích. Khi gặp nhau, bạn có thể nói, ví dụ: “Tôi là INTP” (viết tắt của Introversion - Hướng nội, Intuition - Trực giác, Thinking - Tư duy, và Perceiving - Nhận thức). Nếu đã lâu người cố vấn của bạn chưa ghé thăm trang web</w:t>
      </w:r>
      <w:hyperlink r:id="rId85">
        <w:r>
          <w:rPr>
            <w:rStyle w:val="Text1"/>
          </w:rPr>
          <w:t> Myers-Briggs</w:t>
        </w:r>
      </w:hyperlink>
      <w:r>
        <w:t xml:space="preserve"> (www.myersbriggs.org), hãy nhắc cô ấy INTP có nghĩa là gì: Bạn quan tâm đến ý tưởng nhiều hơn là tương tác xã hội, bạn linh hoạt và dễ thích nghi, bạn</w:t>
        <w:bookmarkStart w:id="635" w:name="deeply"/>
        <w:t> tập</w:t>
        <w:bookmarkEnd w:id="635"/>
        <w:t xml:space="preserve"> trung sâu vào bất kỳ vấn đề nào được giao giải quyết, và về bản chất bạn hay hoài nghi.</w:t>
      </w:r>
    </w:p>
    <w:p>
      <w:pPr>
        <w:pStyle w:val="Normal"/>
      </w:pPr>
      <w:r>
        <w:t xml:space="preserve">Nếu bạn lo ngại về việc bước vào mối quan hệ này, hãy nêu ra ngay từ đầu. Bạn nên bắt đầu với vấn đề bảo mật, rào cản tinh thần lớn đã ngăn tôi tìm người cố vấn. Cố vấn hiệu quả đòi hỏi sự thẳng thắn—thừa nhận sai lầm, bộc lộ nỗi sợ, nghi ngờ và giới hạn của bản thân. Bạn sẽ cần phiên bản cố vấn của Quy tắc Las Vegas: Những gì xảy ra ở đó sẽ ở lại đó.</w:t>
      </w:r>
      <w:r>
        <w:rPr>
          <w:rStyle w:val="Text0"/>
        </w:rPr>
        <w:t> Bảo</w:t>
      </w:r>
      <w:r>
        <w:t xml:space="preserve"> mật phải là một cam kết rõ ràng. Đừng phó mặc cho sự phán đoán tốt của người cố vấn rằng ông ấy sẽ không lỡ miệng nói với sếp rằng ông ấy đang giúp bạn vượt qua nỗi sợ hãi kinh khủng khi thuyết trình trước ủy ban điều hành.</w:t>
      </w:r>
    </w:p>
    <w:p>
      <w:pPr>
        <w:pStyle w:val="Normal"/>
      </w:pPr>
      <w:r>
        <w:t>Sự kín đáo nên có từ hai phía. Người cố vấn (mentor) của bạn có thể muốn được tự do tiết lộ cho bạn những chi tiết về chuyện công việc mà, nói đúng ra, vượt xa cấp bậc của bạn. Nếu anh ấy không nhắc đến điều này, hãy tự mình nêu ra. Bạn sẽ học được nhiều hơn từ người cố vấn nếu anh ấy biết bạn không phải là người hay hở chuyện.</w:t>
      </w:r>
    </w:p>
    <w:p>
      <w:pPr>
        <w:pStyle w:val="Normal"/>
      </w:pPr>
      <w:r>
        <w:t xml:space="preserve">Bạn cũng có thể thúc đẩy nhanh quá trình làm quen bằng cách mang đến một trong những buổi đầu tiên đó một danh sách các</w:t>
      </w:r>
      <w:r>
        <w:rPr>
          <w:rStyle w:val="Text0"/>
        </w:rPr>
        <w:t> tình</w:t>
      </w:r>
      <w:r>
        <w:t xml:space="preserve"> huống gần đây đã gây khó khăn cho bạn. Hãy chọn các ví dụ liên quan đến mục tiêu cố vấn của bạn. Chẳng hạn, nếu bạn cần giúp đỡ trong việc quản lý cấp trên (managing up), bạn nên kể lại cuộc trò chuyện căng thẳng hôm qua với sếp về việc lập ngân sách cho phần mềm mã hóa tiên tiến đắt tiền để bảo mật thông tin công ty lưu trữ trên đám mây. Dù sếp bạn rất thích ý tưởng về đám mây, ông ấy lại không mấy hào hứng với chi phí để làm cho nó hoạt động. Hãy hỏi người cố vấn của bạn lời khuyên: Làm sao để bạn có thể khiến sếp tin tưởng—thay vì quản lý vi mô (micromanage)—những đề xuất thường ngày mà bạn đưa ra?</w:t>
      </w:r>
    </w:p>
    <w:p>
      <w:pPr>
        <w:pStyle w:val="Normal"/>
      </w:pPr>
      <w:r>
        <w:bookmarkStart w:id="636" w:name="Such"/>
        <w:t>Những</w:t>
        <w:bookmarkEnd w:id="636"/>
        <w:t xml:space="preserve"> ví dụ cụ thể như vậy giống như các case study (nghiên cứu điển hình), nhưng còn hơn thế: chúng sẽ giúp các cuộc trò chuyện cố vấn của bạn bám sát vào chính thực tế mà bạn đang cố gắng cải thiện. Hãy rút ra từ chúng ba đến năm lĩnh vực chính mà bạn cần phát triển chuyên môn hoặc sự thoải mái.</w:t>
      </w:r>
    </w:p>
    <w:p>
      <w:pPr>
        <w:keepNext/>
        <w:pStyle w:val="Para 044"/>
      </w:pPr>
      <w:r>
        <w:t>Tạo các cột mốc</w:t>
      </w:r>
    </w:p>
    <w:p>
      <w:pPr>
        <w:pStyle w:val="Para 005"/>
      </w:pPr>
      <w:r>
        <w:t xml:space="preserve">Sau khi nêu rõ mục tiêu của bạn, bạn sẽ cần vạch ra một lộ trình rõ ràng để đi đến nơi bạn muốn. Hãy làm việc cùng người cố vấn (mentor) của bạn để tạo ra các cột mốc—chúng sẽ định hướng cho kế hoạch của bạn và, quan trọng không kém, giúp bạn đo lường tiến độ. Shelley Lineham, một giám đốc IT cấp cao tại một nhà bán lẻ năng lượng lớn, nhận thấy chúng rất cần thiết để đạt được tiến bộ trong cả môi trường cố vấn chính thức lẫn không chính thức. Không có các cột mốc, cô ấy nói, “sẽ không rõ ràng bạn bắt đầu từ đâu, bạn nhận được gì từ mối quan hệ này, và điều đó mang lại lợi ích gì cho bạn cuối cùng.” Lineham thực sự thích các chương trình chính thức hơn vì chúng thường cung</w:t>
      </w:r>
      <w:r>
        <w:rPr>
          <w:rStyle w:val="Text0"/>
        </w:rPr>
        <w:t> cấp các</w:t>
      </w:r>
      <w:r>
        <w:t xml:space="preserve"> cột mốc cơ bản mà bạn có thể điều chỉnh theo nhu cầu của mình. Nhưng nếu bạn tự mình làm, hãy lập kế hoạch cho quá trình cố vấn của bạn giống như cách bạn quản lý một dự án lớn—bằng cách chia nhỏ mục tiêu thành các phần có thể quản lý và đo lường được.</w:t>
      </w:r>
    </w:p>
    <w:p>
      <w:pPr>
        <w:pStyle w:val="Normal"/>
      </w:pPr>
      <w:r>
        <w:t>Để đẩy nhanh quá trình, hãy thử tự phác thảo danh sách các cột mốc và sau đó hỏi ý kiến người cố vấn của bạn. Giả sử mục tiêu của bạn là trở nên giỏi hơn trong việc tiếp thị nội bộ công việc của đội SWAT tinh nhuệ chuyên đổi mới quy trình của bạn. Xác định các cách để thể hiện sự thành thạo của bạn trong các lĩnh vực cụ thể của năng lực tiếp thị: ví dụ, tạo ra các thước đo phản ánh tốc độ mà nhóm của bạn chuyển từ ý tưởng đến chuyển giao một quy trình mới được thiết kế; phát triển các sáng kiến tiếp cận, chẳng hạn</w:t>
        <w:bookmarkStart w:id="637" w:name="page_105"/>
        <w:t> </w:t>
        <w:bookmarkEnd w:id="637"/>
        <w:t xml:space="preserve">như các buổi trình diễn tạo mẫu nhanh, để tạo nhu cầu cho các dịch vụ của nhóm; xuất bản phiên bản nội bộ của một cuốn tài liệu tiếp thị cho nhóm của bạn; và trình bày một bài thuyết trình PowerPoint về các nghiên cứu điển hình ROI tại một cuộc họp toàn thể của đơn vị kinh doanh. Lineham khuyên nên xây dựng các điểm kiểm tra để suy ngẫm về những gì bạn đã đạt được sau mỗi cột mốc. Hãy lùi lại và tự hỏi liệu các cột mốc phía trước có còn hợp lý và xây dựng trên những gì bạn đã hoàn thành hay không.</w:t>
      </w:r>
    </w:p>
    <w:p>
      <w:pPr>
        <w:pStyle w:val="Normal"/>
      </w:pPr>
      <w:r>
        <w:t>Khi bạn đang vạch ra lộ trình của mình, bạn cũng cần thống nhất về độ dài của nó. Làm việc với người cố vấn để xác định khung thời gian đạt được mục tiêu. Ý tưởng về một mối quan hệ không thời hạn có thể hấp dẫn nếu bạn có nhiều điều cần học—nhưng cả bạn và người cố vấn sẽ dễ dàng duy trì năng suất hơn với một cam kết thời gian rõ ràng ngay từ đầu. Bạn luôn có thể đánh giá lại điểm kết thúc dự kiến sau khi đạt được một vài cột mốc.</w:t>
      </w:r>
    </w:p>
    <w:p>
      <w:pPr>
        <w:keepNext/>
        <w:pStyle w:val="Para 044"/>
      </w:pPr>
      <w:r>
        <w:t>Sắp xếp hậu cần</w:t>
      </w:r>
    </w:p>
    <w:p>
      <w:pPr>
        <w:pStyle w:val="Para 005"/>
      </w:pPr>
      <w:r>
        <w:t>Một cách nữa để chuẩn bị cho sự thành công của việc cố vấn là chú ý đến hậu cần: Nếu bạn ghét nghe điện thoại, hãy cố gắng sắp xếp các cuộc gặp trực tiếp. Nếu năng lượng của bạn xuống thấp vào cuối ngày, hãy nhắm đến các buổi sáng. Những chi tiết này có vẻ nhỏ nhặt, nhưng chúng ảnh hưởng đến chất lượng trao đổi. Tất nhiên, hãy tôn trọng sở thích của người cố vấn. Cô ấy sẽ sẵn lòng dành thời gian và chú ý hơn nếu việc sắp xếp thuận tiện và thoải mái cho cô ấy.</w:t>
      </w:r>
    </w:p>
    <w:p>
      <w:pPr>
        <w:keepNext/>
        <w:pStyle w:val="Para 053"/>
      </w:pPr>
      <w:r>
        <w:t>Giữ vững đà</w:t>
      </w:r>
    </w:p>
    <w:p>
      <w:pPr>
        <w:pStyle w:val="Para 005"/>
      </w:pPr>
      <w:r>
        <w:t xml:space="preserve">Bây giờ bạn đã thiết lập những kỳ vọng cho mối quan hệ, bạn sẵn sàng để tiến bộ—và đo lường nó. Những cột mốc (milestones)</w:t>
        <w:bookmarkStart w:id="638" w:name="it_1"/>
        <w:t> b</w:t>
        <w:bookmarkEnd w:id="638"/>
        <w:t xml:space="preserve">ạn đã thống nhất sẽ giữ cho bạn luôn đi đúng hướng và giúp bạn nhận được giá trị từ việc cố vấn (mentoring) theo thời gian. Nhưng bạn sẽ cần nhiều hơn thế để duy trì đà tiến của mình.</w:t>
      </w:r>
    </w:p>
    <w:p>
      <w:pPr>
        <w:keepNext/>
        <w:pStyle w:val="Para 044"/>
      </w:pPr>
      <w:r>
        <w:t>Cung cấp cấu trúc</w:t>
      </w:r>
    </w:p>
    <w:p>
      <w:pPr>
        <w:pStyle w:val="Para 005"/>
      </w:pPr>
      <w:r>
        <w:t>Để duy trì mối quan hệ cố vấn, bạn cần có cấu trúc—và trách nhiệm của bạn, người được cố vấn (mentee), là cung cấp nó. Hãy sắp xếp các cuộc họp định kỳ với chương trình (agenda) cụ thể để các cuộc trò chuyện của bạn không bị biến thành những buổi tán gẫu vô mục đích, nơi người cố vấn thao thao về những thành công rực rỡ trong sự nghiệp. Hãy xây dựng chương trình dựa trên một kế hoạch tổng thể—ví dụ, “Tôi muốn phát triển, đề xuất và giành được sự chấp thuận của lãnh đạo cho một ý tưởng kinh doanh trong vòng một năm tới”—và đảm bảo mỗi cuộc họp đưa bạn đến gần hơn với mục tiêu của mình.</w:t>
      </w:r>
    </w:p>
    <w:p>
      <w:pPr>
        <w:pStyle w:val="Normal"/>
      </w:pPr>
      <w:r>
        <w:t>Quy trình của các chương trình chính thức có thể tạo cấu trúc và giúp bạn tập trung cũng như có động lực. Shelley Lineham đã tham gia một chương trình kéo dài một năm tên là Pathways—một sản phẩm của CIO Executive Council, tổ chức chuyên phục vụ sự phát triển sự nghiệp của các chuyên gia CNTT. (Michael Kohlman cũng là người tham gia. Xem phần phụ</w:t>
      </w:r>
      <w:hyperlink w:anchor="FORMAL">
        <w:r>
          <w:rPr>
            <w:rStyle w:val="Text1"/>
          </w:rPr>
          <w:t> lục “Formal Mentoring Programs”</w:t>
        </w:r>
      </w:hyperlink>
      <w:r>
        <w:t> để biết mô tả về trải nghiệm Pathways của anh ấy.) Cấu trúc của chương trình đã giúp Lineham thúc đẩy bản thân giải quyết một trong những mục tiêu chính: cân bằng cuộc sống cá nhân với nhu cầu công việc ngày càng tăng.</w:t>
      </w:r>
    </w:p>
    <w:p>
      <w:pPr>
        <w:pStyle w:val="Normal"/>
      </w:pPr>
      <w:r>
        <w:t>Pathways cung cấp cho những người được cố vấn (mentee) một thực đơn các hoạt động và tài nguyên—bao gồm tham gia các buổi phát trực tiếp qua web (webcast), hội thảo, diễn đàn thảo luận và các nhóm chuyên môn. Lineham đã tận dụng tối đa những gợi ý này. Người cố vấn của cô đã khuyến khích cô tham gia Women</w:t>
        <w:bookmarkStart w:id="639" w:name="ternational"/>
        <w:t> in Technology</w:t>
        <w:bookmarkEnd w:id="639"/>
        <w:t xml:space="preserve"> International (WITI), một nhóm chuyên giúp phụ nữ phát huy tiềm năng trong một lĩnh vực mà nam giới thống trị từ lâu. Cô đã tham dự cả các sự kiện trực tuyến và trực tiếp, đồng thời học hỏi qua các cuộc thảo luận với những người tham gia khác về cách họ xoay xở để đáp ứng nhu cầu của sự nghiệp CNTT trong khi vẫn duy trì cân bằng cuộc sống.</w:t>
      </w:r>
    </w:p>
    <w:p>
      <w:pPr>
        <w:pStyle w:val="Normal"/>
      </w:pPr>
      <w:r>
        <w:t>Hãy tìm kiếm đủ cấu trúc để giữ cho bạn luôn gắn kết và tiến bộ—nhưng không quá nhiều đến mức kìm hãm sự khám phá tự phát. Hãy để không gian cho những hướng đi bất ngờ khi hoàn cảnh đòi hỏi—ví dụ, khi một cơ hội hoặc khủng hoảng xuất hiện, và người cố vấn của bạn có thể giúp bạn vượt qua nó. Ngoài ra, hãy dành thời gian trong mỗi buổi gặp cho một phần “tin tức trong tuần” (news of the week), nơi bạn kể lại một hoặc hai câu chuyện cho thấy sự tiến bộ về mục tiêu của bạn hoặc nêu bật những thách thức vẫn đang cản trở bạn.</w:t>
      </w:r>
    </w:p>
    <w:p>
      <w:pPr>
        <w:keepNext/>
        <w:pStyle w:val="Para 044"/>
      </w:pPr>
      <w:r>
        <w:t>Mong đợi sự nghiêm túc</w:t>
      </w:r>
    </w:p>
    <w:p>
      <w:pPr>
        <w:pStyle w:val="Para 005"/>
      </w:pPr>
      <w:r>
        <w:t>Hãy cẩn thận với việc cố vấn đòi hỏi quá ít ở bạn: Nếu người cố vấn của bạn không giao các bài tập thường xuyên đồng bộ với kế hoạch tổng thể của bạn, hãy yêu cầu họ, và đưa chúng vào lịch trình của bạn. Chúng sẽ giúp bạn tiến tới mục tiêu của mình.</w:t>
      </w:r>
    </w:p>
    <w:p>
      <w:pPr>
        <w:pStyle w:val="Normal"/>
      </w:pPr>
      <w:r>
        <w:t>Tôi từng gợi ý rằng một mentee—một người khao khát thăng tiến lên hàng ngũ biên tập viên cao cấp tại một tạp chí—nên tình nguyện dẫn dắt một dự án đặc biệt. Anh ấy sẽ cần làm việc với giám đốc nghệ thuật để tạo ra một bài viết đặc sắc kể câu chuyện bằng hình ảnh thay vì chủ yếu bằng chữ viết. Anh ấy đã nhận nhiệm vụ với sự hăng hái và thực hiện tốt đến mức những dự án như vậy đã mở rộng kỹ năng của anh, cuối cùng giúp anh có được cơ hội mà anh đang tìm kiếm.</w:t>
      </w:r>
    </w:p>
    <w:p>
      <w:pPr>
        <w:keepNext/>
        <w:pStyle w:val="Para 096"/>
      </w:pPr>
      <w:r>
        <w:bookmarkStart w:id="640" w:name="FORMAL"/>
        <w:t>CÁC CHƯƠ</w:t>
        <w:bookmarkEnd w:id="640"/>
        <w:t xml:space="preserve">NG TRÌNH CỐ VẤN CHÍNH THỨC</w:t>
      </w:r>
    </w:p>
    <w:p>
      <w:pPr>
        <w:pStyle w:val="Para 075"/>
      </w:pPr>
      <w:r>
        <w:t>Ngay cả khi bạn đã tự trang bị được cách cố vấn hiệu quả cho riêng mình, thì vẫn còn nhiều điều để học hỏi từ một chương trình chính thức. Công ty của bạn có thiếu chương trình nội bộ không? Hãy thử chương trình bên ngoài. Các công ty tư vấn phát triển sự nghiệp và các hiệp hội nghề nghiệp là những nơi tuyệt vời để tìm kiếm sự cố vấn phù hợp với ngành nghề và vị trí công việc của bạn.</w:t>
      </w:r>
    </w:p>
    <w:p>
      <w:pPr>
        <w:pStyle w:val="Para 054"/>
      </w:pPr>
      <w:r>
        <w:t>Cứ hỏi Michael Kohlman, một giám đốc IT của Cook Group, một công ty công nghệ y tế mang tinh thần khởi nghiệp cao. Với văn hóa tự lực mạnh mẽ, Cook không có chương trình đào tạo lãnh đạo chính thức nào; họ coi việc cố vấn như một thứ xa xỉ lạ lùng. Vì vậy, Kohlman đã tìm kiếm sự cố vấn ở nơi khác.</w:t>
      </w:r>
    </w:p>
    <w:p>
      <w:pPr>
        <w:pStyle w:val="Para 054"/>
      </w:pPr>
      <w:r>
        <w:t>Anh ấy mô tả 'gần như là một kỹ thuật báo chí kinh điển' để tìm kiếm sự chỉ dẫn về lãnh đạo: 'tiếp cận mọi người, nghiên cứu', và đọc rất nhiều. 'Peter Drucker, Tom Peters—tôi đã ngấu nghiến tất cả những thứ đó trong những năm hình thành của mình', anh nói. 'Tôi chủ yếu tự học, với ngân sách hạn chế.' Anh cũng vun đắp các mối quan hệ không chính thức với các giám đốc cấp cao.</w:t>
      </w:r>
    </w:p>
    <w:p>
      <w:pPr>
        <w:pStyle w:val="Para 054"/>
      </w:pPr>
      <w:r>
        <w:t>Dù tất cả việc xây dựng mạng lưới quan hệ và nghiên cứu đó có giá trị đến đâu, Kohlman vẫn không nghĩ nó là đủ. Bốn năm trước, anh trở thành thành viên của CIO Executive Council, một tổ chức phát triển lãnh đạo dành cho các giám đốc IT do nhà xuất bản của tạp chí CIO (nơi tôi từng làm việc) điều hành. Trong số các chương trình của Hội đồng có Pathways, một chương trình cung cấp cố vấn theo nhóm và cá nhân. Kohlman đã đăng ký.</w:t>
      </w:r>
    </w:p>
    <w:p>
      <w:pPr>
        <w:pStyle w:val="Para 054"/>
      </w:pPr>
      <w:r>
        <w:bookmarkStart w:id="641" w:name="The_8"/>
        <w:t>Nghề</w:t>
        <w:bookmarkEnd w:id="641"/>
        <w:t xml:space="preserve"> IT có rất nhiều người có trách nhiệm lớn hơn nhiều so với quyền hạn. Vì họ không thể làm mọi việc bằng mệnh lệnh, họ phải có sức thuyết phục và khả năng tư vấn. Kohlman—sắp sửa dấn thân vào việc triển khai một kiến trúc IT mới nhằm kết nối tất cả các đơn vị kinh doanh và khu vực phân tán của Cook—cảm thấy mình cần củng cố kỹ năng bán hàng để hoàn thành việc đó. Qua một loạt các buổi cố vấn theo nhóm, Pathways đã giúp Kohlman tăng cường sức thuyết phục của mình.</w:t>
      </w:r>
    </w:p>
    <w:p>
      <w:pPr>
        <w:pStyle w:val="Para 054"/>
      </w:pPr>
      <w:r>
        <w:t>Khía cạnh nhóm—điều mà ban đầu anh ấy e ngại—lại có hiệu ứng nhân lên tự nhiên. Mỗi nhóm trong Pathways có khoảng nửa tá người được cố vấn, dẫn dắt bởi một người cố vấn duy nhất. Vì tất cả thành viên đều là dân IT chính gốc, họ hiểu những điều kiện đặc trưng như vấn đề trách nhiệm mà không có quyền hạn. Tất cả đều có chung nhu cầu trở thành một người có sức thuyết phục đẳng cấp thế giới.</w:t>
      </w:r>
    </w:p>
    <w:p>
      <w:pPr>
        <w:pStyle w:val="Para 054"/>
      </w:pPr>
      <w:r>
        <w:t>“Việc hoàn thành một dự án sẽ dễ xảy ra hơn nhiều khi bạn khiến mọi người tham gia và hào hứng thay vì chỉ là mệnh lệnh,” Kohlman nói. “Cố vấn nhóm (Group mentoring) đã cho tôi cơ hội thấy những cách tiếp cận mà người khác đã thử. Có một nhóm để làm nơi tham khảo ý kiến (sounding board) có thể vô cùng giá trị—đặc biệt khi nhóm đó không có lợi ích cá nhân nào trong các ảnh hưởng nội bộ của tổ chức bạn.”</w:t>
      </w:r>
    </w:p>
    <w:p>
      <w:pPr>
        <w:pStyle w:val="Para 054"/>
      </w:pPr>
      <w:r>
        <w:t xml:space="preserve">Dù rất ghi công Pathways vì đã giúp anh đạt được mục tiêu, Kohlman dự định rời khỏi chương trình: “Nó không liên quan gì đến chất lượng của chương trình,” anh nói, “mà liên</w:t>
        <w:bookmarkStart w:id="642" w:name="_4"/>
        <w:t> </w:t>
        <w:bookmarkEnd w:id="642"/>
        <w:t>quan hoàn toàn đến sự tiến bộ của tôi trong đó.” Trong năm qua, anh đã đưa hai nhân viên trực tiếp của mình vào Pathways. Và giờ anh thấy mình thường xuyên đóng vai trò người cố vấn cho người khác hơn.</w:t>
      </w:r>
    </w:p>
    <w:p>
      <w:pPr>
        <w:pStyle w:val="Para 054"/>
      </w:pPr>
      <w:r>
        <w:t>Anh hy vọng sẽ thiết lập một chương trình tương tự Pathways tại Cook—cụ thể là trong Nhóm Quản lý CNTT Toàn cầu (Global IT Management Group). Công ty đã đạt được những bước tiến lớn trong việc tái cấu trúc hạ tầng CNTT để hợp nhất nhiều bộ phận trên khắp thế giới. Nhưng thành công mang đến thách thức. “Chúng ta cần phát triển các nhà lãnh đạo có thể lớn mạnh cùng tổ chức,” Kohlman nói. Anh xem cố vấn là một công cụ không thể thiếu để “tạo ra nền văn hóa phát triển lãnh đạo liên tục.”</w:t>
      </w:r>
    </w:p>
    <w:p>
      <w:pPr>
        <w:pStyle w:val="Para 054"/>
      </w:pPr>
      <w:r>
        <w:t>Thừa nhận sự hoài nghi của công ty về việc phát triển sự nghiệp bài bản, anh nói: “Tôi biết mình đang đối mặt với một trận chiến khó khăn.” May mắn thay, trận chiến này sẽ đòi hỏi những kỹ năng thuyết phục giống như Pathways đã giúp anh nâng cao.</w:t>
      </w:r>
    </w:p>
    <w:p>
      <w:pPr>
        <w:keepNext/>
        <w:pStyle w:val="Para 044"/>
      </w:pPr>
      <w:r>
        <w:t>Bước tiếp</w:t>
      </w:r>
    </w:p>
    <w:p>
      <w:pPr>
        <w:pStyle w:val="Para 005"/>
      </w:pPr>
      <w:r>
        <w:t>Như đã đề cập trước đó, hầu hết các mối quan hệ cố vấn (mentoring) đều có kết thúc tự nhiên. Sau khi bạn đã đạt được mục tiêu, hãy bước tiếp trước khi quy luật lợi nhuận giảm dần (law of diminishing returns) bắt đầu phát huy tác dụng.</w:t>
      </w:r>
    </w:p>
    <w:p>
      <w:pPr>
        <w:pStyle w:val="Normal"/>
      </w:pPr>
      <w:r>
        <w:t xml:space="preserve">Tất nhiên, điều đó không có nghĩa là bạn nên cắt đứt mọi liên lạc. Khi quá trình cố vấn dần kết thúc, người cố vấn của bạn có thể trở thành người bảo trợ (sponsor) ủng hộ việc thăng tiến của bạn trong công ty. Những lợi ích đó cần được đền đáp. Có thể người cố vấn của bạn đã thu được những ý tưởng mới, sự hiểu biết và cảm hứng từ việc cô ấy tiếp xúc với bạn—thế hệ</w:t>
        <w:bookmarkStart w:id="643" w:name="next"/>
        <w:t> kế</w:t>
        <w:bookmarkEnd w:id="643"/>
        <w:t xml:space="preserve"> tiếp của doanh nghiệp. Đó là một lý do chính đáng để không keo kiệt với những nhận xét của bạn về những điều bạn thấy kỳ lạ, khó hiểu, hoặc thú vị về cách tổ chức của bạn vận hành. Chúng có thể tạo ra một ấn tượng lâu dài—và hữu ích.</w:t>
      </w:r>
    </w:p>
    <w:p>
      <w:pPr>
        <w:pStyle w:val="Para 023"/>
      </w:pPr>
      <w:r>
        <w:t>Nhìn lại những gợi ý của mình, tôi có thể thấy rõ hai điều. Thứ nhất, việc cố vấn hiệu quả đòi hỏi sự làm việc chăm chỉ và cam kết từ cả người được cố vấn (mentee) lẫn người cố vấn. Thứ hai, tôi đã có thể khôn ngoan hơn và được hưởng lợi nhiều hơn nếu tôi dám thực hiện thay vì chùn bước khi tôi cần sự hỗ trợ như vậy.</w:t>
      </w:r>
    </w:p>
    <w:p>
      <w:pPr>
        <w:pStyle w:val="Normal"/>
      </w:pPr>
      <w:r>
        <w:t>Chuyện là, tạp chí của tôi ra mắt đúng kế hoạch. Nó giành được một số giải thưởng biên tập và có hai năm hoạt động đầy hứng khởi—trước khi bị cắt ngắn bởi doanh thu quảng cáo sụt giảm. Có lẽ nếu tôi nhận được sự hướng dẫn từ một người cố vấn có năng lực thương mại (commercial chops), mọi chuyện đã khác. Chẳng hạn, nếu tôi đã nhờ đến người cố vấn mà tôi đã xác định, tôi chắc chắn anh ấy sẽ khuyên tôi từ bỏ chức danh nhà xuất bản—nhìn lại thì đó là một sự phân tâm—và thay vào đó dùng kỹ năng biên tập của mình để thúc đẩy triển vọng kinh doanh của tạp chí. Về sau trong sự nghiệp, tôi học được nhiều điều về cách các biên tập viên tạo giá trị cho quá trình bán hàng. Tôi chắc chắn rằng việc được cố vấn sẽ rút ngắn đường cong học tập của tôi.</w:t>
      </w:r>
    </w:p>
    <w:p>
      <w:pPr>
        <w:pStyle w:val="Normal"/>
      </w:pPr>
      <w:r>
        <w:t>Thêm nữa, tôi cũng sẽ phát triển được một kỹ năng quan trọng mới: biết nhờ giúp đỡ và tận dụng tối đa sự giúp đỡ đó.</w:t>
      </w:r>
    </w:p>
    <w:p>
      <w:pPr>
        <w:pStyle w:val="Para 071"/>
      </w:pPr>
      <w:r>
        <w:t>____________</w:t>
      </w:r>
    </w:p>
    <w:p>
      <w:pPr>
        <w:pStyle w:val="Para 023"/>
      </w:pPr>
      <w:r>
        <w:rPr>
          <w:rStyle w:val="Text2"/>
        </w:rPr>
        <w:t>Lew McCreary</w:t>
      </w:r>
      <w:r>
        <w:t xml:space="preserve"> là một chuyên gia tư vấn biên tập và biên tập viên cộng tác cho HBR. Trong suốt sự nghiệp, ông đã ra mắt năm tạp chí và từng là người cố vấn chính thức lẫn không chính thức cho nhiều đồng nghiệp.</w:t>
      </w:r>
    </w:p>
    <w:p>
      <w:bookmarkStart w:id="644" w:name="Top_of_18_9__How_t_xhtml"/>
      <w:pPr>
        <w:keepNext/>
        <w:pStyle w:val="Para 035"/>
        <w:pageBreakBefore w:val="on"/>
      </w:pPr>
      <w:r>
        <w:bookmarkStart w:id="645" w:name="Chapter_8"/>
        <w:t>Chương</w:t>
        <w:bookmarkEnd w:id="645"/>
        <w:t xml:space="preserve"> 9</w:t>
      </w:r>
      <w:bookmarkEnd w:id="644"/>
    </w:p>
    <w:p>
      <w:pPr>
        <w:keepNext/>
        <w:pStyle w:val="Para 072"/>
      </w:pPr>
      <w:r>
        <w:t>Làm sao để nhận được nhiều hơn từ những người cố vấn của bạn</w:t>
      </w:r>
    </w:p>
    <w:p>
      <w:pPr>
        <w:keepNext/>
        <w:pStyle w:val="Para 070"/>
      </w:pPr>
      <w:r>
        <w:t>bởi Jodi Glickman</w:t>
      </w:r>
    </w:p>
    <w:p>
      <w:pPr>
        <w:pStyle w:val="Para 020"/>
      </w:pPr>
      <w:r>
        <w:t xml:space="preserve">Một giám đốc điều hành xuất bản cấp cao tại William Morris từng nói với tôi rằng bà ấy đã bối rối như thế nào khi một đại lý văn học đầy tham vọng nhờ bà ấy làm người cố vấn. Bà ấy nhìn tôi và nói: “Cô ấy phải làm cho</w:t>
      </w:r>
      <w:r>
        <w:rPr>
          <w:rStyle w:val="Text0"/>
        </w:rPr>
        <w:t> tôi muốn</w:t>
      </w:r>
      <w:r>
        <w:t xml:space="preserve"> trở thành người cố vấn của cô ấy. Chẳng phải cô ấy nên làm gì đó cho tôi sao?” Câu trả lời dứt khoát là có.</w:t>
      </w:r>
    </w:p>
    <w:p>
      <w:pPr>
        <w:pStyle w:val="Normal"/>
      </w:pPr>
      <w:r>
        <w:t>Những người cố vấn có thể cung cấp những hiểu biết quý giá về tổ chức của bạn, thông tin nội bộ về các vấn đề chính trị nơi làm việc, và những lời khuyên tận tình về việc nên làm việc với ai và nên tránh những ai. Nhưng để nhận được tất cả những điều đó và hơn thế nữa, bạn phải tìm ra cách đền đáp lại và làm cho mối quan hệ này có lợi cho cả hai.</w:t>
      </w:r>
    </w:p>
    <w:p>
      <w:pPr>
        <w:pStyle w:val="Normal"/>
      </w:pPr>
      <w:r>
        <w:t xml:space="preserve">Tất cả chúng ta đều bận rộn. Giống như bạn, những người cố vấn của bạn cũng có nhiều nhu cầu cạnh tranh về thời gian và nguồn lực. Họ có thể</w:t>
        <w:bookmarkStart w:id="646" w:name="mentoring"/>
        <w:t> để việc cố</w:t>
        <w:bookmarkEnd w:id="646"/>
        <w:t xml:space="preserve"> vấn sang một bên khi họ đang chốt một thương vụ, đưa sản phẩm mới ra thị trường, hoặc giải quyết một vấn đề gấp gáp cho một khách hàng quan trọng. Đó là lý do tại sao bạn, với tư cách là người được cố vấn, phải khiến cho sự đầu tư của người cố vấn vào bạn trở nên xứng đáng với thời gian và công sức của họ.</w:t>
      </w:r>
    </w:p>
    <w:p>
      <w:pPr>
        <w:pStyle w:val="Normal"/>
      </w:pPr>
      <w:r>
        <w:t>Dưới đây là bốn cách để mang lại giá trị cho người cố vấn của bạn— và nhận lại nhiều hơn thế.</w:t>
      </w:r>
    </w:p>
    <w:p>
      <w:pPr>
        <w:numPr>
          <w:ilvl w:val="0"/>
          <w:numId w:val="73"/>
        </w:numPr>
        <w:pStyle w:val="Para 008"/>
      </w:pPr>
      <w:r>
        <w:rPr>
          <w:rStyle w:val="Text2"/>
        </w:rPr>
        <w:t>Luôn để mắt đến những mối quan tâm của họ để bạn có thể chia sẻ những ý tưởng, bài viết liên quan hoặc cung cấp quyền truy cập vào</w:t>
      </w:r>
      <w:r>
        <w:t xml:space="preserve"> các nguồn lực. Talia, một khách hàng mà tôi từng huấn luyện, biết rằng người cố vấn của cô là Fred rất mong muốn tạo ra một môi trường làm việc đa dạng trong ngành tài chính do nam giới thống trị. (Tên trong bài viết này đã được thay đổi.) Không lâu sau khi cô thực tập tại công ty quản lý đầu tư của anh ấy khi còn là sinh viên đại học, cô quyết định theo đuổi sự nghiệp trong một lĩnh vực hoàn toàn khác—nhưng cô vẫn trân trọng những phản hồi và lời khuyên của anh, vì vậy cô duy trì mối quan hệ cố vấn này. Để đáp lại sự hướng dẫn liên tục của Fred, Talia đã tìm cách giúp anh tuyển dụng nhân tài nữ. Cô giới thiệu công ty của anh đến trung tâm hướng nghiệp trong khuôn viên trường và giới thiệu những thực tập sinh tiềm năng cho anh. Cô cũng giới thiệu anh với nhiều nhóm phụ nữ tại trường đại học của cô và gửi cho anh các bài báo cũng như blog về lý do tại sao phụ nữ lại—hoặc không—tìm kiếm công việc trong lĩnh vực tài chính. Fred đánh giá cao những lời giới thiệu và thông tin thị trường đó, và tiếp tục tư vấn cho Talia về cách định vị bản thân và nói về những kỹ năng của cô khi cô đang vạch ra lộ trình sự nghiệp mới. Anh thậm chí còn khai thác mạng</w:t>
        <w:bookmarkStart w:id="647" w:name="put"/>
        <w:t> l</w:t>
        <w:bookmarkEnd w:id="647"/>
        <w:t xml:space="preserve">ưới quan hệ của mình và kết nối cô với một số người trong ngành cô lựa chọn.</w:t>
      </w:r>
    </w:p>
    <w:p>
      <w:pPr>
        <w:numPr>
          <w:ilvl w:val="0"/>
          <w:numId w:val="73"/>
        </w:numPr>
        <w:pStyle w:val="Para 008"/>
      </w:pPr>
      <w:r>
        <w:rPr>
          <w:rStyle w:val="Text2"/>
        </w:rPr>
        <w:t>Cung cấp cái nhìn sâu sắc về thành phần nhân viên trong tổ chức của</w:t>
      </w:r>
      <w:r>
        <w:t xml:space="preserve"> bạn. Người cố vấn của bạn có thể cảm thấy xa rời với văn hóa văn phòng (cubicle culture), như các nhà lãnh đạo thường vậy. Bạn có thể giúp bằng cách chia sẻ phản ứng của đồng nghiệp đối với các hạn chế mới về mạng xã hội tại nơi làm việc, chẳng hạn. Hoặc, giống như Margot, một giám đốc chương trình phi lợi nhuận, bạn có thể giải thích rằng các đồng nghiệp của bạn đã mong muốn có chính sách giờ làm linh hoạt từ lâu và đề nghị chính mình như một thử nghiệm tổ chức. Sếp kiêm người cố vấn của Margot, Bruce, đã vận động cho thỏa thuận giờ làm linh hoạt của cô (lần đầu tiên trong tổ chức) và thực sự có rủi ro cá nhân: Nếu thành tích của Margot bị ảnh hưởng do làm việc tại nhà một ngày mỗi tuần, thì danh tiếng của ông cũng vậy. Nhưng thử nghiệm diễn ra tốt đẹp, và Bruce đã yêu cầu Margot chuẩn bị một đề xuất thay mặt ông cho chính sách giờ làm linh hoạt trên toàn công ty. Bruce đã được đồng nghiệp đánh giá cao vì tư duy tiến bộ và trở nên nổi tiếng là một ông chủ dễ chịu (và đáng mong muốn). Ông cũng được hưởng lợi từ lòng trung thành liên tục của Margot: Cô luôn sẵn sàng dành thêm thời gian và năng lượng bất cứ khi nào ông cần giúp đưa một điều gì đó mới qua tổ chức.</w:t>
      </w:r>
    </w:p>
    <w:p>
      <w:pPr>
        <w:numPr>
          <w:ilvl w:val="0"/>
          <w:numId w:val="73"/>
        </w:numPr>
        <w:pStyle w:val="Para 008"/>
      </w:pPr>
      <w:r>
        <w:rPr>
          <w:rStyle w:val="Text2"/>
        </w:rPr>
        <w:t>Tham gia vào các hoạt động và chương trình mà người cố vấn của bạn quan tâm. Có</w:t>
      </w:r>
      <w:r>
        <w:t xml:space="preserve"> thể một trong những người cố vấn của bạn làm rất nhiều công việc tuyển dụng sinh viên tốt nghiệp đại học cho công ty và điều hành một chương trình phát triển</w:t>
        <w:bookmarkStart w:id="648" w:name="not_1"/>
        <w:t> lãnh</w:t>
        <w:bookmarkEnd w:id="648"/>
        <w:t xml:space="preserve"> đạo. Tại sao không đề nghị đi cùng cô ấy trong chuyến tuyển dụng hoặc đề xuất diễn giả cho chương trình lãnh đạo của cô ấy? Hãy xem Caroline, một biên tập viên sao chép tạp chí, người đặc biệt quan tâm đến chuỗi sự kiện “lunch and learn” (ăn trưa và học hỏi) của người cố vấn, một loạt bài giảng không chính thức bởi các chuyên gia khách mời từ nhiều lĩnh vực khác nhau. Caroline đã chú ý đánh dấu những diễn giả có mặt trong thành phố cho các sự kiện cựu sinh viên của riêng cô và chủ động đặt lịch cho một số người trong số họ cho chuỗi sự kiện ăn trưa mang theo hộp cơm (brown-bag). Chẳng bao lâu, người cố vấn của cô đã giao toàn bộ chuỗi sự kiện cho cô — và Caroline nhận được điểm cao trong đánh giá hiệu suất vì đã giúp thúc đẩy việc học tập trong tổ chức.</w:t>
      </w:r>
    </w:p>
    <w:p>
      <w:pPr>
        <w:numPr>
          <w:ilvl w:val="0"/>
          <w:numId w:val="73"/>
        </w:numPr>
        <w:pStyle w:val="Para 008"/>
      </w:pPr>
      <w:r>
        <w:rPr>
          <w:rStyle w:val="Text2"/>
        </w:rPr>
        <w:t>Mua bữa trưa cho</w:t>
      </w:r>
      <w:r>
        <w:t xml:space="preserve"> họ. Ít nhất, nếu bạn thực sự khó khăn trong việc tìm cách tạo thêm giá trị, hãy đưa những người cố vấn của bạn đi ăn trưa hoặc tối (một người một lần, tất nhiên). Ngay cả khi họ cố gắng trả tiền, hãy kiên quyết và hào phóng trong lời đề nghị của bạn. Hãy cho họ biết rằng bạn trân trọng sự giúp đỡ của họ và đó là niềm vui của bạn khi có thể đáp lại một cách nhỏ nào đó. Một ly rượu vang ngon và một bữa ăn ngon sẽ góp phần tạo dựng thiện chí lâu dài.</w:t>
      </w:r>
    </w:p>
    <w:p>
      <w:pPr>
        <w:pStyle w:val="Para 071"/>
      </w:pPr>
      <w:r>
        <w:t>____________</w:t>
      </w:r>
    </w:p>
    <w:p>
      <w:pPr>
        <w:pStyle w:val="Para 005"/>
      </w:pPr>
      <w:r>
        <w:rPr>
          <w:rStyle w:val="Text2"/>
        </w:rPr>
        <w:t>Jodi Glickman,</w:t>
      </w:r>
      <w:r>
        <w:t xml:space="preserve"> nhà sáng lập kiêm chủ tịch công ty đào tạo truyền thông Great on the Job, là tác giả của cuốn sách</w:t>
      </w:r>
      <w:r>
        <w:rPr>
          <w:rStyle w:val="Text0"/>
        </w:rPr>
        <w:t> Great on the</w:t>
      </w:r>
      <w:r>
        <w:t xml:space="preserve"> Job (St. Martin’s, 2011).</w:t>
      </w:r>
    </w:p>
    <w:p>
      <w:pPr>
        <w:pStyle w:val="1 Block"/>
      </w:pPr>
    </w:p>
    <w:p>
      <w:pPr>
        <w:pStyle w:val="Para 167"/>
      </w:pPr>
      <w:r>
        <w:t xml:space="preserve">Phỏng theo nội dung đăng trên</w:t>
      </w:r>
      <w:hyperlink r:id="rId80">
        <w:r>
          <w:rPr>
            <w:rStyle w:val="Text1"/>
          </w:rPr>
          <w:t> hbr.org</w:t>
        </w:r>
      </w:hyperlink>
      <w:r>
        <w:t xml:space="preserve"> ngày 23 tháng 9 năm 2009</w:t>
      </w:r>
    </w:p>
    <w:p>
      <w:bookmarkStart w:id="649" w:name="Top_of_19_10__Empl_xhtml"/>
      <w:pPr>
        <w:keepNext/>
        <w:pStyle w:val="Para 035"/>
        <w:pageBreakBefore w:val="on"/>
      </w:pPr>
      <w:r>
        <w:bookmarkStart w:id="650" w:name="Chapter_9"/>
        <w:t>Chương</w:t>
        <w:bookmarkEnd w:id="650"/>
        <w:t xml:space="preserve"> 10</w:t>
      </w:r>
      <w:bookmarkEnd w:id="649"/>
    </w:p>
    <w:p>
      <w:pPr>
        <w:keepNext/>
        <w:pStyle w:val="Para 072"/>
      </w:pPr>
      <w:r>
        <w:t>Sử dụng Hội đồng quản trị cá nhân</w:t>
      </w:r>
    </w:p>
    <w:p>
      <w:pPr>
        <w:keepNext/>
        <w:pStyle w:val="Para 070"/>
      </w:pPr>
      <w:r>
        <w:t>của Priscilla Claman</w:t>
      </w:r>
    </w:p>
    <w:p>
      <w:pPr>
        <w:pStyle w:val="Para 020"/>
      </w:pPr>
      <w:r>
        <w:t>Giống như những thiết bị gia dụng màu xanh quả bơ, hình thức cố vấn truyền thống không còn được thấy nhiều nữa. Đúng vậy, các chương trình cố vấn do công ty tài trợ sẽ luôn cải thiện sự tiếp xúc và các mối quan hệ cá nhân. Nhưng chiến lược nghề nghiệp gắn tương lai của bạn vào một nhà quản lý đang lên đã lỗi thời.</w:t>
      </w:r>
    </w:p>
    <w:p>
      <w:pPr>
        <w:pStyle w:val="Normal"/>
      </w:pPr>
      <w:r>
        <w:t>Điều đó một phần là do các nhà quản lý cấp trung và cấp cao không còn là những người có công việc ổn định. Nhiều tổ chức đang phải đối mặt với việc tái cơ cấu, thu hẹp quy mô, mua lại, sáp nhập, và tất nhiên là suy thoái kinh tế—vì vậy người cố vấn của bạn cũng có khả năng chuyển đi hoặc bị sa thải như chính bạn. Và nếu bạn được coi là người được bảo trợ đặc biệt của cô ấy, bạn có thể mất việc khi cô ấy rời đi.</w:t>
      </w:r>
    </w:p>
    <w:p>
      <w:pPr>
        <w:pStyle w:val="Normal"/>
      </w:pPr>
      <w:r>
        <w:bookmarkStart w:id="651" w:name="Another_2"/>
        <w:t>Một lý do</w:t>
        <w:bookmarkEnd w:id="651"/>
        <w:t xml:space="preserve"> khác khiến một người cố vấn duy nhất không đủ là vì không một người nào có thể cho bạn tất cả sự hướng dẫn và bồi dưỡng mà bạn cần để đạt được tiềm năng của mình. Ngay cả những người thông thái và sâu sắc nhất cũng có những điểm mù, và ngay cả những người cố vấn trung thành và tận tâm nhất cũng chỉ có thể dành cho bạn chừng đó năng lượng và thời gian.</w:t>
      </w:r>
    </w:p>
    <w:p>
      <w:pPr>
        <w:pStyle w:val="Normal"/>
      </w:pPr>
      <w:r>
        <w:t>Điều bạn cần thay vào đó là một hội đồng quản trị cho sự nghiệp của mình—một nhóm người mà bạn thường xuyên tham khảo ý kiến để nhận lời khuyên và phản hồi về các vấn đề từ hiệu quả công việc đến thăng tiến nghề nghiệp và phát triển cá nhân. Bạn không cần tổ chức họp hay thậm chí thông báo cho từng người về tư cách thành viên hội đồng của họ—nhưng bạn cần chọn đúng người, giữ liên lạc và đáp lại sự hào phóng của họ.</w:t>
      </w:r>
    </w:p>
    <w:p>
      <w:pPr>
        <w:pStyle w:val="Normal"/>
      </w:pPr>
      <w:r>
        <w:rPr>
          <w:rStyle w:val="Text4"/>
        </w:rPr>
        <w:t>Cũng giống như bất kỳ hội đồng quản trị tốt nào, những người bạn chọn nên đóng góp khác nhau cho cách suy nghĩ của bạn về việc đạt được các mục tiêu nghề nghiệp và cá nhân.</w:t>
      </w:r>
      <w:r>
        <w:t xml:space="preserve"> Bạn có thể muốn bao gồm sếp của mình hoặc một đồng nghiệp mà bạn ngưỡng mộ—hoặc cả hai. Nếu bạn là quản lý cấp cao, hãy cân nhắc các chuyên gia tìm việc, học giả và nhà tư vấn có chuyên môn trong lĩnh vực của bạn. Những người trong hội đồng của bạn nên biết nhiều hơn bạn về một điều gì đó, giỏi hơn bạn ở một khía cạnh nào đó, hoặc đưa ra những quan điểm khác biệt. Chỉ đưa bạn bè vào hội đồng sẽ không giúp bạn phát triển và tiến bộ.</w:t>
      </w:r>
    </w:p>
    <w:p>
      <w:pPr>
        <w:pStyle w:val="Normal"/>
      </w:pPr>
      <w:r>
        <w:t>Bạn lo lắng rằng việc lập hội đồng của mình sẽ chiếm quá nhiều thời gian cho công việc? Thực ra nó không tốn thời gian đến vậy—và hội đồng của bạn sẽ giúp bạn làm việc tốt hơn và hiệu quả hơn, đặc biệt nếu bạn được giao một vai trò trước khi bạn đủ khả năng đảm nhận nó. Chìa khóa là kết hợp điểm yếu của bạn với điểm mạnh của người khác—và</w:t>
        <w:bookmarkStart w:id="652" w:name="ers_1"/>
        <w:t> để</w:t>
        <w:bookmarkEnd w:id="652"/>
        <w:t xml:space="preserve"> bạn có thể cho đi cũng như nhận lại, hãy kết hợp điểm mạnh của bạn với điểm yếu của họ.</w:t>
      </w:r>
    </w:p>
    <w:p>
      <w:pPr>
        <w:pStyle w:val="Normal"/>
      </w:pPr>
      <w:r>
        <w:t>Ví dụ, tôi thường đến gặp bạn tôi Ted, một chuyên gia trong lĩnh vực tài chính, với những câu hỏi như “Hiệp định Basel (Basel Accords) thực sự có ý nghĩa gì?” và “Tại sao cổ phiếu của khách hàng doanh nghiệp của tôi lại tăng vọt?” (Tên trong bài viết này đã được thay đổi.) Anh ấy có đầy đủ thông tin thống kê, nhưng khi anh ấy tìm kiếm những dự đoán mới nhất, chẳng hạn như tôi nghĩ gì về thị trường việc làm, anh ấy lại gọi cho tôi.</w:t>
      </w:r>
    </w:p>
    <w:p>
      <w:pPr>
        <w:pStyle w:val="Normal"/>
      </w:pPr>
      <w:r>
        <w:t>Tôi liên lạc với Kerry, một đồng nghiệp cũ của tôi, người có tài truyền đạt tin xấu, khi tôi có điều gì đó đặc biệt khó nói. Ví dụ, Kerry đã giúp tôi tìm ra cách hiệu quả để nói với một khách hàng đang bực bội lý do tại sao tôi nghĩ ông chủ của anh ấy không thăng chức cho anh ấy như anh ấy nghĩ mình xứng đáng. Kerry tìm đến tôi khi anh ấy có một vị trí khó tuyển và muốn tìm vài ứng viên tiềm năng.</w:t>
      </w:r>
    </w:p>
    <w:p>
      <w:pPr>
        <w:pStyle w:val="Normal"/>
      </w:pPr>
      <w:r>
        <w:t>Pat, một khách hàng lâu năm của tôi, tham dự tất cả các hội nghị trong lĩnh vực của chúng tôi, và cô ấy luôn biết những lý thuyết và nghiên cứu mới nhất, vì vậy tôi thường xuyên liên lạc với cô ấy để cập nhật những điều mới. Cô ấy đã giới thiệu cho tôi các khái niệm về trí tuệ cảm xúc (emotional intelligence) và khoa học thần kinh (neuroscience) từ lâu trước khi chúng trở thành xu hướng. Và vì cô ấy biết tôi thích trao đổi ý tưởng đào tạo, cô ấy hỏi tôi góp ý khi cô ấy đang tìm kiếm một bài tập đào tạo sáng tạo mới.</w:t>
      </w:r>
    </w:p>
    <w:p>
      <w:pPr>
        <w:pStyle w:val="Normal"/>
      </w:pPr>
      <w:r>
        <w:t>Tôi đã học được từ mỗi người trong số họ. Họ biết tôi đánh giá cao lời khuyên của họ, và tôi làm những gì có thể để giúp đỡ họ đáp lại.</w:t>
      </w:r>
    </w:p>
    <w:p>
      <w:pPr>
        <w:pStyle w:val="Normal"/>
      </w:pPr>
      <w:r>
        <w:rPr>
          <w:rStyle w:val="Text4"/>
        </w:rPr>
        <w:t>Sự cố vấn từ một hội đồng cá nhân (personal board) cũng vô giá nếu bạn đang chuyển đổi nghề nghiệp.</w:t>
      </w:r>
      <w:r>
        <w:t xml:space="preserve"> Ellen, một khách hàng khác của tôi, đã nghỉ sáu năm từ một sự nghiệp công nghệ đầy thử thách để nuôi con. Khi cô ấy sẵn sàng quay lại làm việc toàn</w:t>
        <w:bookmarkStart w:id="653" w:name="return"/>
        <w:t> thời</w:t>
        <w:bookmarkEnd w:id="653"/>
        <w:t xml:space="preserve"> gian, cô ấy tìm kiếm lời khuyên về cách thực hiện quá trình chuyển đổi. Cô ấy đã tìm đến một đồng nghiệp cũ, và anh ấy thẳng thắn: Kỹ năng kỹ thuật của cô ấy không còn cập nhật nữa. Với sự hỗ trợ của anh ấy, Ellen xác định được phần mềm mới cần biết và tham gia một lớp đào tạo. Khi cô ấy yêu cầu giúp đỡ thêm trong lớp, giảng viên đã tìm cho cô ấy một huấn luyện viên phần mềm (software coach), và huấn luyện viên đó đã kết nối cô ấy với một nhóm người dùng (user group). Sau đó, nhóm người dùng kết nối cô ấy với một nhà săn đầu người (headhunter), người nói rằng anh ta có thể tìm cho cô ấy một công việc nếu cô ấy được chứng nhận về phần mềm đó. Trong khi theo đuổi chứng chỉ, Ellen thường xuyên giữ liên lạc với đồng nghiệp cũ, giảng viên, huấn luyện viên phần mềm và nhà săn đầu người để đảm bảo cô ấy đi đúng hướng.</w:t>
      </w:r>
    </w:p>
    <w:p>
      <w:pPr>
        <w:pStyle w:val="Normal"/>
      </w:pPr>
      <w:r>
        <w:t>Không một người cố vấn đơn lẻ nào có thể đóng góp cho sự nghiệp của Ellen như tất cả những cá nhân này đã làm. Việc tìm kiếm và kết nối với các thành viên hội đồng cá nhân của cô ấy đòi hỏi sự nỗ lực không ngừng, nhưng nó đã được đền đáp.</w:t>
      </w:r>
    </w:p>
    <w:p>
      <w:pPr>
        <w:pStyle w:val="Normal"/>
      </w:pPr>
      <w:r>
        <w:t>Hãy tiến lên và tham khảo mạng lưới của chính bạn. Thay vì dựa vào một người quản lý cấp cao duy nhất, hãy tập hợp một nhóm chuyên gia cho riêng mình như thể bạn đang tạo ra một hội đồng quản trị của công ty. Nỗ lực kết hợp của họ có thể mang lại kết quả thực sự cho bạn.</w:t>
      </w:r>
    </w:p>
    <w:p>
      <w:pPr>
        <w:pStyle w:val="Para 071"/>
      </w:pPr>
      <w:r>
        <w:t>____________</w:t>
      </w:r>
    </w:p>
    <w:p>
      <w:pPr>
        <w:pStyle w:val="Para 023"/>
      </w:pPr>
      <w:r>
        <w:rPr>
          <w:rStyle w:val="Text2"/>
        </w:rPr>
        <w:t>Priscilla Claman</w:t>
      </w:r>
      <w:r>
        <w:t xml:space="preserve"> là chủ tịch của Career Strategies, một công ty có trụ sở tại Boston chuyên cung cấp dịch vụ huấn luyện cho cá nhân và dịch vụ quản lý sự nghiệp cho các tổ chức. Bà từng là giám đốc nhân sự cấp cao của công ty và là tác giả cuốn</w:t>
      </w:r>
      <w:r>
        <w:rPr>
          <w:rStyle w:val="Text0"/>
        </w:rPr>
        <w:t> sách 'Ask . . . How to Get What You Want and Need at Work'</w:t>
      </w:r>
      <w:r>
        <w:t xml:space="preserve"> (Insights, 2002).</w:t>
      </w:r>
    </w:p>
    <w:p>
      <w:pPr>
        <w:pStyle w:val="1 Block"/>
      </w:pPr>
    </w:p>
    <w:p>
      <w:pPr>
        <w:pStyle w:val="Para 023"/>
      </w:pPr>
      <w:r>
        <w:t xml:space="preserve">Được chuyển thể từ nội dung đăng trên</w:t>
      </w:r>
      <w:hyperlink r:id="rId80">
        <w:r>
          <w:rPr>
            <w:rStyle w:val="Text1"/>
          </w:rPr>
          <w:t> hbr.org vào</w:t>
        </w:r>
      </w:hyperlink>
      <w:r>
        <w:t xml:space="preserve"> ngày 20 tháng 10 năm 2010.</w:t>
      </w:r>
    </w:p>
    <w:p>
      <w:bookmarkStart w:id="654" w:name="Top_of_20_11__A_Sm_xhtml"/>
      <w:pPr>
        <w:keepNext/>
        <w:pStyle w:val="Para 035"/>
        <w:pageBreakBefore w:val="on"/>
      </w:pPr>
      <w:r>
        <w:bookmarkStart w:id="655" w:name="Chapter_10"/>
        <w:t>Chương</w:t>
        <w:bookmarkEnd w:id="655"/>
        <w:t xml:space="preserve"> 11</w:t>
      </w:r>
      <w:bookmarkEnd w:id="654"/>
    </w:p>
    <w:p>
      <w:pPr>
        <w:keepNext/>
        <w:pStyle w:val="Para 072"/>
      </w:pPr>
      <w:r>
        <w:t>Một Cách Kết Nối Thông Minh Hơn</w:t>
      </w:r>
    </w:p>
    <w:p>
      <w:pPr>
        <w:keepNext/>
        <w:pStyle w:val="Para 070"/>
      </w:pPr>
      <w:r>
        <w:t>bởi Rob Cross và Robert Thomas</w:t>
      </w:r>
    </w:p>
    <w:p>
      <w:pPr>
        <w:pStyle w:val="Para 020"/>
      </w:pPr>
      <w:r>
        <w:t xml:space="preserve">Một trong những nhà điều hành hạnh phúc và thành công nhất mà chúng tôi biết là một phụ nữ tên Deb. Cô làm việc tại một công ty công nghệ lớn và điều hành một đơn vị kinh doanh toàn cầu với hơn 7.000 nhân viên. Khi bạn hỏi cô ấy làm thế nào để vươn lên hàng đầu và tại sao cô ấy yêu thích công việc của mình, câu trả lời rất đơn giản: con người. Cô ấy chỉ ra sếp của mình, CEO, một người cố vấn luôn "ủng hộ cô ấy"; Steve, người đứng đầu một doanh nghiệp bổ trợ, người mà cô có các buổi ăn trưa động não hàng tháng và thỉnh thoảng có những buổi than phiền; và Tom, một người được bảo trợ mà cô đã giao phó trách nhiệm cho một phần lớn bộ phận của mình. Bên ngoài công ty, vòng kết nối của Deb bao gồm những người đồng cấp trong ba quan hệ đối tác chiến lược, những người truyền cảm hứng cho cô bằng những ý tưởng mới; Sheila, một đồng nghiệp</w:t>
        <w:bookmarkStart w:id="656" w:name="former"/>
        <w:t> cũ,</w:t>
        <w:bookmarkEnd w:id="656"/>
        <w:t xml:space="preserve"> hiện đang làm việc trong một ngành khác, người đưa ra phản hồi thẳng thắn cho cô; và chồng cô, Bob, một giám đốc điều hành tại một tổ chức từ thiện. Cô cũng có mối quan hệ thân thiết với các tình nguyện viên cùng tham gia chương trình dành cho học sinh trung học có nguy cơ bỏ học cũng như các thành viên trong nhóm tennis và câu lạc bộ sách của mình.</w:t>
      </w:r>
    </w:p>
    <w:p>
      <w:pPr>
        <w:pStyle w:val="Normal"/>
      </w:pPr>
      <w:r>
        <w:t>Đây là mạng lưới xã hội của Deb (loại trong thế giới thực, không phải loại ảo), và nó đã giúp ích rất nhiều cho sự nghiệp của cô. Nhưng không phải vì nhóm này lớn hay có nhiều mối quan hệ cấp cao. Mạng lưới của cô hiệu quả vì nó vừa hỗ trợ vừa thách thức cô. Các mối quan hệ của Deb giúp cô tăng ảnh hưởng, mở rộng chuyên môn, học các kỹ năng mới, và tìm thấy mục đích cũng như sự cân bằng. Deb trân trọng và nuôi dưỡng chúng. "Hãy kết bạn để khi cần bạn bè thì bạn có bạn bè" là phương châm của cô.</w:t>
      </w:r>
    </w:p>
    <w:p>
      <w:pPr>
        <w:pStyle w:val="Normal"/>
      </w:pPr>
      <w:r>
        <w:t>“Vai trò hiện tại của tôi thực sự là kết quả của một mối quan hệ mà tôi đã xây dựng hơn một thập kỷ trước và nó quay lại với tôi đúng lúc,” cô giải thích. “Mọi người có thể cho rằng đó là may mắn, nhưng tôi nghĩ may mắn thường đến qua các mạng lưới nơi mọi người cho đi trước và chân thật trong mọi việc họ làm.”</w:t>
      </w:r>
    </w:p>
    <w:p>
      <w:pPr>
        <w:pStyle w:val="Normal"/>
      </w:pPr>
      <w:r>
        <w:t>Trong 15 năm qua, chúng tôi đã làm việc với nhiều giám đốc điều hành như Deb tại hơn 300 công ty. Những gì bắt đầu như nghiên cứu tổ chức—giúp các đội ngũ quản lý hiểu và tận dụng các mạng lưới xã hội chính thức và không chính thức của nhân viên—từ đó đã chuyển thành các chương trình cá nhân, dạy cho từng giám đốc điều hành cách tăng hiệu quả bằng cách tận dụng mạng lưới của họ.</w:t>
      </w:r>
    </w:p>
    <w:p>
      <w:pPr>
        <w:pStyle w:val="Normal"/>
      </w:pPr>
      <w:r>
        <w:t xml:space="preserve">Câu ngạn ngữ cũ “Không phải bạn biết gì, mà là bạn biết ai” là đúng. Nhưng nó phức tạp hơn thế. Trái với những</w:t>
        <w:bookmarkStart w:id="657" w:name="what_1"/>
        <w:t> gì</w:t>
        <w:bookmarkEnd w:id="657"/>
        <w:t xml:space="preserve"> hầu hết sách tự lực nói, quy mô mạng lưới thường không quan trọng. Thực tế, chúng tôi thấy rằng những người chỉ đơn giản quen biết nhiều người ít có khả năng đạt được thành tích nổi bật, vì họ bị dàn trải quá mỏng. Những kẻ chính trị với nhiều mối quan hệ đến các nhà lãnh đạo doanh nghiệp và ngành cũng không thắng thế. Đúng, điều quan trọng là biết những người có quyền lực, nhưng nếu họ chiếm quá nhiều trong mạng lưới của bạn, đồng nghiệp và cấp dưới thường coi bạn là quá vụ lợi, và bạn có thể mất đi sự ủng hộ do đó.</w:t>
      </w:r>
    </w:p>
    <w:p>
      <w:pPr>
        <w:pStyle w:val="Normal"/>
      </w:pPr>
      <w:r>
        <w:t>Dữ liệu chúng tôi thu thập chỉ ra một mô hình kết nối khác. Các giám đốc điều hành luôn nằm trong top 20% của công ty về cả hiệu suất lẫn hạnh phúc có các mạng lưới đa dạng nhưng chọn lọc như của Deb—được tạo nên từ các mối quan hệ chất lượng cao với những người đến từ nhiều lĩnh vực khác nhau và từ trên xuống dưới trong hệ thống phân cấp công ty. Những người có hiệu suất cao này, theo chúng tôi, khai thác sáu loại kết nối quan trọng, giúp nâng cao sự nghiệp và cuộc sống của họ theo nhiều cách.</w:t>
      </w:r>
    </w:p>
    <w:p>
      <w:pPr>
        <w:pStyle w:val="Normal"/>
      </w:pPr>
      <w:r>
        <w:t>Qua công việc tư vấn cho các nhà quản lý cá nhân, chúng tôi cũng đã xác định một quy trình bốn bước giúp bất kỳ giám đốc điều hành nào phát triển loại mạng lưới này. Nhưng trước tiên, hãy xem xét một số sai lầm phổ biến trong việc kết nối.</w:t>
      </w:r>
    </w:p>
    <w:p>
      <w:pPr>
        <w:keepNext/>
        <w:pStyle w:val="Para 053"/>
      </w:pPr>
      <w:r>
        <w:t>Sai Lầm</w:t>
      </w:r>
    </w:p>
    <w:p>
      <w:pPr>
        <w:pStyle w:val="Para 005"/>
      </w:pPr>
      <w:r>
        <w:t>Nhiều người có cách tiếp cận sai lầm đối với việc kết nối. Họ đi lạc lối bằng cách xây dựng các mạng lưới mất cân bằng, theo đuổi những mối quan hệ sai loại, hoặc sử dụng các mối quan hệ không hiệu quả. (Xem thanh bên</w:t>
      </w:r>
      <w:hyperlink w:anchor="side1">
        <w:r>
          <w:rPr>
            <w:rStyle w:val="Text1"/>
          </w:rPr>
          <w:t> “Bạn có kết nối kém không?”)</w:t>
        </w:r>
      </w:hyperlink>
      <w:r>
        <w:t xml:space="preserve"> Những người này có thể vẫn thành công trong một thời gian, nhưng thường họ sẽ chững lại hoặc thấy</w:t>
        <w:bookmarkStart w:id="658" w:name="see"/>
        <w:t> sự</w:t>
        <w:bookmarkEnd w:id="658"/>
        <w:t xml:space="preserve"> nghiệp bị chệch hướng vì mạng lưới của họ không thể thúc đẩy hoặc hỗ trợ một bước chuyển quan trọng.</w:t>
      </w:r>
    </w:p>
    <w:p>
      <w:pPr>
        <w:keepNext/>
        <w:pStyle w:val="Para 096"/>
      </w:pPr>
      <w:r>
        <w:bookmarkStart w:id="659" w:name="side1"/>
        <w:t/>
        <w:bookmarkEnd w:id="659"/>
        <w:t>BẠN CÓ ĐANG 'MÙ' KẾT NỐI?</w:t>
      </w:r>
    </w:p>
    <w:p>
      <w:pPr>
        <w:pStyle w:val="Para 075"/>
      </w:pPr>
      <w:r>
        <w:t>Trong công việc, chúng tôi đã xác định sáu kiểu nhà quản lý phổ biến thường bị mắc kẹt trong ba loại bẫy mạng lưới quan hệ. Bạn có thấy mình trong những mô tả nào dưới đây không?</w:t>
      </w:r>
    </w:p>
    <w:p>
      <w:pPr>
        <w:keepNext/>
        <w:pStyle w:val="Heading 5"/>
      </w:pPr>
      <w:r>
        <w:t>Cấu trúc sai</w:t>
      </w:r>
    </w:p>
    <w:p>
      <w:pPr>
        <w:numPr>
          <w:ilvl w:val="0"/>
          <w:numId w:val="74"/>
        </w:numPr>
        <w:pStyle w:val="Para 009"/>
      </w:pPr>
      <w:r>
        <w:rPr>
          <w:rStyle w:val="Text7"/>
        </w:rPr>
        <w:t>Người quá coi</w:t>
      </w:r>
      <w:r>
        <w:t xml:space="preserve"> trọng hình thức tập trung quá nhiều vào hệ thống cấp bậc chính thức của công ty, bỏ lỡ những lợi ích và cơ hội đến từ các mối quan hệ không chính thức.</w:t>
      </w:r>
    </w:p>
    <w:p>
      <w:pPr>
        <w:numPr>
          <w:ilvl w:val="0"/>
          <w:numId w:val="74"/>
        </w:numPr>
        <w:pStyle w:val="Para 009"/>
      </w:pPr>
      <w:r>
        <w:rPr>
          <w:rStyle w:val="Text7"/>
        </w:rPr>
        <w:t>Nhà quản lý quá tải có</w:t>
      </w:r>
      <w:r>
        <w:t xml:space="preserve"> quá nhiều liên hệ với đồng nghiệp và các mối quan hệ bên ngoài đến mức cô ấy trở thành điểm nghẽn cho sự tiến bộ và kiệt sức.</w:t>
      </w:r>
    </w:p>
    <w:p>
      <w:pPr>
        <w:keepNext/>
        <w:pStyle w:val="Heading 5"/>
      </w:pPr>
      <w:r>
        <w:t>Các mối quan hệ sai</w:t>
      </w:r>
    </w:p>
    <w:p>
      <w:pPr>
        <w:numPr>
          <w:ilvl w:val="0"/>
          <w:numId w:val="75"/>
        </w:numPr>
        <w:pStyle w:val="Para 009"/>
      </w:pPr>
      <w:r>
        <w:rPr>
          <w:rStyle w:val="Text7"/>
        </w:rPr>
        <w:t>Chuyên gia mất kết nối</w:t>
      </w:r>
      <w:r>
        <w:t xml:space="preserve"> bám lấy những người giữ anh ta tập trung vào các năng lực hiện</w:t>
        <w:bookmarkStart w:id="660" w:name="competencies"/>
        <w:t> có an toàn, thay</w:t>
        <w:bookmarkEnd w:id="660"/>
        <w:t xml:space="preserve"> vì những người thúc đẩy anh ta xây dựng kỹ năng mới.</w:t>
      </w:r>
    </w:p>
    <w:p>
      <w:pPr>
        <w:numPr>
          <w:ilvl w:val="0"/>
          <w:numId w:val="75"/>
        </w:numPr>
        <w:pStyle w:val="Para 009"/>
      </w:pPr>
      <w:r>
        <w:rPr>
          <w:rStyle w:val="Text7"/>
        </w:rPr>
        <w:t>Nhà lãnh đạo thiên vị</w:t>
      </w:r>
      <w:r>
        <w:t xml:space="preserve"> dựa vào những cố vấn giống hệt mình (cùng nền tảng chức năng, địa điểm hoặc giá trị), những người củng cố thành kiến của cô ấy, trong khi cô ấy nên tìm kiếm những người ngoài cuộc để có được các quyết định đầy đủ thông tin hơn.</w:t>
      </w:r>
    </w:p>
    <w:p>
      <w:pPr>
        <w:keepNext/>
        <w:pStyle w:val="Heading 5"/>
      </w:pPr>
      <w:r>
        <w:t>Hành vi sai</w:t>
      </w:r>
    </w:p>
    <w:p>
      <w:pPr>
        <w:numPr>
          <w:ilvl w:val="0"/>
          <w:numId w:val="76"/>
        </w:numPr>
        <w:pStyle w:val="Para 009"/>
      </w:pPr>
      <w:r>
        <w:rPr>
          <w:rStyle w:val="Text7"/>
        </w:rPr>
        <w:t>Người kết nối hời</w:t>
      </w:r>
      <w:r>
        <w:t xml:space="preserve"> hợt tương tác ở mức bề mặt với càng nhiều người càng tốt, lầm tưởng rằng mạng lưới lớn hơn là tốt hơn.</w:t>
      </w:r>
    </w:p>
    <w:p>
      <w:pPr>
        <w:numPr>
          <w:ilvl w:val="0"/>
          <w:numId w:val="76"/>
        </w:numPr>
        <w:pStyle w:val="Para 009"/>
      </w:pPr>
      <w:r>
        <w:rPr>
          <w:rStyle w:val="Text7"/>
        </w:rPr>
        <w:t>Người tắc kè</w:t>
      </w:r>
      <w:r>
        <w:t xml:space="preserve"> hoa thay đổi sở thích, giá trị và tính cách của mình để phù hợp với bất kỳ nhóm nhỏ nào đang là khán giả của anh ta, và cuối cùng bị mất kết nối với mọi nhóm.</w:t>
      </w:r>
    </w:p>
    <w:p>
      <w:pPr>
        <w:pStyle w:val="Normal"/>
      </w:pPr>
      <w:r>
        <w:t xml:space="preserve">Hãy xem xét Dan, giám đốc thông tin (CIO) của một trong những tổ chức khoa học sự sống lớn nhất thế giới. Anh ấy chịu áp lực liên tục phải tìm ra các công nghệ mới để thúc đẩy đổi mới và đẩy nhanh quá trình thương mại hóa thuốc tại công ty, và anh ấy cần một mạng lưới quan hệ có thể giúp anh ấy. Thật không may, hơn 70% cố vấn đáng tin cậy của anh ấy nằm trong bộ phận mà anh ấy từng làm việc trước khi trở thành CIO. Họ không chỉ củng cố thành kiến của anh ấy đối với các giải pháp và nhà cung cấp nhất định, mà còn thiếu kiến thức bên ngoài mà anh ấy cần. “Tôi đã bắt đầu nhầm lẫn tình bạn, sự tin tưởng và khả năng tiếp cận với chuyên môn thực sự trong các lĩnh vực mới,” anh ấy nói với chúng tôi. “Điều này không có nghĩa là tôi sẽ loại bỏ</w:t>
        <w:bookmarkStart w:id="661" w:name="to_12"/>
        <w:t> những</w:t>
        <w:bookmarkEnd w:id="661"/>
        <w:t xml:space="preserve"> người này, vì họ đóng vai trò quan trọng đối với tôi theo những cách khác. Nhưng tôi cần phải chọn lọc hơn trong việc để ai ảnh hưởng đến suy nghĩ của mình.”</w:t>
      </w:r>
    </w:p>
    <w:p>
      <w:pPr>
        <w:pStyle w:val="Normal"/>
      </w:pPr>
      <w:r>
        <w:t>Một sai lầm bao quát khác mà chúng tôi thường thấy trong mạng lưới quan hệ của các giám đốc điều hành là sự mất cân bằng giữa các mối quan hệ thúc đẩy sự thăng tiến sự nghiệp và những mối quan hệ thúc đẩy sự gắn kết và hài lòng. Nhiều nghiên cứu đã chỉ ra rằng những giám đốc điều hành hạnh phúc hơn thường hoạt động hiệu quả hơn.</w:t>
      </w:r>
    </w:p>
    <w:p>
      <w:pPr>
        <w:pStyle w:val="Normal"/>
      </w:pPr>
      <w:r>
        <w:t>Hãy lấy Tim, giám đốc của một mảng hoạt động lớn tại một công ty dịch vụ chuyên nghiệp hàng đầu. Bề ngoài, anh ấy đang làm tốt, nhưng áp lực công việc đã gây ra hậu quả. Anh thừa cân 40 pound, có mức cholesterol và đường huyết cao đáng báo động, và dễ bị thay đổi tâm trạng thất thường. Khi công việc thuận lợi, anh vui vẻ; khi không, anh không dễ chịu để ở gần. Thực tế, vợ của Tim cuối cùng đã suy sụp và nói với anh rằng cô nghĩ anh đã trở thành một kẻ ám ảnh sự nghiệp đáng ghét và cần có những sở thích khác. Với sự khích lệ của cô, anh tham gia Habitat for Humanity và bắt đầu chèo thuyền cùng con gái của họ. Kết quả là, mạng lưới xã hội của anh mở rộng để bao gồm những người có quan điểm và giá trị khác nhau, những người đã giúp anh tập trung vào những hoạt động lành mạnh và thỏa mãn hơn. “Khi tôi dành nhiều thời gian hơn cho các nhóm khác nhau, những gì tôi quan tâm đã đa dạng hóa”, anh nói. “Về thể chất, tôi có vóc dáng tốt hơn nhiều và có lẽ đã tránh được một cơn đau tim. Nhưng tôi cũng nghĩ tôi là một nhà lãnh đạo tốt hơn, vì tôi suy nghĩ về các vấn đề một cách cởi mở hơn và kiên cường hơn. Hệ thống phản hồi đồng nghiệp của chúng tôi cũng cho thấy rõ rằng mọi người gắn bó hơn với con người mới của tôi.”</w:t>
      </w:r>
    </w:p>
    <w:p>
      <w:pPr>
        <w:keepNext/>
        <w:pStyle w:val="Para 053"/>
      </w:pPr>
      <w:r>
        <w:bookmarkStart w:id="662" w:name="Getting"/>
        <w:t>Làm</w:t>
        <w:bookmarkEnd w:id="662"/>
        <w:t xml:space="preserve"> đúng cách</w:t>
      </w:r>
    </w:p>
    <w:p>
      <w:pPr>
        <w:pStyle w:val="Para 005"/>
      </w:pPr>
      <w:r>
        <w:t>Để hiểu rõ hơn về điều gì tạo nên một mạng lưới hiệu quả, chúng ta hãy nhìn lại Deb. Cô ấy có một nhóm nhỏ các mối quan hệ cốt lõi—14 người mà cô thực sự dựa vào. Các mạng lưới cốt lõi hiệu quả thường có quy mô từ 12 đến 18 người. Nhưng điều thực sự quan trọng là cấu trúc: Các kết nối cốt lõi phải là cầu nối giữa các nhóm nhỏ hơn, đa dạng hơn và vượt qua các ranh giới về thứ bậc, tổ chức, chức năng và địa lý. Các mối quan hệ cốt lõi nên mang lại nhiều học hỏi hơn, ít thiên vị hơn trong việc ra quyết định, và sự phát triển và cân bằng cá nhân tốt hơn. Những người trong vòng thân cận của bạn cũng nên là hình mẫu về các hành vi tích cực, bởi vì nếu những người xung quanh bạn nhiệt tình, chân thật và hào phóng, bạn cũng sẽ như vậy.</w:t>
      </w:r>
    </w:p>
    <w:p>
      <w:pPr>
        <w:pStyle w:val="Normal"/>
      </w:pPr>
      <w:r>
        <w:t>Cụ thể hơn, dữ liệu của chúng tôi cho thấy những người có hiệu suất cao có mối quan hệ bền chặt với</w:t>
      </w:r>
    </w:p>
    <w:p>
      <w:pPr>
        <w:numPr>
          <w:ilvl w:val="0"/>
          <w:numId w:val="77"/>
        </w:numPr>
        <w:pStyle w:val="Para 008"/>
      </w:pPr>
      <w:r>
        <w:t>những người cung cấp cho họ thông tin mới hoặc chuyên môn, bao gồm khách hàng nội bộ hoặc bên ngoài, những người nâng cao nhận thức về thị trường của họ; đồng nghiệp ở các lĩnh vực, đơn vị hoặc khu vực địa lý khác, những người chia sẻ các phương pháp tốt nhất; và các mối liên hệ trong các ngành khác, những người truyền cảm hứng cho sự đổi mới;</w:t>
      </w:r>
    </w:p>
    <w:p>
      <w:pPr>
        <w:numPr>
          <w:ilvl w:val="0"/>
          <w:numId w:val="77"/>
        </w:numPr>
        <w:pStyle w:val="Para 008"/>
      </w:pPr>
      <w:r>
        <w:t>những người có quyền lực chính thức, những người cung cấp sự cố vấn, định hướng, hỗ trợ chính trị và nguồn lực; và những người có quyền lực không chính thức, những người mang lại ảnh hưởng, giúp điều phối các dự án và hỗ trợ giữa các nhân viên thường; và</w:t>
      </w:r>
    </w:p>
    <w:p>
      <w:pPr>
        <w:numPr>
          <w:ilvl w:val="0"/>
          <w:numId w:val="77"/>
        </w:numPr>
        <w:pStyle w:val="Para 008"/>
      </w:pPr>
      <w:r>
        <w:t xml:space="preserve">những người đưa ra phản hồi mang tính phát triển, thách thức các quyết định của họ và thúc đẩy họ trở nên</w:t>
        <w:bookmarkStart w:id="663" w:name="better"/>
        <w:t> tốt hơn.</w:t>
        <w:bookmarkEnd w:id="663"/>
        <w:t xml:space="preserve"> Ở giai đoạn đầu sự nghiệp, một nhân viên có thể nhận được điều này từ sếp hoặc khách hàng; sau này, nó thường đến từ huấn luyện viên, đồng nghiệp đáng tin cậy hoặc vợ/chồng.</w:t>
      </w:r>
    </w:p>
    <w:p>
      <w:pPr>
        <w:pStyle w:val="Normal"/>
      </w:pPr>
      <w:r>
        <w:t>Trong khi đó, các nhà điều hành hài lòng nhất có mối quan hệ với</w:t>
      </w:r>
    </w:p>
    <w:p>
      <w:pPr>
        <w:numPr>
          <w:ilvl w:val="0"/>
          <w:numId w:val="78"/>
        </w:numPr>
        <w:pStyle w:val="Para 008"/>
      </w:pPr>
      <w:r>
        <w:t>những người cung cấp hỗ trợ cá nhân, chẳng hạn như đồng nghiệp giúp họ lấy lại tinh thần khi họ có một ngày tồi tệ hoặc những người bạn mà họ có thể là chính mình;</w:t>
      </w:r>
    </w:p>
    <w:p>
      <w:pPr>
        <w:numPr>
          <w:ilvl w:val="0"/>
          <w:numId w:val="78"/>
        </w:numPr>
        <w:pStyle w:val="Para 008"/>
      </w:pPr>
      <w:r>
        <w:t>những người mang lại cảm giác về mục đích hoặc giá trị, chẳng hạn như sếp và khách hàng công nhận công việc của họ, và các thành viên gia đình cùng các bên liên quan khác cho họ thấy công việc có ý nghĩa rộng lớn hơn; và</w:t>
      </w:r>
    </w:p>
    <w:p>
      <w:pPr>
        <w:numPr>
          <w:ilvl w:val="0"/>
          <w:numId w:val="78"/>
        </w:numPr>
        <w:pStyle w:val="Para 008"/>
      </w:pPr>
      <w:r>
        <w:t>những người thúc đẩy sự cân bằng giữa công việc và cuộc sống, khiến họ có trách nhiệm với các hoạt động cải thiện sức khỏe thể chất (như thể thao), sự gắn kết trí tuệ (như sở thích hoặc các lớp học), hoặc sự an lành tinh thần (âm nhạc, tôn giáo, nghệ thuật hoặc công việc tình nguyện).</w:t>
      </w:r>
    </w:p>
    <w:p>
      <w:pPr>
        <w:pStyle w:val="Normal"/>
      </w:pPr>
      <w:r>
        <w:t>Làm thế nào để tạo ra một mạng lưới đa dạng như vậy? Chúng tôi khuyên bạn nên thực hiện một kế hoạch hành động bốn điểm: phân tích, giảm tầng, đa dạng hóa và tận dụng.</w:t>
      </w:r>
    </w:p>
    <w:p>
      <w:pPr>
        <w:keepNext/>
        <w:pStyle w:val="Para 044"/>
      </w:pPr>
      <w:r>
        <w:t>Phân tích</w:t>
      </w:r>
    </w:p>
    <w:p>
      <w:pPr>
        <w:pStyle w:val="Para 005"/>
      </w:pPr>
      <w:r>
        <w:t xml:space="preserve">Bắt đầu bằng cách xem xét các cá nhân trong mạng lưới của bạn. Họ nằm ở đâu—trong nhóm của bạn, đơn vị của bạn, công ty của bạn, hay ngoài tổ chức của bạn? Những</w:t>
        <w:bookmarkStart w:id="664" w:name="What_5"/>
        <w:t> tư</w:t>
        <w:bookmarkEnd w:id="664"/>
        <w:t xml:space="preserve">ơng tác với họ mang lại lợi ích gì? Những tương tác đó tiếp thêm năng lượng đến mức nào?</w:t>
      </w:r>
    </w:p>
    <w:p>
      <w:pPr>
        <w:pStyle w:val="Normal"/>
      </w:pPr>
      <w:r>
        <w:t>Câu hỏi cuối cùng rất quan trọng. Những người tiếp thêm năng lượng (energizers) khơi dậy điều tốt nhất ở những người xung quanh họ, và dữ liệu của chúng tôi cho thấy rằng có họ trong mạng lưới của bạn là một chỉ số dự báo mạnh mẽ về thành công theo thời gian. Những người này không nhất thiết phải hướng ngoại hay có sức hút cá nhân. Họ là những người luôn nhìn thấy cơ hội, ngay cả trong những tình huống đầy thử thách, và tạo không gian cho người khác đóng góp một cách có ý nghĩa. Những người tiếp thêm năng lượng giỏi là những người đáng tin cậy và cam kết với các nguyên tắc lớn hơn lợi ích cá nhân, và họ thích gần gũi với mọi người. Ngược lại, những người “hút cạn năng lượng” (de-energizers) thường nhanh chóng chỉ ra trở ngại, chỉ trích con người thay vì ý tưởng, suy nghĩ cứng nhắc, không tạo ra cơ hội, bỏ lỡ cam kết và không quan tâm đến người khác. Đáng tiếc là, những tương tác làm hao tổn năng lượng có ảnh hưởng lớn hơn nhiều so với những tương tác tiếp thêm năng lượng—theo một nghiên cứu, mức độ ảnh hưởng lên tới gấp bảy lần. Và nghiên cứu của chúng tôi cũng cho thấy rằng khoảng 90% sự lo lắng trong công việc đến từ 5% số người trong mạng lưới của bạn—những người hút cạn năng lượng.</w:t>
      </w:r>
    </w:p>
    <w:p>
      <w:pPr>
        <w:pStyle w:val="Normal"/>
      </w:pPr>
      <w:r>
        <w:t>Tiếp theo, hãy phân loại các mối quan hệ của bạn theo lợi ích mà chúng mang lại. Thông thường, lợi ích rơi vào một trong sáu loại cơ bản: thông tin, sự ủng hộ và ảnh hưởng về mặt chính trị, sự phát triển cá nhân, sự hỗ trợ và năng lượng cá nhân, cảm giác về mục đích hoặc giá trị, và sự cân bằng giữa công việc và cuộc sống. Điều quan trọng là phải có những người cung cấp từng loại lợi ích trong mạng lưới của bạn. Việc phân loại các mối quan hệ sẽ giúp bạn có ý tưởng rõ ràng hơn về việc mạng lưới của bạn đang mở rộng khả năng của bạn hay giữ chân bạn lại. Bạn sẽ thấy những lỗ hổng và sự trùng lặp của mình và những người mà bạn phụ thuộc quá nhiều—hoặc chưa đủ.</w:t>
      </w:r>
    </w:p>
    <w:p>
      <w:pPr>
        <w:pStyle w:val="Normal"/>
      </w:pPr>
      <w:r>
        <w:bookmarkStart w:id="665" w:name="Let_s"/>
        <w:t>Hãy</w:t>
        <w:bookmarkEnd w:id="665"/>
        <w:t xml:space="preserve"> dùng Joe, một ngôi sao đang lên tại một ngân hàng đầu tư, làm nghiên cứu điển hình. Anh ấy có 24 cố vấn thân cận—bề ngoài, một con số quá khỏe mạnh. Nhưng nhiều người mà anh ấy dựa vào đều thuộc phòng ban của anh và thường xuyên dựa vào lẫn nhau. Nếu anh ấy loại bỏ những sự trùng lặp đó, mạng lưới của anh chỉ còn năm người. Sau khi suy nghĩ kỹ và quan sát mạng lưới của các đồng nghiệp, anh nhận ra mình đang thiếu kết nối với một số loại người quan trọng: các đồng nghiệp tập trung vào các sản phẩm tài chính ngoài các sản phẩm của mình, những người có thể giúp anh cung cấp các giải pháp tài chính rộng hơn cho khách hàng; các đồng nghiệp ở các khu vực địa lý khác—đặc biệt là London và châu Á—những người có thể tăng cường khả năng bán hàng cho khách hàng toàn cầu; và các mối quan hệ ở cấp hội đồng quản trị tại các tài khoản chủ chốt, những người có thể giới thiệu khách hàng và ảnh hưởng đến quyết định mua hàng. Sự khép kín của anh đang hạn chế các lựa chọn và làm giảm cơ hội thăng tiến lên chức giám đốc điều hành (Managing Director). Anh nhận ra rằng mình cần tập trung vào việc vun đắp một mạng lưới thay vì để nó tự nhiên hình thành từ những nhu cầu ngày này qua ngày khác của công việc.</w:t>
      </w:r>
    </w:p>
    <w:p>
      <w:pPr>
        <w:keepNext/>
        <w:pStyle w:val="Para 044"/>
      </w:pPr>
      <w:r>
        <w:t>Giảm lớp (De-layer)</w:t>
      </w:r>
    </w:p>
    <w:p>
      <w:pPr>
        <w:pStyle w:val="Para 005"/>
      </w:pPr>
      <w:r>
        <w:t>Sau khi đã phân tích mạng lưới của mình, bạn cần đưa ra một số quyết định khó khăn về việc nên lùi lại khỏi những mối quan hệ nào. Đầu tiên, hãy xem xét việc loại bỏ hoặc giảm thiểu tiếp xúc với những người làm bạn kiệt sức hoặc cổ vũ những hành vi không lành mạnh. Bạn có thể làm điều này bằng cách định hình lại vai trò của mình để tránh họ, dành ít thời gian cho họ hơn, cố gắng thay đổi hành vi của họ, hoặc điều chỉnh lại phản ứng của bạn để không bận tâm đến những tương tác đó.</w:t>
      </w:r>
    </w:p>
    <w:p>
      <w:pPr>
        <w:pStyle w:val="Normal"/>
      </w:pPr>
      <w:r>
        <w:bookmarkStart w:id="666" w:name="John"/>
        <w:t>John,</w:t>
        <w:bookmarkEnd w:id="666"/>
        <w:t xml:space="preserve"> một giảng viên, nhận ra rằng hai quản trị viên đại học trong mạng lưới của anh đang gây ra rất nhiều lo lắng cho anh. Điều này đã làm cho cái nhìn của anh về trường trở nên cay đắng đến mức anh từng cân nhắc việc rời đi. Do đó, anh quyết định dành ít thời gian hơn cho các dự án và ủy ban có liên quan đến những mối quan hệ tiêu cực này và tránh bận tâm đến những lời bình phẩm châm chọc mà họ dành cho anh. Trong vòng một năm, anh trở nên năng suất và hạnh phúc hơn rất nhiều. “Bằng cách chuyển đổi vai trò và cách tôi phản ứng với những kẻ ngốc, tôi đã xoay chuyển một tình huống tiêu cực,” John nói. “Nhìn lại, đó là một hành động hiển nhiên—thay vì rời bỏ một nơi tôi yêu thích—nhưng cảm xúc có thể cuốn bạn đi theo những cách mà bạn không nhận ra.”</w:t>
      </w:r>
    </w:p>
    <w:p>
      <w:pPr>
        <w:pStyle w:val="Normal"/>
      </w:pPr>
      <w:r>
        <w:t>Bước tiếp theo là tự hỏi bản thân xem trong sáu loại quan hệ nào đang có quá nhiều người. Ví dụ, các nhà lãnh đạo giai đoạn đầu thường tập trung quá nhiều vào thông tin mà không đủ vào phát triển cá nhân, và có thể muốn cắt giảm bớt một số mối quan hệ cung cấp thông tin để dành thời gian cho những người giúp phát triển bản thân.</w:t>
      </w:r>
    </w:p>
    <w:p>
      <w:pPr>
        <w:pStyle w:val="Normal"/>
      </w:pPr>
      <w:r>
        <w:t>Ngoài ra, hãy xem xét những cá nhân nào—và loại người nào theo chức năng, cấp bậc, hoặc khu vực địa lý—đang chiếm quá nhiều thời gian của bạn, và tại sao. Liệu nguyên nhân có phải do cấu trúc, khi quy trình công việc đòi hỏi bạn phải tham gia? Hay chính hành vi của bạn gây ra sự mất cân bằng? Bạn có thể thay đổi điều gì để khắc phục tình hình? Chúng ta thường thấy các nhà lãnh đạo thất bại vì họ chấp nhận hoặc tạo ra quá nhiều yêu cầu hợp tác.</w:t>
      </w:r>
    </w:p>
    <w:p>
      <w:pPr>
        <w:pStyle w:val="Normal"/>
      </w:pPr>
      <w:r>
        <w:t xml:space="preserve">Paul, trưởng bộ phận nghiên cứu tại một công ty hàng tiêu dùng, có mạng lưới gần 70 người chỉ riêng ở nơi làm việc. Nhưng anh nhận được nhiều lời phàn nàn từ những người nói rằng họ cần được tiếp cận anh nhiều hơn. Năng suất của anh và của bộ</w:t>
        <w:bookmarkStart w:id="667" w:name="his"/>
        <w:t> phận</w:t>
        <w:bookmarkEnd w:id="667"/>
        <w:t xml:space="preserve"> anh đang bị ảnh hưởng. Khi phân tích mạng lưới của mình, anh nhận ra rằng mình đang thiếu “những con người và sáng kiến ở cấp độ cách xa một hoặc hai cấp.” Để giải quyết, anh quyết định ủy quyền—tránh xa những tương tác không cần sự hiện diện của mình và nuôi dưỡng những người thay thế “đáng tin cậy” trong các lĩnh vực chuyên môn nhất định. Anh cũng thay đổi phong cách lãnh đạo từ cực kỳ dễ tiếp cận sang hỗ trợ nhưng ở xa hơn, điều này khuyến khích cấp dưới tự giải quyết vấn đề bằng cách kết nối với những người xung quanh anh. “Là một nhà lãnh đạo, bạn có thể thấy mình trong một bong bóng hoạt động, nơi bạn cảm thấy rất nhiều việc đang diễn ra khi di chuyển từ cuộc họp này sang cuộc họp khác,” Paul nói. “Thực ra, bạn có thể bắt đầu phát triển theo một cách nào đó từ điều này. Tôi đã phải vượt qua điều này để chúng tôi hoạt động hiệu quả như một tập thể và để tôi có thể tư duy xa hơn về phía trước.”</w:t>
      </w:r>
    </w:p>
    <w:p>
      <w:pPr>
        <w:keepNext/>
        <w:pStyle w:val="Para 044"/>
      </w:pPr>
      <w:r>
        <w:t>Đa dạng hóa</w:t>
      </w:r>
    </w:p>
    <w:p>
      <w:pPr>
        <w:pStyle w:val="Para 005"/>
      </w:pPr>
      <w:r>
        <w:t>Bây giờ bạn đã tạo khoảng trống trong mạng lưới của mình, bạn cần lấp đầy nó bằng những người phù hợp. Các công cụ đơn giản như bảng tính có thể giúp bạn bắt đầu. Ví dụ, bạn có thể lập danh sách sáu loại quan hệ và nghĩ về những đồng nghiệp có thể lấp vào chỗ trống của bạn trong từng loại. Hãy nhớ tập trung vào những người tích cực, tràn đầy năng lượng, vị tha, và đừng quên hỏi ý kiến những người trong và ngoài mạng lưới của bạn.</w:t>
      </w:r>
    </w:p>
    <w:p>
      <w:pPr>
        <w:pStyle w:val="Normal"/>
      </w:pPr>
      <w:r>
        <w:t xml:space="preserve">Bạn cũng nên nghĩ về cách bạn có thể kết nối mạng lưới của mình với các mục tiêu nghề nghiệp và cá nhân. Đây là một bài tập đơn giản khác: Viết ra ba kết quả kinh doanh cụ thể bạn hy vọng đạt được trong năm tới (chẳng hạn như tăng gấp đôi doanh số hoặc giành được một khách hàng ở châu Á)</w:t>
        <w:bookmarkStart w:id="668" w:name="client"/>
        <w:t> và sau đó</w:t>
        <w:bookmarkEnd w:id="668"/>
        <w:t xml:space="preserve"> liệt kê những người (theo tên hoặc vai trò chung) có thể giúp bạn đạt được chúng, nhờ chuyên môn, khả năng kiểm soát nguồn lực, hoặc khả năng hỗ trợ về mặt chính trị. Joe, một chuyên viên ngân hàng đầu tư, đã xác định những người đồng cấp tại các chi nhánh châu Á và châu Âu của công ty mình, những người có mối quan hệ với các khách hàng mà anh tập trung vào, và sau đó lên lịch gọi điện thường xuyên với họ để phối hợp nỗ lực. “Trong một vài trường hợp, điều này giúp tôi xác định các cơ hội mà tôi có thể chủ động chào hàng. Trong những trường hợp khác, nó giúp chúng tôi trông phối hợp chặt chẽ hơn khi cạnh tranh với các ngân hàng khác,” anh nói. Một trong những thách thức lớn đối với Paul, giám đốc điều hành hàng tiêu dùng, là quản lý một cơ sở mới và dòng sản phẩm đổi mới tại Trung Quốc. Vì không ai trong số các cố vấn đáng tin cậy của anh từng đến đất nước đó, anh đã liên hệ với trưởng bộ phận R&amp;D tại một tổ chức khoa học đời sống lớn đã thực hiện một nỗ lực tương tự.</w:t>
      </w:r>
    </w:p>
    <w:p>
      <w:pPr>
        <w:keepNext/>
        <w:pStyle w:val="Para 044"/>
      </w:pPr>
      <w:r>
        <w:t>Tận dụng</w:t>
      </w:r>
    </w:p>
    <w:p>
      <w:pPr>
        <w:pStyle w:val="Para 005"/>
      </w:pPr>
      <w:r>
        <w:t>Cuối cùng, hãy đảm bảo bạn đang sử dụng các mối quan hệ của mình một cách hiệu quả nhất có thể. Có những người bạn dựa vào trong một lĩnh vực, như hỗ trợ chính trị, mà bạn cũng có thể dùng để đáp ứng nhu cầu trong một lĩnh vực khác, như phát triển bản thân? Bạn có thể nhận được nhiều hơn từ một số mối quan hệ nếu bạn dành nhiều năng lượng hơn cho chúng? Nghiên cứu của chúng tôi cho thấy, chẳng hạn, những người có thành tích cao ở mọi cấp độ có xu hướng sử dụng các mối quan hệ thông tin của họ để đạt được những lợi ích khác, như những ý tưởng mới. Các mối quan hệ tương hỗ cũng thường mang lại kết quả tốt hơn; những nhà lãnh đạo thành công nhất luôn tìm cách cống hiến nhiều hơn cho các mối quan hệ của họ.</w:t>
      </w:r>
    </w:p>
    <w:p>
      <w:pPr>
        <w:pStyle w:val="Normal"/>
      </w:pPr>
      <w:r>
        <w:bookmarkStart w:id="669" w:name="Alan"/>
        <w:t>Alan,</w:t>
        <w:bookmarkEnd w:id="669"/>
        <w:t xml:space="preserve"> một giám đốc cấp cao tại một công ty bảo hiểm toàn cầu, nhận ra rằng mặc dù anh có một mạng lưới quan hệ tốt, anh vẫn đưa ra quyết định trong sự cô lập tương đối. Anh không khai thác được những hiểu biết từ người khác và kết quả là không đạt được đủ tiến bộ so với mục tiêu của mình. Vì vậy, anh bắt đầu mời những mối quan hệ cấp dưới của mình, những người là những người có ảnh hưởng không chính thức trong công ty, đi ăn trưa và hỏi họ những câu hỏi mở. Những cuộc trò chuyện này giúp anh hợp lý hóa việc ra quyết định và khám phá sự đổi mới sâu bên trong hệ thống phân cấp của công ty. “Khi tôi gặp một quý cô, tôi đã kinh ngạc trước một ý tưởng sản phẩm mới tuyệt vời mà cô ấy đã theo đuổi trong nhiều tháng,” Alan nói. “Nhưng cô ấy không thể khiến đúng người lắng nghe. Tôi đã có thể can thiệp và giúp biến mọi thứ thành hiện thực. Đối với tôi, cách đúng để tiếp cận mọi người là theo cách khám phá này—dù đó là về những hiểu biết chiến lược hay chỉ là họ nghĩ tôi đang làm tốt như thế nào ở một khía cạnh nào đó trong công việc của tôi. Đó là cách tôi có được những cách suy nghĩ và làm việc mới, và tôi biết điều đó khiến tôi hiệu quả hơn nhiều so với những người thông minh hơn tôi.”</w:t>
      </w:r>
    </w:p>
    <w:p>
      <w:pPr>
        <w:pStyle w:val="Normal"/>
      </w:pPr>
      <w:r>
        <w:t>Một mạng lưới được xây dựng theo mô hình bốn điểm này sẽ tự phát triển theo thời gian. Đúng thời điểm, nó sẽ đảm bảo rằng những cơ hội, ý tưởng và tài năng tốt nhất sẽ đến với bạn.</w:t>
      </w:r>
    </w:p>
    <w:p>
      <w:pPr>
        <w:pStyle w:val="Para 071"/>
      </w:pPr>
      <w:r>
        <w:t>____________</w:t>
      </w:r>
    </w:p>
    <w:p>
      <w:pPr>
        <w:pStyle w:val="Para 023"/>
      </w:pPr>
      <w:r>
        <w:rPr>
          <w:rStyle w:val="Text2"/>
        </w:rPr>
        <w:t>Rob Cross</w:t>
      </w:r>
      <w:r>
        <w:t xml:space="preserve"> là phó giáo sư tại Trường Thương mại McIntire thuộc Đại học Virginia.</w:t>
      </w:r>
      <w:r>
        <w:rPr>
          <w:rStyle w:val="Text2"/>
        </w:rPr>
        <w:t> Robert</w:t>
      </w:r>
      <w:r>
        <w:t xml:space="preserve"> Thomas là giám đốc điều hành của Viện Hiệu suất Cao Accenture.</w:t>
      </w:r>
    </w:p>
    <w:p>
      <w:pPr>
        <w:pStyle w:val="1 Block"/>
      </w:pPr>
    </w:p>
    <w:p>
      <w:pPr>
        <w:pStyle w:val="Para 023"/>
      </w:pPr>
      <w:r>
        <w:t xml:space="preserve">In lại từ Harvard</w:t>
      </w:r>
      <w:r>
        <w:rPr>
          <w:rStyle w:val="Text0"/>
        </w:rPr>
        <w:t> Business Review, tháng</w:t>
      </w:r>
      <w:r>
        <w:t xml:space="preserve"> 7–8 năm 2011 (mã sản phẩm</w:t>
      </w:r>
      <w:hyperlink r:id="rId86">
        <w:r>
          <w:rPr>
            <w:rStyle w:val="Text1"/>
          </w:rPr>
          <w:t> #R1107</w:t>
        </w:r>
      </w:hyperlink>
      <w:r>
        <w:t>P)</w:t>
      </w:r>
    </w:p>
    <w:p>
      <w:bookmarkStart w:id="670" w:name="Top_of_21_12__Acce_xhtml"/>
      <w:pPr>
        <w:keepNext/>
        <w:pStyle w:val="Para 035"/>
        <w:pageBreakBefore w:val="on"/>
      </w:pPr>
      <w:r>
        <w:bookmarkStart w:id="671" w:name="Chapter_11"/>
        <w:t>Chương</w:t>
        <w:bookmarkEnd w:id="671"/>
        <w:t xml:space="preserve"> 12</w:t>
      </w:r>
      <w:bookmarkEnd w:id="670"/>
    </w:p>
    <w:p>
      <w:pPr>
        <w:keepNext/>
        <w:pStyle w:val="Para 072"/>
      </w:pPr>
      <w:r>
        <w:t>Tăng tốc phát triển của bạn: Lời khuyên cho thế hệ Millennials</w:t>
      </w:r>
    </w:p>
    <w:p>
      <w:pPr>
        <w:keepNext/>
        <w:pStyle w:val="Para 070"/>
      </w:pPr>
      <w:r>
        <w:t>bởi Jeanne C. Meister và Karie Willyerd</w:t>
      </w:r>
    </w:p>
    <w:p>
      <w:pPr>
        <w:pStyle w:val="Para 020"/>
      </w:pPr>
      <w:r>
        <w:t>Nhiều trong số 70 triệu việc làm mà thế hệ Baby Boomers sẽ để lại trong hai thập kỷ tới—từ các vị trí tuyến đầu đến quản lý cấp cao—sẽ thuộc về thế hệ X và thế hệ Millennials (còn gọi là Generation Y). Nếu bạn thuộc thế hệ Millennials (sinh sau năm 1980), điều đó có thể có nghĩa là bạn sẽ được thăng tiến sớm trong sự nghiệp, mặc dù bạn sẽ có nhiều đối thủ cạnh tranh cho những vị trí đó: 88 triệu người khác trong thế hệ của bạn, cộng với khoảng 50 triệu người thuộc thế hệ X, cũng sẽ cạnh tranh để giành được chúng.</w:t>
      </w:r>
    </w:p>
    <w:p>
      <w:pPr>
        <w:pStyle w:val="Normal"/>
      </w:pPr>
      <w:r>
        <w:t xml:space="preserve">Làm thế nào để bạn cạnh tranh cho những công việc trước đây do những người có nhiều thập kỷ kinh nghiệm hơn đảm nhiệm, đặc biệt khi bạn trẻ hơn ít nhất một phần ba số ứng viên ngoài kia? Bằng cách đưa việc cố vấn và phát triển của bạn vào một đường ray nhanh. Đừng chờ công ty chú ý và</w:t>
        <w:bookmarkStart w:id="672" w:name="groom"/>
        <w:t> đào</w:t>
        <w:bookmarkEnd w:id="672"/>
        <w:t xml:space="preserve"> tạo bạn. Hãy táo bạo—và khao khát—khi bạn tìm kiếm lời khuyên cần thiết để trở thành một ứng viên nghiêm túc cho một trong những vị trí mà thế hệ Boomers đang để trống. Bảy mẹo này sẽ giúp bạn tìm kiếm khắp nơi những người cố vấn phù hợp, thuyết phục họ làm việc với bạn, và hợp tác với họ để thúc đẩy sự phát triển của bạn.</w:t>
      </w:r>
    </w:p>
    <w:p>
      <w:pPr>
        <w:pStyle w:val="Para 103"/>
      </w:pPr>
      <w:r>
        <w:t>1.</w:t>
      </w:r>
      <w:r>
        <w:rPr>
          <w:rStyle w:val="Text2"/>
        </w:rPr>
        <w:t> Xây dựng một mạng lưới cố vấn đa dạng để hoàn thiện kỹ năng và kiến thức của</w:t>
      </w:r>
      <w:r>
        <w:t xml:space="preserve"> bạn. Để lấp đầy vị trí của một Boomer sắp nghỉ hưu, bạn có thể sẽ cần mở rộng và đào sâu bộ kỹ năng của mình—và điều đó càng mất nhiều thời gian, bạn càng có khả năng thua cuộc trước một người 'học nhanh' hơn. Bạn đang để mắt đến một vị trí phía trên có thể mở ra trong một hoặc hai năm tới? So sánh kinh nghiệm của bạn với người hiện đang giữ vai trò đó để xem bạn cần bù đắp ở đâu—và tìm kiếm vài người cố vấn có thể đẩy nhanh việc học của bạn trong các lĩnh vực chính. Ví dụ, hãy cân nhắc liên hệ với:</w:t>
      </w:r>
    </w:p>
    <w:p>
      <w:pPr>
        <w:pStyle w:val="Para 149"/>
      </w:pPr>
      <w:r>
        <w:t>–Một giám đốc cấp cao có kinh nghiệm tại một quốc gia nơi công ty bạn đang mở rộng—có thể là một thị trường mới nổi, như Brazil hoặc Nga. Hãy sử dụng mối quan hệ cố vấn này như một cơ hội để phát triển tư duy toàn cầu về lĩnh vực kinh doanh bạn đang tham gia.</w:t>
      </w:r>
    </w:p>
    <w:p>
      <w:pPr>
        <w:pStyle w:val="Para 149"/>
      </w:pPr>
      <w:r>
        <w:t>–Một đồng nghiệp có thành tích cao trong một đơn vị hoặc ngành lân cận. Giả sử bạn là một nhà tiếp thị chăm sóc sức khỏe, và bạn đang vật lộn để tạo ra các chiến dịch sáng tạo. Hãy thử kết nối với một người tự</w:t>
        <w:bookmarkStart w:id="673" w:name="urally"/>
        <w:t> nhiên nhìn</w:t>
        <w:bookmarkEnd w:id="673"/>
        <w:t xml:space="preserve"> thế giới chăm sóc sức khỏe qua lăng kính của nhà đổi mới—ví dụ như một nhà phát triển sản phẩm y tế. Anh ấy có thể cũng háo hức không kém để thu nhận những hiểu biết của bạn về nhu cầu khách hàng.</w:t>
      </w:r>
    </w:p>
    <w:p>
      <w:pPr>
        <w:pStyle w:val="Para 149"/>
      </w:pPr>
      <w:r>
        <w:t>–Một quản lý cấp trung trong một lĩnh vực mà doanh nghiệp của bạn phục vụ. Giả sử bạn làm việc tại một công ty công nghệ, và một trong những khách hàng lớn nhất của bạn là một cơ quan chính phủ. Một quản lý IT trong lĩnh vực đó có thể giúp bạn hiểu cách các cơ quan suy nghĩ về bảo mật, chẳng hạn, và các quy định mới sẽ có tác động gì đến các dịch vụ mà công ty bạn đang phát triển.</w:t>
      </w:r>
    </w:p>
    <w:p>
      <w:pPr>
        <w:pStyle w:val="Para 211"/>
      </w:pPr>
      <w:r>
        <w:t>Mỗi người cố vấn trong mạng lưới của bạn nên có một lĩnh vực chuyên môn riêng biệt bổ sung cho kiến thức của bạn. (Để biết thêm về việc xây dựng một mạng lưới cố vấn đa dạng, hãy xem bài viết của Priscilla Claman,</w:t>
      </w:r>
      <w:hyperlink w:anchor="Chapter_9">
        <w:r>
          <w:rPr>
            <w:rStyle w:val="Text1"/>
          </w:rPr>
          <w:t> 'Employ a Personal Board of Directors,'</w:t>
        </w:r>
      </w:hyperlink>
      <w:r>
        <w:t> ở phần đầu của hướng dẫn này.)</w:t>
      </w:r>
    </w:p>
    <w:p>
      <w:pPr>
        <w:pStyle w:val="Para 103"/>
      </w:pPr>
      <w:r>
        <w:t>2.</w:t>
      </w:r>
      <w:r>
        <w:rPr>
          <w:rStyle w:val="Text2"/>
        </w:rPr>
        <w:t> Hãy chọn ít nhất một người cố vấn chỉ có nhiều hơn bạn vài năm kinh nghiệm. Các</w:t>
      </w:r>
      <w:r>
        <w:t xml:space="preserve"> chuyên gia có thể quá xa rời thế giới hàng ngày của bạn đến mức họ không thể diễn đạt được những cách tiếp cận tốt cho các loại vấn đề bạn gặp phải. Nếu bạn muốn học chơi cờ vua, Bobby Fischer không phải là người tốt nhất để dạy bạn những điều cơ bản. Điều tương tự cũng áp dụng cho việc tiếp thu các kỹ năng liên quan đến công việc: Hãy nhờ một giám đốc cấp cao tư vấn cho bạn về những thách thức mà cô ấy đã không giải quyết trong 20 năm, và cả hai bạn có thể sẽ đều thất vọng.</w:t>
      </w:r>
    </w:p>
    <w:p>
      <w:pPr>
        <w:pStyle w:val="Para 104"/>
      </w:pPr>
      <w:r>
        <w:bookmarkStart w:id="674" w:name="As_3"/>
        <w:t>Theo</w:t>
        <w:bookmarkEnd w:id="674"/>
        <w:t xml:space="preserve"> lời giải thích của Andi Litz, một người thuộc thế hệ Millennial làm việc trong bộ phận nhân sự tại General Electric: "Những người chỉ hơn chúng ta vài năm tuổi nghề có thể ... hiểu được những trải nghiệm của chúng ta. Đóng góp và lời khuyên của họ sẽ thực tế và khả thi." Ngoài ra, cô ấy chỉ ra rằng việc "phát triển mối quan hệ tin cậy" với họ thường dễ dàng hơn, vì họ dễ tiếp cận hơn so với các giám đốc cấp cao.</w:t>
      </w:r>
    </w:p>
    <w:p>
      <w:pPr>
        <w:pStyle w:val="Para 104"/>
      </w:pPr>
      <w:r>
        <w:t>Khi Litz chuyển đến Selmer, Tennessee, để nhận công việc mới tại GE, cô đã liên hệ với người mà cô đang thay thế. "Vì anh ấy vừa rời vị trí đó để nhận một vị trí khác tại GE," cô nói, "anh ấy thực sự hữu ích. Chúng tôi đã trao đổi rất nhiều cuộc gọi điện thoại, tin nhắn văn bản và tin nhắn tức thời. Tôi thường tham gia một cuộc gọi lớn với mọi người từ khắp nơi, và tôi có thể nhắn tin nhanh cho anh ấy để có được thông tin chi tiết nhanh về một sáng kiến được đề cập trong cuộc thảo luận."</w:t>
      </w:r>
    </w:p>
    <w:p>
      <w:pPr>
        <w:pStyle w:val="Para 104"/>
      </w:pPr>
      <w:r>
        <w:t>Nếu tổ chức của bạn có một nhóm cùng sở thích dành cho thế hệ Millennials, chẳng hạn như câu lạc bộ nhân viên mới hoặc nhóm lãnh đạo trẻ, hãy bắt đầu ở đó để tìm những người gần đây đã từng trải qua những điều giống bạn. Hoặc tìm kiếm các nhóm trong cộng đồng của bạn hỗ trợ phát triển cho các nhà lãnh đạo trẻ.</w:t>
      </w:r>
    </w:p>
    <w:p>
      <w:pPr>
        <w:pStyle w:val="Para 103"/>
      </w:pPr>
      <w:r>
        <w:t>3.</w:t>
      </w:r>
      <w:r>
        <w:rPr>
          <w:rStyle w:val="Text2"/>
        </w:rPr>
        <w:t> Hãy cho những người cố vấn tiềm năng thấy rằng họ có thể tạo ra tác động lớn với thời gian hạn hẹp</w:t>
      </w:r>
      <w:r>
        <w:t xml:space="preserve"> của mình. Những người cố vấn tiềm năng của bạn—đặc biệt là những người thuộc thế hệ Boomers (Baby Boomers) và thế hệ X (Generation X)—có thể có công việc phức tạp, các cam kết thời gian ngoài công việc, và nhiều yêu cầu cố vấn từ các Millennial khác. Vì vậy, điều quan trọng là phải coi thời gian của họ</w:t>
        <w:bookmarkStart w:id="675" w:name="thought"/>
        <w:t> như một</w:t>
        <w:bookmarkEnd w:id="675"/>
        <w:t xml:space="preserve"> nguồn tài nguyên quý giá. Với một chút suy nghĩ và sáng tạo, bạn có thể thiết kế một mối quan hệ cố vấn giúp bạn phát triển mà không đặt quá nhiều yêu cầu lên lịch trình của người cố vấn.</w:t>
      </w:r>
    </w:p>
    <w:p>
      <w:pPr>
        <w:pStyle w:val="Para 104"/>
      </w:pPr>
      <w:r>
        <w:t>Để bắt đầu, hãy chọn một vài mục tiêu quan trọng để tập trung, và xác định cách đo lường thành công. Không gì khiến người cố vấn kiệt sức bằng một danh sách mục tiêu ngày càng dài mà không thấy điểm kết thúc. Ngoài ra, hãy cân nhắc việc kết hợp với các đồng nghiệp Millennial tại công ty và nhờ một nhà quản lý giàu kinh nghiệm làm việc với các bạn như một nhóm về một kỹ năng cụ thể, chẳng hạn như xây dựng một báo cáo kinh doanh thuyết phục cho một sản phẩm mới. Một buổi học nhỏ về một chủ đề cụ thể như vậy rất hấp dẫn với người cố vấn bận rộn vì nó thu hẹp phạm vi cuộc trò chuyện. Nó không chỉ mang lại cho người cố vấn lợi ích lớn hơn từ thời gian bỏ ra mà còn mang lại cho bạn và nhóm Millennial của bạn sức mạnh về số lượng: Bạn có được sự chú ý như một nhóm theo đuổi sự phát triển chuyên môn—và người cố vấn của bạn có được danh tiếng trong việc bồi dưỡng nhân tài trẻ.</w:t>
      </w:r>
    </w:p>
    <w:p>
      <w:pPr>
        <w:pStyle w:val="Para 103"/>
      </w:pPr>
      <w:r>
        <w:t>4.</w:t>
      </w:r>
      <w:r>
        <w:rPr>
          <w:rStyle w:val="Text2"/>
        </w:rPr>
        <w:t> Sử dụng phương thức giao tiếp mà người cố vấn của bạn ưa</w:t>
      </w:r>
      <w:r>
        <w:t xml:space="preserve"> thích. Là một người thuộc thế hệ Millennial, bạn có thể trông cậy nhiều vào Skype, Facebook, LinkedIn, Twitter và tin nhắn để giao tiếp hiệu quả. Những công cụ này phù hợp với bạn dù bạn ở đâu và giúp bạn duy trì cuộc trò chuyện sôi nổi với người cố vấn—nhưng chỉ khi cô ấy cũng thích dùng chúng.</w:t>
      </w:r>
    </w:p>
    <w:p>
      <w:pPr>
        <w:pStyle w:val="Para 104"/>
      </w:pPr>
      <w:r>
        <w:t xml:space="preserve">Nếu cô ấy thích tương tác với bạn qua các buổi gặp mặt trực tiếp và qua email, thì cứ như vậy. Cô ấy đang chia sẻ thời gian và chuyên môn của mình với</w:t>
        <w:bookmarkStart w:id="676" w:name="Make"/>
        <w:t> bạn.</w:t>
        <w:bookmarkEnd w:id="676"/>
        <w:t xml:space="preserve"> Hãy để cô ấy dễ dàng hào phóng. Sau khi bạn đã tìm ra phương pháp phù hợp với cô ấy và thiết lập một nhịp điệu thoải mái, bạn có thể nhận ra rằng cô ấy quan tâm đến việc tìm hiểu thêm về mạng xã hội, chẳng hạn. Đó là thời điểm tốt để đề nghị một khóa học cấp tốc về Twitter và xem liệu cô ấy có muốn bắt đầu sử dụng nó để bổ sung cho cuộc đối thoại của bạn hay không.</w:t>
      </w:r>
    </w:p>
    <w:p>
      <w:pPr>
        <w:pStyle w:val="Para 103"/>
      </w:pPr>
      <w:r>
        <w:t>5.</w:t>
      </w:r>
      <w:r>
        <w:rPr>
          <w:rStyle w:val="Text2"/>
        </w:rPr>
        <w:t xml:space="preserve"> Hãy nhớ lắng</w:t>
      </w:r>
      <w:r>
        <w:rPr>
          <w:rStyle w:val="Text8"/>
        </w:rPr>
        <w:t> nghe.</w:t>
      </w:r>
      <w:r>
        <w:rPr>
          <w:rStyle w:val="Text2"/>
        </w:rPr>
        <w:t> Mục</w:t>
      </w:r>
      <w:r>
        <w:t xml:space="preserve"> tiêu của bạn là học hỏi và phát triển nhanh chóng—và phản hồi phong phú là một phần quan trọng của sự phát triển nhanh. Là một người được bảo trợ trẻ, bạn có thể xem các buổi cố vấn của mình như cơ hội để gây ấn tượng với người có quyền lực có thể thăng tiến sự nghiệp của bạn. Nhưng người cố vấn của bạn sẽ cảm thấy khó chịu nếu bạn thể hiện bản thân nhiều hơn là học hỏi. Tiếp cận với người có ảnh hưởng là một lợi ích tuyệt vời của việc cố vấn, nhưng bạn sẽ đạt được sự tiếp cận lớn hơn bằng cách đặt sự phát triển lên hàng đầu, thể hiện một chút khiêm tốn và làm rõ rằng bạn nghiêm túc với lời khuyên của người cố vấn.</w:t>
      </w:r>
    </w:p>
    <w:p>
      <w:pPr>
        <w:pStyle w:val="Para 104"/>
      </w:pPr>
      <w:r>
        <w:t>Vì vậy, nếu anh ấy đưa ra phản hồi về cách tạo một bài chào hàng khách hàng ngắn gọn và trau chuốt hơn, đừng đáp lại một cách bốc đồng: "Vâng, tôi biết điều đó rồi" hoặc "Điều đó không thực sự áp dụng cho tôi bây giờ". Thay vào đó, hãy diễn đạt lại bằng lời của bạn những gì người cố vấn nói, để đảm bảo bạn hiểu đúng, và đặt câu hỏi để làm rõ. Người cố vấn sẽ kiểm tra bạn bằng cách xem bạn phản ứng thế nào với phản hồi, và bạn càng đón nhận phản hồi tốt thì bạn càng nhận được nhiều phản hồi hơn.</w:t>
      </w:r>
    </w:p>
    <w:p>
      <w:pPr>
        <w:pStyle w:val="Para 103"/>
      </w:pPr>
      <w:r>
        <w:t>6.</w:t>
      </w:r>
      <w:r>
        <w:rPr>
          <w:rStyle w:val="Text2"/>
        </w:rPr>
        <w:t> Hãy hỏi xem bạn có thể làm gì cho người</w:t>
      </w:r>
      <w:r>
        <w:t xml:space="preserve"> </w:t>
        <w:bookmarkStart w:id="677" w:name="page_141"/>
        <w:t>c</w:t>
        <w:bookmarkEnd w:id="677"/>
        <w:t>ố vấn của mình. Tìm cách cho đi thay vì luôn nhận lấy. Là một người thuộc thế hệ Millennial, bạn có những kỹ năng kỹ thuật số mà người cố vấn có thể muốn học hỏi, vì vậy hãy đề nghị cố vấn ngược: Chỉ cho cô ấy cách đăng ký Google Alerts và nhận các bài viết về chủ đề mà cả hai cùng quan tâm. Và nếu bạn chia sẻ tài liệu với người cố vấn—ví dụ, bản trình bày PowerPoint hoặc sách trắng từ các nhà phân tích ngành—hãy dạy cô ấy cách sử dụng dịch vụ đám mây như Dropbox để bạn có thể dễ dàng thảo luận mà không cần phải gửi qua lại email. Cô ấy có thể nhận ra rằng cô ấy thích cộng tác theo cách này và bắt đầu làm điều tương tự với chính nhóm của mình.</w:t>
      </w:r>
    </w:p>
    <w:p>
      <w:pPr>
        <w:pStyle w:val="Para 103"/>
      </w:pPr>
      <w:r>
        <w:t>7.</w:t>
      </w:r>
      <w:r>
        <w:rPr>
          <w:rStyle w:val="Text2"/>
        </w:rPr>
        <w:t> Hãy kết thúc mối quan hệ trước khi nó trở thành gánh nặng cho người cố</w:t>
      </w:r>
      <w:r>
        <w:t xml:space="preserve"> vấn. Thật dễ dàng để kéo dài mối quan hệ cố vấn vượt quá mức hữu ích của nó. Bạn đi vào guồng quen; bạn thích những cuộc trò chuyện thú vị; và bạn vẫn còn nhiều điều để học trong một khung thời gian chặt chẽ. Nhưng hãy chống lại sự cám dỗ muốn vắt kiệt ngày càng nhiều giá trị từ người cố vấn của mình.</w:t>
      </w:r>
    </w:p>
    <w:p>
      <w:pPr>
        <w:pStyle w:val="Para 104"/>
      </w:pPr>
      <w:r>
        <w:t xml:space="preserve">Hãy làm theo lời khuyên tuyệt vời của Ryan Healy, một người thuộc thế hệ Millennial, người đồng sáng lập Brazen Careerist, một trang web sự nghiệp dành cho các chuyên gia trẻ: “Hãy rõ ràng về việc đặt mục tiêu và đánh giá xem bạn đã đạt được chúng hay chưa”, anh nói. “Nếu câu trả lời là có, đã đến lúc chuyển sang tìm một người cố vấn mới để hỗ trợ bạn với một nhóm mục tiêu khác, đồng thời tiếp tục giữ liên lạc với những người cố vấn trước đây và hiện</w:t>
        <w:bookmarkStart w:id="678" w:name="current"/>
        <w:t> tại.”</w:t>
        <w:bookmarkEnd w:id="678"/>
        <w:t xml:space="preserve"> Hãy cảm ơn người cố vấn của bạn vì tất cả sự giúp đỡ bạn đã nhận được—và xin phép sử dụng họ như một người tham khảo khi bạn đang tìm kiếm người cố vấn tiếp theo.</w:t>
      </w:r>
    </w:p>
    <w:p>
      <w:pPr>
        <w:pStyle w:val="Para 071"/>
      </w:pPr>
      <w:r>
        <w:t>____________</w:t>
      </w:r>
    </w:p>
    <w:p>
      <w:pPr>
        <w:pStyle w:val="Para 023"/>
      </w:pPr>
      <w:r>
        <w:rPr>
          <w:rStyle w:val="Text2"/>
        </w:rPr>
        <w:t>Jeanne C. Meister</w:t>
      </w:r>
      <w:r>
        <w:t xml:space="preserve"> là đối tác tại Future Workplace, công ty giúp các tổ chức xác định lại chiến lược học tập doanh nghiệp và quản lý nhân tài.</w:t>
      </w:r>
      <w:r>
        <w:rPr>
          <w:rStyle w:val="Text2"/>
        </w:rPr>
        <w:t> Karie Willyerd</w:t>
      </w:r>
      <w:r>
        <w:t xml:space="preserve"> là giám đốc học tập tại SuccessFactors, một công ty phần mềm dựa trên đám mây. Họ là tác giả của cuốn The</w:t>
      </w:r>
      <w:r>
        <w:rPr>
          <w:rStyle w:val="Text0"/>
        </w:rPr>
        <w:t> 2020 Workplace: How Innovative Companies Attract, Develop, and Keep Tomorrow’s Employees Today</w:t>
      </w:r>
      <w:r>
        <w:t xml:space="preserve"> (Harper-Business, 2010).</w:t>
      </w:r>
    </w:p>
    <w:p>
      <w:bookmarkStart w:id="679" w:name="Top_of_22_13__Ment_xhtml"/>
      <w:pPr>
        <w:keepNext/>
        <w:pStyle w:val="Para 035"/>
        <w:pageBreakBefore w:val="on"/>
      </w:pPr>
      <w:r>
        <w:bookmarkStart w:id="680" w:name="Chapter_12"/>
        <w:t>Chương</w:t>
        <w:bookmarkEnd w:id="680"/>
        <w:t xml:space="preserve"> 13</w:t>
      </w:r>
      <w:bookmarkEnd w:id="679"/>
    </w:p>
    <w:p>
      <w:pPr>
        <w:keepNext/>
        <w:pStyle w:val="Para 072"/>
      </w:pPr>
      <w:r>
        <w:t>Cố vấn cho thế hệ Gen X</w:t>
      </w:r>
    </w:p>
    <w:p>
      <w:pPr>
        <w:keepNext/>
        <w:pStyle w:val="Para 070"/>
      </w:pPr>
      <w:r>
        <w:t>bởi Tamara Erickson</w:t>
      </w:r>
    </w:p>
    <w:p>
      <w:pPr>
        <w:pStyle w:val="Para 020"/>
      </w:pPr>
      <w:r>
        <w:t>Nếu bạn là thành viên của thế hệ Generation X (sinh từ đầu những năm 1960 đến cuối những năm 1970), bạn có thể lo lắng rằng thế hệ Gen Y (sinh sau năm 1980) sẽ nhận được tất cả sự quan tâm cố vấn tại nơi làm việc, nhưng đừng lo: Bạn thực sự đang ở một vị trí khá tốt.</w:t>
      </w:r>
    </w:p>
    <w:p>
      <w:pPr>
        <w:pStyle w:val="Normal"/>
      </w:pPr>
      <w:r>
        <w:t>Để bắt đầu, bạn được trang bị nhiều kinh nghiệm hơn, thứ mà bạn có thể dùng để thu hút những người cố vấn giỏi. Hãy nghĩ về toàn bộ kinh nghiệm đó như một chồng chip poker có được nhờ là một người đóng góp hiệu quả và có giá trị trong suốt nhiều năm—số chip mà giờ đây bạn có thể đổi lấy những lời khuyên và sự hỗ trợ nghề nghiệp cụ thể mà bạn cần.</w:t>
      </w:r>
    </w:p>
    <w:p>
      <w:pPr>
        <w:pStyle w:val="Normal"/>
      </w:pPr>
      <w:r>
        <w:t xml:space="preserve">Các đồng nghiệp thế hệ Gen Y của bạn, dù có “vàng” đến đâu, thường nhận được lời khuyên thiếu phân biệt, giống nhau cho tất cả. Giống như sinh viên năm nhất đại học, họ phải học chương trình cốt lõi trước khi có thể dành nhiều thời gian tập trung vào một chuyên ngành. Vì vậy, họ có thể tham dự các buổi học nhóm để</w:t>
        <w:bookmarkStart w:id="681" w:name="the_5"/>
        <w:t> t</w:t>
        <w:bookmarkEnd w:id="681"/>
        <w:t xml:space="preserve">ìm hiểu thêm về các giá trị và chiến lược của công ty, chẳng hạn, hoặc được huấn luyện cách viết các bản ghi nhớ hiệu quả. Phần lớn sự cố vấn của họ hoặc là định hướng chung chung hoặc là học tập chiến thuật cơ bản. Kết quả là, nó bao trùm một loạt các kỹ năng và kiến thức, và có thể đạt hoặc trượt—giống như phần thưởng từ máy đánh bạc hơn là khoản thanh toán từ một ván bài poker được chơi tốt.</w:t>
      </w:r>
    </w:p>
    <w:p>
      <w:pPr>
        <w:pStyle w:val="Normal"/>
      </w:pPr>
      <w:r>
        <w:t>Khi bạn đã bước sang tuổi ba mươi hoặc bốn mươi, bạn cần sự cố vấn được điều chỉnh phù hợp với thế mạnh và mục tiêu nghề nghiệp cá nhân của bạn. Và lúc này, bạn xứng đáng có được điều đó. Nhưng đừng mong công ty hay các sếp thuộc thế hệ Baby Boomer sẽ tự nghĩ ra điều đó—bạn</w:t>
      </w:r>
      <w:r>
        <w:rPr>
          <w:rStyle w:val="Text0"/>
        </w:rPr>
        <w:t> phải</w:t>
      </w:r>
      <w:r>
        <w:t xml:space="preserve"> là người biến nó thành hiện thực. Làm thế nào? Bằng cách phát huy thế mạnh, xây dựng một mạng lưới cố vấn có thể giúp bạn đạt được mục tiêu, và làm việc cùng các cố vấn đó để tối ưu hóa vai trò hiện tại của bạn.</w:t>
      </w:r>
    </w:p>
    <w:p>
      <w:pPr>
        <w:keepNext/>
        <w:pStyle w:val="Para 053"/>
      </w:pPr>
      <w:r>
        <w:t>Phát huy thế mạnh của bạn</w:t>
      </w:r>
    </w:p>
    <w:p>
      <w:pPr>
        <w:pStyle w:val="Para 005"/>
      </w:pPr>
      <w:r>
        <w:t>Trước đây trong sự nghiệp, việc thử một chút mọi thứ và tự thúc đẩy bản thân cải thiện những điểm yếu là hợp lý. Mặc dù hoàn thiện bản thân vẫn là một mục tiêu đáng ngưỡng mộ, nhưng bây giờ là lúc để tập trung nỗ lực và tập trung vào những gì bạn làm tốt nhất. Bạn sẽ hiểu sâu hơn về chuyên môn và, quan trọng không kém, thu hút sự chú ý của các nhà cố vấn có thể giúp bạn phát triển và tiến bộ trong các lĩnh vực thế mạnh của mình. Hãy tự hỏi bản thân:</w:t>
      </w:r>
    </w:p>
    <w:p>
      <w:pPr>
        <w:keepNext/>
        <w:pStyle w:val="Para 044"/>
      </w:pPr>
      <w:r>
        <w:t>“Tôi có đang theo đuổi những cơ hội tại nơi làm việc để thể hiện thế mạnh của mình không?”</w:t>
      </w:r>
    </w:p>
    <w:p>
      <w:pPr>
        <w:pStyle w:val="Para 005"/>
      </w:pPr>
      <w:r>
        <w:t xml:space="preserve">Hãy xem xét Jonathon, một chuyên gia phần mềm tại một công ty phân phối lớn, người đã nhận ra rằng khả năng quản lý dự án tốt</w:t>
        <w:bookmarkStart w:id="682" w:name="manage"/>
        <w:t> của</w:t>
        <w:bookmarkEnd w:id="682"/>
        <w:t xml:space="preserve"> anh ấy khiến anh ấy khác biệt so với đồng nghiệp. (Tất cả các ví dụ trong bài viết này được lấy từ nghiên cứu của tôi về thế hệ Gen X.) Anh bắt đầu tìm kiếm các nhiệm vụ được giao cho phép anh làm nổi bật bộ kỹ năng đó. Bởi vì anh có tổ chức và giỏi đáp ứng thời hạn, anh thường xuyên đề xuất dẫn dắt các dự án. Theo thời gian, Phó Chủ tịch phụ trách văn phòng quản lý dự án của công ty đã để ý và bắt đầu giao cho Jonathon những cơ hội ngày càng thách thức. Để giúp anh thành công, vị phó chủ tịch cũng đã cố vấn cho Jonathon bằng cách chia sẻ kiến thức ngầm (tacit knowledge) mà ông tích lũy qua nhiều năm—ví dụ như các mẹo xử lý các cuộc đàm phán với các bên liên quan khó tính, và cách tiếp cận các nguồn lực khan hiếm.</w:t>
      </w:r>
    </w:p>
    <w:p>
      <w:pPr>
        <w:keepNext/>
        <w:pStyle w:val="Para 044"/>
      </w:pPr>
      <w:r>
        <w:t>“Các hoạt động bên ngoài của tôi có củng cố thế mạnh và danh tiếng chuyên môn của tôi không?”</w:t>
      </w:r>
    </w:p>
    <w:p>
      <w:pPr>
        <w:pStyle w:val="Para 005"/>
      </w:pPr>
      <w:r>
        <w:t>Khi bạn nhận trách nhiệm ngoài công việc, hãy cố gắng chọn những trọng trách dựa trên chuyên môn của bạn. Nếu bạn giỏi quản lý các dự án lớn, hãy cân nhắc tham gia ủy ban xây dựng trường học trong khu vực của bạn. Hoặc nếu các chiến dịch tiếp thị là sở trường của bạn, hãy đề xuất phát triển một chiến dịch cho một trại động vật địa phương.</w:t>
      </w:r>
    </w:p>
    <w:p>
      <w:pPr>
        <w:pStyle w:val="Normal"/>
      </w:pPr>
      <w:r>
        <w:t xml:space="preserve">Susan, một chuyên viên nhân sự tổng hợp (human resource generalist), bị cuốn hút bởi các vấn đề chiến lược liên quan đến quản lý nhân tài và nhận ra cô muốn chuyên sâu vào lĩnh vực đó. Là một phần trong kế hoạch phát triển sự nghiệp của mình, cô đã tình nguyện phục vụ trong ủy ban chiến lược dài hạn của một tổ chức nghệ thuật địa phương. Việc giúp ủy ban này xem xét tác động của lực lượng lao động đang thay đổi đối với tổ chức đã mang lại cho cô kinh nghiệm phát triển chiến lược liên quan đến lĩnh vực của mình—và một số câu chuyện để cô đưa vào các cuộc trò chuyện bên lề nơi công sở. Cô đăng tải các cập nhật và bài học</w:t>
        <w:bookmarkStart w:id="683" w:name="and_6"/>
        <w:t> kinh</w:t>
        <w:bookmarkEnd w:id="683"/>
        <w:t xml:space="preserve"> nghiệm trong hồ sơ của mình trên mạng xã hội của công ty. Danh tiếng của cô về lập kế hoạch tổng thể (big-picture planning) lan truyền nhanh chóng. Chẳng bao lâu, sự nhiệt tình của cô đã thu hút sự chú ý của một số nhà quản lý cấp cao, những người sẵn sàng đầu tư thời gian để cố vấn cho một cá nhân rõ ràng tận tâm như vậy: Họ chia sẻ kinh nghiệm và các phương pháp tốt nhất (best practices) của mình với cô, giao cho cô những nhiệm vụ đòi hỏi cái nhìn sáng tạo về tác động của xu hướng tương lai đối với công ty, phê bình công việc của cô trong các nhiệm vụ đó, và ủng hộ các yêu cầu của cô về tài trợ của công ty cho việc học thêm.</w:t>
      </w:r>
    </w:p>
    <w:p>
      <w:pPr>
        <w:keepNext/>
        <w:pStyle w:val="Para 053"/>
      </w:pPr>
      <w:r>
        <w:t>Xây dựng mạng lưới cố vấn</w:t>
      </w:r>
    </w:p>
    <w:p>
      <w:pPr>
        <w:pStyle w:val="Para 005"/>
      </w:pPr>
      <w:r>
        <w:t>Ở giai đoạn này trong sự nghiệp, việc mở rộng góc nhìn và tăng cơ hội thăng tiến là rất quan trọng—và bạn có thể làm cả hai bằng cách xây dựng và khai thác mạng lưới nhiều cố vấn.</w:t>
      </w:r>
    </w:p>
    <w:p>
      <w:pPr>
        <w:pStyle w:val="Normal"/>
      </w:pPr>
      <w:r>
        <w:t>Tất nhiên, nhân viên trẻ hơn cũng tạo mạng lưới quan hệ, nhưng thường không phải cho loại cố vấn mà bạn sẽ được hưởng lợi. Mạng lưới của họ thường được thiết kế để giúp họ có được thông tin cần thiết cho các nhiệm vụ trước mắt hoặc hướng dẫn về các thách thức cụ thể, như thuyết trình hiệu quả. Với vị trí của bạn trong sự nghiệp, mục tiêu kết nối của bạn nên lớn hơn thế nhiều: mở ra cánh cửa cho sự phát triển và thăng tiến.</w:t>
      </w:r>
    </w:p>
    <w:p>
      <w:pPr>
        <w:pStyle w:val="Normal"/>
      </w:pPr>
      <w:r>
        <w:t xml:space="preserve">Ben, một chuyên gia về mua sắm (procurement), làm việc trong một tập đoàn có nhiều bộ phận mạnh và phân quyền. Anh có mối quan hệ tốt với trưởng bộ phận của mình, nhưng không có quan hệ ở các bộ phận khác của công ty. Tuy nhiên, bằng cách nhờ cố vấn giới thiệu có mục tiêu, anh đã tạo được mạng lưới liên bộ phận gồm những người có ảnh</w:t>
        <w:bookmarkStart w:id="684" w:name="within_1"/>
        <w:t> hưởng</w:t>
        <w:bookmarkEnd w:id="684"/>
        <w:t xml:space="preserve"> và hiểu biết trong các chức năng vận hành ở nhiều bộ phận. Đó là cách anh biết đến một cơ hội tốt để chuyển sang vai trò quản lý hoạt động rộng hơn khi nó xuất hiện ở một bộ phận khác.</w:t>
      </w:r>
    </w:p>
    <w:p>
      <w:pPr>
        <w:pStyle w:val="Normal"/>
      </w:pPr>
      <w:r>
        <w:t>Và rồi có Laura, một ngôi sao trong lĩnh vực bán hàng với mục tiêu dài hạn là chuyển sang tiếp thị. Cô đã làm việc với cố vấn của mình để hiểu những khía cạnh nào trong kinh nghiệm trước đây sẽ phù hợp nhất với vai trò tiếp thị (ví dụ, hiểu biết chi tiết về các kênh phân phối)—và sau đó định vị mình như một nhà tiếp thị tiềm năng trong các cuộc trò chuyện với người khác trong công ty. Cố vấn của cô cũng giới thiệu cô với những người huấn luyện các kỹ năng cô còn thiếu, như tiến hành nghiên cứu thị trường. Với sự tự tin vào nền tảng kinh nghiệm và tiếp xúc với một số kỹ năng mới, Laura đã chuyển thành công sang vai trò quản lý sản phẩm khi vị trí đó mở ra.</w:t>
      </w:r>
    </w:p>
    <w:p>
      <w:pPr>
        <w:pStyle w:val="Normal"/>
      </w:pPr>
      <w:r>
        <w:t>Bắt đầu xây dựng mạng lưới cố vấn của bạn bằng cách tạo một bản đồ quan hệ cá nhân. Xác định tất cả những người bạn cần hợp tác để thực hiện công việc hiện tại thành công và tất cả những người có thể giúp bạn đạt được mục tiêu công việc hoặc sự nghiệp tiếp theo. Hãy tự hỏi bạn cần hiểu rõ hơn những ai trong số đó, và tận dụng các cố vấn hiện tại để xây dựng mối quan hệ mạnh hơn với họ. Ví dụ, hãy nhờ các mối quan hệ hiện có giới thiệu quan trọng, như cố vấn của Ben và Laura đã làm, và nhờ họ cung cấp thông tin về lý lịch và sở thích của mọi người. Làm việc với cố vấn của bạn để xác định các vấn đề hoặc dự án mà các mối quan hệ mục tiêu của bạn đang thực hiện: Có thể bạn có thể cung cấp chuyên môn hoặc ý tưởng liên quan, hoặc tìm cách để nhóm của bạn hỗ trợ nhóm của họ.</w:t>
      </w:r>
    </w:p>
    <w:p>
      <w:pPr>
        <w:keepNext/>
        <w:pStyle w:val="Para 053"/>
      </w:pPr>
      <w:r>
        <w:bookmarkStart w:id="685" w:name="Optimizing"/>
        <w:t>Tối Ưu Hóa</w:t>
        <w:bookmarkEnd w:id="685"/>
        <w:t xml:space="preserve"> Vai Trò Hiện Tại Của Bạn</w:t>
      </w:r>
    </w:p>
    <w:p>
      <w:pPr>
        <w:pStyle w:val="Para 005"/>
      </w:pPr>
      <w:r>
        <w:t xml:space="preserve">Nhiều thách thức giữa sự nghiệp mà bạn sẽ đối mặt với tư cách là một người thuộc thế hệ Gen X có khả năng bắt nguồn từ sự không tương thích giữa các phương pháp làm việc đã được kiểm chứng của bạn và vai trò đang thay đổi trong suốt sự nghiệp. Trong các vai trò trước đây, thành công thường phụ thuộc vào việc tiếp thu kiến thức, đạt được trình độ chuyên môn kỹ thuật, và làm việc chăm chỉ để tạo ra bất cứ thứ gì công ty bạn sản xuất. Nhưng giờ đây bạn có thể chịu trách nhiệm quản lý các quy trình, hoạt động hoặc người khác. Hoặc có thể bạn đã chuyển sang vai trò cấp cao, nơi công việc của bạn là thiết lập và củng cố các giá trị, chiến lược, chính sách và hành vi lãnh đạo của công ty. Thành công, trong cả hai trường hợp, giờ phụ thuộc vào khả năng tạo ra một môi trường nơi</w:t>
      </w:r>
      <w:r>
        <w:rPr>
          <w:rStyle w:val="Text0"/>
        </w:rPr>
        <w:t> người</w:t>
      </w:r>
      <w:r>
        <w:t xml:space="preserve"> khác có thể tỏa sáng.</w:t>
      </w:r>
    </w:p>
    <w:p>
      <w:pPr>
        <w:pStyle w:val="Normal"/>
      </w:pPr>
      <w:r>
        <w:t>Việc thực hiện những chuyển đổi như vậy thật khó khăn vì kiến thức và kỹ năng từng phục vụ bạn tốt không còn phù hợp. Một trong những vai trò quan trọng nhất của người cố vấn ở giai đoạn này trong sự nghiệp của bạn là giúp bạn nhìn nhận bản thân một cách rõ ràng và điều chỉnh hành vi phù hợp khi bạn cố gắng đáp ứng những kỳ vọng mới. Thật khó để có được góc nhìn này—và loại phản hồi trung thực cần thiết không phải là điều mà một đồng nghiệp thông thường có thể cung cấp. Bạn cần những người cố vấn đáng tin cậy, những người đầu tư vào việc giúp bạn thành công.</w:t>
      </w:r>
    </w:p>
    <w:p>
      <w:pPr>
        <w:pStyle w:val="Normal"/>
      </w:pPr>
      <w:r>
        <w:t xml:space="preserve">Hãy xem trường hợp của Barbara. Dựa trên công việc xuất sắc của cô với tư cách là một nhà phân tích nghiên cứu, cô được xem là một ngôi sao đang lên tại công ty và được thăng chức khi còn trẻ lên một vị trí cấp cao liên quan đến việc quản lý nhiều người. Các nhân viên trực tiếp mới của cô cũng là những ngôi sao được công nhận hoặc khao khát được công nhận. Vai trò của Barbara đột ngột</w:t>
      </w:r>
      <w:r>
        <w:rPr>
          <w:rStyle w:val="Text0"/>
        </w:rPr>
        <w:bookmarkStart w:id="686" w:name="producing"/>
        <w:t> chuyển từ</w:t>
        <w:bookmarkEnd w:id="686"/>
        <w:t xml:space="preserve"> việc tạo</w:t>
      </w:r>
      <w:r>
        <w:t xml:space="preserve"> ra nội dung với tư cách là một cá nhân</w:t>
      </w:r>
      <w:r>
        <w:rPr>
          <w:rStyle w:val="Text0"/>
        </w:rPr>
        <w:t> đóng góp sang việc</w:t>
      </w:r>
      <w:r>
        <w:t xml:space="preserve"> tạo ra bối cảnh nơi những người đóng góp khác có thể hoạt động tốt. May mắn thay, một người cố vấn đã giúp cô điều chỉnh trọng tâm và giọng điệu—ví dụ, bằng cách thực hiện một số bài tập đóng vai với Barbara để chuẩn bị cho cô cho những cuộc trò chuyện khó khăn. Từ những bài tập như vậy, Barbara học được rằng cô cần làm dịu giọng điệu và áp dụng thái độ quan tâm, hỗ trợ hơn. Người cố vấn của cô đã chỉ cho cô cách truyền tải sự tôn trọng và quan tâm chân thành đến các nhân viên trực tiếp thông qua lựa chọn từ ngữ và ngôn ngữ cơ thể, và giải thích tầm quan trọng của việc giành được sự tin tưởng của họ bằng cách ghi nhận thành tích và nhu cầu được công nhận của họ.</w:t>
      </w:r>
    </w:p>
    <w:p>
      <w:pPr>
        <w:pStyle w:val="Para 023"/>
      </w:pPr>
      <w:r>
        <w:t>Việc cố vấn (mentoring) cho thế hệ X là một vòng tròn củng cố: Bạn càng dùng kinh nghiệm của mình để xây dựng danh tiếng và mạng lưới quan hệ, bạn càng dễ thu hút những người cố vấn hiệu quả. Và khi làm việc với những người cố vấn đó, bạn có thể tận dụng kiến thức và kỹ năng được trau dồi trong vai trò hiện tại để nắm bắt cơ hội lớn tiếp theo.</w:t>
      </w:r>
    </w:p>
    <w:p>
      <w:pPr>
        <w:pStyle w:val="Para 071"/>
      </w:pPr>
      <w:r>
        <w:t>____________</w:t>
      </w:r>
    </w:p>
    <w:p>
      <w:pPr>
        <w:pStyle w:val="Para 023"/>
      </w:pPr>
      <w:r>
        <w:rPr>
          <w:rStyle w:val="Text2"/>
        </w:rPr>
        <w:t>Tamara Erickson</w:t>
      </w:r>
      <w:r>
        <w:t xml:space="preserve"> làm việc với các tập đoàn để gắn kết hiệu quả hơn lực lượng lao động đang thay đổi. Cô là tác giả của bộ ba cuốn sách về các thế hệ:</w:t>
      </w:r>
      <w:r>
        <w:rPr>
          <w:rStyle w:val="Text0"/>
        </w:rPr>
        <w:t> Retire Retirement, Plugged In,</w:t>
      </w:r>
      <w:r>
        <w:t xml:space="preserve"> và</w:t>
      </w:r>
      <w:r>
        <w:rPr>
          <w:rStyle w:val="Text0"/>
        </w:rPr>
        <w:t> What’s Next, Gen X?</w:t>
      </w:r>
      <w:r>
        <w:t xml:space="preserve"> (Harvard Business Review Press, 2008, 2008 và 2010). Cô được Thinkers50 vinh danh là một trong 50 nhà tư duy quản lý hàng đầu năm 2009 và 2011.</w:t>
      </w:r>
    </w:p>
    <w:p>
      <w:bookmarkStart w:id="687" w:name="Top_of_23_14__Keep_xhtml"/>
      <w:pPr>
        <w:keepNext/>
        <w:pStyle w:val="Para 035"/>
        <w:pageBreakBefore w:val="on"/>
      </w:pPr>
      <w:r>
        <w:bookmarkStart w:id="688" w:name="Chapter_13"/>
        <w:t>Chương</w:t>
        <w:bookmarkEnd w:id="688"/>
        <w:t xml:space="preserve"> 14</w:t>
      </w:r>
      <w:bookmarkEnd w:id="687"/>
    </w:p>
    <w:p>
      <w:pPr>
        <w:keepNext/>
        <w:pStyle w:val="Para 072"/>
      </w:pPr>
      <w:r>
        <w:t>Hãy tiếp tục học hỏi từ những người bạn kèm cặp</w:t>
      </w:r>
    </w:p>
    <w:p>
      <w:pPr>
        <w:keepNext/>
        <w:pStyle w:val="Para 070"/>
      </w:pPr>
      <w:r>
        <w:t>bởi Hollis Heimbouch</w:t>
      </w:r>
    </w:p>
    <w:p>
      <w:pPr>
        <w:pStyle w:val="Para 020"/>
      </w:pPr>
      <w:r>
        <w:t>Tôi may mắn được làm việc trong lĩnh vực xuất bản, một ngành từ lâu đã dựa vào mô hình học việc (apprenticeship) để quản lý và thăng tiến nhân tài. Giống như nhiều đồng nghiệp cùng trang lứa, tôi bắt đầu sự nghiệp với vị trí trợ lý biên tập, trực thuộc hai biên tập viên cấp cao. Họ chịu trách nhiệm tìm kiếm và phát triển các dự án sách mới, điều mà dường như đòi hỏi nhiều bữa ăn sang trọng và những chuyến đi đến những địa điểm hào nhoáng. Còn tôi chịu trách nhiệm xử lý tất cả các chi tiết lặt vặt để đưa sách đến tay độc giả, việc đòi hỏi rất nhiều lần đến máy photocopy và phòng thư. (Chúng ta đang nói về cuối những năm 1980.) Là một sinh viên mới tốt nghiệp, với gương mặt tươi tắn và ngây thơ, tôi nghĩ mình biết rất nhiều về văn học—nhưng tôi chẳng biết gì về ngành kinh doanh sách.</w:t>
      </w:r>
    </w:p>
    <w:p>
      <w:pPr>
        <w:pStyle w:val="Normal"/>
      </w:pPr>
      <w:r>
        <w:t>Tôi đã được hai người giám sát của mình kèm cặp rất tốt. Họ cho phép tôi tham gia các cuộc gọi với tác giả, đọc</w:t>
        <w:bookmarkStart w:id="689" w:name="scripts"/>
        <w:t> bản thảo</w:t>
        <w:bookmarkEnd w:id="689"/>
        <w:t xml:space="preserve"> và đóng góp ý kiến phản hồi. Họ đã cho tôi một cái nhìn chân thực về cuộc sống của một biên tập viên. Vài năm sau, cuối cùng tôi cũng đảm nhiệm các dự án của riêng mình và kèm cặp một trợ lý biên tập của chính mình—và tôi học từ cô ấy nhiều điều như từ các đồng nghiệp cấp trên của tôi.</w:t>
      </w:r>
    </w:p>
    <w:p>
      <w:pPr>
        <w:pStyle w:val="Normal"/>
      </w:pPr>
      <w:r>
        <w:rPr>
          <w:rStyle w:val="Text4"/>
        </w:rPr>
        <w:t>Điều tuyệt vời khi làm việc với những người háo hức học hỏi là họ không ngại đặt câu hỏi. Những câu hỏi ngớ ngẩn, những câu hỏi</w:t>
      </w:r>
      <w:r>
        <w:t xml:space="preserve"> sâu sắc: Tại sao chúng ta không chỉ xuất bản sách bán chạy? Tại sao một tác giả là giấc mơ khi làm việc cùng, còn người khác lại là đối tượng của những cơn ác mộng tái diễn? Làm thế nào để biên tập một cuốn sách? Làm thế nào để đánh giá một thiết kế bìa sách đẹp? Làm thế nào để nói không mà không đốt cháy cầu nối (burning a bridge)? Một dự án 'đáng giá' bao nhiêu?</w:t>
      </w:r>
    </w:p>
    <w:p>
      <w:pPr>
        <w:pStyle w:val="Normal"/>
      </w:pPr>
      <w:r>
        <w:t xml:space="preserve">Tôi đã cố gắng làm một người cố vấn tốt, nhưng không thể nói dối: Lúc đầu, tôi khó chịu với thời gian và công sức bỏ ra, sợ rằng những cuộc nói chuyện phiếm có thể kéo tôi khỏi công việc biên tập “quan trọng”. Nhưng càng nói về việc trở thành biên tập viên nghĩa là gì và tôi thực sự làm gì,</w:t>
      </w:r>
      <w:r>
        <w:rPr>
          <w:rStyle w:val="Text0"/>
        </w:rPr>
        <w:t> tôi</w:t>
      </w:r>
      <w:r>
        <w:t> càng tự hiểu hơn về nghề. Trong những cuộc trò chuyện này, tôi có thể nêu ra danh sách kiểm tra tinh thần mà tôi dùng để đánh giá giá trị của một dự án và những rủi ro vốn có—tài chính, tâm lý, và các rủi ro khác. Tôi đã xác định được một loạt kỹ thuật giao tiếp, danh sách những việc nên làm và không nên làm, đã tỏ ra hữu ích khi đối phó với những tác giả khó tính. Và tôi nhận ra rằng công việc của tôi không chỉ phụ thuộc vào siêu năng suất (số dự án có được, số lượng sách bán chạy); trí tuệ cảm xúc và việc quan tâm, chăm sóc các mối quan hệ lâu dài cũng quan trọng không kém. Trước đây, những cái gọi là kỹ năng mềm (soft skills) này không nằm nhiều trong danh sách việc cần làm hàng ngày của tôi, nhưng giờ tôi nhận ra chúng</w:t>
        <w:bookmarkStart w:id="690" w:name="ized"/>
        <w:t> c</w:t>
        <w:bookmarkEnd w:id="690"/>
        <w:t xml:space="preserve">hính là cốt lõi giúp một số biên tập viên trở nên tuyệt vời.</w:t>
      </w:r>
    </w:p>
    <w:p>
      <w:pPr>
        <w:pStyle w:val="Normal"/>
      </w:pPr>
      <w:r>
        <w:t xml:space="preserve">Sự không e dè gần như hoàn toàn của trợ lý đã cho tôi—biên tập viên cấp cao kiểu biết tuốt—một cơ hội thứ hai để học các khía cạnh quan trọng, vô hình của công việc:</w:t>
      </w:r>
      <w:r>
        <w:rPr>
          <w:rStyle w:val="Text0"/>
        </w:rPr>
        <w:t> tại</w:t>
      </w:r>
      <w:r>
        <w:t xml:space="preserve"> sao tôi làm mọi việc theo cách tôi làm và những giả định đằng sau hành động của tôi. Các nhà tâm lý học gọi việc “suy nghĩ về cách chúng ta suy nghĩ” là</w:t>
      </w:r>
      <w:r>
        <w:rPr>
          <w:rStyle w:val="Text0"/>
        </w:rPr>
        <w:t> siêu nhận thức</w:t>
      </w:r>
      <w:r>
        <w:t xml:space="preserve"> (metacognition), và tôi cho rằng nó nằm ở cốt lõi của mọi mối quan</w:t>
      </w:r>
      <w:r>
        <w:rPr>
          <w:rStyle w:val="Text0"/>
        </w:rPr>
        <w:t> hệ cố vấn ngược</w:t>
      </w:r>
      <w:r>
        <w:t xml:space="preserve"> (reverse mentoring) hiệu quả, nơi người thầy học hỏi từ học trò.</w:t>
      </w:r>
    </w:p>
    <w:p>
      <w:pPr>
        <w:pStyle w:val="Normal"/>
      </w:pPr>
      <w:r>
        <w:t>Lần đầu tiên, khi còn là người mới, chúng ta học được rất nhiều bằng cách thực hành—qua việc phạm sai lầm, tự sửa sai, và nhận ra lỗi từ người khác. Lần thứ hai, chúng ta học bằng cách dạy người khác làm điều chúng ta làm. Quá trình đó buộc chúng ta phải làm rõ những quy tắc ngầm và mô hình tinh thần (mental models) mà chúng ta vẫn dùng để đưa ra quyết định. Nó củng cố và làm sáng tỏ những gì chúng ta biết chắc trong lòng.</w:t>
      </w:r>
    </w:p>
    <w:p>
      <w:pPr>
        <w:pStyle w:val="Normal"/>
      </w:pPr>
      <w:r>
        <w:rPr>
          <w:rStyle w:val="Text4"/>
        </w:rPr>
        <w:t>Chính việc học lần thứ hai này biến các chuyên gia và nhà quản lý giỏi thành những người xuất sắc. Khi</w:t>
      </w:r>
      <w:r>
        <w:t xml:space="preserve"> chúng ta truyền đạt kiến thức và góc nhìn mới cho người được cố vấn (mentee), chúng ta cũng hiểu sâu hơn về công việc của mình. Trong những mối quan hệ tốt đẹp nhất, khó mà phân biệt được người được cố vấn với người cố vấn, vì việc học hỏi và trao đổi cộng sinh đến vậy.</w:t>
      </w:r>
    </w:p>
    <w:p>
      <w:pPr>
        <w:pStyle w:val="Normal"/>
      </w:pPr>
      <w:r>
        <w:t xml:space="preserve">Mẹo ở đây là đừng để sự kiêu ngạo cuốn mình khi bạn cảm thấy mình đã “thành đạt”. Ngay cả những người dày dạn nhất cũng còn nhiều điều để học, không chỉ từ việc nhìn lên nấc thang sự nghiệp mà còn bằng cách nhìn xuống, nhìn quanh, và thậm chí nhìn ra ngoài, tới những người ở phòng ban hoặc lĩnh vực khác. Nếu bạn làm cao và loại bỏ những gương mặt không ai ngờ tới khỏi danh sách các cố vấn tiềm năng,</w:t>
        <w:bookmarkStart w:id="691" w:name="you_ll_1"/>
        <w:t> bạn sẽ</w:t>
        <w:bookmarkEnd w:id="691"/>
        <w:t xml:space="preserve"> bỏ lỡ những chỉ dẫn quan trọng và cơ hội phát triển. Tôi đã học được bài học đó một cách cay đắng.</w:t>
      </w:r>
    </w:p>
    <w:p>
      <w:pPr>
        <w:pStyle w:val="Normal"/>
      </w:pPr>
      <w:r>
        <w:t>Là một người chạy bộ lâu năm, tôi đã chán các giải marathon khi đến gần sinh nhật tuổi 40 và quyết định thi đấu ba môn phối hợp (triathlon). Nhưng tôi chưa từng bơi thi đấu, dù tôi đã học kỹ năng bơi cơ bản hồi nhỏ. Vậy tôi đã làm gì? Tôi áp dụng cùng một sự kỷ luật cho môn bơi mà tôi đã dành cho chạy bộ và cả công việc biên tập nữa. Tôi đọc sách, xem video, và dành vài giờ mỗi tuần để tự bơi quẫy đạp và cố gắng học mẹo bằng cách quan sát các vận động viên bơi khác. Ấy vậy mà tôi vẫn chưa tiến bộ hơn là bao. Vì bướng bỉnh, tôi đã hoàn thành vài giải ba môn phối hợp theo cách tập luyện đó. Nhưng khi xem kết quả cuộc đua, thời gian bơi của tôi luôn nằm trong nhóm 20% thấp nhất trong tổng số người về đích. Làm sao điều này có thể xảy ra sau khi tôi đã làm việc chăm chỉ đến vậy?</w:t>
      </w:r>
    </w:p>
    <w:p>
      <w:pPr>
        <w:pStyle w:val="Normal"/>
      </w:pPr>
      <w:r>
        <w:t>Bối rối, tôi nói chuyện với một vận động viên ba môn phối hợp khác, người bơi giỏi hơn tôi nhiều. Cô ấy chỉ ra rằng bơi lội có tính kỹ thuật cao, hơn cả chạy bộ hay đạp xe; phần lớn phụ thuộc vào vật lý của vị trí cơ thể, động tác quạt tay, v.v. Tất nhiên, tôi đã đọc những điều này trong sách hướng dẫn và cố gắng làm theo, nhưng vẫn còn thiếu một điều gì đó.</w:t>
      </w:r>
    </w:p>
    <w:p>
      <w:pPr>
        <w:pStyle w:val="Normal"/>
      </w:pPr>
      <w:r>
        <w:t>Cuối cùng, tôi từ bỏ và thuê một huấn luyện viên bơi, dù tôi thấy khó chịu khi nhận lời khuyên từ một anh chàng cơ bắp tên Coach Mike, người mà tôi có thể dễ dàng chạy nhanh hơn trong một giải chạy 10K trên đường nhựa. Nhưng trong hồ bơi, anh ấy chính là Baryshnikov. Chúng tôi cùng nhau phân tích kỹ thuật của tôi, Coach Mike chỉ cho tôi thấy hình thể kém và vô số lỗi nhỏ đã khiến tôi bơi không hiệu quả trong nước. Công việc thật tẻ nhạt, thường là tôi thực hiện những bài tập trông ngớ ngẩn trong khi những người bơi khác đang lướt nhẹ ở làn</w:t>
        <w:bookmarkStart w:id="692" w:name="cent"/>
        <w:t> bên</w:t>
        <w:bookmarkEnd w:id="692"/>
        <w:t xml:space="preserve"> cạnh. Coach Mike nói khá huyền bí về việc học cách 'cảm nhận' nước, hiểu một cách bản năng cách nó tương tác thuận và nghịch với cơ thể bạn. Đó là siêu nhận thức (metacognition) của môn bơi, nếu bạn muốn nói vậy.</w:t>
      </w:r>
    </w:p>
    <w:p>
      <w:pPr>
        <w:pStyle w:val="Normal"/>
      </w:pPr>
      <w:r>
        <w:t>Ngay cả khi tôi khao khát trải nghiệm 'cảm giác' đó, tôi ngạc nhiên thấy rằng chỉ cần thay đổi vị trí hông hoặc hơi cong khuỷu tay hơn, chẳng hạn, đã mang lại sự cải thiện rõ rệt tức thì. Tôi không chỉ bơi nhanh hơn mà còn tốn ít năng lượng hơn. Tôi sẽ không bao giờ có thể tự mình sửa được những lỗi này, dù tôi dành bao nhiêu thời gian trong nước hay xem bao nhiêu đĩa DVD. Ngay cả hôm nay, bơi vẫn là môn thể thao yếu nhất của tôi, nhưng tôi đã thăng tiến từ quẫy đạp sang 'cảm nhận' - và quan trọng hơn, giờ tôi có thể nhận ra khi mình đang bắt đầu mất cảm giác đó để tập trung lại vào những nền tảng của kỹ thuật đúng.</w:t>
      </w:r>
    </w:p>
    <w:p>
      <w:pPr>
        <w:pStyle w:val="Normal"/>
      </w:pPr>
      <w:r>
        <w:rPr>
          <w:rStyle w:val="Text4"/>
        </w:rPr>
        <w:t>Tất nhiên, bài học lớn hơn không phải là về sự cần thiết phải hoàn thiện kỹ thuật hay thậm chí là thuê một huấn luyện viên. Vấn đề là việc ngăn bản thân trở nên teo tóp vì thành công và tự hào khó khăn đến nhường nào, nhưng lại cần</w:t>
      </w:r>
      <w:r>
        <w:t xml:space="preserve"> thiết đến mức nào. Tôi đã mất thời gian gấp ba lần để trở thành một người bơi khá hơn so với mức đáng lẽ ra, bởi vì tôi đã đánh mất sự cởi mở và khiêm tốn – thứ làm cho việc học trở nên khả thi. Tôi từng coi mình thành thạo trong các lĩnh vực khác của cuộc sống – làm việc, biên tập, chạy bộ, làm người lớn nói chung – và kỳ vọng rằng những quy tắc tôi đã biết sẽ áp dụng được cho bơi lội. Tôi đã mang cái tôi của mình ra hồ bơi, hành động với sự sợ hãi và tự ý thức hơn là với sự tò mò – thứ đã giúp ích cho tôi thời kỳ đầu của sự nghiệp chuyên nghiệp.</w:t>
      </w:r>
    </w:p>
    <w:p>
      <w:pPr>
        <w:pStyle w:val="Normal"/>
      </w:pPr>
      <w:r>
        <w:t xml:space="preserve">Sự tinh thông có thể trở thành một thế giới khép kín; chúng ta chỉ làm những việc củng cố hình ảnh tích cực về bản thân.</w:t>
        <w:bookmarkStart w:id="693" w:name="contrast"/>
        <w:t> Ngược lại,</w:t>
        <w:bookmarkEnd w:id="693"/>
        <w:t xml:space="preserve"> việc làm một người mới bắt đầu có thể khiến những kỹ năng chuyên môn cao trông có vẻ dễ dàng thành thạo: chỉ là chuyện nhảy xuống và vùng vẫy. Đó là lý do tại sao việc kết hợp cường độ của học bằng làm (learning-by-doing) với sự suy ngẫm trong học bằng dạy (learning-by-teaching) lại mạnh mẽ đến vậy. Chính sự tương hỗ giữa hai cách học này dẫn đến sự hài lòng và trưởng thành trong suốt sự nghiệp.</w:t>
      </w:r>
    </w:p>
    <w:p>
      <w:pPr>
        <w:pStyle w:val="Normal"/>
      </w:pPr>
      <w:r>
        <w:t>Khi tôi tiến tới thập kỷ thứ ba trong lĩnh vực xuất bản và năm thứ sáu làm người bơi, tôi đang cố gắng giữ liên lạc chặt chẽ với những đứa trẻ trên thế giới – không chỉ vì chúng có thể dạy tôi những điều thú vị về mạng xã hội và trò chơi điện tử mà còn vì những câu hỏi của chúng khuyến khích tôi tiếp tục tự đặt ra những câu hỏi của riêng mình.</w:t>
      </w:r>
    </w:p>
    <w:p>
      <w:pPr>
        <w:pStyle w:val="Para 071"/>
      </w:pPr>
      <w:r>
        <w:t>____________</w:t>
      </w:r>
    </w:p>
    <w:p>
      <w:pPr>
        <w:pStyle w:val="Para 023"/>
      </w:pPr>
      <w:r>
        <w:rPr>
          <w:rStyle w:val="Text2"/>
        </w:rPr>
        <w:t>Hollis Heimbouch là</w:t>
      </w:r>
      <w:r>
        <w:t xml:space="preserve"> Phó Chủ tịch kiêm Nhà xuất bản của Harper Business, một ấn hiệu của HarperCollins, và từng là Phó Nhà xuất bản/Giám đốc biên tập của Harvard Business Review Press. Cô vẫn tiếp tục thi đấu các giải chạy đường trường và ba môn phối hợp, nếu các khớp xương kêu răng rắc của cô cho phép.</w:t>
      </w:r>
    </w:p>
    <w:p>
      <w:bookmarkStart w:id="694" w:name="Top_of_24_Index_xhtml"/>
      <w:pPr>
        <w:keepNext/>
        <w:pStyle w:val="Para 165"/>
        <w:pageBreakBefore w:val="on"/>
      </w:pPr>
      <w:r>
        <w:bookmarkStart w:id="695" w:name="Index_1"/>
        <w:t>Chỉ mục</w:t>
        <w:bookmarkEnd w:id="695"/>
      </w:r>
      <w:bookmarkEnd w:id="694"/>
    </w:p>
    <w:p>
      <w:pPr>
        <w:pStyle w:val="Para 026"/>
      </w:pPr>
      <w:r>
        <w:t xml:space="preserve">lắng nghe chủ động (active</w:t>
      </w:r>
      <w:hyperlink w:anchor="page_79">
        <w:r>
          <w:rPr>
            <w:rStyle w:val="Text1"/>
          </w:rPr>
          <w:t> listen</w:t>
        </w:r>
      </w:hyperlink>
      <w:r>
        <w:t xml:space="preserve">ing),</w:t>
      </w:r>
      <w:r>
        <w:rPr>
          <w:rStyle w:val="Text0"/>
        </w:rPr>
        <w:t> 79–80.</w:t>
      </w:r>
      <w:r>
        <w:t xml:space="preserve"> Xem thêm kỹ năng lắng nghe</w:t>
      </w:r>
    </w:p>
    <w:p>
      <w:pPr>
        <w:pStyle w:val="Para 026"/>
      </w:pPr>
      <w:r>
        <w:t>thăng tiến</w:t>
      </w:r>
    </w:p>
    <w:p>
      <w:pPr>
        <w:pStyle w:val="Para 013"/>
      </w:pPr>
      <w:r>
        <w:t xml:space="preserve">các yếu tố chính,</w:t>
      </w:r>
      <w:hyperlink w:anchor="work_1">
        <w:r>
          <w:rPr>
            <w:rStyle w:val="Text1"/>
          </w:rPr>
          <w:t> 77–78</w:t>
        </w:r>
      </w:hyperlink>
    </w:p>
    <w:p>
      <w:pPr>
        <w:pStyle w:val="Para 013"/>
      </w:pPr>
      <w:r>
        <w:t xml:space="preserve">lý do không được thăng tiến,</w:t>
      </w:r>
      <w:hyperlink w:anchor="Chapter_4">
        <w:r>
          <w:rPr>
            <w:rStyle w:val="Text1"/>
          </w:rPr>
          <w:t> 71–83</w:t>
        </w:r>
      </w:hyperlink>
    </w:p>
    <w:p>
      <w:pPr>
        <w:pStyle w:val="Para 135"/>
      </w:pPr>
      <w:r>
        <w:t xml:space="preserve">những quy tắc bất thành văn,</w:t>
      </w:r>
      <w:hyperlink w:anchor="more_4">
        <w:r>
          <w:rPr>
            <w:rStyle w:val="Text1"/>
          </w:rPr>
          <w:t> 73–76</w:t>
        </w:r>
      </w:hyperlink>
    </w:p>
    <w:p>
      <w:pPr>
        <w:pStyle w:val="Para 026"/>
      </w:pPr>
      <w:r>
        <w:t xml:space="preserve">thế hệ bùng nổ dân số (Baby Boome</w:t>
      </w:r>
      <w:hyperlink w:anchor="Chapter_11">
        <w:r>
          <w:rPr>
            <w:rStyle w:val="Text1"/>
          </w:rPr>
          <w:t>rs), 135</w:t>
        </w:r>
      </w:hyperlink>
    </w:p>
    <w:p>
      <w:pPr>
        <w:pStyle w:val="Para 076"/>
      </w:pPr>
      <w:r>
        <w:t xml:space="preserve">hội đồng cố vấn cá nhân (personal board of directo</w:t>
      </w:r>
      <w:hyperlink w:anchor="Chapter_9">
        <w:r>
          <w:rPr>
            <w:rStyle w:val="Text1"/>
          </w:rPr>
          <w:t>rs), 117–120</w:t>
        </w:r>
      </w:hyperlink>
    </w:p>
    <w:p>
      <w:pPr>
        <w:pStyle w:val="Para 026"/>
      </w:pPr>
      <w:r>
        <w:t>sự nghiệp</w:t>
      </w:r>
    </w:p>
    <w:p>
      <w:pPr>
        <w:pStyle w:val="Para 013"/>
      </w:pPr>
      <w:r>
        <w:t xml:space="preserve">thăng tiến.</w:t>
      </w:r>
      <w:r>
        <w:rPr>
          <w:rStyle w:val="Text0"/>
        </w:rPr>
        <w:t> Xem thêm</w:t>
      </w:r>
      <w:r>
        <w:t xml:space="preserve"> mục thăng tiến</w:t>
      </w:r>
    </w:p>
    <w:p>
      <w:pPr>
        <w:pStyle w:val="Para 013"/>
      </w:pPr>
      <w:r>
        <w:t xml:space="preserve">tìm công việc mơ ước,</w:t>
      </w:r>
      <w:hyperlink w:anchor="and_5">
        <w:r>
          <w:rPr>
            <w:rStyle w:val="Text1"/>
          </w:rPr>
          <w:t> 35–36</w:t>
        </w:r>
      </w:hyperlink>
    </w:p>
    <w:p>
      <w:pPr>
        <w:pStyle w:val="Para 013"/>
      </w:pPr>
      <w:r>
        <w:t xml:space="preserve">quản lý sự nghiệp của</w:t>
      </w:r>
      <w:hyperlink w:anchor="he_1">
        <w:r>
          <w:rPr>
            <w:rStyle w:val="Text1"/>
          </w:rPr>
          <w:t> bạn,</w:t>
        </w:r>
      </w:hyperlink>
      <w:r>
        <w:t xml:space="preserve"> 33,</w:t>
      </w:r>
      <w:hyperlink w:anchor="also_1">
        <w:r>
          <w:rPr>
            <w:rStyle w:val="Text1"/>
          </w:rPr>
          <w:t> 38</w:t>
        </w:r>
      </w:hyperlink>
    </w:p>
    <w:p>
      <w:pPr>
        <w:pStyle w:val="Para 013"/>
      </w:pPr>
      <w:r>
        <w:t xml:space="preserve">đạt được tiềm năng,</w:t>
      </w:r>
      <w:hyperlink w:anchor="you_6">
        <w:r>
          <w:rPr>
            <w:rStyle w:val="Text1"/>
          </w:rPr>
          <w:t> 2,</w:t>
        </w:r>
      </w:hyperlink>
      <w:r>
        <w:t xml:space="preserve"> </w:t>
      </w:r>
      <w:hyperlink w:anchor="Chapter_2">
        <w:r>
          <w:rPr>
            <w:rStyle w:val="Text1"/>
          </w:rPr>
          <w:t>31–42</w:t>
        </w:r>
      </w:hyperlink>
    </w:p>
    <w:p>
      <w:pPr>
        <w:pStyle w:val="Para 013"/>
      </w:pPr>
      <w:r>
        <w:t xml:space="preserve">đánh giá lại,</w:t>
      </w:r>
      <w:hyperlink w:anchor="he_1">
        <w:r>
          <w:rPr>
            <w:rStyle w:val="Text1"/>
          </w:rPr>
          <w:t> 33</w:t>
        </w:r>
      </w:hyperlink>
    </w:p>
    <w:p>
      <w:pPr>
        <w:pStyle w:val="Para 013"/>
      </w:pPr>
      <w:r>
        <w:t xml:space="preserve">nắm quyền kiểm soát,</w:t>
      </w:r>
      <w:hyperlink w:anchor="Introduction">
        <w:r>
          <w:rPr>
            <w:rStyle w:val="Text1"/>
          </w:rPr>
          <w:t> 1–</w:t>
        </w:r>
      </w:hyperlink>
      <w:r>
        <w:t xml:space="preserve">5,</w:t>
      </w:r>
      <w:hyperlink w:anchor="he_1">
        <w:r>
          <w:rPr>
            <w:rStyle w:val="Text1"/>
          </w:rPr>
          <w:t> 3</w:t>
        </w:r>
      </w:hyperlink>
      <w:r>
        <w:t xml:space="preserve">3,</w:t>
      </w:r>
      <w:hyperlink w:anchor="also_1">
        <w:r>
          <w:rPr>
            <w:rStyle w:val="Text1"/>
          </w:rPr>
          <w:t> 38</w:t>
        </w:r>
      </w:hyperlink>
    </w:p>
    <w:p>
      <w:pPr>
        <w:pStyle w:val="Para 013"/>
      </w:pPr>
      <w:r>
        <w:t xml:space="preserve">chuyển đổi sự nghi</w:t>
      </w:r>
      <w:hyperlink w:anchor="ers_1">
        <w:r>
          <w:rPr>
            <w:rStyle w:val="Text1"/>
          </w:rPr>
          <w:t>ệp, 119–120</w:t>
        </w:r>
      </w:hyperlink>
    </w:p>
    <w:p>
      <w:pPr>
        <w:pStyle w:val="Para 026"/>
      </w:pPr>
      <w:r>
        <w:t xml:space="preserve">tính cách,</w:t>
      </w:r>
      <w:hyperlink w:anchor="also_1">
        <w:r>
          <w:rPr>
            <w:rStyle w:val="Text1"/>
          </w:rPr>
          <w:t> 38–41,</w:t>
        </w:r>
      </w:hyperlink>
      <w:r>
        <w:t xml:space="preserve"> </w:t>
      </w:r>
      <w:hyperlink w:anchor="WHAT">
        <w:r>
          <w:rPr>
            <w:rStyle w:val="Text1"/>
          </w:rPr>
          <w:t>53</w:t>
        </w:r>
      </w:hyperlink>
    </w:p>
    <w:p>
      <w:pPr>
        <w:pStyle w:val="Para 026"/>
      </w:pPr>
      <w:r>
        <w:t xml:space="preserve">huấn luyện (coaching) so với cố vấn (mentoring),</w:t>
      </w:r>
      <w:hyperlink w:anchor="roles">
        <w:r>
          <w:rPr>
            <w:rStyle w:val="Text1"/>
          </w:rPr>
          <w:t> 26</w:t>
        </w:r>
      </w:hyperlink>
    </w:p>
    <w:p>
      <w:pPr>
        <w:pStyle w:val="Para 026"/>
      </w:pPr>
      <w:r>
        <w:t xml:space="preserve">hợp tác,</w:t>
      </w:r>
      <w:hyperlink w:anchor="page_59_2">
        <w:r>
          <w:rPr>
            <w:rStyle w:val="Text1"/>
          </w:rPr>
          <w:t> 59–60</w:t>
        </w:r>
      </w:hyperlink>
    </w:p>
    <w:p>
      <w:pPr>
        <w:pStyle w:val="Para 026"/>
      </w:pPr>
      <w:r>
        <w:t xml:space="preserve">đồng cố vấn (co-mento</w:t>
      </w:r>
      <w:hyperlink w:anchor="The_7">
        <w:r>
          <w:rPr>
            <w:rStyle w:val="Text1"/>
          </w:rPr>
          <w:t>rs), 88–90</w:t>
        </w:r>
      </w:hyperlink>
    </w:p>
    <w:p>
      <w:pPr>
        <w:pStyle w:val="Para 026"/>
      </w:pPr>
      <w:r>
        <w:t xml:space="preserve">các phương thức giao tiếp,</w:t>
      </w:r>
      <w:hyperlink w:anchor="thought">
        <w:r>
          <w:rPr>
            <w:rStyle w:val="Text1"/>
          </w:rPr>
          <w:t> 139–140</w:t>
        </w:r>
      </w:hyperlink>
    </w:p>
    <w:p>
      <w:pPr>
        <w:pStyle w:val="Para 026"/>
      </w:pPr>
      <w:r>
        <w:t xml:space="preserve">kỹ năng giao tiếp,</w:t>
      </w:r>
      <w:hyperlink w:anchor="Takes">
        <w:r>
          <w:rPr>
            <w:rStyle w:val="Text1"/>
          </w:rPr>
          <w:t> 57–58</w:t>
        </w:r>
      </w:hyperlink>
    </w:p>
    <w:p>
      <w:pPr>
        <w:pStyle w:val="Para 026"/>
      </w:pPr>
      <w:r>
        <w:t xml:space="preserve">người cố vấn do công ty chỉ định,</w:t>
      </w:r>
      <w:hyperlink w:anchor="As_2">
        <w:r>
          <w:rPr>
            <w:rStyle w:val="Text1"/>
          </w:rPr>
          <w:t> </w:t>
        </w:r>
      </w:hyperlink>
      <w:r>
        <w:t xml:space="preserve">3,</w:t>
      </w:r>
      <w:hyperlink w:anchor="Chapter_9">
        <w:r>
          <w:rPr>
            <w:rStyle w:val="Text1"/>
          </w:rPr>
          <w:t> 117</w:t>
        </w:r>
      </w:hyperlink>
    </w:p>
    <w:p>
      <w:pPr>
        <w:pStyle w:val="Para 026"/>
      </w:pPr>
      <w:r>
        <w:t xml:space="preserve">bạn đồng hành năng lực,</w:t>
      </w:r>
      <w:hyperlink w:anchor="satisfaction">
        <w:r>
          <w:rPr>
            <w:rStyle w:val="Text1"/>
          </w:rPr>
          <w:t> 4</w:t>
        </w:r>
      </w:hyperlink>
      <w:r>
        <w:t xml:space="preserve">6,</w:t>
      </w:r>
      <w:hyperlink w:anchor="AN_1">
        <w:r>
          <w:rPr>
            <w:rStyle w:val="Text1"/>
          </w:rPr>
          <w:t> 4</w:t>
        </w:r>
      </w:hyperlink>
      <w:r>
        <w:t xml:space="preserve">8,</w:t>
      </w:r>
      <w:hyperlink w:anchor="WHAT">
        <w:r>
          <w:rPr>
            <w:rStyle w:val="Text1"/>
          </w:rPr>
          <w:t> 53–61</w:t>
        </w:r>
      </w:hyperlink>
    </w:p>
    <w:p>
      <w:pPr>
        <w:pStyle w:val="Para 026"/>
      </w:pPr>
      <w:r>
        <w:t xml:space="preserve">kỹ năng bổ trợ, 44</w:t>
      </w:r>
      <w:hyperlink w:anchor="stunned">
        <w:r>
          <w:rPr>
            <w:rStyle w:val="Text1"/>
          </w:rPr>
          <w:t>–45,</w:t>
        </w:r>
      </w:hyperlink>
      <w:r>
        <w:t xml:space="preserve"> 4</w:t>
      </w:r>
      <w:hyperlink w:anchor="Building">
        <w:r>
          <w:rPr>
            <w:rStyle w:val="Text1"/>
          </w:rPr>
          <w:t>9,</w:t>
        </w:r>
      </w:hyperlink>
      <w:r>
        <w:t xml:space="preserve"> </w:t>
      </w:r>
      <w:hyperlink w:anchor="page_63">
        <w:r>
          <w:rPr>
            <w:rStyle w:val="Text1"/>
          </w:rPr>
          <w:t>63–67</w:t>
        </w:r>
      </w:hyperlink>
    </w:p>
    <w:p>
      <w:pPr>
        <w:pStyle w:val="Para 026"/>
      </w:pPr>
      <w:r>
        <w:t xml:space="preserve">tính bảo mật,</w:t>
      </w:r>
      <w:hyperlink w:anchor="deeply">
        <w:r>
          <w:rPr>
            <w:rStyle w:val="Text1"/>
          </w:rPr>
          <w:t> 103</w:t>
        </w:r>
      </w:hyperlink>
    </w:p>
    <w:p>
      <w:pPr>
        <w:pStyle w:val="Para 026"/>
      </w:pPr>
      <w:r>
        <w:t xml:space="preserve">quan niệm thông thường,</w:t>
      </w:r>
      <w:hyperlink w:anchor="also_1">
        <w:r>
          <w:rPr>
            <w:rStyle w:val="Text1"/>
          </w:rPr>
          <w:t> 38–39</w:t>
        </w:r>
      </w:hyperlink>
    </w:p>
    <w:p>
      <w:pPr>
        <w:pStyle w:val="Para 026"/>
      </w:pPr>
      <w:r>
        <w:t xml:space="preserve">các yếu tố lựa chọn cốt lõi, trong thăng tiến sự nghiệp,</w:t>
      </w:r>
      <w:hyperlink w:anchor="an_1">
        <w:r>
          <w:rPr>
            <w:rStyle w:val="Text1"/>
          </w:rPr>
          <w:t> </w:t>
        </w:r>
      </w:hyperlink>
      <w:r>
        <w:t xml:space="preserve">76,</w:t>
      </w:r>
      <w:hyperlink w:anchor="work_1">
        <w:r>
          <w:rPr>
            <w:rStyle w:val="Text1"/>
          </w:rPr>
          <w:t> 77–78</w:t>
        </w:r>
      </w:hyperlink>
    </w:p>
    <w:p>
      <w:pPr>
        <w:pStyle w:val="Para 076"/>
      </w:pPr>
      <w:r>
        <w:t xml:space="preserve">nhiệm vụ quan trọng,</w:t>
      </w:r>
      <w:hyperlink w:anchor="if_1">
        <w:r>
          <w:rPr>
            <w:rStyle w:val="Text1"/>
          </w:rPr>
          <w:t> 36–38</w:t>
        </w:r>
      </w:hyperlink>
    </w:p>
    <w:p>
      <w:pPr>
        <w:pStyle w:val="Para 026"/>
      </w:pPr>
      <w:r>
        <w:t xml:space="preserve">tác nhân tiêu hao năng lượn</w:t>
      </w:r>
      <w:hyperlink w:anchor="What_5">
        <w:r>
          <w:rPr>
            <w:rStyle w:val="Text1"/>
          </w:rPr>
          <w:t>g, 129</w:t>
        </w:r>
      </w:hyperlink>
    </w:p>
    <w:p>
      <w:pPr>
        <w:pStyle w:val="Para 026"/>
      </w:pPr>
      <w:r>
        <w:t xml:space="preserve">các yếu tố loại bỏ, trong thăng tiến sự nghiệp,</w:t>
      </w:r>
      <w:hyperlink w:anchor="an_1">
        <w:r>
          <w:rPr>
            <w:rStyle w:val="Text1"/>
          </w:rPr>
          <w:t> 7</w:t>
        </w:r>
      </w:hyperlink>
      <w:r>
        <w:t xml:space="preserve">6,</w:t>
      </w:r>
      <w:hyperlink w:anchor="work_1">
        <w:r>
          <w:rPr>
            <w:rStyle w:val="Text1"/>
          </w:rPr>
          <w:t> 77</w:t>
        </w:r>
      </w:hyperlink>
    </w:p>
    <w:p>
      <w:pPr>
        <w:pStyle w:val="Para 026"/>
      </w:pPr>
      <w:r>
        <w:t xml:space="preserve">mạng lưới phát triển,</w:t>
      </w:r>
      <w:hyperlink w:anchor="Getting">
        <w:r>
          <w:rPr>
            <w:rStyle w:val="Text1"/>
          </w:rPr>
          <w:t> 127–128,</w:t>
        </w:r>
      </w:hyperlink>
      <w:r>
        <w:t xml:space="preserve"> </w:t>
      </w:r>
      <w:hyperlink w:anchor="What_5">
        <w:r>
          <w:rPr>
            <w:rStyle w:val="Text1"/>
          </w:rPr>
          <w:t>129</w:t>
        </w:r>
      </w:hyperlink>
    </w:p>
    <w:p>
      <w:pPr>
        <w:pStyle w:val="Para 076"/>
      </w:pPr>
      <w:r>
        <w:t xml:space="preserve">sự kín đáo,</w:t>
      </w:r>
      <w:hyperlink w:anchor="deeply">
        <w:r>
          <w:rPr>
            <w:rStyle w:val="Text1"/>
          </w:rPr>
          <w:t> 103</w:t>
        </w:r>
      </w:hyperlink>
    </w:p>
    <w:p>
      <w:pPr>
        <w:pStyle w:val="Para 026"/>
      </w:pPr>
      <w:r>
        <w:t xml:space="preserve">nhân viên, phản hồi từ,</w:t>
      </w:r>
      <w:hyperlink w:anchor="and_5">
        <w:r>
          <w:rPr>
            <w:rStyle w:val="Text1"/>
          </w:rPr>
          <w:t> 35,</w:t>
        </w:r>
      </w:hyperlink>
      <w:r>
        <w:t xml:space="preserve"> </w:t>
      </w:r>
      <w:hyperlink w:anchor="Consider_1">
        <w:r>
          <w:rPr>
            <w:rStyle w:val="Text1"/>
          </w:rPr>
          <w:t>47</w:t>
        </w:r>
      </w:hyperlink>
    </w:p>
    <w:p>
      <w:pPr>
        <w:pStyle w:val="Para 026"/>
      </w:pPr>
      <w:r>
        <w:t xml:space="preserve">tác nhân tạo năng lượn</w:t>
      </w:r>
      <w:hyperlink w:anchor="What_5">
        <w:r>
          <w:rPr>
            <w:rStyle w:val="Text1"/>
          </w:rPr>
          <w:t>g, 129</w:t>
        </w:r>
      </w:hyperlink>
    </w:p>
    <w:p>
      <w:pPr>
        <w:pStyle w:val="Para 076"/>
      </w:pPr>
      <w:r>
        <w:t xml:space="preserve">kỳ vọng, xác định của bạn,</w:t>
      </w:r>
      <w:hyperlink w:anchor="Chapter_6">
        <w:r>
          <w:rPr>
            <w:rStyle w:val="Text1"/>
          </w:rPr>
          <w:t> 95–97,</w:t>
        </w:r>
      </w:hyperlink>
      <w:r>
        <w:t xml:space="preserve"> </w:t>
      </w:r>
      <w:hyperlink w:anchor="Such">
        <w:r>
          <w:rPr>
            <w:rStyle w:val="Text1"/>
          </w:rPr>
          <w:t>104–105</w:t>
        </w:r>
      </w:hyperlink>
    </w:p>
    <w:p>
      <w:pPr>
        <w:pStyle w:val="Para 026"/>
      </w:pPr>
      <w:r>
        <w:t>phản hồi</w:t>
      </w:r>
    </w:p>
    <w:p>
      <w:pPr>
        <w:pStyle w:val="Para 013"/>
      </w:pPr>
      <w:r>
        <w:t xml:space="preserve">360 độ, 47,</w:t>
      </w:r>
      <w:hyperlink w:anchor="Consider_1">
        <w:r>
          <w:rPr>
            <w:rStyle w:val="Text1"/>
          </w:rPr>
          <w:t> </w:t>
        </w:r>
      </w:hyperlink>
      <w:r>
        <w:t xml:space="preserve">4</w:t>
      </w:r>
      <w:hyperlink w:anchor="Building">
        <w:r>
          <w:rPr>
            <w:rStyle w:val="Text1"/>
          </w:rPr>
          <w:t>9–52,</w:t>
        </w:r>
      </w:hyperlink>
      <w:r>
        <w:t xml:space="preserve"> </w:t>
      </w:r>
      <w:hyperlink w:anchor="an_1">
        <w:r>
          <w:rPr>
            <w:rStyle w:val="Text1"/>
          </w:rPr>
          <w:t>76,</w:t>
        </w:r>
      </w:hyperlink>
      <w:r>
        <w:t xml:space="preserve"> </w:t>
      </w:r>
      <w:hyperlink w:anchor="page_79">
        <w:r>
          <w:rPr>
            <w:rStyle w:val="Text1"/>
          </w:rPr>
          <w:t>79</w:t>
        </w:r>
      </w:hyperlink>
    </w:p>
    <w:p>
      <w:pPr>
        <w:pStyle w:val="Para 013"/>
      </w:pPr>
      <w:r>
        <w:t xml:space="preserve">giải mã,</w:t>
      </w:r>
      <w:hyperlink w:anchor="quickly">
        <w:r>
          <w:rPr>
            <w:rStyle w:val="Text1"/>
          </w:rPr>
          <w:t> 82</w:t>
        </w:r>
      </w:hyperlink>
    </w:p>
    <w:p>
      <w:pPr>
        <w:pStyle w:val="Para 013"/>
      </w:pPr>
      <w:r>
        <w:t xml:space="preserve">phát triển,</w:t>
      </w:r>
      <w:hyperlink w:anchor="competencies">
        <w:r>
          <w:rPr>
            <w:rStyle w:val="Text1"/>
          </w:rPr>
          <w:t> 125–126</w:t>
        </w:r>
      </w:hyperlink>
    </w:p>
    <w:p>
      <w:pPr>
        <w:pStyle w:val="Para 013"/>
      </w:pPr>
      <w:r>
        <w:t xml:space="preserve">đáp lại, 80</w:t>
      </w:r>
      <w:hyperlink w:anchor="managing">
        <w:r>
          <w:rPr>
            <w:rStyle w:val="Text1"/>
          </w:rPr>
          <w:t>–82,</w:t>
        </w:r>
      </w:hyperlink>
      <w:r>
        <w:t xml:space="preserve"> </w:t>
      </w:r>
      <w:hyperlink w:anchor="Make">
        <w:r>
          <w:rPr>
            <w:rStyle w:val="Text1"/>
          </w:rPr>
          <w:t>140</w:t>
        </w:r>
      </w:hyperlink>
    </w:p>
    <w:p>
      <w:pPr>
        <w:pStyle w:val="Para 013"/>
      </w:pPr>
      <w:r>
        <w:t xml:space="preserve">tìm kiếm,</w:t>
      </w:r>
      <w:hyperlink w:anchor="brutal">
        <w:r>
          <w:rPr>
            <w:rStyle w:val="Text1"/>
          </w:rPr>
          <w:t> 34–35,</w:t>
        </w:r>
      </w:hyperlink>
      <w:r>
        <w:t xml:space="preserve"> </w:t>
      </w:r>
      <w:hyperlink w:anchor="page_79">
        <w:r>
          <w:rPr>
            <w:rStyle w:val="Text1"/>
          </w:rPr>
          <w:t>79–83</w:t>
        </w:r>
      </w:hyperlink>
    </w:p>
    <w:p>
      <w:pPr>
        <w:pStyle w:val="Para 013"/>
      </w:pPr>
      <w:r>
        <w:t xml:space="preserve">mơ hồ,</w:t>
      </w:r>
      <w:hyperlink w:anchor="challenged">
        <w:r>
          <w:rPr>
            <w:rStyle w:val="Text1"/>
          </w:rPr>
          <w:t> 74,</w:t>
        </w:r>
      </w:hyperlink>
      <w:r>
        <w:t xml:space="preserve"> </w:t>
      </w:r>
      <w:hyperlink w:anchor="What_s">
        <w:r>
          <w:rPr>
            <w:rStyle w:val="Text1"/>
          </w:rPr>
          <w:t>75</w:t>
        </w:r>
      </w:hyperlink>
    </w:p>
    <w:p>
      <w:pPr>
        <w:pStyle w:val="Para 076"/>
      </w:pPr>
      <w:r>
        <w:bookmarkStart w:id="696" w:name="formal"/>
        <w:t>chương</w:t>
        <w:bookmarkEnd w:id="696"/>
        <w:t xml:space="preserve"> trình cố vấn chính thức,</w:t>
      </w:r>
      <w:hyperlink w:anchor="FORMAL">
        <w:r>
          <w:rPr>
            <w:rStyle w:val="Text1"/>
          </w:rPr>
          <w:t> 108–110</w:t>
        </w:r>
      </w:hyperlink>
    </w:p>
    <w:p>
      <w:pPr>
        <w:pStyle w:val="Para 026"/>
      </w:pPr>
      <w:r>
        <w:t>Thế hệ X</w:t>
      </w:r>
    </w:p>
    <w:p>
      <w:pPr>
        <w:pStyle w:val="Para 013"/>
      </w:pPr>
      <w:r>
        <w:t xml:space="preserve">cơ hội nghề nghiệp cho,</w:t>
      </w:r>
      <w:hyperlink w:anchor="Chapter_11">
        <w:r>
          <w:rPr>
            <w:rStyle w:val="Text1"/>
          </w:rPr>
          <w:t> 135</w:t>
        </w:r>
      </w:hyperlink>
    </w:p>
    <w:p>
      <w:pPr>
        <w:pStyle w:val="Para 013"/>
      </w:pPr>
      <w:r>
        <w:t xml:space="preserve">cố vấn cho,</w:t>
      </w:r>
      <w:hyperlink w:anchor="Chapter_12">
        <w:r>
          <w:rPr>
            <w:rStyle w:val="Text1"/>
          </w:rPr>
          <w:t> 143–149</w:t>
        </w:r>
      </w:hyperlink>
    </w:p>
    <w:p>
      <w:pPr>
        <w:pStyle w:val="Para 013"/>
      </w:pPr>
      <w:r>
        <w:t xml:space="preserve">thách thức giữa sự nghiệp cho,</w:t>
      </w:r>
      <w:hyperlink w:anchor="Optimizing">
        <w:r>
          <w:rPr>
            <w:rStyle w:val="Text1"/>
          </w:rPr>
          <w:t> 148–149</w:t>
        </w:r>
      </w:hyperlink>
    </w:p>
    <w:p>
      <w:pPr>
        <w:pStyle w:val="Para 013"/>
      </w:pPr>
      <w:r>
        <w:t xml:space="preserve">xây dựng mạng lưới cho,</w:t>
      </w:r>
      <w:hyperlink w:anchor="and_6">
        <w:r>
          <w:rPr>
            <w:rStyle w:val="Text1"/>
          </w:rPr>
          <w:t> 146–147</w:t>
        </w:r>
      </w:hyperlink>
    </w:p>
    <w:p>
      <w:pPr>
        <w:pStyle w:val="Para 013"/>
      </w:pPr>
      <w:r>
        <w:t xml:space="preserve">phát huy thế mạnh bằng,</w:t>
      </w:r>
      <w:hyperlink w:anchor="the_5">
        <w:r>
          <w:rPr>
            <w:rStyle w:val="Text1"/>
          </w:rPr>
          <w:t> 144–146</w:t>
        </w:r>
      </w:hyperlink>
    </w:p>
    <w:p>
      <w:pPr>
        <w:pStyle w:val="Para 026"/>
      </w:pPr>
      <w:r>
        <w:t xml:space="preserve">Thế hệ Y. Xem</w:t>
      </w:r>
      <w:r>
        <w:rPr>
          <w:rStyle w:val="Text0"/>
        </w:rPr>
        <w:t> </w:t>
      </w:r>
      <w:r>
        <w:t xml:space="preserve">Millennials</w:t>
      </w:r>
    </w:p>
    <w:p>
      <w:pPr>
        <w:pStyle w:val="Para 026"/>
      </w:pPr>
      <w:r>
        <w:t>mục tiêu</w:t>
      </w:r>
    </w:p>
    <w:p>
      <w:pPr>
        <w:pStyle w:val="Para 013"/>
      </w:pPr>
      <w:r>
        <w:t xml:space="preserve">xác định của bạn,</w:t>
      </w:r>
      <w:hyperlink w:anchor="Chapter_6">
        <w:r>
          <w:rPr>
            <w:rStyle w:val="Text1"/>
          </w:rPr>
          <w:t> 95–97</w:t>
        </w:r>
      </w:hyperlink>
    </w:p>
    <w:p>
      <w:pPr>
        <w:pStyle w:val="Para 013"/>
      </w:pPr>
      <w:r>
        <w:t xml:space="preserve">các cột mốc cho,</w:t>
      </w:r>
      <w:hyperlink w:anchor="Such">
        <w:r>
          <w:rPr>
            <w:rStyle w:val="Text1"/>
          </w:rPr>
          <w:t> 104–105</w:t>
        </w:r>
      </w:hyperlink>
    </w:p>
    <w:p>
      <w:pPr>
        <w:pStyle w:val="Para 135"/>
      </w:pPr>
      <w:r>
        <w:t xml:space="preserve">thiết lập,</w:t>
      </w:r>
      <w:hyperlink w:anchor="the_5">
        <w:r>
          <w:rPr>
            <w:rStyle w:val="Text1"/>
          </w:rPr>
          <w:t> 144–145</w:t>
        </w:r>
      </w:hyperlink>
    </w:p>
    <w:p>
      <w:pPr>
        <w:pStyle w:val="Para 026"/>
      </w:pPr>
      <w:r>
        <w:t xml:space="preserve">hiệu ứng tương tác,</w:t>
      </w:r>
      <w:hyperlink w:anchor="plementary">
        <w:r>
          <w:rPr>
            <w:rStyle w:val="Text1"/>
          </w:rPr>
          <w:t> 45–48</w:t>
        </w:r>
      </w:hyperlink>
    </w:p>
    <w:p>
      <w:pPr>
        <w:pStyle w:val="Para 026"/>
      </w:pPr>
      <w:r>
        <w:t xml:space="preserve">kỹ năng giao tiếp,</w:t>
      </w:r>
      <w:hyperlink w:anchor="Takes">
        <w:r>
          <w:rPr>
            <w:rStyle w:val="Text1"/>
          </w:rPr>
          <w:t> 57–60</w:t>
        </w:r>
      </w:hyperlink>
    </w:p>
    <w:p>
      <w:pPr>
        <w:pStyle w:val="Para 076"/>
      </w:pPr>
      <w:r>
        <w:t xml:space="preserve">những người cố vấn thầm lặ</w:t>
      </w:r>
      <w:hyperlink w:anchor="became">
        <w:r>
          <w:rPr>
            <w:rStyle w:val="Text1"/>
          </w:rPr>
          <w:t>ng,</w:t>
        </w:r>
      </w:hyperlink>
      <w:r>
        <w:t xml:space="preserve"> 89,</w:t>
      </w:r>
      <w:hyperlink w:anchor="after">
        <w:r>
          <w:rPr>
            <w:rStyle w:val="Text1"/>
          </w:rPr>
          <w:t> 92–93</w:t>
        </w:r>
      </w:hyperlink>
    </w:p>
    <w:p>
      <w:pPr>
        <w:pStyle w:val="Para 026"/>
      </w:pPr>
      <w:r>
        <w:t>lãnh đạo</w:t>
      </w:r>
    </w:p>
    <w:p>
      <w:pPr>
        <w:pStyle w:val="Para 013"/>
      </w:pPr>
      <w:r>
        <w:t xml:space="preserve">thay đổi,</w:t>
      </w:r>
      <w:hyperlink w:anchor="page_60">
        <w:r>
          <w:rPr>
            <w:rStyle w:val="Text1"/>
          </w:rPr>
          <w:t> 60–61</w:t>
        </w:r>
      </w:hyperlink>
    </w:p>
    <w:p>
      <w:pPr>
        <w:pStyle w:val="Para 013"/>
      </w:pPr>
      <w:r>
        <w:t xml:space="preserve">xây dựng năng lực,</w:t>
      </w:r>
      <w:hyperlink w:anchor="Building">
        <w:r>
          <w:rPr>
            <w:rStyle w:val="Text1"/>
          </w:rPr>
          <w:t> 49–69</w:t>
        </w:r>
      </w:hyperlink>
    </w:p>
    <w:p>
      <w:pPr>
        <w:pStyle w:val="Para 013"/>
      </w:pPr>
      <w:r>
        <w:t xml:space="preserve">mô hình năng lực,</w:t>
      </w:r>
      <w:hyperlink w:anchor="an_1">
        <w:r>
          <w:rPr>
            <w:rStyle w:val="Text1"/>
          </w:rPr>
          <w:t> 76–79</w:t>
        </w:r>
      </w:hyperlink>
    </w:p>
    <w:p>
      <w:pPr>
        <w:pStyle w:val="Para 013"/>
      </w:pPr>
      <w:r>
        <w:t xml:space="preserve">chứng minh,</w:t>
      </w:r>
      <w:hyperlink w:anchor="also_1">
        <w:r>
          <w:rPr>
            <w:rStyle w:val="Text1"/>
          </w:rPr>
          <w:t> 38–41</w:t>
        </w:r>
      </w:hyperlink>
    </w:p>
    <w:p>
      <w:pPr>
        <w:pStyle w:val="Para 013"/>
      </w:pPr>
      <w:r>
        <w:t xml:space="preserve">hiệu quả, 45</w:t>
      </w:r>
      <w:hyperlink w:anchor="plementary">
        <w:r>
          <w:rPr>
            <w:rStyle w:val="Text1"/>
          </w:rPr>
          <w:t>–46,</w:t>
        </w:r>
      </w:hyperlink>
      <w:r>
        <w:t xml:space="preserve"> 5</w:t>
      </w:r>
      <w:hyperlink w:anchor="comfortable">
        <w:r>
          <w:rPr>
            <w:rStyle w:val="Text1"/>
          </w:rPr>
          <w:t>0–51,</w:t>
        </w:r>
      </w:hyperlink>
      <w:r>
        <w:t xml:space="preserve"> </w:t>
      </w:r>
      <w:hyperlink w:anchor="Like_1">
        <w:r>
          <w:rPr>
            <w:rStyle w:val="Text1"/>
          </w:rPr>
          <w:t>67–68</w:t>
        </w:r>
      </w:hyperlink>
    </w:p>
    <w:p>
      <w:pPr>
        <w:pStyle w:val="Para 013"/>
      </w:pPr>
      <w:r>
        <w:t xml:space="preserve">kỹ năng,</w:t>
      </w:r>
      <w:hyperlink w:anchor="WHAT">
        <w:r>
          <w:rPr>
            <w:rStyle w:val="Text1"/>
          </w:rPr>
          <w:t> 53–6</w:t>
        </w:r>
      </w:hyperlink>
      <w:r>
        <w:t xml:space="preserve">1,</w:t>
      </w:r>
      <w:hyperlink w:anchor="What_s">
        <w:r>
          <w:rPr>
            <w:rStyle w:val="Text1"/>
          </w:rPr>
          <w:t> 75–79</w:t>
        </w:r>
      </w:hyperlink>
    </w:p>
    <w:p>
      <w:pPr>
        <w:pStyle w:val="Para 026"/>
      </w:pPr>
      <w:r>
        <w:t xml:space="preserve">phát triển tuyến tính,</w:t>
      </w:r>
      <w:hyperlink w:anchor="stunned">
        <w:r>
          <w:rPr>
            <w:rStyle w:val="Text1"/>
          </w:rPr>
          <w:t> 4</w:t>
        </w:r>
      </w:hyperlink>
      <w:r>
        <w:t xml:space="preserve">4,</w:t>
      </w:r>
      <w:hyperlink w:anchor="score">
        <w:r>
          <w:rPr>
            <w:rStyle w:val="Text1"/>
          </w:rPr>
          <w:t> 65–67</w:t>
        </w:r>
      </w:hyperlink>
    </w:p>
    <w:p>
      <w:pPr>
        <w:pStyle w:val="Para 026"/>
      </w:pPr>
      <w:r>
        <w:t xml:space="preserve">kỹ năng lắng nghe,</w:t>
      </w:r>
      <w:hyperlink w:anchor="Make">
        <w:r>
          <w:rPr>
            <w:rStyle w:val="Text1"/>
          </w:rPr>
          <w:t> 140.</w:t>
        </w:r>
      </w:hyperlink>
      <w:r>
        <w:t xml:space="preserve"> </w:t>
      </w:r>
      <w:r>
        <w:rPr>
          <w:rStyle w:val="Text0"/>
        </w:rPr>
        <w:t>Xem thêm</w:t>
      </w:r>
      <w:r>
        <w:t xml:space="preserve"> lắng nghe chủ động</w:t>
      </w:r>
    </w:p>
    <w:p>
      <w:pPr>
        <w:pStyle w:val="Para 076"/>
      </w:pPr>
      <w:r>
        <w:t xml:space="preserve">hậu cần,</w:t>
      </w:r>
      <w:hyperlink w:anchor="page_105">
        <w:r>
          <w:rPr>
            <w:rStyle w:val="Text1"/>
          </w:rPr>
          <w:t> 105</w:t>
        </w:r>
      </w:hyperlink>
    </w:p>
    <w:p>
      <w:pPr>
        <w:pStyle w:val="Para 026"/>
      </w:pPr>
      <w:r>
        <w:t xml:space="preserve">sự thuần thụ</w:t>
      </w:r>
      <w:hyperlink w:anchor="cent">
        <w:r>
          <w:rPr>
            <w:rStyle w:val="Text1"/>
          </w:rPr>
          <w:t>c, 155–156</w:t>
        </w:r>
      </w:hyperlink>
    </w:p>
    <w:p>
      <w:pPr>
        <w:pStyle w:val="Para 026"/>
      </w:pPr>
      <w:r>
        <w:t>cố vấn</w:t>
      </w:r>
    </w:p>
    <w:p>
      <w:pPr>
        <w:pStyle w:val="Para 013"/>
      </w:pPr>
      <w:r>
        <w:t xml:space="preserve">cổ điển,</w:t>
      </w:r>
      <w:hyperlink w:anchor="hearing">
        <w:r>
          <w:rPr>
            <w:rStyle w:val="Text1"/>
          </w:rPr>
          <w:t> 16</w:t>
        </w:r>
      </w:hyperlink>
    </w:p>
    <w:p>
      <w:pPr>
        <w:pStyle w:val="Para 013"/>
      </w:pPr>
      <w:r>
        <w:t xml:space="preserve">so với huấn luyện,</w:t>
      </w:r>
      <w:hyperlink w:anchor="roles">
        <w:r>
          <w:rPr>
            <w:rStyle w:val="Text1"/>
          </w:rPr>
          <w:t> 26</w:t>
        </w:r>
      </w:hyperlink>
    </w:p>
    <w:p>
      <w:pPr>
        <w:pStyle w:val="Para 013"/>
      </w:pPr>
      <w:r>
        <w:t xml:space="preserve">bảo mật và,</w:t>
      </w:r>
      <w:hyperlink w:anchor="deeply">
        <w:r>
          <w:rPr>
            <w:rStyle w:val="Text1"/>
          </w:rPr>
          <w:t> 103</w:t>
        </w:r>
      </w:hyperlink>
    </w:p>
    <w:p>
      <w:pPr>
        <w:pStyle w:val="Para 013"/>
      </w:pPr>
      <w:r>
        <w:t xml:space="preserve">các chương trình chính thức ch</w:t>
      </w:r>
      <w:hyperlink w:anchor="FORMAL">
        <w:r>
          <w:rPr>
            <w:rStyle w:val="Text1"/>
          </w:rPr>
          <w:t>o, 108–110</w:t>
        </w:r>
      </w:hyperlink>
    </w:p>
    <w:p>
      <w:pPr>
        <w:pStyle w:val="Para 013"/>
      </w:pPr>
      <w:r>
        <w:t xml:space="preserve">cho thế hệ Gen X,</w:t>
      </w:r>
      <w:hyperlink w:anchor="Chapter_12">
        <w:r>
          <w:rPr>
            <w:rStyle w:val="Text1"/>
          </w:rPr>
          <w:t> 143–149</w:t>
        </w:r>
      </w:hyperlink>
    </w:p>
    <w:p>
      <w:pPr>
        <w:pStyle w:val="Para 013"/>
      </w:pPr>
      <w:r>
        <w:t xml:space="preserve">mục tiêu và kỳ vọng cho,</w:t>
      </w:r>
      <w:hyperlink w:anchor="Chapter_6">
        <w:r>
          <w:rPr>
            <w:rStyle w:val="Text1"/>
          </w:rPr>
          <w:t> 95–97,</w:t>
        </w:r>
      </w:hyperlink>
      <w:r>
        <w:t xml:space="preserve"> </w:t>
      </w:r>
      <w:hyperlink w:anchor="Such">
        <w:r>
          <w:rPr>
            <w:rStyle w:val="Text1"/>
          </w:rPr>
          <w:t>104</w:t>
        </w:r>
      </w:hyperlink>
    </w:p>
    <w:p>
      <w:pPr>
        <w:pStyle w:val="Para 013"/>
      </w:pPr>
      <w:r>
        <w:t xml:space="preserve">hậu cần của,</w:t>
      </w:r>
      <w:hyperlink w:anchor="page_105">
        <w:r>
          <w:rPr>
            <w:rStyle w:val="Text1"/>
          </w:rPr>
          <w:t> 105</w:t>
        </w:r>
      </w:hyperlink>
    </w:p>
    <w:p>
      <w:pPr>
        <w:pStyle w:val="Para 013"/>
      </w:pPr>
      <w:r>
        <w:t xml:space="preserve">các cột mốc cho,</w:t>
      </w:r>
      <w:hyperlink w:anchor="Such">
        <w:r>
          <w:rPr>
            <w:rStyle w:val="Text1"/>
          </w:rPr>
          <w:t> 104–105</w:t>
        </w:r>
      </w:hyperlink>
    </w:p>
    <w:p>
      <w:pPr>
        <w:pStyle w:val="Para 013"/>
      </w:pPr>
      <w:r>
        <w:t xml:space="preserve">cho thế hệ Millennial</w:t>
      </w:r>
      <w:hyperlink w:anchor="Chapter_11">
        <w:r>
          <w:rPr>
            <w:rStyle w:val="Text1"/>
          </w:rPr>
          <w:t>s, 135–142</w:t>
        </w:r>
      </w:hyperlink>
    </w:p>
    <w:p>
      <w:pPr>
        <w:pStyle w:val="Para 013"/>
      </w:pPr>
      <w:r>
        <w:t xml:space="preserve">chuyển tiếp từ,</w:t>
      </w:r>
      <w:hyperlink w:anchor="_4">
        <w:r>
          <w:rPr>
            <w:rStyle w:val="Text1"/>
          </w:rPr>
          <w:t> 110–111,</w:t>
        </w:r>
      </w:hyperlink>
      <w:r>
        <w:t xml:space="preserve"> </w:t>
      </w:r>
      <w:hyperlink w:anchor="page_141">
        <w:r>
          <w:rPr>
            <w:rStyle w:val="Text1"/>
          </w:rPr>
          <w:t>141–142</w:t>
        </w:r>
      </w:hyperlink>
    </w:p>
    <w:p>
      <w:pPr>
        <w:pStyle w:val="Para 013"/>
      </w:pPr>
      <w:r>
        <w:t xml:space="preserve">những lầm tưởng về,</w:t>
      </w:r>
      <w:hyperlink w:anchor="Chapter_1">
        <w:r>
          <w:rPr>
            <w:rStyle w:val="Text1"/>
          </w:rPr>
          <w:t> 23–27</w:t>
        </w:r>
      </w:hyperlink>
    </w:p>
    <w:p>
      <w:pPr>
        <w:pStyle w:val="Para 013"/>
      </w:pPr>
      <w:r>
        <w:t xml:space="preserve">từ hội đồng quản trị cá nhân,</w:t>
      </w:r>
      <w:hyperlink w:anchor="Chapter_9">
        <w:r>
          <w:rPr>
            <w:rStyle w:val="Text1"/>
          </w:rPr>
          <w:t> 117–120</w:t>
        </w:r>
      </w:hyperlink>
    </w:p>
    <w:p>
      <w:pPr>
        <w:pStyle w:val="Para 013"/>
      </w:pPr>
      <w:r>
        <w:t xml:space="preserve">đảo ngược,</w:t>
      </w:r>
      <w:hyperlink w:anchor="page_141">
        <w:r>
          <w:rPr>
            <w:rStyle w:val="Text1"/>
          </w:rPr>
          <w:t> 14</w:t>
        </w:r>
      </w:hyperlink>
      <w:r>
        <w:t xml:space="preserve">1,</w:t>
      </w:r>
      <w:hyperlink w:anchor="ized">
        <w:r>
          <w:rPr>
            <w:rStyle w:val="Text1"/>
          </w:rPr>
          <w:t> 153</w:t>
        </w:r>
      </w:hyperlink>
    </w:p>
    <w:p>
      <w:pPr>
        <w:pStyle w:val="Para 013"/>
      </w:pPr>
      <w:r>
        <w:t xml:space="preserve">cho các giám đốc điều hành cấp ca</w:t>
      </w:r>
      <w:hyperlink w:anchor="Myth">
        <w:r>
          <w:rPr>
            <w:rStyle w:val="Text1"/>
          </w:rPr>
          <w:t>o, 25–27</w:t>
        </w:r>
      </w:hyperlink>
    </w:p>
    <w:p>
      <w:pPr>
        <w:pStyle w:val="Para 013"/>
      </w:pPr>
      <w:r>
        <w:t xml:space="preserve">ngắn hạn,</w:t>
      </w:r>
      <w:hyperlink w:anchor="Myth">
        <w:r>
          <w:rPr>
            <w:rStyle w:val="Text1"/>
          </w:rPr>
          <w:t> 25</w:t>
        </w:r>
      </w:hyperlink>
    </w:p>
    <w:p>
      <w:pPr>
        <w:pStyle w:val="Para 013"/>
      </w:pPr>
      <w:r>
        <w:t xml:space="preserve">cấu trúc cho,</w:t>
      </w:r>
      <w:hyperlink w:anchor="it_1">
        <w:r>
          <w:rPr>
            <w:rStyle w:val="Text1"/>
          </w:rPr>
          <w:t> 106–107</w:t>
        </w:r>
      </w:hyperlink>
    </w:p>
    <w:p>
      <w:pPr>
        <w:pStyle w:val="Para 013"/>
      </w:pPr>
      <w:r>
        <w:t xml:space="preserve">giá trị của,</w:t>
      </w:r>
      <w:hyperlink w:anchor="Introduction">
        <w:r>
          <w:rPr>
            <w:rStyle w:val="Text1"/>
          </w:rPr>
          <w:t> 1–3</w:t>
        </w:r>
      </w:hyperlink>
    </w:p>
    <w:p>
      <w:pPr>
        <w:pStyle w:val="Para 026"/>
      </w:pPr>
      <w:r>
        <w:t>người cố vấn</w:t>
      </w:r>
    </w:p>
    <w:p>
      <w:pPr>
        <w:pStyle w:val="Para 013"/>
      </w:pPr>
      <w:r>
        <w:t xml:space="preserve">lợi ích cho,</w:t>
      </w:r>
      <w:hyperlink w:anchor="had_1">
        <w:r>
          <w:rPr>
            <w:rStyle w:val="Text1"/>
          </w:rPr>
          <w:t> 27,</w:t>
        </w:r>
      </w:hyperlink>
      <w:r>
        <w:t xml:space="preserve"> </w:t>
      </w:r>
      <w:hyperlink w:anchor="The_7">
        <w:r>
          <w:rPr>
            <w:rStyle w:val="Text1"/>
          </w:rPr>
          <w:t>88–90,</w:t>
        </w:r>
      </w:hyperlink>
      <w:r>
        <w:t xml:space="preserve"> </w:t>
      </w:r>
      <w:hyperlink w:anchor="conference">
        <w:r>
          <w:rPr>
            <w:rStyle w:val="Text1"/>
          </w:rPr>
          <w:t>102,</w:t>
        </w:r>
      </w:hyperlink>
      <w:r>
        <w:t xml:space="preserve"> </w:t>
      </w:r>
      <w:hyperlink w:anchor="mentoring">
        <w:r>
          <w:rPr>
            <w:rStyle w:val="Text1"/>
          </w:rPr>
          <w:t>114–116,</w:t>
        </w:r>
      </w:hyperlink>
      <w:r>
        <w:t xml:space="preserve"> </w:t>
      </w:r>
      <w:hyperlink w:anchor="page_141">
        <w:r>
          <w:rPr>
            <w:rStyle w:val="Text1"/>
          </w:rPr>
          <w:t>141</w:t>
        </w:r>
      </w:hyperlink>
    </w:p>
    <w:p>
      <w:pPr>
        <w:pStyle w:val="Para 013"/>
      </w:pPr>
      <w:r>
        <w:t xml:space="preserve">đồng cố vấn,</w:t>
      </w:r>
      <w:hyperlink w:anchor="The_7">
        <w:r>
          <w:rPr>
            <w:rStyle w:val="Text1"/>
          </w:rPr>
          <w:t> 88–90</w:t>
        </w:r>
      </w:hyperlink>
    </w:p>
    <w:p>
      <w:pPr>
        <w:pStyle w:val="Para 013"/>
      </w:pPr>
      <w:r>
        <w:t xml:space="preserve">do công ty chỉ định,</w:t>
      </w:r>
      <w:hyperlink w:anchor="As_2">
        <w:r>
          <w:rPr>
            <w:rStyle w:val="Text1"/>
          </w:rPr>
          <w:t> </w:t>
        </w:r>
      </w:hyperlink>
      <w:r>
        <w:t xml:space="preserve">3,</w:t>
      </w:r>
      <w:hyperlink w:anchor="Chapter_9">
        <w:r>
          <w:rPr>
            <w:rStyle w:val="Text1"/>
          </w:rPr>
          <w:t> 117</w:t>
        </w:r>
      </w:hyperlink>
    </w:p>
    <w:p>
      <w:pPr>
        <w:pStyle w:val="Para 013"/>
      </w:pPr>
      <w:r>
        <w:t xml:space="preserve">tìm kiếm,</w:t>
      </w:r>
      <w:hyperlink w:anchor="As_2">
        <w:r>
          <w:rPr>
            <w:rStyle w:val="Text1"/>
          </w:rPr>
          <w:t> </w:t>
        </w:r>
      </w:hyperlink>
      <w:r>
        <w:t xml:space="preserve">3,</w:t>
      </w:r>
      <w:hyperlink w:anchor="Chapter_5">
        <w:r>
          <w:rPr>
            <w:rStyle w:val="Text1"/>
          </w:rPr>
          <w:t> 87–9</w:t>
        </w:r>
      </w:hyperlink>
      <w:r>
        <w:t xml:space="preserve">3,</w:t>
      </w:r>
      <w:hyperlink w:anchor="culture">
        <w:r>
          <w:rPr>
            <w:rStyle w:val="Text1"/>
          </w:rPr>
          <w:t> 100–101</w:t>
        </w:r>
      </w:hyperlink>
    </w:p>
    <w:p>
      <w:pPr>
        <w:pStyle w:val="Para 013"/>
      </w:pPr>
      <w:r>
        <w:t xml:space="preserve">làm quen với,</w:t>
      </w:r>
      <w:hyperlink w:anchor="ter">
        <w:r>
          <w:rPr>
            <w:rStyle w:val="Text1"/>
          </w:rPr>
          <w:t> 101–104</w:t>
        </w:r>
      </w:hyperlink>
    </w:p>
    <w:p>
      <w:pPr>
        <w:pStyle w:val="Para 013"/>
      </w:pPr>
      <w:r>
        <w:t xml:space="preserve">vô hình,</w:t>
      </w:r>
      <w:hyperlink w:anchor="became">
        <w:r>
          <w:rPr>
            <w:rStyle w:val="Text1"/>
          </w:rPr>
          <w:t> 89,</w:t>
        </w:r>
      </w:hyperlink>
      <w:r>
        <w:t xml:space="preserve"> </w:t>
      </w:r>
      <w:hyperlink w:anchor="after">
        <w:r>
          <w:rPr>
            <w:rStyle w:val="Text1"/>
          </w:rPr>
          <w:t>92–93</w:t>
        </w:r>
      </w:hyperlink>
    </w:p>
    <w:p>
      <w:pPr>
        <w:pStyle w:val="Para 168"/>
      </w:pPr>
      <w:r>
        <w:rPr>
          <w:rStyle w:val="Text10"/>
        </w:rPr>
        <w:t xml:space="preserve">nhiều, 23</w:t>
      </w:r>
      <w:hyperlink w:anchor="Chapter_1">
        <w:r>
          <w:t>–24,</w:t>
        </w:r>
      </w:hyperlink>
      <w:r>
        <w:rPr>
          <w:rStyle w:val="Text10"/>
        </w:rPr>
        <w:t xml:space="preserve"> 1</w:t>
      </w:r>
      <w:hyperlink w:anchor="Chapter_9">
        <w:r>
          <w:t>17–120,</w:t>
        </w:r>
      </w:hyperlink>
      <w:r>
        <w:rPr>
          <w:rStyle w:val="Text10"/>
        </w:rPr>
        <w:t xml:space="preserve"> 1</w:t>
      </w:r>
      <w:hyperlink w:anchor="groom">
        <w:r>
          <w:t>36–137,</w:t>
        </w:r>
      </w:hyperlink>
      <w:r>
        <w:rPr>
          <w:rStyle w:val="Text10"/>
        </w:rPr>
        <w:t xml:space="preserve"> </w:t>
      </w:r>
      <w:hyperlink w:anchor="and_6">
        <w:r>
          <w:t>146–147</w:t>
        </w:r>
      </w:hyperlink>
    </w:p>
    <w:p>
      <w:pPr>
        <w:pStyle w:val="Para 013"/>
      </w:pPr>
      <w:r>
        <w:t xml:space="preserve">cung cấp giá trị cho bạn,</w:t>
      </w:r>
      <w:hyperlink w:anchor="mentoring">
        <w:r>
          <w:rPr>
            <w:rStyle w:val="Text1"/>
          </w:rPr>
          <w:t> 114–11</w:t>
        </w:r>
      </w:hyperlink>
      <w:r>
        <w:t xml:space="preserve">6,</w:t>
      </w:r>
      <w:hyperlink w:anchor="page_141">
        <w:r>
          <w:rPr>
            <w:rStyle w:val="Text1"/>
          </w:rPr>
          <w:t> 141</w:t>
        </w:r>
      </w:hyperlink>
    </w:p>
    <w:p>
      <w:pPr>
        <w:pStyle w:val="Para 013"/>
      </w:pPr>
      <w:r>
        <w:t xml:space="preserve">mối quan hệ với,</w:t>
      </w:r>
      <w:hyperlink w:anchor="Chapter_7">
        <w:r>
          <w:rPr>
            <w:rStyle w:val="Text1"/>
          </w:rPr>
          <w:t> 99–111,</w:t>
        </w:r>
      </w:hyperlink>
      <w:r>
        <w:t xml:space="preserve"> </w:t>
      </w:r>
      <w:hyperlink w:anchor="mentoring">
        <w:r>
          <w:rPr>
            <w:rStyle w:val="Text1"/>
          </w:rPr>
          <w:t>114–116</w:t>
        </w:r>
      </w:hyperlink>
    </w:p>
    <w:p>
      <w:pPr>
        <w:pStyle w:val="Para 013"/>
      </w:pPr>
      <w:r>
        <w:t xml:space="preserve">từ xa,</w:t>
      </w:r>
      <w:hyperlink w:anchor="became">
        <w:r>
          <w:rPr>
            <w:rStyle w:val="Text1"/>
          </w:rPr>
          <w:t> 89,</w:t>
        </w:r>
      </w:hyperlink>
      <w:r>
        <w:t xml:space="preserve"> </w:t>
      </w:r>
      <w:hyperlink w:anchor="regularly">
        <w:r>
          <w:rPr>
            <w:rStyle w:val="Text1"/>
          </w:rPr>
          <w:t>90–92</w:t>
        </w:r>
      </w:hyperlink>
    </w:p>
    <w:p>
      <w:pPr>
        <w:pStyle w:val="Para 013"/>
      </w:pPr>
      <w:r>
        <w:t xml:space="preserve">lựa chọn,</w:t>
      </w:r>
      <w:hyperlink w:anchor="Chapter_1">
        <w:r>
          <w:rPr>
            <w:rStyle w:val="Text1"/>
          </w:rPr>
          <w:t> 23–24,</w:t>
        </w:r>
      </w:hyperlink>
      <w:r>
        <w:t xml:space="preserve"> </w:t>
      </w:r>
      <w:hyperlink w:anchor="culture">
        <w:r>
          <w:rPr>
            <w:rStyle w:val="Text1"/>
          </w:rPr>
          <w:t>100–101,</w:t>
        </w:r>
      </w:hyperlink>
      <w:r>
        <w:t xml:space="preserve"> </w:t>
      </w:r>
      <w:hyperlink w:anchor="Another_2">
        <w:r>
          <w:rPr>
            <w:rStyle w:val="Text1"/>
          </w:rPr>
          <w:t>118</w:t>
        </w:r>
      </w:hyperlink>
    </w:p>
    <w:p>
      <w:pPr>
        <w:pStyle w:val="Para 013"/>
      </w:pPr>
      <w:r>
        <w:t xml:space="preserve">so với nhà tài trợ (sponso</w:t>
      </w:r>
      <w:hyperlink w:anchor="hearing">
        <w:r>
          <w:rPr>
            <w:rStyle w:val="Text1"/>
          </w:rPr>
          <w:t>rs), 16–17</w:t>
        </w:r>
      </w:hyperlink>
    </w:p>
    <w:p>
      <w:pPr>
        <w:pStyle w:val="Para 013"/>
      </w:pPr>
      <w:r>
        <w:t xml:space="preserve">các loại,</w:t>
      </w:r>
      <w:hyperlink w:anchor="Chapter_5">
        <w:r>
          <w:rPr>
            <w:rStyle w:val="Text1"/>
          </w:rPr>
          <w:t> 87–93</w:t>
        </w:r>
      </w:hyperlink>
    </w:p>
    <w:p>
      <w:pPr>
        <w:pStyle w:val="Para 026"/>
      </w:pPr>
      <w:r>
        <w:t xml:space="preserve">các cột mốc,</w:t>
      </w:r>
      <w:hyperlink w:anchor="Such">
        <w:r>
          <w:rPr>
            <w:rStyle w:val="Text1"/>
          </w:rPr>
          <w:t> 104–105</w:t>
        </w:r>
      </w:hyperlink>
    </w:p>
    <w:p>
      <w:pPr>
        <w:pStyle w:val="Para 026"/>
      </w:pPr>
      <w:r>
        <w:t>Millennials</w:t>
      </w:r>
    </w:p>
    <w:p>
      <w:pPr>
        <w:pStyle w:val="Para 013"/>
      </w:pPr>
      <w:r>
        <w:t xml:space="preserve">các nhóm đồng cảm (affinity groups) ch</w:t>
      </w:r>
      <w:hyperlink w:anchor="As_3">
        <w:r>
          <w:rPr>
            <w:rStyle w:val="Text1"/>
          </w:rPr>
          <w:t>o, 138</w:t>
        </w:r>
      </w:hyperlink>
    </w:p>
    <w:p>
      <w:pPr>
        <w:pStyle w:val="Para 013"/>
      </w:pPr>
      <w:r>
        <w:t xml:space="preserve">các mẹo cố vấn (mentoring tips)</w:t>
      </w:r>
      <w:hyperlink w:anchor="Chapter_11">
        <w:r>
          <w:rPr>
            <w:rStyle w:val="Text1"/>
          </w:rPr>
          <w:t> cho, 135–142</w:t>
        </w:r>
      </w:hyperlink>
    </w:p>
    <w:p>
      <w:pPr>
        <w:pStyle w:val="Para 076"/>
      </w:pPr>
      <w:r>
        <w:t xml:space="preserve">Myers-Briggs Type Indicator,</w:t>
      </w:r>
      <w:hyperlink w:anchor="conference">
        <w:r>
          <w:rPr>
            <w:rStyle w:val="Text1"/>
          </w:rPr>
          <w:t> 102–103</w:t>
        </w:r>
      </w:hyperlink>
    </w:p>
    <w:p>
      <w:pPr>
        <w:pStyle w:val="Para 026"/>
      </w:pPr>
      <w:r>
        <w:bookmarkStart w:id="697" w:name="networks"/>
        <w:t>mạng lướ</w:t>
        <w:bookmarkEnd w:id="697"/>
        <w:t xml:space="preserve">i.</w:t>
      </w:r>
      <w:r>
        <w:rPr>
          <w:rStyle w:val="Text0"/>
        </w:rPr>
        <w:t> Xem th</w:t>
      </w:r>
      <w:r>
        <w:t xml:space="preserve">êm mối quan hệ</w:t>
      </w:r>
    </w:p>
    <w:p>
      <w:pPr>
        <w:pStyle w:val="Para 013"/>
      </w:pPr>
      <w:r>
        <w:t xml:space="preserve">phân tích hiện tại,</w:t>
      </w:r>
      <w:hyperlink w:anchor="better">
        <w:r>
          <w:rPr>
            <w:rStyle w:val="Text1"/>
          </w:rPr>
          <w:t> 128–130</w:t>
        </w:r>
      </w:hyperlink>
    </w:p>
    <w:p>
      <w:pPr>
        <w:pStyle w:val="Para 013"/>
      </w:pPr>
      <w:r>
        <w:t xml:space="preserve">xây dựng, cho thế hệ Gen X,</w:t>
      </w:r>
      <w:hyperlink w:anchor="and_6">
        <w:r>
          <w:rPr>
            <w:rStyle w:val="Text1"/>
          </w:rPr>
          <w:t> 146–147</w:t>
        </w:r>
      </w:hyperlink>
    </w:p>
    <w:p>
      <w:pPr>
        <w:pStyle w:val="Para 013"/>
      </w:pPr>
      <w:r>
        <w:t xml:space="preserve">tận dụng, 13</w:t>
      </w:r>
      <w:hyperlink w:anchor="client">
        <w:r>
          <w:rPr>
            <w:rStyle w:val="Text1"/>
          </w:rPr>
          <w:t>3–134</w:t>
        </w:r>
      </w:hyperlink>
    </w:p>
    <w:p>
      <w:pPr>
        <w:pStyle w:val="Para 013"/>
      </w:pPr>
      <w:r>
        <w:t xml:space="preserve">giảm lớp (de-layerin</w:t>
      </w:r>
      <w:hyperlink w:anchor="Let_s">
        <w:r>
          <w:rPr>
            <w:rStyle w:val="Text1"/>
          </w:rPr>
          <w:t>g), 130–132</w:t>
        </w:r>
      </w:hyperlink>
    </w:p>
    <w:p>
      <w:pPr>
        <w:pStyle w:val="Para 013"/>
      </w:pPr>
      <w:r>
        <w:t xml:space="preserve">phát triển,</w:t>
      </w:r>
      <w:hyperlink w:anchor="Chapter_1">
        <w:r>
          <w:rPr>
            <w:rStyle w:val="Text1"/>
          </w:rPr>
          <w:t> 23–24</w:t>
        </w:r>
      </w:hyperlink>
    </w:p>
    <w:p>
      <w:pPr>
        <w:pStyle w:val="Para 013"/>
      </w:pPr>
      <w:r>
        <w:t xml:space="preserve">đa dạng hóa,</w:t>
      </w:r>
      <w:hyperlink w:anchor="his">
        <w:r>
          <w:rPr>
            <w:rStyle w:val="Text1"/>
          </w:rPr>
          <w:t> 132–133,</w:t>
        </w:r>
      </w:hyperlink>
      <w:r>
        <w:t xml:space="preserve"> </w:t>
      </w:r>
      <w:hyperlink w:anchor="groom">
        <w:r>
          <w:rPr>
            <w:rStyle w:val="Text1"/>
          </w:rPr>
          <w:t>136–137</w:t>
        </w:r>
      </w:hyperlink>
    </w:p>
    <w:p>
      <w:pPr>
        <w:pStyle w:val="Para 013"/>
      </w:pPr>
      <w:r>
        <w:t xml:space="preserve">sai lầm trong việc hình thàn</w:t>
      </w:r>
      <w:hyperlink w:anchor="Chapter_10">
        <w:r>
          <w:rPr>
            <w:rStyle w:val="Text1"/>
          </w:rPr>
          <w:t>h, 121–126</w:t>
        </w:r>
      </w:hyperlink>
    </w:p>
    <w:p>
      <w:pPr>
        <w:pStyle w:val="Para 013"/>
      </w:pPr>
      <w:r>
        <w:t xml:space="preserve">của nhiều người cố vấn,</w:t>
      </w:r>
      <w:hyperlink w:anchor="Chapter_9">
        <w:r>
          <w:rPr>
            <w:rStyle w:val="Text1"/>
          </w:rPr>
          <w:t> 117–120</w:t>
        </w:r>
      </w:hyperlink>
    </w:p>
    <w:p>
      <w:pPr>
        <w:pStyle w:val="Para 013"/>
      </w:pPr>
      <w:r>
        <w:t xml:space="preserve">quy mô của,</w:t>
      </w:r>
      <w:hyperlink w:anchor="Chapter_10">
        <w:r>
          <w:rPr>
            <w:rStyle w:val="Text1"/>
          </w:rPr>
          <w:t> 121–123</w:t>
        </w:r>
      </w:hyperlink>
    </w:p>
    <w:p>
      <w:pPr>
        <w:pStyle w:val="Para 013"/>
      </w:pPr>
      <w:r>
        <w:t xml:space="preserve">cách tiếp cận thông minh ch</w:t>
      </w:r>
      <w:hyperlink w:anchor="Chapter_10">
        <w:r>
          <w:rPr>
            <w:rStyle w:val="Text1"/>
          </w:rPr>
          <w:t>o, 121–134</w:t>
        </w:r>
      </w:hyperlink>
    </w:p>
    <w:p>
      <w:pPr>
        <w:pStyle w:val="Para 013"/>
      </w:pPr>
      <w:r>
        <w:t xml:space="preserve">xã hội,</w:t>
      </w:r>
      <w:hyperlink w:anchor="Chapter_10">
        <w:r>
          <w:rPr>
            <w:rStyle w:val="Text1"/>
          </w:rPr>
          <w:t> 121–123</w:t>
        </w:r>
      </w:hyperlink>
    </w:p>
    <w:p>
      <w:pPr>
        <w:pStyle w:val="Para 026"/>
      </w:pPr>
      <w:r>
        <w:t xml:space="preserve">phát triển phi tuyến tính,</w:t>
      </w:r>
      <w:hyperlink w:anchor="stunned">
        <w:r>
          <w:rPr>
            <w:rStyle w:val="Text1"/>
          </w:rPr>
          <w:t> 44–45</w:t>
        </w:r>
      </w:hyperlink>
    </w:p>
    <w:p>
      <w:pPr>
        <w:pStyle w:val="Para 076"/>
      </w:pPr>
      <w:r>
        <w:t xml:space="preserve">những điều không thể thương lượng, trong thăng tiến sự</w:t>
      </w:r>
      <w:hyperlink w:anchor="What_s">
        <w:r>
          <w:rPr>
            <w:rStyle w:val="Text1"/>
          </w:rPr>
          <w:t> nghiệp, 75–76,</w:t>
        </w:r>
      </w:hyperlink>
      <w:r>
        <w:t xml:space="preserve"> </w:t>
      </w:r>
      <w:hyperlink w:anchor="work_1">
        <w:r>
          <w:rPr>
            <w:rStyle w:val="Text1"/>
          </w:rPr>
          <w:t>77</w:t>
        </w:r>
      </w:hyperlink>
    </w:p>
    <w:p>
      <w:pPr>
        <w:pStyle w:val="Para 026"/>
      </w:pPr>
      <w:r>
        <w:t xml:space="preserve">hội đồng cố vấn cá nhân,</w:t>
      </w:r>
      <w:hyperlink w:anchor="Chapter_9">
        <w:r>
          <w:rPr>
            <w:rStyle w:val="Text1"/>
          </w:rPr>
          <w:t> 117–120</w:t>
        </w:r>
      </w:hyperlink>
    </w:p>
    <w:p>
      <w:pPr>
        <w:pStyle w:val="Para 026"/>
      </w:pPr>
      <w:r>
        <w:t xml:space="preserve">năng lực cá nhân,</w:t>
      </w:r>
      <w:hyperlink w:anchor="WHAT">
        <w:r>
          <w:rPr>
            <w:rStyle w:val="Text1"/>
          </w:rPr>
          <w:t> 53–55</w:t>
        </w:r>
      </w:hyperlink>
    </w:p>
    <w:p>
      <w:pPr>
        <w:pStyle w:val="Para 026"/>
      </w:pPr>
      <w:r>
        <w:t xml:space="preserve">đánh giá tính cách,</w:t>
      </w:r>
      <w:hyperlink w:anchor="conference">
        <w:r>
          <w:rPr>
            <w:rStyle w:val="Text1"/>
          </w:rPr>
          <w:t> 102–103</w:t>
        </w:r>
      </w:hyperlink>
    </w:p>
    <w:p>
      <w:pPr>
        <w:pStyle w:val="Para 026"/>
      </w:pPr>
      <w:r>
        <w:t xml:space="preserve">tiềm năng, đạt được, 2,</w:t>
      </w:r>
      <w:hyperlink w:anchor="you_6">
        <w:r>
          <w:rPr>
            <w:rStyle w:val="Text1"/>
          </w:rPr>
          <w:t> </w:t>
        </w:r>
      </w:hyperlink>
      <w:r>
        <w:t xml:space="preserve">3</w:t>
      </w:r>
      <w:hyperlink w:anchor="Chapter_2">
        <w:r>
          <w:rPr>
            <w:rStyle w:val="Text1"/>
          </w:rPr>
          <w:t>1–42</w:t>
        </w:r>
      </w:hyperlink>
    </w:p>
    <w:p>
      <w:pPr>
        <w:pStyle w:val="Para 026"/>
      </w:pPr>
      <w:r>
        <w:t xml:space="preserve">sự hài lòng nghề nghiệp,</w:t>
      </w:r>
      <w:hyperlink w:anchor="Chapter_2">
        <w:r>
          <w:rPr>
            <w:rStyle w:val="Text1"/>
          </w:rPr>
          <w:t> 31–32</w:t>
        </w:r>
      </w:hyperlink>
    </w:p>
    <w:p>
      <w:pPr>
        <w:pStyle w:val="Para 026"/>
      </w:pPr>
      <w:r>
        <w:t xml:space="preserve">thăng tiến, lý do không được thăng tiến,</w:t>
      </w:r>
      <w:hyperlink w:anchor="Chapter_4">
        <w:r>
          <w:rPr>
            <w:rStyle w:val="Text1"/>
          </w:rPr>
          <w:t> 71</w:t>
        </w:r>
      </w:hyperlink>
      <w:r>
        <w:t xml:space="preserve">–83.</w:t>
      </w:r>
      <w:r>
        <w:rPr>
          <w:rStyle w:val="Text0"/>
        </w:rPr>
        <w:t> Xem thêm</w:t>
      </w:r>
      <w:r>
        <w:t xml:space="preserve"> thăng tiến</w:t>
      </w:r>
    </w:p>
    <w:p>
      <w:pPr>
        <w:pStyle w:val="Para 026"/>
      </w:pPr>
      <w:r>
        <w:t>người được bảo trợ</w:t>
      </w:r>
    </w:p>
    <w:p>
      <w:pPr>
        <w:pStyle w:val="Para 013"/>
      </w:pPr>
      <w:r>
        <w:t xml:space="preserve">nuôi dưỡng,</w:t>
      </w:r>
      <w:hyperlink w:anchor="appreciated">
        <w:r>
          <w:rPr>
            <w:rStyle w:val="Text1"/>
          </w:rPr>
          <w:t> 17–20</w:t>
        </w:r>
      </w:hyperlink>
    </w:p>
    <w:p>
      <w:pPr>
        <w:pStyle w:val="Para 013"/>
      </w:pPr>
      <w:r>
        <w:t xml:space="preserve">học hỏi từ,</w:t>
      </w:r>
      <w:hyperlink w:anchor="Chapter_13">
        <w:r>
          <w:rPr>
            <w:rStyle w:val="Text1"/>
          </w:rPr>
          <w:t> 151–156</w:t>
        </w:r>
      </w:hyperlink>
    </w:p>
    <w:p>
      <w:pPr>
        <w:pStyle w:val="Para 013"/>
      </w:pPr>
      <w:r>
        <w:t xml:space="preserve">vai trò của,</w:t>
      </w:r>
      <w:hyperlink w:anchor="fences">
        <w:r>
          <w:rPr>
            <w:rStyle w:val="Text1"/>
          </w:rPr>
          <w:t> 15–17</w:t>
        </w:r>
      </w:hyperlink>
    </w:p>
    <w:p>
      <w:pPr>
        <w:pStyle w:val="Para 013"/>
      </w:pPr>
      <w:r>
        <w:t xml:space="preserve">nhà bảo trợ và,</w:t>
      </w:r>
      <w:hyperlink w:anchor="Chapter">
        <w:r>
          <w:rPr>
            <w:rStyle w:val="Text1"/>
          </w:rPr>
          <w:t> 9–21</w:t>
        </w:r>
      </w:hyperlink>
    </w:p>
    <w:p>
      <w:pPr>
        <w:pStyle w:val="Para 135"/>
      </w:pPr>
      <w:r>
        <w:t xml:space="preserve">giá trị mang lại,</w:t>
      </w:r>
      <w:hyperlink w:anchor="mentoring">
        <w:r>
          <w:rPr>
            <w:rStyle w:val="Text1"/>
          </w:rPr>
          <w:t> 114–116,</w:t>
        </w:r>
      </w:hyperlink>
      <w:r>
        <w:t xml:space="preserve"> </w:t>
      </w:r>
      <w:hyperlink w:anchor="Make">
        <w:r>
          <w:rPr>
            <w:rStyle w:val="Text1"/>
          </w:rPr>
          <w:t>140–141,</w:t>
        </w:r>
      </w:hyperlink>
      <w:r>
        <w:t xml:space="preserve"> </w:t>
      </w:r>
      <w:hyperlink w:anchor="Chapter_13">
        <w:r>
          <w:rPr>
            <w:rStyle w:val="Text1"/>
          </w:rPr>
          <w:t>151–156</w:t>
        </w:r>
      </w:hyperlink>
    </w:p>
    <w:p>
      <w:pPr>
        <w:pStyle w:val="Para 026"/>
      </w:pPr>
      <w:r>
        <w:t xml:space="preserve">mối quan hệ.</w:t>
      </w:r>
      <w:r>
        <w:rPr>
          <w:rStyle w:val="Text0"/>
        </w:rPr>
        <w:t> Xem thêm</w:t>
      </w:r>
      <w:r>
        <w:t xml:space="preserve"> mạng lưới</w:t>
      </w:r>
    </w:p>
    <w:p>
      <w:pPr>
        <w:pStyle w:val="Para 013"/>
      </w:pPr>
      <w:r>
        <w:t xml:space="preserve">phân tích hiện tại,</w:t>
      </w:r>
      <w:hyperlink w:anchor="better">
        <w:r>
          <w:rPr>
            <w:rStyle w:val="Text1"/>
          </w:rPr>
          <w:t> 128–130</w:t>
        </w:r>
      </w:hyperlink>
    </w:p>
    <w:p>
      <w:pPr>
        <w:pStyle w:val="Para 013"/>
      </w:pPr>
      <w:r>
        <w:t xml:space="preserve">cốt lõi,</w:t>
      </w:r>
      <w:hyperlink w:anchor="competencies">
        <w:r>
          <w:rPr>
            <w:rStyle w:val="Text1"/>
          </w:rPr>
          <w:t> 125</w:t>
        </w:r>
      </w:hyperlink>
    </w:p>
    <w:p>
      <w:pPr>
        <w:pStyle w:val="Para 168"/>
      </w:pPr>
      <w:r>
        <w:rPr>
          <w:rStyle w:val="Text10"/>
        </w:rPr>
        <w:t xml:space="preserve">kết thúc,</w:t>
      </w:r>
      <w:hyperlink w:anchor="_4">
        <w:r>
          <w:t> 110–11</w:t>
        </w:r>
      </w:hyperlink>
      <w:r>
        <w:rPr>
          <w:rStyle w:val="Text10"/>
        </w:rPr>
        <w:t xml:space="preserve">1,</w:t>
      </w:r>
      <w:hyperlink w:anchor="page_141">
        <w:r>
          <w:t> 141–142</w:t>
        </w:r>
      </w:hyperlink>
    </w:p>
    <w:p>
      <w:pPr>
        <w:pStyle w:val="Para 013"/>
      </w:pPr>
      <w:r>
        <w:t xml:space="preserve">duy trì,</w:t>
      </w:r>
      <w:hyperlink w:anchor="eloquent">
        <w:r>
          <w:rPr>
            <w:rStyle w:val="Text1"/>
          </w:rPr>
          <w:t> 20–21</w:t>
        </w:r>
      </w:hyperlink>
    </w:p>
    <w:p>
      <w:pPr>
        <w:pStyle w:val="Para 013"/>
      </w:pPr>
      <w:r>
        <w:t xml:space="preserve">cố vấn,</w:t>
      </w:r>
      <w:hyperlink w:anchor="Chapter_7">
        <w:r>
          <w:rPr>
            <w:rStyle w:val="Text1"/>
          </w:rPr>
          <w:t> 99–111</w:t>
        </w:r>
      </w:hyperlink>
    </w:p>
    <w:p>
      <w:pPr>
        <w:pStyle w:val="Para 013"/>
      </w:pPr>
      <w:r>
        <w:t xml:space="preserve">ngắn hạn,</w:t>
      </w:r>
      <w:hyperlink w:anchor="Myth">
        <w:r>
          <w:rPr>
            <w:rStyle w:val="Text1"/>
          </w:rPr>
          <w:t> 25</w:t>
        </w:r>
      </w:hyperlink>
    </w:p>
    <w:p>
      <w:pPr>
        <w:pStyle w:val="Para 013"/>
      </w:pPr>
      <w:r>
        <w:t xml:space="preserve">nhà bảo trợ-người được bảo</w:t>
      </w:r>
      <w:hyperlink w:anchor="Chapter">
        <w:r>
          <w:rPr>
            <w:rStyle w:val="Text1"/>
          </w:rPr>
          <w:t> trợ,</w:t>
        </w:r>
      </w:hyperlink>
      <w:r>
        <w:t xml:space="preserve"> 9–</w:t>
      </w:r>
      <w:hyperlink w:anchor="Chapter_13">
        <w:r>
          <w:rPr>
            <w:rStyle w:val="Text1"/>
          </w:rPr>
          <w:t>21, 151–153</w:t>
        </w:r>
      </w:hyperlink>
    </w:p>
    <w:p>
      <w:pPr>
        <w:pStyle w:val="Para 026"/>
      </w:pPr>
      <w:r>
        <w:t xml:space="preserve">cố vấn từ xa,</w:t>
      </w:r>
      <w:hyperlink w:anchor="became">
        <w:r>
          <w:rPr>
            <w:rStyle w:val="Text1"/>
          </w:rPr>
          <w:t> 89,</w:t>
        </w:r>
      </w:hyperlink>
      <w:r>
        <w:t xml:space="preserve"> </w:t>
      </w:r>
      <w:hyperlink w:anchor="regularly">
        <w:r>
          <w:rPr>
            <w:rStyle w:val="Text1"/>
          </w:rPr>
          <w:t>90–92</w:t>
        </w:r>
      </w:hyperlink>
    </w:p>
    <w:p>
      <w:pPr>
        <w:pStyle w:val="Para 026"/>
      </w:pPr>
      <w:r>
        <w:t xml:space="preserve">cố vấn ngược,</w:t>
      </w:r>
      <w:hyperlink w:anchor="page_141">
        <w:r>
          <w:rPr>
            <w:rStyle w:val="Text1"/>
          </w:rPr>
          <w:t> 141,</w:t>
        </w:r>
      </w:hyperlink>
      <w:r>
        <w:t xml:space="preserve"> </w:t>
      </w:r>
      <w:hyperlink w:anchor="ized">
        <w:r>
          <w:rPr>
            <w:rStyle w:val="Text1"/>
          </w:rPr>
          <w:t>153</w:t>
        </w:r>
      </w:hyperlink>
    </w:p>
    <w:p>
      <w:pPr>
        <w:pStyle w:val="Para 076"/>
      </w:pPr>
      <w:r>
        <w:t xml:space="preserve">sự chặt chẽ,</w:t>
      </w:r>
      <w:hyperlink w:anchor="ternational">
        <w:r>
          <w:rPr>
            <w:rStyle w:val="Text1"/>
          </w:rPr>
          <w:t> 107</w:t>
        </w:r>
      </w:hyperlink>
    </w:p>
    <w:p>
      <w:pPr>
        <w:pStyle w:val="Para 026"/>
      </w:pPr>
      <w:r>
        <w:t xml:space="preserve">tự đánh giá,</w:t>
      </w:r>
      <w:hyperlink w:anchor="had_1">
        <w:r>
          <w:rPr>
            <w:rStyle w:val="Text1"/>
          </w:rPr>
          <w:t> 27,</w:t>
        </w:r>
      </w:hyperlink>
      <w:r>
        <w:t xml:space="preserve"> </w:t>
      </w:r>
      <w:hyperlink w:anchor="he_1">
        <w:r>
          <w:rPr>
            <w:rStyle w:val="Text1"/>
          </w:rPr>
          <w:t>33–36</w:t>
        </w:r>
      </w:hyperlink>
    </w:p>
    <w:p>
      <w:pPr>
        <w:pStyle w:val="Para 026"/>
      </w:pPr>
      <w:r>
        <w:t xml:space="preserve">giám đốc cấp cao, cố vấn cho,</w:t>
      </w:r>
      <w:hyperlink w:anchor="Myth">
        <w:r>
          <w:rPr>
            <w:rStyle w:val="Text1"/>
          </w:rPr>
          <w:t> 25–27</w:t>
        </w:r>
      </w:hyperlink>
    </w:p>
    <w:p>
      <w:pPr>
        <w:pStyle w:val="Para 026"/>
      </w:pPr>
      <w:r>
        <w:t>kỹ năng</w:t>
      </w:r>
    </w:p>
    <w:p>
      <w:pPr>
        <w:pStyle w:val="Para 013"/>
      </w:pPr>
      <w:r>
        <w:t xml:space="preserve">giao tiếp (interpersonal</w:t>
      </w:r>
      <w:hyperlink w:anchor="Takes">
        <w:r>
          <w:rPr>
            <w:rStyle w:val="Text1"/>
          </w:rPr>
          <w:t>), 57–60</w:t>
        </w:r>
      </w:hyperlink>
    </w:p>
    <w:p>
      <w:pPr>
        <w:pStyle w:val="Para 013"/>
      </w:pPr>
      <w:r>
        <w:t xml:space="preserve">lãnh đạo,</w:t>
      </w:r>
      <w:hyperlink w:anchor="WHAT">
        <w:r>
          <w:rPr>
            <w:rStyle w:val="Text1"/>
          </w:rPr>
          <w:t> 53–61,</w:t>
        </w:r>
      </w:hyperlink>
      <w:r>
        <w:t xml:space="preserve"> </w:t>
      </w:r>
      <w:hyperlink w:anchor="What_s">
        <w:r>
          <w:rPr>
            <w:rStyle w:val="Text1"/>
          </w:rPr>
          <w:t>75–79</w:t>
        </w:r>
      </w:hyperlink>
    </w:p>
    <w:p>
      <w:pPr>
        <w:pStyle w:val="Para 013"/>
      </w:pPr>
      <w:r>
        <w:t xml:space="preserve">lắng nghe, 140.</w:t>
      </w:r>
      <w:hyperlink w:anchor="Make">
        <w:r>
          <w:rPr>
            <w:rStyle w:val="Text1"/>
          </w:rPr>
          <w:t> Xem</w:t>
        </w:r>
      </w:hyperlink>
      <w:r>
        <w:t xml:space="preserve"> thêm</w:t>
      </w:r>
      <w:r>
        <w:rPr>
          <w:rStyle w:val="Text0"/>
        </w:rPr>
        <w:t> lắng nghe</w:t>
      </w:r>
      <w:r>
        <w:t xml:space="preserve"> chủ động (active listening)</w:t>
      </w:r>
    </w:p>
    <w:p>
      <w:pPr>
        <w:pStyle w:val="Para 026"/>
      </w:pPr>
      <w:r>
        <w:t xml:space="preserve">mạng xã hội,</w:t>
      </w:r>
      <w:hyperlink w:anchor="Chapter_10">
        <w:r>
          <w:rPr>
            <w:rStyle w:val="Text1"/>
          </w:rPr>
          <w:t> 121–123</w:t>
        </w:r>
      </w:hyperlink>
    </w:p>
    <w:p>
      <w:pPr>
        <w:pStyle w:val="Para 026"/>
      </w:pPr>
      <w:r>
        <w:t xml:space="preserve">người bảo trợ và sự bảo trợ,</w:t>
      </w:r>
      <w:hyperlink w:anchor="Chapter">
        <w:r>
          <w:rPr>
            <w:rStyle w:val="Text1"/>
          </w:rPr>
          <w:t> 9–21</w:t>
        </w:r>
      </w:hyperlink>
    </w:p>
    <w:p>
      <w:pPr>
        <w:pStyle w:val="Para 013"/>
      </w:pPr>
      <w:r>
        <w:t xml:space="preserve">tương tác của,</w:t>
      </w:r>
      <w:hyperlink w:anchor="vision">
        <w:r>
          <w:rPr>
            <w:rStyle w:val="Text1"/>
          </w:rPr>
          <w:t> 11–13</w:t>
        </w:r>
      </w:hyperlink>
    </w:p>
    <w:p>
      <w:pPr>
        <w:pStyle w:val="Para 013"/>
      </w:pPr>
      <w:r>
        <w:t xml:space="preserve">tìm kiếm,</w:t>
      </w:r>
      <w:hyperlink w:anchor="appreciated">
        <w:r>
          <w:rPr>
            <w:rStyle w:val="Text1"/>
          </w:rPr>
          <w:t> 17–20</w:t>
        </w:r>
      </w:hyperlink>
    </w:p>
    <w:p>
      <w:pPr>
        <w:pStyle w:val="Para 013"/>
      </w:pPr>
      <w:r>
        <w:t xml:space="preserve">tác động của,</w:t>
      </w:r>
      <w:hyperlink w:anchor="board">
        <w:r>
          <w:rPr>
            <w:rStyle w:val="Text1"/>
          </w:rPr>
          <w:t> 13</w:t>
        </w:r>
      </w:hyperlink>
    </w:p>
    <w:p>
      <w:pPr>
        <w:pStyle w:val="Para 013"/>
      </w:pPr>
      <w:r>
        <w:t xml:space="preserve">so với người cố</w:t>
      </w:r>
      <w:hyperlink w:anchor="As_2">
        <w:r>
          <w:rPr>
            <w:rStyle w:val="Text1"/>
          </w:rPr>
          <w:t> vấn,</w:t>
        </w:r>
      </w:hyperlink>
      <w:r>
        <w:t xml:space="preserve"> 3–4,</w:t>
      </w:r>
      <w:hyperlink w:anchor="hearing">
        <w:r>
          <w:rPr>
            <w:rStyle w:val="Text1"/>
          </w:rPr>
          <w:t> 16–17</w:t>
        </w:r>
      </w:hyperlink>
    </w:p>
    <w:p>
      <w:pPr>
        <w:pStyle w:val="Para 013"/>
      </w:pPr>
      <w:r>
        <w:t xml:space="preserve">vai trò của người được bảo tr</w:t>
      </w:r>
      <w:hyperlink w:anchor="fences">
        <w:r>
          <w:rPr>
            <w:rStyle w:val="Text1"/>
          </w:rPr>
          <w:t>ợ, 15–17</w:t>
        </w:r>
      </w:hyperlink>
    </w:p>
    <w:p>
      <w:pPr>
        <w:pStyle w:val="Para 013"/>
      </w:pPr>
      <w:r>
        <w:t xml:space="preserve">mối quan hệ với,</w:t>
      </w:r>
      <w:hyperlink w:anchor="Chapter">
        <w:r>
          <w:rPr>
            <w:rStyle w:val="Text1"/>
          </w:rPr>
          <w:t> 9–11,</w:t>
        </w:r>
      </w:hyperlink>
      <w:r>
        <w:t xml:space="preserve"> </w:t>
      </w:r>
      <w:hyperlink w:anchor="eloquent">
        <w:r>
          <w:rPr>
            <w:rStyle w:val="Text1"/>
          </w:rPr>
          <w:t>20–21</w:t>
        </w:r>
      </w:hyperlink>
    </w:p>
    <w:p>
      <w:pPr>
        <w:pStyle w:val="Para 013"/>
      </w:pPr>
      <w:r>
        <w:t xml:space="preserve">vai trò của,</w:t>
      </w:r>
      <w:hyperlink w:anchor="The_6">
        <w:r>
          <w:rPr>
            <w:rStyle w:val="Text1"/>
          </w:rPr>
          <w:t> 14–15</w:t>
        </w:r>
      </w:hyperlink>
    </w:p>
    <w:p>
      <w:pPr>
        <w:pStyle w:val="Para 026"/>
      </w:pPr>
      <w:r>
        <w:t>điểm mạnh</w:t>
      </w:r>
    </w:p>
    <w:p>
      <w:pPr>
        <w:pStyle w:val="Para 013"/>
      </w:pPr>
      <w:r>
        <w:t xml:space="preserve">đánh giá của bạn,</w:t>
      </w:r>
      <w:hyperlink w:anchor="he_1">
        <w:r>
          <w:rPr>
            <w:rStyle w:val="Text1"/>
          </w:rPr>
          <w:t> 33–34</w:t>
        </w:r>
      </w:hyperlink>
    </w:p>
    <w:p>
      <w:pPr>
        <w:pStyle w:val="Para 013"/>
      </w:pPr>
      <w:r>
        <w:t xml:space="preserve">kỹ năng bổ trợ cho, 44</w:t>
      </w:r>
      <w:hyperlink w:anchor="stunned">
        <w:r>
          <w:rPr>
            <w:rStyle w:val="Text1"/>
          </w:rPr>
          <w:t>–45,</w:t>
        </w:r>
      </w:hyperlink>
      <w:r>
        <w:t xml:space="preserve"> 4</w:t>
      </w:r>
      <w:hyperlink w:anchor="Building">
        <w:r>
          <w:rPr>
            <w:rStyle w:val="Text1"/>
          </w:rPr>
          <w:t>9,</w:t>
        </w:r>
      </w:hyperlink>
      <w:r>
        <w:t xml:space="preserve"> </w:t>
      </w:r>
      <w:hyperlink w:anchor="page_63">
        <w:r>
          <w:rPr>
            <w:rStyle w:val="Text1"/>
          </w:rPr>
          <w:t>63–67</w:t>
        </w:r>
      </w:hyperlink>
    </w:p>
    <w:p>
      <w:pPr>
        <w:pStyle w:val="Para 013"/>
      </w:pPr>
      <w:r>
        <w:t xml:space="preserve">phát triển của bạn,</w:t>
      </w:r>
      <w:hyperlink w:anchor="stunned">
        <w:r>
          <w:rPr>
            <w:rStyle w:val="Text1"/>
          </w:rPr>
          <w:t> 44–4</w:t>
        </w:r>
      </w:hyperlink>
      <w:r>
        <w:t xml:space="preserve">5,</w:t>
      </w:r>
      <w:hyperlink w:anchor="Building">
        <w:r>
          <w:rPr>
            <w:rStyle w:val="Text1"/>
          </w:rPr>
          <w:t> 49–67</w:t>
        </w:r>
      </w:hyperlink>
    </w:p>
    <w:p>
      <w:pPr>
        <w:pStyle w:val="Para 013"/>
      </w:pPr>
      <w:r>
        <w:t xml:space="preserve">phản hồi về,</w:t>
      </w:r>
      <w:hyperlink w:anchor="AN_1">
        <w:r>
          <w:rPr>
            <w:rStyle w:val="Text1"/>
          </w:rPr>
          <w:t> 48–50</w:t>
        </w:r>
      </w:hyperlink>
    </w:p>
    <w:p>
      <w:pPr>
        <w:pStyle w:val="Para 013"/>
      </w:pPr>
      <w:r>
        <w:t xml:space="preserve">tập trung vào một,</w:t>
      </w:r>
      <w:hyperlink w:anchor="was_1">
        <w:r>
          <w:rPr>
            <w:rStyle w:val="Text1"/>
          </w:rPr>
          <w:t> 5</w:t>
        </w:r>
      </w:hyperlink>
      <w:r>
        <w:t xml:space="preserve">2,</w:t>
      </w:r>
      <w:hyperlink w:anchor="markedly">
        <w:r>
          <w:rPr>
            <w:rStyle w:val="Text1"/>
          </w:rPr>
          <w:t> 62–63</w:t>
        </w:r>
      </w:hyperlink>
    </w:p>
    <w:p>
      <w:pPr>
        <w:pStyle w:val="Para 013"/>
      </w:pPr>
      <w:r>
        <w:t xml:space="preserve">xác định,</w:t>
      </w:r>
      <w:hyperlink w:anchor="Building">
        <w:r>
          <w:rPr>
            <w:rStyle w:val="Text1"/>
          </w:rPr>
          <w:t> 49–52</w:t>
        </w:r>
      </w:hyperlink>
    </w:p>
    <w:p>
      <w:pPr>
        <w:pStyle w:val="Para 013"/>
      </w:pPr>
      <w:r>
        <w:t xml:space="preserve">sự phát triển không tuyến tính của,</w:t>
      </w:r>
      <w:hyperlink w:anchor="stunned">
        <w:r>
          <w:rPr>
            <w:rStyle w:val="Text1"/>
          </w:rPr>
          <w:t> 44–45</w:t>
        </w:r>
      </w:hyperlink>
    </w:p>
    <w:p>
      <w:pPr>
        <w:pStyle w:val="Para 013"/>
      </w:pPr>
      <w:r>
        <w:t xml:space="preserve">làm quá,</w:t>
      </w:r>
      <w:hyperlink w:anchor="Like_1">
        <w:r>
          <w:rPr>
            <w:rStyle w:val="Text1"/>
          </w:rPr>
          <w:t> 67–68</w:t>
        </w:r>
      </w:hyperlink>
    </w:p>
    <w:p>
      <w:pPr>
        <w:pStyle w:val="Para 013"/>
      </w:pPr>
      <w:r>
        <w:t xml:space="preserve">tận dụng thế mạnh của bạ</w:t>
      </w:r>
      <w:hyperlink w:anchor="the_5">
        <w:r>
          <w:rPr>
            <w:rStyle w:val="Text1"/>
          </w:rPr>
          <w:t>n, 144–146</w:t>
        </w:r>
      </w:hyperlink>
    </w:p>
    <w:p>
      <w:pPr>
        <w:pStyle w:val="Para 026"/>
      </w:pPr>
      <w:r>
        <w:t xml:space="preserve">cấu trúc, cho việc cố vấn,</w:t>
      </w:r>
      <w:hyperlink w:anchor="it_1">
        <w:r>
          <w:rPr>
            <w:rStyle w:val="Text1"/>
          </w:rPr>
          <w:t> 106–107</w:t>
        </w:r>
      </w:hyperlink>
    </w:p>
    <w:p>
      <w:pPr>
        <w:pStyle w:val="Para 026"/>
      </w:pPr>
      <w:r>
        <w:bookmarkStart w:id="698" w:name="success"/>
        <w:t>thành công</w:t>
        <w:bookmarkEnd w:id="698"/>
      </w:r>
    </w:p>
    <w:p>
      <w:pPr>
        <w:pStyle w:val="Para 013"/>
      </w:pPr>
      <w:r>
        <w:t xml:space="preserve">các nhiệm vụ quan trọng cho,</w:t>
      </w:r>
      <w:hyperlink w:anchor="if_1">
        <w:r>
          <w:rPr>
            <w:rStyle w:val="Text1"/>
          </w:rPr>
          <w:t> 36–38</w:t>
        </w:r>
      </w:hyperlink>
    </w:p>
    <w:p>
      <w:pPr>
        <w:pStyle w:val="Para 135"/>
      </w:pPr>
      <w:r>
        <w:t xml:space="preserve">định nghĩa của,</w:t>
      </w:r>
      <w:hyperlink w:anchor="Chapter_2">
        <w:r>
          <w:rPr>
            <w:rStyle w:val="Text1"/>
          </w:rPr>
          <w:t> 31</w:t>
        </w:r>
      </w:hyperlink>
    </w:p>
    <w:p>
      <w:pPr>
        <w:pStyle w:val="Para 076"/>
      </w:pPr>
      <w:r>
        <w:t xml:space="preserve">đánh giá 360 độ, 46,</w:t>
      </w:r>
      <w:hyperlink w:anchor="satisfaction">
        <w:r>
          <w:rPr>
            <w:rStyle w:val="Text1"/>
          </w:rPr>
          <w:t> </w:t>
        </w:r>
      </w:hyperlink>
      <w:r>
        <w:t xml:space="preserve">49</w:t>
      </w:r>
      <w:hyperlink w:anchor="Building">
        <w:r>
          <w:rPr>
            <w:rStyle w:val="Text1"/>
          </w:rPr>
          <w:t>–52,</w:t>
        </w:r>
      </w:hyperlink>
      <w:r>
        <w:t xml:space="preserve"> 6</w:t>
      </w:r>
      <w:hyperlink w:anchor="markedly">
        <w:r>
          <w:rPr>
            <w:rStyle w:val="Text1"/>
          </w:rPr>
          <w:t>2,</w:t>
        </w:r>
      </w:hyperlink>
      <w:r>
        <w:t xml:space="preserve"> </w:t>
      </w:r>
      <w:hyperlink w:anchor="an_1">
        <w:r>
          <w:rPr>
            <w:rStyle w:val="Text1"/>
          </w:rPr>
          <w:t>76</w:t>
        </w:r>
      </w:hyperlink>
    </w:p>
    <w:p>
      <w:pPr>
        <w:pStyle w:val="Para 076"/>
      </w:pPr>
      <w:r>
        <w:t xml:space="preserve">quy tắc bất thành văn, để thăng tiến,</w:t>
      </w:r>
      <w:hyperlink w:anchor="more_4">
        <w:r>
          <w:rPr>
            <w:rStyle w:val="Text1"/>
          </w:rPr>
          <w:t> 73–76,</w:t>
        </w:r>
      </w:hyperlink>
      <w:r>
        <w:t xml:space="preserve"> </w:t>
      </w:r>
      <w:hyperlink w:anchor="page_79">
        <w:r>
          <w:rPr>
            <w:rStyle w:val="Text1"/>
          </w:rPr>
          <w:t>79</w:t>
        </w:r>
      </w:hyperlink>
    </w:p>
    <w:p>
      <w:pPr>
        <w:pStyle w:val="Para 076"/>
      </w:pPr>
      <w:r>
        <w:t xml:space="preserve">giá trị, cung cấp, cho người cố vấn của bạn,</w:t>
      </w:r>
      <w:hyperlink w:anchor="mentoring">
        <w:r>
          <w:rPr>
            <w:rStyle w:val="Text1"/>
          </w:rPr>
          <w:t> 114–1</w:t>
        </w:r>
      </w:hyperlink>
      <w:r>
        <w:t xml:space="preserve">16,</w:t>
      </w:r>
      <w:hyperlink w:anchor="page_141">
        <w:r>
          <w:rPr>
            <w:rStyle w:val="Text1"/>
          </w:rPr>
          <w:t> 141</w:t>
        </w:r>
      </w:hyperlink>
    </w:p>
    <w:p>
      <w:pPr>
        <w:pStyle w:val="Para 026"/>
      </w:pPr>
      <w:r>
        <w:t>điểm yếu</w:t>
      </w:r>
    </w:p>
    <w:p>
      <w:pPr>
        <w:pStyle w:val="Para 013"/>
      </w:pPr>
      <w:r>
        <w:t xml:space="preserve">tự đánh giá,</w:t>
      </w:r>
      <w:hyperlink w:anchor="he_1">
        <w:r>
          <w:rPr>
            <w:rStyle w:val="Text1"/>
          </w:rPr>
          <w:t> 33–36</w:t>
        </w:r>
      </w:hyperlink>
    </w:p>
    <w:p>
      <w:pPr>
        <w:pStyle w:val="Para 013"/>
      </w:pPr>
      <w:r>
        <w:t xml:space="preserve">cải thiện,</w:t>
      </w:r>
      <w:hyperlink w:anchor="stunned">
        <w:r>
          <w:rPr>
            <w:rStyle w:val="Text1"/>
          </w:rPr>
          <w:t> 44</w:t>
        </w:r>
      </w:hyperlink>
    </w:p>
    <w:p>
      <w:pPr>
        <w:pStyle w:val="Para 026"/>
      </w:pPr>
      <w:r>
        <w:t xml:space="preserve">phụ nữ, sự bảo trợ và,</w:t>
      </w:r>
      <w:hyperlink w:anchor="most">
        <w:r>
          <w:rPr>
            <w:rStyle w:val="Text1"/>
          </w:rPr>
          <w:t> 19–20</w:t>
        </w:r>
      </w:hyperlink>
    </w:p>
    <w:p>
      <w:bookmarkStart w:id="699" w:name="Top_of_25_Ad_xhtml"/>
      <w:pPr>
        <w:pStyle w:val="Para 212"/>
        <w:pageBreakBefore w:val="on"/>
      </w:pPr>
      <w:r>
        <w:drawing>
          <wp:inline>
            <wp:extent cx="2070100" cy="3111500"/>
            <wp:effectExtent l="0" r="0" t="0" b="0"/>
            <wp:docPr id="27" name="guide_ad.png" descr="Image"/>
            <wp:cNvGraphicFramePr>
              <a:graphicFrameLocks noChangeAspect="1"/>
            </wp:cNvGraphicFramePr>
            <a:graphic>
              <a:graphicData uri="http://schemas.openxmlformats.org/drawingml/2006/picture">
                <pic:pic>
                  <pic:nvPicPr>
                    <pic:cNvPr id="0" name="guide_ad.png" descr="Image"/>
                    <pic:cNvPicPr/>
                  </pic:nvPicPr>
                  <pic:blipFill>
                    <a:blip r:embed="rId31"/>
                    <a:stretch>
                      <a:fillRect/>
                    </a:stretch>
                  </pic:blipFill>
                  <pic:spPr>
                    <a:xfrm>
                      <a:off x="0" y="0"/>
                      <a:ext cx="2070100" cy="3111500"/>
                    </a:xfrm>
                    <a:prstGeom prst="rect">
                      <a:avLst/>
                    </a:prstGeom>
                  </pic:spPr>
                </pic:pic>
              </a:graphicData>
            </a:graphic>
          </wp:inline>
        </w:drawing>
      </w:r>
      <w:bookmarkEnd w:id="699"/>
    </w:p>
    <w:p>
      <w:bookmarkStart w:id="700" w:name="Top_of_00_Cover_xhtml_3"/>
      <w:pPr>
        <w:pStyle w:val="Para 109"/>
        <w:pageBreakBefore w:val="on"/>
      </w:pPr>
      <w:r>
        <w:t/>
        <w:bookmarkStart w:id="701" w:name="cover_3"/>
        <w:t/>
        <w:bookmarkEnd w:id="701"/>
        <w:t xml:space="preserve"> </w:t>
        <w:drawing>
          <wp:inline>
            <wp:extent cx="4483100" cy="8229600"/>
            <wp:effectExtent l="0" r="0" t="0" b="0"/>
            <wp:docPr id="28" name="cover.jpg" descr="cover.jpg"/>
            <wp:cNvGraphicFramePr>
              <a:graphicFrameLocks noChangeAspect="1"/>
            </wp:cNvGraphicFramePr>
            <a:graphic>
              <a:graphicData uri="http://schemas.openxmlformats.org/drawingml/2006/picture">
                <pic:pic>
                  <pic:nvPicPr>
                    <pic:cNvPr id="0" name="cover.jpg" descr="cover.jpg"/>
                    <pic:cNvPicPr/>
                  </pic:nvPicPr>
                  <pic:blipFill>
                    <a:blip r:embed="rId32"/>
                    <a:stretch>
                      <a:fillRect/>
                    </a:stretch>
                  </pic:blipFill>
                  <pic:spPr>
                    <a:xfrm>
                      <a:off x="0" y="0"/>
                      <a:ext cx="4483100" cy="8229600"/>
                    </a:xfrm>
                    <a:prstGeom prst="rect">
                      <a:avLst/>
                    </a:prstGeom>
                  </pic:spPr>
                </pic:pic>
              </a:graphicData>
            </a:graphic>
          </wp:inline>
        </w:drawing>
        <w:t xml:space="preserve"> </w:t>
      </w:r>
      <w:bookmarkEnd w:id="700"/>
    </w:p>
    <w:p>
      <w:bookmarkStart w:id="702" w:name="Top_of_00_Halftitl_xhtml"/>
      <w:pPr>
        <w:keepNext/>
        <w:pStyle w:val="Para 035"/>
        <w:pageBreakBefore w:val="on"/>
      </w:pPr>
      <w:r>
        <w:bookmarkStart w:id="703" w:name="HBR_2"/>
        <w:t>Cẩm</w:t>
        <w:bookmarkEnd w:id="703"/>
        <w:t xml:space="preserve"> nang HBR về</w:t>
      </w:r>
      <w:bookmarkEnd w:id="702"/>
    </w:p>
    <w:p>
      <w:pPr>
        <w:keepNext/>
        <w:pStyle w:val="Para 068"/>
      </w:pPr>
      <w:r>
        <w:t>Chính trị văn phòng</w:t>
      </w:r>
    </w:p>
    <w:p>
      <w:bookmarkStart w:id="704" w:name="Top_of_01_Series_P_xhtml_1"/>
      <w:pPr>
        <w:keepNext/>
        <w:pStyle w:val="Para 169"/>
        <w:pageBreakBefore w:val="on"/>
      </w:pPr>
      <w:r>
        <w:bookmarkStart w:id="705" w:name="Harvard_2"/>
        <w:t>Cẩm nang</w:t>
        <w:bookmarkEnd w:id="705"/>
        <w:t xml:space="preserve"> Harvard Business Review</w:t>
      </w:r>
      <w:bookmarkEnd w:id="704"/>
    </w:p>
    <w:p>
      <w:pPr>
        <w:pStyle w:val="Para 036"/>
      </w:pPr>
      <w:r>
        <w:t>Trang bị cho mình những lời khuyên bạn cần để thành công trong công việc, từ thương hiệu đáng tin cậy nhất trong kinh doanh. Chứa đầy những kiến thức thiết yếu từ các chuyên gia hàng đầu, các cẩm nang HBR cung cấp những giải pháp thông minh cho những thách thức công việc cấp bách nhất của bạn.</w:t>
      </w:r>
    </w:p>
    <w:p>
      <w:pPr>
        <w:keepNext/>
        <w:pStyle w:val="Para 140"/>
      </w:pPr>
      <w:r>
        <w:t>Các tựa đề bao gồm:</w:t>
      </w:r>
    </w:p>
    <w:p>
      <w:pPr>
        <w:pStyle w:val="Para 065"/>
      </w:pPr>
      <w:hyperlink r:id="rId45">
        <w:r>
          <w:t>Cẩm nang HBR về Viết kinh doanh hiệu quả hơn</w:t>
        </w:r>
      </w:hyperlink>
    </w:p>
    <w:p>
      <w:pPr>
        <w:pStyle w:val="Para 065"/>
      </w:pPr>
      <w:hyperlink r:id="rId87">
        <w:r>
          <w:t>Cẩm nang HBR về Huấn luyện nhân viên</w:t>
        </w:r>
      </w:hyperlink>
    </w:p>
    <w:p>
      <w:pPr>
        <w:pStyle w:val="Para 065"/>
      </w:pPr>
      <w:hyperlink r:id="rId52">
        <w:r>
          <w:t>Cẩm nang HBR về Tài chính cơ bản cho Nhà quản lý</w:t>
        </w:r>
      </w:hyperlink>
    </w:p>
    <w:p>
      <w:pPr>
        <w:pStyle w:val="Para 065"/>
      </w:pPr>
      <w:hyperlink r:id="rId72">
        <w:r>
          <w:t>Cẩm nang HBR về Nhận được sự cố vấn bạn cần</w:t>
        </w:r>
      </w:hyperlink>
    </w:p>
    <w:p>
      <w:pPr>
        <w:pStyle w:val="Para 065"/>
      </w:pPr>
      <w:hyperlink r:id="rId73">
        <w:r>
          <w:t>Cẩm nang HBR về Tìm được công việc phù hợp</w:t>
        </w:r>
      </w:hyperlink>
    </w:p>
    <w:p>
      <w:pPr>
        <w:pStyle w:val="Para 065"/>
      </w:pPr>
      <w:hyperlink r:id="rId53">
        <w:r>
          <w:t>Cẩm nang HBR về Hoàn thành đúng công việc quan trọng</w:t>
        </w:r>
      </w:hyperlink>
    </w:p>
    <w:p>
      <w:pPr>
        <w:pStyle w:val="Para 065"/>
      </w:pPr>
      <w:hyperlink r:id="rId74">
        <w:r>
          <w:t>Cẩm nang HBR về Đưa ra phản hồi hiệu quả</w:t>
        </w:r>
      </w:hyperlink>
    </w:p>
    <w:p>
      <w:pPr>
        <w:pStyle w:val="Para 065"/>
      </w:pPr>
      <w:hyperlink r:id="rId88">
        <w:r>
          <w:t>Cẩm nang HBR về Lãnh đạo nhóm</w:t>
        </w:r>
      </w:hyperlink>
    </w:p>
    <w:p>
      <w:pPr>
        <w:pStyle w:val="Para 065"/>
      </w:pPr>
      <w:hyperlink r:id="rId75">
        <w:r>
          <w:t>Cẩm nang HBR về Làm cho mọi cuộc họp đều có giá trị</w:t>
        </w:r>
      </w:hyperlink>
    </w:p>
    <w:p>
      <w:pPr>
        <w:pStyle w:val="Para 065"/>
      </w:pPr>
      <w:hyperlink r:id="rId76">
        <w:r>
          <w:t>Cẩm nang HBR về Quản lý căng thẳng tại nơi làm việc</w:t>
        </w:r>
      </w:hyperlink>
    </w:p>
    <w:p>
      <w:pPr>
        <w:pStyle w:val="Para 065"/>
      </w:pPr>
      <w:hyperlink r:id="rId57">
        <w:r>
          <w:t>Cẩm nang HBR về Quản lý cấp trên và đồng nghiệp</w:t>
        </w:r>
      </w:hyperlink>
    </w:p>
    <w:p>
      <w:pPr>
        <w:pStyle w:val="Para 065"/>
      </w:pPr>
      <w:hyperlink r:id="rId89">
        <w:r>
          <w:t>Cẩm nang HBR về đàm phán</w:t>
        </w:r>
      </w:hyperlink>
    </w:p>
    <w:p>
      <w:pPr>
        <w:pStyle w:val="Para 065"/>
      </w:pPr>
      <w:hyperlink r:id="rId90">
        <w:r>
          <w:t>Cẩm nang HBR về kết nối</w:t>
        </w:r>
      </w:hyperlink>
    </w:p>
    <w:p>
      <w:pPr>
        <w:pStyle w:val="Para 065"/>
      </w:pPr>
      <w:hyperlink r:id="rId91">
        <w:r>
          <w:t>Cẩm nang HBR về chính trị văn phòng</w:t>
        </w:r>
      </w:hyperlink>
    </w:p>
    <w:p>
      <w:pPr>
        <w:pStyle w:val="Para 065"/>
      </w:pPr>
      <w:hyperlink r:id="rId61">
        <w:r>
          <w:t>Cẩm nang HBR về thuyết trình thuyết phục</w:t>
        </w:r>
      </w:hyperlink>
    </w:p>
    <w:p>
      <w:pPr>
        <w:pStyle w:val="Para 065"/>
      </w:pPr>
      <w:hyperlink r:id="rId62">
        <w:r>
          <w:t>Cẩm nang HBR về quản lý dự án</w:t>
        </w:r>
      </w:hyperlink>
    </w:p>
    <w:p>
      <w:bookmarkStart w:id="706" w:name="Top_of_02_Title_Pa_xhtml_1"/>
      <w:pPr>
        <w:keepNext/>
        <w:pStyle w:val="Para 035"/>
        <w:pageBreakBefore w:val="on"/>
      </w:pPr>
      <w:r>
        <w:bookmarkStart w:id="707" w:name="HBR_3"/>
        <w:t>Cẩm</w:t>
        <w:bookmarkEnd w:id="707"/>
        <w:t xml:space="preserve"> nang HBR về</w:t>
      </w:r>
      <w:bookmarkEnd w:id="706"/>
    </w:p>
    <w:p>
      <w:pPr>
        <w:keepNext/>
        <w:pStyle w:val="Para 068"/>
      </w:pPr>
      <w:r>
        <w:t>Chính trị văn phòng</w:t>
      </w:r>
    </w:p>
    <w:p>
      <w:pPr>
        <w:keepNext/>
        <w:pStyle w:val="Para 213"/>
      </w:pPr>
      <w:r>
        <w:t>Karen Dillon</w:t>
      </w:r>
    </w:p>
    <w:p>
      <w:pPr>
        <w:pStyle w:val="Para 132"/>
      </w:pPr>
      <w:r>
        <w:t>HARVARD BUSINESS REVIEW PRESS</w:t>
      </w:r>
    </w:p>
    <w:p>
      <w:pPr>
        <w:pStyle w:val="Para 110"/>
      </w:pPr>
      <w:r>
        <w:t>Boston, Massachusetts</w:t>
      </w:r>
    </w:p>
    <w:p>
      <w:bookmarkStart w:id="708" w:name="Top_of_03a_synopsis_xhtml"/>
      <w:pPr>
        <w:pStyle w:val="Para 214"/>
        <w:pageBreakBefore w:val="on"/>
      </w:pPr>
      <w:r>
        <w:bookmarkStart w:id="709" w:name="HBR_4"/>
        <w:t>Chi</w:t>
        <w:bookmarkEnd w:id="709"/>
        <w:t xml:space="preserve">ết khấu mua số lượng lớn của HBR Press</w:t>
      </w:r>
      <w:bookmarkEnd w:id="708"/>
    </w:p>
    <w:p>
      <w:pPr>
        <w:pStyle w:val="Para 142"/>
      </w:pPr>
      <w:r>
        <w:t>Các ấn phẩm của Harvard Business Review Press được chiết khấu đáng kể khi mua số lượng lớn cho quà tặng khách hàng, chương trình khuyến mãi và quà tặng kèm. Các phiên bản đặc biệt, bao gồm sách có logo công ty, bìa tùy chỉnh và thư từ công ty hoặc CEO in ở trang đầu, cũng như trích đoạn của các cuốn sách hiện có, cũng có thể được tạo với số lượng lớn để đáp ứng nhu cầu đặc biệt.</w:t>
      </w:r>
    </w:p>
    <w:p>
      <w:pPr>
        <w:pStyle w:val="Para 215"/>
      </w:pPr>
      <w:r>
        <w:t xml:space="preserve">Để biết chi tiết và thông tin chiết khấu cho cả định dạng bản in và ebook, hãy liên</w:t>
      </w:r>
      <w:r>
        <w:rPr>
          <w:rStyle w:val="Text1"/>
        </w:rPr>
        <w:t> hệ booksales@harvardbusiness.org,</w:t>
      </w:r>
      <w:r>
        <w:t xml:space="preserve"> tel. 800-988-0886, hoặc</w:t>
      </w:r>
      <w:hyperlink r:id="rId63">
        <w:r>
          <w:rPr>
            <w:rStyle w:val="Text1"/>
          </w:rPr>
          <w:t> www.hbr.org/bulksales.</w:t>
        </w:r>
      </w:hyperlink>
    </w:p>
    <w:p>
      <w:bookmarkStart w:id="710" w:name="Copyright_2015_Harvard_Business"/>
      <w:bookmarkStart w:id="711" w:name="Top_of_03_Copyrigh_xhtml_1"/>
      <w:pPr>
        <w:pStyle w:val="Para 119"/>
        <w:pageBreakBefore w:val="on"/>
      </w:pPr>
      <w:r>
        <w:t>Bản quyền 2015 Harvard Business School Publishing Corporation</w:t>
      </w:r>
      <w:bookmarkEnd w:id="710"/>
      <w:bookmarkEnd w:id="711"/>
    </w:p>
    <w:p>
      <w:pPr>
        <w:pStyle w:val="Para 034"/>
      </w:pPr>
      <w:r>
        <w:t>Bảo lưu mọi quyền.</w:t>
      </w:r>
    </w:p>
    <w:p>
      <w:pPr>
        <w:pStyle w:val="Para 034"/>
      </w:pPr>
      <w:r>
        <w:t>In tại Hoa Kỳ.</w:t>
      </w:r>
    </w:p>
    <w:p>
      <w:pPr>
        <w:pStyle w:val="Para 034"/>
      </w:pPr>
      <w:r>
        <w:t>10 9 8 7 6 5 4 3 2 1</w:t>
      </w:r>
    </w:p>
    <w:p>
      <w:pPr>
        <w:pStyle w:val="Para 034"/>
      </w:pPr>
      <w:r>
        <w:t xml:space="preserve">Không một phần nào của ấn phẩm này được sao chép, lưu trữ hoặc đưa vào hệ thống truy xuất, hoặc truyền đi, dưới bất kỳ hình thức nào, hoặc bằng bất kỳ phương tiện nào (điện tử, cơ khí, photocopy, ghi âm, hoặc cách khác), mà không có sự cho phép trước của nhà xuất bản. Yêu cầu xin phép nên được gửi tới</w:t>
      </w:r>
      <w:r>
        <w:rPr>
          <w:rStyle w:val="Text1"/>
        </w:rPr>
        <w:t> permissions@hbsp.harvard.edu, hoặc gửi qua</w:t>
      </w:r>
      <w:r>
        <w:t> đường bưu điện tới Permissions, Harvard Business School Publishing, 60 Harvard Way, Boston, Massachusetts 02163.</w:t>
      </w:r>
    </w:p>
    <w:p>
      <w:pPr>
        <w:pStyle w:val="Para 034"/>
      </w:pPr>
      <w:r>
        <w:t>Các địa chỉ web được tham chiếu trong cuốn sách này đã hoạt động và chính xác tại thời điểm xuất bản nhưng có thể thay đổi.</w:t>
      </w:r>
    </w:p>
    <w:p>
      <w:pPr>
        <w:pStyle w:val="Para 034"/>
      </w:pPr>
      <w:r>
        <w:t>Dữ liệu Biên mục trước khi xuất bản của Thư viện Quốc hội</w:t>
      </w:r>
    </w:p>
    <w:p>
      <w:pPr>
        <w:pStyle w:val="Para 034"/>
      </w:pPr>
      <w:r>
        <w:t>Dillon, Karen (Biên tập viên)</w:t>
      </w:r>
    </w:p>
    <w:p>
      <w:pPr>
        <w:pStyle w:val="Para 077"/>
      </w:pPr>
      <w:r>
        <w:t>Cẩm nang HBR về chính trị văn phòng / Karen Dillon.</w:t>
      </w:r>
    </w:p>
    <w:p>
      <w:pPr>
        <w:pStyle w:val="Para 123"/>
      </w:pPr>
      <w:r>
        <w:t>pages cm. — (Harvard business review guides)</w:t>
      </w:r>
    </w:p>
    <w:p>
      <w:pPr>
        <w:pStyle w:val="Para 077"/>
      </w:pPr>
      <w:r>
        <w:t>ISBN 978-1-62527-532-5 (alk. paper)</w:t>
      </w:r>
    </w:p>
    <w:p>
      <w:pPr>
        <w:pStyle w:val="Para 077"/>
      </w:pPr>
      <w:r>
        <w:t>1. Chính trị văn phòng. I. Harvard business review. II. Title.</w:t>
      </w:r>
    </w:p>
    <w:p>
      <w:pPr>
        <w:pStyle w:val="Para 077"/>
      </w:pPr>
      <w:r>
        <w:t>HF5386.5.D55 2014</w:t>
      </w:r>
    </w:p>
    <w:p>
      <w:pPr>
        <w:pStyle w:val="Para 077"/>
      </w:pPr>
      <w:r>
        <w:t>650.1'3—dc23</w:t>
      </w:r>
    </w:p>
    <w:p>
      <w:pPr>
        <w:pStyle w:val="Para 170"/>
      </w:pPr>
      <w:r>
        <w:t>2014023044</w:t>
      </w:r>
    </w:p>
    <w:p>
      <w:pPr>
        <w:pStyle w:val="Para 034"/>
      </w:pPr>
      <w:r>
        <w:t>eISBN: 978-1-62527-534-9</w:t>
      </w:r>
    </w:p>
    <w:p>
      <w:pPr>
        <w:pStyle w:val="Para 034"/>
      </w:pPr>
      <w:r>
        <w:t>Giấy sử dụng trong ấn phẩm này đáp ứng các yêu cầu của Tiêu chuẩn Quốc gia Hoa Kỳ về Độ bền Giấy cho Ấn phẩm và Tài liệu trong Thư viện và Lưu trữ Z39.48-1992.</w:t>
      </w:r>
    </w:p>
    <w:p>
      <w:bookmarkStart w:id="712" w:name="Top_of_04_What_You_xhtml_1"/>
      <w:pPr>
        <w:keepNext/>
        <w:pStyle w:val="Para 102"/>
        <w:pageBreakBefore w:val="on"/>
      </w:pPr>
      <w:r>
        <w:bookmarkStart w:id="713" w:name="What_6"/>
        <w:t>Những</w:t>
        <w:bookmarkEnd w:id="713"/>
        <w:t xml:space="preserve"> gì bạn sẽ học được</w:t>
      </w:r>
      <w:bookmarkEnd w:id="712"/>
    </w:p>
    <w:p>
      <w:pPr>
        <w:pStyle w:val="Para 037"/>
      </w:pPr>
      <w:r>
        <w:t>Mọi tổ chức đều có những kịch tính chính trị của riêng mình: Cá tính va chạm. Chương trình nghị sự cạnh tranh. Chiến tranh giành lãnh địa bùng nổ. Nó có thể khiến bạn phát điên nếu bạn cố gắng cúi đầu làm việc cho xong việc của mình.</w:t>
      </w:r>
    </w:p>
    <w:p>
      <w:pPr>
        <w:pStyle w:val="Para 001"/>
      </w:pPr>
      <w:r>
        <w:t>Vấn đề là, bạn không thể chỉ biết cúi đầu làm việc. Bạn cần làm việc hiệu quả với đồng nghiệp của mình—kể cả những người khó ưa—vì lợi ích của tổ chức và sự nghiệp của bạn.</w:t>
      </w:r>
    </w:p>
    <w:p>
      <w:pPr>
        <w:pStyle w:val="Para 001"/>
      </w:pPr>
      <w:r>
        <w:t>Làm thế nào để bạn làm được điều đó mà không sa vào vùng tối? Bằng cách thừa nhận rằng các động lực quyền lực và những quy tắc bất thành văn tồn tại—và điều hướng chúng một cách xây dựng. “Chính trị” không nhất thiết phải là một từ bẩn. Bạn có thể thành công trong công việc mà không cần trở thành kẻ tranh giành quyền lực hay kẻ chạy theo thăng tiến, và những lời khuyên từ chuyên gia trong hướng dẫn này sẽ giúp bạn.</w:t>
      </w:r>
    </w:p>
    <w:p>
      <w:pPr>
        <w:pStyle w:val="Para 216"/>
      </w:pPr>
      <w:r>
        <w:t>Bạn sẽ giỏi hơn trong việc:</w:t>
      </w:r>
    </w:p>
    <w:p>
      <w:pPr>
        <w:numPr>
          <w:ilvl w:val="0"/>
          <w:numId w:val="79"/>
        </w:numPr>
        <w:pStyle w:val="Para 015"/>
      </w:pPr>
      <w:r>
        <w:t>Xây dựng mối quan hệ với những người khó tính</w:t>
      </w:r>
    </w:p>
    <w:p>
      <w:pPr>
        <w:numPr>
          <w:ilvl w:val="0"/>
          <w:numId w:val="79"/>
        </w:numPr>
        <w:pStyle w:val="Para 015"/>
      </w:pPr>
      <w:r>
        <w:t>Có được đồng minh và gây ảnh hưởng đến người khác</w:t>
      </w:r>
    </w:p>
    <w:p>
      <w:pPr>
        <w:numPr>
          <w:ilvl w:val="0"/>
          <w:numId w:val="79"/>
        </w:numPr>
        <w:pStyle w:val="Para 015"/>
      </w:pPr>
      <w:r>
        <w:t>Vượt qua những cuộc trò chuyện khó khăn—nhưng hiệu quả</w:t>
      </w:r>
    </w:p>
    <w:p>
      <w:pPr>
        <w:numPr>
          <w:ilvl w:val="0"/>
          <w:numId w:val="79"/>
        </w:numPr>
        <w:pStyle w:val="Para 015"/>
      </w:pPr>
      <w:r>
        <w:bookmarkStart w:id="714" w:name="page_vi_1"/>
        <w:t/>
        <w:bookmarkEnd w:id="714"/>
        <w:t>Xoay xở để có được các nguồn lực bạn cần</w:t>
      </w:r>
    </w:p>
    <w:p>
      <w:pPr>
        <w:numPr>
          <w:ilvl w:val="0"/>
          <w:numId w:val="79"/>
        </w:numPr>
        <w:pStyle w:val="Para 015"/>
      </w:pPr>
      <w:r>
        <w:t>Thăng tiến mà không làm phật lòng ai</w:t>
      </w:r>
    </w:p>
    <w:p>
      <w:pPr>
        <w:numPr>
          <w:ilvl w:val="0"/>
          <w:numId w:val="79"/>
        </w:numPr>
        <w:pStyle w:val="Para 015"/>
      </w:pPr>
      <w:r>
        <w:t>Đối phó với những người được sếp cưng chiều</w:t>
      </w:r>
    </w:p>
    <w:p>
      <w:pPr>
        <w:numPr>
          <w:ilvl w:val="0"/>
          <w:numId w:val="79"/>
        </w:numPr>
        <w:pStyle w:val="Para 015"/>
      </w:pPr>
      <w:r>
        <w:t>Đối phó với những kẻ bắt nạt và các nhóm phe phái trong văn phòng</w:t>
      </w:r>
    </w:p>
    <w:p>
      <w:pPr>
        <w:numPr>
          <w:ilvl w:val="0"/>
          <w:numId w:val="79"/>
        </w:numPr>
        <w:pStyle w:val="Para 015"/>
      </w:pPr>
      <w:r>
        <w:t>Nhận công khi xứng đáng</w:t>
      </w:r>
    </w:p>
    <w:p>
      <w:pPr>
        <w:numPr>
          <w:ilvl w:val="0"/>
          <w:numId w:val="79"/>
        </w:numPr>
        <w:pStyle w:val="Para 015"/>
      </w:pPr>
      <w:r>
        <w:t>Tránh xa các trò chơi quyền lực và những ganh đua nhỏ nhặt</w:t>
      </w:r>
    </w:p>
    <w:p>
      <w:pPr>
        <w:numPr>
          <w:ilvl w:val="0"/>
          <w:numId w:val="79"/>
        </w:numPr>
        <w:pStyle w:val="Para 015"/>
      </w:pPr>
      <w:r>
        <w:t>Hợp tác với đồng nghiệp có tính cạnh tranh cao</w:t>
      </w:r>
    </w:p>
    <w:p>
      <w:bookmarkStart w:id="715" w:name="Top_of_05_Contents_xhtml_1"/>
      <w:pPr>
        <w:keepNext/>
        <w:pStyle w:val="Para 102"/>
        <w:pageBreakBefore w:val="on"/>
      </w:pPr>
      <w:r>
        <w:bookmarkStart w:id="716" w:name="Contents_2"/>
        <w:t>Mục lục</w:t>
        <w:bookmarkEnd w:id="716"/>
      </w:r>
      <w:bookmarkEnd w:id="715"/>
    </w:p>
    <w:p>
      <w:pPr>
        <w:pStyle w:val="Para 217"/>
      </w:pPr>
      <w:hyperlink w:anchor="Introduction_1">
        <w:r>
          <w:t>Giới thiệu</w:t>
        </w:r>
      </w:hyperlink>
    </w:p>
    <w:p>
      <w:pPr>
        <w:pStyle w:val="Para 016"/>
      </w:pPr>
      <w:r>
        <w:t>Bạn không bất lực như bạn vẫn cảm thấy đâu.</w:t>
      </w:r>
    </w:p>
    <w:p>
      <w:pPr>
        <w:pStyle w:val="Para 082"/>
      </w:pPr>
      <w:hyperlink w:anchor="Section_4">
        <w:r>
          <w:t>Phần 1: NHỮNG THÁCH THỨC CHÍNH TRỊ VỚI SẾP CỦA BẠN</w:t>
        </w:r>
      </w:hyperlink>
    </w:p>
    <w:p>
      <w:pPr>
        <w:pStyle w:val="Para 025"/>
      </w:pPr>
      <w:hyperlink w:anchor="Chapter_14">
        <w:r>
          <w:t>1. Người Sếp Kìm Hãm Bạn</w:t>
        </w:r>
      </w:hyperlink>
    </w:p>
    <w:p>
      <w:pPr>
        <w:pStyle w:val="Para 016"/>
      </w:pPr>
      <w:r>
        <w:t>Anh ta đắm mình trong ánh đèn sân khấu trong khi bạn vất vả trong bóng tối.</w:t>
      </w:r>
    </w:p>
    <w:p>
      <w:pPr>
        <w:pStyle w:val="Para 025"/>
      </w:pPr>
      <w:hyperlink w:anchor="Chapter_15">
        <w:r>
          <w:t>2. Vị sếp khiến bạn ganh đua với đồng nghiệp.</w:t>
        </w:r>
      </w:hyperlink>
    </w:p>
    <w:p>
      <w:pPr>
        <w:pStyle w:val="Para 016"/>
      </w:pPr>
      <w:r>
        <w:t>Hãy bước ra khỏi vòng đấu — và hợp tác.</w:t>
      </w:r>
    </w:p>
    <w:p>
      <w:pPr>
        <w:pStyle w:val="Para 025"/>
      </w:pPr>
      <w:hyperlink w:anchor="Chapter_16">
        <w:r>
          <w:t>3. Vị sếp thích kiểm soát.</w:t>
        </w:r>
      </w:hyperlink>
    </w:p>
    <w:p>
      <w:pPr>
        <w:pStyle w:val="Para 016"/>
      </w:pPr>
      <w:r>
        <w:t>Làm thế nào để thoát khỏi xiềng xích.</w:t>
      </w:r>
    </w:p>
    <w:p>
      <w:pPr>
        <w:pStyle w:val="Para 025"/>
      </w:pPr>
      <w:hyperlink w:anchor="Chapter_17">
        <w:r>
          <w:t>4. Con cưng của sếp.</w:t>
        </w:r>
      </w:hyperlink>
    </w:p>
    <w:p>
      <w:pPr>
        <w:pStyle w:val="Para 016"/>
      </w:pPr>
      <w:r>
        <w:t>Nhận được sự hỗ trợ cần thiết ngay cả khi quản lý của bạn thiên vị.</w:t>
      </w:r>
    </w:p>
    <w:p>
      <w:pPr>
        <w:pStyle w:val="Para 025"/>
      </w:pPr>
      <w:hyperlink w:anchor="Chapter_18">
        <w:r>
          <w:t>5. Vị sếp bất mãn.</w:t>
        </w:r>
      </w:hyperlink>
    </w:p>
    <w:p>
      <w:pPr>
        <w:pStyle w:val="Para 016"/>
      </w:pPr>
      <w:r>
        <w:t>Một người quản lý không còn tâm huyết có thể là cơ hội cho bạn.</w:t>
      </w:r>
    </w:p>
    <w:p>
      <w:pPr>
        <w:pStyle w:val="Para 082"/>
      </w:pPr>
      <w:hyperlink w:anchor="Section_5">
        <w:r>
          <w:bookmarkStart w:id="717" w:name="Section_3"/>
          <w:t>Phần 2:</w:t>
          <w:bookmarkEnd w:id="717"/>
          <w:t xml:space="preserve"> NHỮNG THỬ THÁCH CHÍNH TRỊ VỚI ĐỒNG NGHIỆP.</w:t>
        </w:r>
      </w:hyperlink>
    </w:p>
    <w:p>
      <w:pPr>
        <w:pStyle w:val="Para 025"/>
      </w:pPr>
      <w:hyperlink w:anchor="Chapter_19">
        <w:r>
          <w:t>6. Người đồng nghiệp quá cạnh tranh.</w:t>
        </w:r>
      </w:hyperlink>
    </w:p>
    <w:p>
      <w:pPr>
        <w:pStyle w:val="Para 016"/>
      </w:pPr>
      <w:r>
        <w:t>Kiềm chế sự ganh đua.</w:t>
      </w:r>
    </w:p>
    <w:p>
      <w:pPr>
        <w:pStyle w:val="Para 025"/>
      </w:pPr>
      <w:hyperlink w:anchor="Chapter_20">
        <w:r>
          <w:t>7. Kẻ bắt nạt.</w:t>
        </w:r>
      </w:hyperlink>
    </w:p>
    <w:p>
      <w:pPr>
        <w:pStyle w:val="Para 016"/>
      </w:pPr>
      <w:r>
        <w:t>Bạn có thể thay đổi cục diện.</w:t>
      </w:r>
    </w:p>
    <w:p>
      <w:pPr>
        <w:pStyle w:val="Para 025"/>
      </w:pPr>
      <w:hyperlink w:anchor="Chapter_21">
        <w:r>
          <w:t>8. Bè phái.</w:t>
        </w:r>
      </w:hyperlink>
    </w:p>
    <w:p>
      <w:pPr>
        <w:pStyle w:val="Para 016"/>
      </w:pPr>
      <w:r>
        <w:t>Làm thế nào để gây ảnh hưởng khi những người nổi bật kết bè với nhau.</w:t>
      </w:r>
    </w:p>
    <w:p>
      <w:pPr>
        <w:pStyle w:val="Para 025"/>
      </w:pPr>
      <w:hyperlink w:anchor="Chapter_22">
        <w:r>
          <w:t>9. Kẻ chiếm công.</w:t>
        </w:r>
      </w:hyperlink>
    </w:p>
    <w:p>
      <w:pPr>
        <w:pStyle w:val="Para 016"/>
      </w:pPr>
      <w:r>
        <w:t>Hãy chia sẻ công việc và cả thành tích.</w:t>
      </w:r>
    </w:p>
    <w:p>
      <w:pPr>
        <w:pStyle w:val="Para 025"/>
      </w:pPr>
      <w:hyperlink w:anchor="Chapter_23">
        <w:r>
          <w:t>10. Quản lý một cựu đồng nghiệp bất mãn.</w:t>
        </w:r>
      </w:hyperlink>
    </w:p>
    <w:p>
      <w:pPr>
        <w:pStyle w:val="Para 016"/>
      </w:pPr>
      <w:r>
        <w:t>Giờ bạn là sếp. Tính sao đây?</w:t>
      </w:r>
    </w:p>
    <w:p>
      <w:pPr>
        <w:pStyle w:val="Para 082"/>
      </w:pPr>
      <w:hyperlink w:anchor="Section_6">
        <w:r>
          <w:t>Phần 3: NHỮNG THỬ THÁCH CHÍNH TRỊ TRONG TỔ CHỨC CỦA BẠN.</w:t>
        </w:r>
      </w:hyperlink>
    </w:p>
    <w:p>
      <w:pPr>
        <w:pStyle w:val="Para 025"/>
      </w:pPr>
      <w:hyperlink w:anchor="Chapter_24">
        <w:r>
          <w:t>11. Sống sót qua buổi dã ngoại của công ty.</w:t>
        </w:r>
      </w:hyperlink>
    </w:p>
    <w:p>
      <w:pPr>
        <w:pStyle w:val="Para 016"/>
      </w:pPr>
      <w:r>
        <w:t>Vui vẻ ép buộc hay cơ hội kết nối?</w:t>
      </w:r>
    </w:p>
    <w:p>
      <w:pPr>
        <w:pStyle w:val="Para 025"/>
      </w:pPr>
      <w:hyperlink w:anchor="Chapter_25">
        <w:r>
          <w:t>12. Trụ vững qua các đợt sa thải.</w:t>
        </w:r>
      </w:hyperlink>
    </w:p>
    <w:p>
      <w:pPr>
        <w:pStyle w:val="Para 016"/>
      </w:pPr>
      <w:r>
        <w:t>Hãy tạo ra một vai trò mới cho chính bạn.</w:t>
      </w:r>
    </w:p>
    <w:p>
      <w:pPr>
        <w:pStyle w:val="Para 082"/>
      </w:pPr>
      <w:hyperlink w:anchor="Section_7">
        <w:r>
          <w:t>Phần 4: XÂY DỰNG KỸ NĂNG CỦA BẠN</w:t>
        </w:r>
      </w:hyperlink>
    </w:p>
    <w:p>
      <w:pPr>
        <w:pStyle w:val="Para 025"/>
      </w:pPr>
      <w:hyperlink w:anchor="Chapter_26">
        <w:r>
          <w:t>13. Quản lý xung đột mang tính xây dựng</w:t>
        </w:r>
      </w:hyperlink>
    </w:p>
    <w:p>
      <w:pPr>
        <w:pStyle w:val="Para 016"/>
      </w:pPr>
      <w:r>
        <w:t>Khi tránh né và mơ tưởng không còn tác dụng.</w:t>
      </w:r>
    </w:p>
    <w:p>
      <w:pPr>
        <w:pStyle w:val="Para 025"/>
      </w:pPr>
      <w:hyperlink w:anchor="Chapter_27">
        <w:r>
          <w:t>14. Thực hiện các cuộc trò chuyện khó khăn</w:t>
        </w:r>
      </w:hyperlink>
    </w:p>
    <w:p>
      <w:pPr>
        <w:pStyle w:val="Para 016"/>
      </w:pPr>
      <w:r>
        <w:t>Xây dựng chiến lược cho những cuộc nói chuyện khó khăn.</w:t>
      </w:r>
    </w:p>
    <w:p>
      <w:pPr>
        <w:pStyle w:val="Para 025"/>
      </w:pPr>
      <w:hyperlink w:anchor="Chapter_28">
        <w:r>
          <w:bookmarkStart w:id="718" w:name="15"/>
          <w:t>15.</w:t>
          <w:bookmarkEnd w:id="718"/>
          <w:t> Làm việc với những người bạn không chịu nổi</w:t>
        </w:r>
      </w:hyperlink>
    </w:p>
    <w:p>
      <w:pPr>
        <w:pStyle w:val="Para 016"/>
      </w:pPr>
      <w:r>
        <w:t>Bạn không cần thích họ, nhưng bạn phải tìm cách làm việc với họ.</w:t>
      </w:r>
    </w:p>
    <w:p>
      <w:pPr>
        <w:pStyle w:val="Para 025"/>
      </w:pPr>
      <w:hyperlink w:anchor="Chapter_29">
        <w:r>
          <w:t>16. Xây dựng liên minh</w:t>
        </w:r>
      </w:hyperlink>
    </w:p>
    <w:p>
      <w:pPr>
        <w:pStyle w:val="Para 016"/>
      </w:pPr>
      <w:r>
        <w:t>Vì những người bạn đồng hành rất quan trọng.</w:t>
      </w:r>
    </w:p>
    <w:p>
      <w:pPr>
        <w:pStyle w:val="Para 171"/>
      </w:pPr>
      <w:hyperlink w:anchor="Index_2">
        <w:r>
          <w:t>Mục lục</w:t>
        </w:r>
      </w:hyperlink>
    </w:p>
    <w:p>
      <w:pPr>
        <w:pStyle w:val="Para 218"/>
      </w:pPr>
      <w:hyperlink w:anchor="About">
        <w:r>
          <w:t>Về tác giả</w:t>
        </w:r>
      </w:hyperlink>
    </w:p>
    <w:p>
      <w:bookmarkStart w:id="719" w:name="Top_of_06_Introduc_xhtml_1"/>
      <w:pPr>
        <w:keepNext/>
        <w:pStyle w:val="Para 102"/>
        <w:pageBreakBefore w:val="on"/>
      </w:pPr>
      <w:r>
        <w:bookmarkStart w:id="720" w:name="Introduction_1"/>
        <w:t>Giới thiệu</w:t>
        <w:bookmarkEnd w:id="720"/>
      </w:r>
      <w:bookmarkEnd w:id="719"/>
    </w:p>
    <w:p>
      <w:pPr>
        <w:pStyle w:val="Para 036"/>
      </w:pPr>
      <w:r>
        <w:t>Mọi văn phòng đều có chính trị.</w:t>
      </w:r>
    </w:p>
    <w:p>
      <w:pPr>
        <w:pStyle w:val="Para 001"/>
      </w:pPr>
      <w:r>
        <w:t xml:space="preserve">Trong nhiều năm, tôi ngây thơ nghĩ rằng mình làm việc ở một nơi không như vậy. Tôi coi văn phòng của chúng tôi ít nhiều công bằng, ít nhiều lành mạnh, và rất bao trùm—có lẽ là quá mức—trong việc ra quyết định. Mọi người cạnh tranh với chính</w:t>
      </w:r>
      <w:r>
        <w:rPr>
          <w:rStyle w:val="Text0"/>
        </w:rPr>
        <w:t> mình, tôi</w:t>
      </w:r>
      <w:r>
        <w:t xml:space="preserve"> tự hào nói với các ứng viên tiềm năng, chứ không phải với nhau. Và tôi thực sự tin điều đó.</w:t>
      </w:r>
    </w:p>
    <w:p>
      <w:pPr>
        <w:pStyle w:val="Para 001"/>
      </w:pPr>
      <w:r>
        <w:t>Tất cả những điều tốt đẹp tôi từng tin? Chúng là sự thật—nhưng chỉ ở một mức độ nào đó, tôi nhận ra khi nhìn lại. Chúng tôi cạnh tranh với chính mình, nhưng cũng cạnh tranh với nhau. Sếp của chúng tôi có những người được ưu ái, và chúng tôi để ý. Chúng tôi ca thán về những sự thăng chức có vẻ không xứng đáng, những nhiệm vụ có vẻ không công bằng. Mọi người khéo léo tìm cách chen lấn nhau khỏi vị trí dẫn đầu để thu hút sự chú ý của ban lãnh đạo cấp cao. Văn phòng của chúng tôi có chính trị. Tất nhiên là vậy rồi.</w:t>
      </w:r>
    </w:p>
    <w:p>
      <w:pPr>
        <w:pStyle w:val="Para 001"/>
      </w:pPr>
      <w:r>
        <w:t xml:space="preserve">Trong một cuộc khảo sát năm 2011 của công ty tư vấn quản lý Revelation có trụ sở tại Anh, 95% người được hỏi cho biết sự thao túng và những mục tiêu ngầm tại nơi làm việc đã ảnh hưởng đến họ ở mức độ cá nhân. Vì vậy, bạn không đơn độc nếu những vấn đề này khiến bạn phát điên. Có thể bạn bị một kẻ bắt nạt ở văn phòng thường xuyên chất vấn công việc của bạn và</w:t>
        <w:bookmarkStart w:id="721" w:name="and_7"/>
        <w:t> hạ</w:t>
        <w:bookmarkEnd w:id="721"/>
        <w:t xml:space="preserve"> bệ bạn trong các cuộc họp. Hoặc một ông sếp đặt bạn vào thế chống lại các đồng nghiệp cùng cấp. Hoặc một nhóm nhỏ nắm giữ quyền lực tổ chức một cách quá mức. Có lẽ bạn thậm chí đã gặp phải sự đâm sau lưng, trò hơn thua, hoặc những liên minh thay đổi.</w:t>
      </w:r>
    </w:p>
    <w:p>
      <w:pPr>
        <w:pStyle w:val="Para 001"/>
      </w:pPr>
      <w:r>
        <w:t>Bạn không thể trốn tránh chính trị—dù vai trò hay chức năng của bạn là gì. Đó là điều mà Franke James, người sáng lập Office Politics.com, đã học được từ các chuyên gia trên khắp thế giới chia sẻ những khó khăn của họ trên trang web của bà. Điều đó là không thể tránh khỏi ngay cả khi bạn tự kinh doanh. “Nếu bạn làm việc với khách hàng,” James nói, “bạn cũng đang đối mặt với chính trị văn phòng của họ. Bạn phải làm cho họ trông thật tốt. Bạn phải hiểu những động lực đằng sau hậu trường của họ.”</w:t>
      </w:r>
    </w:p>
    <w:p>
      <w:pPr>
        <w:pStyle w:val="Para 001"/>
      </w:pPr>
      <w:r>
        <w:t>Điều đó có nghĩa là bạn phải lấy độc trị độc? Mưu mô và toan tính? Ra đòn nhanh hơn? Không. Như các chuyên gia và nhà tư vấn được trích dẫn trong cuốn sách này lập luận, bạn có thể chịu đựng—và thậm chí tham gia—vào chính trị mà không phải bán rẻ linh hồn mình. Họ dựa trên nhận định này từ nghiên cứu, công việc với khách hàng, và nhiều kinh nghiệm cá nhân. Và nó được hỗ trợ bởi nhiều ví dụ (có thật nhưng đã được thay đổi) mà tôi đưa vào xuyên suốt.</w:t>
      </w:r>
    </w:p>
    <w:p>
      <w:pPr>
        <w:pStyle w:val="Para 001"/>
      </w:pPr>
      <w:r>
        <w:t xml:space="preserve">Vậy giải pháp là gì? Đó là về việc 'chính</w:t>
      </w:r>
      <w:r>
        <w:rPr>
          <w:rStyle w:val="Text0"/>
        </w:rPr>
        <w:t> trị' một cách</w:t>
      </w:r>
      <w:r>
        <w:t xml:space="preserve"> mang tính xây dựng — hiểu được sự tương tác giữa các đồng nghiệp, làm việc cùng nhau vì lợi ích chung, và cuối cùng là tập trung vào điều tốt đẹp của tổ chức.</w:t>
      </w:r>
    </w:p>
    <w:p>
      <w:pPr>
        <w:pStyle w:val="Para 001"/>
      </w:pPr>
      <w:r>
        <w:t xml:space="preserve">Điều gì sẽ xảy ra nếu bạn chỉ làm theo những gì được giao và càu nhàu về những đồng nghiệp luôn tìm cách lấy lòng cấp trên? Chuyên gia huấn luyện điều hành (executive coach) Beth Weissenberger, đồng sáng lập Handel Group, cho rằng bạn đang tự hủy hoại mình. Bà đã chứng kiến điều này lặp đi lặp lại trong nhiều năm huấn luyện: Những người cố gắng đứng hoàn toàn ngoài cuộc chiến chính trị (political</w:t>
        <w:bookmarkStart w:id="722" w:name="to_13"/>
        <w:t> </w:t>
        <w:bookmarkEnd w:id="722"/>
        <w:t xml:space="preserve">fray) ít có khả năng đạt được mục tiêu công việc và sự nghiệp hơn những người tham gia. Vì vậy, bà khuyên khách hàng của mình đừng bận tâm quá nhiều về sự bất công của mọi thứ và hãy xây dựng các mối quan hệ tích cực với những đồng nghiệp có thể giúp họ hoàn thành tốt công việc.</w:t>
      </w:r>
    </w:p>
    <w:p>
      <w:pPr>
        <w:pStyle w:val="Para 001"/>
      </w:pPr>
      <w:r>
        <w:t>Ron Ashkenas, đối tác quản lý (managing partner) tại Schaffer Consulting, đồng tình. Như ông nói: "Thật dễ dàng để dùng chính trị như một cái cớ cho sự thiếu thành tích hoặc một lối thoát cho nỗi bực bội của bạn. Nhưng sẽ hiệu quả hơn nhiều nếu dùng chính trị như một cách để hoàn thành công việc." Hướng dẫn này sẽ giúp bạn làm điều đó. Không thực tế khi cho rằng bạn có thể làm cho tất cả các mối quan hệ công việc trở nên ấm áp và dễ chịu. Hãy đối mặt với sự thật: sẽ có những người bạn làm việc cùng chỉ là những kẻ khó ưa và không lời khuyên nào có thể thay đổi được điều đó. Nhưng việc không có chiến lược để đối phó với họ chắc chắn có thể làm mọi thứ tồi tệ hơn. Và bạn có thể kiểm soát nhiều hơn bạn tưởng. Dưới đây là một số chủ đề phổ biến bạn sẽ thấy xuyên suốt:</w:t>
      </w:r>
    </w:p>
    <w:p>
      <w:pPr>
        <w:numPr>
          <w:ilvl w:val="0"/>
          <w:numId w:val="80"/>
        </w:numPr>
        <w:pStyle w:val="Para 015"/>
      </w:pPr>
      <w:r>
        <w:rPr>
          <w:rStyle w:val="Text2"/>
        </w:rPr>
        <w:t>Đặt câu hỏi về phản ứng</w:t>
      </w:r>
      <w:r>
        <w:t xml:space="preserve"> của bạn: Khi mọi người có vẻ đang chơi trò chính trị, chúng ta thường nghĩ mình biết động cơ của họ, nhưng đôi khi chúng ta đoán sai. Hãy lùi lại và đánh giá lại: Điều gì khác có thể thúc đẩy hành vi đó? Có thể nó không nham hiểm như vẻ ngoài—hoặc thậm chí là không cố ý.</w:t>
      </w:r>
    </w:p>
    <w:p>
      <w:pPr>
        <w:numPr>
          <w:ilvl w:val="0"/>
          <w:numId w:val="80"/>
        </w:numPr>
        <w:pStyle w:val="Para 015"/>
      </w:pPr>
      <w:r>
        <w:rPr>
          <w:rStyle w:val="Text2"/>
        </w:rPr>
        <w:t>Thử loại mình ra khỏi phương trình: Mỗi người</w:t>
      </w:r>
      <w:r>
        <w:t xml:space="preserve"> đều mang những tật riêng, lo lắng và căng thẳng của bản thân vào công việc. Điều bạn cho là một cuộc tấn công cá nhân có thể hoàn toàn không liên quan đến bạn.</w:t>
      </w:r>
    </w:p>
    <w:p>
      <w:pPr>
        <w:numPr>
          <w:ilvl w:val="0"/>
          <w:numId w:val="80"/>
        </w:numPr>
        <w:pStyle w:val="Para 015"/>
      </w:pPr>
      <w:r>
        <w:rPr>
          <w:rStyle w:val="Text2"/>
        </w:rPr>
        <w:t>Chấp nhận rằng không phải mọi xung đột</w:t>
      </w:r>
      <w:r>
        <w:t xml:space="preserve"> đều xấu: Hiệu suất tuyệt vời có thể đến từ việc bị một đồng nghiệp</w:t>
        <w:bookmarkStart w:id="723" w:name="aggressive"/>
        <w:t> quyết liệt</w:t>
        <w:bookmarkEnd w:id="723"/>
        <w:t xml:space="preserve"> thách thức hoặc bị buộc phải cộng tác với người mà bạn không thể chịu đựng nổi. Chúng ta có thể và thường sẽ vượt qua thử thách. Đừng cho rằng 'khó chịu' có nghĩa là xấu.</w:t>
      </w:r>
    </w:p>
    <w:p>
      <w:pPr>
        <w:numPr>
          <w:ilvl w:val="0"/>
          <w:numId w:val="80"/>
        </w:numPr>
        <w:pStyle w:val="Para 015"/>
      </w:pPr>
      <w:r>
        <w:rPr>
          <w:rStyle w:val="Text2"/>
        </w:rPr>
        <w:t>Nắm quyền kiểm soát số phận</w:t>
      </w:r>
      <w:r>
        <w:t xml:space="preserve"> của bạn: Ngay cả khi sân chơi không công bằng, bạn sẽ chẳng đạt được gì bằng cách than vãn về nó. Hãy chịu trách nhiệm cho sự tiến bộ của bản thân. Đừng để quản lý và những người khác có lý do để xem bạn là kẻ hay than vãn.</w:t>
      </w:r>
    </w:p>
    <w:p>
      <w:pPr>
        <w:numPr>
          <w:ilvl w:val="0"/>
          <w:numId w:val="80"/>
        </w:numPr>
        <w:pStyle w:val="Para 015"/>
      </w:pPr>
      <w:r>
        <w:rPr>
          <w:rStyle w:val="Text2"/>
        </w:rPr>
        <w:t>Giữ bình tĩnh:</w:t>
      </w:r>
      <w:r>
        <w:t xml:space="preserve"> Những kẻ bắt nạt nơi công sở và những kẻ chơi chiêu sẽ thắng mỗi khi họ thấy mình đã khiến bạn mất bình tĩnh. Đừng bao giờ cho họ sự thỏa mãn đó—bạn sẽ chỉ làm vấn đề kéo dài. Hãy giữ điềm tĩnh, và họ sẽ mất đi sức mạnh.</w:t>
      </w:r>
    </w:p>
    <w:p>
      <w:pPr>
        <w:pStyle w:val="Para 001"/>
      </w:pPr>
      <w:r>
        <w:t>Khi được yêu cầu viết cuốn hướng dẫn này, tôi đã chộp lấy cơ hội. Vì tôi hiểu những thách thức mọi người phải đối mặt, tôi sẽ tiếp cận nó với sự đồng cảm. Nhưng trong thâm tâm, tôi cũng cảm thấy hơi tự mãn—tôi nghĩ mình đã xử lý ổn thỏa hầu hết các tình huống chính trị công sở trong sự nghiệp. Sau đó, sau khi phỏng vấn khoảng 20 chuyên gia và tổng hợp lời khuyên của họ về các tình huống khó xử khác nhau, tôi nhận ra vài sai lầm mình đã mắc phải trong nhiều năm: ấm ức về những bất công, chọn sai trận chiến, và biến mọi thứ thành chuyện cá nhân khi không cần thiết. Giờ nhìn lại những khoảnh khắc đó, tôi ước mình đã tìm hiểu sớm hơn.</w:t>
      </w:r>
    </w:p>
    <w:p>
      <w:pPr>
        <w:pStyle w:val="Para 001"/>
      </w:pPr>
      <w:r>
        <w:t>Tuy nhiên, học hỏi không bao giờ là quá muộn—tạ ơn trời vì điều đó.</w:t>
      </w:r>
    </w:p>
    <w:p>
      <w:pPr>
        <w:pStyle w:val="Para 001"/>
      </w:pPr>
      <w:r>
        <w:t xml:space="preserve">Vậy bài học chính rút ra là gì, nếu tôi phải tóm gọn thành một? Như chuyên gia phát triển tổ chức và nhân sự</w:t>
        <w:bookmarkStart w:id="724" w:name="Susan"/>
        <w:t> Susan</w:t>
        <w:bookmarkEnd w:id="724"/>
        <w:t xml:space="preserve"> Heathfield nói, đừng cố làm cưng của sếp—hãy làm cưng của</w:t>
      </w:r>
      <w:r>
        <w:rPr>
          <w:rStyle w:val="Text0"/>
        </w:rPr>
        <w:t> tất cả</w:t>
      </w:r>
      <w:r>
        <w:t xml:space="preserve"> mọi người. Nghĩa là, hãy dồn năng lượng vào việc trở thành một nhân viên và đồng nghiệp tuyệt vời. Bạn sẽ thấy mình ít bận tâm đến những cuộc cạnh tranh ngầm xung quanh—và tập trung hơn vào những mục tiêu tích cực như hiệu suất, sự phát triển và sự viên mãn.</w:t>
      </w:r>
    </w:p>
    <w:p>
      <w:bookmarkStart w:id="725" w:name="Top_of_07_Section_xhtml_1"/>
      <w:pPr>
        <w:keepNext/>
        <w:pStyle w:val="Para 035"/>
        <w:pageBreakBefore w:val="on"/>
      </w:pPr>
      <w:r>
        <w:bookmarkStart w:id="726" w:name="Section_4"/>
        <w:t>Phần</w:t>
        <w:bookmarkEnd w:id="726"/>
        <w:t xml:space="preserve"> 1</w:t>
      </w:r>
      <w:bookmarkEnd w:id="725"/>
    </w:p>
    <w:p>
      <w:pPr>
        <w:keepNext/>
        <w:pStyle w:val="Para 093"/>
      </w:pPr>
      <w:r>
        <w:t>Những thách thức chính trị công sở với sếp của bạn</w:t>
      </w:r>
    </w:p>
    <w:p>
      <w:bookmarkStart w:id="727" w:name="Top_of_08_1__The_B_xhtml"/>
      <w:pPr>
        <w:keepNext/>
        <w:pStyle w:val="Para 035"/>
        <w:pageBreakBefore w:val="on"/>
      </w:pPr>
      <w:r>
        <w:bookmarkStart w:id="728" w:name="Chapter_14"/>
        <w:t>Chương</w:t>
        <w:bookmarkEnd w:id="728"/>
        <w:t xml:space="preserve"> 1</w:t>
      </w:r>
      <w:bookmarkEnd w:id="727"/>
    </w:p>
    <w:p>
      <w:pPr>
        <w:keepNext/>
        <w:pStyle w:val="Para 038"/>
      </w:pPr>
      <w:r>
        <w:t>Người sếp kìm hãm bạn</w:t>
      </w:r>
    </w:p>
    <w:p>
      <w:pPr>
        <w:keepNext/>
        <w:pStyle w:val="Para 012"/>
      </w:pPr>
      <w:r>
        <w:t>Vấn đề</w:t>
      </w:r>
    </w:p>
    <w:p>
      <w:pPr>
        <w:pStyle w:val="Para 078"/>
      </w:pPr>
      <w:r>
        <w:t>Bạn đã âm thầm dạy sếp của mình những điều cần biết trong một thời gian dài. Anh ấy phụ thuộc rất nhiều vào bạn để được giúp đỡ mọi thứ, từ việc đọc hiểu các báo cáo hàng tháng, đánh giá nhu cầu thị trường, đến xoa dịu những bên liên quan cáu kỉnh. Thế nhưng, chỉ có tên anh ấy xuất hiện trên các email cập nhật tình hình dự án cho cấp trên. Bạn cảm thấy như người hậu trường đứng sau bức màn—bạn chạy chương trình, nhưng anh ấy mới là người đứng trước sân khấu, cúi chào thật lâu.</w:t>
      </w:r>
    </w:p>
    <w:p>
      <w:pPr>
        <w:keepNext/>
        <w:pStyle w:val="Para 012"/>
      </w:pPr>
      <w:r>
        <w:t>Tại sao điều này xảy ra</w:t>
      </w:r>
    </w:p>
    <w:p>
      <w:pPr>
        <w:pStyle w:val="Para 006"/>
      </w:pPr>
      <w:r>
        <w:t>Khi người đáng lẽ phải là người dẫn dắt và cổ vũ bạn trong tổ chức lại giấu kín những đóng góp thông minh của bạn, tất nhiên bạn sẽ không cảm thấy được trân trọng. Ngay cả khi anh ấy không cố tình hạ bệ hay kìm hãm bạn, thì bạn cũng khó có thể duy trì động lực—rốt cuộc, bạn biết những nỗ lực của mình sẽ không được công nhận.</w:t>
      </w:r>
    </w:p>
    <w:p>
      <w:pPr>
        <w:pStyle w:val="Para 001"/>
      </w:pPr>
      <w:r>
        <w:bookmarkStart w:id="729" w:name="Some"/>
        <w:t>Một</w:t>
        <w:bookmarkEnd w:id="729"/>
        <w:t xml:space="preserve"> số sếp đơn giản là không thích chia sẻ ánh đèn sân khấu. Một số khác trở nên lo lắng khi những khiếm khuyết của họ bị phơi bày bởi thế mạnh của một nhân viên trực tiếp. Bạn có thể gặp vấn đề này với một sếp mới vào nghề, chẳng hạn, và cảm thấy bị đe dọa bởi hiểu biết sâu sắc về tổ chức và mối quan hệ nội bộ chặt chẽ của bạn. Hoặc có lẽ sếp của bạn 'thừa hưởng' bạn trong một vụ sáp nhập hoặc tái cơ cấu và phát hiện ra rằng bạn mang lại những kỹ năng mới quan trọng cho đội của anh ấy—những kỹ năng mà mọi người từng nghĩ anh ấy đã có.</w:t>
      </w:r>
    </w:p>
    <w:p>
      <w:pPr>
        <w:keepNext/>
        <w:pStyle w:val="Para 012"/>
      </w:pPr>
      <w:r>
        <w:t>Nên Làm Gì Về Việc Này</w:t>
      </w:r>
    </w:p>
    <w:p>
      <w:pPr>
        <w:pStyle w:val="Para 006"/>
      </w:pPr>
      <w:r>
        <w:t>Bạn có thể mơ tưởng đến việc đổi việc, nhưng có lẽ bạn không cần phải đi xa đến thế. Bạn có thể cải thiện mối quan hệ hàng ngày với quản lý của mình—nhưng bạn sẽ cần chủ động dẫn dắt sự thay đổi.</w:t>
      </w:r>
    </w:p>
    <w:p>
      <w:pPr>
        <w:keepNext/>
        <w:pStyle w:val="Para 019"/>
      </w:pPr>
      <w:r>
        <w:t>Làm Chủ Vấn Đề</w:t>
      </w:r>
    </w:p>
    <w:p>
      <w:pPr>
        <w:pStyle w:val="Para 006"/>
      </w:pPr>
      <w:r>
        <w:t xml:space="preserve">Jessica Pryce-Jones, CEO của công ty tư vấn lãnh đạo iOpener có trụ sở tại Anh và là tác giả cuốn Hạnh Phúc</w:t>
      </w:r>
      <w:r>
        <w:rPr>
          <w:rStyle w:val="Text0"/>
        </w:rPr>
        <w:t> Nơi Làm Việc (Happiness</w:t>
      </w:r>
      <w:r>
        <w:t xml:space="preserve"> at Work), cho rằng mọi người thường quá vội vàng coi một mối quan hệ công việc là thất bại trước khi nhận phần trách nhiệm của mình trong việc sửa chữa nó.</w:t>
      </w:r>
    </w:p>
    <w:p>
      <w:pPr>
        <w:pStyle w:val="Para 001"/>
      </w:pPr>
      <w:r>
        <w:t xml:space="preserve">Làm thế nào để bạn thực hiện phần việc của mình? Hãy nhớ rằng sếp của bạn cũng muốn thành công trong công việc như bạn vậy. Điều đó sẽ giúp bạn có tư duy xây dựng để vượt qua sự bực bội và cải thiện mối quan hệ. Hãy nghĩ về những gì bạn chia sẻ với sếp thay vì điều chia rẽ hai người: Nếu bạn chỉ có những cuộc trò chuyện mang tính 'giao dịch' (transactional), Pryce-Jones nói, bạn khó có thể trở nên thân thiết với nhau. Nhưng việc tìm kiếm những điểm tương đồng cá nhân sẽ giúp bạn dễ dàng kết nối trong công việc hơn. Bạn có lớn lên cùng</w:t>
        <w:bookmarkStart w:id="730" w:name="you_7"/>
        <w:t> </w:t>
        <w:bookmarkEnd w:id="730"/>
        <w:t xml:space="preserve">một vùng không? Bạn có ngưỡng mộ những người giống nhau không?</w:t>
      </w:r>
    </w:p>
    <w:p>
      <w:pPr>
        <w:pStyle w:val="Para 001"/>
      </w:pPr>
      <w:r>
        <w:t xml:space="preserve">Việc tìm ra tiếng nói chung sẽ giúp bạn nhìn nhận các sự kiện và tương tác tích cực hơn. Liệu có những giải thích</w:t>
        <w:bookmarkStart w:id="731" w:name="explanations"/>
        <w:t> hợp lý cho</w:t>
        <w:bookmarkEnd w:id="731"/>
        <w:t xml:space="preserve"> những gì bạn coi là tín hiệu tiêu cực không? Ví dụ, có thể sếp của bạn có vẻ như loại bạn khỏi các cuộc họp quan trọng với sếp của ông ấy—nhưng thực ra đó là vì ông ấy thấy các cuộc gặp một-một hiệu quả hơn, chứ không phải vì ông ấy muốn kìm hãm sự phát triển và thăng tiến của bạn.</w:t>
      </w:r>
    </w:p>
    <w:p>
      <w:pPr>
        <w:keepNext/>
        <w:pStyle w:val="Para 136"/>
      </w:pPr>
      <w:r>
        <w:t>VƯƠN RA: CÂU</w:t>
      </w:r>
      <w:r>
        <w:rPr>
          <w:rStyle w:val="Text15"/>
        </w:rPr>
        <w:t xml:space="preserve"> CHUYỆN CỦA ALEXY</w:t>
      </w:r>
    </w:p>
    <w:p>
      <w:pPr>
        <w:keepNext/>
        <w:pStyle w:val="Heading 5"/>
      </w:pPr>
      <w:r>
        <w:t>ĐIỀU GÌ ĐÃ XẢY RA:</w:t>
      </w:r>
    </w:p>
    <w:p>
      <w:pPr>
        <w:pStyle w:val="Para 050"/>
      </w:pPr>
      <w:r>
        <w:t>Tôi đã có một người quản lý kiểu 'bổ nhào' (dive-bomb). Ông ấy biến mất hàng tuần chỉ với rất ít liên lạc, cho đến khi ông ấy nghe được tin về một dự án tôi tham gia. Rồi ông ấy ào tới đòi hỏi báo cáo, chi tiết, từng mẩu thông tin mà ông ấy có thể lấy được. Những yêu cầu khẩn cấp này đến dưới dạng email tới tấp vào lúc 10 giờ đêm hoặc muộn hơn. Ông ấy thường mang các phản hồi của tôi lên các cuộc họp hội đồng quản trị, biến công việc đó thành của mình. Sau đó ông ấy còn giảng cho tôi về sự cần thiết phải cập nhật thông tin cho ông ấy.</w:t>
      </w:r>
    </w:p>
    <w:p>
      <w:pPr>
        <w:keepNext/>
        <w:pStyle w:val="Heading 5"/>
      </w:pPr>
      <w:r>
        <w:t>TÔI ĐÃ LÀM GÌ:</w:t>
      </w:r>
    </w:p>
    <w:p>
      <w:pPr>
        <w:pStyle w:val="Para 050"/>
      </w:pPr>
      <w:r>
        <w:t>Tôi cố gắng cập nhật thông tin cho sếp, nhưng ông ấy bỏ qua các bản cập nhật của tôi và vẫn bằng cách nào đó bị bất ngờ. Vì vậy, tôi thấy mình cứ phải chỉ cho ông ấy xem những email hoặc bản ghi nhớ tôi đã gửi từ nhiều tuần trước, điều này chỉ khiến ông ấy bực mình. Tôi bắt đầu cảm thấy bị cắt đứt khỏi phần còn lại của tổ chức, nên tôi đã tìm đến các quản lý cấp trên của ông ấy, xin được giúp họ trong các sáng kiến liên phòng ban (cross-functional). Nhờ vậy, khi ông ấy quay lại và đòi hỏi biết chuyện gì đang diễn ra, tôi có thể nói: 'Người kia đã duyệt rồi', và ông ấy phải bỏ qua. Tôi cũng bắt đầu cho mọi người biết những ý tưởng và đóng góp nào là của tôi vì ông ấy đang nhận công cho tất cả. Tôi cc cho những người quan trọng trong các email cập nhật của mình gửi cho ông ấy, nói nhiều hơn trong các cuộc họp, đưa ra những nhận xét bình thường để thể hiện chiều sâu kiến thức, và gắn tên tôi vào các tài liệu tôi tạo ra cho ông ấy.</w:t>
      </w:r>
    </w:p>
    <w:p>
      <w:pPr>
        <w:keepNext/>
        <w:pStyle w:val="Heading 5"/>
      </w:pPr>
      <w:r>
        <w:t>ALEXY LÀM VẬY CÓ ĐÚNG KHÔNG?</w:t>
      </w:r>
    </w:p>
    <w:p>
      <w:pPr>
        <w:pStyle w:val="Para 085"/>
      </w:pPr>
      <w:r>
        <w:t>Thật khó để tìm được sự cân bằng lành mạnh với một ông sếp khi thì thờ ơ, khi thì đòi hỏi, và luôn ngăn cách bạn với người khác. Alexy đã khôn ngoan khi ghi tên mình vào những đóng góp và tạo liên minh với các quản lý cấp cao khác — nếu không, anh ấy sẽ vẫn bị cô lập và bực bội — nhưng có lẽ đó không phải là ý tưởng tốt nhất khi đi sau lưng (hoặc vượt mặt) ông sếp đầy hoang tưởng của mình. Điều đó chỉ càng củng cố nhận định rằng anh ấy không thể được tin tưởng để có sự độc lập và được chú ý (independence and visibility).</w:t>
      </w:r>
    </w:p>
    <w:p>
      <w:pPr>
        <w:pStyle w:val="Para 001"/>
      </w:pPr>
      <w:r>
        <w:t>Khi bạn đã cởi mở với quan điểm của anh ấy, bạn có thể bắt đầu đối xử với anh ấy theo cách bạn muốn được đối xử: Tìm những cơ hội thực sự để giúp anh ấy trông tốt hơn. “Hãy kể cho một người mà anh ấy tôn trọng—có thể là một đồng nghiệp của anh ấy—về một hiểu biết (insight) mà anh ấy đã chia sẻ với bạn hoặc một thành tích mà bạn ngưỡng mộ,” Pryce-Jones gợi ý. Và hãy bày tỏ sự trân trọng của bạn sau khi anh ấy giúp bạn đạt được một mục tiêu quan trọng hoặc giải quyết một vấn đề khó khăn. Bạn không cần phải quá bộc lộ (effusive). Chỉ cần chân thành thừa nhận những gì anh ấy đã làm cho bạn. Ít nhất, bạn sẽ hạ thấp sự phòng thủ của anh ấy. Tốt nhất, bạn sẽ tạo ra một tấm gương hào phóng mà anh ấy muốn noi theo.</w:t>
      </w:r>
    </w:p>
    <w:p>
      <w:pPr>
        <w:keepNext/>
        <w:pStyle w:val="Para 019"/>
      </w:pPr>
      <w:r>
        <w:t>Khai thác những nhân viên trực tiếp cũ của sếp</w:t>
      </w:r>
    </w:p>
    <w:p>
      <w:pPr>
        <w:pStyle w:val="Para 006"/>
      </w:pPr>
      <w:r>
        <w:t xml:space="preserve">Nếu bạn có thể dễ dàng liên lạc với một người từng làm việc cho sếp của mình, hãy mời người đó đi cà phê. (Bạn có thể đã biết một người từng quản lý mối quan hệ này hiệu quả nếu bạn đã ở trong tổ chức một thời gian. Nếu không, bạn có thể cần nhờ bạn bè chỉ hướng một cách kín đáo.) Giải thích rằng bạn đang khao khát phát triển trong vai trò của mình và bạn muốn lắng nghe kinh nghiệm của họ khi làm việc với và học hỏi từ sếp của bạn. Hãy đề xuất đó như một buổi học hỏi cho bạn, không phải là một buổi than phiền: Xem họ có thể chia sẻ những hiểu biết về phong cách cố vấn của sếp, ví dụ, và các mẹo về cách giành được lòng tin của sếp để anh ấy cảm thấy thoải mái khi giao cho bạn những nhiệm vụ mở rộng và đưa bạn vào các nhóm đa chức năng. Ngay cả khi bạn cảm thấy an toàn khi tâm sự với người này, hãy giả định rằng</w:t>
        <w:bookmarkStart w:id="732" w:name="you_8"/>
        <w:t> bất</w:t>
        <w:bookmarkEnd w:id="732"/>
        <w:t xml:space="preserve"> cứ điều gì bạn nói có thể đến tai sếp và điều chỉnh bản thân cho phù hợp.</w:t>
      </w:r>
    </w:p>
    <w:p>
      <w:pPr>
        <w:pStyle w:val="Para 001"/>
      </w:pPr>
      <w:r>
        <w:t xml:space="preserve">Nếu người nhân viên cũ đó chỉ có tin xấu cho bạn—sếp của bạn thực sự là</w:t>
      </w:r>
      <w:r>
        <w:rPr>
          <w:rStyle w:val="Text0"/>
        </w:rPr>
        <w:t> một</w:t>
      </w:r>
      <w:r>
        <w:t xml:space="preserve"> kẻ khó ưa—ít nhất bạn đã được báo trước. Bạn biết rằng điều đó không nhắm vào cá nhân bạn và có một người khác hiểu những gì bạn đang trải qua nếu bạn cần một người lắng nghe thông cảm.</w:t>
      </w:r>
    </w:p>
    <w:p>
      <w:pPr>
        <w:pStyle w:val="Para 001"/>
      </w:pPr>
      <w:r>
        <w:t xml:space="preserve">Katie, một nhà khoa học nghiên cứu (tên và chi tiết đã được thay đổi trong các ví dụ xuyên suốt hướng dẫn này), đã chịu đựng nhiều năm dưới trướng một người giám sát đối xử với cô bằng sự khinh miệt. Katie được tuyển vào vị trí đắc địa của mình bởi sếp của sếp cô, vì vậy cô cho rằng sếp mình oán giận cô vì lý do đó. Không muốn gây sóng gió, cô giữ im lặng và cố gắng làm tốt công việc. Nhưng sau đó, một cuộc trò chuyện tình cờ với một trong những nhân viên trực tiếp cũ của anh ta khiến cô nhận ra rằng anh chàng này</w:t>
      </w:r>
      <w:r>
        <w:rPr>
          <w:rStyle w:val="Text0"/>
        </w:rPr>
        <w:t> không</w:t>
      </w:r>
      <w:r>
        <w:t> ghét cô—anh ta nói chung là một quản lý tồi và một người cáu kỉnh. Điều đó cho Katie sự can đảm để đứng lên chống lại anh ta trong các cuộc họp riêng. “Thật hữu ích khi nhận ra rằng không chỉ mình tôi,” Katie nhớ lại. “Tôi không còn xem đó là chuyện cá nhân và bắt đầu nghĩ cách để khiến anh ta lùi bước.”</w:t>
      </w:r>
    </w:p>
    <w:p>
      <w:pPr>
        <w:keepNext/>
        <w:pStyle w:val="Para 019"/>
      </w:pPr>
      <w:r>
        <w:t>Kết nối với những người cùng cấp với sếp</w:t>
      </w:r>
    </w:p>
    <w:p>
      <w:pPr>
        <w:pStyle w:val="Para 006"/>
      </w:pPr>
      <w:r>
        <w:t xml:space="preserve">Hãy đảm bảo những người cùng cấp với quản lý của bạn biết bạn làm việc chăm chỉ và quan tâm đến công ty như thế nào. Nếu sếp của bạn không cho bạn cơ hội để thể hiện điều đó với người khác, bạn sẽ cần phải tự làm điều đó bằng cách từ từ xây dựng mối quan hệ của riêng mình với những người có vị trí ảnh hưởng, theo giáo sư lãnh đạo INSEAD Herminia Ibarra. Bắt đầu bằng cách làm quen với một vài người bên ngoài nhóm trực tiếp của bạn (xem chương</w:t>
      </w:r>
      <w:hyperlink w:anchor="Chapter_29">
        <w:r>
          <w:rPr>
            <w:rStyle w:val="Text1"/>
          </w:rPr>
          <w:t> 16, “Xây</w:t>
        </w:r>
      </w:hyperlink>
      <w:r>
        <w:t xml:space="preserve"> dựng liên minh”). Các mối quan hệ có thể chỉ là xã giao—ban đầu dựa trên những</w:t>
        <w:bookmarkStart w:id="733" w:name="on_1"/>
        <w:t> c</w:t>
        <w:bookmarkEnd w:id="733"/>
        <w:t xml:space="preserve">âu chuyện phiếm về phim ảnh hoặc sở thích—hoặc bạn có thể yêu cầu giới thiệu chính thức. Hãy thử bài tập sáu độ tách biệt nếu bạn không nghĩ ra cách kết nối dễ dàng: Ai trong vòng quan hệ của tôi có thể giới thiệu tôi với người này?</w:t>
      </w:r>
    </w:p>
    <w:p>
      <w:pPr>
        <w:pStyle w:val="Para 001"/>
      </w:pPr>
      <w:r>
        <w:t>Một người ủng hộ là không đủ, ngay cả khi đó là người có rất nhiều quyền lực. Dù người đó có vị trí tốt đến đâu, sếp của bạn vẫn có thể hủy hoại danh tiếng của bạn với những người khác trong công ty nếu bạn không có ai khác ở hàng ngũ cấp cao bảo vệ bạn.</w:t>
      </w:r>
    </w:p>
    <w:p>
      <w:pPr>
        <w:pStyle w:val="Para 001"/>
      </w:pPr>
      <w:r>
        <w:t>Paula đã học được điều này một cách khó khăn. Cô ấy vượt qua một cuộc cải tổ công ty lớn với công việc vẫn còn nguyên và một quản lý mới, Liz. Mặc dù Liz cần chuyên môn của cô để bắt đầu công việc, mối quan hệ giữa họ nhanh chóng trở nên sóng gió vì Paula rõ ràng được CEO lắng nghe. Khi CEO yêu cầu Paula tự mình xử lý một dự án cho ông ấy, Liz chuyển sang chế độ tấn công—chỉ trích cô trong các cuộc họp công khai, tìm lỗi trong dữ liệu của cô. Paula xem sự ủng hộ của CEO như một sự đảm bảo an toàn công việc, vì vậy cô tiếp tục làm việc vòng qua Liz theo yêu cầu của ông. Nhưng theo thời gian, Liz dần dần phá hủy danh tiếng của cô—và sự tin tưởng của CEO đối với Paula bị bào mòn. Cuối cùng cô đã bị sa thải khỏi công ty.</w:t>
      </w:r>
    </w:p>
    <w:p>
      <w:pPr>
        <w:pStyle w:val="Para 001"/>
      </w:pPr>
      <w:r>
        <w:t>Theo chuyên gia tư vấn lãnh đạo Ron Ashkenas, nếu Paula từng kết giao với vài người có ảnh hưởng ở cấp trên một hoặc hai bậc, cô ấy đã ít bị tổn thương trước chiến dịch liên tục của Liz nhắm vào mình.</w:t>
      </w:r>
    </w:p>
    <w:p>
      <w:pPr>
        <w:keepNext/>
        <w:pStyle w:val="Para 019"/>
      </w:pPr>
      <w:r>
        <w:t>Hãy đối chất với anh ấy</w:t>
      </w:r>
    </w:p>
    <w:p>
      <w:pPr>
        <w:pStyle w:val="Para 006"/>
      </w:pPr>
      <w:r>
        <w:t xml:space="preserve">Nếu bạn chưa thể khéo léo thay đổi mối quan hệ với sếp, có lẽ đã đến lúc nói chuyện cởi mở với ông ấy về vấn đề này. Theo Ashkenas, đây là một nước đi mạo hiểm, nhưng có thể là cơ hội cuối cùng và tốt nhất để bạn sửa chữa tình hình.</w:t>
        <w:bookmarkStart w:id="734" w:name="have_3"/>
        <w:t> Đừng</w:t>
        <w:bookmarkEnd w:id="734"/>
        <w:t xml:space="preserve"> thực hiện cuộc trò chuyện này nếu bạn chưa sẵn sàng đổi việc; nó có thể phản tác dụng nếu sếp thực sự có ác cảm với bạn. Nhưng trong trường hợp như vậy, bạn cũng chẳng muốn ở lại lâu đâu.</w:t>
      </w:r>
    </w:p>
    <w:p>
      <w:pPr>
        <w:pStyle w:val="Para 001"/>
      </w:pPr>
      <w:r>
        <w:t xml:space="preserve">Hãy tiếp cận sếp theo cách mang tính xây dựng nhất có thể. Hãy cho ông ấy biết bạn</w:t>
      </w:r>
      <w:r>
        <w:rPr>
          <w:rStyle w:val="Text0"/>
        </w:rPr>
        <w:t> đứng về phía ông ấy.</w:t>
      </w:r>
      <w:r>
        <w:t xml:space="preserve"> Nói rằng bạn muốn tìm cách hỗ trợ ông ấy tốt hơn. Sẽ chẳng có ích gì khi bạn hờn dỗi khoanh tay hay than vãn rằng mình không được trân trọng. Ngay cả khi điều đó đúng, sếp của bạn cũng sẽ không bình tĩnh đáp lại điều đó—ông ấy sẽ trở nên phòng thủ.</w:t>
      </w:r>
    </w:p>
    <w:p>
      <w:pPr>
        <w:pStyle w:val="Para 001"/>
      </w:pPr>
      <w:r>
        <w:t>Sau khi bạn đã tạo được bầu không khí tích cực bằng cách đặt nhu cầu của sếp lên hàng đầu, hãy nói rõ rằng bạn cũng muốn phát triển. Giải thích rằng bạn hy vọng sẽ làm điều đó trong tổ chức—lý tưởng nhất là với sự hướng dẫn của ông ấy. Nhưng hãy nói rằng bạn cũng sẽ cân nhắc các cơ hội bên ngoài sau một khoảng thời gian nhất định (đưa ra khung thời gian hợp lý—có thể là một năm). Để ông ấy có cái cụ thể để làm việc cùng, hãy mô tả mục tiêu nghề nghiệp tổng thể của bạn và cách bạn hình dung để đạt được chúng. Giả sử, chẳng hạn, bạn mong muốn xây dựng kỹ năng phân tích: Hãy tình nguyện nhận các nhiệm vụ yêu cầu bạn thu thập và diễn giải dữ liệu. Ví dụ, bạn có thể nghiên cứu tỷ lệ gia hạn khách hàng để xem có mẫu hình nào đáng thảo luận không. Hãy hỏi sếp xem ông ấy có gợi ý nào khác để phát triển những kỹ năng đó trong vai trò hiện tại của bạn không, hoặc liệu ông ấy có đề xuất cách để các quản lý cấp cao khác trong công ty nhìn nhận bạn dưới một góc nhìn mới, đầy tiềm năng.</w:t>
      </w:r>
    </w:p>
    <w:p>
      <w:pPr>
        <w:pStyle w:val="Para 001"/>
      </w:pPr>
      <w:r>
        <w:t>Tất nhiên, một khi bạn đã phơi bày mọi thứ, hãy sẵn sàng cho việc mọi chuyện không diễn ra theo ý bạn. Nhưng ít nhất bạn và sếp đã có mọi cơ hội để lái con thuyền về đúng hướng.</w:t>
      </w:r>
    </w:p>
    <w:p>
      <w:bookmarkStart w:id="735" w:name="Top_of_09_2__The_B_xhtml"/>
      <w:pPr>
        <w:keepNext/>
        <w:pStyle w:val="Para 035"/>
        <w:pageBreakBefore w:val="on"/>
      </w:pPr>
      <w:r>
        <w:bookmarkStart w:id="736" w:name="Chapter_15"/>
        <w:t>Chương</w:t>
        <w:bookmarkEnd w:id="736"/>
        <w:t xml:space="preserve"> 2</w:t>
      </w:r>
      <w:bookmarkEnd w:id="735"/>
    </w:p>
    <w:p>
      <w:pPr>
        <w:keepNext/>
        <w:pStyle w:val="Para 038"/>
      </w:pPr>
      <w:r>
        <w:t>Người sếp đẩy bạn vào thế cạnh tranh với đồng nghiệp</w:t>
      </w:r>
    </w:p>
    <w:p>
      <w:pPr>
        <w:keepNext/>
        <w:pStyle w:val="Para 012"/>
      </w:pPr>
      <w:r>
        <w:t>Vấn đề</w:t>
      </w:r>
    </w:p>
    <w:p>
      <w:pPr>
        <w:pStyle w:val="Para 078"/>
      </w:pPr>
      <w:r>
        <w:t>Sếp của bạn khiến bạn phải cạnh tranh với các đồng nghiệp để giành sự tôn trọng và chú ý của bà ấy. Đây là một kịch bản 'trò chơi tuần lộc' (reindeer games)—chỉ một trong số các bạn có thể giành được giải thưởng đáng thèm muốn nào đó, dù là cơ hội dẫn dắt một đội, được thăng chức, hay chỉ là có một khoảnh khắc được chú ý. Bà ấy đã tạo ra một môi trường tồi tệ, cay nghiệt cho một nhóm nhân viên trực tiếp vốn rất thân thiện.</w:t>
      </w:r>
    </w:p>
    <w:p>
      <w:pPr>
        <w:keepNext/>
        <w:pStyle w:val="Para 012"/>
      </w:pPr>
      <w:r>
        <w:t>Tại sao điều này xảy ra</w:t>
      </w:r>
    </w:p>
    <w:p>
      <w:pPr>
        <w:pStyle w:val="Para 006"/>
      </w:pPr>
      <w:r>
        <w:t xml:space="preserve">Mặc dù một số sếp không nhận ra rằng họ đang tạo ra vấn đề này, trong nhiều trường hợp, đó là một chiến thuật quản lý có chủ đích: Giao cho nhiều người cùng giải quyết một thách thức kinh doanh và biến nó thành một cuộc đua ngầm. Ngay cả</w:t>
        <w:bookmarkStart w:id="737" w:name="promotion"/>
        <w:t> khi không</w:t>
        <w:bookmarkEnd w:id="737"/>
        <w:t xml:space="preserve"> có sự thăng tiến nào được đưa ra, các nhà điều hành cấp cao thường để vai trò và trách nhiệm mơ hồ như một bài kiểm tra. Họ muốn xem ai có thể chịu được áp lực, ai sẽ vươn lên khi gặp thử thách, và ai muốn thăng tiến đủ nhiều đến mức sẵn sàng dùng tiểu xảo.</w:t>
      </w:r>
    </w:p>
    <w:p>
      <w:pPr>
        <w:keepNext/>
        <w:pStyle w:val="Para 105"/>
      </w:pPr>
      <w:r>
        <w:rPr>
          <w:rStyle w:val="Text13"/>
        </w:rPr>
        <w:t>SỰ TRẢ ĐŨA: CÂU</w:t>
      </w:r>
      <w:r>
        <w:t xml:space="preserve"> CHUYỆN CỦA ANDREA</w:t>
      </w:r>
    </w:p>
    <w:p>
      <w:pPr>
        <w:keepNext/>
        <w:pStyle w:val="Heading 5"/>
      </w:pPr>
      <w:r>
        <w:t>CHUYỆN GÌ ĐÃ XẢY RA:</w:t>
      </w:r>
    </w:p>
    <w:p>
      <w:pPr>
        <w:pStyle w:val="Para 050"/>
      </w:pPr>
      <w:r>
        <w:t>Tôi làm việc trong một tổ chức nhỏ, nơi hai người chúng tôi có cùng chức danh nhưng công việc thực tế rất khác nhau. Sếp của chúng tôi không thấy vấn đề gì với sự mơ hồ này, nhưng nó đã tạo ra căng thẳng. Tôi quản lý một nhóm nhân viên. Người đồng nghiệp của tôi không quản lý ai, nhưng cô ấy có ảnh hưởng đáng kể. Cô ấy tận dụng mọi cơ hội để hạ bệ tôi bằng cách nói xấu tôi với nhóm của tôi. Các nhân viên trực tiếp của tôi thường bảo vệ tôi, nhưng điều đó khiến họ cảm thấy bất an. Trong nhiều trường hợp, họ đến gặp tôi để kể lại những gì đang xảy ra.</w:t>
      </w:r>
    </w:p>
    <w:p>
      <w:pPr>
        <w:keepNext/>
        <w:pStyle w:val="Heading 5"/>
      </w:pPr>
      <w:r>
        <w:t>TÔI ĐÃ LÀM GÌ:</w:t>
      </w:r>
    </w:p>
    <w:p>
      <w:pPr>
        <w:pStyle w:val="Para 050"/>
      </w:pPr>
      <w:r>
        <w:t>Tôi nói với sếp, và ông ấy bảo: 'Đừng lo, tôi sẽ giải quyết.' Tôi cho rằng ông ấy đã nói chuyện với cô ấy, bởi vì trong hai ba tháng, hành vi đó không còn nữa. Nhưng rồi cô ấy bắt đầu gửi những email cay nghiệt về tôi—đôi khi 'vô tình' cc cho tôi. Điều thực sự tồi tệ là: Tôi phát hiện ra rằng những người như vậy có thể bị điều khiển vì họ luôn tin rằng người khác đang ngầm chống lại họ. Vì vậy, việc phản đòn trở nên dễ dàng. Tôi thường nói những câu như: 'Hôm nay tôi gặp chủ công ty và chúng tôi đã có một cuộc trò chuyện rất thú vị.' Điều đó khiến cô ấy phát khiếp. Nó ngụ ý rằng tôi đang có một cuộc nói chuyện riêng tư nào đó với sếp lớn. Thực ra không phải vậy—nhưng cô ấy đâu biết. Cuối cùng, hành vi của cô ấy vượt quá tầm kiểm soát, và cô ấy sụp đổ công khai. Cô ấy bị sa thải cùng khoảng thời gian tôi rời công ty.</w:t>
      </w:r>
    </w:p>
    <w:p>
      <w:pPr>
        <w:keepNext/>
        <w:pStyle w:val="Heading 5"/>
      </w:pPr>
      <w:r>
        <w:t>ANDREA ĐÃ LÀM ĐÚNG CHƯA?</w:t>
      </w:r>
    </w:p>
    <w:p>
      <w:pPr>
        <w:pStyle w:val="Para 085"/>
      </w:pPr>
      <w:r>
        <w:t>Andrea đã phản ứng hiệu quả, nhưng với cái giá phải trả rất lớn cho đồng nghiệp và chính cô ấy. Cô ấy đã tự cho phép mình hạ thấp xuống ngang tầm với đồng nghiệp—và điều đó không khiến cô ấy vui hơn, chỉ khiến cô ấy cảm thấy tội lỗi hơn. Cô ấy sẽ cảm thấy tốt hơn nếu chọn cách ứng xử cao thượng hơn, chỉ thẳng hành vi xấu của đồng nghiệp và yêu cầu sếp tạo ra các chức danh và bản mô tả công việc rõ ràng hơn để minh bạch trách nhiệm của họ.</w:t>
      </w:r>
    </w:p>
    <w:p>
      <w:pPr>
        <w:pStyle w:val="Para 001"/>
      </w:pPr>
      <w:r>
        <w:bookmarkStart w:id="738" w:name="Abraham"/>
        <w:t>Abraham</w:t>
        <w:bookmarkEnd w:id="738"/>
        <w:t xml:space="preserve"> Lincoln nổi tiếng với việc tập hợp một “đội ngũ đối thủ”. Ông khai thác năng lượng cạnh tranh của họ để phát huy điểm mạnh của từng thành viên và mang lại kết quả tốt nhất cho tập thể. Các ông chủ cũng làm điều tương tự. Trong một số ngành, như ngân hàng đầu tư và tư vấn, điều này thậm chí còn được coi là nghi thức thử thách, theo nhận định của chuyên gia lãnh đạo Jessica Pryce-Jones. Ông chủ nghĩ: “Tôi đã</w:t>
      </w:r>
      <w:r>
        <w:rPr>
          <w:rStyle w:val="Text0"/>
        </w:rPr>
        <w:t> leo</w:t>
      </w:r>
      <w:r>
        <w:t xml:space="preserve"> lên vị trí cao nhất nhờ cạnh tranh lành mạnh, vậy tại sao bạn lại không?”</w:t>
      </w:r>
    </w:p>
    <w:p>
      <w:pPr>
        <w:keepNext/>
        <w:pStyle w:val="Para 012"/>
      </w:pPr>
      <w:r>
        <w:t>Nên Làm Gì Với Điều Này</w:t>
      </w:r>
    </w:p>
    <w:p>
      <w:pPr>
        <w:pStyle w:val="Para 006"/>
      </w:pPr>
      <w:r>
        <w:t>Một môi trường như thế này khiến bạn và đồng nghiệp cảm thấy bực bội—và nó thực sự có thể gây tổn hại đến hiệu suất làm việc. Khi mọi người tập trung quá mức vào việc đánh bại lẫn nhau, họ chắc chắn sẽ đánh mất các mục tiêu lớn hơn và lợi ích chung. Dưới đây là một số cách để thiết lập mối quan hệ thân thiện và hợp tác hơn—ngay cả khi sếp của bạn (dù biết hay không) tạo tiền đề cho sự xung đột.</w:t>
      </w:r>
    </w:p>
    <w:p>
      <w:pPr>
        <w:keepNext/>
        <w:pStyle w:val="Para 019"/>
      </w:pPr>
      <w:r>
        <w:t>Lập một giao ước</w:t>
      </w:r>
    </w:p>
    <w:p>
      <w:pPr>
        <w:pStyle w:val="Para 006"/>
      </w:pPr>
      <w:r>
        <w:t xml:space="preserve">Bạn và các đồng nghiệp có thể tự tìm ra cách phối hợp làm việc mà không làm gia tăng sự cạnh tranh. Chuyên gia tư vấn lãnh đạo Kathryn Heath đã nhận ra điều này sớm trong sự nghiệp của mình, khi một người sếp thờ ơ vô tình tạo ra sự ganh đua giữa Heath và một đồng nghiệp. “Chúng tôi ở hai lĩnh vực khác nhau,” Heath nhớ lại, “nhưng chúng tôi cần phải làm việc cùng nhau. Sếp không phân định rõ vai trò và quyền quyết định cho chúng tôi, vì vậy chúng tôi phải tự dàn xếp.” Đồng nghiệp đó muốn giữ vai trò dẫn dắt, chỉ tranh thủ sự hỗ trợ của Heath bất cứ khi nào anh ấy cần. Nhưng Heath không có ý định đóng vai trò hỗ trợ. Trên thực tế, đồng nghiệp của cô phụ thuộc vào những nguồn lực</w:t>
      </w:r>
      <w:r>
        <w:rPr>
          <w:rStyle w:val="Text0"/>
        </w:rPr>
        <w:t> mà</w:t>
      </w:r>
      <w:r>
        <w:t xml:space="preserve"> cô kiểm soát.</w:t>
      </w:r>
    </w:p>
    <w:p>
      <w:pPr>
        <w:pStyle w:val="Para 001"/>
      </w:pPr>
      <w:r>
        <w:bookmarkStart w:id="739" w:name="Rather"/>
        <w:t>Thay vì</w:t>
        <w:bookmarkEnd w:id="739"/>
        <w:t xml:space="preserve"> chơi những trò chống đối thụ động (passive-aggressive), Heath quyết định trò chuyện thẳng thắn với anh ta về cách họ có thể làm việc cùng nhau một cách công bằng. “Đó là một cuộc trò chuyện khó khăn,” cô nhớ lại, “vì chúng tôi phải chịu trách nhiệm về những điều khác nhau.” Họ cố gắng gạt cảm xúc sang một bên bằng cách tập trung vào việc đạt được một sự hiểu biết có lợi cho cả hai bên. “Chúng tôi đã đưa ra một kế hoạch chi tiết về cách xử lý một số tình huống nhất định. Và chúng tôi đồng ý không thực hiện bất kỳ cam kết hay động thái lớn nào mà không trao đổi với nhau trước.” Đó không phải là một giải pháp hoàn hảo, nhưng bằng cách giải quyết vấn đề trực tiếp, họ đã xoa dịu một mối quan hệ có thể trở nên căng thẳng.</w:t>
      </w:r>
    </w:p>
    <w:p>
      <w:pPr>
        <w:pStyle w:val="Para 001"/>
      </w:pPr>
      <w:r>
        <w:t>Hãy thiết lập các quy tắc cơ bản, chuyên gia phát triển tổ chức và nhân sự Susan Heathfield khuyên. Nếu đồng nghiệp của bạn chơi xấu—ví dụ như làm lu mờ bạn trong các cuộc họp, hoặc loại bạn khỏi vòng thông tin khiến bạn trông như không hiểu gì? Hãy mô tả chính xác những gì bạn thấy anh ta đang làm, và yêu cầu anh ta dừng lại. Bạn có thể không thoải mái khi đối chất, nhưng hãy lấy hết can đảm để làm điều đó. Anh ta sẽ có nhiều khả năng chơi công bằng hơn trong tương lai vì có lẽ anh ta cũng không thích đối đầu hơn bạn là bao. “Anh ta thường chẳng hề hấn gì với hành vi của mình,” Heathfield nói, “vì vậy điều quan trọng là phải vạch trần anh ta. Nếu bạn để nó tiếp diễn mà không ngăn chặn, nó sẽ huấn luyện anh ta làm điều đó thường xuyên hơn—hoặc thậm chí cực đoan hơn.”</w:t>
      </w:r>
    </w:p>
    <w:p>
      <w:pPr>
        <w:keepNext/>
        <w:pStyle w:val="Para 019"/>
      </w:pPr>
      <w:r>
        <w:t>Hãy tạm dừng</w:t>
      </w:r>
    </w:p>
    <w:p>
      <w:pPr>
        <w:pStyle w:val="Para 006"/>
      </w:pPr>
      <w:r>
        <w:t xml:space="preserve">Bạn không cần phải đấu đá chỉ vì sếp đã đưa bạn và một đồng nghiệp vào vòng chiến. Bạn có thể từ chối tham chiến.</w:t>
        <w:bookmarkStart w:id="740" w:name="fi_1"/>
        <w:t> </w:t>
        <w:bookmarkEnd w:id="740"/>
        <w:t>Mary Davis Holt, một cộng sự của Heath, đã học được điều này trong một công việc trước đây—nhưng không sớm như cô mong muốn. Sếp của cô đã xếp cô vào một dự án với một người khác mà không phân công rõ ràng, và điều đó tạo ra xung đột. Dù Holt và đồng nghiệp đã ngồi lại lúc ban đầu để phân chia ai làm gì, nhưng theo thời gian, cô nhận ra mình đã để bản thân làm 80% công việc trong khi đồng nghiệp thì vui vẻ nhận công cho việc dẫn dắt nỗ lực.</w:t>
      </w:r>
    </w:p>
    <w:p>
      <w:pPr>
        <w:pStyle w:val="Para 001"/>
      </w:pPr>
      <w:r>
        <w:t>“Có lẽ tôi nên nhận ra sự mất cân bằng sớm hơn,” cô nói. “Nhưng tôi quá háo hức cho lần thăng chức tiếp theo, tôi muốn thể hiện sự sẵn sàng hòa nhập và là một thành viên linh hoạt trong nhóm.” Càng chịu đựng, cô càng xem đồng nghiệp như kẻ đối đầu. Nhìn lại, cô ước gì mình đã làm gì? Dù cô vui vì không để cơn giận bùng phát thành một cuộc cãi vã tồi tệ về phân chia công việc, cô nói: “Tôi lẽ ra nên yêu cầu sếp làm rõ trách nhiệm của từng người ngay lập tức.” Khi cô lên tiếng và sếp nhận ra những gì ông đã gây ra, ông đồng ý can thiệp để phân chia nhiệm vụ tốt hơn.</w:t>
      </w:r>
    </w:p>
    <w:p>
      <w:pPr>
        <w:keepNext/>
        <w:pStyle w:val="Para 019"/>
      </w:pPr>
      <w:r>
        <w:t>Quản lý cấp trên</w:t>
      </w:r>
    </w:p>
    <w:p>
      <w:pPr>
        <w:pStyle w:val="Para 006"/>
      </w:pPr>
      <w:r>
        <w:t xml:space="preserve">Hãy nói cho sếp của bạn biết cảm nhận của bạn về tình huống, nhưng hãy khéo léo và mang tính xây dựng. Nếu cô ấy nghĩ bạn đang càu nhàu, cô ấy sẽ không xem trọng những lo lắng của bạn. Hoặc cô ấy có thể kết luận rằng bạn khó hòa đồng với người khác</w:t>
      </w:r>
      <w:hyperlink w:anchor="Chapter_17">
        <w:r>
          <w:rPr>
            <w:rStyle w:val="Text1"/>
          </w:rPr>
          <w:t> (xem</w:t>
        </w:r>
      </w:hyperlink>
      <w:r>
        <w:t xml:space="preserve"> chương 4, “Con cưng của sếp”). Trước tiên hãy thảo luận với đồng nghiệp của bạn, Heathfield khuyên—và sau đó gặp sếp, có thể là cùng nhau. Hãy nói rằng cả hai bạn muốn ngừng tranh giành sự chú ý vì điều đó làm bạn xao nhãng khỏi</w:t>
        <w:bookmarkStart w:id="741" w:name="doing"/>
        <w:t> việc</w:t>
        <w:bookmarkEnd w:id="741"/>
        <w:t xml:space="preserve"> làm tốt nhất của mình. Hãy hỏi xem cô ấy có thể tránh đặt bạn vào các tình huống cạnh tranh không (và đưa ra vài ví dụ, phòng khi cô ấy không nhận ra sự cạnh tranh) để cả hai có thể làm việc hiệu quả hơn—vì lợi ích chung.</w:t>
      </w:r>
    </w:p>
    <w:p>
      <w:pPr>
        <w:pStyle w:val="Para 036"/>
      </w:pPr>
      <w:r>
        <w:t xml:space="preserve">Một số sếp nghĩ rằng khuyến khích cạnh tranh nội bộ giúp họ phát hiện ra những người thực sự tài năng, “giống như một kiểu thử thách Darwin,” Pryce-Jones nói. Cô gần đây đã tư vấn cho một nhân viên ngân hàng đầu tư cấp dưới đối mặt với vấn đề đó. Sếp của anh ta cố gắng chọn anh ta đối đầu trực tiếp với một đồng nghiệp khác: Ai đề xuất các khoản đầu tư có hiệu suất tốt nhất trong vòng sáu tháng sẽ là “người chiến thắng.” Giải thưởng? Sự ưu ái của sếp—và sự an toàn công việc. Vì vậy, anh chàng ngân hàng non trẻ đó đã tiếp cận sếp của mình với một ý tưởng khác:</w:t>
      </w:r>
      <w:r>
        <w:rPr>
          <w:rStyle w:val="Text0"/>
        </w:rPr>
        <w:t> Liệu anh</w:t>
      </w:r>
      <w:r>
        <w:t xml:space="preserve"> và đồng nghiệp có thể làm việc cùng nhau để đưa ra những lựa chọn tốt nhất không? Anh xác định những lý do sẽ tốt hơn cho công ty, trích dẫn nghiên cứu về lợi ích của sự hợp tác. Sếp đồng ý thử nghiệm, và ông đã hài lòng với kết quả. Theo kinh nghiệm của Pryce-Jones, ví dụ này không phải là ngoại lệ. “Hầu hết các sếp đều cởi mở với việc thử một hướng đi khác,” cô nói. “Đặc biệt khi bạn nói, ‘Đây là cách để bạn nhận được nhiều hơn từ tôi.’”</w:t>
      </w:r>
    </w:p>
    <w:p>
      <w:bookmarkStart w:id="742" w:name="Top_of_10_3__The_C_xhtml"/>
      <w:pPr>
        <w:keepNext/>
        <w:pStyle w:val="Para 035"/>
        <w:pageBreakBefore w:val="on"/>
      </w:pPr>
      <w:r>
        <w:bookmarkStart w:id="743" w:name="Chapter_16"/>
        <w:t>Chương</w:t>
        <w:bookmarkEnd w:id="743"/>
        <w:t xml:space="preserve"> 3</w:t>
      </w:r>
      <w:bookmarkEnd w:id="742"/>
    </w:p>
    <w:p>
      <w:pPr>
        <w:keepNext/>
        <w:pStyle w:val="Para 038"/>
      </w:pPr>
      <w:r>
        <w:t>Sếp Kiểm Soát Quá Mức</w:t>
      </w:r>
    </w:p>
    <w:p>
      <w:pPr>
        <w:keepNext/>
        <w:pStyle w:val="Para 012"/>
      </w:pPr>
      <w:r>
        <w:t>Vấn Đề</w:t>
      </w:r>
    </w:p>
    <w:p>
      <w:pPr>
        <w:pStyle w:val="Para 078"/>
      </w:pPr>
      <w:r>
        <w:t>Sếp của bạn đang bóp nghẹt bạn. Lúc đầu bạn nghĩ: “Vì mình mới vào nên sếp mới khăng khăng xem lại từng tài liệu trước khi mình gửi đi và ngồi dự tất cả các cuộc họp của mình.” Nhưng giờ bạn không còn phải học việc nữa, sự kìm kẹp chặt chẽ đó trở nên ngột ngạt và đáng xấu hổ. Hôm nọ, sếp còn mắng bạn vì đã nói chuyện ở hành lang với một đồng nghiệp cùng cấp của ông ấy về một ý tưởng bạn đã ấp ủ. Bạn chăm chỉ, có năng lực, thông minh. Làm sao bạn có thể thoát khỏi cái bóng của sếp đây?</w:t>
      </w:r>
    </w:p>
    <w:p>
      <w:pPr>
        <w:keepNext/>
        <w:pStyle w:val="Para 012"/>
      </w:pPr>
      <w:r>
        <w:t>Tại Sao Lại Như Vậy</w:t>
      </w:r>
    </w:p>
    <w:p>
      <w:pPr>
        <w:pStyle w:val="Para 006"/>
      </w:pPr>
      <w:r>
        <w:t xml:space="preserve">Sếp của bạn hành xử như vậy là vì một lý do nào đó—dù ông ấy có thể không nhận ra. Hãy suy nghĩ về điều gì có thể thúc đẩy hành vi của ông ấy. Đừng vội chốt theo hướng dễ dàng—có lẽ không phải</w:t>
        <w:bookmarkStart w:id="744" w:name="not_2"/>
        <w:t> ông</w:t>
        <w:bookmarkEnd w:id="744"/>
        <w:t xml:space="preserve"> ấy xấu xa hay thực sự muốn cản trở sự thành công của bạn. Thay vào đó, hành động của ông ấy có thể được giải thích bằng những yếu tố không liên quan nhiều đến bạn, chẳng hạn như hiểu biết kém về vai trò quản lý của mình, có một người sếp cũng thích kiểm soát vi mô với chính ông ấy, thiếu động lực để đặt câu hỏi về cách ông ấy vẫn luôn làm mọi việc, hay sự bất an cá nhân.</w:t>
      </w:r>
    </w:p>
    <w:p>
      <w:pPr>
        <w:keepNext/>
        <w:pStyle w:val="Para 012"/>
      </w:pPr>
      <w:r>
        <w:t>Cần Làm Gì</w:t>
      </w:r>
    </w:p>
    <w:p>
      <w:pPr>
        <w:pStyle w:val="Para 006"/>
      </w:pPr>
      <w:r>
        <w:t>“Rất ít người nhận được sự hướng dẫn cần thiết để trở thành nhà quản lý giỏi,” Carol Walker, một chuyên gia cao cấp tại Prepared to Lead, nói, “và hầu như tất cả họ đều có chút bất an về năng lực của mình. Chấp nhận điều này có thể giúp bạn bớt bực bội với sếp. Có thể ông ấy chỉ là một người có thiếu sót nhưng nghĩ rằng mình đang cố gắng hết sức.”</w:t>
      </w:r>
    </w:p>
    <w:p>
      <w:pPr>
        <w:pStyle w:val="Para 001"/>
      </w:pPr>
      <w:r>
        <w:t xml:space="preserve">Thật khó để nhìn nhận theo cách đó khi sếp của bạn không hề nới lỏng cho bạn</w:t>
      </w:r>
      <w:r>
        <w:rPr>
          <w:rStyle w:val="Text0"/>
        </w:rPr>
        <w:t> một</w:t>
      </w:r>
      <w:r>
        <w:t xml:space="preserve"> chút nào. Việc ông ấy cứ cằn nhằn về từng sai sót nhỏ của bạn có thể khiến bạn cảm thấy bị đả kích cá nhân nặng nề. Nhưng bạn không nhất thiết phải cam chịu việc bị soi mói mọi lúc mọi nơi. “Bạn không thể thay đổi sếp của mình,” Walker nói, “nhưng bạn có nhiều quyền lực để cải thiện tình hình hơn bạn nghĩ. Đó phải là một quá trình, không phải một sự kiện. Đó là quá trình bạn</w:t>
      </w:r>
      <w:r>
        <w:rPr>
          <w:rStyle w:val="Text0"/>
        </w:rPr>
        <w:t> phải</w:t>
      </w:r>
      <w:r>
        <w:t xml:space="preserve"> tự làm chủ và định hướng.”</w:t>
      </w:r>
    </w:p>
    <w:p>
      <w:pPr>
        <w:keepNext/>
        <w:pStyle w:val="Para 019"/>
      </w:pPr>
      <w:r>
        <w:t>Tránh chạm vào nỗi sợ của sếp</w:t>
      </w:r>
    </w:p>
    <w:p>
      <w:pPr>
        <w:pStyle w:val="Para 006"/>
      </w:pPr>
      <w:r>
        <w:t xml:space="preserve">Hãy phán đoán dựa trên hiểu biết về những điểm nhạy cảm của sếp. Ví dụ, nếu bạn tin rằng sếp bị áp lực bởi cấp trên, hãy nghĩ cách giảm bớt áp lực đó, chẳng hạn như chạy báo cáo để giúp ông ấy sẵn sàng hơn cho các cuộc họp với quản lý của ông ấy. Hoặc có thể sếp sợ rằng mọi người không coi ông ấy là quan trọng, và ông ấy đang cố chứng minh rằng bạn và những người khác cần ông ấy đến mức nào. Chuyên gia truyền thông và thương hiệu Dorie Clark, tác</w:t>
        <w:bookmarkStart w:id="745" w:name="him"/>
        <w:t> giả</w:t>
        <w:bookmarkEnd w:id="745"/>
        <w:t xml:space="preserve"> cuốn Reinventing You, khuyên bạn nên xua tan nỗi sợ của sếp. Hãy cho sếp thấy bạn coi trọng sự chỉ</w:t>
      </w:r>
      <w:r>
        <w:rPr>
          <w:rStyle w:val="Text0"/>
        </w:rPr>
        <w:t> dẫn của ông ấy. Hãy</w:t>
      </w:r>
      <w:r>
        <w:t> hỏi ông ấy ý kiến phản hồi. Hãy mang đến cho ông ấy bất kỳ tin tức nào bạn nghe được, và mang ý tưởng của bạn đến với ông ấy trước khi chia sẻ với người khác. Khi sếp bắt đầu tin rằng bạn sẽ chủ động đến gặp ông ấy mà không cần phải được nhắc nhở, ông ấy có thể sẽ nới lỏng sự kiểm soát.</w:t>
      </w:r>
    </w:p>
    <w:p>
      <w:pPr>
        <w:pStyle w:val="Para 001"/>
      </w:pPr>
      <w:r>
        <w:t>Khi bạn hiểu rõ ông ấy hơn, bạn sẽ có cái nhìn sâu sắc hơn về những lĩnh vực mà ông ấy nhạy cảm. Việc xem xét điều gì đã khiến ông ấy nổi nóng trước đây—ngân sách bất ngờ? thay đổi lịch trình?—sẽ giúp bạn tìm cách làm ông ấy thoải mái ngay bây giờ, theo Clark. Sau đó, bạn có thể lắp ráp một bảng điều khiển (dashboard) để giữ cho sếp của bạn được cập nhật thông tin như ông ấy mong muốn. Hãy thống nhất về các ưu tiên hàng đầu và các chỉ số (metrics) sẽ chứng minh tiến độ, và hỏi ông ấy muốn nhận cập nhật bao lâu một lần.</w:t>
      </w:r>
    </w:p>
    <w:p>
      <w:pPr>
        <w:pStyle w:val="Para 001"/>
      </w:pPr>
      <w:r>
        <w:t xml:space="preserve">Hệ thống chủ động, được điều chỉnh theo sếp của bạn sẽ làm ông ấy yên tâm. Điều đó quan trọng, vì việc quản lý vi mô (micromanaging) thường xuất phát từ sự bất an của sếp. “Tôi gọi đó là 'snoopervising' (giám sát rình mò),” Stewart Tubbs, cựu trưởng khoa Kinh doanh tại Đại học Eastern Michigan, nói. Hãy xoay chuyển hành vi đó bằng cách đi trước một bước: Nói với sếp rằng bạn muốn ông ấy cảm thấy có thể tin tưởng vào bạn và công việc của bạn. Thường xuyên báo cáo tiến độ với ông ấy—trước khi ông ấy kịp nghĩ đến việc kiểm tra bạn. Và sử dụng ngôn ngữ thể hiện sự lắng nghe tích cực. Tubbs nhớ lại một chàng trai trẻ nói “Consider it done” vào cuối mỗi cuộc họp với sếp. Một cô gái trẻ khác nói “Understood” để cho thấy cô ấy đang tập trung và đồng thuận. Điều này không chỉ đơn giản là xoa dịu sếp, Tubbs lưu ý. Bạn phải giành được lòng tin bằng cách thể hiện tốt. Những nhân viên này luôn hoàn thành tốt công việc,</w:t>
        <w:bookmarkStart w:id="746" w:name="over"/>
        <w:t> nên</w:t>
        <w:bookmarkEnd w:id="746"/>
        <w:t xml:space="preserve"> theo thời gian, những lời trấn an bằng lời nói của họ có ý nghĩa và giúp sếp thư giãn.</w:t>
      </w:r>
    </w:p>
    <w:p>
      <w:pPr>
        <w:keepNext/>
        <w:pStyle w:val="Para 019"/>
      </w:pPr>
      <w:r>
        <w:t>Đừng chống lại điều đó</w:t>
      </w:r>
    </w:p>
    <w:p>
      <w:pPr>
        <w:pStyle w:val="Para 006"/>
      </w:pPr>
      <w:r>
        <w:t>Nếu bạn công khai chống lại việc quản lý vi mô, Clark cảnh báo, sếp của bạn có thể siết chặt hơn nữa. Chuyên gia tư vấn lãnh đạo Ron Ashkenas đồng tình. Thay vì coi đó là một cú giáng vào cái tôi của bạn, ông gợi ý, hãy nghĩ xem bạn có thể thực sự được lợi gì từ việc đó. Sếp của bạn có thể đang nghĩ đến lợi ích tốt nhất của bạn. Có lẽ ông ấy muốn đảm bảo rằng bạn hiểu rõ quy trình của công ty hoặc những cách hiệu quả nhất để vận hành hệ thống và hoàn thành công việc.</w:t>
      </w:r>
    </w:p>
    <w:p>
      <w:pPr>
        <w:pStyle w:val="Para 001"/>
      </w:pPr>
      <w:r>
        <w:t>Bất kể nguyên nhân là gì, Ashkenas nói, hãy chấp nhận rằng sếp của bạn có thể có điều gì đó quan trọng để dạy bạn. Hãy cố gắng học càng nhiều càng tốt, càng nhanh càng tốt—phòng khi cuối cùng ông ấy không nới lỏng và bạn quyết định không thể chịu đựng thêm nữa.</w:t>
      </w:r>
    </w:p>
    <w:p>
      <w:pPr>
        <w:keepNext/>
        <w:pStyle w:val="Para 019"/>
      </w:pPr>
      <w:r>
        <w:t>Tự soi xét bản thân</w:t>
      </w:r>
    </w:p>
    <w:p>
      <w:pPr>
        <w:pStyle w:val="Para 006"/>
      </w:pPr>
      <w:r>
        <w:t>Nếu sếp của bạn có vẻ không tin tưởng vào khả năng làm việc của bạn, hãy xem xét liệu bạn có lý do nào khiến ông ấy cảm thấy như vậy không. Bạn đã bỏ lỡ các thời hạn quan trọng chưa? Trình bày các bài thuyết trình kém ấn tượng? Lập các đề xuất không thắng được hợp đồng? Hãy nhìn nhận bản thân một cách nghiêm khắc—và nhìn xung quanh. Nếu sếp không quản lý vi mô các đồng nghiệp khác, hành vi của ông ấy có thể là dấu hiệu cho thấy bạn đang làm việc kém hiệu quả.</w:t>
      </w:r>
    </w:p>
    <w:p>
      <w:pPr>
        <w:pStyle w:val="Para 001"/>
      </w:pPr>
      <w:r>
        <w:t xml:space="preserve">Nếu bạn nghi ngờ điều đó, hãy hỏi anh ấy về điều đó, Clark nói. Hãy nói với anh ấy rằng bạn cảm thấy anh ấy đang theo dõi bạn đặc biệt chặt chẽ và bạn muốn hiểu lý do đằng sau</w:t>
        <w:bookmarkStart w:id="747" w:name="particular"/>
        <w:t> điều đó.</w:t>
        <w:bookmarkEnd w:id="747"/>
        <w:t xml:space="preserve"> Có lĩnh vực cụ thể nào mà anh ấy nghĩ bạn cần hướng dẫn không? Một số sếp không muốn nói thẳng với nhân viên về khuyết điểm của họ, đặc biệt nếu lời chỉ trích có thể gặp phải sự thù địch. Họ có thể đi đến cực đoan, chẳng hạn như theo dõi quá mức, để tránh những cuộc trò chuyện khó xử. Vì vậy, hãy giúp sếp của bạn dễ dàng hơn: Nói rằng bạn thực sự quan tâm đến phản hồi về điểm yếu của mình, ngay cả khi khó nghe. Hãy giữ bình tĩnh khi lắng nghe phản hồi (thậm chí đừng để lộ vẻ nhăn nhó trên mặt). Khi bạn đã hiểu rõ vị trí của mình, bạn sẽ có cơ hội tốt hơn để giải quyết những lo lắng của anh ấy.</w:t>
      </w:r>
    </w:p>
    <w:p>
      <w:pPr>
        <w:pStyle w:val="Para 001"/>
      </w:pPr>
      <w:r>
        <w:t>Cảm ơn sếp vì những nhận xét của ông ấy và nói với ông ấy rằng bạn muốn quay lại với một kế hoạch cải thiện. Bạn có thể cần vài ngày để xoa dịu cái tôi của mình, nhưng bạn quay lại với đề xuất càng sớm thì ông ấy càng coi trọng bạn. Hỏi ông ấy có thể giới thiệu người cố vấn tiềm năng (trong hoặc ngoài công ty) không. Xem bộ phận nhân sự có thể giúp đỡ bằng cách gợi ý một khóa học để phát triển kỹ năng quản lý dự án hoặc nói trước công chúng của bạn không. Nếu bạn tiếp cận cuộc trò chuyện một cách cởi mở—và sau đó nghiêm túc khắc phục khuyết điểm của mình—bạn sẽ thấy sếp tin tưởng bạn ngày càng nhiều.</w:t>
      </w:r>
    </w:p>
    <w:p>
      <w:pPr>
        <w:keepNext/>
        <w:pStyle w:val="Para 019"/>
      </w:pPr>
      <w:r>
        <w:t>Nhìn về phía trước</w:t>
      </w:r>
    </w:p>
    <w:p>
      <w:pPr>
        <w:pStyle w:val="Para 006"/>
      </w:pPr>
      <w:r>
        <w:t xml:space="preserve">Tập trung vào tương lai của bạn có thể giúp bạn và sếp tương tác hiệu quả hơn ở hiện tại. Vì vậy, hãy chủ động trao đổi về mục tiêu nghề nghiệp dài hạn của bạn. Sắp xếp một cuộc họp riêng, hoặc hỏi xem bạn có thể dùng một trong các buổi họp định kỳ để nói về vai trò của mình hay không. Giải thích rằng bạn muốn bắt đầu giao tiếp thường xuyên hơn—và rõ ràng hơn—về sự phát triển của bạn và về cách khác bạn có thể</w:t>
        <w:bookmarkStart w:id="748" w:name="could"/>
        <w:t> hỗ trợ</w:t>
        <w:bookmarkEnd w:id="748"/>
        <w:t xml:space="preserve"> bộ phận. Đưa cho ông ấy một số ví dụ về loại dự án bạn muốn tham gia và vai trò tương lai mà bạn hình dung cho mình. Nói rằng bạn sẵn sàng cho sự độc lập hơn, và bạn muốn có một số cơ hội để chứng minh điều đó. Nhấn mạnh phản hồi của ông ấy quan trọng như thế nào đối với sự phát triển của bạn. Đưa ra một số ý tưởng về cách bạn có thể hiện thực hóa tầm nhìn của mình—và xem ông ấy có thể đề xuất thêm không.</w:t>
      </w:r>
    </w:p>
    <w:p>
      <w:pPr>
        <w:keepNext/>
        <w:pStyle w:val="Para 105"/>
      </w:pPr>
      <w:r>
        <w:bookmarkStart w:id="749" w:name="MICROMANAGED"/>
        <w:t/>
        <w:bookmarkEnd w:id="749"/>
      </w:r>
      <w:r>
        <w:rPr>
          <w:rStyle w:val="Text13"/>
        </w:rPr>
        <w:t>BỊ QUẢN LÝ CHẶT:</w:t>
      </w:r>
      <w:r>
        <w:t xml:space="preserve"> CÂU CHUYỆN CỦA LUKE</w:t>
      </w:r>
    </w:p>
    <w:p>
      <w:pPr>
        <w:keepNext/>
        <w:pStyle w:val="Heading 5"/>
      </w:pPr>
      <w:r>
        <w:t>ĐIỀU GÌ ĐÃ XẢY RA:</w:t>
      </w:r>
    </w:p>
    <w:p>
      <w:pPr>
        <w:pStyle w:val="Para 050"/>
      </w:pPr>
      <w:r>
        <w:t>Sau khi làm việc nhiều năm tại một công ty lớn, hai sếp của tôi đã điều tôi đến một bộ phận nhỏ để quản lý 'đứa con rắc rối': một công ty khởi nghiệp đã trải qua ba giám đốc trong hai năm. Các sếp của tôi có nhiều người khác báo cáo cho họ, nhưng tôi là trọng tâm chính của họ vì dự án mới đã đốt cháy rất nhiều tiền vào một mô hình chưa được kiểm chứng. Họ quản lý vi mô điên cuồng. Họ không biết điều gì sẽ hiệu quả, vì vậy họ thử 10 điều mới mỗi tuần, kéo đội ngũ hết bên này sang bên kia. Tôi nhận ra khá nhanh rằng công việc của tôi là quản lý họ, đóng vai trò như một tấm chắn nhiệt để hy vọng giữ nhân viên của mình trên một thứ gì đó giống như một kế hoạch.</w:t>
      </w:r>
    </w:p>
    <w:p>
      <w:pPr>
        <w:pStyle w:val="Para 137"/>
      </w:pPr>
      <w:r>
        <w:t>Nhưng tôi đã không thể làm điều đó trong các bữa trưa nội bộ vào cuối mỗi tuần, khi mọi người trong bộ phận đổ vào một phòng họp lớn để chia sẻ cập nhật và động não ý tưởng. Căn phòng có cả nhân viên cấp cao và cấp dưới. Bất cứ điều gì cũng có thể chọc giận vị sếp dễ nổi nóng của tôi, và tay sai của ông ta sẽ cùng ông ta công khai chà đạp tôi hoặc các quản lý của tôi tơi tả vì một sai sót được cho là trong quy trình hoặc chiến lược. Khi người kiểm soát không thể nói ra số liệu đủ nhanh để trả lời mọi câu hỏi được bắn tới — chúng ta biết gì về X tuần này? — ông ta bị xỉ vả, và sau đó tôi cũng bị vì đã không chuẩn bị kỹ cho ông ta cho cuộc họp. Và chuyện cứ tiếp diễn, tuần này qua tuần khác. Tôi sẽ dành mỗi cuối tuần để vật lộn xử lý mọi thiệt hại đã xảy ra hoặc lao đến đám cháy tiếp theo mà sếp đã tuyên bố là Ưu tiên Hàng đầu Mới của chúng tôi. Tất nhiên, những bữa trưa này còn thêm vào những trận đòn roi hàng ngày, cùng với những cuộc gọi điện cả ngày lẫn đêm (Chủ nhật, 7 giờ sáng: “Tại sao anh không biết máy chủ này đã ngừng hoạt động từ 4 giờ sáng?”).</w:t>
      </w:r>
    </w:p>
    <w:p>
      <w:pPr>
        <w:keepNext/>
        <w:pStyle w:val="Heading 5"/>
      </w:pPr>
      <w:r>
        <w:t>TÔI ĐÃ LÀM GÌ:</w:t>
      </w:r>
    </w:p>
    <w:p>
      <w:pPr>
        <w:pStyle w:val="Para 050"/>
      </w:pPr>
      <w:r>
        <w:t>Cuối cùng, sau hai năm như vậy, người kiểm soát đáng thương của tôi và tôi đã tìm ra một con số chưa từng bị chất vấn: Chúng ta đã chi bao nhiêu cho những bữa trưa này? Khi tôi nhắc đến con số đó trong một buổi thảo luận về cắt giảm chi phí, đột nhiên các bữa trưa từ hàng tuần chuyển thành hai tuần một lần. Rồi hàng tháng. Rồi không còn nữa. Tôi không chữa được phong cách quản lý của các sếp. Nhưng ít nhất tôi đã giảm bớt được nỗi đau trong tuần của mình.</w:t>
      </w:r>
    </w:p>
    <w:p>
      <w:pPr>
        <w:keepNext/>
        <w:pStyle w:val="Heading 5"/>
      </w:pPr>
      <w:r>
        <w:t>LUKE ĐÃ LÀM ĐÚNG CHƯA?</w:t>
      </w:r>
    </w:p>
    <w:p>
      <w:pPr>
        <w:pStyle w:val="Para 085"/>
      </w:pPr>
      <w:r>
        <w:t>Luke có lẽ không thể làm giảm hoàn toàn xu hướng thích kiểm soát của sếp trong một tình huống căng thẳng cao độ — việc điều hành một bộ phận khởi nghiệp đang gặp rắc rối. Nhưng anh ấy đã khôn khéo khi sử dụng chi phí, một vấn đề mà họ đặc biệt quan tâm, để khiến họ từ bỏ những bữa trưa đau đớn và kém hiệu quả đó. Luke cũng có thể cố gắng đón đầu sự kỳ vọng của họ. Biết rằng họ coi những cuộc họp như vậy là cơ hội để chất vấn nhân viên ngay tại chỗ, Luke có thể dùng thời gian đó để cho thấy nhân viên của mình đang nắm rõ các vấn đề. Và anh ấy có thể gặp riêng sếp trước để dò hỏi những lĩnh vực đáng lo ngại, sau đó chuẩn bị nhân viên của mình để giải quyết chúng bằng số liệu hoặc phân tích. Cuối cùng, anh ấy có thể đề xuất các biện pháp kiểm soát chi phí hàng tháng hoặc hàng quý, vì anh ấy biết rằng các sếp của mình sẽ luôn phản hồi tích cực với kiểu thảo luận đó.</w:t>
      </w:r>
    </w:p>
    <w:p>
      <w:pPr>
        <w:pStyle w:val="Para 001"/>
      </w:pPr>
      <w:r>
        <w:t>Hãy giữ cuộc trò chuyện mang tính xây dựng và hướng về phía trước. Walker nói rằng phàn nàn về quá khứ sẽ không làm sếp cởi mở hay khiến ông ấy muốn hỗ trợ bạn. Thái độ tích cực và tinh thần làm chủ sẽ làm được điều đó. Hãy cho ông ấy biết rằng bạn trân trọng sự chỉ dẫn của ông ấy, nhưng bạn cũng mong muốn được vươn xa hơn một chút.</w:t>
      </w:r>
    </w:p>
    <w:p>
      <w:pPr>
        <w:pStyle w:val="Para 001"/>
      </w:pPr>
      <w:r>
        <w:t>Ashkenas cho biết các đồng nghiệp cấp dưới tại công ty đã có cuộc trò chuyện này với ông—và nó đã diễn ra tốt đẹp. Ông thừa nhận rằng ông phải vật lộn để chống lại xu</w:t>
        <w:bookmarkStart w:id="750" w:name="ager"/>
        <w:t> hướng</w:t>
        <w:bookmarkEnd w:id="750"/>
        <w:t xml:space="preserve"> quản lý vi mô (micromanaging) của bản thân. Ông nói: 'Tôi không nghĩ mình là người thích kiểm soát (control freak), nhưng tôi có quan điểm mạnh mẽ về chất lượng.' Các đồng nghiệp của ông đã tinh tế, nhưng ông hiểu họ đang muốn nói gì ('Ron, anh có còn muốn xem trước các slide và tài liệu cuối cùng không?' 'Liệu tôi có thể làm việc trực tiếp với khách hàng để hoàn thành những việc này không?'). Khi mọi người khéo léo chỉ ra điều này, ông vui vẻ tìm cách lùi lại—một khi họ đã chứng minh rằng họ có thể đáp ứng các tiêu chuẩn chất lượng của ông.</w:t>
      </w:r>
    </w:p>
    <w:p>
      <w:pPr>
        <w:pStyle w:val="Para 001"/>
      </w:pPr>
      <w:r>
        <w:t>Xoa dịu nỗi lo của sếp bằng cách nhấn mạnh rằng bạn sẵn sàng thực hiện điều này từng bước. Rất có thể ông ấy sẽ đón nhận cách tiếp cận đầy nhiệt huyết và tôn trọng của bạn—thay vì chống lại. Ashkenas nói rằng nếu ông ấy vẫn chống lại, thì cũng chẳng có ích gì khi tranh đấu. 'Nếu sếp chưa sẵn sàng hoặc không muốn buông bỏ, có thể sẽ mất nhiều thời gian hơn để ông ấy tin tưởng và đặt niềm tin vào bạn.' Bạn có thể quay lại chủ đề này sau đó. Hoặc, theo Ashkenas, có thể nhu cầu tham gia của ông ấy quá sâu sắc và mang tính cảm xúc đến mức sẽ không bao giờ thay đổi.</w:t>
      </w:r>
    </w:p>
    <w:p>
      <w:pPr>
        <w:pStyle w:val="Para 001"/>
      </w:pPr>
      <w:r>
        <w:t xml:space="preserve">Tuy nhiên, nếu sếp tiếp thu, hãy cảm ơn ông ấy. Nhưng cuộc họp đó chỉ là khởi đầu. Walker khuyên rằng bạn nên đề nghị cập nhật tiến độ của mình trong các buổi họp cập nhật định kỳ (check-ins). Hãy tận dụng những cuộc họp đó để chia sẻ suy nghĩ của bạn với ông ấy—không chỉ những gì bạn sẽ làm mà còn lý do tại</w:t>
      </w:r>
      <w:r>
        <w:rPr>
          <w:rStyle w:val="Text0"/>
        </w:rPr>
        <w:t> sao.</w:t>
      </w:r>
      <w:r>
        <w:t> Cuối cùng, sếp phải tin tưởng không chỉ rằng bạn sẽ tuân theo chỉ dẫn của ông ấy mà còn rằng bạn sẽ giải quyết vấn đề theo cách ông ấy chấp thuận. Kết thúc mỗi cuộc họp bằng cách đề xuất các bước tiếp theo và nhận được sự ủng hộ (buy-in) của ông ấy.</w:t>
      </w:r>
    </w:p>
    <w:p>
      <w:pPr>
        <w:keepNext/>
        <w:pStyle w:val="Para 019"/>
      </w:pPr>
      <w:r>
        <w:t>Phát triển những người ủng hộ khác</w:t>
      </w:r>
    </w:p>
    <w:p>
      <w:pPr>
        <w:pStyle w:val="Para 006"/>
      </w:pPr>
      <w:r>
        <w:t xml:space="preserve">Nếu sếp đang quản lý vi mô (micromanaging) bạn, những người khác có thể để ý và bắt đầu nghi ngờ kỹ năng của bạn. Đó là lý do tại</w:t>
        <w:bookmarkStart w:id="751" w:name="to_14"/>
        <w:t> </w:t>
        <w:bookmarkEnd w:id="751"/>
        <w:t xml:space="preserve">sao việc xây dựng các mối quan hệ ngoài tầm kiểm soát của ông ấy là điều quan trọng. Chuyên gia lãnh đạo Herminia Ibarra cho biết: 'Việc không bỏ tất cả trứng vào một giỏ là rất quan trọng. Hãy có những điểm liên hệ với những người khác có thể nhìn thấy công việc tốt của bạn.' Bạn muốn họ hiểu bạn và thấy được những gì bạn có thể làm khi không bị sếp kiểm soát.</w:t>
      </w:r>
    </w:p>
    <w:p>
      <w:pPr>
        <w:pStyle w:val="Para 001"/>
      </w:pPr>
      <w:r>
        <w:t xml:space="preserve">Tham gia các ủy ban liên phòng ban, và tham gia vào các hoạt động liên ngành. Tổ chức một ngày tình nguyện toàn công ty hoặc một chuỗi buổi ăn trưa kiểu brown-bag (mang theo túi giấy) để đưa những ngôi sao trong ngành đến văn phòng của bạn. Nhưng tránh đụng vào những lĩnh vực mà sếp bạn coi mình là chuyên gia: Sếp có thể cảm thấy bị lu mờ bởi nỗ lực của bạn và dừng chúng lại—hoặc cố gắng xen vào. Hãy báo trước với sếp về những gì</w:t>
      </w:r>
      <w:r>
        <w:rPr>
          <w:rStyle w:val="Text0"/>
        </w:rPr>
        <w:t> bạn</w:t>
      </w:r>
      <w:r>
        <w:t xml:space="preserve"> muốn làm trước khi tình nguyện để bạn không làm sếp bất ngờ và kích hoạt bản năng quản lý vi mô của sếp.</w:t>
      </w:r>
    </w:p>
    <w:p>
      <w:bookmarkStart w:id="752" w:name="Top_of_11_4__The_B_xhtml"/>
      <w:pPr>
        <w:keepNext/>
        <w:pStyle w:val="Para 035"/>
        <w:pageBreakBefore w:val="on"/>
      </w:pPr>
      <w:r>
        <w:bookmarkStart w:id="753" w:name="Chapter_17"/>
        <w:t>Chương</w:t>
        <w:bookmarkEnd w:id="753"/>
        <w:t xml:space="preserve"> 4</w:t>
      </w:r>
      <w:bookmarkEnd w:id="752"/>
    </w:p>
    <w:p>
      <w:pPr>
        <w:keepNext/>
        <w:pStyle w:val="Para 038"/>
      </w:pPr>
      <w:r>
        <w:t>Con cưng của Sếp</w:t>
      </w:r>
    </w:p>
    <w:p>
      <w:pPr>
        <w:keepNext/>
        <w:pStyle w:val="Para 012"/>
      </w:pPr>
      <w:r>
        <w:t>Vấn đề</w:t>
      </w:r>
    </w:p>
    <w:p>
      <w:pPr>
        <w:pStyle w:val="Para 078"/>
      </w:pPr>
      <w:r>
        <w:t>Sếp của bạn có một nhân viên cưng được giao những nhiệm vụ thú vị nhất và những đặc quyền đặc biệt, như giờ làm linh hoạt và tài khoản chi phí. Sếp mời cưng của mình đến các sự kiện xã hội, tâm sự một cách không phù hợp với anh ta về các đồng nghiệp “có vấn đề”, và cư xử như họ là bạn cũ. Và sếp dường như không đặt anh ta vào cùng tiêu chuẩn áp dụng cho phần còn lại của đội bạn: Tất cả các bạn đều tăng ca và làm việc vượt mức, trong khi anh ta chỉ việc thảnh thơi. Điều đó khiến bạn phát điên.</w:t>
      </w:r>
    </w:p>
    <w:p>
      <w:pPr>
        <w:keepNext/>
        <w:pStyle w:val="Para 012"/>
      </w:pPr>
      <w:r>
        <w:t>Tại sao lại như vậy</w:t>
      </w:r>
    </w:p>
    <w:p>
      <w:pPr>
        <w:pStyle w:val="Para 006"/>
      </w:pPr>
      <w:r>
        <w:t>Đôi khi sự thiên vị thực ra là công bằng: Con cưng có tài năng cháy bỏng và khao khát tỏa sáng, làm việc chăm chỉ mà không than vãn, và chia sẻ mục tiêu và tầm nhìn của sếp. Dễ hiểu là sếp rất hài lòng với nhân viên xuất sắc của mình.</w:t>
      </w:r>
    </w:p>
    <w:p>
      <w:pPr>
        <w:pStyle w:val="Para 001"/>
      </w:pPr>
      <w:r>
        <w:t xml:space="preserve">Nhưng nếu sếp lại ưu ái một nhân viên bình thường thì sao? Trong trường hợp đó, cưng của sếp chỉ là một người bạn thôi. Giống như</w:t>
        <w:bookmarkStart w:id="754" w:name="enjoys"/>
        <w:t> mọi người</w:t>
        <w:bookmarkEnd w:id="754"/>
        <w:t xml:space="preserve"> khác, sếp của bạn thích có bạn bè ở nơi làm việc. Vì vậy, sếp có thể bám lấy một nhân viên mà sếp coi là tâm hồn đồng điệu—một người mà sếp cảm thấy thoải mái. Hoặc có thể sếp thừa hưởng một nhân viên trực tiếp mà sếp đã là bạn ngoài công việc.</w:t>
      </w:r>
    </w:p>
    <w:p>
      <w:pPr>
        <w:keepNext/>
        <w:pStyle w:val="Para 105"/>
      </w:pPr>
      <w:r>
        <w:rPr>
          <w:rStyle w:val="Text13"/>
        </w:rPr>
        <w:t>XUẤT SẮC NHẤT:</w:t>
      </w:r>
      <w:r>
        <w:t xml:space="preserve"> CÂU CHUYỆN CỦA ALICE</w:t>
      </w:r>
    </w:p>
    <w:p>
      <w:pPr>
        <w:keepNext/>
        <w:pStyle w:val="Heading 5"/>
      </w:pPr>
      <w:r>
        <w:t>CHUYỆN GÌ ĐÃ XẢY RA:</w:t>
      </w:r>
    </w:p>
    <w:p>
      <w:pPr>
        <w:pStyle w:val="Para 050"/>
      </w:pPr>
      <w:r>
        <w:t>Khi tôi bắt đầu công việc đầu tiên với vai trò phóng viên tại một tạp chí ở New York, tôi nhanh chóng nhận ra rằng sếp của tôi—người quyết định sự thăng tiến hay chấm dứt sự nghiệp ở đó—ưu ái những người có “xuất thân” đúng chuẩn. Ông ấy ấn tượng với ai có bằng Ivy League và bố mẹ sống ở Park Avenue hơn là một sinh viên tốt nghiệp loại summa cum laude (hạng xuất sắc) tự trang trải học phí qua trường công. Trong vài tháng đầu, tôi nghiến răng khi nhìn một người đồng nghiệp—tôi sẽ gọi anh ta là Yale boy—được giao những nhiệm vụ và cơ hội rõ ràng trên cả vị trí cấp thấp của chúng tôi. Sếp đối xử với Yale boy một cách khác biệt.</w:t>
      </w:r>
    </w:p>
    <w:p>
      <w:pPr>
        <w:keepNext/>
        <w:pStyle w:val="Heading 5"/>
      </w:pPr>
      <w:r>
        <w:t>TÔI ĐÃ LÀM GÌ:</w:t>
      </w:r>
    </w:p>
    <w:p>
      <w:pPr>
        <w:pStyle w:val="Para 050"/>
      </w:pPr>
      <w:r>
        <w:t>Sau nhiều tuần than phiền với bạn cùng phòng về sự bất công đó, tôi nhận ra một điều: Sếp của tôi thực chất chưa hiểu rõ về tôi. Ông ấy không biết tôi có khả năng làm được gì. Vì vậy, tất nhiên ban đầu ông ấy ưu ái anh chàng có cùng bằng cấp như ông ấy—lúc đó, ông ấy hầu như không có gì khác để dựa vào. Nhưng theo thời gian, tôi khẳng định được kỹ năng và tham vọng của mình. Tôi lao vào công việc. Tôi tình nguyện nhận những nhiệm vụ mà tôi biết mình sẽ học hỏi được thay vì chờ sếp trao cơ hội phát triển. Tôi cũng xây dựng mạng lưới nội bộ của mình. Một chiều Chủ nhật, sếp gọi đến văn phòng, và tôi tình cờ ở đó, đang lấy một số hồ sơ. Khi tôi nghe điện thoại, ông ấy rõ ràng hài lòng vì tôi làm việc chăm chỉ như vậy. Ông ấy nói: “Đó là cách người ta thăng tiến trong công ty này.” Và điều đó đúng. Tôi được thăng chức ngay sau đó—và Yale boy không ở lại đủ lâu để đạt được điều tương tự.</w:t>
      </w:r>
    </w:p>
    <w:p>
      <w:pPr>
        <w:keepNext/>
        <w:pStyle w:val="Heading 5"/>
      </w:pPr>
      <w:r>
        <w:t>ALICE ĐÃ LÀM ĐÚNG CHỨ?</w:t>
      </w:r>
    </w:p>
    <w:p>
      <w:pPr>
        <w:pStyle w:val="Para 085"/>
      </w:pPr>
      <w:r>
        <w:t>Khi Alice ngừng ám ảnh về người đồng nghiệp của mình và bắt đầu tập trung vào những gì cô ấy có thể kiểm soát—sự phát triển và hiệu suất của bản thân—mọi thứ dần trở nên đâu vào đấy với cô ấy. Cô ấy đã chứng minh với sếp rằng mình có kỹ năng và sự tận tâm mà anh ấy đang tìm kiếm, và danh tiếng của con cưng không còn cản đường cô ấy nữa.</w:t>
      </w:r>
    </w:p>
    <w:p>
      <w:pPr>
        <w:pStyle w:val="Para 001"/>
      </w:pPr>
      <w:r>
        <w:bookmarkStart w:id="755" w:name="_5"/>
        <w:t>Những</w:t>
        <w:bookmarkEnd w:id="755"/>
        <w:t> 'con cưng' thân thiết thường tận dụng vị thế của mình để đạt được những lợi ích cho riêng họ. Ví dụ, họ có thể xin thêm ngày nghỉ phép ngoài sổ sách. Hoặc họ có thể biến một bữa trưa thân mật hay buổi nhậu sau giờ làm thành cơ hội để tìm hiểu nội tình, thúc ép xin chi tiết về các cuộc họp trên cấp của họ và hỏi xem sếp nghĩ gì về những người khác trong nhóm.</w:t>
      </w:r>
    </w:p>
    <w:p>
      <w:pPr>
        <w:pStyle w:val="Para 001"/>
      </w:pPr>
      <w:r>
        <w:t>Khi sếp của bạn chiều theo điều đó, nó thực sự có thể khiến bạn khó chịu—nhưng đừng để điều đó ảnh hưởng tới bạn.</w:t>
      </w:r>
    </w:p>
    <w:p>
      <w:pPr>
        <w:keepNext/>
        <w:pStyle w:val="Para 012"/>
      </w:pPr>
      <w:r>
        <w:t>Nên Làm Gì Với Điều Này</w:t>
      </w:r>
    </w:p>
    <w:p>
      <w:pPr>
        <w:pStyle w:val="Para 006"/>
      </w:pPr>
      <w:r>
        <w:t>Hãy xây dựng mối quan hệ tích cực của riêng bạn với sếp thay vì tìm cách hạ bệ con cưng. Đó là cách bạn nhận được nguồn lực và sự chú ý bạn muốn mà không cần gây ra—và thua—một cuộc chiến.</w:t>
      </w:r>
    </w:p>
    <w:p>
      <w:pPr>
        <w:keepNext/>
        <w:pStyle w:val="Para 019"/>
      </w:pPr>
      <w:r>
        <w:t>Ngừng ám ảnh</w:t>
      </w:r>
    </w:p>
    <w:p>
      <w:pPr>
        <w:pStyle w:val="Para 006"/>
      </w:pPr>
      <w:r>
        <w:t xml:space="preserve">Chẳng ích gì khi than vãn rằng sếp có cưng và điều đó thật bất công. Điều đó sẽ không thay đổi tình hình. Thực tế, nó có thể khiến mọi thứ tồi tệ hơn. “Bạn sẽ chỉ trông như đang than thở,” nhà tư vấn lãnh đạo Jill Flynn nói. Cả sếp và đồng nghiệp của bạn có thể coi đó là bằng chứng cho thấy bạn gặp khó khăn trong việc hòa đồng với người khác (xem chương 2,</w:t>
      </w:r>
      <w:hyperlink w:anchor="Chapter_15">
        <w:r>
          <w:rPr>
            <w:rStyle w:val="Text1"/>
          </w:rPr>
          <w:t> “Người Sếp</w:t>
        </w:r>
      </w:hyperlink>
      <w:r>
        <w:t> Khiến Bạn Đối Đầu Với Đồng Nghiệp”). Sếp của bạn có thể không muốn giao cho bạn những dự án cùng với con cưng của cô ấy vì sợ rằng bạn sẽ không chơi đẹp. Và con cưng đó có thể nhận ra cảm xúc tiêu cực của bạn và tránh xa bạn—khiến bạn trở thành kẻ bị xa lánh.</w:t>
      </w:r>
    </w:p>
    <w:p>
      <w:pPr>
        <w:keepNext/>
        <w:pStyle w:val="Para 019"/>
      </w:pPr>
      <w:r>
        <w:t>Tìm hiểu về sếp của bạn</w:t>
      </w:r>
    </w:p>
    <w:p>
      <w:pPr>
        <w:pStyle w:val="Para 006"/>
      </w:pPr>
      <w:r>
        <w:t xml:space="preserve">Hỏi sếp xem cuối tuần của cô ấy thế nào hay trao đổi về những nhà hàng bạn muốn thử không phải là xu nịnh. Như Kent</w:t>
        <w:bookmarkStart w:id="756" w:name="As_4"/>
        <w:t> </w:t>
        <w:bookmarkEnd w:id="756"/>
        <w:t xml:space="preserve">Lineback, đồng tác giả của cuốn</w:t>
      </w:r>
      <w:r>
        <w:rPr>
          <w:rStyle w:val="Text0"/>
        </w:rPr>
        <w:t> 'Being the</w:t>
      </w:r>
      <w:r>
        <w:t> Boss' (Làm Sếp) chỉ ra, mối quan hệ của bạn với sếp phản ánh những gì bạn bỏ vào nó cũng như những gì sếp làm, vì vậy hãy dành thời gian để hiểu cô ấy. Hỏi về bài viết mà cô ấy đang viết. Mời cô ấy đi cà phê hoặc ăn trưa, mà không có mục đích nào cả.</w:t>
      </w:r>
    </w:p>
    <w:p>
      <w:pPr>
        <w:pStyle w:val="Para 001"/>
      </w:pPr>
      <w:r>
        <w:t>Là một nhà quản lý, tôi thích khi ai đó trong đội của mình đề xuất ra ngoài ăn trưa chỉ để trò chuyện. Ngay cả khi tôi quá bận để nhận lời, tôi luôn đánh giá cao lời mời. Các sếp cũng thích chia sẻ những câu chuyện về gia đình và kỳ nghỉ như bất kỳ ai khác. Vì vậy, hãy thoải mái với sếp và tiếp cận cô ấy. Bạn có thể không thay thế được 'con cưng' của cô ấy, nhưng bạn sẽ tạo được thiện cảm.</w:t>
      </w:r>
    </w:p>
    <w:p>
      <w:pPr>
        <w:pStyle w:val="Para 001"/>
      </w:pPr>
      <w:r>
        <w:t>Tất nhiên, ngay cả khi mối quan hệ của bạn với sếp trở nên thân thiện hơn, cô ấy vẫn là sếp của bạn. Nếu bạn cố tỏ ra quá thân mật, cô ấy có thể xem bạn là kẻ xu nịnh. Đồng nghiệp có thể nghĩ bạn đang cố trở thành con cưng mới và bắt đầu bàn tán.</w:t>
      </w:r>
    </w:p>
    <w:p>
      <w:pPr>
        <w:pStyle w:val="Para 001"/>
      </w:pPr>
      <w:r>
        <w:t>Chuyên gia truyền thông và xây dựng thương hiệu Dorie Clark nói rằng đừng quên phép lịch sự—đặc biệt là khi kết nối qua mạng xã hội. Nếu bạn (hoặc bạn bè của bạn) đăng bài một cách thoải mái trên Facebook, hãy suy nghĩ kỹ trước khi 'kết bạn' với sếp của mình. Bạn có thể theo dõi cô ấy trên Twitter (hoặc đề nghị cô ấy theo dõi bạn, nếu bạn là người hay đăng tweet) miễn là bạn giữ tính chuyên nghiệp: Bình luận về các bài báo và xu hướng ngành, chia sẻ những bài viết hữu ích được các thành viên trong mạng lưới của bạn giới thiệu, những điều tương tự như vậy. Điều này có thể giúp sếp của bạn nhận ra rằng bạn đã tạo được những mối quan hệ thông minh và bạn đang nắm bắt những ý tưởng quan trọng.</w:t>
      </w:r>
    </w:p>
    <w:p>
      <w:pPr>
        <w:keepNext/>
        <w:pStyle w:val="Para 019"/>
      </w:pPr>
      <w:r>
        <w:t>Hãy tự tỏa sáng</w:t>
      </w:r>
    </w:p>
    <w:p>
      <w:pPr>
        <w:pStyle w:val="Para 006"/>
      </w:pPr>
      <w:r>
        <w:t xml:space="preserve">Nhiều người ngại làm nổi bật thành công của mình, chuyên gia tư vấn lãnh đạo Kathryn Heath chỉ ra. “Họ</w:t>
        <w:bookmarkStart w:id="757" w:name="_6"/>
        <w:t> </w:t>
        <w:bookmarkEnd w:id="757"/>
        <w:t>không nói về thành tích của mình ở ngôi thứ nhất. Họ nói ‘đội đã làm điều này’ thay vì ‘tôi đã dẫn dắt đội làm điều này.’”</w:t>
      </w:r>
    </w:p>
    <w:p>
      <w:pPr>
        <w:pStyle w:val="Para 001"/>
      </w:pPr>
      <w:r>
        <w:t>Nghe giống bạn không? Nếu vậy, Heath khuyên bạn nên vượt qua sự khiêm tốn nếu bạn không muốn dự án cưng (pet project) chiếm hết sự chú ý của sếp: “Bạn có thể nói một cách ngoại giao, nhưng hãy làm rõ đóng góp của mình.” Vị quản lý bận rộn của bạn có thể quá tập trung vào những thách thức riêng đến mức không nhận ra mọi công việc tốt bạn làm. Vì vậy, bạn sẽ phải tự khen mình một chút. “Hãy ghi công cho người khác khi xứng đáng,” Heath nói, “nhưng cũng hãy nhận công cho chính mình.”</w:t>
      </w:r>
    </w:p>
    <w:p>
      <w:pPr>
        <w:pStyle w:val="Para 001"/>
      </w:pPr>
      <w:r>
        <w:t>Khi Heath gần đây xem lại một bài thuyết trình mà một khách hàng được huấn luyện dự định trình bày với sếp của cô ấy, cô nhận thấy người phụ nữ này dùng từ ngữ “đội nhóm” để mô tả công việc cô đã làm để giành được một nhiệm vụ lớn từ một khách hàng mới. Heath chỉ ra điều đó, và khách hàng của cô đã sửa lại bài thuyết trình, nói rằng cô đã vun đắp mối quan hệ với khách hàng và xác định đúng những người giúp giành được công việc đó. Thay vì để đóng góp của mình bị nuốt chửng bởi một danh nghĩa thành viên nhóm vô danh, “cô ấy đã kể một câu chuyện rất thuyết phục và được thăng chức.”</w:t>
      </w:r>
    </w:p>
    <w:p>
      <w:pPr>
        <w:pStyle w:val="Para 001"/>
      </w:pPr>
      <w:r>
        <w:t>Heath cho biết, phụ nữ thường thấy điều này đặc biệt khó khăn, dựa trên hàng trăm cuộc đánh giá 360 độ mà cô và các đồng nghiệp đã thực hiện. Họ muốn thành tích của mình tự nói lên điều đó. Họ nghĩ, nếu tôi làm việc tốt, nó sẽ được chú ý—mọi người sẽ cân nhắc giao cho tôi những nhiệm vụ tuyệt vời vì tôi rất năng suất và đáng tin cậy.</w:t>
      </w:r>
    </w:p>
    <w:p>
      <w:pPr>
        <w:pStyle w:val="Para 001"/>
      </w:pPr>
      <w:r>
        <w:t xml:space="preserve">Thật không may, mọi chuyện không phải như vậy. Nếu bạn muốn được ưu tiên ghi nhớ, bạn cần tăng cường sự hiện diện của mình. Ví dụ, khi tham dự một hội nghị, hãy gửi cho sếp danh sách 10 điểm chính bạn muốn chia sẻ với nhóm khi quay lại.</w:t>
        <w:bookmarkStart w:id="758" w:name="return_1"/>
        <w:t> Bạn</w:t>
        <w:bookmarkEnd w:id="758"/>
        <w:t xml:space="preserve"> sẽ gây ấn tượng với cô ấy bằng sự chủ động và tinh thần đồng đội. Và hãy lên lịch kiểm tra định kỳ với sếp để thảo luận về các ưu tiên của bạn và tiến độ bạn đã đạt được. Vào thời điểm đánh giá hàng năm, hãy cung cấp bản tóm tắt về năm của bạn, nêu bật những thành tựu chính, trước khi sếp viết nhận xét. Điều này sẽ giúp cô ấy dễ dàng nhớ những gì bạn đã làm vài tháng trước, không chỉ những thành tích gần đây. Các cuộc họp và tài liệu sẽ là lời nhắc nhở rằng cô ấy không chỉ có nhân viên cưng là người đóng góp giá trị.</w:t>
      </w:r>
    </w:p>
    <w:p>
      <w:pPr>
        <w:pStyle w:val="Para 001"/>
      </w:pPr>
      <w:r>
        <w:t>Có thể tạo ấn tượng tích cực với sếp mà không làm phiền đồng nghiệp hay cư xử theo cách không xem là chính mình, chuyên gia phát triển tổ chức và nhân sự Susan Heathfield cho biết. Hãy biến mình thành nhân viên không thể thiếu. Hãy xin những nhiệm vụ thử thách hơn. Hãy xung phong nhận những dự án mà người khác không muốn làm. Đừng chỉ báo cho sếp biết những vấn đề cần giải quyết; hãy đề xuất giải pháp. Hãy là người xây dựng đội ngũ—tận dụng điểm mạnh của đồng nghiệp, khen ngợi họ khi họ đóng góp tốt, nâng cao chất lượng trao đổi trong toàn tổ chức. “Sếp thường phải tiếp nhận những lời phàn nàn,” Heathfield nói. “Nếu bạn vượt lên trên những chuyện vô nghĩa, đó là một vị trí thực sự tốt.”</w:t>
      </w:r>
    </w:p>
    <w:p>
      <w:pPr>
        <w:pStyle w:val="Para 001"/>
      </w:pPr>
      <w:r>
        <w:t xml:space="preserve">Có một nhân viên nổi bật trong chính công ty của Heathfield, người tình nguyện cố vấn cho nhân viên cấp dưới, tổ chức các hoạt động xã hội, và giúp đỡ mọi người ở phòng ban khác khi có thể—ví dụ, bằng cách hỗ trợ nhân sự sàng lọc ứng viên trong các buổi phỏng vấn sơ bộ. Cô ấy dễ gần, hiểu biết và đáng tin cậy. “Cô ấy chính là người mà mọi người tìm đến,” Heathfield nhận xét. “Cô ấy không bao giờ tỏ ra tự</w:t>
        <w:bookmarkStart w:id="759" w:name="across"/>
        <w:t> quảng</w:t>
        <w:bookmarkEnd w:id="759"/>
        <w:t xml:space="preserve"> bá. Cô ấy luôn tập trung vào điều tốt nhất cho công ty.” Đó là lý do không</w:t>
      </w:r>
      <w:r>
        <w:rPr>
          <w:rStyle w:val="Text0"/>
        </w:rPr>
        <w:t> ai ganh tị</w:t>
      </w:r>
      <w:r>
        <w:t> với thành công của cô ấy hay muốn thấy cô ấy thất thế. Đó cũng là lý do cô ấy được thăng chức hai lần trong những năm gần đây—và cô ấy nằm trong danh sách tiềm năng cao của các nhà quản lý cấp cao.</w:t>
      </w:r>
    </w:p>
    <w:p>
      <w:bookmarkStart w:id="760" w:name="Top_of_12_5__The_D_xhtml"/>
      <w:pPr>
        <w:keepNext/>
        <w:pStyle w:val="Para 035"/>
        <w:pageBreakBefore w:val="on"/>
      </w:pPr>
      <w:r>
        <w:bookmarkStart w:id="761" w:name="Chapter_18"/>
        <w:t>Chương</w:t>
        <w:bookmarkEnd w:id="761"/>
        <w:t xml:space="preserve"> 5</w:t>
      </w:r>
      <w:bookmarkEnd w:id="760"/>
    </w:p>
    <w:p>
      <w:pPr>
        <w:keepNext/>
        <w:pStyle w:val="Para 038"/>
      </w:pPr>
      <w:r>
        <w:t>Vị Sếp Mất Nhiệt Huyết</w:t>
      </w:r>
    </w:p>
    <w:p>
      <w:pPr>
        <w:keepNext/>
        <w:pStyle w:val="Para 012"/>
      </w:pPr>
      <w:r>
        <w:t>Vấn Đề</w:t>
      </w:r>
    </w:p>
    <w:p>
      <w:pPr>
        <w:pStyle w:val="Para 078"/>
      </w:pPr>
      <w:r>
        <w:t>Sếp của bạn đã 'buông xuôi' (checked out). Anh ấy có mặt về thể chất nhưng không có tinh thần. Anh ấy không họp đều đặn với nhóm của bạn hay buồn phiền để cập nhật cho bạn về những quyết định quan trọng mà ban lãnh đạo đang phải đau đầu. Vì vậy, bạn thường là những người cuối cùng nghe về các sáng kiến và thay đổi lớn. Anh ấy không đấu tranh cho nguồn lực, tăng lương, hay thăng chức cho đội của bạn—hoặc có vẻ không quan tâm đến nhân viên chút nào. Nếu anh ấy đã từ bỏ sự nghiệp của mình, thì cũng được, nhưng anh ấy về cơ bản cũng đang bỏ rơi sự nghiệp của bạn. Anh ấy gần như vô hình trong tổ chức, và bạn không biết làm sao để ai đó chú ý đến đóng góp của mình để có thể thăng tiến.</w:t>
      </w:r>
    </w:p>
    <w:p>
      <w:pPr>
        <w:keepNext/>
        <w:pStyle w:val="Para 012"/>
      </w:pPr>
      <w:r>
        <w:t>Tại sao điều đó xảy ra</w:t>
      </w:r>
    </w:p>
    <w:p>
      <w:pPr>
        <w:pStyle w:val="Para 006"/>
      </w:pPr>
      <w:r>
        <w:t xml:space="preserve">Một số sếp trở nên quá bận tâm với việc chuẩn bị cho 'Điều Lớn Lao Tiếp Theo' trên con đường thăng tiến ấn</w:t>
        <w:bookmarkStart w:id="762" w:name="they"/>
        <w:t> tượng</w:t>
        <w:bookmarkEnd w:id="762"/>
        <w:t xml:space="preserve"> lên đỉnh cao, đến mức họ mất hứng thú với vai trò hiện tại. Những người khác rút lui khỏi vai</w:t>
      </w:r>
      <w:r>
        <w:rPr>
          <w:rStyle w:val="Text0"/>
        </w:rPr>
        <w:t> trò</w:t>
      </w:r>
      <w:r>
        <w:t xml:space="preserve"> quản lý khi họ cảm nhận tương lai của mình bị hạn chế. Cảm thấy phẫn uất với công ty, họ có thể thụ động chống đối bằng cách không quản lý và coi đó như sự trả đũa cho những bất công họ đã trải qua. Họ ngừng tranh giành ngân sách, phân bổ phúc lợi, chỉ tiêu tuyển dụng, v.v.—và âm thầm để hiệu suất đi xuống vì điều đó.</w:t>
      </w:r>
    </w:p>
    <w:p>
      <w:pPr>
        <w:pStyle w:val="Para 001"/>
      </w:pPr>
      <w:r>
        <w:t>Việc một sếp bắt đầu làm việc qua loa khi gần cuối sự nghiệp cũng là điều phổ biến. Con người sẽ kiệt sức theo thời gian, đặc biệt trong những vai trò có áp lực cao. Nếu sếp của bạn rơi vào trường hợp này, anh ấy có thể không còn đủ năng lượng để quan tâm—và có lẽ chỉ đang chờ thời điểm để nghỉ việc và tập trung vào đam mê nhiếp ảnh và làm vườn của mình.</w:t>
      </w:r>
    </w:p>
    <w:p>
      <w:pPr>
        <w:pStyle w:val="Para 001"/>
      </w:pPr>
      <w:r>
        <w:t>Dù lý do là gì, điều đó có lẽ không phải do bạn. Mà là do anh ấy.</w:t>
      </w:r>
    </w:p>
    <w:p>
      <w:pPr>
        <w:keepNext/>
        <w:pStyle w:val="Para 012"/>
      </w:pPr>
      <w:r>
        <w:t>Nên làm gì với điều đó</w:t>
      </w:r>
    </w:p>
    <w:p>
      <w:pPr>
        <w:pStyle w:val="Para 006"/>
      </w:pPr>
      <w:r>
        <w:t xml:space="preserve">Khi sếp của bạn thiếu động lực và sự tận tâm, thật khó để nhìn thấy mặt tích cực. Nhưng bạn thực sự có thể được lợi từ sự thờ ơ của ông ấy. Điều đó cho bạn cơ hội để lấp đầy khoảng trống bằng chính công việc tốt của mình. Nếu ông ấy có vẻ không quan tâm đến bất cứ điều gì, thì ông ấy cũng không phiền nếu bạn tìm cách bước vào và nâng cao vị thế của bản thân, miễn là những nỗ lực của bạn không tạo thêm việc cho ông ấy. Tất nhiên, bạn có lẽ phải tự mình tìm ra</w:t>
      </w:r>
      <w:r>
        <w:rPr>
          <w:rStyle w:val="Text0"/>
        </w:rPr>
        <w:t> giải</w:t>
      </w:r>
      <w:r>
        <w:t xml:space="preserve"> pháp. Dưới đây là một số lời khuyên.</w:t>
      </w:r>
    </w:p>
    <w:p>
      <w:pPr>
        <w:keepNext/>
        <w:pStyle w:val="Para 019"/>
      </w:pPr>
      <w:r>
        <w:t>Hãy thử lên tiếng</w:t>
      </w:r>
    </w:p>
    <w:p>
      <w:pPr>
        <w:pStyle w:val="Para 006"/>
      </w:pPr>
      <w:r>
        <w:t xml:space="preserve">Theo lời giáo sư quản lý Kathy Kram của Đại học Boston, đôi khi các ông sếp chỉ cần một chút thúc đẩy. “Tôi từng thấy</w:t>
        <w:bookmarkStart w:id="763" w:name="seen"/>
        <w:t> các</w:t>
        <w:bookmarkEnd w:id="763"/>
        <w:t xml:space="preserve"> nhà quản lý và nhân viên trong lớp tôi nói rằng, ‘Tôi chỉ ước gì sếp tôi gặp tôi thường xuyên hơn, cho tôi nhiều phản hồi hơn . . .’ Tôi luôn đặt câu hỏi ‘Bạn đã yêu cầu điều</w:t>
      </w:r>
      <w:r>
        <w:rPr>
          <w:rStyle w:val="Text0"/>
        </w:rPr>
        <w:t> đó</w:t>
      </w:r>
      <w:r>
        <w:t xml:space="preserve"> chưa?’ Rất thường xuyên, họ chưa từng.” Kram chỉ ra rằng nhiều ông sếp không nhận thức được nhu cầu của nhân viên, nhưng họ phản ứng tốt với những yêu cầu hợp lý và khéo léo, đặc biệt nếu chúng dễ dàng được đáp ứng.</w:t>
      </w:r>
    </w:p>
    <w:p>
      <w:pPr>
        <w:keepNext/>
        <w:pStyle w:val="Para 105"/>
      </w:pPr>
      <w:r>
        <w:bookmarkStart w:id="764" w:name="page_37_1"/>
        <w:t/>
        <w:bookmarkEnd w:id="764"/>
      </w:r>
      <w:r>
        <w:rPr>
          <w:rStyle w:val="Text13"/>
        </w:rPr>
        <w:t>VƯƠN LÊN: CÂU</w:t>
      </w:r>
      <w:r>
        <w:t xml:space="preserve"> CHUYỆN CỦA JOHN</w:t>
      </w:r>
    </w:p>
    <w:p>
      <w:pPr>
        <w:keepNext/>
        <w:pStyle w:val="Heading 5"/>
      </w:pPr>
      <w:r>
        <w:t>ĐIỀU ĐÃ XẢY RA:</w:t>
      </w:r>
    </w:p>
    <w:p>
      <w:pPr>
        <w:pStyle w:val="Para 050"/>
      </w:pPr>
      <w:r>
        <w:t>Nhìn lại, tôi nghĩ tôi được tuyển là vì sếp tôi đã “buông xuôi” từ lâu. Ông ấy đã phụ trách một bộ phận quan trọng của một công ty tư nhân nhỏ trong gần hai thập kỷ. Sau này tôi mới biết rằng ông ấy đã từng yêu cầu quyền sở hữu (equity) từ chủ sở hữu và bị từ chối. Nhưng chủ sở hữu tin tưởng và coi trọng ông ấy, và sếp tôi biết công việc của mình an toàn. Về cơ bản, ông ấy đưa tôi vào để làm công việc của ông ấy — hoặc để làm cho công việc của ông ấy dễ dàng nhất có thể. Tôi được tuyển làm người số hai. Sếp tôi, ngay sau đó đã rõ ràng, không làm việc cùng giờ giấc với những người còn lại. Ông ấy đổ lỗi cho tắc đường vì đến nơi vào giữa buổi sáng. Và ông ấy dành nhiều ngày để “làm việc tại nhà”. Tôi không thực sự bận tâm, phần lớn là vậy. Điều đó làm cho công việc của tôi dễ dàng và thú vị. Ông ấy không cản trở tôi, và tôi điều hành bộ phận.</w:t>
      </w:r>
    </w:p>
    <w:p>
      <w:pPr>
        <w:keepNext/>
        <w:pStyle w:val="Heading 5"/>
      </w:pPr>
      <w:r>
        <w:t>NHỮNG GÌ TÔI ĐÃ LÀM:</w:t>
      </w:r>
    </w:p>
    <w:p>
      <w:pPr>
        <w:pStyle w:val="Para 050"/>
      </w:pPr>
      <w:r>
        <w:t>Tôi chỉ cố gắng làm cho anh ấy trông tốt bất cứ khi nào có thể, vì biết rằng điều đó sẽ tạo cho chủ sở hữu sự tự tin rằng mọi thứ đang được vận hành trơn tru và khiến sếp tôi tin tưởng.</w:t>
      </w:r>
    </w:p>
    <w:p>
      <w:pPr>
        <w:pStyle w:val="Para 137"/>
      </w:pPr>
      <w:r>
        <w:t>Chúng tôi vui vẻ trôi qua như vậy trong vài năm, cho đến khi chủ công ty quyết định bán. Lúc đó sếp tôi bắt đầu hoạt động trở lại. Tôi nghĩ anh ấy muốn gây ấn tượng với những chủ sở hữu tiềm năng và có thể đạt được cổ phần mà anh ấy hằng mong muốn. Đột nhiên anh ấy trở nên tham gia sâu và lưỡng lự trong từng quyết định. Anh ấy nghi ngờ những việc tôi đã làm trong nhiều năm mà trước đây không làm anh ấy phiền lòng. Cuối cùng tôi cảm thấy mình không thể nào làm đúng ý anh ấy nữa. Khi công ty được bán, anh ấy không thể gây ấn tượng với đội ngũ chủ sở hữu mới. Anh ấy từ chức ngay sau đó. Tôi ở lại đủ lâu để tìm một công việc mới tốt, nhưng cuối cùng tôi cũng chọn rời đi.</w:t>
      </w:r>
    </w:p>
    <w:p>
      <w:pPr>
        <w:keepNext/>
        <w:pStyle w:val="Heading 5"/>
      </w:pPr>
      <w:r>
        <w:t>JOHN LÀM VẬY CÓ ĐÚNG KHÔNG?</w:t>
      </w:r>
    </w:p>
    <w:p>
      <w:pPr>
        <w:pStyle w:val="Para 085"/>
      </w:pPr>
      <w:r>
        <w:t>John đã ở trong một vị thế khó khăn, nhưng anh ấy đã tận dụng tối đa nó. Về mặt nào đó, anh ấy được trao một công việc mơ ước: Anh ấy là sếp tạm quyền, mà không phải chịu trách nhiệm cuối cùng. Anh ấy có thể học hỏi, thử nghiệm và phát triển mà không ai kè kè bên cạnh. Nhưng làm việc cho một vị sếp bất mãn không thực sự là một chiến lược sự nghiệp dài hạn. Ngay cả khi công ty không đổi chủ, điều gì đó khác cũng sẽ chấm dứt thỏa thuận ngầm này. Sếp của anh ấy có thể đã nghỉ hưu, hoặc John có thể đã quyết định rằng cuối cùng anh ấy muốn có trách nhiệm, chứ không chỉ là sự tự do.</w:t>
      </w:r>
    </w:p>
    <w:p>
      <w:pPr>
        <w:keepNext/>
        <w:pStyle w:val="Para 019"/>
      </w:pPr>
      <w:r>
        <w:t>KHIẾN VIỆC ỦY QUYỀN TRỞ NÊN HẤP DẪN</w:t>
      </w:r>
    </w:p>
    <w:p>
      <w:pPr>
        <w:pStyle w:val="Para 006"/>
      </w:pPr>
      <w:r>
        <w:t xml:space="preserve">Hãy tình nguyện đảm nhận những nhiệm vụ mà vị sếp thờ ơ của bạn không thích, gợi ý từ Stewart Tubbs, cựu trưởng khoa Trường Kinh doanh tại Đại học Eastern Michigan. Bạn không muốn anh ấy phật ý hoặc khó chịu với tham vọng và năng lượng của mình—vậy làm sao để nhẹ nhàng khuyến khích anh ấy ủy quyền cho bạn? Mời anh ấy đi cà phê hoặc ăn trưa, Tubbs nói, và hỏi xem bạn có thể làm gì để giảm bớt khối lượng công việc của anh ấy, thậm chí chỉ thử trong một thời gian. Hãy nói rằng bạn mong muốn học hỏi kỹ năng mới. Hãy trình bày nó như một chiến thắng hai bên—bạn muốn giúp anh ấy và phát triển bản thân trong quá trình đó. Hầu hết các sếp đều hoan nghênh cơ hội ủy quyền</w:t>
      </w:r>
      <w:r>
        <w:rPr>
          <w:rStyle w:val="Text0"/>
        </w:rPr>
        <w:t> cho một</w:t>
      </w:r>
      <w:r>
        <w:t xml:space="preserve"> người sẵn lòng nhận, Tubbs nói, đặc biệt nếu bạn hứa sẽ gửi các dự án hoặc báo cáo hoàn thành cho anh ấy trước để anh ấy có thể quyết định chia sẻ với ai và chia sẻ như thế nào.</w:t>
      </w:r>
    </w:p>
    <w:p>
      <w:pPr>
        <w:keepNext/>
        <w:pStyle w:val="Para 019"/>
      </w:pPr>
      <w:r>
        <w:t>LẤP ĐẦY NHỮNG KHOẢNG TRỐNG</w:t>
      </w:r>
    </w:p>
    <w:p>
      <w:pPr>
        <w:pStyle w:val="Para 006"/>
      </w:pPr>
      <w:r>
        <w:t xml:space="preserve">Hãy cho sếp thấy rằng trau dồi tài năng của bạn sẽ giúp đội ngũ mạnh hơn—mà không cần anh ấy phải tốn thêm chút công sức nào. Ví dụ, hãy đề nghị học các công nghệ mới, hoặc làm bản nháp đầu tiên cho các báo cáo mà anh ấy phụ trách. Bạn có mối quan hệ tốt với Manny bên tài chính không? Hãy làm việc với anh ấy để nộp báo cáo chi phí của đội để sếp bạn không phải lo. Hãy mài</w:t>
        <w:bookmarkStart w:id="765" w:name="have_4"/>
        <w:t> giũa</w:t>
        <w:bookmarkEnd w:id="765"/>
        <w:t xml:space="preserve"> những kỹ năng bạn biết là anh ấy còn thiếu; anh ấy có thể coi đó như một phao cứu sinh.</w:t>
      </w:r>
    </w:p>
    <w:p>
      <w:pPr>
        <w:pStyle w:val="Para 001"/>
      </w:pPr>
      <w:r>
        <w:t>Tubbs biết một người phụ nữ trẻ đã lấy lòng ông chủ thờ ơ của mình bằng cách tạo ra những bài thuyết trình PowerPoint xuất sắc. Chẳng bao lâu, ông ấy nhờ cô ấy giúp làm tất cả các slide, và cuối cùng ông ấy mời cô ấy thuyết trình một số phần. Khi các lãnh đạo khác trong công ty thấy kỹ năng của cô được thể hiện trong thực tế, họ cũng bắt đầu mời cô thuyết trình. Khi công ty sau đó cắt giảm nhân sự nghiêm trọng, cô là một trong số ít người vẫn còn việc làm, chủ yếu vì ông chủ đã trở nên phụ thuộc vào cô rất nhiều. Nguyên tắc tương tự cũng có thể áp dụng cho bảng tính, mạng xã hội, v.v. Bạn có thể cần đề nghị giúp đỡ nhiều lần trước khi thời điểm thích hợp đến, Tubbs khuyên. Nhưng sớm hay muộn, sếp của bạn sẽ bận đến mức chấp nhận lời đề nghị của bạn. Hãy làm tốt nhất công việc của bạn khi ông ấy nhờ bạn gánh vác—bạn sẽ tăng cơ hội có được những nhiệm vụ lặp lại.</w:t>
      </w:r>
    </w:p>
    <w:p>
      <w:pPr>
        <w:keepNext/>
        <w:pStyle w:val="Para 019"/>
      </w:pPr>
      <w:r>
        <w:t>Xây dựng mạng lưới của riêng bạn</w:t>
      </w:r>
    </w:p>
    <w:p>
      <w:pPr>
        <w:pStyle w:val="Para 006"/>
      </w:pPr>
      <w:r>
        <w:t>Có lẽ bạn đã nhận ra tầm quan trọng của việc xây dựng mối quan hệ với đồng nghiệp, vì sếp của bạn không làm điều đó thay cho nhóm của bạn. Nhưng ông ấy thực sự có thể là nguồn cảm hứng tốt khi bạn quyết định nên thêm những ai vào mạng lưới quan hệ của mình và cách tiếp cận họ.</w:t>
      </w:r>
    </w:p>
    <w:p>
      <w:pPr>
        <w:pStyle w:val="Para 001"/>
      </w:pPr>
      <w:r>
        <w:t xml:space="preserve">Đây là lời khuyên từ chuyên gia truyền thông và thương hiệu Dorie Clark: “Bạn có thể nói điều gì đó như ‘Nghe này, tôi thực sự cam kết với công ty, rất muốn mở rộng kiến thức và tiến tới vị trí cấp cao trong bộ phận marketing. Nhưng tôi cần lời khuyên về việc xây dựng mạng lưới quan hệ để đạt được điều đó. Anh/chị có lời khuyên</w:t>
        <w:bookmarkStart w:id="766" w:name="What_7"/>
        <w:t> nào</w:t>
        <w:bookmarkEnd w:id="766"/>
        <w:t xml:space="preserve"> cho tôi không?’” Sếp của bạn có thể khiến bạn bất ngờ với những ý tưởng hữu ích. Rất ít người đến mức vô cảm đến nỗi không phản hồi trước một yêu cầu có cánh như thế này. “Nhưng đừng chỉ ngồi chờ những lời khuyên vàng ngọc rơi xuống,” Clark nói thêm. “Hãy đặt những câu hỏi cụ thể: ‘Nếu tôi muốn phát triển thế mạnh về X, tôi cần nói chuyện với những ai?’ ‘Ai trong công ty thực sự giỏi trong lĩnh vực đó?’”</w:t>
      </w:r>
    </w:p>
    <w:p>
      <w:pPr>
        <w:pStyle w:val="Para 001"/>
      </w:pPr>
      <w:r>
        <w:t>Sếp của bạn có thể không bảo vệ nhóm của mình hàng ngày, nhưng nếu bạn kéo ông ấy vào một cuộc trò chuyện mang tính tổng thể về sự phát triển của bạn, ông ấy có thể sẽ chia sẻ các mối quan hệ hoặc ý tưởng. Đó là một cách ít tốn công để ông ấy giúp bạn một cách có ý nghĩa. Hãy hỏi xem ông ấy có thể giới thiệu bạn với những người mà ông ấy đã nêu tên, hoặc liệu ông ấy có để ý đến các cơ hội để bạn tích lũy thêm kinh nghiệm liên quan, giờ khi ông ấy đã biết kế hoạch dài hạn của bạn.</w:t>
      </w:r>
    </w:p>
    <w:p>
      <w:pPr>
        <w:pStyle w:val="Para 001"/>
      </w:pPr>
      <w:r>
        <w:t>Ngay cả khi sếp của bạn không đủ động lực để giới thiệu, bạn cũng sẽ có được một hoặc hai cái tên. Sau đó, bạn có thể tự tạo cơ hội gặp gỡ hoặc làm việc với những người đó bằng cách tình nguyện tham gia các ủy ban (committee) mà họ làm việc cùng, và dành thời gian trò chuyện với họ trong bữa trưa. Đôi khi những mối quan hệ cá nhân bắt đầu từ hàng đợi ở căng tin có thể phát triển thành những mối quan hệ nghề nghiệp hỗ trợ lẫn nhau.</w:t>
      </w:r>
    </w:p>
    <w:p>
      <w:pPr>
        <w:pStyle w:val="Para 001"/>
      </w:pPr>
      <w:r>
        <w:t>Trong khi bạn đang xây dựng các mối quan hệ nội bộ, bạn cũng nên vun đắp các mối quan hệ bên ngoài. Chuyên gia lãnh đạo Herminia Ibarra cho biết, nghiên cứu cho thấy việc tạo dựng kết nối bên ngoài công ty là yếu tố quan trọng để xây dựng một mạng lưới quan hệ vững chắc (robust network). Lý do là vì những mối quan hệ này làm tăng theo cấp số nhân khả năng nhận biết các cơ hội việc làm ở các tổ chức và ngành nghề khác, cơ hội được</w:t>
        <w:bookmarkStart w:id="767" w:name="cruited"/>
        <w:t> tuyển dụng,</w:t>
        <w:bookmarkEnd w:id="767"/>
        <w:t xml:space="preserve"> cũng như khả năng tìm được người cố vấn (mentor) và đồng minh để bạn có thể an tâm trao đổi về những khát vọng và thách thức trong sự nghiệp. Hãy hỏi đồng nghiệp xem họ có quen biết ai bên ngoài công ty có chuyên môn hoặc kiến thức mà bạn đang muốn tiếp thu; nếu có, đừng ngại ngần nhờ họ giới thiệu.</w:t>
      </w:r>
    </w:p>
    <w:p>
      <w:bookmarkStart w:id="768" w:name="Top_of_13_Section_xhtml"/>
      <w:pPr>
        <w:keepNext/>
        <w:pStyle w:val="Para 035"/>
        <w:pageBreakBefore w:val="on"/>
      </w:pPr>
      <w:r>
        <w:bookmarkStart w:id="769" w:name="Section_5"/>
        <w:t>Phần</w:t>
        <w:bookmarkEnd w:id="769"/>
        <w:t xml:space="preserve"> 2</w:t>
      </w:r>
      <w:bookmarkEnd w:id="768"/>
    </w:p>
    <w:p>
      <w:pPr>
        <w:keepNext/>
        <w:pStyle w:val="Para 093"/>
      </w:pPr>
      <w:r>
        <w:t>Những Thách Thức Chính Trị Với Đồng Nghiệp</w:t>
      </w:r>
    </w:p>
    <w:p>
      <w:bookmarkStart w:id="770" w:name="Top_of_14_6__The_H_xhtml"/>
      <w:pPr>
        <w:keepNext/>
        <w:pStyle w:val="Para 035"/>
        <w:pageBreakBefore w:val="on"/>
      </w:pPr>
      <w:r>
        <w:bookmarkStart w:id="771" w:name="Chapter_19"/>
        <w:t>Chương</w:t>
        <w:bookmarkEnd w:id="771"/>
        <w:t xml:space="preserve"> 6</w:t>
      </w:r>
      <w:bookmarkEnd w:id="770"/>
    </w:p>
    <w:p>
      <w:pPr>
        <w:keepNext/>
        <w:pStyle w:val="Para 038"/>
      </w:pPr>
      <w:r>
        <w:t>Người Đồng Nghiệp Siêu Cạnh Tranh</w:t>
      </w:r>
    </w:p>
    <w:p>
      <w:pPr>
        <w:keepNext/>
        <w:pStyle w:val="Para 012"/>
      </w:pPr>
      <w:r>
        <w:t>Vấn Đề</w:t>
      </w:r>
    </w:p>
    <w:p>
      <w:pPr>
        <w:pStyle w:val="Para 078"/>
      </w:pPr>
      <w:r>
        <w:t>Văn phòng nào cũng có một người như thế: một đồng nghiệp cạnh tranh đến mức đáng ghét, không từ thủ đoạn nào để giành lợi thế trước các đồng nghiệp. Cô ta khoe khoang thành tích, chạy đua để được ưu tiên cho các dự án nổi bật (high-profile projects), trốn tránh những việc vặt vãnh (grunt work), và luôn “quên” nhắc đến đóng góp của người khác khi được khen ngợi cho thành quả thực chất là nỗ lực của cả đội. Cô ta nhất quyết muốn thăng tiến, thậm chí chà đạp lên tất cả mọi người.</w:t>
      </w:r>
    </w:p>
    <w:p>
      <w:pPr>
        <w:keepNext/>
        <w:pStyle w:val="Para 012"/>
      </w:pPr>
      <w:r>
        <w:t>Tại Sao Lại Như Vậy</w:t>
      </w:r>
    </w:p>
    <w:p>
      <w:pPr>
        <w:pStyle w:val="Para 006"/>
      </w:pPr>
      <w:r>
        <w:t xml:space="preserve">Theo chuyên gia lãnh đạo và kết nối Brian Uzzi tại Trường Quản lý Kellogg thuộc Đại học Northwestern, mọi</w:t>
      </w:r>
      <w:hyperlink w:anchor="Chapter_28">
        <w:r>
          <w:rPr>
            <w:rStyle w:val="Text1"/>
          </w:rPr>
          <w:t> người trở nên</w:t>
        </w:r>
      </w:hyperlink>
      <w:r>
        <w:t xml:space="preserve"> quá cạnh</w:t>
        <w:bookmarkStart w:id="772" w:name="leadership"/>
        <w:t> tranh trong</w:t>
        <w:bookmarkEnd w:id="772"/>
        <w:t xml:space="preserve"> công việc vì hai lý do (giả sử họ không chỉ đơn giản là những kẻ khó ưa, hãy xem chương 15). Thông thường, họ cảm thấy phải tranh giành những nguồn lực hạn hẹp như thăng chức, tăng lương hoặc cơ hội đi công tác. Hoặc họ có thể xem bạn là mối đe dọa. “Có thể bạn có những ý tưởng mới mẻ, hoặc bạn thể hiện đặc biệt tốt trước khách hàng. Bạn làm điều gì đó tốt hơn đồng nghiệp của mình,” Uzzi giải thích. “Nếu người kia không cảm thấy bị bạn đe dọa, họ sẽ không lãng phí thời gian để cạnh tranh.”</w:t>
      </w:r>
    </w:p>
    <w:p>
      <w:pPr>
        <w:keepNext/>
        <w:pStyle w:val="Para 012"/>
      </w:pPr>
      <w:r>
        <w:t>Cách Xử Lý</w:t>
      </w:r>
    </w:p>
    <w:p>
      <w:pPr>
        <w:pStyle w:val="Para 006"/>
      </w:pPr>
      <w:r>
        <w:t>Sự đối đầu có thể gây tổn hại sâu sắc đến sự nghiệp của bạn. Bạn sẽ không hạnh phúc trong một môi trường mà bạn có những mối quan hệ thù địch công khai hoặc ngấm ngầm. Và bạn có thể khiến cấp trên nghĩ rằng bạn không có tố chất lãnh đạo nếu bạn bị cuốn vào một cuộc chiến tranh lạnh ở nơi làm việc. Dưới đây là cách để tránh những rắc rối và thiệt hại đi kèm với nó.</w:t>
      </w:r>
    </w:p>
    <w:p>
      <w:pPr>
        <w:keepNext/>
        <w:pStyle w:val="Para 019"/>
      </w:pPr>
      <w:r>
        <w:t>Hãy cho cô ấy sự hoài nghi có lợi (benefit of the doubt)</w:t>
      </w:r>
    </w:p>
    <w:p>
      <w:pPr>
        <w:pStyle w:val="Para 006"/>
      </w:pPr>
      <w:r>
        <w:t xml:space="preserve">Việc nghĩ rằng đồng nghiệp của bạn là người cực kỳ cạnh tranh thực sự là một phần của vấn đề, theo Diana McLain Smith, tác</w:t>
      </w:r>
      <w:r>
        <w:rPr>
          <w:rStyle w:val="Text0"/>
        </w:rPr>
        <w:t> giả cuốn The Elephant in the Room: How Relationships Make or Break the Success of Leaders and Organizations.</w:t>
      </w:r>
      <w:r>
        <w:t xml:space="preserve"> Smith chỉ ra rằng các cá nhân cư xử tốt hơn hoặc tệ hơn tùy thuộc vào những khuôn mẫu mối quan hệ mà họ vô tình tạo ra với nhau. Vì vậy, ví dụ, nếu bạn xem ai đó là đối thủ, bạn sẽ đối xử với họ như vậy. Và ngược lại, cô ấy sẽ cảm thấy cạnh tranh hơn với</w:t>
      </w:r>
      <w:r>
        <w:rPr>
          <w:rStyle w:val="Text0"/>
        </w:rPr>
        <w:t> bạn.</w:t>
      </w:r>
      <w:r>
        <w:t xml:space="preserve"> Hành vi của bạn sẽ nuôi dưỡng hành vi của cô ấy. Điều này không có nghĩa là mọi người không có những cách cư xử đặc trưng—một người có tính cạnh tranh sẽ tự nhiên như vậy trong mọi tình huống. 'Nhưng các mối quan hệ có sức mạnh khuếch đại hoặc điều chỉnh những cách cư xử đó,' Smith nói.</w:t>
        <w:bookmarkStart w:id="773" w:name="ways"/>
        <w:t> Lời</w:t>
        <w:bookmarkEnd w:id="773"/>
        <w:t xml:space="preserve"> khuyên của cô ấy? 'Hãy hành động như thể' bạn tin người kia muốn thành công, nhưng không nhất thiết phải đánh đổi bằng bạn. Thủ thuật tinh thần đó sẽ ngăn bạn làm những điều có thể gây ra hoặc leo thang một cuộc chạy đua vũ trang, chẳng hạn như phản ứng thái quá với một lời xúc phạm nhỏ, vượt mặt cô ấy trong các cuộc họp, hoặc cố gắng hạ bệ cô ấy trước khi cô ấy hạ bệ bạn.</w:t>
      </w:r>
    </w:p>
    <w:p>
      <w:pPr>
        <w:pStyle w:val="Para 001"/>
      </w:pPr>
      <w:r>
        <w:t>Cũng hãy xem xét liệu bạn có vô tình làm gì đó để kích động các cuộc tấn công. Có thể bạn nghĩ cô ấy chỉ đang công kích bạn vì ác ý, nhưng rất nhiều nghiên cứu về nhận thức xã hội cho thấy chúng ta thường mù quáng về phần của mình trong những cuộc chạm trán này. Hãy hỏi một đồng nghiệp đáng tin cậy để kiểm tra thực tế. Bạn có thể phát hiện ra một tác nhân mà bạn có thể dễ dàng tránh trong tương lai.</w:t>
      </w:r>
    </w:p>
    <w:p>
      <w:pPr>
        <w:keepNext/>
        <w:pStyle w:val="Para 019"/>
      </w:pPr>
      <w:r>
        <w:t>Giải quyết tận gốc vấn đề</w:t>
      </w:r>
    </w:p>
    <w:p>
      <w:pPr>
        <w:pStyle w:val="Para 006"/>
      </w:pPr>
      <w:r>
        <w:t>Nếu bạn nhận thấy mình không phải là người khiêu khích hành vi đó thì sao? Bạn sẽ cần tìm ra điều gì đang gây ra sự cạnh tranh, Uzzi nói. Bằng cách xem xét quan điểm của đồng nghiệp và hiểu điều gì đằng sau hành động của cô ấy, bạn có thể đưa ra giải pháp giúp giảm bớt căng thẳng.</w:t>
      </w:r>
    </w:p>
    <w:p>
      <w:pPr>
        <w:pStyle w:val="Para 001"/>
      </w:pPr>
      <w:r>
        <w:t xml:space="preserve">Giả sử cả hai bạn đều là cộng sự (associate) đang cố gắng trở thành đối tác (partner) tại công ty. Nếu chỉ có vài vị trí dành cho đối tác mới, thì sự cạnh tranh đã nằm ngay trong lộ trình sự nghiệp—đồng nghiệp của bạn không đáng bị đổ lỗi vì điều đó. Trong trường hợp như vậy, Uzzi gợi ý tiếp cận những người ra quyết định chính để cố gắng giải quyết vấn đề tận gốc. Bạn có thể nói chuyện với các đối tác hiện tại trước khi họ quyết định đợt thăng chức tiếp theo, chẳng hạn. Hãy định hướng cuộc trò chuyện một cách xây dựng: Bạn đã xác định được một vấn đề và bạn muốn giúp giải quyết nó. Có thể môi trường cạnh tranh khốc liệt đã khiến nhân viên rời bỏ công ty bạn và gia</w:t>
        <w:bookmarkStart w:id="774" w:name="leave"/>
        <w:t> nhập</w:t>
        <w:bookmarkEnd w:id="774"/>
        <w:t xml:space="preserve"> công ty khác. Hãy chỉ ra những tổn thất đó và định lượng tác động của chúng lên doanh thu hoặc lợi nhuận (top or bottom line), để cho thấy việc ngăn chặn sự chảy máu quan trọng như thế nào. Hãy hỏi xem có sự linh hoạt nào trong chu kỳ thăng chức không: Ví dụ, công ty có thể thêm hai đối tác trong một năm và không thêm ai vào năm sau để giữ chân hai ngôi sao (superstars) và cho những người khác thời gian phát triển danh mục (portfolios) của họ? Nếu bạn và đối thủ của bạn rõ ràng là tài sản của công ty, những người ra quyết định sẽ lắng nghe cuộc trò chuyện như thế này. Điều đó nằm trong lợi ích tốt nhất của họ, không chỉ của bạn.</w:t>
      </w:r>
    </w:p>
    <w:p>
      <w:pPr>
        <w:keepNext/>
        <w:pStyle w:val="Para 019"/>
      </w:pPr>
      <w:r>
        <w:t>Kêu gọi sự tiếp viện thân thiện</w:t>
      </w:r>
    </w:p>
    <w:p>
      <w:pPr>
        <w:pStyle w:val="Para 006"/>
      </w:pPr>
      <w:r>
        <w:t>Vẫn còn gặp vấn đề? “Điều tôi thấy mọi người làm hiệu quả là cùng nhau hợp sức với các đồng nghiệp khác,” chuyên gia tư vấn lãnh đạo Ron Ashkenas nói. “Nếu có một người cực kỳ tham vọng đang làm phiền bạn và chơi trò chính trị, thì cô ấy có lẽ cũng đang làm điều đó với những người khác.” Ashkenas khuyên nên tiếp cận người đồng nghiệp cạnh tranh đó một cách nhẹ nhàng cùng với một hoặc hai đồng nghiệp khác (không phải một nhóm đông — điều đó sẽ khiến cô ấy dựng lên hàng phòng thủ). Có thể mời cô ấy đi uống cà phê. Cuộc trò chuyện của bạn nên thân thiện. Hỏi xem cô ấy có nhận ra rằng mình đã tỏ ra cạnh tranh không. “Hãy cụ thể nhất có thể,” Ashkenas nói. “Đưa ra ví dụ. Nếu cô ấy đón nhận một cách hợp lý, hãy đề nghị lên tiếng ngay lúc đó để cô ấy có thể thấy khi điều đó đang xảy ra.” Đôi khi chỉ cần làm cho đồng nghiệp cạnh tranh nhận thức được cách người khác nhìn nhận hành vi của cô ấy là đủ để thay đổi hành vi.</w:t>
      </w:r>
    </w:p>
    <w:p>
      <w:pPr>
        <w:keepNext/>
        <w:pStyle w:val="Para 019"/>
      </w:pPr>
      <w:r>
        <w:t>Đừng mắc bẫy</w:t>
      </w:r>
    </w:p>
    <w:p>
      <w:pPr>
        <w:pStyle w:val="Para 006"/>
      </w:pPr>
      <w:r>
        <w:t xml:space="preserve">Nếu đồng nghiệp của bạn công khai cạnh tranh—ví dụ trong các cuộc họp hoặc với sếp của bạn—việc giữ bình tĩnh là rất</w:t>
        <w:bookmarkStart w:id="775" w:name="keep"/>
        <w:t> quan</w:t>
        <w:bookmarkEnd w:id="775"/>
        <w:t xml:space="preserve"> trọng, chuyên gia truyền thông và thương hiệu Dorie Clark khuyên. “Mọi người sẽ thấy rõ rằng cô ấy có một chương trình nghị sự nào đó,” Clark nói. “Đừng tham gia vào sự cạnh tranh đó.” Nếu bạn tham gia, bạn sẽ chỉ tiếp thêm tham vọng cho đồng nghiệp và có thể làm giảm đánh giá của người khác về bạn. Và nếu bạn đang dùng năng lượng cảm xúc để lo lắng về việc mình so sánh với cô ấy thế nào, bạn sẽ không còn đủ năng lượng để làm tốt công việc của mình.</w:t>
      </w:r>
    </w:p>
    <w:p>
      <w:pPr>
        <w:pStyle w:val="Para 001"/>
      </w:pPr>
      <w:r>
        <w:t xml:space="preserve">Điều đó không có nghĩa là bạn nên để cô ấy công kích bạn hoặc danh tiếng của bạn—bạn sẽ chỉ mời gọi thêm những điều tương tự</w:t>
      </w:r>
      <w:hyperlink w:anchor="Chapter_20">
        <w:r>
          <w:rPr>
            <w:rStyle w:val="Text1"/>
          </w:rPr>
          <w:t> (xem chương</w:t>
        </w:r>
      </w:hyperlink>
      <w:r>
        <w:t> 7, 'Kẻ bắt nạt'). Giả sử đồng nghiệp Barb của bạn gọi công việc của bạn là 'không liên quan' trong một cuộc họp nhân viên, Smith nói: 'Tôi sẽ chuẩn bị để phản hồi—cả công khai và riêng tư với Barb sau đó.'</w:t>
      </w:r>
    </w:p>
    <w:p>
      <w:pPr>
        <w:pStyle w:val="Para 001"/>
      </w:pPr>
      <w:r>
        <w:t>Trong cuộc họp, bạn có thể hỏi một cách thản nhiên: 'Điều gì khiến bạn nói vậy?' Nếu cô ấy cho rằng lập luận của bạn sai và bạn không có dữ liệu vững chắc để hỗ trợ, hãy bình tĩnh đáp lại: 'Có lẽ bạn đã bỏ sót dữ liệu và phân tích ở trang 5 và 6.' Và nếu cô ấy khăng khăng rằng các con số không ủng hộ trường hợp của bạn, bạn có thể nói—một lần nữa, với giọng điệu bình tĩnh và kiểm soát—'Tôi nhận ra đó là quan điểm của bạn, nhưng nói điều gì đó không liên quan không làm cho nó trở nên như vậy. Tôi rất muốn nghe ý kiến của những người khác về dữ liệu và phân tích này.'</w:t>
      </w:r>
    </w:p>
    <w:p>
      <w:pPr>
        <w:pStyle w:val="Para 001"/>
      </w:pPr>
      <w:r>
        <w:t>Và riêng tư, đây là cách bạn có thể cảnh cáo cô ấy: "Barb, thật khó để tôi thấy việc gọi công việc của tôi là không liên quan sẽ phục vụ cho đội nhóm hay thậm chí là cho bạn. Nếu có gì, nó chỉ khiến bạn trông thật tệ. Chuyện đó là sao?" Cô ấy có thể khiến bạn bất ngờ với một câu trả lời hối lỗi—hoặc có thể từ chối thừa nhận hành vi của mình. Dù thế nào, bạn đã chứng tỏ rằng bạn không phải là mục tiêu dễ xơi và việc tấn công bạn có lẽ không đáng để cô ấy phải động tay.</w:t>
      </w:r>
    </w:p>
    <w:p>
      <w:pPr>
        <w:keepNext/>
        <w:pStyle w:val="Para 136"/>
      </w:pPr>
      <w:r>
        <w:rPr>
          <w:rStyle w:val="Text15"/>
        </w:rPr>
        <w:bookmarkStart w:id="776" w:name="page_50"/>
        <w:t/>
        <w:bookmarkEnd w:id="776"/>
      </w:r>
      <w:r>
        <w:t>BỊ PHẢN BỘI: CÂU</w:t>
      </w:r>
      <w:r>
        <w:rPr>
          <w:rStyle w:val="Text15"/>
        </w:rPr>
        <w:t xml:space="preserve"> CHUYỆN CỦA JANET</w:t>
      </w:r>
    </w:p>
    <w:p>
      <w:pPr>
        <w:keepNext/>
        <w:pStyle w:val="Heading 5"/>
      </w:pPr>
      <w:r>
        <w:t>ĐIỀU ĐÃ XẢY RA:</w:t>
      </w:r>
    </w:p>
    <w:p>
      <w:pPr>
        <w:pStyle w:val="Para 050"/>
      </w:pPr>
      <w:r>
        <w:t>Tôi được giao vị trí cao nhất trong nhóm khi còn khá trẻ — tôi chưa đến 30 tuổi, trong khi các đồng nghiệp ở các bộ phận khác đều đã ngoài 40. Vì vậy, tôi đã mang về một người số hai đầy tham vọng để củng cố những lĩnh vực mà tôi không có nhiều chuyên môn. Trên lý thuyết, Matt, người số hai của tôi, có vẻ phù hợp hơn cho một số khía cạnh trong công việc của tôi, nhưng tôi biết sếp của tôi tin tưởng tôi và muốn tôi ở vị trí đó. Khoảng một năm sau, tôi nghĩ tôi đã xây dựng được mối quan hệ tuyệt vời với Matt. Tôi đã cho anh ấy nhiều tự do, trách nhiệm và sự nổi bật, và tôi đã học được rất nhiều từ việc quan sát và làm việc cùng anh ấy. Nhưng rồi một giám đốc cấp cao kéo tôi sang một bên để nói rằng Matt đã đến gặp sếp của tôi và xin vị trí của tôi. Tôi đã kinh ngạc và bị tổn thương. Nhìn lại, tôi nhận ra rằng việc tôi để anh ấy tỏa sáng đã cho phép anh ấy nhận công một mình cho những việc và định vị bản thân như một người nắm quyền lực thực sự trong phòng ban.</w:t>
      </w:r>
    </w:p>
    <w:p>
      <w:pPr>
        <w:keepNext/>
        <w:pStyle w:val="Heading 5"/>
      </w:pPr>
      <w:r>
        <w:t>TÔI ĐÃ LÀM:</w:t>
      </w:r>
    </w:p>
    <w:p>
      <w:pPr>
        <w:pStyle w:val="Para 050"/>
      </w:pPr>
      <w:r>
        <w:t>Tôi đã gọi Matt vào văn phòng, đóng cửa lại (điều hiếm khi xảy ra ở công ty chúng tôi), và nói với anh ấy rằng tôi đã biết. Sau khi anh ấy ấp úng giải thích rằng anh ấy chỉ đang thể hiện tham vọng của mình, tôi đã bày tỏ sự thất vọng: Tôi từng tự hào vì đã giúp anh ấy phát triển, và tôi chắc chắn không bao giờ có ý định kìm hãm anh ấy—nhưng giờ anh ấy đã đánh mất lòng tin của tôi. Anh ấy rời khỏi văn phòng với đầu cúi gằm. Tôi biết tham vọng của anh ấy sẽ không giảm, nhưng từ thời điểm đó, tôi không để anh ấy tỏa sáng nhiều như trước. Tôi thực hiện các bài thuyết trình mà không có anh ấy. Tổ chức các cuộc họp mà không có anh ấy. Đối xử với anh ấy như một nhân viên trực tiếp hơn là một đối tác. Không ngạc nhiên khi anh ấy sớm rời công ty để đến một vị trí nổi bật tại một công ty khởi nghiệp.</w:t>
      </w:r>
    </w:p>
    <w:p>
      <w:pPr>
        <w:keepNext/>
        <w:pStyle w:val="Heading 5"/>
      </w:pPr>
      <w:r>
        <w:t>JANET ĐÃ LÀM ĐÚNG CHƯA?</w:t>
      </w:r>
    </w:p>
    <w:p>
      <w:pPr>
        <w:pStyle w:val="Para 085"/>
      </w:pPr>
      <w:r>
        <w:t xml:space="preserve">Thật khó đánh giá. Quyết định tuyển một người số hai công khai tham vọng của Janet có thể phản tác dụng. Janet, theo một nghĩa nào đó, là một sếp lý tưởng đối với Matt—việc bổ sung điểm mạnh của anh ấy vào đội ngũ và cho anh ấy nhiều không gian để phát triển là hợp lý. Nhưng cô ấy cũng có phần trong việc tạo ra vấn đề. Vì tự ti rằng mình không có được chuyên môn cụ thể nào đó của</w:t>
      </w:r>
      <w:r>
        <w:rPr>
          <w:rStyle w:val="Text14"/>
        </w:rPr>
        <w:t> a</w:t>
      </w:r>
      <w:r>
        <w:t xml:space="preserve">nh ấy, cô ấy đã đứng ngoài cuộc quá nhiều, cho phép anh ấy chen lấn vượt qua mình. Cô ấy trông yếu đuối, không giống một sếp tự tin đang ủy quyền. Và cô ấy nên có một cuộc trò chuyện cởi mở với Matt ngay từ đầu về tham vọng của anh ấy và giúp anh ấy vạch ra con đường sự nghiệp. Như vậy, anh ấy sẽ coi cô ấy là chất xúc tác thay vì vật cản.</w:t>
      </w:r>
    </w:p>
    <w:p>
      <w:pPr>
        <w:keepNext/>
        <w:pStyle w:val="Para 019"/>
      </w:pPr>
      <w:r>
        <w:bookmarkStart w:id="777" w:name="Charm"/>
        <w:t>Quyến</w:t>
        <w:bookmarkEnd w:id="777"/>
        <w:t xml:space="preserve"> rũ và giải trừ</w:t>
      </w:r>
    </w:p>
    <w:p>
      <w:pPr>
        <w:pStyle w:val="Para 006"/>
      </w:pPr>
      <w:r>
        <w:t>Nếu bạn cảm nhận rằng đồng nghiệp cạnh tranh của bạn cảm thấy bị đe dọa bởi bạn, hãy tìm cách hỗ trợ cô ấy. Ví dụ, giả sử bạn là một giảng viên có năng khiếu giảng dạy, còn người đồng nghiệp của bạn gặp khó khăn trên giảng đường nhưng lại làm nghiên cứu xuất sắc. Hãy đề nghị hợp tác để cả hai có thể cùng nhau phấn đấu để đạt được biên chế (tenure). “Hãy nói với đồng nghiệp rằng bạn muốn nghe ý kiến của họ về tài liệu khóa học của bạn,” Uzzi gợi ý. “Hoặc đề nghị họ tham dự một lớp học của bạn để đóng góp phản hồi. Cả hai sẽ cùng có lợi từ một góc nhìn mới và những ý tưởng mới. Việc đưa đồng nghiệp vào công việc của bạn sẽ biến đối thủ thành cộng sự. Và một hoạt động chung có thể xây dựng niềm tin.” Bằng cách khởi xướng sự cho và nhận, bạn có thể vô hiệu hóa mối đe dọa nhận thức và theo thời gian, biến mối quan hệ thành sự tôn trọng lẫn nhau.</w:t>
      </w:r>
    </w:p>
    <w:p>
      <w:pPr>
        <w:keepNext/>
        <w:pStyle w:val="Para 019"/>
      </w:pPr>
      <w:r>
        <w:t>Hãy tự lên tiếng cho bản thân</w:t>
      </w:r>
    </w:p>
    <w:p>
      <w:pPr>
        <w:pStyle w:val="Para 006"/>
      </w:pPr>
      <w:r>
        <w:t>Bạn có thể ám ảnh về việc đối thủ tệ hại như thế nào—hoặc bạn có thể tập trung vào công việc và sự thăng tiến của chính mình. “Tại công ty chúng tôi,” huấn luyện viên điều hành Beth Weissenberger nói, “chúng tôi thấy rất nhiều khách hàng bị bỏ qua cho những vị trí tốt vì chiến lược của họ thực chất là ‘Tôi làm việc tốt. Mọi người nên biết điều đó. Công việc của tôi sẽ tự nói lên.’ Nhưng bạn sẽ không được thăng chức nếu bạn cúi đầu và bực bội về sự bất công.”</w:t>
      </w:r>
    </w:p>
    <w:p>
      <w:pPr>
        <w:pStyle w:val="Para 001"/>
      </w:pPr>
      <w:r>
        <w:t xml:space="preserve">Weissenberger đã huấn luyện hai nhân viên tiềm năng cao gặp vấn đề này. Cả hai đều được công ty xác định là ứng viên CFO tiềm năng, nhưng không ai trong số họ nói rõ mục tiêu nghề nghiệp của mình với sếp. Vì vậy, họ có nguy cơ bỏ lỡ cơ hội phát triển kỹ năng và được chú ý—những cơ hội đó sẽ thuộc về những người lên tiếng và nói rằng họ</w:t>
        <w:bookmarkStart w:id="778" w:name="for"/>
        <w:t> đang</w:t>
        <w:bookmarkEnd w:id="778"/>
        <w:t xml:space="preserve"> tìm kiếm sự phát triển. “Mọi người cần biết rằng bạn có tham vọng,” Weissenberger nói, “miễn là bạn không thể hiện nó một cách đáng ghét. Sếp của bạn có nhận ra rằng bạn muốn được thăng chức không? Ai cũng giả định là có, nhưng không phải lúc nào cũng vậy. Bạn phải nói rất rõ ràng: ‘Tôi cam kết làm tốt công việc này, nhưng đây là điều tôi đang phấn đấu. Nếu bạn đang tìm kiếm một ứng viên CFO tương lai, tôi muốn nỗ lực để đạt được cơ hội đó.’”</w:t>
      </w:r>
    </w:p>
    <w:p>
      <w:bookmarkStart w:id="779" w:name="Top_of_15_7__The_B_xhtml"/>
      <w:pPr>
        <w:keepNext/>
        <w:pStyle w:val="Para 035"/>
        <w:pageBreakBefore w:val="on"/>
      </w:pPr>
      <w:r>
        <w:bookmarkStart w:id="780" w:name="Chapter_20"/>
        <w:t>Chương</w:t>
        <w:bookmarkEnd w:id="780"/>
        <w:t xml:space="preserve"> 7</w:t>
      </w:r>
      <w:bookmarkEnd w:id="779"/>
    </w:p>
    <w:p>
      <w:pPr>
        <w:keepNext/>
        <w:pStyle w:val="Para 038"/>
      </w:pPr>
      <w:r>
        <w:t>Kẻ bắt nạt</w:t>
      </w:r>
    </w:p>
    <w:p>
      <w:pPr>
        <w:keepNext/>
        <w:pStyle w:val="Para 012"/>
      </w:pPr>
      <w:r>
        <w:t>Vấn đề</w:t>
      </w:r>
    </w:p>
    <w:p>
      <w:pPr>
        <w:pStyle w:val="Para 078"/>
      </w:pPr>
      <w:r>
        <w:t>Đồng nghiệp của bạn là một kẻ bắt nạt. Khi bạn đang phát biểu trong cuộc họp, anh ta vẽ nguệch ngoạc, gửi email, thì thầm với đồng nghiệp—đến mức làm phân tâm người khác, và đôi khi cả bạn, khỏi điều bạn đang cố nói. Anh ta cũng đã nổi khùng với bạn trước mặt người khác vì những lý do nhỏ nhặt. Bạn cảm thấy e ngại khi tương tác với anh ta và thấy mình liên tục chờ đợi đòn tấn công tiếp theo của hắn. Bạn không thể đơn giản gạt đi, và nó đang phá hủy sự tập trung của bạn trong công việc. Những chi tiết cụ thể nghe có vẻ ngớ ngẩn với người không trải qua, nhưng với bạn, nó giống như sự quấy rối tâm lý.</w:t>
      </w:r>
    </w:p>
    <w:p>
      <w:pPr>
        <w:keepNext/>
        <w:pStyle w:val="Para 012"/>
      </w:pPr>
      <w:r>
        <w:t>Tại sao điều này xảy ra</w:t>
      </w:r>
    </w:p>
    <w:p>
      <w:pPr>
        <w:pStyle w:val="Para 006"/>
      </w:pPr>
      <w:r>
        <w:t xml:space="preserve">Bắt nạt tại nơi làm việc không khác gì nhiều so với những gì xảy ra ở sân chơi. Những kẻ bắt nạt ở mọi lứa tuổi đều muốn thao túng quyền lực chính trị và xã hội trong môi trường của họ để kiểm soát người khác. Bạn nghĩ rằng chúng ta sẽ trưởng thành</w:t>
        <w:bookmarkStart w:id="781" w:name="but_1"/>
        <w:t> hơn,</w:t>
        <w:bookmarkEnd w:id="781"/>
        <w:t xml:space="preserve"> nhưng điều này quá phổ biến ở văn phòng: Trong một cuộc khảo sát của Viện Nghiên cứu Bắt nạt Nơi làm việc năm 2010 do Zogby International thực hiện, 35% người Mỹ cho biết họ bị bắt nạt ở nơi làm việc. Tại sao vấn đề lại lan rộng như vậy? Mọi người và các tổ chức chấp nhận hành vi xấu, sợ phải đối mặt hoặc trừng phạt những kẻ gây ra.</w:t>
      </w:r>
    </w:p>
    <w:p>
      <w:pPr>
        <w:keepNext/>
        <w:pStyle w:val="Para 012"/>
      </w:pPr>
      <w:r>
        <w:t>Nên làm gì với vấn đề này</w:t>
      </w:r>
    </w:p>
    <w:p>
      <w:pPr>
        <w:pStyle w:val="Para 006"/>
      </w:pPr>
      <w:r>
        <w:t>Bị bắt nạt ở nơi làm việc có thể tàn phá sức khỏe tinh thần và cảm xúc của bạn—cũng như hiệu suất công việc của bạn. Điều này xảy ra rất thường xuyên, theo một nghiên cứu của Christine Pearson tại Trường Quản lý Toàn cầu Thunderbird và Christine Porath tại Trường Kinh doanh McDonough thuộc Đại học Georgetown: 78% người tham gia tin rằng họ bị đồng nghiệp đối xử thô lỗ cho biết họ cảm thấy cam kết với công việc giảm sút, ảnh hưởng tiêu cực trực tiếp đến hiệu suất của họ. Bạn—và công việc của bạn—không phải chịu đựng. Các bước sau sẽ giúp bạn thay đổi tình hình.</w:t>
      </w:r>
    </w:p>
    <w:p>
      <w:pPr>
        <w:keepNext/>
        <w:pStyle w:val="Para 019"/>
      </w:pPr>
      <w:r>
        <w:t>Cân nhắc ý định của anh ta</w:t>
      </w:r>
    </w:p>
    <w:p>
      <w:pPr>
        <w:pStyle w:val="Para 006"/>
      </w:pPr>
      <w:r>
        <w:t xml:space="preserve">Một số kẻ bắt nạt không có ý định bắt nạt. Vì vậy, hãy chắc chắn rằng bạn không đang gán cho họ động cơ không có thật. Ví dụ, nếu một đồng nghiệp liên tục chỉ trích bạn trước công chúng, hãy nghĩ về điều mà anh ta thực sự đang cố gắng đạt được, chuyên gia tư vấn lãnh đạo Ron Ashkenas gợi ý. Liệu có thể anh ta có ý định tốt không? Anh ta đang chỉ trích</w:t>
      </w:r>
      <w:r>
        <w:rPr>
          <w:rStyle w:val="Text0"/>
        </w:rPr>
        <w:t> </w:t>
      </w:r>
      <w:r>
        <w:t xml:space="preserve">bạn hay chỉ cố gắng đảm bảo chất lượng cao?</w:t>
      </w:r>
    </w:p>
    <w:p>
      <w:pPr>
        <w:pStyle w:val="Para 001"/>
      </w:pPr>
      <w:r>
        <w:t>Hãy kiểm tra lại cảm xúc của bạn với một người bạn ở nơi làm việc, hoặc kín đáo nhờ một đồng nghiệp đáng tin cậy tham dự một cuộc họp nơi vấn đề thường phát sinh. Quan điểm trung lập có thể giúp bạn thấy rằng kẻ bắt nạt không cố tình nhắm</w:t>
        <w:bookmarkStart w:id="782" w:name="haps"/>
        <w:t> vào</w:t>
        <w:bookmarkEnd w:id="782"/>
        <w:t xml:space="preserve"> bạn. Có lẽ anh ta đang bất an trong vai trò mới và bù đắp quá mức, hoặc anh ta thiếu trí tuệ cảm xúc để nhận ra những lời nói và hành động của mình gây tổn thương đến mức nào. Nếu anh ta không nhận ra cách mình thể hiện, bạn có thể kéo anh ta ra riêng và hỏi rằng mọi chuyện có ổn không. “Bạn có vẻ giận dữ về báo cáo đó. Có điều gì chúng ta nên nói không?” Cũng như nhiều thách thức về chính trị trong hướng dẫn này, hoàn toàn có thể đồng nghiệp của bạn quá bận tâm với suy nghĩ hoặc lo lắng của mình đến mức không biết anh ta cư xử với bạn như thế nào. Chỉ cần nhắc đến điều đó có thể giúp anh ta nhận thức rõ hơn về bản thân.</w:t>
      </w:r>
    </w:p>
    <w:p>
      <w:pPr>
        <w:pStyle w:val="Para 001"/>
      </w:pPr>
      <w:r>
        <w:t>Với phản hồi từ bên thứ ba, bạn cũng có thể nhận ra rằng đó không phải là bạn; mà là anh ta. Biết được điều đó, bạn có thể dễ dàng bỏ qua hành vi xấu của anh ta hơn. Những kẻ bắt nạt nổi tiếng là hay bắt nạt những người trông yếu đuối và mong manh. Hãy cho thấy bạn không sợ bị chỉ trích và sẵn sàng đứng lên bảo vệ chính mình, và kẻ bắt nạt của bạn có thể sẽ lùi bước.</w:t>
      </w:r>
    </w:p>
    <w:p>
      <w:pPr>
        <w:keepNext/>
        <w:pStyle w:val="Para 019"/>
      </w:pPr>
      <w:r>
        <w:t>Hãy đề nghị hòa giải</w:t>
      </w:r>
    </w:p>
    <w:p>
      <w:pPr>
        <w:pStyle w:val="Para 006"/>
      </w:pPr>
      <w:r>
        <w:t xml:space="preserve">Hãy tước vũ khí của kẻ bắt nạt bằng cách bày tỏ mong muốn có một mối quan hệ tốt với anh ta. Nếu anh ta cố tình gây khó dễ cho bạn, anh ta đang coi bạn là đối thủ. Vì vậy, hãy cho anh ta thấy rằng bạn muốn đứng về cùng một phe. Nếu anh ta thường xuyên phá hoại các buổi ra mắt dự án của bạn, hãy tiếp cận anh ta trước buổi tiếp theo: Nói với anh ta rằng ý kiến của anh ta quan trọng như thế nào và bạn đánh giá cao con mắt nhìn ra chướng ngại vật tiềm ẩn của anh ta. Sau khi bạn đã tạo ra một ví dụ mang tính xây dựng, anh ta có thể thay đổi giọng điệu: “Có lẽ tôi nên đến gặp bạn với những lo lắng</w:t>
      </w:r>
      <w:r>
        <w:rPr>
          <w:rStyle w:val="Text0"/>
        </w:rPr>
        <w:t> của</w:t>
      </w:r>
      <w:r>
        <w:t xml:space="preserve"> mình trước buổi ra mắt lần trước…” Ngay cả một sự nhượng bộ nhỏ như vậy cũng có thể là bước đầu tiên hướng tới một mối quan hệ công việc hiệu quả hơn, chuyên gia truyền thông và thương hiệu Dorie Clark cho biết.</w:t>
      </w:r>
    </w:p>
    <w:p>
      <w:pPr>
        <w:keepNext/>
        <w:pStyle w:val="Para 019"/>
      </w:pPr>
      <w:r>
        <w:bookmarkStart w:id="783" w:name="Find"/>
        <w:t>Hãy</w:t>
        <w:bookmarkEnd w:id="783"/>
        <w:t xml:space="preserve"> tìm sự an toàn trong số đông</w:t>
      </w:r>
    </w:p>
    <w:p>
      <w:pPr>
        <w:pStyle w:val="Para 006"/>
      </w:pPr>
      <w:r>
        <w:t>Mặc dù bạn không muốn tạo ra một nhóm đối địch để chống lại kẻ bắt nạt nơi công sở, nhưng có sức mạnh khi mọi người kết hợp với nhau để công khai ủng hộ lẫn nhau. Nếu bạn nhận thấy kẻ bắt nạt của mình cũng nhắm vào những người khác, hãy nói với họ về hành vi bạn đã quan sát và những gì bạn đã trải qua. Hãy thảo luận về cách bạn có thể hợp lực. Ví dụ, bạn có thể đồng ý đứng lên bảo vệ nhau trong những lúc đối đầu, hoặc giúp nhau lường trước và đối phó với những lời chỉ trích của kẻ bắt nạt. Ít nhất, bạn sẽ có những người khác để tâm sự khi bạn cảm thấy cần giải tỏa.</w:t>
      </w:r>
    </w:p>
    <w:p>
      <w:pPr>
        <w:keepNext/>
        <w:pStyle w:val="Para 019"/>
      </w:pPr>
      <w:r>
        <w:t>Hãy phá vỡ khuôn mẫu</w:t>
      </w:r>
    </w:p>
    <w:p>
      <w:pPr>
        <w:pStyle w:val="Para 006"/>
      </w:pPr>
      <w:r>
        <w:t xml:space="preserve">Thật dễ dàng để bị mắc kẹt trong một khuôn mẫu tiêu cực với kẻ bắt nạt. Anh ta luôn làm những điều nhất định, và bạn luôn phản ứng theo một cách nhất định. Có thể bạn thấy mình than phiền với đồng nghiệp sau mỗi lần đối đầu. Hoặc bạn cố gắng chơi trội anh ta bằng cách tự vẽ những hình vẽ nguệch ngoạc điêu luyện</w:t>
      </w:r>
      <w:r>
        <w:rPr>
          <w:rStyle w:val="Text0"/>
        </w:rPr>
        <w:t> và</w:t>
      </w:r>
      <w:r>
        <w:t xml:space="preserve"> đảo mắt khi</w:t>
      </w:r>
      <w:r>
        <w:rPr>
          <w:rStyle w:val="Text0"/>
        </w:rPr>
        <w:t> anh</w:t>
      </w:r>
      <w:r>
        <w:t xml:space="preserve"> ta nói.</w:t>
      </w:r>
    </w:p>
    <w:p>
      <w:pPr>
        <w:pStyle w:val="Para 001"/>
      </w:pPr>
      <w:r>
        <w:t>Làm thế nào để bạn chấm dứt điệu nhảy hủy diệt này? Điều dễ thay đổi nhất chính là hành vi của chính bạn. Hãy đi bộ nhanh bên ngoài sau một cuộc gặp gỡ đầy bực bội. Hoặc gửi một email tích cực, chẳng hạn như lời cảm ơn hoặc lời khen ngợi tới một đồng nghiệp khác mà bạn đã định viết từ lâu. Hãy phá vỡ vòng luẩn quẩn của sự tiêu cực bằng một điều gì đó tích cực.</w:t>
      </w:r>
    </w:p>
    <w:p>
      <w:pPr>
        <w:keepNext/>
        <w:pStyle w:val="Para 019"/>
      </w:pPr>
      <w:r>
        <w:t>Hãy chất vấn anh ta về hành vi đó</w:t>
      </w:r>
    </w:p>
    <w:p>
      <w:pPr>
        <w:pStyle w:val="Para 006"/>
      </w:pPr>
      <w:r>
        <w:t xml:space="preserve">Hãy đặt lịch gặp riêng một-một với kẻ bắt nạt. Đối đầu công khai sẽ chỉ làm trầm trọng thêm bản tính tự nhiên của anh ta, vì vậy hãy tìm một không gian không có khán giả. Những kẻ bắt</w:t>
        <w:bookmarkStart w:id="784" w:name="on_2"/>
        <w:t> </w:t>
        <w:bookmarkEnd w:id="784"/>
        <w:t xml:space="preserve">nạt thường dựa vào việc mọi người không vạch trần hành vi của họ, nên việc bạn chủ động gặp gỡ sẽ khiến anh ta chú ý.</w:t>
      </w:r>
    </w:p>
    <w:p>
      <w:pPr>
        <w:pStyle w:val="Para 001"/>
      </w:pPr>
      <w:r>
        <w:t xml:space="preserve">Giả sử kẻ bắt nạt của bạn có kiểu thụ động-hung hăng (passive-aggressive). Anh ta thốt ra những lời châm chọc nhỏ trong hơi thở, và bạn đã nghe từ những nguồn đáng tin cậy rằng anh ta đang nói xấu ý tưởng của bạn với cả nhóm. Hãy nói với anh ta rằng bạn muốn nói chuyện vì bạn cảm thấy anh ta không hài lòng với những thay đổi quy trình được đề xuất (hoặc bất cứ điều gì anh ta đang càu nhàu). Bám sát sự thật. Đừng tấn công anh ta, như kiểu “Anh luôn làm thế này thế kia…” Thay vào đó, hãy cụ thể và trung lập, Clark khuyên. Hãy nói như thế này: “Trong cuộc họp hôm nay, anh đã lẩm bẩm một mình khi chúng ta xem qua đề xuất quy trình. Tôi muốn thảo luận vì điều tương tự cũng đã xảy ra trong cuộc họp tuần trước, và tôi lo ngại về cách chúng ta tương tác. Chúng ta có thể nói về cách làm việc cùng nhau để cả hai hiệu quả hơn được không?” Hãy thẳng thắn, nhưng cho anh ta cơ hội bày tỏ quan điểm của mình (xem chương 14, “Tiến hành các</w:t>
      </w:r>
      <w:hyperlink w:anchor="Chapter_27">
        <w:r>
          <w:rPr>
            <w:rStyle w:val="Text1"/>
          </w:rPr>
          <w:t> cuộc trò</w:t>
        </w:r>
      </w:hyperlink>
      <w:r>
        <w:t> chuyện khó khăn”). Hãy hỏi anh ta nghĩ các mối quan tâm của anh ta có thể được giải quyết như thế nào.</w:t>
      </w:r>
    </w:p>
    <w:p>
      <w:pPr>
        <w:pStyle w:val="Para 001"/>
      </w:pPr>
      <w:r>
        <w:t>Kỹ thuật tương tự cũng hiệu quả với những đồng nghiệp thiếu tôn trọng một cách trắng trợn hơn: “Sáng nay anh đã đặt vài câu hỏi hay, nhưng giọng điệu của anh khá gay gắt. Tôi tự hỏi, có vấn đề gì sao?” Khả năng cao là kẻ bắt nạt sẽ lùi bước ngay lập tức vì anh ta không muốn đối đầu. Sự thẳng thắn của bạn sẽ là một lời cảnh báo: Bạn đã chú ý đến hành vi của anh ta, và bạn sẵn sàng giải quyết nó. Tối thiểu, chuyên gia phát triển tổ chức và nhân sự Susan Heathfield nhận xét, điều đó khiến kẻ bắt nạt phải suy nghĩ kỹ trước khi nhắm vào bạn trong tương lai.</w:t>
      </w:r>
    </w:p>
    <w:p>
      <w:pPr>
        <w:keepNext/>
        <w:pStyle w:val="Para 136"/>
      </w:pPr>
      <w:r>
        <w:rPr>
          <w:rStyle w:val="Text15"/>
        </w:rPr>
        <w:bookmarkStart w:id="785" w:name="page_58_1"/>
        <w:t/>
        <w:bookmarkEnd w:id="785"/>
      </w:r>
      <w:r>
        <w:t>TRỪNG PHẠT CÔNG KHAI:</w:t>
      </w:r>
      <w:r>
        <w:rPr>
          <w:rStyle w:val="Text15"/>
        </w:rPr>
        <w:t xml:space="preserve"> CÂU CHUYỆN CỦA JASON</w:t>
      </w:r>
    </w:p>
    <w:p>
      <w:pPr>
        <w:keepNext/>
        <w:pStyle w:val="Heading 5"/>
      </w:pPr>
      <w:r>
        <w:t>CHUYỆN ĐÃ XẢY RA:</w:t>
      </w:r>
    </w:p>
    <w:p>
      <w:pPr>
        <w:pStyle w:val="Para 050"/>
      </w:pPr>
      <w:r>
        <w:t>Khi tôi mới bắt đầu làm việc tại một công ty tư vấn toàn cầu nổi tiếng, một đồng nghiệp cấp cao nhờ tôi chuẩn bị các slide dữ liệu cho một buổi thuyết trình quan trọng với khách hàng. Anh ta đưa cho tôi những chỉ dẫn rất cụ thể và chi tiết về những gì anh ta muốn rồi rời đi vào cuối ngày. Khi tôi xem xét nhiệm vụ, tôi nghĩ mình có thể làm điều tương tự một cách hiệu quả hơn nhiều. Và đó là những gì tôi đã làm.</w:t>
      </w:r>
    </w:p>
    <w:p>
      <w:pPr>
        <w:pStyle w:val="Para 137"/>
      </w:pPr>
      <w:r>
        <w:t>Ngày hôm sau, khi chúng tôi đang trình bày tài liệu cho khách hàng, anh ta gọi lên các slide dữ liệu của tôi. Khi thấy tôi không làm theo đúng cách anh ta yêu cầu, anh ta nổi điên. Anh ta làm tôi xấu hổ trước mặt khách hàng và các đồng nghiệp. Anh ta thậm chí còn theo tôi về bàn làm việc sau buổi thuyết trình để tiếp tục mắng mỏ tôi. Thật là kinh khủng. Nhưng đó là cách điển hình anh ta đối xử với tôi suốt thời gian chúng tôi làm việc ở đó.</w:t>
      </w:r>
    </w:p>
    <w:p>
      <w:pPr>
        <w:keepNext/>
        <w:pStyle w:val="Heading 5"/>
      </w:pPr>
      <w:r>
        <w:t>ĐIỀU TÔI ĐÃ LÀM:</w:t>
      </w:r>
    </w:p>
    <w:p>
      <w:pPr>
        <w:pStyle w:val="Para 050"/>
      </w:pPr>
      <w:r>
        <w:t>Tôi tránh mặt anh ta. Tôi không giúp đỡ gì, không bao giờ tình nguyện hỗ trợ, chỉ cố gắng lẩn khuất để anh ta không để ý. Và tôi thầm ăn mừng mỗi khi anh ta mắc lỗi. Điều đó không khiến anh ta biến mất, nhưng ít nhất tôi giữ được khoảng cách.</w:t>
      </w:r>
    </w:p>
    <w:p>
      <w:pPr>
        <w:keepNext/>
        <w:pStyle w:val="Heading 5"/>
      </w:pPr>
      <w:r>
        <w:t>JASON ĐÃ LÀM ĐÚNG CHƯA?</w:t>
      </w:r>
    </w:p>
    <w:p>
      <w:pPr>
        <w:pStyle w:val="Para 085"/>
      </w:pPr>
      <w:r>
        <w:t>Jason có thể đã xoay chuyển được tình hình nếu anh ấy thể hiện sự đồng cảm hơn với đồng nghiệp. Đúng, gã này là một kẻ bắt nạt, nhưng anh ta đã không được báo trước về các slide—và anh ta cảm thấy bị choáng váng trước một khách hàng lớn.</w:t>
      </w:r>
    </w:p>
    <w:p>
      <w:pPr>
        <w:pStyle w:val="Para 054"/>
      </w:pPr>
      <w:r>
        <w:t>Sau khi mâu thuẫn bùng nổ, nếu Jason đã tiếp cận anh ta một cách riêng tư, giải thích rằng mình không có ý qua mặt, và hỏi liệu họ có thể tìm ra cách giao tiếp tốt hơn để tránh tình huống tương tự trong tương lai thì sao? Hướng đi đó có thể đã khiến đồng nghiệp nể phục. Và nếu không, ít nhất nó cũng khiến kẻ bắt nạt phải hiểu rằng: Jason sẽ không âm thầm chuồn đi sau một buổi chỉ trích công khai như thế. Anh ấy sẽ lên tiếng.</w:t>
      </w:r>
    </w:p>
    <w:p>
      <w:pPr>
        <w:keepNext/>
        <w:pStyle w:val="Para 019"/>
      </w:pPr>
      <w:r>
        <w:bookmarkStart w:id="786" w:name="Go"/>
        <w:t>Đối</w:t>
        <w:bookmarkEnd w:id="786"/>
        <w:t xml:space="preserve"> đầu trực diện với kẻ bắt nạt</w:t>
      </w:r>
    </w:p>
    <w:p>
      <w:pPr>
        <w:pStyle w:val="Para 006"/>
      </w:pPr>
      <w:r>
        <w:t>Bạn không cần phải âm thầm sôi sục khi kẻ bắt nạt của bạn lại gây sự lần sau. Peter Freeth, giám đốc của Revelation Consulting có trụ sở tại Anh, chuyên về văn hóa hiệu suất cao, khuyên khách hàng bình tĩnh giữ vững lập trường trong lúc bị tấn công: “Anh ta gay gắt chất vấn bạn? Hãy bỏ qua câu hỏi của anh ta. Tuyệt đối bỏ qua. Anh ta thì thầm? Anh ta đang lôi kéo người khác vào trò chơi của mình. Dừng lại và nhìn thẳng vào anh ta. Chỉ tiếp tục khi anh ta im lặng. Khi anh ta lặp lại, dừng lại và nhìn. Hành vi của anh ta là thiếu tôn trọng. Bạn biết điều đó; mọi người khác cũng biết. Vấn đề là họ quá lịch sự nên không ai làm gì cả.” Bạn không cần dây dưa vào việc trả đũa. Chỉ cần khiến anh ta không thể làm bạn dao động. Anh ta sẽ chuyển sang nạn nhân khác hoặc có lẽ dồn năng lượng vào việc có ích hơn.</w:t>
      </w:r>
    </w:p>
    <w:p>
      <w:pPr>
        <w:keepNext/>
        <w:pStyle w:val="Para 019"/>
      </w:pPr>
      <w:r>
        <w:t>Chỉ cần nói không</w:t>
      </w:r>
    </w:p>
    <w:p>
      <w:pPr>
        <w:pStyle w:val="Para 006"/>
      </w:pPr>
      <w:r>
        <w:t>Nếu người có cấp bậc cao hơn, chẳng hạn như sếp của bạn, lại là kẻ bắt nạt bạn thì sao? Bạn vẫn phải đặt ra ranh giới. Nếu không, toàn bộ mối quan hệ sẽ trở thành quan hệ chủ - tớ.</w:t>
      </w:r>
    </w:p>
    <w:p>
      <w:pPr>
        <w:pStyle w:val="Para 001"/>
      </w:pPr>
      <w:r>
        <w:t>Chuyên gia tư vấn lãnh đạo Jessica Pryce-Jones mô tả một khách hàng gặp phải vấn đề này—một nữ chuyên viên ngân hàng đầu tư cấp cao, người có sếp thường xuyên đưa ra những yêu cầu vô lý với cô ấy. “Anh ta thường nói: 'Tôi muốn cô có mặt ở văn phòng lúc 6:30 sáng để xem bài thuyết trình của tôi.' Hoặc 'Tôi cần có thể liên lạc với cô lúc 11:30 đêm.'”</w:t>
      </w:r>
    </w:p>
    <w:p>
      <w:pPr>
        <w:pStyle w:val="Para 001"/>
      </w:pPr>
      <w:r>
        <w:t xml:space="preserve">Cô nhân viên ngân hàng vốn là người ấm áp và hay giúp đỡ người khác. Nhưng cô ngày càng cảm thấy bực bội khi sếp của cô bắt đầu lợi dụng điều đó. Pryce-Jones khuyên cô nên nghĩ</w:t>
        <w:bookmarkStart w:id="787" w:name="about"/>
        <w:t> về</w:t>
        <w:bookmarkEnd w:id="787"/>
        <w:t xml:space="preserve"> những hoàn cảnh mà cô có thể hợp lý mà nói không — chẳng hạn như khi việc chuẩn bị cho một sự kiện sẽ khiến cô mất ngủ vào ban đêm. Nếu một yêu cầu có vẻ quá đáng theo những tiêu chuẩn đó, cô cần giải thích điều cô sẽ không làm (bằng cách đơn giản là từ chối yêu cầu) và điều cô sẽ làm thay vào đó. Pryce-Jones khuyến khích cô thử điều này vài lần và sau đó đánh giá cảm giác của mình. Sau khi từ chối một vài yêu cầu như vậy, cô đã có nhận thức rõ ràng hơn về ranh giới của mình — và cô cảm thấy bớt bực bội hơn nhiều. Điều này mang lại cho cô nhiều năng lượng hơn cho những gì cô đồng ý. Việc chủ động đưa ra quyết định giúp cô mạnh mẽ hơn và tăng sự tự tin.</w:t>
      </w:r>
    </w:p>
    <w:p>
      <w:pPr>
        <w:pStyle w:val="Para 001"/>
      </w:pPr>
      <w:r>
        <w:t>Hãy lấy can đảm nói không một vài lần để cho rõ rằng bạn không phải là người dễ bị lợi dụng. Tất nhiên, nếu bạn lo lắng về sự an toàn công việc của mình hoặc nếu môi trường làm việc trở nên thù địch, bạn nên báo cáo với bộ phận nhân sự.</w:t>
      </w:r>
    </w:p>
    <w:p>
      <w:bookmarkStart w:id="788" w:name="Top_of_16_8__The_C_xhtml"/>
      <w:pPr>
        <w:keepNext/>
        <w:pStyle w:val="Para 035"/>
        <w:pageBreakBefore w:val="on"/>
      </w:pPr>
      <w:r>
        <w:bookmarkStart w:id="789" w:name="Chapter_21"/>
        <w:t>Chương</w:t>
        <w:bookmarkEnd w:id="789"/>
        <w:t xml:space="preserve"> 8</w:t>
      </w:r>
      <w:bookmarkEnd w:id="788"/>
    </w:p>
    <w:p>
      <w:pPr>
        <w:keepNext/>
        <w:pStyle w:val="Para 038"/>
      </w:pPr>
      <w:r>
        <w:t>Bè phái</w:t>
      </w:r>
    </w:p>
    <w:p>
      <w:pPr>
        <w:keepNext/>
        <w:pStyle w:val="Para 012"/>
      </w:pPr>
      <w:r>
        <w:t>Vấn đề</w:t>
      </w:r>
    </w:p>
    <w:p>
      <w:pPr>
        <w:pStyle w:val="Para 078"/>
      </w:pPr>
      <w:r>
        <w:t>Có một nhóm người 'vàng' trong văn phòng của bạn. Họ được giao cho các dự án nổi bật, nhận được nhiều lời khen ngợi công khai về công việc của mình, và thăng tiến nhanh hơn những người khác. Họ là một nhóm khăng khít: Họ bảo vệ lẫn nhau trong các cuộc họp và giao lưu sau giờ làm. Bạn chưa bao giờ được chọn vào nhóm của họ. Bạn giỏi công việc của mình; bạn chỉ không nằm trong vòng thân hữu đó.</w:t>
      </w:r>
    </w:p>
    <w:p>
      <w:pPr>
        <w:keepNext/>
        <w:pStyle w:val="Para 012"/>
      </w:pPr>
      <w:r>
        <w:t>Tại sao điều này xảy ra</w:t>
      </w:r>
    </w:p>
    <w:p>
      <w:pPr>
        <w:pStyle w:val="Para 006"/>
      </w:pPr>
      <w:r>
        <w:t>Các bè phái văn phòng hình thành—và phát triển mạnh—vì nhiều lý do. Đôi khi, chẳng hạn, bạn sẽ thấy những nhóm đồng nghiệp đã cùng nhau chuyển từ các công ty khác đến, đặc biệt là trong những ngành công nghiệp mà thế giới của họ tự tách biệt, như truyền thông và công nghệ. (Và điều đó hợp lý: Như chuyên gia lãnh đạo Herminia Ibarra chỉ ra, nghiên cứu luôn cho thấy rằng chìa khóa để có được một công việc mới là kết nối.) Khi mọi người quen biết nhau từ xã hội hoặc từ công việc trước đây, họ tự nhiên có mối quan hệ bền chặt và sâu sắc hơn.</w:t>
      </w:r>
    </w:p>
    <w:p>
      <w:pPr>
        <w:keepNext/>
        <w:pStyle w:val="Para 105"/>
      </w:pPr>
      <w:r>
        <w:bookmarkStart w:id="790" w:name="page_62"/>
        <w:t/>
        <w:bookmarkEnd w:id="790"/>
      </w:r>
      <w:r>
        <w:rPr>
          <w:rStyle w:val="Text13"/>
        </w:rPr>
        <w:t>HÒA NHẬP: CÂU</w:t>
      </w:r>
      <w:r>
        <w:t xml:space="preserve"> CHUYỆN CỦA REBECCA</w:t>
      </w:r>
    </w:p>
    <w:p>
      <w:pPr>
        <w:keepNext/>
        <w:pStyle w:val="Heading 5"/>
      </w:pPr>
      <w:r>
        <w:t>ĐIỀU GÌ ĐÃ XẢY RA:</w:t>
      </w:r>
    </w:p>
    <w:p>
      <w:pPr>
        <w:pStyle w:val="Para 050"/>
      </w:pPr>
      <w:r>
        <w:t>Tôi đã rất vui sướng khi có được một vị trí khởi đầu (foot-in-the-door) tại một công ty rất nổi tiếng. Nhưng tôi chắc chắn là người có vị trí thấp nhất (low woman on the totem pole), với mức lương cũng thấp tương xứng. Vào những ngày đồng nghiệp rủ nhau đi ăn trưa, tôi thật sự không đủ tiền để tham gia cùng họ, nhưng tôi lại muốn họ rủ tôi. Họ là nhóm người nổi bật trong văn phòng. Họ không chỉ ăn cùng nhau—họ chia sẻ kế hoạch và câu chuyện cuối tuần, và có mối quan hệ thoải mái, dễ chịu với sếp. Họ chưa bao giờ tệ với tôi, nhưng tôi vô hình trong mắt họ.</w:t>
      </w:r>
    </w:p>
    <w:p>
      <w:pPr>
        <w:keepNext/>
        <w:pStyle w:val="Heading 5"/>
      </w:pPr>
      <w:r>
        <w:t>NHỮNG GÌ TÔI ĐÃ LÀM:</w:t>
      </w:r>
    </w:p>
    <w:p>
      <w:pPr>
        <w:pStyle w:val="Para 050"/>
      </w:pPr>
      <w:r>
        <w:t>Tôi đã cộng tác với một trong những “người ngầu” trong nhóm trong một vài dự án, với vai trò là cấp dưới của cô ấy, và tôi đã làm việc rất chăm chỉ, khiến cô ấy trông thật xuất sắc. Sau đó cô ấy trở nên thân thiện với tôi và bắt đầu mời tôi tham gia nhóm đi ăn tối và uống nước sau giờ làm—thường là một cách tự phát, nên tôi không có thời gian để tính toán chi tiêu. Nhưng tôi đã đồng ý ngay lần đầu được mời, vì không muốn đánh mất cơ hội ban đầu của mình.</w:t>
      </w:r>
    </w:p>
    <w:p>
      <w:pPr>
        <w:pStyle w:val="Para 137"/>
      </w:pPr>
      <w:r>
        <w:t>Sau đêm đó, họ vẫn thỉnh thoảng mời tôi đi cùng. Và đôi khi thì không. Tôi không đồng ý mỗi lần—vì không có tiền—nhưng tôi biết mình đã bằng cách nào đó lọt vào nhóm. Và nhờ vậy, tôi được chấp nhận hơn ở nơi làm việc. Tôi cảm thấy mình là một phần của mọi thứ hơn, và tôi nghĩ công việc của tôi cũng tốt hơn. Tôi có được sự tự tin. Nhưng theo thời gian, tôi cũng nhận ra rằng tôi tự nhiên bị thu hút bởi những người tìm thấy niềm vui trong công việc của họ. Gắn kết qua việc uống rượu không thực sự là sở thích của tôi. Vì vậy, tôi bắt đầu làm việc, hơi tự nguyện, vào những đêm muộn ở văn phòng. Những người ở lại sau giờ làm sẽ được ăn tối miễn phí và được công ty trả tiền taxi về nhà, nên vấn đề tiền bạc không còn là trở ngại. Những bữa tối tôi chia sẻ, quây quần trong phòng họp của văn phòng, đối với tôi giống như những trải nghiệm gắn kết hơn nhiều. Chúng tôi nói về công việc, nói về bản thân, chúng tôi xây dựng sự tôn trọng lẫn nhau. Từng chút một, tôi tìm thấy nhóm của riêng mình, và nó phù hợp hơn nhiều.</w:t>
      </w:r>
    </w:p>
    <w:p>
      <w:pPr>
        <w:keepNext/>
        <w:pStyle w:val="Heading 5"/>
      </w:pPr>
      <w:r>
        <w:t>REBECCA ĐÃ LÀM ĐÚNG CHƯA?</w:t>
      </w:r>
    </w:p>
    <w:p>
      <w:pPr>
        <w:pStyle w:val="Para 085"/>
      </w:pPr>
      <w:r>
        <w:t>Rebecca đã tìm được chỗ đứng trong nhóm, và điều đó hoàn toàn tốt, vì nó giúp cô ấy hòa nhập với đồng nghiệp. Và cô ấy sớm nhận ra rằng mình sẽ tốt hơn khi tạo dựng các mối quan hệ cá nhân với những đồng nghiệp mà cô ấy tôn trọng và ngưỡng mộ hơn là đi chơi với nhóm hào nhoáng nhất. Việc xây dựng nhóm của riêng mình đã diễn ra tuyệt vời, vì những mối quan hệ đó sẽ khiến cô ấy hạnh phúc hơn và gắn kết hơn với công việc về lâu dài.</w:t>
      </w:r>
    </w:p>
    <w:p>
      <w:pPr>
        <w:pStyle w:val="Para 001"/>
      </w:pPr>
      <w:r>
        <w:bookmarkStart w:id="791" w:name="Of"/>
        <w:t>Tất</w:t>
        <w:bookmarkEnd w:id="791"/>
        <w:t xml:space="preserve"> nhiên, họ cũng có xu hướng gắn kết nếu thường xuyên làm việc cùng nhau trong các dự án. Họ hiểu và tin tưởng điểm mạnh, điểm yếu của nhau, thậm chí có những cách giao tiếp tắt mà người ngoài có thể không hiểu ngay. Nói cách khác, họ vun đắp một “trí tuệ cảm xúc” tập thể, theo thuật ngữ của nhà tâm lý học Daniel Goleman. Trong các nhóm, trí tuệ cảm xúc có thể rất quan trọng để tạo ra công việc xuất sắc, nhưng nó không tự nhiên có—nó phải phát triển theo thời gian.</w:t>
      </w:r>
    </w:p>
    <w:p>
      <w:pPr>
        <w:pStyle w:val="Para 001"/>
      </w:pPr>
      <w:r>
        <w:t xml:space="preserve">Khi các nhà quản lý cấp cao thấy một nhóm hoạt động trơn tru như</w:t>
      </w:r>
      <w:r>
        <w:rPr>
          <w:rStyle w:val="Text0"/>
        </w:rPr>
        <w:t> vậy, tại</w:t>
      </w:r>
      <w:r>
        <w:t xml:space="preserve"> sao họ lại không chọn cỗ máy hoạt động ăn ý đó cho dự án lớn tiếp theo? Mặc dù họ không có ý định từ chối cơ hội cho người khác tỏa sáng và thăng tiến, nhưng đó thường là kết quả đáng tiếc.</w:t>
      </w:r>
    </w:p>
    <w:p>
      <w:pPr>
        <w:keepNext/>
        <w:pStyle w:val="Para 012"/>
      </w:pPr>
      <w:r>
        <w:t>Nên làm gì về điều này</w:t>
      </w:r>
    </w:p>
    <w:p>
      <w:pPr>
        <w:pStyle w:val="Para 006"/>
      </w:pPr>
      <w:r>
        <w:t>Nếu bạn thấy mình nằm ngoài nhóm thân cận (clique) phù hợp tại nơi làm việc, bạn có thể bỏ lỡ các cơ hội—cả về mặt chuyên môn lẫn xã hội. Nhưng bạn không cần phải ngồi im tại bàn làm việc chỉ để chờ ai đó chú ý và mời bạn tham gia. Hãy thâm nhập vào nhóm—hoặc tự tạo nhóm cho riêng mình.</w:t>
      </w:r>
    </w:p>
    <w:p>
      <w:pPr>
        <w:keepNext/>
        <w:pStyle w:val="Para 019"/>
      </w:pPr>
      <w:r>
        <w:t>Làm việc với nhóm thân cận hiện có</w:t>
      </w:r>
    </w:p>
    <w:p>
      <w:pPr>
        <w:pStyle w:val="Para 006"/>
      </w:pPr>
      <w:r>
        <w:t xml:space="preserve">Đừng để những "đứa con cưng" (golden children) chiếm hết sự chú ý và cơ hội. Ngay cả khi bạn không được mời đóng góp vào các dự án lớn của họ, hãy thể hiện sự quan tâm đến chúng. Chuyên gia tư vấn lãnh đạo Ron Ashkenas khuyên: "Bạn có thể nói với sếp hoặc đồng nghiệp: 'Tôi biết tôi không có tên trong nhiệm vụ đó, nhưng tôi có thể tham dự một cuộc họp cập nhật tình hình để tìm hiểu thêm về nó không?'" Và một khi bạn đã vào phòng, hãy chủ động đề nghị tham gia. Hãy giơ</w:t>
      </w:r>
      <w:r>
        <w:rPr>
          <w:rStyle w:val="Text0"/>
        </w:rPr>
        <w:t> tay</w:t>
      </w:r>
      <w:r>
        <w:t xml:space="preserve"> cho bất kỳ vai trò nào để bắt đầu, Ashkenas nói: "Hãy sẵn sàng làm những công việc vặt để chứng minh bản thân." Ví</w:t>
        <w:bookmarkStart w:id="792" w:name="for_1"/>
        <w:t> dụ,</w:t>
        <w:bookmarkEnd w:id="792"/>
        <w:t xml:space="preserve"> hãy tình nguyện làm công việc đảm bảo chất lượng (QA) cần sự tham gia của toàn đội, hoặc đề nghị cập nhật tài liệu quy trình. Khi bạn giúp đỡ, hãy làm vượt cả mong đợi—và tìm thêm nhiều cách để phô diễn những gì bạn có thể làm. Mọi người sẽ bắt đầu thấy bạn mang lại điều gì cho tập thể, và theo thời gian, bạn có thể trở thành người quen thuộc trong nhóm được tin cậy. Ashkenas nhớ lại một thư ký của khách hàng đã thành công làm điều này cách đây nhiều năm. "Cô ấy tình nguyện tham dự các cuộc họp và ghi chép," Ashkenas nói. "Cô ấy tạo ra những bản tóm tắt xuất sắc và cuối cùng đã giúp thực hiện một số nghiên cứu phụ trợ để hỗ trợ dự án. Vài tháng sau, khách hàng của tôi đã thăng chức cho cô ấy lên vị trí phân tích viên và thuê một thư ký mới."</w:t>
      </w:r>
    </w:p>
    <w:p>
      <w:pPr>
        <w:pStyle w:val="Para 001"/>
      </w:pPr>
      <w:r>
        <w:t>Một lựa chọn khác, Ashkenas nói, là nhờ một thành viên của nhóm được ưu ái (golden group) làm người cố vấn cho bạn. Điều đó đòi hỏi sự cam kết lâu dài từ cả hai phía. Nhưng nếu bạn có thể xác định được ai đó trong nhóm thân cận mà bạn có thể học hỏi—và người đó sẵn lòng đầu tư thời gian và công sức vào sự phát triển của bạn—điều đó cũng có thể mở ra cơ hội gia nhập cho bạn.</w:t>
      </w:r>
    </w:p>
    <w:p>
      <w:pPr>
        <w:keepNext/>
        <w:pStyle w:val="Para 019"/>
      </w:pPr>
      <w:r>
        <w:t>Tự tạo liên minh cho riêng mình</w:t>
      </w:r>
    </w:p>
    <w:p>
      <w:pPr>
        <w:pStyle w:val="Para 006"/>
      </w:pPr>
      <w:r>
        <w:t>Có thể sự thân mật (chumminess) nơi công sở khiến bạn cảm thấy giả tạo hoặc có vẻ lãng phí thời gian. Bạn có thể nghĩ: Tại sao phải gác lại công việc "thực sự" của mình chỉ để kết bạn? Nhưng sự thật là, điều đó sẽ giúp bạn làm việc hiệu quả hơn.</w:t>
      </w:r>
    </w:p>
    <w:p>
      <w:pPr>
        <w:pStyle w:val="Para 001"/>
      </w:pPr>
      <w:r>
        <w:t xml:space="preserve">Đầu tiên, bạn sẽ nhận được sự ủng hộ cho ý tưởng của mình. Dù bạn có thể được tôn trọng như thế nào với tư cách cá nhân, bạn vẫn luôn củng cố lập trường của mình bằng cách tập hợp các đồng minh. Giả sử, chẳng hạn, bạn đang đề xuất một cơ sở dữ liệu CRM mới. Bạn sẽ cần sự đồng thuận (buy-in) từ các đồng nghiệp IT vì họ sẽ tham gia vào việc lựa chọn và duy trì phần mềm nếu dự án trở thành hiện thực. Vì vậy, bạn sẽ muốn có một người bạn trong bộ phận IT để giúp bạn suy nghĩ</w:t>
        <w:bookmarkStart w:id="793" w:name="through"/>
        <w:t> thấu</w:t>
        <w:bookmarkEnd w:id="793"/>
        <w:t xml:space="preserve"> đáo cách tranh thủ sự ủng hộ của nhóm anh ấy trước khi bạn trình bày ý tưởng với quản lý cấp cao.</w:t>
      </w:r>
    </w:p>
    <w:p>
      <w:pPr>
        <w:pStyle w:val="Para 001"/>
      </w:pPr>
      <w:r>
        <w:t>Thứ hai, mọi người sẽ chia sẻ nhiều thông tin hơn với bạn nếu họ cảm thấy kết nối với bạn. Khi họ nghe được tin về một quyết định lớn hoặc thay đổi tổ chức sắp diễn ra, bạn sẽ biết sớm hơn—vì vậy bạn sẽ có nhiều thời gian hơn để chuẩn bị. Nếu bạn không thuộc một liên minh không chính thức nào, mọi người sẽ không nghĩ đến việc báo cho bạn.</w:t>
      </w:r>
    </w:p>
    <w:p>
      <w:pPr>
        <w:pStyle w:val="Para 001"/>
      </w:pPr>
      <w:r>
        <w:t xml:space="preserve">Để tạo dựng các liên minh giúp ý tưởng của bạn được đón nhận và giúp bạn luôn được cập nhật thông tin, bạn cần kết nối một cách có chủ đích và hiệu quả</w:t>
      </w:r>
      <w:hyperlink w:anchor="Chapter_29">
        <w:r>
          <w:rPr>
            <w:rStyle w:val="Text1"/>
          </w:rPr>
          <w:t> (xem chương</w:t>
        </w:r>
      </w:hyperlink>
      <w:r>
        <w:t> 16, “Forging Alliances” – Xây dựng liên minh). Hãy hỏi sếp và một hoặc hai người cố vấn đáng tin cậy xem bạn nên hiểu rõ hơn những ai trong tổ chức, theo gợi ý của các chuyên gia lãnh đạo Kathryn Heath, Mary Davis Holt và Jill Flynn. Hãy sắp xếp các buổi ăn trưa với những người đó. Tìm hiểu về các dự án tâm đắc và thách thức của họ.</w:t>
      </w:r>
    </w:p>
    <w:p>
      <w:pPr>
        <w:pStyle w:val="Para 001"/>
      </w:pPr>
      <w:r>
        <w:t>Flynn nói thêm: “Hãy có cái nhìn tổng quan về bất kỳ công ty nào bạn đang làm việc. Những thách thức là gì? Ai là những nhà lãnh đạo? Hãy nắm rõ điều đó trong đầu.” Sau đó, bà nói, bạn có thể nắm bắt cơ hội để nói chuyện với đồng nghiệp về những vấn đề này. Nhưng hãy tiếp cận một cách tinh tế. “Bạn không nên đặt lịch hẹn để phỏng vấn người đó và chỉ ngồi đó ghi chép,” Flynn gợi ý. “Sự trang trọng là giải pháp cuối cùng của bạn.”</w:t>
      </w:r>
    </w:p>
    <w:p>
      <w:pPr>
        <w:pStyle w:val="Para 001"/>
      </w:pPr>
      <w:r>
        <w:t xml:space="preserve">Flynn từng huấn luyện một người đã xác định một người có ảnh hưởng (power player) mà cô ấy muốn học hỏi tại công ty. Nhưng anh ta bận rộn và không biết rõ cô ấy, và họ không tương tác nhiều trong công việc. Vì vậy, khách hàng của Flynn đã tìm ra một cách tự nhiên để hợp tác với anh ta và xây dựng mối quan hệ. Cô ấy đề nghị giúp anh ta tổ chức một buổi đào tạo lớn mà anh ta tổ chức mỗi năm một lần—sắp xếp, chạy việc vặt,</w:t>
        <w:bookmarkStart w:id="794" w:name="he_3"/>
        <w:t> b</w:t>
        <w:bookmarkEnd w:id="794"/>
        <w:t xml:space="preserve">ất cứ điều gì anh ta cần. Anh ta vui vẻ chấp nhận, và đó là khởi đầu của một mối quan hệ cố vấn hiệu quả.</w:t>
      </w:r>
    </w:p>
    <w:p>
      <w:pPr>
        <w:pStyle w:val="Para 001"/>
      </w:pPr>
      <w:r>
        <w:t>Tạo cơ hội để giao lưu với những đồng nghiệp mà bạn muốn hiểu rõ. Một khách hàng khác của Flynn phát hiện ra rằng một vài người quan trọng trong công ty cô ấy đi tàu về nhà vào một thời điểm nhất định mỗi ngày. Vì vậy, trong vài tuần, cô ấy để mắt đến họ trên đường đến ga tàu. Khi cô ấy thấy họ, cô ấy đi cùng họ, trò chuyện trên đường. “Nó hiệu quả,” Flynn nói. “Họ trở nên thoải mái với cô ấy, và cô ấy học được rất nhiều.”</w:t>
      </w:r>
    </w:p>
    <w:p>
      <w:pPr>
        <w:pStyle w:val="Para 001"/>
      </w:pPr>
      <w:r>
        <w:t xml:space="preserve">Điều cần thiết là làm tất cả những điều này một cách chân thật và tự nhiên—bạn không muốn bị coi là kẻ theo dõi. Chìa khóa là xây dựng mối quan hệ trước</w:t>
      </w:r>
      <w:r>
        <w:rPr>
          <w:rStyle w:val="Text0"/>
        </w:rPr>
        <w:t> khi bạn cần đến chúng,</w:t>
      </w:r>
      <w:r>
        <w:t xml:space="preserve"> vì vậy không chỉ là để xin sự giúp đỡ. Nếu không, bạn sẽ không có đủ can đảm để làm, và cuối cùng bạn sẽ tránh né các liên minh thay vì xây dựng chúng. Và điều đó có thể ảnh hưởng nghiêm trọng đến sự nghiệp của bạn, theo Kent Lineback, đồng tác giả của</w:t>
      </w:r>
      <w:r>
        <w:rPr>
          <w:rStyle w:val="Text0"/>
        </w:rPr>
        <w:t> cuốn Being the</w:t>
      </w:r>
      <w:r>
        <w:t> Boss (Làm Sếp). Rất ít người vươn lên đỉnh cao trong nghề nghiệp mà không có đồng minh hỗ trợ trên suốt chặng đường. Ví dụ, việc có họ ủng hộ bạn ứng cử cho một cơ hội thăng tiến được săn đón có thể rất quan trọng. Hoặc có một đội ngũ tin cậy cho các dự án nổi bật mà bạn cần hoàn thành xuất sắc.</w:t>
      </w:r>
    </w:p>
    <w:p>
      <w:pPr>
        <w:pStyle w:val="Para 001"/>
      </w:pPr>
      <w:r>
        <w:t xml:space="preserve">Lineback hiểu rõ điều này quá rõ. Nhiều năm trước, anh ấy không chú trọng xây dựng mối quan hệ với các phòng ban khác, dù giữ vị trí quản lý cấp cao. “Tôi chỉ không muốn</w:t>
      </w:r>
      <w:r>
        <w:rPr>
          <w:rStyle w:val="Text0"/>
        </w:rPr>
        <w:t> t</w:t>
      </w:r>
      <w:r>
        <w:t xml:space="preserve">hôi,” anh nhớ lại. Trong một cuộc họp đánh giá chiến lược, Lineback chia sẻ ý kiến của mình về hướng công ty nên đi. Anh ấy sửng sốt khi không ai phản hồi dù chỉ một chút hào hứng. Anh đã cẩn thận trao đổi đề xuất với các thành</w:t>
        <w:bookmarkStart w:id="795" w:name="members"/>
        <w:t> viên</w:t>
        <w:bookmarkEnd w:id="795"/>
        <w:t xml:space="preserve"> trong nhóm, nhưng chưa kiểm tra lại (gut-check) hoặc chia sẻ với bất kỳ ai trong phòng trước. Và không ai ở đó cảm thấy có nghĩa vụ phải tin tưởng anh—anh không có ai đứng về phía mình. Sau cuộc họp, một chuyên gia tư vấn tham gia buổi đánh giá kéo Lineback sang một bên và góp ý về điều đã sai: “Anh đã không xây dựng cầu nối nào,” anh ta nói.</w:t>
      </w:r>
    </w:p>
    <w:p>
      <w:pPr>
        <w:pStyle w:val="Para 001"/>
      </w:pPr>
      <w:r>
        <w:t>“Tôi biết anh ấy nói đúng,” Lineback nói. “Đó là một trong những khoảnh khắc nhận ra ngay lập tức. Tôi không muốn pha loãng ý tưởng của mình, làm nó trở nên hỗn độn, bằng cách đưa những người cấp cao khác vào. Thật xấu hổ cho tôi. Sau một thời gian, bạn nhận ra mình phải kết nối (plugged in).”</w:t>
      </w:r>
    </w:p>
    <w:p>
      <w:pPr>
        <w:pStyle w:val="Para 036"/>
      </w:pPr>
      <w:r>
        <w:t xml:space="preserve">Kết nối với đồng nghiệp không nhất thiết phải vụ lợi hay thao túng. Hãy minh bạch với họ về điều bạn hy vọng đạt được, dù đó là hiểu biết sâu rộng hơn về tổ chức, khám phá các con đường sự nghiệp khác trong công ty, hay điều gì đó hoàn toàn khác. Nhưng cũng phải nói rõ rằng bạn muốn các mối quan hệ này có tính hai chiều. Và sau đó, tất nhiên, hãy tìm cơ hội để hỗ trợ</w:t>
      </w:r>
      <w:r>
        <w:rPr>
          <w:rStyle w:val="Text0"/>
        </w:rPr>
        <w:t> họ</w:t>
      </w:r>
      <w:r>
        <w:t>.</w:t>
      </w:r>
    </w:p>
    <w:p>
      <w:pPr>
        <w:pStyle w:val="Para 001"/>
      </w:pPr>
      <w:r>
        <w:t xml:space="preserve">Điều này đã hiệu quả với Heath và Flynn, những người đã liên minh từ khi họ làm việc ở các bộ phận khác nhau của cùng một công ty. Qua nhiều năm, họ tìm cách hỗ trợ lẫn nhau, khám phá cơ hội cho nhau, và nói chung là thích làm việc cùng nhau. Ban đầu Heath là cấp dưới của Flynn, nhưng sau đó họ trở thành đồng cấp. “Đó không phải là mối quan hệ xã hội,” Heath giải thích, “nhưng chúng tôi là bạn thân theo nghĩa nghề nghiệp.” Trong khi cố gắng tìm cách điều</w:t>
        <w:bookmarkStart w:id="796" w:name="each"/>
        <w:t> hư</w:t>
        <w:bookmarkEnd w:id="796"/>
        <w:t xml:space="preserve">ớng công ty, họ thường chia sẻ phản hồi hoặc tin tức có thể hữu ích cho nhau. “Chúng tôi trao đổi thông tin,” Heath nói. Trong nhiều dịp, họ tin tưởng nhau để thảo luận về cơ hội việc làm bên ngoài công ty. “Một lần tôi định nhận một công việc khác và cô ấy nói, ‘Anh đang chạy trốn khỏi điều gì đó...’” Heath nhớ lại. “Chúng tôi khá thẳng thắn với nhau. Bạn cần có một người nói thật trong nhóm, và chúng tôi đã trở thành như vậy cho nhau.”</w:t>
      </w:r>
    </w:p>
    <w:p>
      <w:pPr>
        <w:pStyle w:val="Para 001"/>
      </w:pPr>
      <w:r>
        <w:t>Họ cuối cùng đã biến mối quan hệ hợp tác thành công của mình thành một công ty tư vấn, Flynn Heath Holt Leadership (cùng với Mary Davis Holt). Nếu bạn có thể xây dựng mối quan hệ bền chặt với những người bạn tôn trọng—như họ đã làm—thời gian bạn đầu tư sẽ mang lại lợi ích lâu dài cho bạn và các đồng minh của bạn.</w:t>
      </w:r>
    </w:p>
    <w:p>
      <w:bookmarkStart w:id="797" w:name="Top_of_17_9__The_C_xhtml"/>
      <w:pPr>
        <w:keepNext/>
        <w:pStyle w:val="Para 035"/>
        <w:pageBreakBefore w:val="on"/>
      </w:pPr>
      <w:r>
        <w:bookmarkStart w:id="798" w:name="Chapter_22"/>
        <w:t>Chương</w:t>
        <w:bookmarkEnd w:id="798"/>
        <w:t xml:space="preserve"> 9</w:t>
      </w:r>
      <w:bookmarkEnd w:id="797"/>
    </w:p>
    <w:p>
      <w:pPr>
        <w:keepNext/>
        <w:pStyle w:val="Para 038"/>
      </w:pPr>
      <w:r>
        <w:t>Kẻ cướp công lao</w:t>
      </w:r>
    </w:p>
    <w:p>
      <w:pPr>
        <w:keepNext/>
        <w:pStyle w:val="Para 012"/>
      </w:pPr>
      <w:r>
        <w:t>Vấn đề</w:t>
      </w:r>
    </w:p>
    <w:p>
      <w:pPr>
        <w:pStyle w:val="Para 078"/>
      </w:pPr>
      <w:r>
        <w:t>Bạn đã dành nhiều giờ cho một dự án, và một số ý tưởng hay nhất của bạn đã được chọn. Nhưng không ai biết điều đó. Khi đồng nghiệp của bạn trình bày đề xuất cuối cùng trong cuộc họp nhóm gần đây, cô ấy không hẳn là tự nhận hết công lao về mình. Nhưng cô ấy tránh nhắc đến bạn và dùng đại từ “Tôi” mỗi khi có thể. Sau đó, sếp của bạn cảm ơn cô ấy</w:t>
      </w:r>
      <w:r>
        <w:rPr>
          <w:rStyle w:val="Text19"/>
        </w:rPr>
        <w:t xml:space="preserve"> vì</w:t>
      </w:r>
      <w:r>
        <w:t> đã làm rất tốt—và đồng nghiệp của bạn vẫn không nói gì về những đóng góp của bạn. Một hoặc hai lần như thế có thể là sai lầm không cố ý. Nhưng điều đó xảy ra thường xuyên. Làm sao bạn có thể tiến xa nếu không ai thấy được công việc tốt</w:t>
      </w:r>
      <w:r>
        <w:rPr>
          <w:rStyle w:val="Text19"/>
        </w:rPr>
        <w:t xml:space="preserve"> bạn</w:t>
      </w:r>
      <w:r>
        <w:t> làm?</w:t>
      </w:r>
    </w:p>
    <w:p>
      <w:pPr>
        <w:keepNext/>
        <w:pStyle w:val="Para 012"/>
      </w:pPr>
      <w:r>
        <w:t>Tại sao điều đó xảy ra</w:t>
      </w:r>
    </w:p>
    <w:p>
      <w:pPr>
        <w:pStyle w:val="Para 006"/>
      </w:pPr>
      <w:r>
        <w:t xml:space="preserve">Mọi người có thể vô tình nhận công cho công việc của bạn mà không nhận ra. Khi họ thuyết trình hoặc nói chuyện với cấp trên, họ thực sự bị cuốn vào vai trò của mình và bỏ lỡ cơ hội nêu tên những người chủ chốt khác. Và môi trường làm việc hợp tác có thể</w:t>
        <w:bookmarkStart w:id="799" w:name="make"/>
        <w:t> khiến</w:t>
        <w:bookmarkEnd w:id="799"/>
        <w:t xml:space="preserve"> việc xác định ai đóng góp gì trở nên khó khăn. Hầu hết sếp không đào sâu vào những chi tiết đó vì điều họ thực sự quan tâm là công việc của cả nhóm nói chung.</w:t>
      </w:r>
    </w:p>
    <w:p>
      <w:pPr>
        <w:pStyle w:val="Para 001"/>
      </w:pPr>
      <w:r>
        <w:t>Hơn nữa, trong một số ngành nghề, văn hóa làm việc khiến bạn rất khó nhận được công nhận cho công việc của mình trước khi đạt đến một cấp bậc nhất định trong hệ thống thứ bậc. Ví dụ, trong tư vấn quản lý, đối tác cấp cao phụ trách một dự án thường nhận được lời khen ngợi từ khách hàng, dù cô ấy làm việc đó hay chỉ giám sát từ xa. Trong học thuật, giáo sư có biên chế hầu như luôn đứng tên đầu tiên trên bài báo, mặc dù nhóm nghiên cứu trẻ của họ có thể đã thực hiện phần lớn nghiên cứu. Ngay cả trong hệ thống tòa án, những thư ký tòa án chăm chỉ và thông minh giúp định hình quan điểm của sếp mà không nhận được nhiều—nếu có—sự ghi nhận.</w:t>
      </w:r>
    </w:p>
    <w:p>
      <w:pPr>
        <w:pStyle w:val="Para 001"/>
      </w:pPr>
      <w:r>
        <w:t>Nhưng đôi khi, một động cơ nguy hiểm hơn ẩn sau việc cướp công: Kẻ cướp công cảm thấy bất an hoặc khao khát muốn trông đẹp hơn trong mắt cấp trên—và nghĩ rằng mình có thể thoát tội nếu hành động kín đáo, chuyên gia về lãnh đạo và mạng lưới quan hệ Brian Uzzi cho biết.</w:t>
      </w:r>
    </w:p>
    <w:p>
      <w:pPr>
        <w:keepNext/>
        <w:pStyle w:val="Para 012"/>
      </w:pPr>
      <w:r>
        <w:t>Nên làm gì về việc này</w:t>
      </w:r>
    </w:p>
    <w:p>
      <w:pPr>
        <w:pStyle w:val="Para 006"/>
      </w:pPr>
      <w:r>
        <w:t xml:space="preserve">Đừng vội chỉ tay. Hãy cân nhắc xem liệu có khả năng nào bạn sai không. Có thể đồng nghiệp của bạn thực</w:t>
      </w:r>
      <w:r>
        <w:rPr>
          <w:rStyle w:val="Text0"/>
        </w:rPr>
        <w:t> sự</w:t>
      </w:r>
      <w:r>
        <w:t xml:space="preserve"> cũng có ý tưởng giống bạn, hoặc có thể bạn đã nghe đâu đó mà không nhớ. Nghiên cứu của Uzzi cho thấy mọi người thường đánh giá quá cao đóng góp của mình. “Nó được gọi là lỗi quy kết cơ bản (fundamental</w:t>
      </w:r>
      <w:r>
        <w:rPr>
          <w:rStyle w:val="Text0"/>
        </w:rPr>
        <w:t> attribution error),” ông nói.</w:t>
      </w:r>
      <w:r>
        <w:t xml:space="preserve"> “Chúng ta đều nghĩ vai trò của mình lớn hơn nhiều so với người khác. Hỏi năm người: ‘Bạn đóng góp bao nhiêu cho dự án này?’ Mỗi người sẽ nói họ đã làm 50% công việc.” Vì</w:t>
        <w:bookmarkStart w:id="800" w:name="did"/>
        <w:t> v</w:t>
        <w:bookmarkEnd w:id="800"/>
        <w:t xml:space="preserve">ậy, nếu bạn nghĩ ai đó đã chiếm công lao cho sự vất vả của bạn, hãy chắc chắn rằng nhận thức của bạn không bị sai lệch. “Hãy kiểm tra với người khác xem họ có đồng ý không,” Uzzi nói. Đừng chỉ nghĩ xấu nhất.</w:t>
      </w:r>
    </w:p>
    <w:p>
      <w:pPr>
        <w:pStyle w:val="Para 001"/>
      </w:pPr>
      <w:r>
        <w:t xml:space="preserve">Nhưng nếu sau khi suy nghĩ,</w:t>
      </w:r>
      <w:r>
        <w:rPr>
          <w:rStyle w:val="Text0"/>
        </w:rPr>
        <w:t> bạn</w:t>
      </w:r>
      <w:r>
        <w:t xml:space="preserve"> thấy có vấn đề, hãy thử các bước sau để giải quyết.</w:t>
      </w:r>
    </w:p>
    <w:p>
      <w:pPr>
        <w:keepNext/>
        <w:pStyle w:val="Para 019"/>
      </w:pPr>
      <w:r>
        <w:t>Ngăn chặn trước khi bắt đầu</w:t>
      </w:r>
    </w:p>
    <w:p>
      <w:pPr>
        <w:pStyle w:val="Para 006"/>
      </w:pPr>
      <w:r>
        <w:t>Nếu bạn từng bị tổn thương trong một nhóm trước đây, hãy ngăn điều đó tái diễn bằng cách ghi lại kỳ vọng và phân công nhiệm vụ của nhóm ngay từ đầu, chuyên gia tư vấn lãnh đạo Ron Ashkenas khuyên. Bắt đầu bằng cuộc thảo luận về mục tiêu. Sau đó, cả nhóm cùng tạo một kế hoạch làm việc hỗ trợ các mục tiêu đó: Liệt kê tất cả nhiệm vụ, sắp xếp thứ tự, và thống nhất phân công cho từng người. Nếu bạn và đồng nghiệp cùng soạn kế hoạch làm việc, sẽ ít có sự nhầm lẫn sau này về việc ai chịu trách nhiệm cho phần nào. Bạn cũng sẽ có một lịch sử bằng văn bản về ý định chung của nhóm. Nếu công việc của bạn liên quan đến bài thuyết trình, đừng để ai đó làm một mình. Hãy chia sẻ các slide — và chia sẻ cả cơ hội được công nhận.</w:t>
      </w:r>
    </w:p>
    <w:p>
      <w:pPr>
        <w:keepNext/>
        <w:pStyle w:val="Para 019"/>
      </w:pPr>
      <w:r>
        <w:t>Làm rõ mọi chuyện</w:t>
      </w:r>
    </w:p>
    <w:p>
      <w:pPr>
        <w:pStyle w:val="Para 006"/>
      </w:pPr>
      <w:r>
        <w:t>Nếu bạn không thể ngăn chặn kẻ chiếm công trước khi nó xảy ra, hãy trò chuyện thẳng thắn với cô ấy. Đưa ra những ví dụ cụ thể. Chẳng hạn: “Sophia, khi bạn trình bày báo cáo của chúng ta, tôi hơi bất ngờ khi bạn nói, ‘Tôi đã thức</w:t>
      </w:r>
      <w:r>
        <w:rPr>
          <w:rStyle w:val="Text0"/>
        </w:rPr>
        <w:t> tr</w:t>
      </w:r>
      <w:r>
        <w:t xml:space="preserve">ắng đêm . . .’ vì cả hai chúng ta đều thức. Chúng ta có thể nói về lý do tại sao bạn nói điều đó không?” Chỉ cần chỉ ra hành vi đó là nhiều khi chấm dứt vấn đề, chuyên gia giao tiếp và xây dựng thương hiệu Dorie Clark nói. Đồng nghiệp của bạn có thể ngay lập tức xin lỗi và nói: “Tôi không nhận ra điều đó lại bị hiểu theo cách đó.”</w:t>
      </w:r>
    </w:p>
    <w:p>
      <w:pPr>
        <w:pStyle w:val="Para 001"/>
      </w:pPr>
      <w:r>
        <w:bookmarkStart w:id="801" w:name="Or"/>
        <w:t>Hoặc</w:t>
        <w:bookmarkEnd w:id="801"/>
        <w:t xml:space="preserve"> cô ấy có thể phủ nhận hoàn toàn: “Thật vô lý—tôi gần như làm hết mọi việc của dự án này.” Đừng chấp nhận câu trả lời đó. Hãy phản đối lại. Cho cô ấy thấy rằng bạn sẽ không âm thầm bước sang một bên, điều đó khiến cô ấy khó mà bỏ qua công sức của bạn vào lần sau.</w:t>
      </w:r>
    </w:p>
    <w:p>
      <w:pPr>
        <w:keepNext/>
        <w:pStyle w:val="Para 019"/>
      </w:pPr>
      <w:r>
        <w:t>Hãy đến gặp sếp của bạn.</w:t>
      </w:r>
    </w:p>
    <w:p>
      <w:pPr>
        <w:pStyle w:val="Para 006"/>
      </w:pPr>
      <w:r>
        <w:t>Tốt nhất là bạn nên trực tiếp giải quyết vấn đề với đồng nghiệp của mình. Mách lẻo về một hoặc hai sự cố nhỏ có thể khiến cô ấy trở nên đối địch và phòng thủ. Clark khuyên: “Bạn không muốn tạo ra kẻ thù chỉ vì một sai lầm đâu.” Nhưng sau khi bạn đã nói chuyện với cô ấy, nếu cô ấy từ chối nhìn nhận quan điểm của bạn và tiếp tục hành vi đó, hãy đến gặp sếp của bạn. Nếu không, tinh thần và động lực làm việc của bạn sẽ bị ảnh hưởng. Khi nói chuyện với sếp, hãy giữ giọng điệu trung lập. Hãy nói về tác động đến công việc kinh doanh, không chỉ riêng bạn, để bạn không bị coi là nhỏ nhen hoặc quá xúc động. Ví dụ, có thể việc khoe khoang của đồng nghiệp khiến người khác tránh hợp tác với cô ấy, hoặc nhóm của bạn đang mang tiếng là hay vướng vào tranh cãi và kém hiệu quả trong công ty. Hãy xem lại những bước bạn đã thực hiện. Đề xuất một hoặc hai giải pháp mà bạn đã nghĩ ra và hỏi ý kiến sếp.</w:t>
      </w:r>
    </w:p>
    <w:p>
      <w:pPr>
        <w:keepNext/>
        <w:pStyle w:val="Para 012"/>
      </w:pPr>
      <w:r>
        <w:t>Nếu kẻ chiếm công là sếp của bạn thì sao?</w:t>
      </w:r>
    </w:p>
    <w:p>
      <w:pPr>
        <w:pStyle w:val="Para 006"/>
      </w:pPr>
      <w:r>
        <w:t>Nhiều nhà quản lý tin rằng thành công của nhân viên trực tiếp dưới quyền cũng chính là thành công của họ. Suy cho cùng, họ đã vạch ra tầm nhìn, giao việc, bồi dưỡng và phát triển tài năng, v.v. Theo Uzzi, ở một số tổ chức, đó đơn giản là điều hiển nhiên.</w:t>
      </w:r>
    </w:p>
    <w:p>
      <w:pPr>
        <w:pStyle w:val="Para 001"/>
      </w:pPr>
      <w:r>
        <w:bookmarkStart w:id="802" w:name="Your_1"/>
        <w:t>Sếp</w:t>
        <w:bookmarkEnd w:id="802"/>
        <w:t xml:space="preserve"> của bạn thậm chí có thể không nhớ cô ấy lấy ý tưởng từ đâu. Và cô ấy có thể khó chịu nếu bạn có vẻ dễ bị tổn thương bởi thứ mà cô ấy coi là sản phẩm phụ bình thường của sự hợp tác.</w:t>
      </w:r>
    </w:p>
    <w:p>
      <w:pPr>
        <w:keepNext/>
        <w:pStyle w:val="Para 019"/>
      </w:pPr>
      <w:r>
        <w:t>Hãy có cái nhìn dài hạn.</w:t>
      </w:r>
    </w:p>
    <w:p>
      <w:pPr>
        <w:pStyle w:val="Para 006"/>
      </w:pPr>
      <w:r>
        <w:t xml:space="preserve">Phần thưởng cho những đóng góp của bạn có thể không phải là sự hoan nghênh ngay lập tức mà là điều gì đó hữu hình hơn trong tương lai—chẳng hạn như nguồn lực tốt hơn cho nhóm của bạn hoặc sự thăng tiến sau này. Đó là cách hoạt động của MTV. Một nghiên cứu điển hình về công ty giải trí này cho thấy nhiều ý tưởng hay nhất của họ, chẳng hạn như loạt phim truyền</w:t>
      </w:r>
      <w:r>
        <w:rPr>
          <w:rStyle w:val="Text0"/>
        </w:rPr>
        <w:t> hình Real</w:t>
      </w:r>
      <w:r>
        <w:t xml:space="preserve"> World cực kỳ nổi tiếng, thực ra đến từ các thực tập sinh không lương. Nhưng theo chính sách, không một cá nhân hay nhóm nào được ghi nhận. Luôn luôn là “MTV” nói chung, phần lớn vì công ty muốn giữ bản quyền sở hữu trí tuệ. Nhưng Uzzi quan sát thấy MTV vẫn theo dõi đóng góp của từng cá nhân. Những người tạo ra ảnh hưởng đáng kể trong thời gian làm việc của họ sẽ nhận được những lời giới thiệu tốt nhất cho các công việc được trả lương tại các công ty khác đang tìm kiếm nhân tài được đào tạo theo thương hiệu MTV.</w:t>
      </w:r>
    </w:p>
    <w:p>
      <w:pPr>
        <w:pStyle w:val="Para 001"/>
      </w:pPr>
      <w:r>
        <w:t xml:space="preserve">MTV đánh giá thực tập sinh một cách không chính thức thông qua quan sát tinh thần đồng đội và phản hồi từ bạn bè đồng nghiệp. Nếu ai đó liên tục đóng góp vào quá trình sáng tạo hoặc đóng vai trò quan trọng trong việc phát triển một sản phẩm mà không ai có thể tự mình nghĩ ra—chẳng hạn như một khái niệm mới cho một chương trình—thì những đóng góp của họ sẽ được chú ý. Diễn viên hài kiêm người dẫn chương trình trò chuyện ban đêm Jon Stewart từng là thực tập sinh tại MTV. Anh đã phát triển một ý tưởng mới gọi là “being real” (sống thật), ý tưởng này đã trở thành DNA cho truyền hình thực tế và giúp Stewart lọt vào danh sách rút gọn những nhân tài tiềm năng của MTV. MTV khen thưởng công việc theo nhóm bằng cách “về cơ bản là một công ty môi</w:t>
        <w:bookmarkStart w:id="803" w:name="agency"/>
        <w:t> giới việc</w:t>
        <w:bookmarkEnd w:id="803"/>
        <w:t xml:space="preserve"> làm lớn”, Uzzi nói, khi việc sắp xếp các công việc tốt, được trả lương sau kỳ thực tập tại MTV chính là “đơn vị tiền tệ dùng để khen thưởng mọi người về lâu dài.”</w:t>
      </w:r>
    </w:p>
    <w:p>
      <w:pPr>
        <w:pStyle w:val="Para 001"/>
      </w:pPr>
      <w:r>
        <w:t>Dù sếp không gật đầu công nhận từng thành tựu của bạn, nhưng ảnh hưởng tổng thể của bạn có thể không bị bà ấy bỏ qua. Liệu bà ấy có tiền lệ cuối cùng sẽ thưởng cho những ai đã cống hiến không? Nếu có, đáng để kiên nhẫn. Nếu không, bạn có thể cần phải nói chuyện.</w:t>
      </w:r>
    </w:p>
    <w:p>
      <w:pPr>
        <w:keepNext/>
        <w:pStyle w:val="Para 019"/>
      </w:pPr>
      <w:r>
        <w:t>Hãy hết sức, hết sức cẩn thận</w:t>
      </w:r>
    </w:p>
    <w:p>
      <w:pPr>
        <w:pStyle w:val="Para 006"/>
      </w:pPr>
      <w:r>
        <w:t>Bạn có thể được ghi công mà không làm bẽ mặt sếp, nhưng đó là một quy trình tế nhị. Chuyên gia phát triển tổ chức và nhân sự Susan Heathfield nhớ lại một khách hàng tư vấn đã làm điều này hiệu quả. Được giao làm dự án cải thiện lợi nhuận toàn công ty, khách hàng của Heathfield đã thực hiện phần lớn nghiên cứu, nhưng sếp của cô ấy trình bày gần như tất cả các phát hiện. Điều đó hợp lý vì anh ta cần nhận được sự ủng hộ cho các ý tưởng. Nhưng khách hàng của Heathfield muốn các quản lý cấp cao biết rằng cô đã đóng vai trò chính. Vì vậy, cô tìm cách duyên dáng thêm các sự kiện hỗ trợ và thông tin nền trong các cuộc họp. Cô không lấn át sếp, nhưng cô khéo léo thể hiện trình độ hiểu biết và sự tham gia của mình vào dự án. “Theo thời gian,” Heathfield nói, “các sếp lớn dần thấy rõ ai thực sự nắm rõ vấn đề.” Công ty đã thăng chức cho cô ấy để điều hành dự án toàn thời gian—“với sự khen ngợi và ghi công to lớn,” Heathfield nói thêm.</w:t>
      </w:r>
    </w:p>
    <w:p>
      <w:pPr>
        <w:pStyle w:val="Para 001"/>
      </w:pPr>
      <w:r>
        <w:t xml:space="preserve">Tất nhiên, sự khéo léo là rất quan trọng. Đừng cố hạ bệ sếp trước mặt người khác. “Nếu cô ấy nhận công về mình, rất có thể cô ấy làm vậy vì nhu cầu cá nhân sâu xa nào đó được công nhận,” Kent Lineback, đồng tác giả cuốn Being the Boss, nói. Vì vậy, cô ấy sẽ không</w:t>
      </w:r>
      <w:r>
        <w:rPr>
          <w:rStyle w:val="Text0"/>
        </w:rPr>
        <w:t> tha thứ cho</w:t>
      </w:r>
      <w:r>
        <w:t xml:space="preserve"> bạn nếu</w:t>
        <w:bookmarkStart w:id="804" w:name="won_t"/>
        <w:t> bạn</w:t>
        <w:bookmarkEnd w:id="804"/>
        <w:t xml:space="preserve"> làm cô ấy bẽ mặt trước đám đông—và cô ấy có thể sẽ trả đũa. Thay vào đó, Lineback khuyên bạn nên nói chuyện riêng với sếp. Hãy nói với cô ấy rằng bạn được thúc đẩy bởi sự công nhận cho ý tưởng của mình. Nếu cô ấy không bắt đầu chia sẻ công lao sau khi bạn đề cập, thì cô ấy khó có thể thay đổi. Trừ khi bạn có thể nhận được phần thưởng dài hạn từ công việc của mình (như ví dụ MTV đã mô tả trước đó), có lẽ đã đến lúc tìm việc khác.</w:t>
      </w:r>
    </w:p>
    <w:p>
      <w:pPr>
        <w:keepNext/>
        <w:pStyle w:val="Para 136"/>
      </w:pPr>
      <w:r>
        <w:t>NGĂN CHẶN KẺ TRỘM: CÂU</w:t>
      </w:r>
      <w:r>
        <w:rPr>
          <w:rStyle w:val="Text15"/>
        </w:rPr>
        <w:t xml:space="preserve"> CHUYỆN CỦA BERNARDO</w:t>
      </w:r>
    </w:p>
    <w:p>
      <w:pPr>
        <w:keepNext/>
        <w:pStyle w:val="Heading 5"/>
      </w:pPr>
      <w:r>
        <w:t>CHUYỆN GÌ ĐÃ XẢY RA:</w:t>
      </w:r>
    </w:p>
    <w:p>
      <w:pPr>
        <w:pStyle w:val="Para 050"/>
      </w:pPr>
      <w:r>
        <w:t>Một đồng nghiệp đã đưa một slide PowerPoint của tôi vào bài thuyết trình của anh ta—mà không ghi tên tôi trong dòng nguồn. Anh ta chỉ trình bày ý tưởng của tôi như của chính mình.</w:t>
      </w:r>
    </w:p>
    <w:p>
      <w:pPr>
        <w:keepNext/>
        <w:pStyle w:val="Heading 5"/>
      </w:pPr>
      <w:r>
        <w:t>TÔI ĐÃ LÀM GÌ:</w:t>
      </w:r>
    </w:p>
    <w:p>
      <w:pPr>
        <w:pStyle w:val="Para 050"/>
      </w:pPr>
      <w:r>
        <w:t>Tôi đã đến gặp anh ta và nói: “Tôi cảm thấy đây là tài sản trí tuệ của tôi. Nếu anh định sử dụng nó, tôi muốn được ghi công.” Nhưng anh ta phản đối, nói rằng mọi người trong tổ chức của chúng tôi đều chia sẻ mọi thứ, vì vậy không cần thiết phải ghi nguồn. Chúng tôi qua lại. Khi anh ta vẫn không nhượng bộ, tôi đã mời các bên thứ ba trong mạng lưới của chúng tôi—những người mà cả hai chúng tôi đều tôn trọng. Anh ta biết nếu danh tiếng về việc giữ công lao của mình lan truyền, sẽ không ai muốn hợp tác với anh ta. Vì vậy, anh ta đã lùi bước. Không chỉ ngừng sử dụng slide đó—anh ta còn ngừng hẳn bài giảng. Tất cả chỉ để tránh ghi một dòng công lao trong một bộ bài 40 slide. Với anh ta, việc ghi công làm giảm đi sự độc đáo của anh ta trước khán giả. Nhưng cuối cùng, anh ta tự cắt đứt chính nguồn tài liệu có thể khiến anh ta trông độc đáo hơn—và mang tính hợp tác hơn.</w:t>
      </w:r>
    </w:p>
    <w:p>
      <w:pPr>
        <w:keepNext/>
        <w:pStyle w:val="Heading 5"/>
      </w:pPr>
      <w:r>
        <w:t>BERNARDO ĐÃ LÀM ĐÚNG?</w:t>
      </w:r>
    </w:p>
    <w:p>
      <w:pPr>
        <w:pStyle w:val="Para 085"/>
      </w:pPr>
      <w:r>
        <w:t>Bernardo đã xử lý tình huống rất tốt. Anh ấy tiếp cận đồng nghiệp một cách tôn trọng và chỉ yêu cầu một dòng ghi nguồn—một yêu cầu khó có thể coi là vô lý, ngay cả trong một tổ chức “chia sẻ mọi thứ.” Nếu anh ấy lùi bước, đồng nghiệp sẽ coi đó là sự cho phép ngầm để tiếp tục đạo văn.</w:t>
      </w:r>
    </w:p>
    <w:p>
      <w:bookmarkStart w:id="805" w:name="Top_of_18_10__Mana_xhtml"/>
      <w:pPr>
        <w:keepNext/>
        <w:pStyle w:val="Para 035"/>
        <w:pageBreakBefore w:val="on"/>
      </w:pPr>
      <w:r>
        <w:bookmarkStart w:id="806" w:name="Chapter_23"/>
        <w:t>Chương</w:t>
        <w:bookmarkEnd w:id="806"/>
        <w:t xml:space="preserve"> 10</w:t>
      </w:r>
      <w:bookmarkEnd w:id="805"/>
    </w:p>
    <w:p>
      <w:pPr>
        <w:keepNext/>
        <w:pStyle w:val="Para 038"/>
      </w:pPr>
      <w:r>
        <w:t>Quản lý một đồng nghiệp cũ bất mãn</w:t>
      </w:r>
    </w:p>
    <w:p>
      <w:pPr>
        <w:keepNext/>
        <w:pStyle w:val="Para 012"/>
      </w:pPr>
      <w:r>
        <w:t>Vấn đề</w:t>
      </w:r>
    </w:p>
    <w:p>
      <w:pPr>
        <w:pStyle w:val="Para 078"/>
      </w:pPr>
      <w:r>
        <w:t>Một sự thăng tiến gần đây, và hoàn toàn xứng đáng, đã thay đổi cấu trúc xã hội trong nhóm của bạn. Một người bạn và đồng nghiệp cũ giờ đây báo cáo cho bạn—và anh ta không thích điều đó. Anh ta hành xử như thể không nhận ra bạn là sếp, vượt mặt bạn bất cứ khi nào có thể. Đôi khi anh ta còn thù địch thẳng thừng. Điều đó thật khó xử cho cả hai. Bạn sợ mình sẽ trông vô dụng nếu không nhanh chóng kiểm soát được tình hình, nhưng bạn không chắc liệu có thể sửa chữa tình huống và cứu vãn mối quan hệ hay không.</w:t>
      </w:r>
    </w:p>
    <w:p>
      <w:pPr>
        <w:keepNext/>
        <w:pStyle w:val="Para 012"/>
      </w:pPr>
      <w:r>
        <w:t>Tại sao điều này xảy ra</w:t>
      </w:r>
    </w:p>
    <w:p>
      <w:pPr>
        <w:pStyle w:val="Para 006"/>
      </w:pPr>
      <w:r>
        <w:t xml:space="preserve">Việc một đồng nghiệp cũ phản đối sự thay đổi trong quan hệ báo cáo như thế này là điều thường thấy. Vấn đề phần lớn bắt nguồn từ</w:t>
        <w:bookmarkStart w:id="807" w:name="issue"/>
        <w:t> vấn đề</w:t>
        <w:bookmarkEnd w:id="807"/>
        <w:t xml:space="preserve"> phức tạp của lòng tự trọng, Carol Walker, một giám đốc (principal) tại Prepared to Lead, cho biết. Tất cả chúng ta đều so sánh bản thân với đồng nghiệp để đo lường mức độ thành công và mức độ người khác tôn trọng chúng ta. Phần lớn thời gian chúng ta thậm chí không nhận ra mình đang làm điều đó. Nhưng khi các cột mốc của chúng ta thay đổi—như khi một đồng nghiệp trở thành sếp—nó làm xáo trộn ý thức về bản thân, Walker chỉ ra. Không ai thích mất vị thế tương đối.</w:t>
      </w:r>
    </w:p>
    <w:p>
      <w:pPr>
        <w:pStyle w:val="Para 001"/>
      </w:pPr>
      <w:r>
        <w:t>Vì vậy, sự thăng tiến của bạn có thể đã giáng một đòn mạnh vào cái tôi của đồng nghiệp: Rốt cuộc anh ta không được chọn cho vị trí đó. Và anh ta có thể ít tiếp cận với các nhà lãnh đạo cấp cao hơn trước. Nếu sự thăng tiến của bạn tạo ra một cấp quản lý mới, chẳng hạn, anh ta có thể giờ đây ở một bậc thấp hơn trong sơ đồ tổ chức, báo cáo cho một người có chức danh thấp hơn. Đây là những mất mát rất thực tế—và anh ta có thể hành xử tiêu cực do đó. Điều này có thể đặc biệt khó khăn—cho cả hai phía—nếu anh ta lớn tuổi hơn bạn. Bạn có thể cảm thấy tội lỗi về sự thăng tiến và nhận thức quá rõ về tuổi trẻ của mình; anh ta có thể xấu hổ vì bị bỏ qua để chọn một người ít kinh nghiệm hơn. Sự căng thẳng đó khiến bất kỳ tương tác nào cũng trở nên khó chịu lúc đầu. Và nếu các bạn là bạn bè, điều đó càng làm phức tạp vấn đề. Bạn có thể gặp khó khăn trong việc duy trì quan hệ cá nhân khi cố gắng thiết lập các ranh giới cho mối quan hệ nghề nghiệp mới.</w:t>
      </w:r>
    </w:p>
    <w:p>
      <w:pPr>
        <w:keepNext/>
        <w:pStyle w:val="Para 012"/>
      </w:pPr>
      <w:r>
        <w:t>Cách giải quyết</w:t>
      </w:r>
    </w:p>
    <w:p>
      <w:pPr>
        <w:pStyle w:val="Para 006"/>
      </w:pPr>
      <w:r>
        <w:t xml:space="preserve">Bạn có thể dễ dàng coi phản ứng của nhân viên là nông cạn, ích kỷ hoặc chỉ vì địa vị. Walker nói rằng thậm chí bạn có thể bực bội và trút giận với người khác về điều đó. Trớ trêu thay, anh ta cũng có thể đang trút</w:t>
      </w:r>
      <w:r>
        <w:rPr>
          <w:rStyle w:val="Text0"/>
        </w:rPr>
        <w:t> g</w:t>
      </w:r>
      <w:r>
        <w:t xml:space="preserve">iận về hành vi của bạn, mà có thể không mấy tốt đẹp nếu lòng tự trọng của bạn cũng bị đe dọa.</w:t>
      </w:r>
    </w:p>
    <w:p>
      <w:pPr>
        <w:pStyle w:val="Para 001"/>
      </w:pPr>
      <w:r>
        <w:bookmarkStart w:id="808" w:name="When_2"/>
        <w:t>Khi</w:t>
        <w:bookmarkEnd w:id="808"/>
        <w:t xml:space="preserve"> đồng nghiệp cũ của bạn không tôn trọng trật tự quyền lực mới, bạn sẽ khó mà đồng cảm với anh ta. Nhưng Walker cảnh báo: hãy kìm nén sự thôi thúc cư xử cáu kỉnh. Làm vậy chẳng khác nào bạn giậm chân trong cơn giận dữ trẻ con và hét lên: 'Tôi là sếp bây giờ—anh phải làm theo lời tôi!' Là một nhà quản lý—đặc biệt là người mới được thăng chức—bạn cần đảm bảo nhân viên của mình làm việc tốt. Bạn sẽ nhận được nhiều năng lượng và đóng góp tốt hơn từ họ bằng cách nuôi dưỡng lòng tự trọng lành mạnh.</w:t>
      </w:r>
    </w:p>
    <w:p>
      <w:pPr>
        <w:pStyle w:val="Para 001"/>
      </w:pPr>
      <w:r>
        <w:t>Vậy bạn nên làm gì khi đồng nghiệp cũ của mình nổi nóng? Walker nói: 'Hãy nhận ra bản chất của hành vi đó—đó là phản ứng tự nhiên trước sự thay đổi không mong muốn. Thách thức của bạn là khôi phục sự cân bằng càng sớm càng tốt.'</w:t>
      </w:r>
    </w:p>
    <w:p>
      <w:pPr>
        <w:keepNext/>
        <w:pStyle w:val="Para 019"/>
      </w:pPr>
      <w:r>
        <w:t>Điều chỉnh lại kỳ vọng của bạn</w:t>
      </w:r>
    </w:p>
    <w:p>
      <w:pPr>
        <w:pStyle w:val="Para 006"/>
      </w:pPr>
      <w:r>
        <w:t>Sau khi có sự xáo trộn trong sơ đồ tổ chức, bạn và đồng nghiệp cũ có thể vẫn đi uống với nhau sau giờ làm không? Bạn có thể tiếp tục trao đổi những bình luận mỉa mai về các đồng nghiệp phiền phức không?</w:t>
      </w:r>
    </w:p>
    <w:p>
      <w:pPr>
        <w:pStyle w:val="Para 001"/>
      </w:pPr>
      <w:r>
        <w:t>Có và không, chuyên gia tư vấn lãnh đạo Jessica Pryce-Jones nói. Bạn phải thừa nhận rằng mối quan hệ của hai người đã thay đổi về cơ bản, ngay cả khi bạn là bạn tốt. Bạn không thể tiếp tục là bạn tâm giao thân thiết—hoặc coi nhân viên trực tiếp của mình như vậy—khi bạn giờ là sếp. Nhưng điều đó không có nghĩa là bạn phải đột ngột hủy kết bạn với bạn thân trên Facebook hay gạch tên anh ta khỏi danh sách thiệp chúc mừng năm mới. Chỉ cần tạo một chút khoảng cách giữa hai người. Hãy tìm một người để trao đổi, bàn bạc, và khuyến khích anh ta làm tương tự.</w:t>
      </w:r>
    </w:p>
    <w:p>
      <w:pPr>
        <w:pStyle w:val="Para 001"/>
      </w:pPr>
      <w:r>
        <w:t xml:space="preserve">Hãy chuẩn bị tinh thần rằng anh ta sẽ thử thách bạn để xem tình bạn ban đầu còn lại bao nhiêu. Ví dụ, có thể anh ta sẽ hỏi bạn những thông tin mà bạn không nên chia sẻ, hoặc</w:t>
        <w:bookmarkStart w:id="809" w:name="until"/>
        <w:t> chờ</w:t>
        <w:bookmarkEnd w:id="809"/>
        <w:t xml:space="preserve"> đến khi bạn thực sự thúc giục mới đáp ứng yêu cầu của bạn. Bạn có thể bị cám dỗ để nhượng bộ vì cảm thấy không thoải mái với sự thay đổi trong thứ bậc quyền lực. Nhưng bạn phải đặt ra ranh giới mới. Nếu đồng nghiệp hỏi bạn một câu không phù hợp—'Năm nay bạn dự trù bao nhiêu cho việc tăng lương?' hoặc 'CEO nghĩ gì về người này người kia?' hoặc 'Chuyện gì đã xảy ra trong cuộc họp ban điều hành sáng nay?'—đừng trả lời. Nếu cần, hãy đếm đến 10 trước khi trả lời. Hãy nghĩ xem sếp của bạn có muốn bạn chia sẻ những chi tiết đó không, và điều chỉnh lời nói cho phù hợp. Bạn có thể kết thúc cuộc trò chuyện bằng một câu như: 'Hiện tại tôi không thể nói điều đó một cách phù hợp.' Nếu bạn gạt câu hỏi một cách nhanh chóng nhưng dứt khoát, có lẽ anh ta sẽ ngừng hỏi. Nếu anh ta vẫn khăng khăng, hãy thẳng thắn: 'Anh biết tôi không thể chia sẻ thông tin quản lý bí mật với anh. Đừng tiếp tục hỏi tôi nữa. Tôi hứa sẽ cho anh biết khi thời điểm thích hợp.'</w:t>
      </w:r>
    </w:p>
    <w:p>
      <w:pPr>
        <w:keepNext/>
        <w:pStyle w:val="Para 019"/>
      </w:pPr>
      <w:r>
        <w:t>Kiểm tra góc nhìn của bạn</w:t>
      </w:r>
    </w:p>
    <w:p>
      <w:pPr>
        <w:pStyle w:val="Para 006"/>
      </w:pPr>
      <w:r>
        <w:t>Tuy nhiên, trước khi chuyển sang chế độ giải quyết vấn đề, hãy chắc chắn rằng thực sự có vấn đề cần giải quyết. Bạn có thể đang phóng chiếu những cảm xúc tiêu cực lên nhân viên mới của mình (“Tôi sẽ cảm thấy như vậy, nên chắc chắn anh ấy cũng cảm thấy như thế”).</w:t>
      </w:r>
    </w:p>
    <w:p>
      <w:pPr>
        <w:pStyle w:val="Para 001"/>
      </w:pPr>
      <w:r>
        <w:t>Hãy lùi lại và kiểm tra thực tế, Pryce-Jones khuyên. Bạn có bằng chứng cụ thể nào cho thấy anh ấy đang buồn về tình huống này không? Ví dụ, anh ấy có đang tránh mặt bạn không? Có tự ý gặp sếp của bạn mà không báo cho bạn biết không? Có ai nói với bạn rằng anh ấy đã phàn nàn cụ thể về bạn không? Nếu không, có thể bạn đang tưởng tượng ra sự thù địch không hề tồn tại.</w:t>
      </w:r>
    </w:p>
    <w:p>
      <w:pPr>
        <w:keepNext/>
        <w:pStyle w:val="Para 105"/>
      </w:pPr>
      <w:r>
        <w:bookmarkStart w:id="810" w:name="page_81"/>
        <w:t/>
        <w:bookmarkEnd w:id="810"/>
      </w:r>
      <w:r>
        <w:rPr>
          <w:rStyle w:val="Text13"/>
        </w:rPr>
        <w:t>VƯỢT CẤP: CÂU</w:t>
      </w:r>
      <w:r>
        <w:t xml:space="preserve"> CHUYỆN CỦA MICHAEL</w:t>
      </w:r>
    </w:p>
    <w:p>
      <w:pPr>
        <w:keepNext/>
        <w:pStyle w:val="Heading 5"/>
      </w:pPr>
      <w:r>
        <w:t>ĐIỀU GÌ ĐÃ XẢY RA:</w:t>
      </w:r>
    </w:p>
    <w:p>
      <w:pPr>
        <w:pStyle w:val="Para 050"/>
      </w:pPr>
      <w:r>
        <w:t>Khi tôi ở cuối độ tuổi 20, sếp của tôi đã tạo một vị trí mới cho tôi khiến tôi vượt cấp hai đồng nghiệp từng có vị trí cao hơn tôi trên sơ đồ tổ chức. Giờ họ sẽ báo cáo cho tôi. Tôi rất vui mừng về sự thăng tiến này, nhưng tôi đã không chuẩn bị tinh thần đến mức không dừng lại để suy nghĩ cách xử lý tình huống với các đồng nghiệp. Sếp của tôi nói với họ rằng ông ấy đang thăng chức cho tôi và sau đó chỉ kể ngắn gọn với tôi rằng mọi chuyện không suôn sẻ lắm, nhưng đó là cuộc trò chuyện đầu tiên và cũng là cuối cùng của tôi với ông ấy về vấn đề này. Một trong hai người đã nghỉ việc ngay hôm sau. Tôi cảm thấy rất tệ về điều đó—tôi từng coi chúng tôi là bạn bè và thậm chí không có cơ hội để nói chuyện với anh ấy. Nhưng người còn lại, anh ta ở lại. Và điều đó còn tệ hơn cả việc ra đi, vì anh ta chống trả bằng hành vi thụ động-hung hăng (passive-aggressive) kinh điển. Chúng tôi đang ở giữa một dự án lớn, và anh ta đột nhiên chuyển từ việc nỗ lực hết mình sang làm việc tối thiểu. Tôi cứ tìm thấy lỗi trong phần việc của anh ta và bắt đầu lo sợ rằng anh ta thực sự cố tình tạo ra chúng.</w:t>
      </w:r>
    </w:p>
    <w:p>
      <w:pPr>
        <w:keepNext/>
        <w:pStyle w:val="Heading 5"/>
      </w:pPr>
      <w:r>
        <w:t>ĐIỀU TÔI ĐÃ LÀM:</w:t>
      </w:r>
    </w:p>
    <w:p>
      <w:pPr>
        <w:pStyle w:val="Para 050"/>
      </w:pPr>
      <w:r>
        <w:t>Tôi đã làm hai điều rất ngu ngốc: Đầu tiên, tôi xin lỗi anh ta vì đã được thăng chức. Và sau đó tôi chỉ làm việc chăm chỉ hơn. Thay vì giải quyết bất kỳ vấn đề thực sự nào, tôi quyết định rằng cá nhân tôi phải đảm bảo mọi thứ đều hoàn hảo. Điều đó thật mệt mỏi, cả về cảm xúc lẫn thể chất. Anh ta có vẻ thích thú trước những vòng quay điên cuồng của tôi. Khi dự án hoàn thành, tôi thấy một lỗi trong báo cáo cuối cùng vào ngày đầu tiên nó được công bố. Tôi đã muốn khóc. Khi đồng nghiệp đó nghỉ việc khoảng một tháng sau, tôi thấy nhẹ nhõm.</w:t>
      </w:r>
    </w:p>
    <w:p>
      <w:pPr>
        <w:keepNext/>
        <w:pStyle w:val="Heading 5"/>
      </w:pPr>
      <w:r>
        <w:t>MICHAEL LẼ RA NÊN LÀM GÌ?</w:t>
      </w:r>
    </w:p>
    <w:p>
      <w:pPr>
        <w:pStyle w:val="Para 085"/>
      </w:pPr>
      <w:r>
        <w:t xml:space="preserve">Michael đã không làm đúng điều gì ở đây. Anh ấy quá thiếu chuẩn bị để làm sếp đến mức không bao</w:t>
      </w:r>
      <w:r>
        <w:rPr>
          <w:rStyle w:val="Text14"/>
        </w:rPr>
        <w:t> giờ cư</w:t>
      </w:r>
      <w:r>
        <w:t xml:space="preserve"> xử như một sếp. Anh ấy không làm rõ mọi chuyện với các đồng nghiệp, vì vậy họ không còn lựa chọn nào khác ngoài việc cho rằng (đúng) anh ấy đã không cân nhắc tình huống theo quan điểm của họ. Khi người đầu tiên từ chức, Michael đáng lẽ nên hưởng ứng hồi chuông cảnh tỉnh đó bằng cách có một cuộc trò chuyện cởi mở, trực tiếp với đồng nghiệp còn lại. Nhưng bằng cách giữ im lặng và tự mình gánh vác tất cả công việc, anh ấy chỉ tạo điều kiện cho đồng nghiệp đó cư xử không đúng mực. Ngay từ đầu, Michael đáng lẽ nên nhấn mạnh mong muốn có một mối quan hệ hiệu quả, trình bày rõ ràng nhu cầu của nhóm, và hỏi nhân viên trực tiếp rằng anh ấy có thể giúp họ thành công trong vai trò của họ như thế nào.</w:t>
      </w:r>
    </w:p>
    <w:p>
      <w:pPr>
        <w:keepNext/>
        <w:pStyle w:val="Para 019"/>
      </w:pPr>
      <w:r>
        <w:bookmarkStart w:id="811" w:name="Talk"/>
        <w:t>Nói chu</w:t>
        <w:bookmarkEnd w:id="811"/>
        <w:t xml:space="preserve">yện cho ra lẽ</w:t>
      </w:r>
    </w:p>
    <w:p>
      <w:pPr>
        <w:pStyle w:val="Para 006"/>
      </w:pPr>
      <w:r>
        <w:t>Nếu bạn thực sự thấy có dấu hiệu của sự cay cú, hãy nói ra ngay. Tuy nhiên, lý tưởng nhất là bạn nên ngăn chặn sự oán giận ngay khi được thăng chức. Ban đầu, chỉ cần thể hiện một chút tinh tế và nói: “Tôi biết chúng ta sẽ cần xây dựng một mối quan hệ công việc mới. Tôi hy vọng chúng ta có thể thẳng thắn với nhau về điều đó.” Trì hoãn cuộc trò chuyện sẽ không giúp gì đâu—nó chỉ khiến những cảm xúc khó chịu tích tụ thêm. Dù bạn có thể không thoải mái khi nói thẳng về sự thay đổi vai trò, nhưng giờ bạn là người đứng đầu, nên bạn có trách nhiệm dẫn dắt.</w:t>
      </w:r>
    </w:p>
    <w:p>
      <w:pPr>
        <w:pStyle w:val="Para 001"/>
      </w:pPr>
      <w:r>
        <w:t>Không thể có một cuộc trò chuyện toàn diện và mang tính xây dựng về mối quan hệ mới của bạn ngay khi thông báo thăng chức được đưa ra. Nhưng thừa nhận ngắn gọn rằng mọi thứ giờ đã khác sẽ giúp xoa dịu những lo lắng và đặt bạn vào vị thế tốt hơn để có một cuộc trò chuyện tích cực, hướng tới tương lai sau này. Hãy trấn an người đồng nghiệp cũ rằng anh ấy vẫn là một trong những đồng nghiệp đáng tin cậy nhất của bạn, và cho anh ấy thời gian để thích nghi với mối quan hệ mới. Và rồi, nếu anh ấy gặp khó khăn với sự chuyển đổi, hãy nói thẳng ra.</w:t>
      </w:r>
    </w:p>
    <w:p>
      <w:pPr>
        <w:pStyle w:val="Para 001"/>
      </w:pPr>
      <w:r>
        <w:t xml:space="preserve">Đó là lời khuyên mà chuyên gia tư vấn lãnh đạo Ron Ashkenas mới đây đã dành cho một khách hàng được thăng chức lên CEO trong một nhóm đồng nghiệp thân thiết. Một đồng nghiệp nữ đặc biệt gặp khó khăn với thứ bậc mới vì cô ấy cũng khao khát vị trí đó. Tệ hơn nữa, tất cả những người làm việc sát cánh với họ đều theo dõi mối quan hệ căng thẳng này, coi đó là bài kiểm tra đầu tiên của vị CEO mới. Ashkenas cho biết: “Tôi khuyên ông ấy nên có một cuộc trò chuyện riêng tư và thành thật với người</w:t>
        <w:bookmarkStart w:id="812" w:name="Ashkenas"/>
        <w:t> đồng nghiệp</w:t>
        <w:bookmarkEnd w:id="812"/>
        <w:t xml:space="preserve"> cũ. Đó là cách giải quyết vấn đề kiểu này: Bạn đối mặt trực tiếp và tập trung vào nhu cầu của cả hai bên. Hãy nói rằng bạn muốn thành công trong vai trò của mình—và bạn cũng muốn người vừa chuyển sang báo cáo cho bạn thành công.” Ashkenas cho biết cách tiếp cận đó đã giúp hàn gắn mối quan hệ và giảm bớt căng thẳng để các đồng nghiệp cũ có thể làm việc cùng nhau một cách hiệu quả.</w:t>
      </w:r>
    </w:p>
    <w:p>
      <w:pPr>
        <w:pStyle w:val="Para 001"/>
      </w:pPr>
      <w:r>
        <w:t>Nếu bạn nghĩ rằng các tương tác (dynamics) đang căng thẳng, hãy nói rõ khi bạn ngồi xuống trò chuyện, theo gợi ý của Pryce-Jones (“Điều này không dễ dàng cho cả hai chúng ta . . .”). Hãy trấn an đồng nghiệp rằng bạn sẽ coi những cuộc trò chuyện trước đây là bí mật, đặc biệt nếu trước đây hai bạn từng chia sẻ những suy nghĩ cá nhân. Sau đó, hãy nói về việc bạn mong muốn củng cố mối quan hệ làm việc. Bạn đang phải cân bằng ở đây: Làm rõ những gì bạn mong đợi từ đối phương—nhưng cũng bày tỏ sự trung thành và ủng hộ của bạn.</w:t>
      </w:r>
    </w:p>
    <w:p>
      <w:pPr>
        <w:pStyle w:val="Para 001"/>
      </w:pPr>
      <w:r>
        <w:t>Ngay cả sau khi bạn đã thực hiện các bước này, liệu đồng nghiệp cũ của bạn có còn ngần ngại mở lòng không? Hãy đưa ra vài nhận xét về những gì bạn nghĩ có thể là mối bận tâm của anh ấy, sau đó hỏi anh ấy để hoàn thiện bức tranh cho bạn. Giúp dễ dàng thảo luận về các chủ đề cấm kỵ, như khả năng hiển thị (visibility) và địa vị (status), bằng cách tự đề cập đến chúng. Hãy nói với anh ấy rằng bạn trân trọng anh ấy đến mức nào và bạn cam kết giúp anh ấy đạt được mục tiêu nghề nghiệp của mình. Nói rằng bạn nhận ra sẽ cần một chút thời gian để giành được lòng tin của anh ấy trong vai trò mới của bạn. Và hãy yêu cầu anh ấy lên tiếng (một cách tôn trọng) khi bạn mắc lỗi để bạn có thể học hỏi từ chúng. Điều đó sẽ nhấn mạnh tính hai chiều trong mối quan hệ của bạn.</w:t>
      </w:r>
    </w:p>
    <w:p>
      <w:pPr>
        <w:pStyle w:val="Para 001"/>
      </w:pPr>
      <w:r>
        <w:t xml:space="preserve">Todd, một quản lý mới được thăng chức trong một công ty truyền thông nhỏ, kể lại việc đối mặt với đúng tình huống này cùng người đồng nghiệp cũ Carlos. Cả hai đều từng</w:t>
        <w:bookmarkStart w:id="813" w:name="senior"/>
        <w:t> báo</w:t>
        <w:bookmarkEnd w:id="813"/>
        <w:t xml:space="preserve"> cáo cho cùng một quản lý cấp cao, nhưng người đó quyết định để Carlos báo cáo cho Todd thay thế. Mặc dù sự thay đổi này ban đầu gây ngượng ngùng cho cả hai, họ đã đi ăn trưa ngoài văn phòng để giải quyết những bận tâm của mình. Khi Carlos thú nhận rằng ngay từ đầu cậu ấy chưa bao giờ cảm thấy được trân trọng bởi quản lý cấp cao trước đây, Todd dễ dàng xây dựng dựa trên mối quan hệ tin tưởng sẵn có. "Anh biết rằng tôi hiểu điểm mạnh của anh như bất kỳ ai ở đây," anh nói. "Hãy cho tôi biết anh muốn thấy bản thân làm điều gì mà anh chưa làm."</w:t>
      </w:r>
    </w:p>
    <w:p>
      <w:pPr>
        <w:pStyle w:val="Para 001"/>
      </w:pPr>
      <w:r>
        <w:t>Tất nhiên, một cuộc trò chuyện để làm sạch bầu không khí là chưa đủ, Ashkenas nói. Bạn sẽ tiếp tục đối mặt với những vấn đề đòi hỏi sự trao đổi thẳng thắn. Đối với CEO trong ví dụ của Ashkenas, các cuộc họp là một thử thách. Khi ông nêu ra những câu hỏi mang tính kích thích để tạo nên cuộc tranh luận lành mạnh, người đồng nghiệp cũ của ông đã đứng hình, không chắc liệu có được phép thách thức sếp của mình ở nơi công cộng hay không. Bối rối vì sự im lặng của cô ấy, CEO đã hỏi về điều đó sau đó trong một buổi gặp riêng (one-on-one), và người đồng nghiệp đã thẳng thắn nói về những bận tâm của cô. Đó là cách duy nhất để xác định và giải quyết vấn đề: CEO giải thích rằng ông coi tranh luận là một điều tốt, miễn là mang tính đồng nghiệp (collegial), và điều đó đã phá tan băng giá.</w:t>
      </w:r>
    </w:p>
    <w:p>
      <w:pPr>
        <w:keepNext/>
        <w:pStyle w:val="Para 019"/>
      </w:pPr>
      <w:r>
        <w:t>Điều chỉnh hướng đi</w:t>
      </w:r>
    </w:p>
    <w:p>
      <w:pPr>
        <w:pStyle w:val="Para 006"/>
      </w:pPr>
      <w:r>
        <w:t>Ngay cả khi bạn và nhân viên của mình đều cư xử không tốt và đang cảm thấy hơi thù địch với nhau, bạn vẫn có thể xoay chuyển tình thế. Chuyên gia về lãnh đạo và mạng lưới quan hệ (leadership and networking) Brian Uzzi gợi ý ba bước sau đây, dựa trên nghiên cứu sâu rộng và công việc tư vấn của ông trong lĩnh vực lãnh đạo và thay đổi tổ chức.</w:t>
      </w:r>
    </w:p>
    <w:p>
      <w:pPr>
        <w:numPr>
          <w:ilvl w:val="0"/>
          <w:numId w:val="81"/>
        </w:numPr>
        <w:pStyle w:val="Para 015"/>
      </w:pPr>
      <w:r>
        <w:bookmarkStart w:id="814" w:name="page_85"/>
        <w:t>Chuyển</w:t>
        <w:bookmarkEnd w:id="814"/>
      </w:r>
      <w:r>
        <w:rPr>
          <w:rStyle w:val="Text2"/>
        </w:rPr>
        <w:t> hướng:</w:t>
      </w:r>
      <w:r>
        <w:t xml:space="preserve"> Hãy tìm cách chuyển hướng những cảm xúc tiêu cực của nhân viên mới—và của chính bạn. Ví dụ, khi nói chuyện, hãy cố gắng đổ lỗi cho hoàn cảnh thay vì con người. Hãy sắp xếp cuộc họp tại phòng họp hoặc một địa điểm bên ngoài văn phòng. Việc gọi anh ta vào văn phòng của bạn chỉ làm củng cố thêm rằng bây giờ bạn là người phụ trách còn anh ta thì không. “Hơn nữa,” Uzzi nói, “điều đó cho thấy bạn cần phải dựa vào cái nạng của quyền lực. Trung lập về địa điểm cho thấy bạn tự tin vào vị trí lãnh đạo của mình.” Bạn thậm chí có thể cố gắng tìm một nơi</w:t>
      </w:r>
      <w:r>
        <w:rPr>
          <w:rStyle w:val="Text0"/>
        </w:rPr>
        <w:t> tốt</w:t>
      </w:r>
      <w:r>
        <w:t xml:space="preserve"> hơn là trung lập, Uzzi gợi ý, chẳng hạn như một nơi mà nhân viên mới của bạn thích. Gặp gỡ tại nhà hàng yêu thích của họ có thể báo hiệu ý định đầu tư vào nhân viên mới của bạn. “Điều đó có thể gợi lên những cảm xúc tích cực lan tỏa vào cuộc thảo luận,” Uzzi nói. Dù những chiến thuật này có vẻ hiển nhiên, nghiên cứu của Uzzi cho thấy chúng thực sự hiệu quả.</w:t>
      </w:r>
      <w:r>
        <w:rPr>
          <w:rStyle w:val="Text0"/>
        </w:rPr>
        <w:t> </w:t>
      </w:r>
      <w:r>
        <w:t xml:space="preserve">Chuyển hướng cho phép người đó tiếp tục cảm nhận những cảm xúc tự nhiên của mình nhưng chuyển chúng từ một nơi tiêu cực sang một nơi an toàn hơn.</w:t>
      </w:r>
    </w:p>
    <w:p>
      <w:pPr>
        <w:numPr>
          <w:ilvl w:val="0"/>
          <w:numId w:val="81"/>
        </w:numPr>
        <w:pStyle w:val="Para 015"/>
      </w:pPr>
      <w:r>
        <w:rPr>
          <w:rStyle w:val="Text2"/>
        </w:rPr>
        <w:t>Tương hỗ: Bây</w:t>
      </w:r>
      <w:r>
        <w:t xml:space="preserve"> giờ bạn là sếp, bạn sẽ cần nhân viên trực tiếp mới của mình làm những việc cho bạn—tốt nhất là một cách tự nguyện. Trước khi yêu cầu điều gì, hãy thử cho anh ta một thứ gì đó: một đặc quyền bất ngờ, hoặc một cơ hội để thể hiện thế mạnh. Ngoài ra, hãy tìm điểm chung để trao đổi. Có thể cả hai bạn đều cam kết với sự thành công của một nỗ lực R&amp;D, và bạn chia sẻ quan điểm rằng nhân</w:t>
        <w:bookmarkStart w:id="815" w:name="demographic"/>
        <w:t> khẩu học của</w:t>
        <w:bookmarkEnd w:id="815"/>
        <w:t xml:space="preserve"> khách hàng lý tưởng đang thay đổi. Hãy tập trung vào việc giải quyết điều đó—hướng tới một mục tiêu chung sẽ giúp thay thế sự thù địch bằng thứ gì đó hiệu quả hơn. Ví dụ, bạn có thể yêu cầu anh ta tham dự một cuộc họp quản lý quan trọng để anh ta có thể cung cấp thông tin cho cuộc thảo luận bằng chuyên môn kỹ thuật của mình. Bằng cách này, bạn sẽ báo hiệu rằng bạn đang tìm cách để anh ta phát triển và có cơ hội tiếp xúc với các quản lý cấp cao hơn. Bạn cũng sẽ chứng minh rằng bạn tin tưởng anh ta có những đóng góp thông minh. Những bước nhỏ như thế này sẽ giúp xây dựng nền tảng tích cực hơn cho mối quan hệ của bạn. “Bí quyết để xây dựng mối quan hệ hiệu quả thông qua sự tương hỗ là cho trước khi yêu cầu,” Uzzi nói. “Nếu bạn cho và yêu cầu cùng một lúc, bạn không tạo ra một mối quan hệ—bạn tạo ra một giao dịch.”</w:t>
      </w:r>
    </w:p>
    <w:p>
      <w:pPr>
        <w:numPr>
          <w:ilvl w:val="0"/>
          <w:numId w:val="81"/>
        </w:numPr>
        <w:pStyle w:val="Para 015"/>
      </w:pPr>
      <w:r>
        <w:rPr>
          <w:rStyle w:val="Text2"/>
        </w:rPr>
        <w:t>Lý trí: Hãy có</w:t>
      </w:r>
      <w:r>
        <w:t xml:space="preserve"> một cuộc thảo luận hợp lý để làm rõ những kỳ vọng của bạn. Bạn không thể tránh khỏi cuộc trò chuyện này; nó rất quan trọng nếu anh ta muốn tin rằng các bước khác của bạn (chuyển hướng và tương hỗ) không chỉ là những mưu kế để gạt anh ta ra rìa bằng cách đẩy anh ta vào các nhiệm vụ mới hoặc những lĩnh vực có thể nằm ngoài quy trình làm việc chính. “Để tránh sự hoài nghi quay trở lại trong mối quan hệ,” Uzzi nói, “đừng bao giờ để cuộc trò chuyện kết thúc mà người kia tự nhủ, ‘Anh A đã rất tốt với tôi trong cuộc họp. Anh ấy đề nghị nhiều thứ có giá trị, nhưng anh ấy không nói anh ấy muốn đáp lại điều gì. Tôi tự</w:t>
        <w:bookmarkStart w:id="816" w:name="in_2"/>
        <w:t> h</w:t>
        <w:bookmarkEnd w:id="816"/>
        <w:t xml:space="preserve">ỏi khi nào thì chiếc giày còn lại sẽ rơi?’” Hãy nói những gì bạn cần, và phải cụ thể, dù là “Tôi cần bạn là đồng minh của tôi” hay “Chúng ta cần thực hiện một số thay đổi trong mô tả công việc của bạn.” Thảo luận về những kỳ vọng của bạn thực sự có thể giảm căng thẳng cho nhân viên trực tiếp mới của bạn. Một cảm nhận rõ ràng về những gì bạn mong đợi ở anh ta, cách anh ta phù hợp với bức tranh tổng thể, và vai trò anh ta sẽ đóng cho nhóm sẽ xoa dịu nỗi sợ hãi của anh ta về bạn với tư cách là sếp mới. Và, Uzzi khuyên, “Đừng nói rằng bạn cần người kia một cách thiếu thốn. Một cách tiếp cận tốt là để người kia biết rằng anh ấy hoặc cô ấy có giá trị và đề nghị của bạn là đặc biệt, nhưng bạn cũng có những lựa chọn mối quan hệ khác. Điều này nâng cao giá trị của đề nghị bằng cách thể hiện giá trị của nó (người khác cũng muốn nó).” Một cách để làm điều đó, Uzzi gợi ý, là nói “Tôi muốn trao cho bạn quyền từ chối đầu tiên . . .”</w:t>
      </w:r>
    </w:p>
    <w:p>
      <w:pPr>
        <w:keepNext/>
        <w:pStyle w:val="Para 019"/>
      </w:pPr>
      <w:r>
        <w:t>Cập nhật cho sếp của bạn</w:t>
      </w:r>
    </w:p>
    <w:p>
      <w:pPr>
        <w:pStyle w:val="Para 006"/>
      </w:pPr>
      <w:r>
        <w:t xml:space="preserve">Walker khuyên rằng</w:t>
      </w:r>
      <w:r>
        <w:rPr>
          <w:rStyle w:val="Text0"/>
        </w:rPr>
        <w:t> đừng</w:t>
      </w:r>
      <w:r>
        <w:t xml:space="preserve"> chỉ hy vọng sếp của bạn sẽ không nhận ra bất kỳ vấn đề thích nghi nào mà bạn và nhân viên trực tiếp của bạn đang gặp phải. Hãy cho cô ấy biết đó là một quá trình chuyển đổi khó khăn và giải thích cách bạn đang tiếp cận tình huống. Cô ấy có thể đã lường trước những khó khăn từ cả hai phía nhưng đã chờ xem liệu bạn có thể tự mình tìm ra hướng giải quyết trước hay không, để cho thấy rằng cô ấy thực sự coi bạn là người phụ trách bây giờ. Nhưng việc hỏi ý kiến cô ấy sẽ không khiến bạn trông 'ngây thơ' (green) trong vai trò mới. Hãy coi đó là cơ hội để nêu bật khả năng giải quyết vấn</w:t>
        <w:bookmarkStart w:id="817" w:name="let"/>
        <w:t> đề</w:t>
        <w:bookmarkEnd w:id="817"/>
        <w:t xml:space="preserve"> của bạn. Mô tả kế hoạch hành động của bạn, nhưng hãy cho cô ấy biết bạn sẽ trân trọng phản hồi và các gợi ý khác của cô ấy. Phàn nàn về hành vi của nhân viên mà không nêu rõ bạn đang làm gì để quản lý nó sẽ chỉ khiến sếp nghĩ rằng bạn không chịu trách nhiệm. Nếu cô ấy đề nghị giúp đỡ, đừng ngại nhận lời. Có phải người đồng nghiệp cũ của bạn liên tục lách qua bạn? Hãy yêu cầu sếp chuyển hướng anh ta trở lại với bạn khi anh ta cố gắng vượt quyền bạn với một vấn đề. Nhưng hãy giữ giọng điệu đều đặn và bình tĩnh: Hãy thể hiện bạn là người nhạy cảm, kiên nhẫn và nắm rõ tình hình. Việc nêu ra và giải quyết các vấn đề một cách nhanh chóng và chuyên nghiệp sẽ giúp sếp nhận ra kỹ năng quản lý của bạn.</w:t>
      </w:r>
    </w:p>
    <w:p>
      <w:pPr>
        <w:pStyle w:val="Para 036"/>
      </w:pPr>
      <w:r>
        <w:t>Nếu đồng nghiệp của bạn vẫn tiếp tục gây rối sau khi bạn đã thử tất cả những mẹo này thì sao? Vậy thì đã đến lúc bạn sử dụng quyền hạn hợp pháp mới của mình, theo lời Stewart Tubbs, cựu trưởng khoa của Trường Kinh doanh thuộc Đại học Eastern Michigan.</w:t>
      </w:r>
    </w:p>
    <w:p>
      <w:pPr>
        <w:pStyle w:val="Para 001"/>
      </w:pPr>
      <w:r>
        <w:t xml:space="preserve">“Tôi đã gặp tình huống này với một vài người từng muốn làm trưởng khoa nhưng không nhận được vị trí đó,” Tubbs nói. “Trời, họ chẳng có ý định hợp tác với tôi khi tôi được bổ nhiệm thay vào vị trí đó. Cuối cùng, tôi phải ngồi xuống nói chuyện với họ và nói: 'Chúng ta có thể làm theo cách dễ dàng hoặc cách khó khăn. Cách dễ dàng là tôi sẽ hỗ trợ anh, anh sẽ hỗ trợ tôi, và chúng ta sẽ làm việc cùng nhau. Cách khó khăn? Nếu anh không thay đổi, chúng ta sẽ phải bắt đầu làm mọi thứ trở nên chính thức. Chúng ta sẽ có các buổi đánh giá hiệu suất sau 30, 60 và 90 ngày. Nếu anh tiếp tục chống đối và không đạt được mục tiêu, tôi sẽ đưa vấn đề lên bộ phận nhân sự trong quy trình kỷ luật chính thức. Cân nhắc mọi thứ, tôi muốn làm theo cách dễ dàng.'” Cuối cùng, cả hai đồng nghiệp đã rời trường đại học,</w:t>
        <w:bookmarkStart w:id="818" w:name="having"/>
        <w:t> chưa</w:t>
        <w:bookmarkEnd w:id="818"/>
        <w:t xml:space="preserve"> bao giờ thực sự thay đổi. Nhưng Tubbs cảm thấy rằng ông đã làm mọi thứ có thể để đưa các mối quan hệ trở lại đúng quỹ đạo trước khi phải dùng đến các biện pháp mạnh.</w:t>
      </w:r>
    </w:p>
    <w:p>
      <w:pPr>
        <w:pStyle w:val="Para 001"/>
      </w:pPr>
      <w:r>
        <w:t>Tất nhiên, bạn có thể nói tất cả điều này theo cách của bạn—bằng chính giọng nói của bạn. Nhưng nếu bạn đã thử mọi cách khác mà không hiệu quả, có lẽ bạn sẽ cần dùng quyền hạn của mình để chấm dứt trò chơi.</w:t>
      </w:r>
    </w:p>
    <w:p>
      <w:bookmarkStart w:id="819" w:name="Top_of_19_Section_xhtml"/>
      <w:pPr>
        <w:keepNext/>
        <w:pStyle w:val="Para 035"/>
        <w:pageBreakBefore w:val="on"/>
      </w:pPr>
      <w:r>
        <w:bookmarkStart w:id="820" w:name="Section_6"/>
        <w:t>Phần</w:t>
        <w:bookmarkEnd w:id="820"/>
        <w:t xml:space="preserve"> 3</w:t>
      </w:r>
      <w:bookmarkEnd w:id="819"/>
    </w:p>
    <w:p>
      <w:pPr>
        <w:keepNext/>
        <w:pStyle w:val="Para 093"/>
      </w:pPr>
      <w:r>
        <w:t>Những thách thức chính trị trong tổ chức của bạn</w:t>
      </w:r>
    </w:p>
    <w:p>
      <w:bookmarkStart w:id="821" w:name="Top_of_20_11__Surv_xhtml"/>
      <w:pPr>
        <w:keepNext/>
        <w:pStyle w:val="Para 035"/>
        <w:pageBreakBefore w:val="on"/>
      </w:pPr>
      <w:r>
        <w:bookmarkStart w:id="822" w:name="Chapter_24"/>
        <w:t>Chương</w:t>
        <w:bookmarkEnd w:id="822"/>
        <w:t xml:space="preserve"> 11</w:t>
      </w:r>
      <w:bookmarkEnd w:id="821"/>
    </w:p>
    <w:p>
      <w:pPr>
        <w:keepNext/>
        <w:pStyle w:val="Para 038"/>
      </w:pPr>
      <w:r>
        <w:t>Sống sót qua buổi dã ngoại công ty</w:t>
      </w:r>
    </w:p>
    <w:p>
      <w:pPr>
        <w:keepNext/>
        <w:pStyle w:val="Para 012"/>
      </w:pPr>
      <w:r>
        <w:t>Vấn đề</w:t>
      </w:r>
    </w:p>
    <w:p>
      <w:pPr>
        <w:pStyle w:val="Para 078"/>
      </w:pPr>
      <w:r>
        <w:t>Công ty bạn tổ chức một vài sự kiện hoành tráng cho nhân viên mỗi năm—và kiểu “vui vẻ miễn cưỡng” đó không hợp với bạn. Bạn thích hầu hết đồng nghiệp, nhưng bạn khiếp sợ ý nghĩ phải chơi trò ngã vào vòng tay đồng đội (trust falls), hay ném bóng sơn vào nhau, hay cười lịch sự trước những câu đùa nhạt nhẽo của sếp bên cạnh mấy chiếc bánh burger cháy khét và salad khoai tây. Bạn muốn bỏ qua, nhưng mọi người đều được kỳ vọng tham dự, nên sự vắng mặt của bạn sẽ bị ghi nhận đấy.</w:t>
      </w:r>
    </w:p>
    <w:p>
      <w:pPr>
        <w:keepNext/>
        <w:pStyle w:val="Para 012"/>
      </w:pPr>
      <w:r>
        <w:t>Tại sao điều này xảy ra</w:t>
      </w:r>
    </w:p>
    <w:p>
      <w:pPr>
        <w:pStyle w:val="Para 006"/>
      </w:pPr>
      <w:r>
        <w:t xml:space="preserve">Các công ty tổ chức những sự kiện như thế này với ý định tốt—thường là để nâng cao tinh thần, giúp nhân viên giải tỏa căng thẳng trong môi trường thoải mái, thúc đẩy xây dựng đội nhóm và chia sẻ ý tưởng, hoặc khen thưởng mọi người vì thành tích tốt. Suy cho cùng, nghiên cứu nhiều lần cho thấy nhân viên gắn kết có khả năng trung thành với tổ</w:t>
        <w:bookmarkStart w:id="823" w:name="and_8"/>
        <w:t> chức</w:t>
        <w:bookmarkEnd w:id="823"/>
        <w:t xml:space="preserve"> cao hơn nhiều, và những người có bạn bè ở nơi làm việc thì vừa hạnh phúc hơn vừa năng suất hơn. Nhưng thách thức là biết chính xác cách giao tiếp với đồng</w:t>
      </w:r>
      <w:r>
        <w:rPr>
          <w:rStyle w:val="Text0"/>
        </w:rPr>
        <w:t> nghiệp</w:t>
      </w:r>
      <w:r>
        <w:t xml:space="preserve"> mà bạn chưa thân thiết: Bạn nên nói chuyện với ai? Nếu cuộc trò chuyện không diễn ra tự nhiên thì sao? Làm thế nào để tạo ấn tượng tốt mà không cảm thấy giả tạo? Làm sao để tạo được giọng điệu phù hợp? Bạn nên hạ thấp sự cảnh giác bao nhiêu? Ranh giới giữa thân mật và không phù hợp nằm ở đâu? Những câu hỏi kiểu này có thể khiến bạn căng thẳng và ngăn bạn tận hưởng chính những lợi ích mà sự kiện này dự định mang lại.</w:t>
      </w:r>
    </w:p>
    <w:p>
      <w:pPr>
        <w:keepNext/>
        <w:pStyle w:val="Para 012"/>
      </w:pPr>
      <w:r>
        <w:t>Nên làm gì với điều này</w:t>
      </w:r>
    </w:p>
    <w:p>
      <w:pPr>
        <w:pStyle w:val="Para 006"/>
      </w:pPr>
      <w:r>
        <w:t>Bạn phải nỗ lực hợp lý để tham gia. Việc mọi người rút lui với lý do deadline gấp hoặc xung đột phút chót không phải là hiếm—và nhiều công ty không bắt buộc tham dự các sự kiện xã hội. Nhưng chuyên gia truyền thông và thương hiệu Dorie Clark chỉ ra rằng, tránh né chúng sẽ gửi đi tín hiệu xấu. Điều đó cho thấy bạn không quan tâm đến công ty và đồng nghiệp—hoặc có lẽ rằng bạn không thấy tương lai của mình ở đó. Ngoài những nhận thức đó, cái cớ được trau chuốt kỹ càng mà bạn dùng một lần có thể sẽ bị đón nhận bằng những nụ cười nghi ngờ khi bạn dùng nó lần thứ hai hoặc thứ ba.</w:t>
      </w:r>
    </w:p>
    <w:p>
      <w:pPr>
        <w:pStyle w:val="Para 001"/>
      </w:pPr>
      <w:r>
        <w:t>Dưới đây là một số hướng dẫn để xử lý khéo léo các buổi dã ngoại công ty và thực sự thu được điều tích cực từ chúng.</w:t>
      </w:r>
    </w:p>
    <w:p>
      <w:pPr>
        <w:keepNext/>
        <w:pStyle w:val="Para 019"/>
      </w:pPr>
      <w:r>
        <w:t>Tìm một cách thoải mái để tham gia</w:t>
      </w:r>
    </w:p>
    <w:p>
      <w:pPr>
        <w:pStyle w:val="Para 006"/>
      </w:pPr>
      <w:r>
        <w:t xml:space="preserve">Nếu bạn may mắn, bạn sẽ hoan nghênh cơ hội đi chơi với đồng nghiệp vì bạn quý họ. Nhưng ngay cả khi không phải</w:t>
        <w:bookmarkStart w:id="824" w:name="even"/>
        <w:t> vậy,</w:t>
        <w:bookmarkEnd w:id="824"/>
        <w:t xml:space="preserve"> nhà huấn luyện lãnh đạo Susan Alvey, một chuyên gia tư vấn cấp cao tại Pemberton Coaching, khuyên bạn nên giữ thái độ tích cực nhất có thể. “Thay vì tìm thời điểm đầu tiên để thoát ra, hãy nghĩ xem bạn có thể vui vẻ như thế nào.” Nếu buổi đi chơi liên quan đến điều gì đó bạn không thể tưởng tượng mình sẽ làm, bạn không cần phải</w:t>
      </w:r>
      <w:r>
        <w:rPr>
          <w:rStyle w:val="Text0"/>
        </w:rPr>
        <w:t> tham</w:t>
      </w:r>
      <w:r>
        <w:t xml:space="preserve"> gia hết mình. Bạn sẽ được đồng nghiệp đánh giá cao, Clark nói thêm, chỉ cần thể hiện một chút tinh thần đồng đội. Ví dụ, nếu bạn thực sự không chịu nổi việc chơi ultimate Frisbee, hãy tham gia theo cách khác. Đến cổ vũ cho đồng đội. Mang nước chanh đến buổi tiệc nướng sau đó. Chụp ảnh. Nhưng hãy có mặt.</w:t>
      </w:r>
    </w:p>
    <w:p>
      <w:pPr>
        <w:keepNext/>
        <w:pStyle w:val="Para 019"/>
      </w:pPr>
      <w:r>
        <w:t>Tập trung vào việc kết nối</w:t>
      </w:r>
    </w:p>
    <w:p>
      <w:pPr>
        <w:pStyle w:val="Para 006"/>
      </w:pPr>
      <w:r>
        <w:t xml:space="preserve">Hãy xem buổi đi chơi như một bài tập phát triển bản thân, Clark khuyên: “Hãy dùng nó để rèn luyện một trong những kỹ năng được nhắc đến nhiều nhất nhưng ít được thực hành nhất trong môi trường công sở: đặt câu hỏi để kéo mọi người vào cuộc trò</w:t>
      </w:r>
      <w:r>
        <w:rPr>
          <w:rStyle w:val="Text0"/>
        </w:rPr>
        <w:t> chuyện và</w:t>
      </w:r>
      <w:r>
        <w:t xml:space="preserve"> thực sự lắng nghe câu trả lời của họ.” Trước sự kiện, hãy nghĩ xem bạn có thể hỏi đồng nghiệp điều gì—kể cả anh chàng Floyd nhàm chán ở trụ sở chính—điều đó giúp bạn kết nối với họ. “Đó là một phòng thí nghiệm ít rủi ro,” Clark nói. Nếu bạn có thể tìm ra cách kết nối với Floyd, bạn cũng có thể học cách có những cuộc trò chuyện sâu sắc hơn với khách hàng hoặc cộng sự.</w:t>
      </w:r>
    </w:p>
    <w:p>
      <w:pPr>
        <w:pStyle w:val="Para 001"/>
      </w:pPr>
      <w:r>
        <w:t>Beth Weissenberger, một huấn luyện viên điều hành, đồng tình: “Tôi hỏi khách hàng của mình trước khi họ đến một sự kiện: ‘Bạn sẽ gặp bao nhiêu người?’” Hãy đặt cho mình một mục tiêu cụ thể và khả thi. Ví dụ, bạn có thể lên kế hoạch trò chuyện với năm đồng nghiệp mà bạn chưa quen rõ—hoặc cố gắng nói chuyện với CEO lần đầu tiên.</w:t>
      </w:r>
    </w:p>
    <w:p>
      <w:pPr>
        <w:pStyle w:val="Para 001"/>
      </w:pPr>
      <w:r>
        <w:t xml:space="preserve">Một phần của việc kết nối là để nhiều người biết bạn</w:t>
      </w:r>
      <w:r>
        <w:rPr>
          <w:rStyle w:val="Text0"/>
        </w:rPr>
        <w:t> là</w:t>
      </w:r>
      <w:r>
        <w:t xml:space="preserve"> ai. Điều này không có nghĩa là bạn cần bắt chuyện với</w:t>
        <w:bookmarkStart w:id="825" w:name="in_3"/>
        <w:t> t</w:t>
        <w:bookmarkEnd w:id="825"/>
        <w:t xml:space="preserve">ất cả mọi người trên đường đi hoặc lải nhải về thành tích của mình. “Khi mọi người lo lắng, họ thường rút lui hoặc nói không ngừng về bản thân,” giáo sư quản lý Kathy Kram của Đại học Boston nhận xét. Một cách tốt hơn để tạo sự hiện diện của bạn là thể hiện sự quan tâm chân thành đến người khác. “Khi bạn gặp mọi người,” cô ấy nói, “hãy thực sự tập trung vào việc xây dựng mối quan hệ. Thể hiện sự tò mò thực sự thay vì lo lắng về việc gây ấn tượng. Hãy lắng nghe, rồi chia sẻ suy nghĩ của bạn theo những gì bạn nghe được.” Và nếu bạn nhút nhát, đừng hành hạ bản thân để diễn xuất quá mức. “Không cần thiết phải ở lại đến cùng,” Kram khuyên. Chỉ cần đạt được mục tiêu của bạn và lịch sự xin phép rời đi. Bạn không cần phải làm quá việc rời đi—hãy thử một câu đơn giản: “Tôi rất vui được trò chuyện với bạn. Bây giờ tôi phải đi rồi, nhưng tôi mong được tìm hiểu thêm về dự án của bạn lần tới khi gặp lại.” Không ai điểm danh vào cuối bữa tiệc đâu. Một chuyến đi vệ sinh có thể rẽ trái một cách kín đáo về phía phòng gửi áo khoác và ra ngoài cửa.</w:t>
      </w:r>
    </w:p>
    <w:p>
      <w:pPr>
        <w:keepNext/>
        <w:pStyle w:val="Para 019"/>
      </w:pPr>
      <w:r>
        <w:t>Đừng bỏ lại sự e dè ở cửa</w:t>
      </w:r>
    </w:p>
    <w:p>
      <w:pPr>
        <w:pStyle w:val="Para 006"/>
      </w:pPr>
      <w:r>
        <w:t>Tất nhiên, khi bạn đang cố gắng thư giãn và là chính mình, bạn sẽ muốn giữ một mức độ đúng mực nào đó. Tất cả chúng ta đều là người lớn—và hầu hết đều biết giới hạn của mình—nhưng ai cũng từng thấy người ta uống quá nhiều tại các sự kiện công ty. Đúng, một ly rượu vang thêm có thể xoa dịu thần kinh căng thẳng của bạn hoặc giúp bạn chịu đựng khi ngồi cạnh đồng nghiệp khó tính nhất thế giới, nhưng hãy có kỷ luật hơn với lượng uống của bạn so với khi đi với bạn thân. Mọi người sẽ không để ý bạn đang uống gì, nhưng họ chắc chắn sẽ để ý nếu bạn bắt đầu cư xử ngớ ngẩn hoặc buông những</w:t>
        <w:bookmarkStart w:id="826" w:name="ments"/>
        <w:t> lời</w:t>
        <w:bookmarkEnd w:id="826"/>
        <w:t xml:space="preserve"> thiếu tế nhị. Và họ sẽ nhớ mãi những sai lầm nghiêm trọng.</w:t>
      </w:r>
    </w:p>
    <w:p>
      <w:pPr>
        <w:keepNext/>
        <w:pStyle w:val="Para 019"/>
      </w:pPr>
      <w:r>
        <w:t>Nếu bạn mắc lỗi, hãy thừa nhận</w:t>
      </w:r>
    </w:p>
    <w:p>
      <w:pPr>
        <w:pStyle w:val="Para 006"/>
      </w:pPr>
      <w:r>
        <w:t>Vậy thì sao nếu sáng hôm sau bạn thức dậy và nhận ra rằng mình có thể đã vượt quá giới hạn tại bữa tiệc công ty? “Nếu bạn làm điều gì đó đáng xấu hổ, hãy thừa nhận nó,” Alvey nói. Bạn không cần gửi email hàng loạt cho mọi người trong công ty, nhưng hãy có can đảm xin lỗi bất kỳ ai đã chứng kiến hành vi của bạn.</w:t>
      </w:r>
    </w:p>
    <w:p>
      <w:pPr>
        <w:pStyle w:val="Para 001"/>
      </w:pPr>
      <w:r>
        <w:t>Nếu sự việc xảy ra trước một nhóm, hãy liên hệ riêng với từng người. Đừng làm to chuyện—tự trách mình không cần thiết. Alvey khuyên nên dùng một câu ngắn gọn, trực tiếp như: “Tôi nhận ra rằng hành vi của tôi có thể đã đặt bạn vào tình thế khó xử, và tôi không hề có ý đó.” Hoặc thử một chút hài hước, nếu văn hóa công ty cho phép: “Không còn punch cho tôi!”</w:t>
      </w:r>
    </w:p>
    <w:p>
      <w:pPr>
        <w:pStyle w:val="Para 001"/>
      </w:pPr>
      <w:r>
        <w:t xml:space="preserve">Thừa nhận sai lầm, xin lỗi, và tiếp tục. “Về mặt tâm lý, có vẻ dễ dàng hơn khi lảng tránh và cố né mọi người,” Clark nói, “nhưng cuối cùng, đó không phải là điều đúng đắn.” Bạn trở thành con</w:t>
      </w:r>
      <w:r>
        <w:rPr>
          <w:rStyle w:val="Text0"/>
        </w:rPr>
        <w:t> voi</w:t>
      </w:r>
      <w:r>
        <w:t xml:space="preserve"> trong phòng (elephant in the room). Mọi người có thể thì thầm khi bạn bước vào, hoặc bạn sẽ bắt gặp họ nhìn chằm chằm hoặc cười. Có thể không phải về bạn, nhưng trí tưởng tượng của bạn sẽ bay xa. Tốt hơn nhiều khi dẹp đi con voi đó bằng cách kiểm soát lời xin lỗi. Như vậy, ít nhất, những nụ cười khẩy, ánh mắt lườm, hay ánh nhìn thương hại sẽ không làm bạn bối rối. Bạn đã thừa nhận rồi.</w:t>
      </w:r>
    </w:p>
    <w:p>
      <w:pPr>
        <w:pStyle w:val="Para 001"/>
      </w:pPr>
      <w:r>
        <w:t xml:space="preserve">Hãy sửa sai trực tiếp nếu có thể. Nhưng nếu bạn cảm thấy email là lựa chọn tốt nhất (có lẽ vì đó là cách duy nhất bạn có thể thốt ra lời), hãy bỏ qua những</w:t>
        <w:bookmarkStart w:id="827" w:name="the_6"/>
        <w:t> chi</w:t>
        <w:bookmarkEnd w:id="827"/>
        <w:t xml:space="preserve"> tiết ngượng ngùng—tin nhắn viết sẽ tồn tại lâu và có thể bị chuyển tiếp.</w:t>
      </w:r>
    </w:p>
    <w:p>
      <w:pPr>
        <w:pStyle w:val="Para 001"/>
      </w:pPr>
      <w:r>
        <w:t>Nếu sai lầm của bạn là lớn, lời xin lỗi có thể không đủ. Weissenberger gần đây đã làm việc với một công ty truyền thông đã sa thải một nhân viên mới trong tuần đầu tiên vì anh ta say rượu tại một sự kiện và cuối cùng hôn hít một cấp dưới.</w:t>
      </w:r>
    </w:p>
    <w:p>
      <w:pPr>
        <w:pStyle w:val="Para 001"/>
      </w:pPr>
      <w:r>
        <w:t>Weissenberger nói: “Một khi bạn làm hỏng danh tiếng của mình, rất khó để lấy lại. Không phải là không thể, nhưng khó.”</w:t>
      </w:r>
    </w:p>
    <w:p>
      <w:bookmarkStart w:id="828" w:name="Top_of_21_12__Last_xhtml"/>
      <w:pPr>
        <w:keepNext/>
        <w:pStyle w:val="Para 035"/>
        <w:pageBreakBefore w:val="on"/>
      </w:pPr>
      <w:r>
        <w:bookmarkStart w:id="829" w:name="Chapter_25"/>
        <w:t>Chương</w:t>
        <w:bookmarkEnd w:id="829"/>
        <w:t xml:space="preserve"> 12</w:t>
      </w:r>
      <w:bookmarkEnd w:id="828"/>
    </w:p>
    <w:p>
      <w:pPr>
        <w:keepNext/>
        <w:pStyle w:val="Para 038"/>
      </w:pPr>
      <w:r>
        <w:t>Trụ vững qua các đợt sa thải</w:t>
      </w:r>
    </w:p>
    <w:p>
      <w:pPr>
        <w:keepNext/>
        <w:pStyle w:val="Para 012"/>
      </w:pPr>
      <w:r>
        <w:t>Vấn đề</w:t>
      </w:r>
    </w:p>
    <w:p>
      <w:pPr>
        <w:pStyle w:val="Para 078"/>
      </w:pPr>
      <w:r>
        <w:t>Một điều gì đó lớn đang xảy ra ở các vị trí cấp cao trong công ty bạn, và chắc chắn không thể là điều tốt. Bạn đã để ý thấy nhiều cuộc họp kín và nghe tin đồn về việc sa thải. Mọi người bạn quen đều cảm thấy dễ bị tổn thương. Bạn thấy các đồng nghiệp tán chuyện với sếp lớn và mời họ đi ăn trưa, nhưng điều đó với bạn có vẻ toan tính và giả tạo. Bạn muốn giữ công việc của mình — và lý tưởng là đảm nhận thêm trách nhiệm nếu có cơ hội — nhưng không phải bằng cách nịnh bợ ban lãnh đạo. Làm thế nào để bạn bảo vệ sự nghiệp mà không hy sinh lòng tự trọng của mình?</w:t>
      </w:r>
    </w:p>
    <w:p>
      <w:pPr>
        <w:keepNext/>
        <w:pStyle w:val="Para 012"/>
      </w:pPr>
      <w:r>
        <w:t>Tại sao điều đó xảy ra</w:t>
      </w:r>
    </w:p>
    <w:p>
      <w:pPr>
        <w:pStyle w:val="Para 006"/>
      </w:pPr>
      <w:r>
        <w:t xml:space="preserve">Ngay cả những công ty mạnh cũng trải qua các cuộc tái cơ cấu, vì nhiều lý do: các CEO luôn chịu áp lực phải làm được nhiều hơn với nguồn lực ít hơn. Các nhà lãnh đạo mới muốn tạo dấu ấn của họ trên</w:t>
        <w:bookmarkStart w:id="830" w:name="they_1"/>
        <w:t> các công</w:t>
        <w:bookmarkEnd w:id="830"/>
        <w:t xml:space="preserve"> ty họ điều hành. Các tổ chức điều chỉnh lại mô hình kinh doanh để duy trì tính cạnh tranh trong các ngành đang phát triển. Khi thời thế thay đổi, ngay cả những bộ phận ổn định và đáng tin cậy nhất cũng có thể bị xem là rào cản cho sự tiến bộ.</w:t>
      </w:r>
    </w:p>
    <w:p>
      <w:pPr>
        <w:pStyle w:val="Para 001"/>
      </w:pPr>
      <w:r>
        <w:t>Dù chúng ta muốn các nhà lãnh đạo cho chúng ta tham gia vào bất kỳ suy nghĩ nào về việc sa thải sắp xảy ra, họ vẫn phải giữ kín thông tin. Việc tổ chức các cuộc họp kín đó có lẽ là điều đau đớn đối với họ — họ biết mình sắp đưa ra những quyết định thay đổi cuộc đời. Nhưng điều họ cần nhất không phải là sự hoảng loạn trong khi họ đang giải quyết các chi tiết cụ thể. Vẫn còn công việc phải hoàn thành. Một công ty không thể đánh mất đà vận hành hàng ngày. Và các cân nhắc về pháp lý và an ninh có thể khiến việc chia sẻ thông tin rộng rãi hơn là bất khả thi — tổ chức không thể mạo hiểm để nhân viên mang dữ liệu, mối quan hệ hoặc tài sản trí tuệ có giá trị ra khỏi tòa nhà khi họ nghe tin mình sắp mất việc. Khi việc sa thải xảy ra, thông tin phải được công bố theo một lịch trình rất chặt chẽ để kiểm soát ai biết được điều gì và biết khi nào, dù một nhà quản lý có thiện chí muốn thể hiện sự cảm thông với nhân viên đến đâu.</w:t>
      </w:r>
    </w:p>
    <w:p>
      <w:pPr>
        <w:keepNext/>
        <w:pStyle w:val="Para 012"/>
      </w:pPr>
      <w:r>
        <w:t>Nên làm gì với điều đó</w:t>
      </w:r>
    </w:p>
    <w:p>
      <w:pPr>
        <w:pStyle w:val="Para 006"/>
      </w:pPr>
      <w:r>
        <w:t>Khi những thế lực ngoài tầm kiểm soát của bạn đe dọa làm thay đổi tổ chức của bạn, đừng chỉ thụ động chờ đợi số phận. Hãy tạo ra một chiến lược sinh tồn. Bạn sẽ có cơ hội lớn hơn nhiều để ở lại và thậm chí có thể cải thiện vị thế của mình. Đây không phải là việc chơi trò chơi hay đâm sau lưng người khác — mà là quản lý cách các nhà ra quyết định nhìn nhận về bạn và giá trị bạn mang lại.</w:t>
      </w:r>
    </w:p>
    <w:p>
      <w:pPr>
        <w:keepNext/>
        <w:pStyle w:val="Para 019"/>
      </w:pPr>
      <w:r>
        <w:bookmarkStart w:id="831" w:name="Keep"/>
        <w:t>Giữ</w:t>
        <w:bookmarkEnd w:id="831"/>
        <w:t xml:space="preserve"> bình tĩnh và tiếp tục</w:t>
      </w:r>
    </w:p>
    <w:p>
      <w:pPr>
        <w:pStyle w:val="Para 006"/>
      </w:pPr>
      <w:r>
        <w:t xml:space="preserve">Thật dễ dàng để tưởng tượng đủ thứ chuyện đang diễn ra sau những cánh cửa đóng kín. Nhưng bạn có thể đã sai. Hoặc có thể bạn đúng khi nghi ngờ một cuộc tái cơ cấu (reorg), nhưng vẫn còn nhiều thời gian để tên người ta thay đổi trong danh sách sa thải. Dù thế nào đi nữa, hoảng loạn chẳng ích gì. Hãy hành động như một người sống sót, không</w:t>
      </w:r>
      <w:r>
        <w:rPr>
          <w:rStyle w:val="Text0"/>
        </w:rPr>
        <w:t> phải nạn nhân. Đó là điều</w:t>
      </w:r>
      <w:r>
        <w:t xml:space="preserve"> mà các tác giả Janet Banks và Diane Coutu của Harvard Business Review nói trong bài “Cách Bảo Vệ Công Việc Của Bạn Trong Thời Suy Thoái” (tháng 9 năm 2008), và đó là lời khuyên hay bất kể tình hình kinh tế ra sao. Bạn không cần phải dửng dưng hay trở thành người cổ vũ cho công ty. Nhưng hãy giữ bình tĩnh và thái độ chuyên nghiệp—thể hiện khả năng tập trung và tiếp tục làm việc tốt của bạn, dù sự bất định đang bao trùm. Nếu bạn ngừng cố gắng hết sức vì nghĩ rằng ngày mai bạn có thể mất việc, bạn đang không giúp ích gì cho bản thân: Bạn có thể tự đưa mình vào danh sách sa thải nếu nó thực sự tồn tại.</w:t>
      </w:r>
    </w:p>
    <w:p>
      <w:pPr>
        <w:pStyle w:val="Para 001"/>
      </w:pPr>
      <w:r>
        <w:t>Vì vậy, hãy vượt lên trên mọi lời bàn tán ngầm đang chiếm hết tâm trí của đồng nghiệp bạn, theo lời chuyên gia tư vấn lãnh đạo Jessica Pryce-Jones. Những người dành nhiều thời gian để thì thầm không chứng tỏ được mình không thể thiếu. Việc chủ đề sa thải sắp xảy ra được đưa ra là điều tự nhiên, đặc biệt khi sếp không nghe thấy. Và luôn có một ai đó trong nhóm giỏi đánh hơi chuyện phiếm và muốn chia sẻ những mẩu chuyện vặt. Nhưng đừng sa đà vào những cuộc bàn tán đó—hãy bước ra khỏi chỗ máy pha cà phê nếu cuộc trò chuyện trở nên tiêu cực. Nhanh chóng đưa cuộc họp trở lại quỹ đạo khi mọi người bắt đầu càu nhàu thay vì làm việc. Hãy là một nhà lãnh đạo, ngay cả khi bạn không chính thức là một.</w:t>
      </w:r>
    </w:p>
    <w:p>
      <w:pPr>
        <w:pStyle w:val="Para 001"/>
      </w:pPr>
      <w:r>
        <w:bookmarkStart w:id="832" w:name="If_3"/>
        <w:t>Nếu</w:t>
        <w:bookmarkEnd w:id="832"/>
        <w:t xml:space="preserve"> bạn cần nói ra những nỗi sợ hãi của mình, hãy tìm đến một người bạn hoặc người thân đáng tin cậy. “Đừng bày tỏ lo lắng của bạn với đồng nghiệp hoặc theo cách mà sếp có thể nghe thấy,” một nhà quản lý từng dẫn dắt các đội nhóm vượt qua nhiều lần tái cơ cấu công ty trong sự nghiệp của mình cảnh báo. Điều đó càng đúng gấp đôi khi bạn trút giận trên Facebook hoặc Twitter: Nó chỉ có thể gây hại cho cơ hội giữ được việc của bạn nếu đồng nghiệp hoặc quản lý xem bạn là kẻ hay than phiền hoặc tệ hơn, một rủi ro về bảo mật.</w:t>
      </w:r>
    </w:p>
    <w:p>
      <w:pPr>
        <w:pStyle w:val="Para 001"/>
      </w:pPr>
      <w:r>
        <w:t>Tuy nhiên, bạn cần duy trì các mối quan hệ mạng lưới của mình trong thời điểm công việc bất ổn, chuyên gia truyền thông và thương hiệu Dorie Clark nói — và phương tiện truyền thông xã hội sẽ giúp bạn làm điều đó. Cô ấy lưu ý rằng hoạt động trên LinkedIn có thể báo hiệu khi các đợt sa thải đang âm ỉ: Bạn sẽ đột nhiên thấy nhiều người trong một tổ chức cập nhật hồ sơ của họ và thêm kết nối mới. Hãy đi trước làn sóng LinkedIn, Clark khuyên. Làm mới hồ sơ của bạn sớm sẽ cho phép các mối quan hệ của bạn nhận được thông tin cập nhật về kỹ năng và kinh nghiệm của bạn trước khi những thay đổi chi tiết vội vã và yêu cầu kết nối được gửi ồ ạt từ những đồng nghiệp hoảng loạn. Bạn cũng có thể bắt đầu thăm dò cho các buổi phỏng vấn thông tin và đầu mối công việc bằng cách bắt liên lạc với các đồng nghiệp cũ và những siêu kết nối trong mạng lưới của bạn. Thông thường khi mọi người bị sa thải, họ chỉ có vài phút để dọn sạch bàn làm việc — và họ không được phép lấy bất kỳ thông tin nào, bao gồm cả danh bạ, từ máy tính của họ. Vì vậy, hãy đảm bảo các kết nối LinkedIn của bạn luôn cập nhật và hoạt động từ lâu trước khi bạn bị gọi lên HR cho một cuộc họp ngoài kế hoạch. Ngoài ra, hãy tweet về các xu hướng ngành bạn đang chú ý, những bài báo thông minh bạn đang đọc — bất cứ điều gì để cho các mối quan hệ của bạn thấy rằng bạn vẫn còn gắn bó với công việc.</w:t>
      </w:r>
    </w:p>
    <w:p>
      <w:pPr>
        <w:keepNext/>
        <w:pStyle w:val="Para 019"/>
      </w:pPr>
      <w:r>
        <w:bookmarkStart w:id="833" w:name="Mentally"/>
        <w:t>Chuẩn bị</w:t>
        <w:bookmarkEnd w:id="833"/>
        <w:t xml:space="preserve"> tinh thần</w:t>
      </w:r>
    </w:p>
    <w:p>
      <w:pPr>
        <w:pStyle w:val="Para 006"/>
      </w:pPr>
      <w:r>
        <w:t>Nếu bạn đang chuẩn bị tinh thần cho việc sa thải, phần lớn căng thẳng của bạn đến từ việc mất kiểm soát. Những quyết định lớn ảnh hưởng đến tương lai của bạn nằm ngoài tầm tay. Mặc dù bạn có thể không ngăn được việc tái cơ cấu nếu nó đang diễn ra, bạn vẫn có thể sẵn sàng để vượt qua—điều này sẽ giúp giảm bớt lo lắng của bạn.</w:t>
      </w:r>
    </w:p>
    <w:p>
      <w:pPr>
        <w:pStyle w:val="Para 001"/>
      </w:pPr>
      <w:r>
        <w:t>Bắt đầu bằng cách hình dung các tình huống: Bạn sẽ làm gì nếu mất việc? Còn nếu bạn giữ được việc, nhưng bạn lại rơi vào tình huống chỉ có một mình trong nhóm, làm công việc trước đây do sáu người đảm nhiệm? Và cứ thế. Hãy xây dựng Kế hoạch B, C và D, với các chiến lược từ tìm kiếm vị trí mới trong công ty đến đăng ký với các công ty săn đầu người khác nhau, đến việc nghỉ phép để cân nhắc điều bạn muốn làm tiếp theo. Về mặt thực tế, bạn luôn nên cập nhật sơ yếu lý lịch. Nhưng nếu bạn chưa làm điều đó, hãy xem xét lại và làm mới nó với những kinh nghiệm, kỹ năng và trách nhiệm mới.</w:t>
      </w:r>
    </w:p>
    <w:p>
      <w:pPr>
        <w:pStyle w:val="Para 001"/>
      </w:pPr>
      <w:r>
        <w:t>Ngoài ra, hãy đánh giá quỹ dự phòng của bạn—bạn có thể nghỉ việc trong bao lâu? (Rõ ràng, đây không phải là thời điểm tốt để trả tiền đặt cọc mua nhà mới hay ký hợp đồng thuê nhà đòi hỏi bạn phải căng da bụng ra mà chi trả.) Nếu bạn không có nhiều khoản đệm để dựa vào, hãy lên kế hoạch chi tiêu và xem bạn có thể bắt đầu tiết kiệm ở đâu. Tất cả điều này giúp bạn lấy lại một chút kiểm soát, đưa bạn vào trạng thái tinh thần tích cực hơn. Bạn sẽ ít có xu hướng tham gia vào các hành vi rủi ro về mặt chính trị, chẳng hạn như than vãn với đồng nghiệp, nói lời cay đắng với quản lý, hoặc công khai lướt internet tìm việc thay vì làm việc.</w:t>
      </w:r>
    </w:p>
    <w:p>
      <w:pPr>
        <w:pStyle w:val="Para 001"/>
      </w:pPr>
      <w:r>
        <w:bookmarkStart w:id="834" w:name="And"/>
        <w:t>Và</w:t>
        <w:bookmarkEnd w:id="834"/>
        <w:t xml:space="preserve"> hãy cố gắng nắm được quá trình tái cơ cấu sẽ kéo dài bao lâu, Pryce-Jones nói, để bạn biết mình cần phải kéo dài sự kiên cường đến đâu. Nếu bạn có mối quan hệ tốt với sếp, hãy hỏi về khung thời gian cho các quyết định đang chờ xử lý, hoặc kín đáo khai thác mạng lưới nội bộ rộng hơn của bạn để tìm manh mối.</w:t>
      </w:r>
    </w:p>
    <w:p>
      <w:pPr>
        <w:keepNext/>
        <w:pStyle w:val="Para 019"/>
      </w:pPr>
      <w:r>
        <w:t>Đi trước các câu hỏi của sếp</w:t>
      </w:r>
    </w:p>
    <w:p>
      <w:pPr>
        <w:pStyle w:val="Para 006"/>
      </w:pPr>
      <w:r>
        <w:t>Việc cắt giảm nhân sự thường nhằm tinh gọn hoạt động. Trong các cuộc tái cơ cấu quy mô lớn, ví dụ, các công ty thường tập trung vào việc tạo ra nhiều hơn và chi tiêu ít hơn, chứ không phải sa thải từng cá nhân cụ thể. Với suy nghĩ này, Pryce-Jones khuyên bạn nên cố gắng tìm hiểu những mối quan tâm của sếp—và giúp giải quyết chúng.</w:t>
      </w:r>
    </w:p>
    <w:p>
      <w:pPr>
        <w:pStyle w:val="Para 001"/>
      </w:pPr>
      <w:r>
        <w:t>Nếu bạn cảm thấy thoải mái khi tiếp cận trực tiếp với sếp, hãy làm vậy, và thể hiện mình là người giải quyết vấn đề. Sếp có thể không được phép tiết lộ chi tiết, nhưng có lẽ sếp vẫn hoan nghênh một cuộc trò chuyện chủ động. Bạn có thể mở đầu bằng điều gì đó như: “Tôi nhận ra rằng có thể lúc này bạn không thể chia sẻ chi tiết, nhưng tôi đoán bạn đã phải cân nhắc cách chúng ta có thể làm mọi việc hiệu quả hơn. Nếu bạn muốn, tôi có thể chia sẻ một vài ý tưởng trong một đề xuất ngắn. Tôi có đang nói trước quá không, hay điều đó có hữu ích?” Hãy nói với sếp rằng bạn đã suy nghĩ về cách đội có thể rút ngắn thời gian cho một quy trình phức tạp, chẳng hạn, hoặc xử lý nhiều nhiệm vụ hơn. Hãy trang bị cho sếp những giải pháp để đề xuất với những người ra quyết định.</w:t>
      </w:r>
    </w:p>
    <w:p>
      <w:pPr>
        <w:keepNext/>
        <w:pStyle w:val="Para 019"/>
      </w:pPr>
      <w:r>
        <w:t>Định vị bản thân</w:t>
      </w:r>
    </w:p>
    <w:p>
      <w:pPr>
        <w:pStyle w:val="Para 006"/>
      </w:pPr>
      <w:r>
        <w:t xml:space="preserve">Đừng cho rằng quản lý của bạn và những người cấp trên khác đã biết bạn có giá trị như thế nào. Hãy cho họ thấy, theo lời</w:t>
        <w:bookmarkStart w:id="835" w:name="coach"/>
        <w:t> huấn</w:t>
        <w:bookmarkEnd w:id="835"/>
        <w:t xml:space="preserve"> luyện viên lãnh đạo Susan Alvey. Hãy viết ra những đóng góp của bạn cho công ty và ngồi xuống với sếp để xem xét chúng—ngay cả khi khả năng sa thải chưa được công khai. Sếp của bạn chắc chắn sẽ nhận ra rằng bạn đã nắm bắt được tình hình, nhưng không có lý do gì để chờ đợi trước khi thể hiện điều tốt nhất của mình, miễn là bạn không tỏ ra tuyệt vọng hoặc hối thúc. Bạn đang ngụ ý rằng bạn biết cô ấy có những quyết định khó khăn phải đưa ra và bạn muốn đưa ra lý do thuyết phục nhất để ở lại. Hãy đưa cho cô ấy một bản sơ yếu lý lịch cập nhật hoặc chỉ là một danh sách các gạch đầu dòng. Nhưng hãy nói rõ ràng cách bạn đã đóng góp vào sự thành công của tổ chức. Điều này giúp cô ấy dễ dàng chuyển tiếp tài liệu của bạn hoặc sao chép và dán từ đó khi cô ấy lên kế hoạch. Nếu cô ấy đang đau đầu về việc chọn tên nào vào danh sách sa thải, cô ấy có thể biết ơn vì những lý do để giữ bạn ở lại.</w:t>
      </w:r>
    </w:p>
    <w:p>
      <w:pPr>
        <w:pStyle w:val="Para 001"/>
      </w:pPr>
      <w:r>
        <w:t>Tất nhiên, đừng đề xuất ứng viên khác cho danh sách đó. Sếp của bạn có lẽ biết rõ những người kém hiệu quả đang ở đâu, và việc bạn chỉ ra điều đó sẽ cho thấy bạn không phải là người biết làm việc nhóm. Đây cũng không phải lúc để nói rằng bạn bị đánh giá thấp thế nào hay việc bị sa thải sẽ gây tổn thương ra sao ("Tôi là trụ cột chính trong gia đình"). Đó là điều cuối cùng cô ấy muốn nghe nếu cô ấy đang đau đầu với quyết định sa thải khó khăn—và điều đó thực sự có thể khiến bạn dễ bị tổn thương hơn vì tạo vẻ đáng thương. Thay vào đó, Alvey nói, hãy nhấn mạnh vào điều tích cực: Nhắc sếp về các dự án và thành tích chứng minh bề rộng và chiều sâu kỹ năng cũng như khả năng thích nghi của bạn.</w:t>
      </w:r>
    </w:p>
    <w:p>
      <w:pPr>
        <w:pStyle w:val="Para 001"/>
      </w:pPr>
      <w:r>
        <w:t xml:space="preserve">Mục tiêu của bạn là đưa ra lý lẽ thuyết phục về việc tại sao bạn xứng đáng có một suất trong đội ngũ tinh gọn mới. Hãy định lượng giá trị bạn mang lại cho công ty, Clark gợi ý. Ví dụ, nếu bạn mang lại doanh thu bù đắp chi phí lớn, hãy tập hợp một bảng tính đơn giản nêu bật điều này. Nếu</w:t>
        <w:bookmarkStart w:id="836" w:name="calculate"/>
        <w:t> khó tính</w:t>
        <w:bookmarkEnd w:id="836"/>
        <w:t xml:space="preserve"> toán tác động của bạn bằng đô la—chẳng hạn bạn là chuyên gia truyền thông—hãy tìm cách để bạn có thể</w:t>
      </w:r>
      <w:r>
        <w:rPr>
          <w:rStyle w:val="Text0"/>
        </w:rPr>
        <w:t> g</w:t>
      </w:r>
      <w:r>
        <w:t xml:space="preserve">hi điểm. Theo dõi số lần công ty bạn xuất hiện trên truyền thông và mức tăng lượng người theo dõi Twitter của công ty kể từ khi bạn dẫn dắt các nỗ lực truyền thông xã hội. Bạn làm việc trong vai trò vận hành? Hãy ghi lại những cải tiến năng suất bạn đã thực hiện. Bạn không</w:t>
        <w:bookmarkStart w:id="837" w:name="don_t_1"/>
        <w:t> cần</w:t>
        <w:bookmarkEnd w:id="837"/>
        <w:t xml:space="preserve"> phải trích</w:t>
      </w:r>
      <w:r>
        <w:rPr>
          <w:rStyle w:val="Text0"/>
        </w:rPr>
        <w:t> dẫn mọi</w:t>
      </w:r>
      <w:r>
        <w:t xml:space="preserve"> thành tích. Hãy nêu bật những điểm nổi bật và sẵn sàng tiếp tục hoặc đào sâu cuộc thảo luận nếu sếp yêu cầu.</w:t>
      </w:r>
    </w:p>
    <w:p>
      <w:pPr>
        <w:keepNext/>
        <w:pStyle w:val="Para 105"/>
      </w:pPr>
      <w:r>
        <w:rPr>
          <w:rStyle w:val="Text13"/>
        </w:rPr>
        <w:t>TÁI TẠO: CÂU</w:t>
      </w:r>
      <w:r>
        <w:t xml:space="preserve"> CHUYỆN CỦA HANNAH</w:t>
      </w:r>
    </w:p>
    <w:p>
      <w:pPr>
        <w:keepNext/>
        <w:pStyle w:val="Heading 5"/>
      </w:pPr>
      <w:r>
        <w:t>CHUYỆN GÌ ĐÃ XẢY RA:</w:t>
      </w:r>
    </w:p>
    <w:p>
      <w:pPr>
        <w:pStyle w:val="Para 050"/>
      </w:pPr>
      <w:r>
        <w:t>Nơi tôi làm việc, một cuộc tái cơ cấu lớn đã đưa hai bộ phận từng đối đầu trước đây lại với nhau. Sếp của tôi và trưởng bộ phận kia trở thành đồng quản lý của nhóm kết hợp, vì vậy không bộ phận nào “thắng” bộ phận nào. Nhưng khi họ bắt đầu nêu rõ tầm nhìn cho đơn vị mới thành lập, tôi có thể thấy rằng vai trò của tôi sẽ sớm trở nên lỗi thời.</w:t>
      </w:r>
    </w:p>
    <w:p>
      <w:pPr>
        <w:keepNext/>
        <w:pStyle w:val="Heading 5"/>
      </w:pPr>
      <w:r>
        <w:t>TÔI ĐÃ LÀM GÌ:</w:t>
      </w:r>
    </w:p>
    <w:p>
      <w:pPr>
        <w:pStyle w:val="Para 050"/>
      </w:pPr>
      <w:r>
        <w:t>Tôi trau chuốt sơ yếu lý lịch của mình, nêu bật những kỹ năng mà tôi biết sẽ hữu ích trong cơ cấu mới, và chia sẻ nó với các quản lý của tôi. Và tôi đặt rất nhiều câu hỏi về những thay đổi trong chiến lược và mô hình kinh doanh của chúng tôi để cho thấy rằng tôi quan tâm đến hướng đi của nhóm. Về cơ bản, tôi tự giới thiệu lại mình với các quản lý và đề xuất thay đổi vai trò của mình để hỗ trợ tốt hơn cho các mục tiêu đang phát triển của họ. Tôi thực sự hào hứng với những khả năng mà tôi đã xác định, và tôi nghĩ điều đó thể hiện rõ.</w:t>
      </w:r>
    </w:p>
    <w:p>
      <w:pPr>
        <w:keepNext/>
        <w:pStyle w:val="Heading 5"/>
      </w:pPr>
      <w:r>
        <w:t>HANNAH ĐÃ LÀM ĐÚNG CHỨ?</w:t>
      </w:r>
    </w:p>
    <w:p>
      <w:pPr>
        <w:pStyle w:val="Para 085"/>
      </w:pPr>
      <w:r>
        <w:t>Bằng cách làm rõ vai trò của mình có thể trở thành như thế nào—và cho thấy rằng cô ấy có kỹ năng và kinh nghiệm để thực hiện điều đó—Hannah đã giành được một vị trí cho bản thân và cho một số nhân viên dưới quyền trong trật tự mới. Dù cô ấy không biết chắc liệu mình có việc làm sau khi mọi chuyện lắng xuống hay không, cô ấy đã hành động theo cách nói lên rằng “Tôi ở bên bạn,” điều này thể hiện sự mạnh mẽ, linh hoạt và trung thành. Cô ấy đã tìm ra cách để bản thân và nhóm của mình giúp các quản lý thực hiện các kế hoạch chiến lược thay vì chờ đợi họ giải quyết mọi việc.</w:t>
      </w:r>
    </w:p>
    <w:p>
      <w:pPr>
        <w:pStyle w:val="Para 001"/>
      </w:pPr>
      <w:r>
        <w:t>Vẫn cảm thấy bất an sau khi rà soát kỹ năng và đóng góp của bạn với sếp? Bạn có thể muốn thảo luận về các phương án thay thế cho việc sa thải. Giả sử bạn đã biết rằng tổ chức của bạn đang cắt giảm một khoản nhất định từ ngân sách. Bạn có tình nguyện làm bán thời gian để giữ việc không? Bạn có thể đề xuất chia sẻ công việc? “Đó là một chiến lược rủi ro,” Alvey nói, vì bạn có thể từ bỏ thứ gì đó mà không cần thiết. Nhưng bạn có thể có một cuộc trò chuyện trung thực trên lý thuyết: “Liệu việc một số người làm bán thời gian có tạo ra khác biệt không?” Hãy nói về các khả năng mà không nhất thiết phải hy sinh bản thân như một con cừu hiến tế. Nếu bạn tranh thủ các đồng nghiệp cùng có những cuộc trò chuyện tương tự với sếp, nỗ lực của cả nhóm có thể thành công mà không khiến cá nhân phải trả giá quá nhiều. Nhưng nếu đồng nghiệp của bạn sợ hãi và lùi bước, bạn có thể thấy mình là người duy nhất có ví mỏng hơn.</w:t>
      </w:r>
    </w:p>
    <w:p>
      <w:pPr>
        <w:keepNext/>
        <w:pStyle w:val="Para 019"/>
      </w:pPr>
      <w:r>
        <w:t>Tham gia ở cấp độ cao hơn</w:t>
      </w:r>
    </w:p>
    <w:p>
      <w:pPr>
        <w:pStyle w:val="Para 006"/>
      </w:pPr>
      <w:r>
        <w:t xml:space="preserve">Pryce-Jones khuyến khích các khách hàng huấn luyện của mình tìm hiểu mọi thứ có thể về định hướng hoặc chiến lược mới của công ty. Hãy tò mò. Đặt những câu hỏi hay: Tại sao chiến lược lại thay đổi? Điều gì là động lực thúc đẩy? Và cập nhật tin tức về ngành của bạn. Nếu bạn hiểu bối cảnh rộng lớn hơn mà công ty bạn đang hoạt động, bạn sẽ trang bị tốt hơn để vượt qua những thay đổi. “Hãy chủ động ngay khi có thể,” chuyên gia tư vấn lãnh đạo Ron Ashkenas gợi ý. “Bạn càng tham gia nhiều vào cuộc thảo luận, bạn càng có thể ảnh hưởng đến nó.” Việc nói chuyện với sếp đã cho</w:t>
        <w:bookmarkStart w:id="838" w:name="Talking"/>
        <w:t> bạn một</w:t>
        <w:bookmarkEnd w:id="838"/>
        <w:t xml:space="preserve"> góc nhìn nào đó, nhưng hãy tìm hiểu những áp lực mà các phòng ban khác phải đối mặt. Hãy trao đổi với những trưởng bộ phận khác và các đồng nghiệp có ảnh hưởng nội bộ. Rất có thể sếp của bạn sẽ không có bất kỳ tiếng nói nào trong các chi tiết cụ thể của việc sa thải—những người cấp cao đang đưa ra các quyết định đó. Vì vậy, điều quan trọng là làm cho bạn được biết đến, theo một cách tích cực. Bạn càng thu thập được nhiều quan điểm, bạn sẽ càng hiểu rõ hơn. Và nếu mọi người thấy rằng bạn là một người tham gia tò mò, thông minh trong các cuộc trò chuyện về tương lai của công ty, bạn sẽ tăng cơ hội trở thành một phần của nó.</w:t>
      </w:r>
    </w:p>
    <w:p>
      <w:bookmarkStart w:id="839" w:name="Top_of_22_Section_xhtml"/>
      <w:pPr>
        <w:keepNext/>
        <w:pStyle w:val="Para 035"/>
        <w:pageBreakBefore w:val="on"/>
      </w:pPr>
      <w:r>
        <w:bookmarkStart w:id="840" w:name="Section_7"/>
        <w:t>Phần</w:t>
        <w:bookmarkEnd w:id="840"/>
        <w:t xml:space="preserve"> 4</w:t>
      </w:r>
      <w:bookmarkEnd w:id="839"/>
    </w:p>
    <w:p>
      <w:pPr>
        <w:keepNext/>
        <w:pStyle w:val="Para 093"/>
      </w:pPr>
      <w:r>
        <w:t>Xây dựng Kỹ năng của Bạn</w:t>
      </w:r>
    </w:p>
    <w:p>
      <w:bookmarkStart w:id="841" w:name="Top_of_23_13__Mana_xhtml"/>
      <w:pPr>
        <w:keepNext/>
        <w:pStyle w:val="Para 035"/>
        <w:pageBreakBefore w:val="on"/>
      </w:pPr>
      <w:r>
        <w:bookmarkStart w:id="842" w:name="Chapter_26"/>
        <w:t>Chương</w:t>
        <w:bookmarkEnd w:id="842"/>
        <w:t xml:space="preserve"> 13</w:t>
      </w:r>
      <w:bookmarkEnd w:id="841"/>
    </w:p>
    <w:p>
      <w:pPr>
        <w:keepNext/>
        <w:pStyle w:val="Para 038"/>
      </w:pPr>
      <w:r>
        <w:t>Quản lý Xung đột một cách Xây dựng</w:t>
      </w:r>
    </w:p>
    <w:p>
      <w:pPr>
        <w:pStyle w:val="Para 138"/>
      </w:pPr>
      <w:r>
        <w:t>Khi nghĩ về xung đột, chúng ta thường liên tưởng đến chiến tranh: các phe phái đối lập hoàn toàn về một vấn đề quan trọng. Nhưng có nhiều loại xung đột. Không phải tất cả đều là các cuộc đấu tranh giành quyền lực, tài sản hay con người. Ranh giới cũng thường được vạch ra tại nơi làm việc, và đôi khi cũng nóng bỏng không kém: Một đồng nghiệp bùng nổ trong cuộc họp vì một sự bất công mà họ cảm nhận được. Hoặc một cuộc thảo luận trở nên gay gắt và ồn ào. Nhưng chỉ vì hầu hết các nơi làm việc đều lịch sự và yên tĩnh không có nghĩa là chúng không có xung đột.</w:t>
      </w:r>
    </w:p>
    <w:p>
      <w:pPr>
        <w:pStyle w:val="Para 001"/>
      </w:pPr>
      <w:r>
        <w:t xml:space="preserve">Hãy xem câu chuyện này. Robin và Eli làm việc cùng nhau trong một dự án chung từ xa, ở các múi giờ khác nhau. Robin dành buổi sáng để phác thảo phần việc mà cô sẽ làm cùng Eli trong ngày hôm đó. Khi Eli trực tuyến vài giờ sau, anh ta không đọc những gì Robin đã làm; thay vào đó, anh ta muốn làm việc cùng nhau trong thời gian thực để tạo ra một dàn ý gạch đầu dòng. Việc này làm Robin khó chịu. Tại sao cô phải dành hàng giờ để bắt đầu trước nếu</w:t>
        <w:bookmarkStart w:id="843" w:name="Eli"/>
        <w:t> E</w:t>
        <w:bookmarkEnd w:id="843"/>
        <w:t xml:space="preserve">li vẫn sẽ phớt lờ công việc của cô và kiểm soát cuộc trò chuyện vào cuối ngày? Cô đành làm theo, nhượng bộ cách làm việc của anh ta, nhưng cô bắt đầu cáu kỉnh với anh ta, gắt gỏng với những gợi ý của anh ta hoặc thở dài bực bội khi anh ta làm lại công việc mà cô đã hoàn thành. Vũ điệu thụ động-hung hăng này kéo dài hàng tuần, cho đến khi cuối cùng Robin ngừng làm mọi việc trong dự án chung. Eli thậm chí không nhận ra Robin đã ngừng đóng góp cho đến khi cô bùng nổ và chỉ ra cho anh ta. Đôi khi, xung đột âm thầm.</w:t>
      </w:r>
    </w:p>
    <w:p>
      <w:pPr>
        <w:pStyle w:val="Para 001"/>
      </w:pPr>
      <w:r>
        <w:t xml:space="preserve">Điều này cũng rất phổ biến. Thực tế, nhân viên ở mọi cấp bậc dành 2,8 giờ mỗi tuần để xử lý xung đột không hiệu quả, theo một nghiên cứu năm 2008 của CPP Global. Con số đó cộng lại thành hơn 350 tỷ đô la mỗi năm cho tiền lương bị lãng phí.</w:t>
      </w:r>
      <w:r>
        <w:rPr>
          <w:rStyle w:val="Text0"/>
        </w:rPr>
        <w:t> Xung đột không hiệu</w:t>
      </w:r>
      <w:r>
        <w:t xml:space="preserve"> quả có thể đơn giản như cảm thấy bị coi thường hoặc hiểu sai quy trình, như trường hợp của Robin. Hoặc có thể phức tạp như mâu thuẫn gay gắt trong buổi thuyết trình với khách hàng. Chúng ta lãng phí thời gian và tiền bạc của công ty khi vùi đầu vào những cuộc cãi vã này hoặc tránh né đối đầu trong khi mọi thứ ngày càng tồi tệ hơn.</w:t>
      </w:r>
    </w:p>
    <w:p>
      <w:pPr>
        <w:pStyle w:val="Para 001"/>
      </w:pPr>
      <w:r>
        <w:t>Mâu thuẫn công việc không chỉ ngăn bạn tập trung làm tốt công việc mà còn có thể tràn sang cuộc sống cá nhân, ngốn hết thời gian rảnh quý giá của bạn với lo lắng, trút sự bực bội không đáng có lên gia đình, và gây áp lực không mong muốn cho bạn.</w:t>
      </w:r>
    </w:p>
    <w:p>
      <w:pPr>
        <w:pStyle w:val="Para 001"/>
      </w:pPr>
      <w:r>
        <w:t xml:space="preserve">Vậy tại sao chúng ta không tranh luận rồi bước tiếp? Nói chung, chúng ta tránh giải quyết những vấn đề khó chịu vì ít ai thích đối đầu trực diện với xung đột. “Con người có nhu cầu cơ bản là được yêu thích,” chuyên gia tư vấn lãnh đạo Ron Ashkenas nói. “Ngay khi bạn rơi vào xung đột, sẽ có sự khó chịu rằng mối quan hệ sắp bị phá</w:t>
        <w:bookmarkStart w:id="844" w:name="to_15"/>
        <w:t> vỡ.”</w:t>
        <w:bookmarkEnd w:id="844"/>
        <w:t xml:space="preserve"> Và trên nhu cầu cơ bản của con người đó, còn có nhiều lớp lý do phức tạp khiến việc đối đầu với ai đó trở nên khó khăn. Có thể bạn không chắc mình đứng ở vị trí nào trong thứ bậc không chính thức. Có thể bạn đã từng cố gắng giải quyết mâu thuẫn trong quá khứ nhưng thất bại. Bạn có thể thầm hy vọng rằng nếu cứ chờ đợi, nó sẽ tự biến mất. Hoặc bạn có thể tưởng tượng rằng sếp sẽ nhận ra và can thiệp.</w:t>
      </w:r>
    </w:p>
    <w:p>
      <w:pPr>
        <w:pStyle w:val="Para 001"/>
      </w:pPr>
      <w:r>
        <w:t>Nhưng xung đột hiếm khi được giải quyết bằng cách tránh né hoặc ảo tưởng. Ngay cả những người né tránh xung đột nhất trong chúng ta cũng có thể phát triển những cách đối mặt và giải quyết các vấn đề nan giải một cách hiệu quả. Những hướng dẫn sau đây sẽ giúp bạn quản lý xung đột một cách mang tính xây dựng hơn.</w:t>
      </w:r>
    </w:p>
    <w:p>
      <w:pPr>
        <w:keepNext/>
        <w:pStyle w:val="Para 012"/>
      </w:pPr>
      <w:r>
        <w:t>Trở nên thoải mái hơn với xung đột</w:t>
      </w:r>
    </w:p>
    <w:p>
      <w:pPr>
        <w:pStyle w:val="Para 006"/>
      </w:pPr>
      <w:r>
        <w:t>Đầu tiên, bạn cần nhận ra rằng không phải mọi xung đột đều xấu. Thực tế, nó có thể là điều lành mạnh cho tổ chức, dẫn đến sự sáng tạo, đổi mới, hợp tác và giải quyết vấn đề. Hãy xem xét sự căng thẳng kinh điển giữa đội ngũ bán hàng và đội ngũ sản phẩm: Những nhân viên bán hàng năng nổ hứa hẹn với khách hàng những điều mà đội ngũ sản phẩm không thể thực hiện được. Hoặc có vẻ như vậy—cho đến khi động lực làm hài lòng khách hàng và đáp ứng kỳ vọng dẫn đến những cải tiến trong sản xuất, thiết kế sản phẩm, và đôi khi là những sản phẩm hoàn toàn mới.</w:t>
      </w:r>
    </w:p>
    <w:p>
      <w:pPr>
        <w:pStyle w:val="Para 001"/>
      </w:pPr>
      <w:r>
        <w:t xml:space="preserve">“Các đội nhóm gồm những cá nhân có thành tích cao thường phải chịu những căng thẳng mâu thuẫn, như hợp tác và cạnh tranh,” Mark de Rond, phó giáo sư chiến lược và tổ chức tại Trường Kinh doanh Judge, Đại học Cambridge, tác giả cuốn There Is an I in Team, nhận định. Nhưng</w:t>
      </w:r>
      <w:r>
        <w:rPr>
          <w:rStyle w:val="Text0"/>
        </w:rPr>
        <w:t> những căng thẳng này</w:t>
      </w:r>
      <w:r>
        <w:t xml:space="preserve"> không nhất thiết phải được giải quyết. Chúng thúc đẩy năng suất và giúp đội nhóm hoạt động</w:t>
        <w:bookmarkStart w:id="845" w:name="help"/>
        <w:t> tốt</w:t>
        <w:bookmarkEnd w:id="845"/>
        <w:t xml:space="preserve"> hơn, vì chúng bắt nguồn từ chính sự đa dạng về kỹ năng, cách tiếp cận và quan điểm của nhóm, điều giúp xây dựng một cái nhìn tổng thể đầy đủ, de Rond, người đã nghiên cứu sâu về các đội nhóm có thành tích cao, cho biết.</w:t>
      </w:r>
    </w:p>
    <w:p>
      <w:pPr>
        <w:pStyle w:val="Para 001"/>
      </w:pPr>
      <w:r>
        <w:t>Nhưng ngay cả khi bạn nhận ra lợi ích của các quan điểm khác nhau và biết rằng đôi khi xung đột dẫn đến kết quả công việc tốt hơn, làm thế nào để bạn thực sự cảm thấy thoải mái hơn với điều đó?</w:t>
      </w:r>
    </w:p>
    <w:p>
      <w:pPr>
        <w:keepNext/>
        <w:pStyle w:val="Para 019"/>
      </w:pPr>
      <w:r>
        <w:t>Tách biệt cảm xúc khỏi kết quả</w:t>
      </w:r>
    </w:p>
    <w:p>
      <w:pPr>
        <w:pStyle w:val="Para 006"/>
      </w:pPr>
      <w:r>
        <w:t xml:space="preserve">Chủ động tách biệt cảm nhận của</w:t>
      </w:r>
      <w:r>
        <w:rPr>
          <w:rStyle w:val="Text0"/>
        </w:rPr>
        <w:t> bạn</w:t>
      </w:r>
      <w:r>
        <w:t xml:space="preserve"> về xung đột khỏi ảnh hưởng của nó đến công việc. Có thể dù tình huống có vẻ căng thẳng với bạn, nhưng nó thực sự không cản trở kết quả xuất sắc, nghiên cứu của de Rond cho thấy. Tham gia vào một buổi đánh giá sau hành động (after-action review) về một sản phẩm thất bại có thể làm huyết áp bạn tăng, chẳng hạn, nhưng cuộc thảo luận này cũng có thể mang lại những thay đổi quy trình hữu ích để tránh những thảm họa tương tự trong tương lai.</w:t>
      </w:r>
    </w:p>
    <w:p>
      <w:pPr>
        <w:pStyle w:val="Para 001"/>
      </w:pPr>
      <w:r>
        <w:t xml:space="preserve">Để giúp gỡ rối cảm xúc khỏi kết quả, hãy tự hỏi liệu những mâu thuẫn của bạn với đồng nghiệp có thực sự gây tác động tiêu cực hay không. Chúng có làm trượt tiến độ dự án, dẫn đến công việc kém chất lượng, hoặc gây nguy hiểm cho mối quan hệ khách hàng không? Không hiếm khi công việc cảm thấy khó</w:t>
      </w:r>
      <w:r>
        <w:rPr>
          <w:rStyle w:val="Text0"/>
        </w:rPr>
        <w:t> khăn</w:t>
      </w:r>
      <w:r>
        <w:t xml:space="preserve"> trong quá trình thực hiện lại trở nên xuất sắc vào cuối cùng—và nhận ra điều này có thể giúp bạn thấy rằng căng thẳng là một phần không thể thiếu của quá trình sáng tạo.</w:t>
      </w:r>
    </w:p>
    <w:p>
      <w:pPr>
        <w:keepNext/>
        <w:pStyle w:val="Para 019"/>
      </w:pPr>
      <w:r>
        <w:t>Đừng biến nó thành chuyện cá nhân</w:t>
      </w:r>
    </w:p>
    <w:p>
      <w:pPr>
        <w:pStyle w:val="Para 006"/>
      </w:pPr>
      <w:r>
        <w:t xml:space="preserve">Bạn cũng có thể cảm thấy không thoải mái với xung đột vì bạn không thích ý tưởng “tấn công” ai đó. Nhưng bạn có thể đối mặt với ai đó mà không hủy hoại nhân cách của</w:t>
        <w:bookmarkStart w:id="846" w:name="When_3"/>
        <w:t> họ.</w:t>
        <w:bookmarkEnd w:id="846"/>
        <w:t xml:space="preserve"> Khi tập trung vào vấn đề trước mắt, thay vì con người liên quan, bạn có thể thách thức đồng nghiệp mà không khiến nó nghe như—hoặc trở thành—một cuộc tấn công, Ashkenas khuyên. Đặt câu hỏi thăm dò và thách thức các giả định, chẳng hạn, và sử dụng ngôn ngữ như: “Bạn đã nghĩ về điều này chưa?” và “Sửa tôi nếu tôi sai, nhưng . . .” có thể giúp chuyển cuộc trò chuyện từ “tấn công” sang khám phá vấn đề một cách bình tĩnh hơn. (Để biết thêm về cách thực hiện các cuộc trò chuyện khó khăn, xem</w:t>
      </w:r>
      <w:hyperlink w:anchor="Chapter_27">
        <w:r>
          <w:rPr>
            <w:rStyle w:val="Text1"/>
          </w:rPr>
          <w:t> chương</w:t>
        </w:r>
      </w:hyperlink>
      <w:r>
        <w:t> 14.)</w:t>
      </w:r>
    </w:p>
    <w:p>
      <w:pPr>
        <w:pStyle w:val="Para 001"/>
      </w:pPr>
      <w:r>
        <w:t>Khi bạn tập trung vào kết quả công việc và vào bất kỳ vấn đề nào—không phải khác biệt cá nhân—bạn sẽ cảm thấy thoải mái hơn khi đối mặt với người khác, vì nó sẽ không còn cảm giác như họ đang nhắm vào bạn hay cố tình làm bạn phát điên. Dù vậy, xung đột là điều không thể tránh khỏi. Đây là cách để đối phó.</w:t>
      </w:r>
    </w:p>
    <w:p>
      <w:pPr>
        <w:keepNext/>
        <w:pStyle w:val="Para 012"/>
      </w:pPr>
      <w:r>
        <w:t>Xác định và Giải quyết Xung đột của Bạn</w:t>
      </w:r>
    </w:p>
    <w:p>
      <w:pPr>
        <w:pStyle w:val="Para 006"/>
      </w:pPr>
      <w:r>
        <w:t>Giờ bạn đã làm một số việc về cách bạn nghĩ về xung đột, đã đến lúc khám phá nguyên nhân gốc rễ của sự căng thẳng hiện tại, tìm can đảm để đối mặt với nó, và vượt qua vấn đề cùng đồng nghiệp của bạn. Dù nguồn gốc của xung đột là gì, chìa khóa để giải quyết không phải là chịu đựng trong im lặng, theo Ashkenas, mà là đưa mối quan tâm của bạn ra ánh sáng. “Hãy biến điều ngầm hiểu thành điều tường minh,” ông nói. Gọi tên nó. Nói to lên. Xác định nó cho chính bạn trước: “Nicolas và tôi có những ưu tiên cơ bản khác nhau trong dự án này.” Một vấn đề không bao giờ được diễn đạt thì khó có thể được giải quyết—dù đó là điều bạn đang giữ trong lòng hay đồng nghiệp của bạn.</w:t>
      </w:r>
    </w:p>
    <w:p>
      <w:pPr>
        <w:pStyle w:val="Para 001"/>
      </w:pPr>
      <w:r>
        <w:t xml:space="preserve">Khi bạn đã thu thập suy nghĩ và nguội đi sau cơn giận hay bực bội, hãy gặp riêng đồng nghiệp của bạn để thảo luận về điều đang làm phiền bạn. Hỏi anh ấy khi nào là thời điểm</w:t>
        <w:bookmarkStart w:id="847" w:name="Ask"/>
        <w:t> tốt</w:t>
        <w:bookmarkEnd w:id="847"/>
        <w:t xml:space="preserve"> để gặp. Về bản chất, bạn đang xin phép anh ấy để có một cuộc trò chuyện, theo lời khuyên của chuyên gia phát triển tổ chức và nhân sự Susan Heathfield. Bạn có thể làm điều đó qua email hoặc ghé qua văn phòng của anh ấy. Nếu đồng nghiệp chưa sẵn sàng trò chuyện, anh ấy có thể sẽ từ chối: “Hôm nay không được, tôi đang ngập việc.” Và ít nhất bạn biết mình cần cho nó một chút thời gian. Nhưng hãy thử lại vào ngày hôm sau. Đừng vào với thái độ sẵn sàng tấn công; hãy có những điểm chính về quan điểm của bạn về sự khác biệt, nhưng hãy sẵn sàng lắng nghe.</w:t>
      </w:r>
    </w:p>
    <w:p>
      <w:pPr>
        <w:pStyle w:val="Para 001"/>
      </w:pPr>
      <w:r>
        <w:t>Khi bạn tìm được thời gian phù hợp, việc thừa nhận xung đột thực sự sẽ là khởi đầu quan trọng để giải quyết nó. Mặc dù các tình huống khác nhau, vẫn có một số lời khuyên phổ quát để có một cuộc bất đồng mang tính xây dựng.</w:t>
      </w:r>
    </w:p>
    <w:p>
      <w:pPr>
        <w:numPr>
          <w:ilvl w:val="0"/>
          <w:numId w:val="82"/>
        </w:numPr>
        <w:pStyle w:val="Para 015"/>
      </w:pPr>
      <w:r>
        <w:rPr>
          <w:rStyle w:val="Text2"/>
        </w:rPr>
        <w:t>Diễn đạt rõ</w:t>
      </w:r>
      <w:r>
        <w:t xml:space="preserve"> ràng. Hiểu và có thể truyền đạt rõ ràng xung đột là về điều gì.</w:t>
      </w:r>
    </w:p>
    <w:p>
      <w:pPr>
        <w:numPr>
          <w:ilvl w:val="0"/>
          <w:numId w:val="82"/>
        </w:numPr>
        <w:pStyle w:val="Para 015"/>
      </w:pPr>
      <w:r>
        <w:rPr>
          <w:rStyle w:val="Text2"/>
        </w:rPr>
        <w:t>Đồng cảm.</w:t>
      </w:r>
      <w:r>
        <w:t xml:space="preserve"> Xem xét quan điểm của đồng nghiệp bạn.</w:t>
      </w:r>
    </w:p>
    <w:p>
      <w:pPr>
        <w:numPr>
          <w:ilvl w:val="0"/>
          <w:numId w:val="82"/>
        </w:numPr>
        <w:pStyle w:val="Para 015"/>
      </w:pPr>
      <w:r>
        <w:rPr>
          <w:rStyle w:val="Text2"/>
        </w:rPr>
        <w:t>Có can đảm.</w:t>
      </w:r>
      <w:r>
        <w:t xml:space="preserve"> Một cuộc trò chuyện trung thực thừa nhận những góc nhìn khác nhau của bạn sẽ đẩy bạn về phía trước.</w:t>
      </w:r>
    </w:p>
    <w:p>
      <w:pPr>
        <w:pStyle w:val="Para 001"/>
      </w:pPr>
      <w:r>
        <w:t>Hầu hết bất đồng xuất phát từ một trong ba nguồn, theo Jeff Weiss, đối tác tại công ty tư vấn Vantage Partners và chuyên gia quản lý xung đột: các chương trình nghị sự khác nhau, nhận thức khác nhau, hoặc phong cách cá nhân khác nhau. Mặc dù nhiều cách tiếp cận được đề xuất ở đây có thể áp dụng rộng rãi, mỗi một trong ba nguồn chính này có những sắc thái riêng cần được chú ý. Dưới đây là các gợi ý để nhận diện và điều hướng chúng.</w:t>
      </w:r>
    </w:p>
    <w:p>
      <w:pPr>
        <w:keepNext/>
        <w:pStyle w:val="Para 019"/>
      </w:pPr>
      <w:r>
        <w:bookmarkStart w:id="848" w:name="Diff"/>
        <w:t>Những</w:t>
        <w:bookmarkEnd w:id="848"/>
        <w:t> mục tiêu khác nhau</w:t>
      </w:r>
    </w:p>
    <w:p>
      <w:pPr>
        <w:pStyle w:val="Para 006"/>
      </w:pPr>
      <w:r>
        <w:t>Khi nói đến những xung đột nảy sinh từ các mục tiêu khác nhau, chúng ta thường thấy những người có ý tốt làm việc hướng tới những mục đích khác nhau và chính đáng, nhưng lại để tình huống trở thành một cuộc tranh cãi theo kiểu đen trắng: Tôi muốn X. Bạn muốn Y. Chúng ta không thể đồng ý. Một trong hai phải thua để người kia thắng. Đây là nguồn cơn phổ biến nhất của các tranh chấp trong công ty, và nó không mang tính cá nhân, Weiss nói. Bạn chỉ đơn giản có vai trò và mục tiêu khác nhau.</w:t>
      </w:r>
    </w:p>
    <w:p>
      <w:pPr>
        <w:pStyle w:val="Para 001"/>
      </w:pPr>
      <w:r>
        <w:t>Làm thế nào bạn có thể tìm thấy tiếng nói chung bất chấp những mục tiêu khác nhau này? Bạn cần ngồi lại nói chuyện với đối phương để tìm hiểu xem mỗi người đang theo đuổi điều gì.</w:t>
      </w:r>
    </w:p>
    <w:p>
      <w:pPr>
        <w:keepNext/>
        <w:pStyle w:val="Para 062"/>
      </w:pPr>
      <w:r>
        <w:t>Mẹo cho cuộc trò chuyện.</w:t>
      </w:r>
    </w:p>
    <w:p>
      <w:pPr>
        <w:numPr>
          <w:ilvl w:val="0"/>
          <w:numId w:val="83"/>
        </w:numPr>
        <w:pStyle w:val="Para 015"/>
      </w:pPr>
      <w:r>
        <w:rPr>
          <w:rStyle w:val="Text2"/>
        </w:rPr>
        <w:t>Giải thích điều bạn đang cố đạt được.</w:t>
      </w:r>
      <w:r>
        <w:t xml:space="preserve"> Bày tỏ mong muốn hiểu và được hiểu. Làm rõ rằng bạn không muốn một cuộc chiến đấu khẩu. Hãy nói điều gì đó như: “Tôi đang đối mặt với một thời hạn gấp gáp, nên việc gửi email qua lại sẽ khiến chúng ta mất khách, và quá trình đó có thể khiến cả hai không vui. Chúng ta có thể gặp nhau để thảo luận cách làm hài lòng khách hàng—và đáp ứng nhu cầu của cả hai chúng ta không?”</w:t>
      </w:r>
    </w:p>
    <w:p>
      <w:pPr>
        <w:numPr>
          <w:ilvl w:val="0"/>
          <w:numId w:val="83"/>
        </w:numPr>
        <w:pStyle w:val="Para 015"/>
      </w:pPr>
      <w:r>
        <w:rPr>
          <w:rStyle w:val="Text2"/>
        </w:rPr>
        <w:t>Hãy hỏi đồng nghiệp của bạn xem nguyên nhân sâu xa trong</w:t>
      </w:r>
      <w:r>
        <w:t xml:space="preserve"> mối bận tâm của họ là gì. Thực sự lắng nghe và đặt câu hỏi. Cởi mở với quan điểm của họ. Thực sự cố gắng nắm bắt nó. Dùng những câu như: “Tôi có thể hỏi tại sao . . .” và “Tôi muốn nghe những mối quan tâm bạn đang cố giải</w:t>
        <w:bookmarkStart w:id="849" w:name="with_3"/>
        <w:t> quyết</w:t>
        <w:bookmarkEnd w:id="849"/>
        <w:t xml:space="preserve"> với . . .” sẽ cho thấy rằng bạn đang lắng nghe với một tâm trí cởi mở.</w:t>
      </w:r>
    </w:p>
    <w:p>
      <w:pPr>
        <w:numPr>
          <w:ilvl w:val="0"/>
          <w:numId w:val="83"/>
        </w:numPr>
        <w:pStyle w:val="Para 015"/>
      </w:pPr>
      <w:r>
        <w:rPr>
          <w:rStyle w:val="Text2"/>
        </w:rPr>
        <w:t>Hãy làm việc cùng đồng nghiệp để đưa ra một kế hoạch tốt hơn.</w:t>
      </w:r>
      <w:r>
        <w:t xml:space="preserve"> Giờ bạn đã biết cả hai đang hướng tới điều gì, liệu có cách nào để giải quyết cả những mối quan tâm và nhu cầu của cả hai không? Hai người có ý tốt thường có thể giải quyết bất đồng của họ trong bất kỳ cuộc đàm phán nào để đạt được một điểm mà cả hai đều cảm thấy hài lòng. “Hãy nhắm tới việc gửi một bản đề xuất sửa đổi cho khách hàng trước khi hết giờ làm việc ngày mai. Chúng ta có thể dành một giờ hôm nay để cùng nhau tìm ra cách diễn đạt phù hợp cho cả hai chúng ta không?”</w:t>
      </w:r>
    </w:p>
    <w:p>
      <w:pPr>
        <w:pStyle w:val="Para 001"/>
      </w:pPr>
      <w:r>
        <w:t>Hãy xem một cuộc xung đột về các mục tiêu khác nhau có thể diễn ra như thế nào.</w:t>
      </w:r>
    </w:p>
    <w:p>
      <w:pPr>
        <w:keepNext/>
        <w:pStyle w:val="Para 062"/>
      </w:pPr>
      <w:r>
        <w:t>Cách làm sai.</w:t>
      </w:r>
    </w:p>
    <w:p>
      <w:pPr>
        <w:pStyle w:val="Para 006"/>
      </w:pPr>
      <w:r>
        <w:t xml:space="preserve">Giả sử bạn là một nhân viên kinh doanh đang cố chốt một hợp đồng lớn với khách hàng để đạt chỉ tiêu hàng tháng. Bạn quyết định giảm giá đáng kể và bỏ qua khoản đặt cọc 25% như thông lệ trước khi bắt đầu công việc. Đây là một khách hàng lâu năm, và bạn không muốn mạo hiểm mất khách vào tay một đối thủ mới đầy sức cạnh tranh. Bạn cố lén lút đưa giấy tờ qua mặt bộ phận pháp lý vào một ngày thứ Sáu bận rộn để họ không giữ thủ tục lại. Nhưng các đồng nghiệp của bạn đã quen với những chiêu thức cuối tháng điên rồ như vậy. Họ hiểu rõ cái giá phải trả của những điều khoản được phác thảo kém, khiến bộ phận tài chính khó hoặc không thể thu tiền. Họ chặn các tài liệu, chỉ ra những sai lệch so với hợp đồng chuẩn, và trả lại một bản gạch</w:t>
        <w:bookmarkStart w:id="850" w:name="you_9"/>
        <w:t> đỏ</w:t>
        <w:bookmarkEnd w:id="850"/>
        <w:t xml:space="preserve"> kinh hoàng, ngăn bạn chốt hợp đồng, phục vụ khách hàng, và đạt chỉ tiêu.</w:t>
      </w:r>
    </w:p>
    <w:p>
      <w:pPr>
        <w:keepNext/>
        <w:pStyle w:val="Para 062"/>
      </w:pPr>
      <w:r>
        <w:t>Một cách tốt hơn.</w:t>
      </w:r>
    </w:p>
    <w:p>
      <w:pPr>
        <w:pStyle w:val="Para 006"/>
      </w:pPr>
      <w:r>
        <w:t>Giải thích điều bạn đang cố gắng đạt được: “Đây là một khách hàng lâu năm, đáng tin cậy, và chúng ta chưa bao giờ gặp vấn đề về thanh toán. Tôi thực sự lo lắng rằng chúng ta có nguy cơ mất khách hàng lớn này vào tay một đối thủ mới đang đưa ra các điều khoản thuận lợi hơn nhiều. Tôi đang cố gắng giảm bớt sự rườm rà trong thỏa thuận của chúng ta để chốt giao dịch nhanh chóng và loại bỏ các đối thủ cạnh tranh.” Hãy đồng cảm với đồng nghiệp của bạn. Họ đang cố gắng đạt được điều gì? “Tôi có thể hỏi vì sao bạn e ngại khi đưa hợp đồng vào như hiện tại không? Bạn đang cố gắng giải quyết những lo ngại nào bằng các chỉnh sửa của mình?” Vượt qua những lời buộc tội và tối hậu thư như “Bạn không thể làm thế” để khám phá điều gì đang thúc đẩy hành vi mà bạn không thích. Chìa khóa để có một kết quả hiệu quả ở đây là hiểu được điều gì đang thúc đẩy chương trình nghị sự của nhau, Weiss nói. Khi bạn tìm hiểu thêm về lý do tại sao ai đó có quan điểm khác với bạn—và bạn có cơ hội giải thích quan điểm của mình—bạn sẽ có nhiều khả năng tìm ra một giải pháp sáng tạo phù hợp cho cả hai.</w:t>
      </w:r>
    </w:p>
    <w:p>
      <w:pPr>
        <w:pStyle w:val="Para 001"/>
      </w:pPr>
      <w:r>
        <w:t>Mục tiêu của bạn không phải là “thắng” mà là tìm ra một hướng đi tốt hơn dựa trên sự hiểu biết sâu sắc hơn về lợi ích của nhau. Có thể bộ phận pháp lý không muốn văn hóa các điều khoản hợp đồng riêng lẻ trở thành tiêu chuẩn. Bạn có thể phát hiện ra một luật mới khiến công ty phải chịu trách nhiệm pháp lý tiềm ẩn nếu một điều khoản cụ thể bị loại khỏi hợp đồng. Với một cuộc trò chuyện cởi mở và động não, bạn sẽ có thể tìm ra một con đường tốt hơn cho công ty.</w:t>
      </w:r>
    </w:p>
    <w:p>
      <w:pPr>
        <w:keepNext/>
        <w:pStyle w:val="Para 019"/>
      </w:pPr>
      <w:r>
        <w:bookmarkStart w:id="851" w:name="Diff_1"/>
        <w:t>Nhận</w:t>
        <w:bookmarkEnd w:id="851"/>
        <w:t> thức khác nhau</w:t>
      </w:r>
    </w:p>
    <w:p>
      <w:pPr>
        <w:pStyle w:val="Para 006"/>
      </w:pPr>
      <w:r>
        <w:t>Trong các xung đột phát sinh do nhận thức khác nhau, các sự thật cơ bản không bị tranh cãi, nhưng điều bạn nghĩ về những sự thật đó khác nhau dựa trên bộ lọc cá nhân của bạn. Hai người có thể ở trong cùng một cuộc họp và bước đi với những ý tưởng khác nhau về các bước tiếp theo. Bạn chỉ đơn giản là nhìn thế giới khác đi. Giải quyết sự khác biệt trong nhận thức, de Rond nói, đòi hỏi sự giải thích từ cả hai bên. Hiểu quan điểm của đồng nghiệp—và cách cô ấy đạt được nó—và chia sẻ cách bạn đạt được quan điểm của mình sẽ giúp bạn tạo ra một quan điểm chung.</w:t>
      </w:r>
    </w:p>
    <w:p>
      <w:pPr>
        <w:keepNext/>
        <w:pStyle w:val="Para 219"/>
      </w:pPr>
      <w:r>
        <w:t>Mẹo cho cuộc trò chuyện.</w:t>
      </w:r>
    </w:p>
    <w:p>
      <w:pPr>
        <w:numPr>
          <w:ilvl w:val="0"/>
          <w:numId w:val="84"/>
        </w:numPr>
        <w:pStyle w:val="Para 015"/>
      </w:pPr>
      <w:r>
        <w:rPr>
          <w:rStyle w:val="Text2"/>
        </w:rPr>
        <w:t>Hiểu cách bạn phát triển quan điểm của riêng</w:t>
      </w:r>
      <w:r>
        <w:t xml:space="preserve"> mình. Trước khi đối đầu với đồng nghiệp, Weiss khuyên, hãy tự hỏi: “Tôi đã nhìn vào dữ liệu, hành động hoặc ví dụ nào dẫn đến kết luận của tôi?” Cũng hãy hỏi: “Tôi đang diễn giải dữ liệu này như thế nào? Tôi đang gán ý nghĩa gì cho nó?” Có thể những trải nghiệm hoặc sở thích cá nhân của bạn đã tô màu thông tin bạn nhận được. Biết được điều gì đã định hình nhận thức của bạn sẽ giúp bạn có một cuộc trò chuyện hiệu quả hơn.</w:t>
      </w:r>
    </w:p>
    <w:p>
      <w:pPr>
        <w:numPr>
          <w:ilvl w:val="0"/>
          <w:numId w:val="84"/>
        </w:numPr>
        <w:pStyle w:val="Para 015"/>
      </w:pPr>
      <w:r>
        <w:rPr>
          <w:rStyle w:val="Text2"/>
        </w:rPr>
        <w:t>Hãy hỏi đồng nghiệp của bạn làm thế nào cô ấy đạt được nhận thức về tình</w:t>
      </w:r>
      <w:r>
        <w:t xml:space="preserve"> huống. Khi gặp nhau, hãy để đồng nghiệp trình bày cho bạn xem dữ liệu (không nhất thiết phải là số liệu) và ý nghĩa mà cô ấy gán cho nó, điều đã dẫn đến kết luận của cô ấy, theo gợi ý của Weiss. Bạn có hai bức tranh khác nhau về những gì đang diễn ra và cả hai đều khả thi, cũng có thể khá dễ hiểu với</w:t>
        <w:bookmarkStart w:id="852" w:name="given"/>
        <w:t> cách</w:t>
        <w:bookmarkEnd w:id="852"/>
        <w:t xml:space="preserve"> diễn giải và kinh nghiệm của bạn. Sử dụng ngôn ngữ cởi mở, không đối đầu. “Bạn có thể giúp tôi hiểu cách bạn nhìn nhận . . .?” Lắng nghe quan điểm của cô ấy, không ngắt lời hoặc tranh luận.</w:t>
      </w:r>
    </w:p>
    <w:p>
      <w:pPr>
        <w:numPr>
          <w:ilvl w:val="0"/>
          <w:numId w:val="84"/>
        </w:numPr>
        <w:pStyle w:val="Para 015"/>
      </w:pPr>
      <w:r>
        <w:rPr>
          <w:rStyle w:val="Text2"/>
        </w:rPr>
        <w:t>Thừa nhận rằng bạn có nhận thức khác nhau. Dù bạn</w:t>
      </w:r>
      <w:r>
        <w:t xml:space="preserve"> có đồng ý với đồng nghiệp hay không, hãy thừa nhận sự khác biệt trong quan điểm và giải thích rằng bạn hiểu vì sao cô ấy đi đến lập trường của mình. Điều đó tạo không khí phù hợp cho một cuộc thảo luận hữu ích. Mọi người sẽ dễ dàng thoát khỏi trạng thái phòng thủ hơn khi họ cảm thấy mình được lắng nghe. Hãy nói rõ ràng: “Tôi có thể không đồng ý với bạn, nhưng tôi hiểu vì sao bạn có kết luận đó.”</w:t>
      </w:r>
    </w:p>
    <w:p>
      <w:pPr>
        <w:numPr>
          <w:ilvl w:val="0"/>
          <w:numId w:val="84"/>
        </w:numPr>
        <w:pStyle w:val="Para 015"/>
      </w:pPr>
      <w:r>
        <w:rPr>
          <w:rStyle w:val="Text2"/>
        </w:rPr>
        <w:t>Chia sẻ suy nghĩ đằng sau quan điểm của bạn.</w:t>
      </w:r>
      <w:r>
        <w:t xml:space="preserve"> Đây là cơ hội để bạn trình bày lý do một cách hợp lý vì sao bạn có quan điểm của mình và có một cuộc trò chuyện ý nghĩa. Vì bạn đã lắng nghe tốt khi đồng nghiệp nói, bạn đã tăng khả năng cô ấy sẽ đáp lại tương tự. Nếu cô ấy cố ngắt lời hoặc phản đối, chỉ cần nói “Làm ơn nghe tôi nói hết” có thể giúp đưa cuộc trò chuyện trở lại đúng hướng, theo lời khuyên của Ashkenas. Giữ giọng điệu thân thiện và hợp tác. Sử dụng ngôn ngữ thừa nhận rằng bạn có thể không có tất cả câu trả lời. “Bạn có thể đúng, nhưng tôi chỉ muốn trao đổi về lý do tôi nghĩ điều đó quan trọng để . . .”</w:t>
      </w:r>
    </w:p>
    <w:p>
      <w:pPr>
        <w:numPr>
          <w:ilvl w:val="0"/>
          <w:numId w:val="84"/>
        </w:numPr>
        <w:pStyle w:val="Para 015"/>
      </w:pPr>
      <w:r>
        <w:rPr>
          <w:rStyle w:val="Text2"/>
        </w:rPr>
        <w:t>Cho phép đồng nghiệp thách thức bạn.</w:t>
      </w:r>
      <w:r>
        <w:t xml:space="preserve"> Khi cả hai đã có cơ hội trình bày quan điểm của mình, đã đến lúc thảo luận về chúng. Có thể nhận thức của bạn khiến người kia thấy sai, vì vậy hãy cởi mở để nghe điều</w:t>
        <w:bookmarkStart w:id="853" w:name="that_6"/>
        <w:t> đó.</w:t>
        <w:bookmarkEnd w:id="853"/>
        <w:t xml:space="preserve"> Hãy cho đồng nghiệp cơ hội trình bày bất cứ điều gì cô ấy muốn nói. Đừng ngắt lời và tự bảo vệ giữa câu. Đừng bắt đầu xây dựng phản hồi trong đầu trước khi đồng nghiệp nói xong. Ép mình thực sự lắng nghe những gì cô ấy đang nói. Và khi cô ấy nói xong, hãy lặp lại những gì bạn nghĩ mình đã nghe bằng những thuật ngữ trung lập. “Tôi hiểu vậy có đúng không? Bạn đã tham khảo ý kiến của một số đồng nghiệp, những người cảm thấy dự án đặc biệt này khác với các dự án trước và cần nhiều đóng góp hơn bình thường. Và những gợi ý của tôi không tính đến điều đó?” Nếu đồng nghiệp của bạn nghe thấy nó được lặp lại chính xác, cô ấy sẽ mở ra khả năng lắng nghe bạn một cách kỹ càng. Cả hai đã chuyển sang thế trung lập. Nếu đồng nghiệp im lặng—ngôn ngữ cơ thể thù địch chỉ là dấu hiệu—hãy khuyến khích cô ấy thách thức. “Tôi đoán bạn không đồng ý. Bạn có thể cho tôi biết bạn đang nghĩ gì không?”</w:t>
      </w:r>
    </w:p>
    <w:p>
      <w:pPr>
        <w:numPr>
          <w:ilvl w:val="0"/>
          <w:numId w:val="84"/>
        </w:numPr>
        <w:pStyle w:val="Para 015"/>
      </w:pPr>
      <w:r>
        <w:rPr>
          <w:rStyle w:val="Text2"/>
        </w:rPr>
        <w:t>Hãy đến với một quan điểm thứ</w:t>
      </w:r>
      <w:r>
        <w:t xml:space="preserve"> ba. Có thể cả hai bạn đều không thể đồng ý với quan điểm của người kia, nhưng ít nhất bạn sẽ biết tại sao các bạn bất đồng. Và cuộc trò chuyện của bạn có thể dẫn đến một quan điểm thứ ba, thay thế.</w:t>
      </w:r>
    </w:p>
    <w:p>
      <w:pPr>
        <w:pStyle w:val="Para 001"/>
      </w:pPr>
      <w:r>
        <w:t>Đây là cách một cuộc xung đột nhận thức có thể diễn ra trong đời thực.</w:t>
      </w:r>
    </w:p>
    <w:p>
      <w:pPr>
        <w:keepNext/>
        <w:pStyle w:val="Para 062"/>
      </w:pPr>
      <w:r>
        <w:t>Cách sai.</w:t>
      </w:r>
    </w:p>
    <w:p>
      <w:pPr>
        <w:pStyle w:val="Para 006"/>
      </w:pPr>
      <w:r>
        <w:t xml:space="preserve">Giả sử bạn và đồng nghiệp Rohit được yêu cầu tham gia nhóm sẽ thiết kế lại trang web của công ty. Chỉ thị của</w:t>
        <w:bookmarkStart w:id="854" w:name="CEO_s"/>
        <w:t> CEO là</w:t>
        <w:bookmarkEnd w:id="854"/>
        <w:t xml:space="preserve"> tạo ra một sự hiện diện trực tuyến chất lượng cao bằng cách sử dụng các nguồn lực nội bộ tốt nhất có thể. Nhưng 'nguồn lực nội bộ tốt nhất có thể' nghĩa là gì? Bạn nghĩ nó đòi hỏi việc nhắm mục tiêu nguồn lực—nhận được sự đồng thuận nội bộ về các khía cạnh chính liên quan đến chức năng. Do đó, bạn sẵn sàng chấp nhận rủi ro trì hoãn việc ra mắt để bộ phận tài chính, bán hàng và tiếp thị hài lòng với chức năng giỏ hàng. Nhưng Rohit dường như diễn giải 'nguồn lực nội bộ tốt nhất có thể' là</w:t>
      </w:r>
      <w:r>
        <w:rPr>
          <w:rStyle w:val="Text0"/>
        </w:rPr>
        <w:t> việc mọi</w:t>
      </w:r>
      <w:r>
        <w:t xml:space="preserve"> người cần có ý kiến về giao diện và cảm nhận của trang web mới. Thay vì đưa ra các bài thuyết trình trang trọng để cập nhật cho mọi người về tiến độ thiết kế lại, anh ấy lại tổ chức các buổi gặp gỡ một-một với những người ngẫu nhiên—ví dụ, hỏi đồng nghiệp bộ phận tài chính nghĩ gì về bảng màu hay phông chữ. Chiến lược thu thập phản hồi có vẻ ngẫu hứng của anh ấy đe dọa làm trì hoãn tiến độ, và để làm gì? Những điều tốt đẹp không cần thiết khi lôi kéo một nhóm không có chuyên môn trong lĩnh vực này? CEO đặt cả hai bạn vào nhóm vì bạn nổi tiếng là người hoàn thành các dự án khó đúng hạn. Nhưng bạn đang bực bội với cách tiếp cận của Rohit, trong khi anh ấy nghĩ rằng cách tiếp cận bạn ủng hộ loại trừ ý kiến của nhân viên.</w:t>
      </w:r>
    </w:p>
    <w:p>
      <w:pPr>
        <w:pStyle w:val="Para 001"/>
      </w:pPr>
      <w:r>
        <w:t>Bạn đối đầu với Rohit: 'Đủ rồi với việc tham quan từng ô một của các bản phác thảo! Bạn quan tâm đến việc trông giống một quản lý dự án siêu anh hùng của mọi người hơn là tác động mà tất cả phản hồi này sẽ có đối với những người thực sự cần triển khai và hành động theo nó.' Anh ấy thực sự bị sốc và tổn thương. Theo cách anh ấy nhìn nhận, anh ấy đã tuân theo mệnh lệnh của CEO để sử dụng nguồn lực công ty, thu thập ý kiến và giữ một dự án phức tạp đi đúng hướng. Làm thế nào bạn đến được những nơi khác nhau như vậy?</w:t>
      </w:r>
    </w:p>
    <w:p>
      <w:pPr>
        <w:keepNext/>
        <w:pStyle w:val="Para 062"/>
      </w:pPr>
      <w:r>
        <w:bookmarkStart w:id="855" w:name="A_1"/>
        <w:t>M</w:t>
        <w:bookmarkEnd w:id="855"/>
        <w:t xml:space="preserve">ột cách tốt hơn.</w:t>
      </w:r>
    </w:p>
    <w:p>
      <w:pPr>
        <w:pStyle w:val="Para 006"/>
      </w:pPr>
      <w:r>
        <w:t>Giả định rằng đồng nghiệp của bạn có lý do chính đáng cho ý kiến khác biệt của anh ấy; không chắc anh ấy làm việc chỉ để chọc tức bạn. Yêu cầu anh ấy giải thích cách anh ấy nhìn nhận vấn đề, và sau đó bạn cũng nên có cơ hội tương tự. Đào sâu vào việc mỗi người nghĩ điều gì đó có nghĩa là gì (đối với bạn, 'sử dụng tốt nhất nguồn lực nội bộ' trông như thế nào?) sẽ giúp cả hai quản lý tốt hơn kỳ vọng và hành vi trong tương lai. 'Bạn có thể giúp tôi xác định những bài thuyết trình nào bạn nghĩ là quan trọng và những bài nào bạn quyết định bỏ qua không?' Lắng nghe câu trả lời của anh ấy. Ví dụ, có thể là các cuộc trò chuyện không chính thức của Rohit với những người ở bộ phận tài chính cho thấy họ không muốn ngồi qua một bài thuyết trình PowerPoint dài một giờ và muốn đưa ra đề xuất của họ theo định dạng linh hoạt hơn. Bạn không cần phải đồng ý với quan điểm của anh ấy, nhưng bạn nên thừa nhận nó: 'Tôi có thể hiểu tại sao cuối cùng bạn lại trò chuyện một-một với những người ở bộ phận tài chính, vì những ràng buộc về lịch trình của họ.' Sau đó chia sẻ những gì đằng sau quan điểm của bạn: 'Hãy để tôi giải thích tại sao tôi nghĩ việc tham khảo ý kiến của mọi người từ các bộ phận khác nhau chỉ về lĩnh vực chuyên môn của họ là quan trọng.'</w:t>
      </w:r>
    </w:p>
    <w:p>
      <w:pPr>
        <w:pStyle w:val="Para 001"/>
      </w:pPr>
      <w:r>
        <w:t>Có thể cả hai bạn không thể đồng ý với quan điểm của người kia, nhưng ít nhất bạn sẽ biết tại sao mình bất đồng. Và các cuộc trò chuyện của bạn sau đó có thể dẫn đến một góc nhìn thay thế. Cùng nhau, bạn có thể tạo ra một giải pháp hiệu quả: Hai bạn có thể đồng tổ chức các cuộc họp kiểu town hall (town-hall-style meetings) cho các nhóm cụ thể, nhưng để việc tham gia là tự nguyện. Sau đó, bạn có thể gửi bản tóm tắt ngắn cho các thành viên cốt lõi để họ đóng góp ý kiến trước khi họ chốt quyết định—tất cả đều nằm trong khuôn khổ lịch trình của bạn.</w:t>
      </w:r>
    </w:p>
    <w:p>
      <w:pPr>
        <w:keepNext/>
        <w:pStyle w:val="Para 019"/>
      </w:pPr>
      <w:r>
        <w:bookmarkStart w:id="856" w:name="Diff_2"/>
        <w:t>Các</w:t>
        <w:bookmarkEnd w:id="856"/>
        <w:t> phong cách cá nhân khác nhau</w:t>
      </w:r>
    </w:p>
    <w:p>
      <w:pPr>
        <w:pStyle w:val="Para 006"/>
      </w:pPr>
      <w:r>
        <w:t>Tính cách loại A (Type A personality) so với người sáng tạo ngông nghênh. Người bị thúc ép bởi deadline so với người kiểu “lịch trình chỉ là gợi ý”. Những xung đột xuất phát từ phong cách cá nhân khác nhau có thể khó giải quyết nhất, bởi vì về bản chất, có thể bạn và đồng nghiệp hoàn toàn khác nhau. Nhưng cũng giống như hai nguồn bất đồng khác, mục tiêu chính của bạn là hiểu được quan điểm của đồng nghiệp và điều gì đang thúc đẩy yêu cầu hoặc hành vi của họ, Weiss nói. Hiểu, trân trọng và cố gắng tận dụng những quan điểm khác nhau của bạn sẽ giúp bạn tiến về phía trước.</w:t>
      </w:r>
    </w:p>
    <w:p>
      <w:pPr>
        <w:keepNext/>
        <w:pStyle w:val="Para 062"/>
      </w:pPr>
      <w:r>
        <w:t>Mẹo cho cuộc trò chuyện.</w:t>
      </w:r>
    </w:p>
    <w:p>
      <w:pPr>
        <w:numPr>
          <w:ilvl w:val="0"/>
          <w:numId w:val="85"/>
        </w:numPr>
        <w:pStyle w:val="Para 015"/>
      </w:pPr>
      <w:r>
        <w:rPr>
          <w:rStyle w:val="Text2"/>
        </w:rPr>
        <w:t>Hãy tin tưởng đồng nghiệp của bạn. “Hãy</w:t>
      </w:r>
      <w:r>
        <w:t xml:space="preserve"> bắt đầu với giả định trong đầu rằng người kia không cố ý làm khó bạn,” Ashkenas khuyên. Hầu hết mọi người đang cố gắng hoàn thành công việc theo cách tốt nhất mà họ biết. Hành vi của đồng nghiệp không liên quan gì đến bạn. Có lẽ anh ấy như vậy với tất cả mọi người. Đó chỉ là cách anh ấy làm việc.</w:t>
      </w:r>
    </w:p>
    <w:p>
      <w:pPr>
        <w:numPr>
          <w:ilvl w:val="0"/>
          <w:numId w:val="85"/>
        </w:numPr>
        <w:pStyle w:val="Para 015"/>
      </w:pPr>
      <w:r>
        <w:rPr>
          <w:rStyle w:val="Text2"/>
        </w:rPr>
        <w:t>Thừa nhận rằng có sự khác biệt—và xác định chúng. Nhận ra</w:t>
      </w:r>
      <w:r>
        <w:t xml:space="preserve"> rằng vấn đề cốt lõi có thể chỉ là một cách suy nghĩ khác. Diễn đạt những gì bạn nhận thấy là những khác biệt trọng tâm. Không thể chỉ đơn giản là cô ấy khiến bạn “khó chịu”. (Và nếu ai đó khiến bạn bực bội, có lẽ bạn không có lý do cho một cuộc trò chuyện làm sáng tỏ với họ. Thay vào</w:t>
        <w:bookmarkStart w:id="857" w:name="her_1"/>
        <w:t> đó,</w:t>
        <w:bookmarkEnd w:id="857"/>
        <w:t xml:space="preserve"> hãy đi dạo một vòng. Xem chương 15, “Làm việc</w:t>
      </w:r>
      <w:hyperlink w:anchor="Chapter_28">
        <w:r>
          <w:rPr>
            <w:rStyle w:val="Text1"/>
          </w:rPr>
          <w:t> với những</w:t>
        </w:r>
      </w:hyperlink>
      <w:r>
        <w:t xml:space="preserve"> người bạn không thể chịu nổi.”) Nêu rõ hành vi hoặc hành động cụ</w:t>
      </w:r>
      <w:r>
        <w:rPr>
          <w:rStyle w:val="Text0"/>
        </w:rPr>
        <w:t> thể mà</w:t>
      </w:r>
      <w:r>
        <w:t xml:space="preserve"> bạn</w:t>
      </w:r>
      <w:r>
        <w:rPr>
          <w:rStyle w:val="Text0"/>
        </w:rPr>
        <w:t> không đồng</w:t>
      </w:r>
      <w:r>
        <w:t xml:space="preserve"> ý: “Bạn và tôi dường như có quan điểm khác nhau về thời điểm bắt đầu cuộc họp. Tôi mong đợi cuộc họp bắt đầu lúc 9 giờ nếu chúng tôi đã hẹn lúc 9. Nhưng bạn có vẻ nghĩ rằng cuộc họp không thực sự bắt đầu cho đến khi mọi người có mặt.”</w:t>
      </w:r>
    </w:p>
    <w:p>
      <w:pPr>
        <w:numPr>
          <w:ilvl w:val="0"/>
          <w:numId w:val="85"/>
        </w:numPr>
        <w:pStyle w:val="Para 015"/>
      </w:pPr>
      <w:r>
        <w:rPr>
          <w:rStyle w:val="Text2"/>
        </w:rPr>
        <w:t>Tìm con đường phía</w:t>
      </w:r>
      <w:r>
        <w:t xml:space="preserve"> trước. Khi bạn có cả hai quan điểm trên bàn, cùng nhau bạn có thể tìm ra giải pháp mà không cần nhắc lại những lỗi lầm trong quá khứ hay chỉ tay. Để làm điều đó hiệu quả, hãy hướng cuộc trò chuyện về tương lai: Nếu bạn dành thời gian để phân tích kiểu “anh ấy nói, cô ấy nói”, bạn sẽ chẳng đi đến đâu. Mary Shapiro, chuyên gia tư vấn quản lý và tác giả cuốn Cẩm nang HBR về Lãnh</w:t>
      </w:r>
      <w:r>
        <w:rPr>
          <w:rStyle w:val="Text0"/>
        </w:rPr>
        <w:t> đạo Nhóm (HBR Guide to Leading</w:t>
      </w:r>
      <w:r>
        <w:t xml:space="preserve"> Teams), gợi ý đặt câu hỏi: “Chúng ta cần làm gì khác đi trong tương lai?” Ví dụ, những mối quan hệ báo cáo nào cần thay đổi? Những mốc thời gian nào? Những quy trình nhóm nào? Làm thế nào bạn hoặc người khác có thể thay đổi bối cảnh để ngăn chặn hành vi không hữu ích trong tương lai? Bạn muốn làm việc với đồng nghiệp của mình như thế nào trong tương lai?</w:t>
      </w:r>
    </w:p>
    <w:p>
      <w:pPr>
        <w:pStyle w:val="Para 001"/>
      </w:pPr>
      <w:r>
        <w:t>Một xung đột thực tế về phong cách cá nhân có thể trông như thế này.</w:t>
      </w:r>
    </w:p>
    <w:p>
      <w:pPr>
        <w:keepNext/>
        <w:pStyle w:val="Para 062"/>
      </w:pPr>
      <w:r>
        <w:t>Cách làm sai.</w:t>
      </w:r>
    </w:p>
    <w:p>
      <w:pPr>
        <w:pStyle w:val="Para 006"/>
      </w:pPr>
      <w:r>
        <w:t xml:space="preserve">Giả sử bạn là người đúng giờ. Bạn luôn cố gắng đến đúng giờ hoặc sớm hơn cho mọi cuộc họp bạn tham dự hoặc điều phối. Bạn đến với sự chuẩn bị kỹ càng, đã cất các thiết bị điện tử</w:t>
        <w:bookmarkStart w:id="858" w:name="electronics"/>
        <w:t> không cần thiết,</w:t>
        <w:bookmarkEnd w:id="858"/>
        <w:t xml:space="preserve"> và không bị cuốn vào những câu chuyện phiếm làm tiêu tốn thời gian đã định cho cuộc họp. Ngược lại, đồng nghiệp Alan của bạn thường xuyên đến họp muộn 10 phút. Anh ta thản nhiên bước vào, liên tục xin lỗi, rồi nhìn bạn với vẻ mong đợi với tư cách người điều phối để cập nhật tình hình cho anh ta. Những người đến đúng giờ phải chịu đựng việc nghe lại những nội dung mà họ vừa mới trao đổi vài phút trước. Những người trong cuộc họp trợn mắt nhìn bạn vì không tôn trọng thời gian của họ, còn bạn thì đang bực bội muốn bóp cổ Alan. Tất cả mọi người đều bực bội, và giờ bạn lại bị chậm so với chương trình nghị sự.</w:t>
      </w:r>
    </w:p>
    <w:p>
      <w:pPr>
        <w:pStyle w:val="Para 001"/>
      </w:pPr>
      <w:r>
        <w:t xml:space="preserve">Lần tới khi Alan đến muộn cuộc họp của bạn, bạn dừng cuộc thảo luận một cách gay gắt và làm ầm ĩ về sự trễ giờ của anh ta: “Alan, thật</w:t>
      </w:r>
      <w:r>
        <w:rPr>
          <w:rStyle w:val="Text0"/>
        </w:rPr>
        <w:t> vui</w:t>
      </w:r>
      <w:r>
        <w:t xml:space="preserve"> vì bạn đã tham gia cùng chúng tôi!” Hoặc có thể bạn bắt đầu làm tràn hộp thư của anh ta với những lời nhắc họp quá mức, lảng vảng gần bàn làm việc của anh ta khi đến giờ đến phòng họp. Bạn quá tập trung vào sự khó chịu với anh ta đến nỗi bạn không để ý đến năm người khác luôn đến họp đúng giờ và chuẩn bị sẵn sàng.</w:t>
      </w:r>
    </w:p>
    <w:p>
      <w:pPr>
        <w:keepNext/>
        <w:pStyle w:val="Para 062"/>
      </w:pPr>
      <w:r>
        <w:t>Một cách tốt hơn.</w:t>
      </w:r>
    </w:p>
    <w:p>
      <w:pPr>
        <w:pStyle w:val="Para 006"/>
      </w:pPr>
      <w:r>
        <w:t xml:space="preserve">Khi xung đột của bạn là kết quả của sự khác biệt về phong cách cá nhân, hãy dành một chút thời gian để nhắc nhở bản thân rằng những người khác nhau vẫn có thể hòa hợp với nhau. Hãy nghĩ về điều thực sự khiến bạn phiền lòng. Khi bạn đã thu thập được suy nghĩ và cảm xúc của mình, hãy gặp gỡ đồng nghiệp để hiểu rõ hơn về quan điểm của anh ấy và tìm cách hợp tác. Bạn có thể nói: “Alan, tôi thấy bực bội khi bạn đến muộn các cuộc họp, vì tôi cảm thấy hoặc là chúng tôi không thể bắt đầu nếu không có bạn, hoặc nếu chúng tôi bắt đầu, chúng tôi sẽ phải</w:t>
        <w:bookmarkStart w:id="859" w:name="to_16"/>
        <w:t> dừng</w:t>
        <w:bookmarkEnd w:id="859"/>
        <w:t xml:space="preserve"> lại và cập nhật cho bạn. Có điều gì tôi có thể làm để sắp xếp lịch họp theo cách tốt hơn cho bạn không?” Anh ấy có thể tiết lộ một lý do rất chính đáng cho việc thường xuyên đến muộn. Có thể anh ấy cho rằng bạn biết anh ấy tham gia rất nhiều cuộc họp trong ngày, đến mức không thể về mặt thể chất để kết thúc một cuộc họp lúc 12 giờ và có mặt tại chỗ ngồi cho cuộc họp tiếp theo lúc 12:01. Hoặc anh ấy có thể đã thấy từ chương trình nghị sự rằng năm phút đầu sẽ là phần tổng quan về dự án—thực sự là cho lợi ích của những nhân viên cấp thấp hơn—và rằng sự đóng góp của anh ấy sẽ cần thiết khi bạn tiến xa hơn trong chương trình. Khi cả hai đã chia sẻ quan điểm, bạn có thể hướng tới một giải pháp. Ví dụ, bạn có thể kết luận rằng Alan sẽ đảm nhận vai trò hẹp hơn trong cuộc họp. Bạn vẫn là người lãnh đạo, và anh ấy tham gia vào nhóm tại một thời điểm đã thỏa thuận để đóng vai trò chuyên gia về một vấn đề quan trọng. Hoặc bạn có thể cho anh ấy biết khi nào đặc biệt quan trọng để anh ấy tham dự một cuộc họp, để anh ấy có thể sắp xếp lại lịch trình hoặc cam kết của mình để đến đúng giờ.</w:t>
      </w:r>
    </w:p>
    <w:p>
      <w:pPr>
        <w:pStyle w:val="Para 036"/>
      </w:pPr>
      <w:r>
        <w:t>Có nhiều sắc thái khác nhau trong ba loại bất đồng lớn đó, vì vậy không có gì ngạc nhiên khi việc tránh đối đầu có vẻ dễ dàng hơn. Nhưng phân tích điều gì đang thúc đẩy sự căng thẳng có thể giúp bạn cải thiện nó. Nếu bạn sẵn sàng thực hiện các bước để hiểu bất đồng đó thực sự là về điều gì, tin vào thiện chí của đồng nghiệp, và cùng nhau vạch ra hướng đi tốt hơn mà không tạo ra 'người thắng' và 'kẻ thua', bạn sẽ thực sự phát triển kỹ năng của mình như một người cộng tác và đồng nghiệp được mọi người tôn trọng.</w:t>
      </w:r>
    </w:p>
    <w:p>
      <w:pPr>
        <w:keepNext/>
        <w:pStyle w:val="Para 012"/>
      </w:pPr>
      <w:r>
        <w:bookmarkStart w:id="860" w:name="Know"/>
        <w:t>Biết</w:t>
        <w:bookmarkEnd w:id="860"/>
        <w:t xml:space="preserve"> Khi Nào Nên Nhờ Sếp Vào Cuộc</w:t>
      </w:r>
    </w:p>
    <w:p>
      <w:pPr>
        <w:pStyle w:val="Para 006"/>
      </w:pPr>
      <w:r>
        <w:t>Theo Weiss, như là biện pháp cuối cùng, bạn có thể đưa vấn đề với đồng nghiệp lên sếp, nhưng chỉ sau khi bạn đã thực sự suy nghĩ về lý do tại sao hai người không thể tự mình giải quyết vấn đề. Hầu hết các nhà quản lý không quan tâm đến việc giải quyết xung đột thay bạn. Nhưng nếu mọi thứ bạn đã cùng thử đều thất bại, hãy mời người kia cùng đưa vấn đề lên cấp trên để tránh bị coi là 'mách lẻo'. Trong một khoảnh khắc bình tĩnh, hãy đến gặp đồng nghiệp và xem liệu hai bạn có thể cùng nhau xác định vấn đề và chẩn đoán nguyên nhân để giúp quản lý của bạn hỗ trợ bạn tốt hơn.</w:t>
      </w:r>
    </w:p>
    <w:p>
      <w:pPr>
        <w:pStyle w:val="Para 001"/>
      </w:pPr>
      <w:r>
        <w:t>Hãy thừa nhận rằng cả hai bạn đều đang cố làm điều đúng; chỉ là bạn không đồng ý với nhau về điều đó là gì, và thừa nhận rằng bạn đang bế tắc. “John, tôi nghĩ bạn và tôi không đạt được gì trong việc cố giải quyết vấn đề này. Bạn có sẵn lòng đi cùng tôi để nhờ Lydia giúp chúng ta tìm ra giải pháp không?” Sự minh bạch xây dựng niềm tin.</w:t>
      </w:r>
    </w:p>
    <w:p>
      <w:pPr>
        <w:pStyle w:val="Para 001"/>
      </w:pPr>
      <w:r>
        <w:t>Hãy đồng ý rằng cả hai sẽ cùng liên hệ với sếp, và thống nhất các chi tiết cụ thể: Cả hai sẽ ghé qua để đề nghị cô ấy gặp hai bạn chứ? Hay bạn sẽ gửi một lời mời qua email mà cả hai cùng soạn thảo và được nhận bản sao? Tiếp cận sếp theo cách này gửi đi một thông điệp rõ ràng rằng bạn đang hợp tác trong nỗ lực tìm kiếm giải pháp.</w:t>
      </w:r>
    </w:p>
    <w:p>
      <w:pPr>
        <w:pStyle w:val="Para 001"/>
      </w:pPr>
      <w:r>
        <w:t xml:space="preserve">Việc tránh bị đánh giá là khó làm việc chung hay không sẵn sàng thỏa hiệp là vì lợi ích chung của cả hai. Khi gặp sếp, hãy giải thích rằng bạn có vẻ có những mục tiêu khác nhau (hoặc phong cách làm việc, hoặc nhận thức) và rằng bạn đang bế tắc. Đây không phải là cơ hội để phàn nàn về người kia—dù trực tiếp hoặc thông</w:t>
        <w:bookmarkStart w:id="861" w:name="through_1"/>
        <w:t> qua ngôn</w:t>
        <w:bookmarkEnd w:id="861"/>
        <w:t xml:space="preserve"> ngữ thụ động (chẳng hạn như “John dường</w:t>
      </w:r>
      <w:r>
        <w:rPr>
          <w:rStyle w:val="Text0"/>
        </w:rPr>
        <w:t> n</w:t>
      </w:r>
      <w:r>
        <w:t xml:space="preserve">hư nghĩ rằng đáng để liều mất một khách hàng quan trọng để giữ nguyên bản thiết kế lịch sử của tất cả các hợp đồng của chúng ta”).</w:t>
      </w:r>
    </w:p>
    <w:p>
      <w:pPr>
        <w:pStyle w:val="Para 001"/>
      </w:pPr>
      <w:r>
        <w:t>Thay vào đó, hãy nêu rõ vấn đề, tập trung vào vấn đề chứ không phải cá nhân: “Chúng ta đang bế tắc, và chúng tôi cần bạn giúp suy nghĩ thấu đáo.” Đóng khung xung đột bằng cách mô tả tác động của nó đến tổ chức. “Khách hàng này mang lại 10 triệu đô la doanh thu mỗi năm cho chúng ta. Chúng ta muốn cẩn thận để không tạo tiền lệ xấu cho việc bỏ qua các biện pháp bảo vệ pháp lý quan trọng, nhưng nếu chúng ta không thể nhanh chóng thống nhất ngôn ngữ phù hợp cho hợp đồng này, chúng ta có nguy cơ khách hàng tìm kiếm nơi khác.” Giải thích ngắn gọn những gì bạn đã thử cho đến nay. Việc bạn trình bày vấn đề một cách trung lập, sự thống nhất khi xuất hiện tại cuộc họp, và việc bạn cho thấy cách bạn đã cố gắng giải quyết vấn đề sẽ khiến sếp của bạn sẵn lòng hợp tác với cả hai người hơn. Cô ấy có thể biết các nguồn lực nội bộ khác—chẳng hạn như dịch vụ hòa giải nội bộ hoặc các nguyên tắc tổ chức để giải quyết xung đột. Hoặc cô ấy có thể chỉ đưa ra phán quyết mà cả hai bạn phải chấp nhận.</w:t>
      </w:r>
    </w:p>
    <w:p>
      <w:pPr>
        <w:pStyle w:val="Para 036"/>
      </w:pPr>
      <w:r>
        <w:t>Weiss chỉ ra rằng việc tìm ra những cách hiệu quả để vượt qua xung đột với đồng nghiệp mang lại những lợi ích to lớn: một mặt trận thống nhất khi làm việc với khách hàng hoặc nhà cung cấp, ra quyết định nội bộ nhanh hơn và tốt hơn, giảm chi phí thông qua việc chia sẻ nguồn lực và chuyên môn, và phát triển các sản phẩm cũng như giải pháp sáng tạo hơn.</w:t>
      </w:r>
    </w:p>
    <w:p>
      <w:pPr>
        <w:pStyle w:val="Para 001"/>
      </w:pPr>
      <w:r>
        <w:bookmarkStart w:id="862" w:name="As_5"/>
        <w:t>Khi</w:t>
        <w:bookmarkEnd w:id="862"/>
        <w:t xml:space="preserve"> bạn ngày càng thoải mái hơn với xung đột và kỹ năng giải quyết vấn đề của bạn được cải thiện theo thời gian, sếp và đồng nghiệp của bạn sẽ tôn trọng cách bạn làm việc hợp tác để vượt qua trở ngại. Một số nhà lãnh đạo vĩ đại nhất trong lịch sử đã xuất sắc nhờ điều hướng xung đột một cách hiệu quả. Ví dụ, Abraham Lincoln nổi tiếng đã đưa các đối thủ của mình vào nhóm thân cận. Theo de Rond, “Tôi nghĩ các nơi làm việc ngày nay quá nhấn mạnh vào sự hòa hợp trong nhóm, cho rằng bạn và tôi càng hòa thuận thì chúng ta càng làm việc hiệu quả. Hầu hết các nhóm mà tôi nghiên cứu không phải là nơi dễ chịu trong phần lớn thời gian. Nhưng họ đã hiệu quả.” Chọn để hiệu quả bao gồm việc vượt qua xung đột. Đó là một kỹ năng có thể giúp thúc đẩy hiệu suất và sự nghiệp của bạn đến một nơi tốt đẹp hơn nhiều.</w:t>
      </w:r>
    </w:p>
    <w:p>
      <w:bookmarkStart w:id="863" w:name="Top_of_24_14__Cond_xhtml"/>
      <w:pPr>
        <w:keepNext/>
        <w:pStyle w:val="Para 035"/>
        <w:pageBreakBefore w:val="on"/>
      </w:pPr>
      <w:r>
        <w:bookmarkStart w:id="864" w:name="Chapter_27"/>
        <w:t>Chương</w:t>
        <w:bookmarkEnd w:id="864"/>
        <w:t xml:space="preserve"> 14</w:t>
      </w:r>
      <w:bookmarkEnd w:id="863"/>
    </w:p>
    <w:p>
      <w:pPr>
        <w:keepNext/>
        <w:pStyle w:val="Para 038"/>
      </w:pPr>
      <w:r>
        <w:t>Tiến hành các cuộc trò chuyện khó khăn</w:t>
      </w:r>
    </w:p>
    <w:p>
      <w:pPr>
        <w:pStyle w:val="Para 138"/>
      </w:pPr>
      <w:r>
        <w:t>Nhiều người trong chúng ta rơi vào những tình huống chuyên môn khi chúng ta tin rằng ai đó đã đối xử sai với mình, chỉ đơn giản làm chúng ta tức giận, hoặc đối xử tệ với mình. Lời khuyên thường được các chuyên gia trong cuốn sách này đưa ra là hãy có can đảm để trò chuyện thẳng thắn; bày tỏ sự bất bình. Không ai có thể giúp bạn giải quyết vấn đề nếu họ không biết bạn gặp vấn đề. Nhưng nói thì dễ hơn làm, phải không?</w:t>
      </w:r>
    </w:p>
    <w:p>
      <w:pPr>
        <w:pStyle w:val="Para 001"/>
      </w:pPr>
      <w:r>
        <w:t>Chúng tôi đã thu thập lời khuyên từ một số nhà tư tưởng hàng đầu thế giới về những thách thức giao tiếp tại nơi làm việc. Nếu bạn có một chiến lược cho những cuộc trò chuyện khó khăn trước khi bạn cần đến nó, bạn sẽ có nhiều khả năng vượt qua chúng thành công hơn. Đây là cách.</w:t>
      </w:r>
    </w:p>
    <w:p>
      <w:pPr>
        <w:keepNext/>
        <w:pStyle w:val="Para 012"/>
      </w:pPr>
      <w:r>
        <w:t>Tại sao chúng ta tránh những cuộc trò chuyện khó khăn</w:t>
      </w:r>
    </w:p>
    <w:p>
      <w:pPr>
        <w:pStyle w:val="Para 006"/>
      </w:pPr>
      <w:r>
        <w:t xml:space="preserve">Tại sao chúng ta sợ phải đối mặt với một cuộc trò chuyện ngay cả khi nó có khả năng khiến mọi thứ tốt hơn cho chúng ta? Đó</w:t>
        <w:bookmarkStart w:id="865" w:name="we"/>
        <w:t> là</w:t>
        <w:bookmarkEnd w:id="865"/>
        <w:t xml:space="preserve"> vì chúng ta sợ những gì mình có thể mất hơn là muốn những gì mình có thể đạt được. “Điều này liên quan đến bản chất con người của chúng ta,” giáo sư Jim Detert của Cornell, người đã nghiên cứu vì sao nhân viên thường ngại lên tiếng trong tổ chức, cho biết. “Chúng ta có những lo lắng sâu sắc về tài chính và vật chất. Chúng ta có những lo lắng xã hội rất sâu sắc. Nỗi sợ bị tẩy chay là một trong những nỗi sợ lớn nhất của con người. Ở mức sâu nhất, đó là lý do tại sao mọi người ngại thách thức đồng nghiệp của mình.” Chúng ta sợ rất nhiều điều: mất đi sự tôn trọng của đồng nghiệp, mất kiểm soát trong khoảnh khắc đó, bị chứng minh là sai, bị gạt sang một bên hoặc bị sa thải vì không đi theo hiện trạng. Detert cũng nói rằng bản chất con người là ghi nhớ một cách không cân xứng những lần chúng ta lên tiếng (hoặc chứng kiến ai đó lên tiếng) và mọi chuyện đã sai, làm khuếch đại nỗi sợ đó.</w:t>
      </w:r>
    </w:p>
    <w:p>
      <w:pPr>
        <w:pStyle w:val="Para 001"/>
      </w:pPr>
      <w:r>
        <w:t xml:space="preserve">Điều đó có thể quá sức chịu đựng đến mức nhiều người trong chúng ta cố gắng mọi cách để trì hoãn hoặc tránh né hoàn toàn. Một số người thà</w:t>
      </w:r>
      <w:r>
        <w:rPr>
          <w:rStyle w:val="Text0"/>
        </w:rPr>
        <w:t> đổi việc còn</w:t>
      </w:r>
      <w:r>
        <w:t xml:space="preserve"> hơn là cố gắng đối đầu trực tiếp với đồng nghiệp hoặc quản lý về điều gì đó đang làm họ phiền lòng. Nhưng “mặc dù việc có xu hướng trì hoãn là hoàn toàn bản chất con người,” Jean-François Manzoni của INSEAD nhận xét, “trì hoãn phần lớn là không hiệu quả. Tình hình trở nên tồi tệ hơn. Bạn nghĩ bạn đang che giấu sự bực bội của mình, nhưng thực ra không phải vậy. Phía bên kia sẽ cảm nhận có điều gì đó không ổn, và điều đó có lẽ sẽ không giúp ích gì.”</w:t>
      </w:r>
    </w:p>
    <w:p>
      <w:pPr>
        <w:pStyle w:val="Para 001"/>
      </w:pPr>
      <w:r>
        <w:t xml:space="preserve">Nhưng nếu bạn tìm ra cách điều hướng những cuộc trò chuyện khó khăn, đồng nghiệp của bạn sẽ dần tôn trọng sự thẳng thắn và khả năng giải quyết vấn đề của bạn mà không khiến nó trở thành cá nhân. Và khi bạn thực hiện những cuộc trò chuyện khó khăn, bạn đang đóng góp vào một môi trường nơi mà việc có những cuộc nói chuyện khó khăn, đưa ra quan điểm khác biệt và</w:t>
        <w:bookmarkStart w:id="866" w:name="giving"/>
        <w:t> đưa ra</w:t>
        <w:bookmarkEnd w:id="866"/>
        <w:t xml:space="preserve"> phản hồi trung thực được chấp nhận — và điều đó tốt hơn cho tất cả mọi người và cho toàn bộ tổ chức của bạn.</w:t>
      </w:r>
    </w:p>
    <w:p>
      <w:pPr>
        <w:keepNext/>
        <w:pStyle w:val="Para 012"/>
      </w:pPr>
      <w:r>
        <w:t>Làm thế nào để có một cuộc trò chuyện hiệu quả</w:t>
      </w:r>
    </w:p>
    <w:p>
      <w:pPr>
        <w:pStyle w:val="Para 006"/>
      </w:pPr>
      <w:r>
        <w:t>Không có một chiến lược duy nhất nào phù hợp với mọi cuộc trò chuyện khó khăn, nhưng vẫn có những nguyên tắc dẫn dắt. Quá trình nên diễn ra theo hai giai đoạn: sự chuẩn bị của bạn, nếu có thể, để tạo tiền đề cho thành công; và sau đó là điều hướng cuộc trò chuyện thực tế. Nếu hai người không thể tự giải quyết vấn đề, có thể có những nguồn lực trong tổ chức mà bạn có thể dựa vào.</w:t>
      </w:r>
    </w:p>
    <w:p>
      <w:pPr>
        <w:keepNext/>
        <w:pStyle w:val="Para 019"/>
      </w:pPr>
      <w:r>
        <w:t>Chuẩn bị</w:t>
      </w:r>
    </w:p>
    <w:p>
      <w:pPr>
        <w:pStyle w:val="Para 006"/>
      </w:pPr>
      <w:r>
        <w:t xml:space="preserve">Mặc dù hầu hết mọi người có thể tập trung vào việc thay đổi cách họ cảm</w:t>
      </w:r>
      <w:r>
        <w:rPr>
          <w:rStyle w:val="Text0"/>
        </w:rPr>
        <w:t> nhận và</w:t>
      </w:r>
      <w:r>
        <w:t xml:space="preserve"> hành xử trong một cuộc đối đầu, Manzoni cho rằng việc chuẩn bị trước khi nói chuyện còn quan trọng hơn. “Kinh nghiệm của tôi là 75% trận chiến được quyết định trước khi bạn bước vào phòng,” Manzoni, người đã tiến hành nghiên cứu sâu rộng về quản lý xung đột, cho biết. Theo Manzoni, điều hiệu quả nhất bạn có thể làm là kiểm soát trạng thái tâm trí của mình và cân nhắc cách bạn sẽ định hình cuộc trò chuyện. Để chuẩn bị tinh thần cho một cuộc trò chuyện khó khăn nhưng tích cực, hãy làm theo những hướng dẫn sau.</w:t>
      </w:r>
    </w:p>
    <w:p>
      <w:pPr>
        <w:keepNext/>
        <w:pStyle w:val="Para 062"/>
      </w:pPr>
      <w:r>
        <w:t>Quản lý thời điểm.</w:t>
      </w:r>
    </w:p>
    <w:p>
      <w:pPr>
        <w:pStyle w:val="Para 006"/>
      </w:pPr>
      <w:r>
        <w:t xml:space="preserve">Bạn muốn tránh trì hoãn một cuộc trò chuyện khó khăn chỉ vì bạn e ngại nó, nhưng đôi khi lựa chọn không</w:t>
      </w:r>
      <w:r>
        <w:rPr>
          <w:rStyle w:val="Text0"/>
        </w:rPr>
        <w:t> nói</w:t>
      </w:r>
      <w:r>
        <w:t xml:space="preserve"> chuyện là quyết định đúng đắn, Jeanne Brett, giám đốc Trung tâm Nghiên cứu Giải quyết Tranh chấp của Trường Quản lý Kellogg, cho biết. Nếu bạn tức giận đến mức không kiểm soát được</w:t>
        <w:bookmarkStart w:id="867" w:name="emotions"/>
        <w:t> cảm xúc</w:t>
        <w:bookmarkEnd w:id="867"/>
        <w:t xml:space="preserve"> của mình, bạn đang ở trong trạng thái tâm lý không tốt để thảo luận. “Giữa lúc nóng giận, điều quan trọng là nhận ra ‘Tôi không đủ bình tĩnh để nói chuyện lúc này’”, cô nhận xét. Bạn sẽ nói những điều sai trái, làm bản thân hoặc đồng nghiệp xấu hổ, hoặc tạo ra những tình huống khó xử cho người khác. Trong những trường hợp đó, cô khuyên nên dành thời gian để hạ nhiệt. Đi quanh tòa nhà. Thay đổi môi trường xung quanh, làm việc trong một phòng họp nhỏ hoặc về nhà để làm việc trong yên tĩnh.</w:t>
      </w:r>
    </w:p>
    <w:p>
      <w:pPr>
        <w:pStyle w:val="Para 001"/>
      </w:pPr>
      <w:r>
        <w:t xml:space="preserve">Nếu đồng nghiệp của bạn đối đầu với bạn ở hành lang sau một cuộc họp hoặc bước vào văn phòng của bạn với vẻ mặt sẵn sàng bùng nổ, Brett gợi ý bạn nên làm mọi cách có thể để hoãn cuộc trò chuyện lại. “Tôi thấy đây là một vấn đề, và tôi muốn dành chút thời gian để suy nghĩ về cách giải quyết. Tôi hứa sẽ đến văn phòng của bạn vào ngày mai để thảo luận.” Hãy thừa nhận cảm xúc của đồng nghiệp—“Tôi có thể thấy bạn thực sự khó chịu về điều này”—và sau đó hỏi xem bạn có thể sắp xếp một thời điểm để nói chuyện khi cả hai bình tĩnh hơn không. “Thật khó để không phòng thủ trong tình huống như vậy, đặc biệt nếu bạn bị bất ngờ,” Brett khuyên. (Để biết thêm về cách đối đầu, xem</w:t>
      </w:r>
      <w:hyperlink w:anchor="Chapter_26">
        <w:r>
          <w:rPr>
            <w:rStyle w:val="Text1"/>
          </w:rPr>
          <w:t> chương 13,</w:t>
        </w:r>
      </w:hyperlink>
      <w:r>
        <w:t> “Quản lý Xung đột Một cách Xây dựng.”).</w:t>
      </w:r>
    </w:p>
    <w:p>
      <w:pPr>
        <w:pStyle w:val="Para 001"/>
      </w:pPr>
      <w:r>
        <w:t>Khi bạn sẵn sàng, hãy tìm thời điểm thích hợp để nói chuyện với đồng nghiệp. Không phải đầu giờ thứ Hai khi cả hai bạn đang phải đối mặt với hộp thư đến đầy ắp. Không phải cuối giờ thứ Sáu khi bạn đang háo hức chờ cuối tuần bắt đầu. Thay vào đó, hãy tìm thời gian và địa điểm ít có khả năng gây thêm căng thẳng cho cuộc trò chuyện. Ngay sau bữa trưa trong một phòng họp trung lập? Bên tách cà phê ở quán ăn bình dân địa phương? Tránh những bối cảnh “sân nhà”; mời mọi người vào văn phòng của bạn để trò chuyện mang lại cho bạn lợi thế sân nhà, vì nó chất đầy kỷ vật nghề nghiệp của bạn, bạn là người ngồi sau</w:t>
        <w:bookmarkStart w:id="868" w:name="hind"/>
        <w:t> bàn</w:t>
        <w:bookmarkEnd w:id="868"/>
        <w:t xml:space="preserve"> làm việc (và thường là trên chiếc ghế lớn hơn, biểu thị quyền lực cao hơn của bạn), v.v., Detert khuyên. Lý tưởng nhất là bạn sẽ tìm được thời gian và địa điểm mà cả hai đều cảm thấy có thể trò chuyện một cách lành mạnh.</w:t>
      </w:r>
    </w:p>
    <w:p>
      <w:pPr>
        <w:keepNext/>
        <w:pStyle w:val="Para 062"/>
      </w:pPr>
      <w:r>
        <w:t>Quản lý thông điệp của bạn.</w:t>
      </w:r>
    </w:p>
    <w:p>
      <w:pPr>
        <w:pStyle w:val="Para 006"/>
      </w:pPr>
      <w:r>
        <w:t>Bạn muốn đối phương rút ra điều gì từ cuộc trò chuyện? Bạn sẽ có cơ hội được lắng nghe cao hơn nếu bạn xác định rõ thông điệp của mình và quyết định cách bạn sẽ truyền đạt nó.</w:t>
      </w:r>
    </w:p>
    <w:p>
      <w:pPr>
        <w:numPr>
          <w:ilvl w:val="0"/>
          <w:numId w:val="86"/>
        </w:numPr>
        <w:pStyle w:val="Para 015"/>
      </w:pPr>
      <w:r>
        <w:rPr>
          <w:rStyle w:val="Text2"/>
        </w:rPr>
        <w:t>Nêu rõ mục tiêu của</w:t>
      </w:r>
      <w:r>
        <w:t xml:space="preserve"> bạn. Hãy tự hỏi bạn đang cố đạt được điều gì qua cuộc trò chuyện, Manzoni gợi ý. Điều bạn muốn có hợp lý không? Nó có thực tế không? Nếu không, hãy từ bỏ và đặt mục tiêu thấp hơn một chút.</w:t>
      </w:r>
    </w:p>
    <w:p>
      <w:pPr>
        <w:numPr>
          <w:ilvl w:val="0"/>
          <w:numId w:val="86"/>
        </w:numPr>
        <w:pStyle w:val="Para 015"/>
      </w:pPr>
      <w:r>
        <w:rPr>
          <w:rStyle w:val="Text2"/>
        </w:rPr>
        <w:t>Xác định một khung mang tính</w:t>
      </w:r>
      <w:r>
        <w:t xml:space="preserve"> xây dựng. Cân nhắc cách bạn sẽ tiếp cận cuộc trò chuyện—chính xác những gì bạn sẽ nói và không nói—sẽ giúp bạn thành công. Xem đó như một bài thuyết trình: Đối tác của bạn cần nghe thông tin gì? Xác định những điểm chính bạn muốn nêu, nhấn mạnh lợi ích chung khi có thể.</w:t>
      </w:r>
    </w:p>
    <w:p>
      <w:pPr>
        <w:numPr>
          <w:ilvl w:val="0"/>
          <w:numId w:val="86"/>
        </w:numPr>
        <w:pStyle w:val="Para 015"/>
      </w:pPr>
      <w:r>
        <w:rPr>
          <w:rStyle w:val="Text2"/>
        </w:rPr>
        <w:t>Hãy xem xét quan điểm của đồng nghiệp. Trước</w:t>
      </w:r>
      <w:r>
        <w:t xml:space="preserve"> (và trong) cuộc trò chuyện, hãy cố gắng hiểu đồng nghiệp của bạn có thể đang nghĩ gì. Cô ấy đã đưa ra lựa chọn hoặc hành xử theo một cách nào đó vì một lý do. Lý do đó có thể là gì? Cô ấy có thể phản ứng thế nào với cách tiếp cận của bạn? Cũng hãy tự hỏi liệu có lời giải thích nào khác cho điều đang làm phiền bạn không. Cách bạn nhìn</w:t>
        <w:bookmarkStart w:id="869" w:name="bothering"/>
        <w:t> nhận tình</w:t>
        <w:bookmarkEnd w:id="869"/>
        <w:t xml:space="preserve"> huống có công bằng không? Hãy hỏi một đồng nghiệp khác về cách giải thích của anh ấy về các sự kiện để xem kết luận của bạn có hợp lý không. Hãy trình bày tình huống cho anh ấy một cách trung lập nhất có thể. Liệt kê mọi lỗi lầm và sai sót có thể khiến bạn nhận được sự cảm thông nhưng không phải phản hồi mang tính xây dựng, vì vậy hãy tập trung vào vấn đề.</w:t>
      </w:r>
    </w:p>
    <w:p>
      <w:pPr>
        <w:pStyle w:val="Para 001"/>
      </w:pPr>
      <w:r>
        <w:t>Khi cảm xúc và suy nghĩ của bạn đã được ổn định, và có một cuộc hẹn trong lịch, bạn đã sẵn sàng để nói chuyện.</w:t>
      </w:r>
    </w:p>
    <w:p>
      <w:pPr>
        <w:keepNext/>
        <w:pStyle w:val="Para 019"/>
      </w:pPr>
      <w:r>
        <w:t>Trong cuộc trò chuyện</w:t>
      </w:r>
    </w:p>
    <w:p>
      <w:pPr>
        <w:pStyle w:val="Para 006"/>
      </w:pPr>
      <w:r>
        <w:t>Dù cuộc thảo luận của bạn diễn ra bất ngờ hay là điều bạn đã lên lịch, những hướng dẫn này sẽ hỗ trợ bạn trong quá trình thực hiện.</w:t>
      </w:r>
    </w:p>
    <w:p>
      <w:pPr>
        <w:numPr>
          <w:ilvl w:val="0"/>
          <w:numId w:val="87"/>
        </w:numPr>
        <w:pStyle w:val="Para 015"/>
      </w:pPr>
      <w:r>
        <w:rPr>
          <w:rStyle w:val="Text2"/>
        </w:rPr>
        <w:t>Hãy tạo sự tương</w:t>
      </w:r>
      <w:r>
        <w:t xml:space="preserve"> tác hai chiều. Duy trì tư duy tích cực, cởi mở và mang tính xây dựng nhất có thể. Manzoni khuyên: "Đừng cho rằng bên kia là người vô lý." Bước vào phòng với tâm thế 'hiện diện nhất có thể trong khoảnh khắc này. Hãy sẵn sàng lắng nghe điều được nói—hay không được nói.' Nếu bạn có điều gì đó khó nghe cho người khác, hãy nhận rằng có những quan điểm khác, đồng thời trình bày suy nghĩ của bạn như một phần của cuộc trò chuyện. Nhờ vậy, mọi người sẽ có khả năng lắng nghe bạn thay vì khép</w:t>
      </w:r>
      <w:r>
        <w:rPr>
          <w:rStyle w:val="Text0"/>
        </w:rPr>
        <w:t> lại.</w:t>
      </w:r>
      <w:r>
        <w:t xml:space="preserve"> Theo Detert, sử dụng ngôn ngữ thừa nhận rằng quan điểm của mỗi người, bao gồm cả của bạn, là 'một góc nhìn phiến diện'—chẳng hạn như 'Tôi hiểu quan điểm hiện tại là X, nhưng tôi muốn chia sẻ quan điểm của tôi và nghe bạn'—sẽ tạo</w:t>
        <w:bookmarkStart w:id="870" w:name="hear"/>
        <w:t> điều</w:t>
        <w:bookmarkEnd w:id="870"/>
        <w:t xml:space="preserve"> kiện tốt hơn nhiều cho một cuộc trò chuyện cởi mở, không phòng thủ.</w:t>
      </w:r>
    </w:p>
    <w:p>
      <w:pPr>
        <w:numPr>
          <w:ilvl w:val="0"/>
          <w:numId w:val="87"/>
        </w:numPr>
        <w:pStyle w:val="Para 015"/>
      </w:pPr>
      <w:r>
        <w:rPr>
          <w:rStyle w:val="Text2"/>
        </w:rPr>
        <w:t>Tập trung vào vấn đề, không phải vào cá nhân. Bạn</w:t>
      </w:r>
      <w:r>
        <w:t xml:space="preserve"> có thể cảm thấy ai đó liên tục thiếu tôn trọng mình, nhưng chỉ nói ra điều đó thì chưa chắc giải quyết được mâu thuẫn. Khi bạn tập trung vào vấn đề,</w:t>
      </w:r>
      <w:r>
        <w:rPr>
          <w:rStyle w:val="Text0"/>
        </w:rPr>
        <w:t> không</w:t>
      </w:r>
      <w:r>
        <w:t xml:space="preserve"> phải vào con người, bạn sẽ ít khiến đồng nghiệp dựng lên hàng phòng thủ và do đó có nhiều khả năng đạt được kết quả tốt. Camille có thể không bao giờ đọc báo cáo của bạn dù bạn đã cố gắng viết chúng tốt và đúng hạn, nhưng vấn đề lớn hơn là khi cô ấy không đọc báo cáo, cô ấy không nắm bắt được những gì nhóm của bạn đang làm, và điều đó có thể dẫn đến xung đột hoặc sai sót về sau. Nhấn mạnh tác động của hành vi của cô ấy là cách tiếp cận tốt hơn là nói với cô ấy rằng điều đó làm bạn khó chịu: "Tôi đang thêm rất nhiều chi tiết mà có thể bạn không biết trong các báo cáo gửi cho bạn. Tôi lo lắng rằng nếu bạn không tìm thời gian để đọc chúng thường xuyên, thì bạn và tôi không đồng bộ. Có cách nào tốt hơn để tôi cập nhật thông tin cho bạn không?"</w:t>
      </w:r>
    </w:p>
    <w:p>
      <w:pPr>
        <w:numPr>
          <w:ilvl w:val="0"/>
          <w:numId w:val="87"/>
        </w:numPr>
        <w:pStyle w:val="Para 015"/>
      </w:pPr>
      <w:r>
        <w:rPr>
          <w:rStyle w:val="Text2"/>
        </w:rPr>
        <w:t>Chấp nhận trách nhiệm.</w:t>
      </w:r>
      <w:r>
        <w:t xml:space="preserve"> Brett nói rằng, người Mỹ nói riêng có xu hướng muốn chỉ ra các yếu tố ngoài tầm kiểm soát cá nhân khi có sự cố: "Nhóm của Liam không bao giờ phản hồi khi tôi yêu cầu cập nhật." Nhưng đó là điều cuối cùng mà ông chủ nào cũng muốn nghe. Bạn rất có thể sẽ chọc giận ông ấy và cho thấy bạn không thể xử lý trách nhiệm. Nếu bạn là một phần của vấn đề, hãy nói ra điều đó ngay từ</w:t>
        <w:bookmarkStart w:id="871" w:name="Even"/>
        <w:t> đầu.</w:t>
        <w:bookmarkEnd w:id="871"/>
        <w:t xml:space="preserve"> Ngay cả khi đó không thực sự là lỗi của bạn, hãy "nhận" vấn đề: "Tôi biết ông muốn cái này nằm trong ngân sách, nhưng tôi đã không làm được." Sếp của bạn có thể sẽ tức giận với tin đó—và công bằng mà nói, bạn phải cho ông ấy cơ hội để bày tỏ sự tức giận đó—nhưng ông ấy sẽ không có gì để bận tâm nếu bạn đã rõ ràng nhận trách nhiệm và giải quyết các mối quan tâm để điều đó không xảy ra lần nữa.</w:t>
      </w:r>
    </w:p>
    <w:p>
      <w:pPr>
        <w:numPr>
          <w:ilvl w:val="0"/>
          <w:numId w:val="87"/>
        </w:numPr>
        <w:pStyle w:val="Para 015"/>
      </w:pPr>
      <w:r>
        <w:rPr>
          <w:rStyle w:val="Text2"/>
        </w:rPr>
        <w:t>Đề xuất giải pháp. Đừng</w:t>
      </w:r>
      <w:r>
        <w:t xml:space="preserve"> chỉ mới gãi vào bề mặt vấn đề. Hãy nêu vấn đề lên, và sau đó đến cuộc họp với những ý tưởng về cách bạn có thể khắc phục bất cứ điều gì đang xảy ra. Hãy là người giải quyết vấn đề: “Tôi biết chúng ta đã vượt ngân sách, nhưng tôi có hai ý tưởng để cắt giảm chi phí trong giai đoạn tiếp theo của dự án nhằm giảm thiểu điều đó. Và tôi đã trao đổi với các thành viên khác trong nhóm về cách chúng ta có thể tránh vấn đề này lần sau.”</w:t>
      </w:r>
    </w:p>
    <w:p>
      <w:pPr>
        <w:numPr>
          <w:ilvl w:val="0"/>
          <w:numId w:val="87"/>
        </w:numPr>
        <w:pStyle w:val="Para 015"/>
      </w:pPr>
      <w:r>
        <w:rPr>
          <w:rStyle w:val="Text2"/>
        </w:rPr>
        <w:t>Hãy quên kẻ thắng người thua; giữ thái độ trung lập.</w:t>
      </w:r>
      <w:r>
        <w:t xml:space="preserve"> Những cuộc trò chuyện phụ thuộc vào việc một bên thừa nhận thất bại hoàn toàn—“Bạn nói đúng, tôi đã hoàn toàn sai”—khó có thể thành công. “Mọi người nghĩ rằng những cuộc trò chuyện khó khăn có kẻ thắng người thua, vì vậy họ cố gắng để thắng,” Holly Weeks, tác giả cuốn sách “Failure to Communicate:</w:t>
      </w:r>
      <w:r>
        <w:rPr>
          <w:rStyle w:val="Text0"/>
        </w:rPr>
        <w:t> How Conversations Go Wrong and What You Can Do to Right Them” (tạm dịch: Thất bại trong giao</w:t>
      </w:r>
      <w:r>
        <w:t xml:space="preserve"> tiếp: Những cuộc trò chuyện sai lầm và cách bạn có thể khắc phục), nhận xét. Nhưng kết quả tốt hơn là để cả hai bên cùng thắng. Để làm được điều này, hãy đặt một giọng điệu trung lập ngay từ đầu. “Tôi có thể nói, ‘Karen, tôi có một chuyện khó nói. Nó khó cho tôi, và tôi nghĩ nó cũng sẽ khó cho bạn vì đó là điều chúng ta chưa nói đến,’” Weeks gợi ý. Đây là một cuộc trò chuyện xác</w:t>
        <w:bookmarkStart w:id="872" w:name="tion"/>
        <w:t> định</w:t>
        <w:bookmarkEnd w:id="872"/>
        <w:t xml:space="preserve"> vấn đề và giải quyết vấn đề, không phải một trận chiến. “Trung lập là một công thức hay và dễ. Nội dung rõ ràng, giọng điệu trung lập, cách diễn đạt ôn hòa.” Khuôn mặt, cơ thể và giọng nói của bạn nên chuyển sang (hoặc giữ) trạng thái trung lập. Đừng khuất phục trước sự cám dỗ để làm leo thang, phản ứng trong giận dữ, hoặc nhượng bộ đồng nghiệp một cách không cần thiết.</w:t>
      </w:r>
    </w:p>
    <w:p>
      <w:pPr>
        <w:pStyle w:val="Para 006"/>
      </w:pPr>
      <w:r>
        <w:t>• Đo nhiệt độ. Trong cuộc trò chuyện khó khăn của bạn, hãy tạm dừng một lúc để nhìn nhận lại tình hình. Đây không phải là lúc để đưa ra những nhận định chung chung: “Tôi biết chúng ta thực sự khác xa nhau về việc này.” Thay vào đó, Weeks khuyên bạn nên dừng lại để đánh giá một cách chân thành và thân thiện: “Đây là nơi tôi nghĩ chúng ta gần như cùng quan điểm” và “Đây là nơi tôi nghĩ chúng ta không.” Dành cho bản thân một chút thời gian để đánh giá xem sự bất đồng của bạn đang ở đâu có thể giúp mọi việc tiến triển nhanh hơn.</w:t>
      </w:r>
    </w:p>
    <w:p>
      <w:pPr>
        <w:keepNext/>
        <w:pStyle w:val="Para 019"/>
      </w:pPr>
      <w:r>
        <w:t>Khám phá các nguồn lực tổ chức.</w:t>
      </w:r>
    </w:p>
    <w:p>
      <w:pPr>
        <w:pStyle w:val="Para 006"/>
      </w:pPr>
      <w:r>
        <w:t>Bạn không muốn leo thang một tranh chấp quá nhanh, nhưng đôi khi mọi người quá cố chấp với lập trường của mình, hoặc tình huống trở nên quá căng thẳng, đến mức bạn không thể tự mình giải quyết. Nếu điều đó xảy ra với bạn, đừng vội từ bỏ hy vọng.</w:t>
      </w:r>
    </w:p>
    <w:p>
      <w:pPr>
        <w:pStyle w:val="Para 001"/>
      </w:pPr>
      <w:r>
        <w:t>Cân nhắc việc mời một bên thứ ba trung lập—có thể là quản lý hoặc một đồng nghiệp được kính trọng. Giải thích xung đột, nêu rõ ảnh hưởng đến nhóm hoặc tổ chức của bạn, và hỏi xem đồng nghiệp của bạn có sẵn lòng tham gia không. Bạn không nhờ người đó đứng về phía ai, mà là tạo ra một không gian và thời gian trung lập để cả hai bạn nói chuyện một cách lý trí hơn. Đồng nghiệp trung lập của bạn có thể tiếp</w:t>
        <w:bookmarkStart w:id="873" w:name="proach"/>
        <w:t> cận phía</w:t>
        <w:bookmarkEnd w:id="873"/>
        <w:t xml:space="preserve"> bên kia, theo yêu cầu của bạn, để sắp xếp một buổi nói chuyện riêng: “Nghe này, tôi biết bạn và người kia đang vật lộn với vấn đề này. Chúng ta có thể ngồi xuống văn phòng tôi và nói về nó không? Nó đang bắt đầu ảnh hưởng đến cả phòng ban.”</w:t>
      </w:r>
    </w:p>
    <w:p>
      <w:pPr>
        <w:pStyle w:val="Para 001"/>
      </w:pPr>
      <w:r>
        <w:t>Công ty của bạn cũng có thể cung cấp những giải pháp tinh tế cho các cuộc trò chuyện khó khăn. Có hòa giải viên nội bộ không? Nhân viên nhân sự có đóng vai trò như người lắng nghe để bạn tham khảo không? Những quy định của tổ chức hoặc khía cạnh nào của văn hóa công ty có thể giúp bạn vượt qua cuộc trò chuyện khó khăn? Nếu công ty của bạn hướng đến sứ mệnh, liệu “chất lượng trong mọi việc bạn làm” có thể giúp bạn và đối tác của bạn tập trung lại vào cuộc tranh luận? Có thanh tra viên công ty nào có thể lắng nghe và đưa ra quan điểm trung lập mà không trở thành cuộc trò chuyện chính thức không?</w:t>
      </w:r>
    </w:p>
    <w:p>
      <w:pPr>
        <w:keepNext/>
        <w:pStyle w:val="Para 012"/>
      </w:pPr>
      <w:r>
        <w:t>Những cuộc trò chuyện khó khăn trong đời thực</w:t>
      </w:r>
    </w:p>
    <w:p>
      <w:pPr>
        <w:pStyle w:val="Para 006"/>
      </w:pPr>
      <w:r>
        <w:t>Sẽ hữu ích khi có những nguyên tắc chỉ dẫn để dựa vào khi bạn cần giải quyết điều gì đó khó khăn. Nhưng bối cảnh cuộc thảo luận cũng quan trọng. Bạn có cần phải bày tỏ quan điểm về điều gì đó không? Truyền đạt tin xấu? Bạn có thời gian chuẩn bị hay bị bất ngờ? Dưới đây là một số mẹo cụ thể để xử lý các tình huống phổ biến.</w:t>
      </w:r>
    </w:p>
    <w:p>
      <w:pPr>
        <w:keepNext/>
        <w:pStyle w:val="Para 019"/>
      </w:pPr>
      <w:r>
        <w:t>Nếu bạn phải truyền đạt tin xấu . . .</w:t>
      </w:r>
    </w:p>
    <w:p>
      <w:pPr>
        <w:pStyle w:val="Para 006"/>
      </w:pPr>
      <w:r>
        <w:t>Không ai thích truyền đạt tin xấu, đặc biệt là với sếp của bạn. Dù bản năng của bạn có thể là cố gắng làm nhẹ tin hoặc che giấu nó, các chuyên gia nói rằng đó là điều tồi tệ nhất bạn có thể làm. Ở đây chúng ta thấy sức mạnh của việc giải quyết vấn đề trong việc xoa dịu một cuộc trò chuyện khó chịu.</w:t>
      </w:r>
    </w:p>
    <w:p>
      <w:pPr>
        <w:keepNext/>
        <w:pStyle w:val="Para 062"/>
      </w:pPr>
      <w:r>
        <w:bookmarkStart w:id="874" w:name="The_9"/>
        <w:t>C</w:t>
        <w:bookmarkEnd w:id="874"/>
        <w:t xml:space="preserve">ách sai.</w:t>
      </w:r>
    </w:p>
    <w:p>
      <w:pPr>
        <w:pStyle w:val="Para 006"/>
      </w:pPr>
      <w:r>
        <w:t>Tránh cuộc trò chuyện. Hoặc gửi email cho sếp sau giờ làm việc, khi cô ấy không thể đến và tìm bạn: “Tôi chỉ muốn báo cho bạn biết rằng chúng tôi đã mắc lỗi trong bản in của tạp chí. Đã quá muộn để sửa.”</w:t>
      </w:r>
    </w:p>
    <w:p>
      <w:pPr>
        <w:keepNext/>
        <w:pStyle w:val="Para 062"/>
      </w:pPr>
      <w:r>
        <w:t>Một cách tốt hơn.</w:t>
      </w:r>
    </w:p>
    <w:p>
      <w:pPr>
        <w:pStyle w:val="Para 006"/>
      </w:pPr>
      <w:r>
        <w:t>Thừa nhận rằng có vấn đề, tìm hiểu xem đã sai ở đâu, chịu trách nhiệm và đề xuất giải pháp. “Khi tôi là biên tập viên của một tạp chí chuyên ngành danh tiếng, tôi nhận ra rằng chúng tôi đã ngu ngốc đăng một lá thư gửi biên tập viên mang tính khiêu khích từ một người rất nổi tiếng—mà hóa ra là một lá thư hoàn toàn giả mạo,” một nhà báo nhớ lại. “Chúng tôi chỉ nhận ra điều này khi nhận được cuộc gọi giận dữ từ người nổi tiếng đó. Và sếp của tôi là một người nổi tiếng nóng tính. Đây sẽ là một sự bối rối lớn cho tạp chí.”</w:t>
      </w:r>
    </w:p>
    <w:p>
      <w:pPr>
        <w:pStyle w:val="Para 001"/>
      </w:pPr>
      <w:r>
        <w:t>Biên tập viên đã làm gì? Chính xác những gì các chuyên gia gợi ý: “Tôi đã tìm ra chính xác lỗi đã xảy ra như thế nào. Trợ lý của tôi được cho là phải xác minh tất cả các lá thư, nhưng cô ấy mới và không biết cách liên hệ với người nổi tiếng. Vì vậy cô ấy đã không làm.” Sau đó, biên tập viên đã thiết kế một quy trình mới để đảm bảo lỗi như vậy không xảy ra nữa. Cô ấy vào văn phòng sếp để nói với ông ấy nhanh nhất có thể để ông không nghe tin từ các kênh khác. Ông nổi cơn thịnh nộ, nhưng sau đó họ đã có thể trò chuyện tốt đẹp. “Tôi hoàn toàn chịu trách nhiệm—cuối cùng đó là lỗi của tôi. Tôi để ông ấy xả giận với tôi. Và sau đó tôi trình bày một giải pháp.” Sếp tức giận, nhưng cuộc trò chuyện kết thúc trong buổi gặp đó.</w:t>
      </w:r>
    </w:p>
    <w:p>
      <w:pPr>
        <w:pStyle w:val="Para 144"/>
      </w:pPr>
      <w:r>
        <w:bookmarkStart w:id="875" w:name="If_4"/>
        <w:t>Nếu</w:t>
        <w:bookmarkEnd w:id="875"/>
        <w:t xml:space="preserve"> bạn tức giận về một quyết định ảnh hưởng đến bạn . . .</w:t>
      </w:r>
    </w:p>
    <w:p>
      <w:pPr>
        <w:pStyle w:val="Para 006"/>
      </w:pPr>
      <w:r>
        <w:t>Tất cả chúng ta đều từng có những phản ứng nóng như lửa trước tin tức ảnh hưởng đến công việc. Nhưng chẳng có điều tốt đẹp nào đến từ việc bật dậy khỏi ghế để trút hết bực bội với sếp hay đồng nghiệp: Bạn sẽ thua cuộc tranh luận ngay trước khi mở lời. Nhưng chờ đến khi bình tĩnh, và định khung lại vấn đề là quyết định này tệ cho công ty—không chỉ riêng bạn—sẽ đưa bạn vào một hướng tích cực hơn, Brett nói.</w:t>
      </w:r>
    </w:p>
    <w:p>
      <w:pPr>
        <w:keepNext/>
        <w:pStyle w:val="Para 062"/>
      </w:pPr>
      <w:r>
        <w:t>Cách sai lầm.</w:t>
      </w:r>
    </w:p>
    <w:p>
      <w:pPr>
        <w:pStyle w:val="Para 006"/>
      </w:pPr>
      <w:r>
        <w:t xml:space="preserve">“Tôi vừa phát hiện ra Peter được tăng lương gấp đôi tôi. Anh đùa tôi</w:t>
      </w:r>
      <w:r>
        <w:rPr>
          <w:rStyle w:val="Text0"/>
        </w:rPr>
        <w:t> chắc? Tôi</w:t>
      </w:r>
      <w:r>
        <w:t xml:space="preserve"> làm việc chăm chỉ gấp ba lần anh ta! Cái quái gì vậy?”</w:t>
      </w:r>
    </w:p>
    <w:p>
      <w:pPr>
        <w:keepNext/>
        <w:pStyle w:val="Para 062"/>
      </w:pPr>
      <w:r>
        <w:t>Cách tốt hơn.</w:t>
      </w:r>
    </w:p>
    <w:p>
      <w:pPr>
        <w:pStyle w:val="Para 006"/>
      </w:pPr>
      <w:r>
        <w:t>Hãy nhìn nhận vấn đề theo hướng rộng hơn. Nếu bạn không hài lòng với một quyết định, liệu những người khác có thể cũng vậy không? Nếu có, tại sao? Vấn đề lớn hơn cho đội ngũ hay tổ chức của bạn là gì? Brett khuyên nên định khung cuộc trò chuyện như, “Tôi đã quan sát thấy một điều không tốt cho công ty, và tôi muốn giúp giải quyết nó” thay vì “Tôi thực sự tức giận vì quyết định này được đưa ra về tôi.” Sau khi phát hiện ra đồng nghiệp của mình được tăng lương nhiều hơn hẳn, một nữ cộng sự trẻ trong một công ty luật đã áp dụng thành công cách tiếp cận của Brett trong việc định khung vấn đề như một thách thức trên toàn tổ chức. Dù người cộng sự trẻ này rất bực bội, cô nhận ra rằng việc phàn nàn về mức tăng lương của đồng nghiệp hay suy nghĩ mãi về sự bất công sẽ không khôn ngoan. Công ty không cố tình coi thường cô; một cộng sự khác chỉ vừa đưa ra lý lẽ thuyết phục hơn cho việc tăng lương của đồng nghiệp cô. Vì vậy,</w:t>
        <w:bookmarkStart w:id="876" w:name="grieved"/>
        <w:t> nữ luật</w:t>
        <w:bookmarkEnd w:id="876"/>
        <w:t xml:space="preserve"> sư bất bình này đã tiếp cận cộng sự cấp cao, nói rõ rằng cô không hề ghen tị với khoản tăng lương của đồng nghiệp, mà cô chỉ định khung vấn đề như một sự thiếu minh bạch: “Chúng ta không có một hệ thống tăng lương rõ ràng và công bằng trong công ty này.” Cô tình nguyện nghiên cứu cách các công ty khác xử lý thách thức tương tự để tổ chức của cô có thể tạo ra quy trình tốt hơn. Cuối cùng, nghiên cứu đó đã dẫn đến một hệ thống mới công bằng và minh bạch, một hệ thống mà vị cộng sự đó hài lòng. Dù cô không được điều chỉnh lương ngay lập tức, cô đã cải thiện tình hình của mình cho tương lai—và tạo ra quy trình tốt hơn cho tất cả mọi người.</w:t>
      </w:r>
    </w:p>
    <w:p>
      <w:pPr>
        <w:keepNext/>
        <w:pStyle w:val="Para 019"/>
      </w:pPr>
      <w:r>
        <w:t>Nếu bạn cần đưa ra những nhận xét mang tính chỉ trích trong một diễn đàn công cộng . . .</w:t>
      </w:r>
    </w:p>
    <w:p>
      <w:pPr>
        <w:pStyle w:val="Para 006"/>
      </w:pPr>
      <w:r>
        <w:t>Lên tiếng đã đủ khó khăn. Nhưng nói trước toàn thể công ty? Đó là chất liệu cho những cơn ác mộng. Dẫu vậy, không nhất thiết phải như vậy. Chuẩn bị kỹ lưỡng, định khung vấn đề theo trọng tâm công ty, và định vị bản thân như một người giải quyết vấn đề sẽ giúp cho nhiệm vụ đáng sợ là nêu ra mối quan ngại trong một cuộc họp lớn, như họp hội đồng quản trị hoặc họp toàn thể nhân viên, trở nên dễ chịu và hiệu quả hơn.</w:t>
      </w:r>
    </w:p>
    <w:p>
      <w:pPr>
        <w:keepNext/>
        <w:pStyle w:val="Para 062"/>
      </w:pPr>
      <w:r>
        <w:t>Cách sai.</w:t>
      </w:r>
    </w:p>
    <w:p>
      <w:pPr>
        <w:pStyle w:val="Para 006"/>
      </w:pPr>
      <w:r>
        <w:t>Thật không khôn ngoan khi đưa ra tuyên bố như thế này trước mặt mọi người: “Tôi nghĩ đây là một ý tưởng ngu ngốc đối với công ty. Nếu chúng ta cứ tiếp tục đi theo hướng này, hãy chuẩn bị cho một vòng xoáy tử thần!”</w:t>
      </w:r>
    </w:p>
    <w:p>
      <w:pPr>
        <w:keepNext/>
        <w:pStyle w:val="Para 062"/>
      </w:pPr>
      <w:r>
        <w:t>Một cách tốt hơn.</w:t>
      </w:r>
    </w:p>
    <w:p>
      <w:pPr>
        <w:pStyle w:val="Para 006"/>
      </w:pPr>
      <w:r>
        <w:t xml:space="preserve">Trước khi bạn đứng lên, hãy chuẩn bị tinh thần để chịu áp lực. Việc đưa ra một nhận xét chỉ trích ở diễn đàn công khai có</w:t>
        <w:bookmarkStart w:id="877" w:name="anger"/>
        <w:t> thể</w:t>
        <w:bookmarkEnd w:id="877"/>
        <w:t xml:space="preserve"> gây ra sự tức giận ở những người không đồng ý với bạn. Vì vậy, hãy nói rõ rằng bạn đang cố gắng làm điều bạn cho là tốt nhất cho công ty. Nhưng cũng nhận ra, Brett nói, rằng có thể bạn không đơn độc: “Trong mọi trường hợp, bạn không có khả năng là người duy nhất có những lo lắng này.” Nếu có thể, hãy tìm một đồng nghiệp cùng chí hướng trước cuộc họp, người có thể sẵn sàng ủng hộ bạn.</w:t>
      </w:r>
    </w:p>
    <w:p>
      <w:pPr>
        <w:pStyle w:val="Para 001"/>
      </w:pPr>
      <w:r>
        <w:t>Để bắt đầu cuộc trò chuyện, hãy nói điều gì đó như: “Tôi biết mọi người nghĩ rằng chúng ta có thể xử lý được xung đột lợi ích tiềm ẩn giữa các khách hàng này, nhưng tôi cảm thấy rất mạnh mẽ rằng nếu chúng ta bắt đầu đi theo hướng này, chúng ta sẽ thấy mình phải quản lý đủ loại xung đột mà sẽ gây tổn hại cho khách hàng của chúng ta về lâu dài.” Nhưng đừng dừng lại ở đó. Hãy xác định các giải pháp tiềm năng cho vấn đề bạn đang nêu ra. “Tôi biết điều này sẽ làm trì hoãn công việc của chúng ta cho khách hàng, nhưng tôi sẵn lòng dành vài ngày tới để thảo luận về một số hướng đi thay thế với những người khác.” Hy vọng rằng một hoặc hai đồng nghiệp của bạn sẽ tham gia cùng bạn trong việc nêu lên tầm quan trọng của các hướng thay thế và tình nguyện nghiên cứu vấn đề này với bạn.</w:t>
      </w:r>
    </w:p>
    <w:p>
      <w:pPr>
        <w:keepNext/>
        <w:pStyle w:val="Para 019"/>
      </w:pPr>
      <w:r>
        <w:t>Nếu một đồng nghiệp nổi cơn thịnh nộ (goes postal) với bạn . . .</w:t>
      </w:r>
    </w:p>
    <w:p>
      <w:pPr>
        <w:pStyle w:val="Para 006"/>
      </w:pPr>
      <w:r>
        <w:t>Đừng đáp lại bằng sự tức giận thô thiển. Hãy để lời nói của đồng nghiệp trôi qua bạn. Xem liệu cảnh tượng có hạ nhiệt không. Đây là lúc quản lý suy nghĩ và cảm xúc của bạn sẽ giúp bạn vượt qua thử thách này thành công. “Hầu hết mọi người đáp lại hành vi của người khác theo cách tương tự,” Brett nói. “Cần có kỷ luật để không nổi giận khi đáp lại. Nhưng điều đó hiệu quả.”</w:t>
      </w:r>
    </w:p>
    <w:p>
      <w:pPr>
        <w:keepNext/>
        <w:pStyle w:val="Para 062"/>
      </w:pPr>
      <w:r>
        <w:bookmarkStart w:id="878" w:name="The_10"/>
        <w:t>C</w:t>
        <w:bookmarkEnd w:id="878"/>
        <w:t xml:space="preserve">ách sai.</w:t>
      </w:r>
    </w:p>
    <w:p>
      <w:pPr>
        <w:pStyle w:val="Para 006"/>
      </w:pPr>
      <w:r>
        <w:t>“Anh đang nói gì vậy?! Anh không biết chúng tôi đã bỏ bao nhiêu công sức vào dự án này đâu! Lần sau tôi sẽ không thèm hỏi ý kiến anh nữa!”</w:t>
      </w:r>
    </w:p>
    <w:p>
      <w:pPr>
        <w:keepNext/>
        <w:pStyle w:val="Para 062"/>
      </w:pPr>
      <w:r>
        <w:t>Một cách tốt hơn.</w:t>
      </w:r>
    </w:p>
    <w:p>
      <w:pPr>
        <w:pStyle w:val="Para 006"/>
      </w:pPr>
      <w:r>
        <w:t>Bạn không cần phải đi đến một thái cực khác và co rúm lại, hoặc xin lỗi vì điều gì đó bạn không làm, nhưng bạn có thể chỉ đơn giản chọn không tham gia vào cuộc chiến. Nếu đồng nghiệp của bạn quá xúc động đến mức bạn không thể chen vào một lời, đôi khi chỉ cần gọi tên tình huống cũng giúp giảm căng thẳng: “Nghe này, chúng ta có thể trao đổi lời đe dọa và xúc phạm ở đây, nhưng điều đó sẽ không giải quyết được vấn đề của chúng ta. Chúng ta sẽ không đi đến đâu theo cách này.” Bạn nên rời khỏi một tình huống còn hơn là cố gắng chống trả. Đề nghị gặp lại sau để thảo luận về vấn đề. Hãy làm bất cứ điều gì cần thiết để giữ bình tĩnh và tránh có một cuộc trò chuyện đầy cảm xúc.</w:t>
      </w:r>
    </w:p>
    <w:p>
      <w:pPr>
        <w:pStyle w:val="Para 001"/>
      </w:pPr>
      <w:r>
        <w:t>Nhưng vì bạn không phải lúc nào cũng kiểm soát được thời điểm—và cố gắng làm vậy có thể khiến một số người thậm chí tức giận hơn khi họ âm ỉ suy nghĩ về vấn đề—nên việc phản hồi một cách trung lập nhất có thể, không nhượng bộ cũng không leo thang, sẽ hữu ích. Trung lập trong trường hợp này nghe như thế này: “Tôi không biết phải nói gì. Điều này thật bất ngờ. Chúng ta nên làm gì tiếp theo?” theo gợi ý của Weeks. Bạn đã không xoa dịu người đó, bạn đã không nhượng bộ; thay vào đó, bạn đã bình tĩnh thừa nhận rằng đồng nghiệp của bạn đang tức giận. Cuộc trò chuyện có thể không dễ chịu sau đó, nhưng bạn đã không làm mọi thứ tồi tệ hơn cho cả hai. Bây giờ các bạn đang cùng nhau suy nghĩ, thay vì chỉ phản ứng.</w:t>
      </w:r>
    </w:p>
    <w:p>
      <w:pPr>
        <w:pStyle w:val="Para 001"/>
      </w:pPr>
      <w:r>
        <w:bookmarkStart w:id="879" w:name="On_1"/>
        <w:t>Mặt</w:t>
        <w:bookmarkEnd w:id="879"/>
        <w:t xml:space="preserve"> khác, nếu bạn sai và bạn</w:t>
      </w:r>
      <w:r>
        <w:rPr>
          <w:rStyle w:val="Text0"/>
        </w:rPr>
        <w:t> biết</w:t>
      </w:r>
      <w:r>
        <w:t xml:space="preserve"> điều đó, hãy xin lỗi ngay lập tức, Weeks nói. “Tôi xin lỗi. Tôi đã định nói cho vui thôi.” Vậy là xong, bạn đã hoàn tất. Đừng tiếp tục chất chồng lời giải thích. Chỉ cần thừa nhận lỗi của mình.</w:t>
      </w:r>
    </w:p>
    <w:p>
      <w:pPr>
        <w:pStyle w:val="Para 036"/>
      </w:pPr>
      <w:r>
        <w:t xml:space="preserve">Thường thì không thể biến một cuộc trò chuyện khó khăn trở nên vui vẻ, hạnh phúc và dễ dàng một cách thần kỳ. Đó là lý do vì sao chúng đầy thử thách. Nhưng bạn có thể làm cho chúng hiệu quả hơn bằng cách chuẩn bị tinh thần để vượt qua tốt hơn. Cách duy nhất để bạn trở nên giỏi hơn trong việc điều hướng các cuộc trò chuyện khó khăn, theo Weeks, là đối mặt với chúng. “Bạn sẽ không thể khéo léo hơn nếu bạn né tránh vấn đề,” cô ấy nói. Tệ hơn nữa, vấn đề mà bạn nghĩ mình đang tránh sẽ không biến mất, khiến bạn hoặc đồng nghiệp của bạn có thể bùng nổ một cách không cân xứng. Các cuộc trò chuyện khó khăn là khó khăn,</w:t>
      </w:r>
      <w:r>
        <w:rPr>
          <w:rStyle w:val="Text0"/>
        </w:rPr>
        <w:t> Weeks nói.</w:t>
      </w:r>
      <w:r>
        <w:t xml:space="preserve"> Nhưng điều đó không có nghĩa là bạn không thể giỏi hơn khi đối mặt với chúng bằng cách chuẩn bị, giữ thái độ trung lập và tập trung vào một giải pháp không chỉ tốt cho bạn mà còn tốt cho công ty.</w:t>
      </w:r>
    </w:p>
    <w:p>
      <w:bookmarkStart w:id="880" w:name="Top_of_25_15__Work_xhtml"/>
      <w:pPr>
        <w:keepNext/>
        <w:pStyle w:val="Para 035"/>
        <w:pageBreakBefore w:val="on"/>
      </w:pPr>
      <w:r>
        <w:bookmarkStart w:id="881" w:name="Chapter_28"/>
        <w:t>Chương</w:t>
        <w:bookmarkEnd w:id="881"/>
        <w:t xml:space="preserve"> 15</w:t>
      </w:r>
      <w:bookmarkEnd w:id="880"/>
    </w:p>
    <w:p>
      <w:pPr>
        <w:keepNext/>
        <w:pStyle w:val="Para 038"/>
      </w:pPr>
      <w:r>
        <w:t>Làm việc với những người bạn không thể chịu đựng nổi</w:t>
      </w:r>
    </w:p>
    <w:p>
      <w:pPr>
        <w:pStyle w:val="Para 138"/>
      </w:pPr>
      <w:r>
        <w:t>Khi bạn nghĩ về đội ngũ mơ ước của mình, bạn tưởng tượng ra danh sách chính xác những người bạn muốn làm việc cùng—được chọn lựa kỹ càng vì sự hòa hợp và tài năng. Nhưng thật không may, đó không phải cách thế giới thực vận hành. Thay vào đó, bạn có khả năng sẽ phải làm việc cùng một hoặc hai người mà bạn không hề thích. Không thích chút nào. Thậm chí không một chút xíu. Có thể đồng nghiệp của bạn chỉ đơn giản làm bạn khó chịu. Anh ta ồn ào. Hoặc là kẻ xu nịnh. Hoặc kiêu ngạo và tự cao tự đại. Có lẽ anh ta lịch sự và chuyên nghiệp trước mặt sếp, nhưng là cơn ác mộng với bạn và đồng nghiệp khi sếp không ở đó. Hoặc có thể anh ta có những thói quen làm bạn khó chịu (bấm bút lia lịa!).</w:t>
      </w:r>
    </w:p>
    <w:p>
      <w:pPr>
        <w:pStyle w:val="Para 001"/>
      </w:pPr>
      <w:r>
        <w:t xml:space="preserve">Không thiếu những lý do chính đáng để bạn thực sự không thích một người mà bạn cần phải làm việc cùng. Đôi khi chúng hợp lý (cô ấy tránh các quy trình đã được thiết lập để nhận được sự đối</w:t>
        <w:bookmarkStart w:id="882" w:name="_7"/>
        <w:t> xử</w:t>
        <w:bookmarkEnd w:id="882"/>
        <w:t> "đặc biệt" cho công việc của mình), và đôi khi thì không (anh ta vẫn bấm cây bút đó!). Nhưng trừ khi người đó vượt qua ranh giới đạo đức hoặc pháp lý nghiêm trọng về những gì chấp nhận được tại nơi làm việc—chẳng hạn như quấy rối tình dục—bạn phải tìm cách chung sống. Nếu không, hiệu suất của chính bạn có thể sẽ bị ảnh hưởng. Nhưng khoan, bạn không phải là kẻ đáng ghét: Làm thế nào mà hành vi của anh ta lại có ảnh hưởng tiêu cực đến công việc của bạn?</w:t>
      </w:r>
    </w:p>
    <w:p>
      <w:pPr>
        <w:pStyle w:val="Para 001"/>
      </w:pPr>
      <w:r>
        <w:t>Khi bạn có những cảm xúc tiêu cực chưa được giải quyết đối với một đồng nghiệp, điều đó có thể gây ra đủ loại vấn đề cho bạn. Nó có thể chiếm hết tâm trí khiến bạn sao nhãng việc tập trung làm tốt công việc. Bạn có thể từ chối tham gia vào một dự án hấp dẫn chỉ vì không chịu nổi ý nghĩ phải cộng tác với anh ta. Hoặc bạn có thể kìm nén sự khó chịu của mình quá lâu đến mức nó tích tụ và bùng nổ chỉ vì một lỗi nhỏ—khiến bạn trông thiếu ổn định. Bạn có thể vô thức phản chiếu thái độ mà bạn cảm nhận từ anh ta, trở thành một kẻ khó ưa. Trong mọi trường hợp, bị cuốn vào những cuộc đấu tranh quyền lực có thể là lãng phí thời gian.</w:t>
      </w:r>
    </w:p>
    <w:p>
      <w:pPr>
        <w:pStyle w:val="Para 001"/>
      </w:pPr>
      <w:r>
        <w:t xml:space="preserve">Tức giận, né tránh và phá hoại đều là những con đường dẫn đến thất bại. Mặt khác, làm việc với những đồng nghiệp mà bạn quý mến và tôn trọng là điều quan trọng cho sự hài lòng trong công việc—và cho tinh thần văn phòng. Nếu bạn không thể có những đồng nghiệp mà mình thích, bạn cần tìm cách để thích những đồng nghiệp hiện</w:t>
      </w:r>
      <w:r>
        <w:rPr>
          <w:rStyle w:val="Text0"/>
        </w:rPr>
        <w:t> có—hoặc ít</w:t>
      </w:r>
      <w:r>
        <w:t xml:space="preserve"> nhất là không ghét họ. Học cách hòa hợp với mọi người có thể mang lại lợi ích lâu dài cho sự nghiệp của bạn; nếu người bạn không chịu nổi hoạt động trong cùng ngành, rất có thể bạn sẽ gặp lại anh ta tại các sự kiện hoặc qua mạng lưới quan hệ của mình, ngay cả khi lời cầu nguyện của bạn được đáp lại và anh ta rời khỏi công ty. Duy trì một mối quan hệ tích cực có lợi hơn nhiều so với chỉ thở phào nhẹ nhõm.</w:t>
      </w:r>
    </w:p>
    <w:p>
      <w:pPr>
        <w:pStyle w:val="Para 001"/>
      </w:pPr>
      <w:r>
        <w:t xml:space="preserve">Nhưng làm thế nào bạn có thể học cách làm việc hiệu quả với một người mà bạn không thể chịu nổi? Không phải lúc nào cũng</w:t>
        <w:bookmarkStart w:id="883" w:name="the_7"/>
        <w:t> có</w:t>
        <w:bookmarkEnd w:id="883"/>
        <w:t xml:space="preserve"> thể cải thiện tình hình, Ben Dattner, tác giả cuốn The</w:t>
      </w:r>
      <w:r>
        <w:rPr>
          <w:rStyle w:val="Text0"/>
        </w:rPr>
        <w:t> Blame Game, thừa</w:t>
      </w:r>
      <w:r>
        <w:t xml:space="preserve"> nhận. Nhưng hoàn toàn có thể khiến mọi thứ tồi tệ hơn thông qua một phản ứng sai lầm. Các chuyên gia của chúng tôi đưa ra các chiến lược sau để tăng cơ hội xử lý đúng đắn của bạn.</w:t>
      </w:r>
    </w:p>
    <w:p>
      <w:pPr>
        <w:keepNext/>
        <w:pStyle w:val="Para 012"/>
      </w:pPr>
      <w:r>
        <w:t>Xem xét và Điều chỉnh Góc nhìn của Bạn</w:t>
      </w:r>
    </w:p>
    <w:p>
      <w:pPr>
        <w:pStyle w:val="Para 006"/>
      </w:pPr>
      <w:r>
        <w:t xml:space="preserve">Xuyên suốt cuốn sách này, các chuyên gia của chúng tôi đã khuyên rằng bước đầu tiên tốt cho nhiều tình huống chính trị là bắt đầu bằng việc tự phản ánh. Lời khuyên này áp dụng ở đây như thế nào? "Bạn phải bắt đầu từ nơi mà bạn hiểu rằng mỗi người đều khác biệt và mỗi người đều mang đến những thế mạnh khác nhau," chuyên gia phát triển tổ chức và nhân sự Susan Heathfield tư vấn. "Vì vậy, nếu bạn thấy những hành vi không thể chịu nổi ở ai đó, hãy tự hỏi: 'Vấn</w:t>
      </w:r>
      <w:r>
        <w:rPr>
          <w:rStyle w:val="Text0"/>
        </w:rPr>
        <w:t> đề</w:t>
      </w:r>
      <w:r>
        <w:t xml:space="preserve"> của tôi là gì mà tôi lại khó khăn với người này đến vậy?'" Cách dễ nhất để tồn tại khi làm việc với một người bạn thực sự không thích là chọn để người đó không làm phiền bạn. Bạn có rất ít quyền kiểm soát người khác. Điều duy nhất bạn có thể kiểm soát là phản ứng của chính mình trước bất kỳ hành vi khó chịu nào mà cô ấy hướng vào bạn. Đây là cách.</w:t>
      </w:r>
    </w:p>
    <w:p>
      <w:pPr>
        <w:keepNext/>
        <w:pStyle w:val="Para 019"/>
      </w:pPr>
      <w:r>
        <w:t>Nhìn vào gương</w:t>
      </w:r>
    </w:p>
    <w:p>
      <w:pPr>
        <w:pStyle w:val="Para 006"/>
      </w:pPr>
      <w:r>
        <w:t xml:space="preserve">“Có rất nhiều bằng chứng cho thấy rằng, là con người, chúng ta cực kỳ mù quáng trước những điểm yếu của chính mình,” giáo sư Bob Sutton của Đại học</w:t>
      </w:r>
      <w:r>
        <w:rPr>
          <w:rStyle w:val="Text0"/>
        </w:rPr>
        <w:t> Stanford, tác giả cuốn The</w:t>
      </w:r>
      <w:r>
        <w:t xml:space="preserve"> No Asshole Rule, nói. Vì vậy, hãy xem xét cách bạn có thể đang góp phần gây ra vấn đề. Cố gắng đánh giá một cách khách quan xem bạn đã làm gì để làm leo thang căng thẳng. Hoặc hỏi đồng nghiệp để xin quan điểm của họ. Mục tiêu, theo Sutton, là để kiểm tra các giả định của bạn. Đôi khi điều bạn đang phản ứng có ít liên quan đến người khác hơn là liên quan đến lịch sử của</w:t>
        <w:bookmarkStart w:id="884" w:name="It_s_3"/>
        <w:t> chính</w:t>
        <w:bookmarkEnd w:id="884"/>
        <w:t xml:space="preserve"> bạn, Dattner nói. Có thể người đó khiến bạn nhớ đến một người anh chị em khó chịu hay một đối thủ thời trung học. Hoặc có thể bạn có phần thích kiểm soát, và sự bực bội của bạn đến từ việc không thể chỉ đạo đồng nghiệp hơn là từ hành động thực tế của họ.</w:t>
      </w:r>
    </w:p>
    <w:p>
      <w:pPr>
        <w:pStyle w:val="Para 001"/>
      </w:pPr>
      <w:r>
        <w:t>Tìm hiểu về người bạn khinh ghét</w:t>
      </w:r>
    </w:p>
    <w:p>
      <w:pPr>
        <w:keepNext/>
        <w:pStyle w:val="Para 019"/>
      </w:pPr>
      <w:r>
        <w:t>Dattner nói rằng việc nhận diện những ảnh hưởng cảm xúc của bản thân là quan trọng, vì nó có nghĩa là bạn có thể kiểm soát được những xung động của mình. Khi đối mặt với viễn cảnh phải làm việc với ai đó bạn không thích, hãy xem xét lịch sử mối quan hệ của bạn. Nó bắt đầu tốt đẹp và trở nên tồi tệ? Hãy cố gắng xác định chính xác lý do tại sao bạn không thích người này. Cô ấy đã làm gì đó để châm ngòi cho phản ứng của bạn, hay hai người chỉ vô tình làm lộ ra những điểm tồi tệ nhất của nhau? Hãy cố gắng cô lập điều gì đang ngăn cản bạn trở thành phiên bản tốt nhất của chính mình. Nếu bạn vẫn không thể nhìn ra, hãy xác định điều mà các mối quan hệ nghề nghiệp lành mạnh của bạn có điểm chung—và cố gắng xây dựng phẩm chất đó trong mối quan hệ này.</w:t>
      </w:r>
    </w:p>
    <w:p>
      <w:pPr>
        <w:pStyle w:val="Para 006"/>
      </w:pPr>
      <w:r>
        <w:t xml:space="preserve">Đôi khi gốc rễ của vấn đề là bạn chỉ đơn giản không biết hoặc không hiểu người kia. “Bạn phải phân biệt giữa những người bạn không biết và nghĩ là ngốc nghếch—và những người bạn thực sự xung đột gay gắt,” Sutton nói. Hãy cho họ sự tin tưởng nhất định. Chuyên gia truyền thông và thương hiệu Dorie Clark gợi ý rằng hãy tìm cách làm việc với người bạn không thích như một cách để hiểu rõ hơn về con người họ và những gì họ có thể đóng góp. Hãy cho họ cơ hội để tỏa sáng ở điểm mà họ giỏi. Clark từng đề xuất rằng cô và một đồng nghiệp mà cô không thích đi leo núi như một cách cải thiện mối quan hệ. Clark là người mới, nhưng đồng nghiệp của cô là một người leo núi giàu kinh nghiệm.</w:t>
        <w:bookmarkStart w:id="885" w:name="was_2"/>
        <w:t> “Nhìn</w:t>
        <w:bookmarkEnd w:id="885"/>
        <w:t xml:space="preserve"> thấy anh ấy thoải mái, phóng khoáng hơn và có trách nhiệm khiến tôi thấy một khía cạnh khác của anh ấy,” cô nhớ lại. Mặc dù họ không đột nhiên trở thành bạn thân, nhưng việc nhìn anh ấy dưới góc độ tích cực hơn rất hữu ích với cô. Dattner nói, mọi người thường phàn nàn rằng họ không thích làm việc hay hợp tác với một đồng nghiệp, cho đến khi họ thấy người đó ở ngoài văn phòng, trong một sự kiện bên ngoài. Ông nói: “Điều này mở mang tầm mắt” đối với nhiều người. Khi chúng ta nhìn đồng nghiệp của mình như những con người toàn diện—họ có gia đình, bạn bè và sở thích ngoài công việc—đó thường là khởi đầu để thấy họ đáng để hợp tác hơn.</w:t>
      </w:r>
    </w:p>
    <w:p>
      <w:pPr>
        <w:pStyle w:val="Para 001"/>
      </w:pPr>
      <w:r>
        <w:t xml:space="preserve">Khi bạn biết thêm một chút về con người anh ấy, bạn sẽ dễ dàng hiểu được quan điểm của anh ấy. Sutton cho biết: "Mọi người cũng có xu hướng thích người khác hơn khi họ thực sự hợp tác với nhau trong một việc gì đó." Vì vậy, đừng ngại làm việc với người mà bạn nghĩ rằng mình</w:t>
      </w:r>
      <w:r>
        <w:rPr>
          <w:rStyle w:val="Text0"/>
        </w:rPr>
        <w:t> kh</w:t>
      </w:r>
      <w:r>
        <w:t xml:space="preserve">ông thích. Đôi khi cùng nhau vượt qua khó khăn trong một dự án phức tạp có thể là một trải nghiệm gắn kết mạnh mẽ và có thể thay đổi quan điểm của bạn.</w:t>
      </w:r>
    </w:p>
    <w:p>
      <w:pPr>
        <w:keepNext/>
        <w:pStyle w:val="Para 019"/>
      </w:pPr>
      <w:r>
        <w:t>Trau dồi sự đồng cảm</w:t>
      </w:r>
    </w:p>
    <w:p>
      <w:pPr>
        <w:pStyle w:val="Para 006"/>
      </w:pPr>
      <w:r>
        <w:t xml:space="preserve">Ngay cả khi đồng nghiệp của bạn đang làm điều gì đó thực sự khiến bạn khó chịu, việc đặt mình vào vị trí của cô ấy sẽ giúp bạn hiểu được điều gì đằng sau hành vi đó. Và nếu bạn có thể thấy điều đó, bạn sẽ có nhiều khả năng tìm ra cách giải quyết vấn đề của mình. Ví dụ, nếu bạn thấy một đồng nghiệp có vẻ thù địch trong mọi cuộc họp khi bạn thảo luận về chiến lược tương lai của công ty, hãy cân nhắc tại sao cô ấy lại hành động như vậy. Có thể cô ấy cảm thấy mình không được hỏi ý kiến về một quyết định? Ý tưởng của cô ấy có bị bác bỏ hoặc bỏ</w:t>
        <w:bookmarkStart w:id="886" w:name="or_1"/>
        <w:t> qua</w:t>
        <w:bookmarkEnd w:id="886"/>
        <w:t xml:space="preserve"> không? Hãy tưởng tượng nếu bạn đã làm việc nhiều tháng cho một đề xuất về thị trường mới cho công ty và không ai thèm công nhận nó. Sự đồng cảm (Empathy)—hiểu được điều gì thúc đẩy cảm xúc của ai đó—mang lại cho bạn cái nhìn sâu sắc có thể giúp bạn sửa chữa những gì sai.</w:t>
      </w:r>
    </w:p>
    <w:p>
      <w:pPr>
        <w:pStyle w:val="Para 001"/>
      </w:pPr>
      <w:r>
        <w:t>Ai đó có thể khiến bạn khó chịu ở mức độ cá nhân, nhưng điều đó không có nghĩa là người đó không phải là tài sản của công ty. “Hãy giả định điều tốt nhất, tập trung vào điểm mạnh của họ và cách họ có thể giúp đỡ nhóm của bạn,” Sutton nói. Hãy dành thời gian để nghĩ về giá trị mà người này mang lại cho công ty của bạn. Chắc chắn, anh ấy cười to với những trò đùa của mình, nhưng có lẽ anh ấy cũng rất giỏi bảng tính. Có lẽ những trò đùa của anh ấy có cách giúp sếp bạn giảm căng thẳng và giữ bình tĩnh. Có thể việc soi xét báo cáo tỉ mỉ (persnickety) của anh ấy làm nổi bật kỹ năng đánh máy tệ của bạn, nhưng nó cũng đưa ra ánh sáng một lỗi kế toán lớn có thể khiến công ty mất một khoản doanh thu đáng kể. Hãy chủ động tìm kiếm điều bạn thực sự có thể ngưỡng mộ ở anh ấy.</w:t>
      </w:r>
    </w:p>
    <w:p>
      <w:pPr>
        <w:pStyle w:val="Para 001"/>
      </w:pPr>
      <w:r>
        <w:t xml:space="preserve">Khi một đồng nghiệp mới khiến Akiko khó chịu ngay từ đầu, cô thấy mình bực bội với sự kiêu ngạo của anh ta. Colby nhanh chóng trở nên khó chịu với người khác nếu họ không lập tức hưởng ứng ý tưởng của anh. Anh ta mạnh mẽ tuyên bố rằng bất cứ điều gì anh ta đề xuất đều thông minh, như thể muốn gợi ý rằng Akiko và mọi người ở đó đều ngu ngốc vì không nhận ra điều đó. Sau khi cuối cùng nổi cáu với Colby trong một cuộc họp, Akiko kéo anh ta sang một bên để xin lỗi. “Tôi nói, ‘Khi bạn đẩy ý tưởng của mình như vậy, nó làm tôi cảm thấy mình thật ngốc nếu không hiểu ngay. Đôi khi tôi chỉ cần hiểu thêm về những gì bạn đang đề xuất.’” Colby đã sững sờ khi những lý lẽ của mình bị nhìn nhận như vậy. Hóa ra, sự nhiệt tình của Colby với ý tưởng của mình thường cản trở khả năng giao tiếp rõ ràng của anh, và sau đó anh càng trở</w:t>
        <w:bookmarkStart w:id="887" w:name="with_4"/>
        <w:t> nên</w:t>
        <w:bookmarkEnd w:id="887"/>
        <w:t xml:space="preserve"> bực bội với chính mình khi người khác không hiểu theo. Sau cuộc trò chuyện thẳng thắn của họ, vấn đề đã biến mất. Akiko sẽ nói, “Để tôi hỏi bạn vài câu về điều đó” như một cách báo hiệu rằng cô ấy đang không theo kịp, và Colby sẽ nhận ra rằng cô ấy đang giúp anh trình bày rõ ràng ý tưởng của mình.</w:t>
      </w:r>
    </w:p>
    <w:p>
      <w:pPr>
        <w:keepNext/>
        <w:pStyle w:val="Para 012"/>
      </w:pPr>
      <w:r>
        <w:t>Đối đầu trực tiếp với kẻ khó ưa (jerk)</w:t>
      </w:r>
    </w:p>
    <w:p>
      <w:pPr>
        <w:pStyle w:val="Para 006"/>
      </w:pPr>
      <w:r>
        <w:t>Nếu những nỗ lực của bạn để tìm hiểu tận gốc cảm xúc của chính mình (cũng như của đồng nghiệp) vẫn chưa đủ để thay đổi cục diện, bạn sẽ cần một chiến lược khác để đối phó với người mà bạn không thể chịu đựng được. Sutton gợi ý bạn nên chuẩn bị tinh thần cho hai cách tiếp cận có thể—và trái ngược—nhau.</w:t>
      </w:r>
    </w:p>
    <w:p>
      <w:pPr>
        <w:keepNext/>
        <w:pStyle w:val="Para 019"/>
      </w:pPr>
      <w:r>
        <w:t>Thay đổi cách tương tác</w:t>
      </w:r>
    </w:p>
    <w:p>
      <w:pPr>
        <w:pStyle w:val="Para 006"/>
      </w:pPr>
      <w:r>
        <w:t xml:space="preserve">Nếu bạn đã để mình rơi vào một khuôn mẫu tiêu cực với người mà bạn không thể chịu đựng nổi, “bạn cần phải phá vỡ vòng luẩn quẩn đó,” Clark nói. Hãy ý thức về cách bạn đối xử với cô ấy.</w:t>
      </w:r>
      <w:r>
        <w:rPr>
          <w:rStyle w:val="Text0"/>
        </w:rPr>
        <w:t> Bạn</w:t>
      </w:r>
      <w:r>
        <w:t xml:space="preserve"> có lịch sự với cô ấy không? Giọng nói của bạn có giữ được bình tĩnh không? Bạn có đảo mắt khinh thường không? Cách cư xử của bạn có thể đã khiến cả hai đều không ưa nhau. “Có thể họ tiêu cực vì họ cảm nhận được sự thù địch từ bạn,” Clark nhận xét. “Nếu bạn thay đổi cách tương tác bằng cách chuyển từ thái độ thù địch ngầm sang tích cực chủ động, họ có thể đáp lại tương tự.”</w:t>
      </w:r>
    </w:p>
    <w:p>
      <w:pPr>
        <w:pStyle w:val="Para 001"/>
      </w:pPr>
      <w:r>
        <w:t xml:space="preserve">Làm thế nào bạn có thể thay đổi những phản ứng tiêu cực vô thức? Hãy chọn cách cư xử cao thượng. Sutton nói rằng rất khó để ai đó khó chịu với người đang đối xử tử tế với họ. Vì vậy, hãy hữu ích. Khi cô ấy gửi một đề xuất, hãy là một trong những người đầu tiên đọc và trả lời. Khen ngợi ý tưởng của người đó</w:t>
      </w:r>
      <w:r>
        <w:rPr>
          <w:rStyle w:val="Text0"/>
        </w:rPr>
        <w:t> (khi bạn</w:t>
      </w:r>
      <w:r>
        <w:t xml:space="preserve"> thực sự nghĩ chúng hay). Hãy nhắc đến với đồng nghiệp hoặc sếp của bạn khi người</w:t>
        <w:bookmarkStart w:id="888" w:name="has"/>
        <w:t> </w:t>
        <w:bookmarkEnd w:id="888"/>
        <w:t xml:space="preserve">đó làm được điều gì đó đáng chú ý, ngay cả khi cô ấy không biết rằng bạn đã làm vậy. Mời một đồng nghiệp tham gia vào quy trình, rồi tìm kiếm ý kiến đóng góp của họ, có thể thay đổi đáng kể động lực của một mối quan hệ căng thẳng. Ví dụ, quản lý dự án Kate có thể chấp nhận thay đổi lịch trình nếu cô ấy tham gia vào cuộc họp động não để quyết định các ưu tiên hoàn thành dự án.</w:t>
      </w:r>
    </w:p>
    <w:p>
      <w:pPr>
        <w:keepNext/>
        <w:pStyle w:val="Para 019"/>
      </w:pPr>
      <w:r>
        <w:t>Phản kháng</w:t>
      </w:r>
    </w:p>
    <w:p>
      <w:pPr>
        <w:pStyle w:val="Para 006"/>
      </w:pPr>
      <w:r>
        <w:t xml:space="preserve">Nếu bạn nhận ra rằng bạn sẽ không bao giờ có thể ngăn chặn hành vi khó chịu đó hoặc phản</w:t>
      </w:r>
      <w:r>
        <w:rPr>
          <w:rStyle w:val="Text0"/>
        </w:rPr>
        <w:t> ứng</w:t>
      </w:r>
      <w:r>
        <w:t xml:space="preserve"> của bạn với nó, bạn không cần phải chấp nhận rằng mọi chuyện chỉ có vậy, Sutton nói. Than vãn với đồng nghiệp khác để tìm kiếm sự đồng cảm và liên minh có thể</w:t>
      </w:r>
      <w:r>
        <w:rPr>
          <w:rStyle w:val="Text0"/>
        </w:rPr>
        <w:t> k</w:t>
      </w:r>
      <w:r>
        <w:t xml:space="preserve">hiến bạn mang danh là đồng nghiệp khó ưa. Nhưng bạn có thể trình bày trực tiếp vấn đề của mình với đồng nghiệp mà bạn không hợp.</w:t>
      </w:r>
    </w:p>
    <w:p>
      <w:pPr>
        <w:pStyle w:val="Para 001"/>
      </w:pPr>
      <w:r>
        <w:t>Heathfield đề nghị bạn nên báo trước cho đồng nghiệp khó chịu đó rằng bạn có điều muốn thảo luận với anh ta. “Tôi muốn góp ý về cách tôi nghĩ chúng ta có thể làm việc cùng nhau tốt hơn. Ngày mai lúc hai giờ có tiện không?” Đừng làm anh ta bất ngờ. Một người khiến bạn bực bội trong hoàn cảnh dễ chịu nhất cũng khó có thể phản ứng tốt nếu bạn làm anh ta mất cảnh giác bằng cách chia sẻ phản hồi hoặc lời chỉ trích ở hành lang. Như bạn đã thấy khi đối phó với những kẻ bắt nạt—và khi có những cuộc trò chuyện khó khăn—bạn sẽ muốn tập trung cuộc trò chuyện vào vấn đề chứ không phải con người. Vì vậy, hãy suy nghĩ về những hành vi cụ thể đang làm phiền bạn khi bạn chuẩn bị cho cuộc gặp.</w:t>
      </w:r>
    </w:p>
    <w:p>
      <w:pPr>
        <w:pStyle w:val="Para 001"/>
      </w:pPr>
      <w:r>
        <w:t>Bắt đầu cuộc trò chuyện bằng cách nói rõ rằng ý định của bạn là tìm ra một hướng đi tốt đẹp. Heathfield khuyên bạn</w:t>
        <w:bookmarkStart w:id="889" w:name="ing_2"/>
        <w:t> nên</w:t>
        <w:bookmarkEnd w:id="889"/>
        <w:t xml:space="preserve"> nói điều gì đó như: “Tôi thực sự muốn làm việc hiệu quả với bạn—đó là mục tiêu của tôi. Nhưng tôi cảm thấy điều đó hiện không thể thực hiện được. Dưới đây là một vài lý do khiến tôi cảm thấy như vậy.” Đừng dùng những nhãn mác: “Tôi nghĩ bạn đang cư xử như một kẻ khó ưa khi . . .” hay “Bạn thật hung hăng.” Thay vào đó, hãy bám vào sự thật: “Đây là những hành vi mà tôi đang quan sát được.” Theo Heathfield, ít nhất bạn đã mở ra một cuộc thảo luận có thể làm dịu bầu không khí hoặc đưa bạn đến một nơi tốt đẹp hơn của sự đồng cảm lẫn nhau. Trong nhiều trường hợp, người đó biết mình đã cư xử tệ, nhưng không nghĩ rằng có ai sẽ để ý. “Đôi khi khi bạn đối mặt với họ, họ kiểu như, ‘Ôi trời, cô ấy đã bắt được tôi! Tôi đã làm những điều này, nhưng tôi không nghĩ cô ấy biết.’” Những lúc khác, bạn sẽ phát hiện ra rằng có một lời giải thích hoàn toàn vô tội cho hành động của đồng nghiệp. “Tôi đã quá khắt khe vì tôi biết rằng các sếp cấp cao sẽ soi xét bộ phận của chúng ta rất gắt gao. Tôi muốn đảm bảo rằng chúng ta trụ vững.” Hoặc thường là, “Tôi thực sự không hề biết. Tôi không có ý xúc phạm.”</w:t>
      </w:r>
    </w:p>
    <w:p>
      <w:pPr>
        <w:pStyle w:val="Para 001"/>
      </w:pPr>
      <w:r>
        <w:t>Giữ bình tĩnh trong suốt cuộc trò chuyện. Đừng châm biếm, xúc phạm hay tỏ ra khó chịu, ngay cả khi đồng nghiệp của bạn không tiếp thu góp ý một cách tốt đẹp. “Hãy tưởng tượng trong bất kỳ cuộc trò chuyện nào, mọi người ở nơi làm việc đều đang lắng nghe,” Dattner khuyên. “Liệu tôi có muốn đoạn clip này xuất hiện trên You-Tube không?” Ngay cả khi cuộc trò chuyện của bạn không kết thúc bằng sự giải quyết tức thì, ít nhất nó cũng nên là một lời cảnh báo cho đồng nghiệp rằng bạn biết điều anh ta đang làm và bạn không ngại đối mặt với anh ta. Hành vi của anh ta không làm bạn sợ hãi. Anh ta sẽ ít khả năng đối xử tệ với bạn hơn nếu biết rằng anh ta sẽ phải nhìn thẳng vào mắt bạn mỗi tuần một lần trong buổi họp cập nhật dự án.</w:t>
      </w:r>
    </w:p>
    <w:p>
      <w:pPr>
        <w:keepNext/>
        <w:pStyle w:val="Para 012"/>
      </w:pPr>
      <w:r>
        <w:bookmarkStart w:id="890" w:name="When_4"/>
        <w:t>Khi</w:t>
        <w:bookmarkEnd w:id="890"/>
        <w:t xml:space="preserve"> đồng nghiệp của bạn không chỉ là một kẻ khó ưa</w:t>
      </w:r>
    </w:p>
    <w:p>
      <w:pPr>
        <w:pStyle w:val="Para 006"/>
      </w:pPr>
      <w:r>
        <w:t>Việc vượt qua những khó khăn với một người mà bạn thực sự không ưa là điều quan trọng, Dattner nói. Nhưng điều đó không giống với việc giải quyết vấn đề với người bạn không tin tưởng. Nếu bạn nghi ngờ sự chính trực (integrity), ý định (intentions) và đạo đức (ethics) của một người, đã đến lúc áp dụng cách tiếp cận trang trọng hơn. Nếu bạn cảm thấy hành vi của cô ta vượt từ mức phiền phức sang xúc phạm và những cuộc trò chuyện riêng của bạn không mang lại kết quả, hãy trình bày với sếp rằng người đó gây tổn hại cho tổ chức. Điều này dành cho những hành vi vượt xa việc ngắt lời đồng nghiệp trong cuộc họp. Một người liên tục nhận công cho việc không phải của mình, gian lận chi phí, hoặc không bao giờ hoàn thành phần việc của mình trong dự án đúng hạn có thể đáng để bạn ghi lại các vi phạm trước cuộc nói chuyện đó với sếp. Bạn không nhất thiết phải 'vạch mặt' đồng nghiệp trong cuộc trò chuyện đầu tiên với sếp hoặc phòng nhân sự (HR), Dattner nói. Bạn có thể bắt đầu bằng cách nói: 'Tôi nghĩ sẽ thực sự hữu ích nếu anh/chị có thể xem lại chính sách về môi trường làm việc thù địch (hostile work environment) với toàn bộ nhóm của chúng ta.' Sếp của bạn sẽ nhận ra có gì đó bất ổn, nhưng bạn vẫn chưa kéo chuông báo cháy.</w:t>
      </w:r>
    </w:p>
    <w:p>
      <w:pPr>
        <w:pStyle w:val="Para 001"/>
      </w:pPr>
      <w:r>
        <w:t xml:space="preserve">Nếu bạn chứng kiến đồng nghiệp của mình mắng mỏ ai đó hoặc nhận thấy sự thù địch trong một cuộc họp, thì những người khác có thể cũng đang gặp khó khăn với người đó. Hãy cùng nhau ghi chép chi tiết về hành vi xúc phạm của đồng nghiệp, và đi theo nhóm để phàn nàn với quản lý của bạn. Sutton nói: “Đó là một kế hoạch dài hơi.” Việc vận động chính trị ngầm như vậy cần thời gian, sự kiên nhẫn và con mắt tinh tường để nhận biết những hành vi xúc phạm nào thực sự đáng để phàn nàn với sếp—nhưng nó có thể hiệu quả.</w:t>
        <w:bookmarkStart w:id="891" w:name="be_1"/>
        <w:t> Ví</w:t>
        <w:bookmarkEnd w:id="891"/>
        <w:t xml:space="preserve"> dụ, Sutton kể lại câu chuyện về một nhân viên chính phủ phải đối mặt với một đồng nghiệp khó ưa và phân biệt chủng tộc. Nhưng những lời phàn nàn của cô với sếp đã bị phớt lờ. Vì vậy, cô đã tập hợp một số đồng nghiệp cũng thấy hành động của người phụ nữ đó là xúc phạm, và họ cùng nhau lập ra cái gọi là “Nhật ký khốn kiếp” (Asshole Diaries), nơi họ ghi lại hành vi của người phụ nữ đó trong một tháng. Với tài liệu và sự ủng hộ từ các đồng nghiệp, người phụ nữ này đã có thể trình bày mối quan tâm của mình với sếp một cách trang trọng hơn. Sutton nói: “Người phụ nữ đó đã biến mất trong hai ngày.”</w:t>
      </w:r>
    </w:p>
    <w:p>
      <w:pPr>
        <w:keepNext/>
        <w:pStyle w:val="Para 012"/>
      </w:pPr>
      <w:r>
        <w:t>Thư giãn</w:t>
      </w:r>
    </w:p>
    <w:p>
      <w:pPr>
        <w:pStyle w:val="Para 006"/>
      </w:pPr>
      <w:r>
        <w:t xml:space="preserve">Đôi khi tất cả chúng ta đều phải học thứ mà Sutton gọi là "nghệ thuật tách cảm xúc tinh tế." Bạn không cần phải</w:t>
      </w:r>
      <w:r>
        <w:rPr>
          <w:rStyle w:val="Text0"/>
        </w:rPr>
        <w:t> th</w:t>
      </w:r>
      <w:r>
        <w:t xml:space="preserve">ích một người khiến bạn khó chịu, nhưng bạn cũng không cần phải phát điên vì điều đó. Hãy tự hỏi: Một năm nữa, điều này có còn quan trọng với tôi không? Nếu đó là thứ bạn có thể bỏ qua trong tuần này và tuần sau sẽ quên, thì đó là điều bạn nên làm. Đừng quyết định rằng mọi phiền toái đều là DEFCON 1. Hãy bỏ qua một số điều. Khi làm trung gian hòa giải giữa các đồng nghiệp đang tranh cãi, một quản lý từng nói với nhân viên của mình: "Các bạn chỉ được phép phản đối hai điều ở đây. Hãy quyết định hai vấn đề đó là gì. Còn lại thì phải chấp nhận sống chung." Điều đó buộc nhóm của cô phải xác định điều gì quan trọng nhất với họ. Và sự tập trung đó giúp họ tìm ra cách giải quyết tranh chấp. Chiến thuật tương tự có thể giúp bạn quyết định nên chọn cuộc chiến nào, nếu có, với đồng nghiệp của mình.</w:t>
      </w:r>
    </w:p>
    <w:p>
      <w:pPr>
        <w:pStyle w:val="Para 001"/>
      </w:pPr>
      <w:r>
        <w:t xml:space="preserve">Dù những cuộc cãi vã hàng ngày có thể khiến bạn mệt mỏi, hãy nhìn xa trông rộng. Bạn không bao giờ biết khi nào mình sẽ gặp lại ai đó. "Nhiều năm sau khi tôi ngừng làm việc</w:t>
        <w:bookmarkStart w:id="892" w:name="stopped"/>
        <w:t> với anh</w:t>
        <w:bookmarkEnd w:id="892"/>
        <w:t xml:space="preserve"> chàng mà tôi không thể chịu nổi, tôi bất ngờ nhận được cuộc gọi hỏi thông tin về anh ta. Anh ta đang xin việc với một người mà tôi đã từng làm việc cùng ở một công ty khác," Gary, một quản lý cấp cao tại một ngân hàng đầu tư, nhớ lại. "Đó giống như khoảnh khắc báo thù được dâng cho tôi trên chiếc đĩa bạc." Anh từng mơ về cơ hội này trong những năm họ làm việc cùng nhau. Vậy Gary đã làm gì? "Tôi nói với người gọi rằng tôi sẽ gọi lại cho anh ta. Tôi đã suy nghĩ rất lâu về những gì mình sẽ nói. Cuối cùng, tôi đã đánh giá công bằng về anh ta. Tôi nói rằng tôi không thích làm việc với anh ta, nhưng tôi biết nhiều người thích. Điều đó thật khó khăn, nhưng tôi quyết định rằng một đánh giá tiêu cực gay gắt sẽ phản ánh xấu về tôi hơn là về anh ta. Tôi thực sự cảm thấy tốt hơn về bản thân sau đó."</w:t>
      </w:r>
    </w:p>
    <w:p>
      <w:pPr>
        <w:pStyle w:val="Para 001"/>
      </w:pPr>
      <w:r>
        <w:t>Dattner nói rằng đó là điều đúng đắn cần làm. “Đừng gạch bỏ bất cứ ai. Đừng đầu hàng trước sự tiêu cực. Hãy cố gắng giữ thái độ tích cực. Các liên minh và mối quan hệ thay đổi chính là điều làm cho cuộc sống con người trở nên thú vị.”</w:t>
      </w:r>
    </w:p>
    <w:p>
      <w:bookmarkStart w:id="893" w:name="Top_of_26_16__Forg_xhtml"/>
      <w:pPr>
        <w:keepNext/>
        <w:pStyle w:val="Para 035"/>
        <w:pageBreakBefore w:val="on"/>
      </w:pPr>
      <w:r>
        <w:bookmarkStart w:id="894" w:name="Chapter_29"/>
        <w:t>Chương</w:t>
        <w:bookmarkEnd w:id="894"/>
        <w:t xml:space="preserve"> 16</w:t>
      </w:r>
      <w:bookmarkEnd w:id="893"/>
    </w:p>
    <w:p>
      <w:pPr>
        <w:keepNext/>
        <w:pStyle w:val="Para 038"/>
      </w:pPr>
      <w:r>
        <w:t>Xây dựng liên minh</w:t>
      </w:r>
    </w:p>
    <w:p>
      <w:pPr>
        <w:pStyle w:val="Para 138"/>
      </w:pPr>
      <w:r>
        <w:t>Những người bạn đồng hành trong sự nghiệp có ảnh hưởng lớn đến cách bạn được đánh giá, mức độ bạn biết về những gì đang diễn ra trong ngành và tổ chức của mình, cũng như hiệu quả bạn có thể thực hiện chiến lược và các sáng kiến. Bạn muốn có những mối quan hệ nghề nghiệp thể hiện tốt về bạn và mang lại cho bạn sự đồng đội, hỗ trợ và cơ hội.</w:t>
      </w:r>
    </w:p>
    <w:p>
      <w:pPr>
        <w:pStyle w:val="Para 001"/>
      </w:pPr>
      <w:r>
        <w:t xml:space="preserve">Bạn đã chủ động xây dựng mạng lưới quan hệ; như vậy chưa đủ sao? Liên minh thực sự đi xa hơn việc trao đổi sự giúp đỡ. Hơn cả việc duy trì một mối quan hệ nghề nghiệp hay tìm một người bạn ăn trưa, việc tạo dựng liên minh là một lựa chọn có chủ đích để tìm kiếm và nuôi dưỡng các mối quan hệ chuyên môn với những người bạn thích, tôn trọng và muốn làm việc cùng. Khi bạn xây dựng được những mối quan hệ hợp tác như vậy, các đồng minh của bạn sẽ ủng hộ quan điểm của bạn, mời bạn làm việc cùng họ trong các dự án thú vị, và về cơ bản, chọn bạn vào đội của họ khi có thể. Bạn đã thấy các liên minh hoạt động trong chính trị (hãy xem 'tình bạn đặc biệt' giữa Hoa Kỳ và Vương quốc Anh trong thời kỳ xung đột thế giới)</w:t>
        <w:bookmarkStart w:id="895" w:name="battles"/>
        <w:t> và trong</w:t>
        <w:bookmarkEnd w:id="895"/>
        <w:t xml:space="preserve"> các cuộc chiến phòng họp—và ngay cả trong truyền hình thực tế, nơi các liên minh mạnh có thể loại bỏ hoặc giữ một số người chơi trong cuộc chơi. Nhưng vì các liên</w:t>
      </w:r>
      <w:hyperlink w:anchor="Chapter_21">
        <w:r>
          <w:rPr>
            <w:rStyle w:val="Text1"/>
          </w:rPr>
          <w:t> minh có</w:t>
        </w:r>
      </w:hyperlink>
      <w:r>
        <w:t> thể rất mạnh mẽ (xem chương 8, 'The Clique'), bạn phải thận trọng trong việc xây dựng và duy trì đúng bộ mối quan hệ cho sự nghiệp của mình—và rút lui khỏi chúng khi thời điểm thích hợp. Đây là những gì các chuyên gia nói.</w:t>
      </w:r>
    </w:p>
    <w:p>
      <w:pPr>
        <w:keepNext/>
        <w:pStyle w:val="Para 012"/>
      </w:pPr>
      <w:r>
        <w:t>Cách xây dựng liên minh</w:t>
      </w:r>
    </w:p>
    <w:p>
      <w:pPr>
        <w:pStyle w:val="Para 006"/>
      </w:pPr>
      <w:r>
        <w:t>Lý tưởng nhất, bạn sẽ xây dựng liên minh dựa trên hành vi hỗ trợ, cảm nhận về sự chia sẻ giá trị chung và lòng trung thành. “Các liên minh thực sự là một cảm giác về việc có một bản sắc tập thể,” chuyên gia truyền thông và thương hiệu Dorie Clark nhận xét. “Chúng ta nghĩ về bản thân như một đội ngũ nâng đỡ tất cả các thành viên của mình.” Hầu hết các liên minh đều bắt đầu không chính thức, nhưng điều đó không có nghĩa là bạn không nên chủ động tìm kiếm cơ hội để hình thành hoặc xây dựng dựa trên sự tương đồng tự nhiên. Ví dụ, bạn có thể lên tiếng trong một cuộc họp để ủng hộ ý tưởng của đồng nghiệp. Vài tuần sau, cô ấy có thể đề nghị giúp đỡ dự án của bạn mặc dù không được phân công chính thức. Bạn bắt đầu để tâm đến việc ghé qua bàn làm việc của cô ấy để cập nhật về nỗ lực thiết kế lại mà cô ấy đang chủ trì—và nhanh chóng bạn trở nên gắn kết và quan tâm đến việc theo dõi. Các liên minh thường rõ ràng và tự nhiên như vậy. Bạn thích—và có nét tương đồng—với một số đồng nghiệp, và bạn muốn làm việc với họ và ở bên họ. Bạn phát triển những tình bạn công sở thực sự.</w:t>
      </w:r>
    </w:p>
    <w:p>
      <w:pPr>
        <w:pStyle w:val="Para 001"/>
      </w:pPr>
      <w:r>
        <w:t xml:space="preserve">Vào những lúc khác, bạn chủ động và chiến lược hình thành các liên minh để đáp ứng một nhu cầu. Ví dụ, nếu lĩnh vực tăng trưởng và phát triển sôi động nhất của công ty bạn nằm ngoài chuyên môn của bạn, bạn có thể tìm cơ hội để liên minh</w:t>
        <w:bookmarkStart w:id="896" w:name="form"/>
        <w:t> v</w:t>
        <w:bookmarkEnd w:id="896"/>
        <w:t xml:space="preserve">ới những người trong nhóm đó đang tham gia các dự án thú vị như một cách để định hướng bản thân với công việc họ đang làm. Hoặc có lẽ bạn là người ở lĩnh vực sôi động nhất của công ty, nhưng công việc của bạn quá tiên tiến đến mức mọi người không hiểu và do đó không có ý định ủng hộ nó. Đó là lúc bạn cần những người đứng về phía mình. “Các nhà đổi mới không thể làm việc cô lập nếu họ muốn ý tưởng của mình được đón nhận,” giáo sư Rosabeth Moss Kanter của Trường Kinh doanh Harvard giải thích trong bài báo kinh điển “Innovation: The Classic</w:t>
      </w:r>
      <w:r>
        <w:rPr>
          <w:rStyle w:val="Text0"/>
        </w:rPr>
        <w:t> Traps” trên tạp chí</w:t>
      </w:r>
      <w:r>
        <w:t xml:space="preserve"> Harvard Business Review. Những nhà đổi mới đó “phải xây dựng liên minh những người ủng hộ, những người sẽ yểm trợ cho dự án, lên tiếng cho họ trong các cuộc họp họ không tham dự, hoặc bảo trợ cho sự đổi mới còn non trẻ khi nó chuyển sang các giai đoạn tiếp theo của quá trình phổ biến và sử dụng.”</w:t>
      </w:r>
    </w:p>
    <w:p>
      <w:pPr>
        <w:pStyle w:val="Para 001"/>
      </w:pPr>
      <w:r>
        <w:t>Đáp ứng những nhu cầu cụ thể này đòi hỏi bạn phải chủ động xây dựng liên minh. Giả sử bạn yếu kỹ năng công nghệ; bạn có thể tìm ai đó trong nhóm công nghệ có thể trả lời câu hỏi, đưa ra lời khuyên và gợi ý cách theo kịp công nghệ tiên tiến một cách dễ dàng hơn. Tổ chức một nhóm ăn trưa hàng tháng với những đồng nghiệp mà bạn cho là có tiềm năng cao để kết nối không chính thức và thảo luận về những gì đang diễn ra trong công ty. Tình nguyện mua bánh sandwich cho Marisol ở bộ phận tài chính vào cuối tháng khi bạn chạy ra ngoài cho chính mình. Cô ấy có thể sẽ đáp lại bằng cách đảm bảo các nhà cung cấp của bạn được thanh toán đúng hạn. Bạn không muốn giả tạo hay giả vờ, nhưng xây dựng một liên minh chân chính đòi hỏi phải hiểu và tôn trọng lẫn nhau đủ sâu để bạn thường xuyên liên lạc và sẵn sàng nhờ—và đáp lại—những đặc ân.</w:t>
      </w:r>
    </w:p>
    <w:p>
      <w:pPr>
        <w:pStyle w:val="Para 001"/>
      </w:pPr>
      <w:r>
        <w:bookmarkStart w:id="897" w:name="To_1"/>
        <w:t>Để</w:t>
        <w:bookmarkEnd w:id="897"/>
        <w:t xml:space="preserve"> làm điều này một cách chiến lược, bạn phải xác định đúng người để xây dựng kết nối, cách đưa mối quan hệ của bạn vượt ra ngoài thiện chí và ý định, và phương tiện để giữ cho liên minh của bạn lành mạnh và hiệu quả. Hãy xem xét từng bước.</w:t>
      </w:r>
    </w:p>
    <w:p>
      <w:pPr>
        <w:keepNext/>
        <w:pStyle w:val="Para 019"/>
      </w:pPr>
      <w:r>
        <w:t>Chọn đúng người</w:t>
      </w:r>
    </w:p>
    <w:p>
      <w:pPr>
        <w:pStyle w:val="Para 006"/>
      </w:pPr>
      <w:r>
        <w:t xml:space="preserve">Các sếp thường là đồng minh tự nhiên, giúp cấp dưới trực tiếp thăng tiến nhanh chóng qua các cấp bậc. Whitney Johnson, tác giả của cuốn sách</w:t>
      </w:r>
      <w:r>
        <w:rPr>
          <w:rStyle w:val="Text0"/>
        </w:rPr>
        <w:t> Dare, Dream, Do,</w:t>
      </w:r>
      <w:r>
        <w:t xml:space="preserve"> đã được hưởng lợi từ việc gắn kết với một vị sếp có thành tích cao ngay từ đầu sự nghiệp. “Trong trường hợp đó, có một liên minh là một điều rất tốt,” Johnson nhớ lại. “Tôi được coi là một phần trong nhóm thân cận của ông ấy—và ông ấy đã đưa tôi qua ba lần thay đổi công việc khác nhau cùng với ông.”</w:t>
      </w:r>
    </w:p>
    <w:p>
      <w:pPr>
        <w:pStyle w:val="Para 001"/>
      </w:pPr>
      <w:r>
        <w:t>Nhưng cô ấy khuyên rằng một mạng lưới liên minh vững mạnh nên đi lên, xuống và ngang dọc trong tổ chức. Vì vậy, hãy cân nhắc liên minh với những người ở vị trí thấp hơn trong hệ thống phân cấp tổ chức—những người gác cổng quan trọng cho thông tin và quyền lực, như trợ lý của sếp bạn hoặc người phụ trách bộ phận trợ giúp kỹ thuật. Ghi nhận những đóng góp của những người thường bị bỏ qua và kết nối với họ có thể hỗ trợ công việc của họ—và của bạn. Điều đó có thể đơn giản như gửi một lời khen chân thành về công việc của một kỹ thuật viên đến giám đốc bộ phận hỗ trợ. Khi đến lúc cập nhật phần mềm cho bộ phận của bạn, bạn có thể sẽ thấy rằng đồng minh CNTT của bạn sắp xếp công việc cho nhóm bạn vào một thời điểm thực sự thuận tiện cho họ nhờ mối quan hệ bạn đã tạo dựng.</w:t>
      </w:r>
    </w:p>
    <w:p>
      <w:pPr>
        <w:pStyle w:val="Para 001"/>
      </w:pPr>
      <w:r>
        <w:bookmarkStart w:id="898" w:name="Your_2"/>
        <w:t>Các</w:t>
        <w:bookmarkEnd w:id="898"/>
        <w:t xml:space="preserve"> liên minh của bạn giống như danh mục đầu tư của bạn. Bạn sẽ không đặt tất cả tài sản của mình vào một cổ phiếu nóng; bạn sẽ phân bổ chúng một cách hợp lý để có thể vượt qua mọi biến động của nền kinh tế. Cách tiếp cận tương tự cũng áp dụng cho các mối quan hệ của bạn. Hãy cân bằng các mối quan hệ, tạo ra những liên minh bất ngờ và thú vị khi có thể, Clark nói. "Bạn không muốn bị xếp vào một khuôn cố định. Hãy đảm bảo bạn được nhìn nhận là khác biệt so với nhóm tự nhiên của bạn." Ví dụ, mọi người có thể cho rằng tất cả những người dưới 30 tuổi trong công ty có xu hướng gắn kết với nhau vì họ cùng thế hệ. Thay vào đó, hãy nỗ lực kết nối với những người đến từ nhiều nền tảng khác nhau, có nhân khẩu học khác nhau, hoặc có kỹ năng khác với bạn. Theo nghiên cứu của chuyên gia về lãnh đạo và mạng lưới quan hệ Brian Uzzi, việc tiếp cận những người không giống bạn sẽ củng cố mạng lưới cá nhân của bạn và cũng mở rộng thế giới quan cũng như tiềm năng tư duy đa dạng. Và cũng giống như đầu tư cổ phiếu, bạn không nên trông đợi mỗi liên minh sẽ mang lại cổ tức ngay lập tức. Một số mối quan hệ phát triển và kéo dài qua nhiều năm. Bạn không bao giờ biết ở đâu và khi nào ai đó sẽ trở nên quan trọng với sự nghiệp của bạn.</w:t>
      </w:r>
    </w:p>
    <w:p>
      <w:pPr>
        <w:pStyle w:val="Para 001"/>
      </w:pPr>
      <w:r>
        <w:t xml:space="preserve">Nếu bạn mới vào một tổ chức, hãy tiến hành từ từ. Trước tiên bạn phải tìm hiểu bối cảnh chính trị trước khi chọn đồng minh để chắc chắn rằng họ được tôn trọng và có tiềm năng giúp đỡ bạn trong sự nghiệp. "Bạn không bao giờ muốn liên kết quá nhanh với bất kỳ phe phái nào," Clark cảnh báo. "Nếu bạn đang làm việc trong một môi trường làm việc phân cực—mà bạn không nhận ra—bạn có thể thấy mình vô tình đứng về phía nhà Montagues</w:t>
        <w:bookmarkStart w:id="899" w:name="Montagues"/>
        <w:t> hoặc</w:t>
        <w:bookmarkEnd w:id="899"/>
        <w:t xml:space="preserve"> nhà Capulets." Hãy tử tế với mọi người cho đến khi bạn nắm rõ tình hình.</w:t>
      </w:r>
    </w:p>
    <w:p>
      <w:pPr>
        <w:pStyle w:val="Para 001"/>
      </w:pPr>
      <w:r>
        <w:t>Khi bạn đã xác định được đúng người, làm thế nào để xây dựng, duy trì và làm sâu sắc thêm các mối quan hệ của mình?</w:t>
      </w:r>
    </w:p>
    <w:p>
      <w:pPr>
        <w:keepNext/>
        <w:pStyle w:val="Para 019"/>
      </w:pPr>
      <w:r>
        <w:t>Hãy là một đồng minh tốt.</w:t>
      </w:r>
    </w:p>
    <w:p>
      <w:pPr>
        <w:pStyle w:val="Para 006"/>
      </w:pPr>
      <w:r>
        <w:t>Bạn có thể bắt đầu bằng cách tìm cách kết nối với người mà bạn nghĩ có thể giúp bạn thăng tiến trong sự nghiệp. Hãy là người mà cô ấy có thể trông cậy. Tình nguyện giúp đỡ các dự án. Nhiệt tình tham gia các chương trình, buổi đi chơi, hoặc bữa trưa làm việc mà cô ấy tổ chức. Hãy tham gia tích cực. Tìm cơ hội ủng hộ cô ấy đằng sau hậu trường và giúp cô ấy tỏa sáng trước đồng nghiệp hoặc sếp của cô ấy.</w:t>
      </w:r>
    </w:p>
    <w:p>
      <w:pPr>
        <w:pStyle w:val="Para 001"/>
      </w:pPr>
      <w:r>
        <w:t xml:space="preserve">Các liên minh, giống như tình bạn, cần được vun đắp để luôn bền chặt. Bạn không thể chỉ ủng hộ ai đó vài lần rồi mong đợi mối quan hệ sẽ bền chặt trong nhiều tháng, nhiều năm về sau. Việc giữ liên lạc thường xuyên với các đồng minh của bạn (từ những lần tình cờ gặp gỡ đến các buổi ăn trưa được lên lịch) giúp bạn luôn đồng điệu. Và một phần quan trọng của việc có một đồng minh</w:t>
      </w:r>
      <w:r>
        <w:rPr>
          <w:rStyle w:val="Text0"/>
        </w:rPr>
        <w:t> </w:t>
      </w:r>
      <w:r>
        <w:t xml:space="preserve">tốt là hãy là một đồng minh tốt. Làm thế nào để làm được điều đó? “Giao tiếp hiệu quả tạo nền tảng cho một liên minh công việc tích cực,” chuyên gia phát triển tổ chức và nhân sự Susan Heathfield cho biết. “Bạn cần nói cho đồng minh tiềm năng của mình biết bạn cần gì và lắng nghe sâu sắc những gì cô ấy cần. Các kênh giao tiếp cởi mở giúp thông tin, ý kiến và sự hỗ trợ luôn được lưu thông.” Hãy ủng hộ mục tiêu của đồng nghiệp. Ghi nhận công lao của cô ấy khi xứng đáng. Hãy là người ủng hộ sớm; nếu bạn ủng hộ ý tưởng và công việc của đồng nghiệp, hãy lên tiếng và nói ra trước khi bạn thấy cả nhóm đang đi theo hướng nào.</w:t>
      </w:r>
    </w:p>
    <w:p>
      <w:pPr>
        <w:pStyle w:val="Para 001"/>
      </w:pPr>
      <w:r>
        <w:t xml:space="preserve">Mặt khác, đừng ngại làm một người phản hồi trung thực. Khi bạn nghĩ đồng minh của mình đang mắc sai lầm hoặc</w:t>
        <w:bookmarkStart w:id="900" w:name="a_3"/>
        <w:t> </w:t>
        <w:bookmarkEnd w:id="900"/>
        <w:t xml:space="preserve">lập trường của anh ấy không đúng, hãy nói ra — một cách riêng tư. “Bạn có thể nói: ‘George, dù tôi rất quý anh và nhìn chung ủng hộ quan điểm của anh, nhưng trong trường hợp này tôi hoàn toàn không đồng ý và sẽ không thể công khai ủng hộ hướng đi đó,’” Heathfield nói. Hãy trấn an anh ấy rằng điều này không liên quan gì đến sự ủng hộ lâu dài của bạn dành cho anh ấy, mà chỉ là một lĩnh vực bất đồng duy nhất. Và nhấn mạnh rằng thực ra việc hai người thỉnh thoảng bị thấy bất đồng có lẽ là điều tốt. Nó chứng tỏ rằng bạn không phải lúc nào cũng chỉ đơn giản là hát cùng một bài hát, mà thay vào đó mang đến hai bộ kỹ năng và quan điểm riêng biệt cho nơi làm việc của bạn.</w:t>
      </w:r>
    </w:p>
    <w:p>
      <w:pPr>
        <w:pStyle w:val="Para 001"/>
      </w:pPr>
      <w:r>
        <w:t>Để giữ mối quan hệ với các đồng minh hiện tại thật bền chặt và liên tục phát triển những mối quan hệ mới, bạn phải tìm cách giữ liên lạc thường xuyên. Hãy hỏi xem bạn có thể thỉnh thoảng tham dự các cuộc họp định kỳ do đồng minh của bạn chủ trì để theo kịp các vấn đề của bộ phận cô ấy hay không. Thêm lời nhắc lịch riêng để thường xuyên hỏi thăm mọi người hoặc trước hoặc sau một sự kiện quan trọng nào đó bạn biết họ đang có: “Bài thuyết trình đó diễn ra thế nào?” hoặc “Bạn có muốn diễn tập với tôi trước khi gặp các trưởng phòng không?”</w:t>
      </w:r>
    </w:p>
    <w:p>
      <w:pPr>
        <w:pStyle w:val="Para 001"/>
      </w:pPr>
      <w:r>
        <w:t>Do đó, trở thành một đồng minh tốt có nghĩa là tìm cách tham gia và hỗ trợ công việc cũng như sự phát triển của đồng nghiệp. Nếu bạn muốn cô ấy quan tâm đến việc giúp đỡ bạn, bạn cần thực sự quan tâm đến việc giúp đỡ cô ấy.</w:t>
      </w:r>
    </w:p>
    <w:p>
      <w:pPr>
        <w:keepNext/>
        <w:pStyle w:val="Para 019"/>
      </w:pPr>
      <w:r>
        <w:t>Biết khi nào nên cắt đứt quan hệ</w:t>
      </w:r>
    </w:p>
    <w:p>
      <w:pPr>
        <w:pStyle w:val="Para 006"/>
      </w:pPr>
      <w:r>
        <w:t>Nhóm đồng minh của bạn không chỉ cần được chăm sóc thường xuyên mà còn cần được đánh giá định kỳ. Và đôi khi sự đánh giá của bạn sẽ chỉ ra rằng đã đến lúc xem xét lại những ai đang ở trong nhóm thân tín của bạn.</w:t>
      </w:r>
    </w:p>
    <w:p>
      <w:pPr>
        <w:pStyle w:val="Para 001"/>
      </w:pPr>
      <w:r>
        <w:bookmarkStart w:id="901" w:name="What_8"/>
        <w:t>Điều</w:t>
        <w:bookmarkEnd w:id="901"/>
        <w:t xml:space="preserve"> gì xảy ra khi đồng minh của bạn bắt đầu hành động theo những cách mà bạn không ngưỡng mộ? Hoặc khi việc tìm hiểu về người đó mang lại những thông tin không mấy tốt đẹp? Khi một đồng minh làm những điều đáng ngờ, sự nghiệp và danh tiếng của bạn cũng có thể bị đặt dấu hỏi. Dmitry, hiện là một nhà tư vấn và tác giả, nhớ lại cảm giác phấn khích tột độ khi được chọn làm đồng minh của một nhân viên ngân hàng đầu tư quyền lực đang lên hồi đầu sự nghiệp. Nhưng mặc dù sếp của anh mang lại cho anh những cơ hội nghề nghiệp tuyệt vời, anh dần nhận ra rằng cô ấy cũng dùng anh để gây áp lực lên những nhân viên khác cản đường cô ấy. Ví dụ, cô ấy thuyết phục anh rằng một số người là vấn đề ở nơi làm việc, vì vậy Dmitry sau đó sẽ phàn nàn với đồng nghiệp và cấp trên về những mục tiêu của cô ấy - và có một trường hợp, lời nói của anh đã góp phần đẩy ai đó ra khỏi công việc. Khi chàng nhân viên ngân hàng trẻ nhận ra đồng minh của mình phá hoại đến mức nào, anh đã tìm cơ hội để rời khỏi nhóm làm việc đó. Nhìn lại, đó là một bài học quan trọng. "Bạn đang tìm kiếm cảm giác như thời trung học hay hội huynh đệ đại học nơi bạn thuộc</w:t>
      </w:r>
      <w:r>
        <w:rPr>
          <w:rStyle w:val="Text0"/>
        </w:rPr>
        <w:t> về,"</w:t>
      </w:r>
      <w:r>
        <w:t> anh nói ngày nay. "Nhưng hội huynh đệ đó phải trả một cái giá."</w:t>
      </w:r>
    </w:p>
    <w:p>
      <w:pPr>
        <w:pStyle w:val="Para 001"/>
      </w:pPr>
      <w:r>
        <w:t>Nếu đồng minh của bạn đã làm điều gì đó mà bạn thấy khó chịu hoặc có vấn đề, nhận thức của người khác về hành động của đồng nghiệp bạn cũng sẽ ảnh hưởng đến bạn. Mọi người có thể cho rằng vì bạn gắn bó chặt chẽ đến vậy, bạn sẽ bảo vệ sai lầm và thái độ xấu của họ. Nếu một mối quan hệ thân thiết sa sút, bạn cũng có thể bị vấy bẩn. Và khi một đồng minh rời đi, sếp và đồng nghiệp của bạn có thể cho rằng bạn sẽ đi theo. Nếu đồng minh của bạn không được thăng chức, người khác có thể cho rằng lòng trung thành của bạn mạnh đến mức bạn sẽ không làm việc với người được chọn thay thế.</w:t>
      </w:r>
    </w:p>
    <w:p>
      <w:pPr>
        <w:pStyle w:val="Para 001"/>
      </w:pPr>
      <w:r>
        <w:bookmarkStart w:id="902" w:name="When_5"/>
        <w:t>Khi</w:t>
        <w:bookmarkEnd w:id="902"/>
        <w:t xml:space="preserve"> bạn thấy mình phải đối mặt với một trong những tình huống này, bạn có cơ hội để chủ động quản lý nhận thức của mọi người về bạn và tình huống. Ví dụ, trong trường hợp đồng minh bị trượt thăng chức, đừng để ai có thời gian nghĩ rằng bạn sẽ gây khó dễ cho người mới thay mặt đồng minh của mình. Ngay lập tức đến gặp người nhận được công việc, Heathfield khuyên, và nói rõ rằng bạn rất mong được làm việc với cô ấy và sẽ ủng hộ cô ấy ở vị trí mới. Hãy hành động sớm và kiểm soát thông điệp thay vì để nó bị phỏng đoán và hiểu sai.</w:t>
      </w:r>
    </w:p>
    <w:p>
      <w:pPr>
        <w:pStyle w:val="Para 001"/>
      </w:pPr>
      <w:r>
        <w:t>Ngay cả khi đồng minh của bạn không mắc sai lầm thảm khốc, hầu hết các liên minh sẽ không hữu ích mãi mãi. “Đừng liên kết bản thân quá chặt chẽ hoặc quá lâu dài với bất kỳ ai,” Johnson gợi ý. Nó giống như mô hình làm phim của Hollywood: Tụ họp những người giỏi nhất xung quanh bạn để tạo ra thứ gì đó tuyệt vời. Nhưng khi việc quay phim kết thúc, bộ phim đã được quảng bá và công chiếu, bạn có thể và nên tìm kiếm các nhóm khác để hợp tác. Việc xem xét và làm mới—hoặc cắt tỉa—các liên minh của bạn là có lợi. Giữ lại những liên minh có lợi ích trước mắt hoặc có thể thấy trước, và để những cái khác phai nhạt. “Hoặc lịch sự tạo khoảng cách,” Johnson khuyên, hoặc tìm những cách tôn trọng để chỉ làm ngày càng ít việc cùng nhau.</w:t>
      </w:r>
    </w:p>
    <w:p>
      <w:pPr>
        <w:pStyle w:val="Para 036"/>
      </w:pPr>
      <w:r>
        <w:t xml:space="preserve">Nhiều thập kỷ trước, khi Susan Heathfield lần đầu được tuyển vào vị trí nhân sự tại General Motors, cô biết mình đã bị ném vào chỗ nước sâu. Kinh nghiệm trước đây của cô là trong lĩnh vực giáo dục, vì vậy bước vào thế giới tách biệt của</w:t>
        <w:bookmarkStart w:id="903" w:name="the_8"/>
        <w:t> ch</w:t>
        <w:bookmarkEnd w:id="903"/>
        <w:t xml:space="preserve">ính trị công đoàn/quản lý đòi hỏi sự khéo léo. Nhưng cô nhanh chóng xác định được một quản lý chủ chốt của công đoàn. “Tôi đến thẳng chỗ anh ấy và nói, ‘Ron, tôi hoàn toàn không đúng chỗ. Tôi muốn tạo ra giá trị, nhưng tôi không thể làm điều đó nếu không biết nhiều hơn những gì tôi biết.’” Ron giới thiệu cô với những thợ lành nghề và đưa cô hòa mình vào cuộc sống của nhà máy theo cách giúp cô nhận được sự tôn trọng từ những công nhân công đoàn, những người nếu không thì có thể đã nghi ngờ ý định của cô. “Anh ấy nhờ những người thợ khuôn mẫu mời tôi đến các cuộc họp của họ. Sau đó, từng nhóm mời tôi.” Từng chút một, Heathfield không chỉ nhận được sự tôn trọng của Ron mà còn của tất cả công nhân công đoàn trong nhà máy. Cuối cùng, cô được mời tham dự</w:t>
      </w:r>
      <w:r>
        <w:rPr>
          <w:rStyle w:val="Text0"/>
        </w:rPr>
        <w:t> cả</w:t>
      </w:r>
      <w:r>
        <w:t xml:space="preserve"> các phiên họp chiến lược của công đoàn lẫn quản lý trước các cuộc đàm phán khó khăn.</w:t>
      </w:r>
    </w:p>
    <w:p>
      <w:pPr>
        <w:pStyle w:val="Para 001"/>
      </w:pPr>
      <w:r>
        <w:t>Và Ron cũng được hưởng lợi từ liên minh của họ. “Tôi luôn đề cao anh ấy như một người đáng tin cậy, một người cần được tham vấn,” Heathfield nói. “Tôi đã học được rất nhiều từ Ron về việc tạo dựng mối quan hệ và tạo ra giá trị.” Khi bạn thận trọng trong việc lựa chọn và duy trì đúng tập hợp đồng minh, các mối quan hệ có thể mang lại lợi ích trong nhiều năm—cho cả hai bạn.</w:t>
      </w:r>
    </w:p>
    <w:p>
      <w:bookmarkStart w:id="904" w:name="Top_of_27_Index_xhtml"/>
      <w:pPr>
        <w:keepNext/>
        <w:pStyle w:val="Para 113"/>
        <w:pageBreakBefore w:val="on"/>
      </w:pPr>
      <w:r>
        <w:bookmarkStart w:id="905" w:name="Index_2"/>
        <w:t>Chỉ mục</w:t>
        <w:bookmarkEnd w:id="905"/>
      </w:r>
      <w:bookmarkEnd w:id="904"/>
    </w:p>
    <w:p>
      <w:pPr>
        <w:pStyle w:val="Para 004"/>
      </w:pPr>
      <w:r>
        <w:t xml:space="preserve">thành tích, thu hút sự chú ý đến thành tích của bạn,</w:t>
      </w:r>
      <w:hyperlink w:anchor="As_4">
        <w:r>
          <w:rPr>
            <w:rStyle w:val="Text1"/>
          </w:rPr>
          <w:t> 30</w:t>
        </w:r>
      </w:hyperlink>
      <w:r>
        <w:t xml:space="preserve">–33,</w:t>
      </w:r>
      <w:hyperlink w:anchor="Charm">
        <w:r>
          <w:rPr>
            <w:rStyle w:val="Text1"/>
          </w:rPr>
          <w:t> 51–52,</w:t>
        </w:r>
      </w:hyperlink>
      <w:r>
        <w:t xml:space="preserve"> </w:t>
      </w:r>
      <w:hyperlink w:anchor="And">
        <w:r>
          <w:rPr>
            <w:rStyle w:val="Text1"/>
          </w:rPr>
          <w:t>104–107</w:t>
        </w:r>
      </w:hyperlink>
    </w:p>
    <w:p>
      <w:pPr>
        <w:pStyle w:val="Para 004"/>
      </w:pPr>
      <w:r>
        <w:t xml:space="preserve">khác biệt về chương trình nghị sự, xung đột do,</w:t>
      </w:r>
      <w:hyperlink w:anchor="Diff">
        <w:r>
          <w:rPr>
            <w:rStyle w:val="Text1"/>
          </w:rPr>
          <w:t> 117–119</w:t>
        </w:r>
      </w:hyperlink>
    </w:p>
    <w:p>
      <w:pPr>
        <w:pStyle w:val="Para 004"/>
      </w:pPr>
      <w:r>
        <w:t>liên minh</w:t>
      </w:r>
    </w:p>
    <w:p>
      <w:pPr>
        <w:pStyle w:val="Para 007"/>
      </w:pPr>
      <w:r>
        <w:t xml:space="preserve">xuyên qua hệ thống phân cấp tổ chức,</w:t>
      </w:r>
      <w:hyperlink w:anchor="To_1">
        <w:r>
          <w:rPr>
            <w:rStyle w:val="Text1"/>
          </w:rPr>
          <w:t> 164–165</w:t>
        </w:r>
      </w:hyperlink>
    </w:p>
    <w:p>
      <w:pPr>
        <w:pStyle w:val="Para 007"/>
      </w:pPr>
      <w:r>
        <w:t xml:space="preserve">với các sếp,</w:t>
      </w:r>
      <w:hyperlink w:anchor="To_1">
        <w:r>
          <w:rPr>
            <w:rStyle w:val="Text1"/>
          </w:rPr>
          <w:t> 164</w:t>
        </w:r>
      </w:hyperlink>
    </w:p>
    <w:p>
      <w:pPr>
        <w:pStyle w:val="Para 007"/>
      </w:pPr>
      <w:r>
        <w:t xml:space="preserve">cắt đứt quan hệ,</w:t>
      </w:r>
      <w:hyperlink w:anchor="a_3">
        <w:r>
          <w:rPr>
            <w:rStyle w:val="Text1"/>
          </w:rPr>
          <w:t> 167–169</w:t>
        </w:r>
      </w:hyperlink>
    </w:p>
    <w:p>
      <w:pPr>
        <w:pStyle w:val="Para 090"/>
      </w:pPr>
      <w:r>
        <w:rPr>
          <w:rStyle w:val="Text10"/>
        </w:rPr>
        <w:t xml:space="preserve">hình thành,</w:t>
      </w:r>
      <w:hyperlink w:anchor="for_1">
        <w:r>
          <w:t> 64–</w:t>
        </w:r>
      </w:hyperlink>
      <w:r>
        <w:rPr>
          <w:rStyle w:val="Text10"/>
        </w:rPr>
        <w:t xml:space="preserve">68,</w:t>
      </w:r>
      <w:hyperlink w:anchor="Chapter_29">
        <w:r>
          <w:t> 161–170</w:t>
        </w:r>
      </w:hyperlink>
    </w:p>
    <w:p>
      <w:pPr>
        <w:pStyle w:val="Para 007"/>
      </w:pPr>
      <w:r>
        <w:t xml:space="preserve">giữ liên lạc với các thành viên,</w:t>
      </w:r>
      <w:hyperlink w:anchor="a_3">
        <w:r>
          <w:rPr>
            <w:rStyle w:val="Text1"/>
          </w:rPr>
          <w:t> 167</w:t>
        </w:r>
      </w:hyperlink>
    </w:p>
    <w:p>
      <w:pPr>
        <w:pStyle w:val="Para 145"/>
      </w:pPr>
      <w:r>
        <w:t>Xem thêm:</w:t>
      </w:r>
      <w:r>
        <w:rPr>
          <w:rStyle w:val="Text5"/>
        </w:rPr>
        <w:t xml:space="preserve"> bè phái</w:t>
      </w:r>
    </w:p>
    <w:p>
      <w:pPr>
        <w:pStyle w:val="Para 004"/>
      </w:pPr>
      <w:r>
        <w:t>sự tức giận</w:t>
      </w:r>
    </w:p>
    <w:p>
      <w:pPr>
        <w:pStyle w:val="Para 007"/>
      </w:pPr>
      <w:r>
        <w:t xml:space="preserve">về các quyết định,</w:t>
      </w:r>
      <w:hyperlink w:anchor="If_4">
        <w:r>
          <w:rPr>
            <w:rStyle w:val="Text1"/>
          </w:rPr>
          <w:t> 144–145</w:t>
        </w:r>
      </w:hyperlink>
    </w:p>
    <w:p>
      <w:pPr>
        <w:pStyle w:val="Para 007"/>
      </w:pPr>
      <w:r>
        <w:t xml:space="preserve">phản ứng với sự tức giận của đồng nghi</w:t>
      </w:r>
      <w:hyperlink w:anchor="anger">
        <w:r>
          <w:rPr>
            <w:rStyle w:val="Text1"/>
          </w:rPr>
          <w:t>ệp, 146–148</w:t>
        </w:r>
      </w:hyperlink>
    </w:p>
    <w:p>
      <w:pPr>
        <w:pStyle w:val="Para 004"/>
      </w:pPr>
      <w:r>
        <w:t xml:space="preserve">lời xin lỗi,</w:t>
      </w:r>
      <w:hyperlink w:anchor="ments">
        <w:r>
          <w:rPr>
            <w:rStyle w:val="Text1"/>
          </w:rPr>
          <w:t> 97–9</w:t>
        </w:r>
      </w:hyperlink>
      <w:r>
        <w:t xml:space="preserve">8,</w:t>
      </w:r>
      <w:hyperlink w:anchor="On_1">
        <w:r>
          <w:rPr>
            <w:rStyle w:val="Text1"/>
          </w:rPr>
          <w:t> 148</w:t>
        </w:r>
      </w:hyperlink>
    </w:p>
    <w:p>
      <w:pPr>
        <w:pStyle w:val="Para 004"/>
      </w:pPr>
      <w:r>
        <w:t xml:space="preserve">nhiệm vụ, tình nguyện đảm nhận,</w:t>
      </w:r>
      <w:hyperlink w:anchor="Of">
        <w:r>
          <w:rPr>
            <w:rStyle w:val="Text1"/>
          </w:rPr>
          <w:t> 63–64</w:t>
        </w:r>
      </w:hyperlink>
    </w:p>
    <w:p>
      <w:pPr>
        <w:pStyle w:val="Para 004"/>
      </w:pPr>
      <w:r>
        <w:t>giả định</w:t>
      </w:r>
    </w:p>
    <w:p>
      <w:pPr>
        <w:pStyle w:val="Para 007"/>
      </w:pPr>
      <w:r>
        <w:t xml:space="preserve">thách thức,</w:t>
      </w:r>
      <w:hyperlink w:anchor="When_3">
        <w:r>
          <w:rPr>
            <w:rStyle w:val="Text1"/>
          </w:rPr>
          <w:t> 115</w:t>
        </w:r>
      </w:hyperlink>
    </w:p>
    <w:p>
      <w:pPr>
        <w:pStyle w:val="Para 007"/>
      </w:pPr>
      <w:r>
        <w:t xml:space="preserve">kiểm tra giả định</w:t>
      </w:r>
      <w:hyperlink w:anchor="over">
        <w:r>
          <w:rPr>
            <w:rStyle w:val="Text1"/>
          </w:rPr>
          <w:t> của bạn,</w:t>
        </w:r>
      </w:hyperlink>
      <w:r>
        <w:t xml:space="preserve"> </w:t>
      </w:r>
      <w:hyperlink w:anchor="ways">
        <w:r>
          <w:rPr>
            <w:rStyle w:val="Text1"/>
          </w:rPr>
          <w:t>20–</w:t>
        </w:r>
      </w:hyperlink>
      <w:r>
        <w:t xml:space="preserve">21,</w:t>
      </w:r>
      <w:hyperlink w:anchor="until">
        <w:r>
          <w:rPr>
            <w:rStyle w:val="Text1"/>
          </w:rPr>
          <w:t> 4</w:t>
        </w:r>
      </w:hyperlink>
      <w:r>
        <w:t xml:space="preserve">7,</w:t>
      </w:r>
      <w:hyperlink w:anchor="Diff_1">
        <w:r>
          <w:rPr>
            <w:rStyle w:val="Text1"/>
          </w:rPr>
          <w:t> 80,</w:t>
        </w:r>
      </w:hyperlink>
      <w:r>
        <w:t xml:space="preserve"> 120,</w:t>
      </w:r>
      <w:hyperlink w:anchor="the_7">
        <w:r>
          <w:rPr>
            <w:rStyle w:val="Text1"/>
          </w:rPr>
          <w:t> 151–152</w:t>
        </w:r>
      </w:hyperlink>
    </w:p>
    <w:p>
      <w:pPr>
        <w:pStyle w:val="Para 004"/>
      </w:pPr>
      <w:r>
        <w:t>sự tránh né</w:t>
      </w:r>
    </w:p>
    <w:p>
      <w:pPr>
        <w:pStyle w:val="Para 007"/>
      </w:pPr>
      <w:r>
        <w:t xml:space="preserve">xung đột,</w:t>
      </w:r>
      <w:hyperlink w:anchor="Eli">
        <w:r>
          <w:rPr>
            <w:rStyle w:val="Text1"/>
          </w:rPr>
          <w:t> 112–113</w:t>
        </w:r>
      </w:hyperlink>
    </w:p>
    <w:p>
      <w:pPr>
        <w:pStyle w:val="Para 116"/>
      </w:pPr>
      <w:r>
        <w:t xml:space="preserve">những cuộc trò chuyện khó khăn,</w:t>
      </w:r>
      <w:hyperlink w:anchor="Chapter_27">
        <w:r>
          <w:rPr>
            <w:rStyle w:val="Text1"/>
          </w:rPr>
          <w:t> 133–135</w:t>
        </w:r>
      </w:hyperlink>
    </w:p>
    <w:p>
      <w:pPr>
        <w:pStyle w:val="Para 004"/>
      </w:pPr>
      <w:r>
        <w:t xml:space="preserve">tin xấu, thông báo, 142–</w:t>
      </w:r>
      <w:hyperlink w:anchor="proach">
        <w:r>
          <w:rPr>
            <w:rStyle w:val="Text1"/>
          </w:rPr>
          <w:t>143. Xem</w:t>
        </w:r>
      </w:hyperlink>
      <w:r>
        <w:t xml:space="preserve"> </w:t>
      </w:r>
      <w:r>
        <w:rPr>
          <w:rStyle w:val="Text0"/>
        </w:rPr>
        <w:t>thêm: những</w:t>
      </w:r>
      <w:r>
        <w:t xml:space="preserve"> cuộc trò chuyện khó khăn</w:t>
      </w:r>
    </w:p>
    <w:p>
      <w:pPr>
        <w:pStyle w:val="Para 004"/>
      </w:pPr>
      <w:r>
        <w:t>sếp</w:t>
      </w:r>
    </w:p>
    <w:p>
      <w:pPr>
        <w:pStyle w:val="Para 007"/>
      </w:pPr>
      <w:r>
        <w:t xml:space="preserve">với tư cách là đồng</w:t>
      </w:r>
      <w:hyperlink w:anchor="To_1">
        <w:r>
          <w:rPr>
            <w:rStyle w:val="Text1"/>
          </w:rPr>
          <w:t> minh, 164</w:t>
        </w:r>
      </w:hyperlink>
    </w:p>
    <w:p>
      <w:pPr>
        <w:pStyle w:val="Para 007"/>
      </w:pPr>
      <w:r>
        <w:t xml:space="preserve">hỏi về việc sa thải,</w:t>
      </w:r>
      <w:hyperlink w:anchor="And">
        <w:r>
          <w:rPr>
            <w:rStyle w:val="Text1"/>
          </w:rPr>
          <w:t> 104</w:t>
        </w:r>
      </w:hyperlink>
    </w:p>
    <w:p>
      <w:pPr>
        <w:pStyle w:val="Para 007"/>
      </w:pPr>
      <w:r>
        <w:t xml:space="preserve">tránh những điểm nhạy cảm của sếp,</w:t>
      </w:r>
      <w:hyperlink w:anchor="not_2">
        <w:r>
          <w:rPr>
            <w:rStyle w:val="Text1"/>
          </w:rPr>
          <w:t> 18–20</w:t>
        </w:r>
      </w:hyperlink>
    </w:p>
    <w:p>
      <w:pPr>
        <w:pStyle w:val="Para 007"/>
      </w:pPr>
      <w:r>
        <w:t xml:space="preserve">đưa sếp vào tình huống xung đột,</w:t>
      </w:r>
      <w:hyperlink w:anchor="Or">
        <w:r>
          <w:rPr>
            <w:rStyle w:val="Text1"/>
          </w:rPr>
          <w:t> 72,</w:t>
        </w:r>
      </w:hyperlink>
      <w:r>
        <w:t xml:space="preserve"> </w:t>
      </w:r>
      <w:hyperlink w:anchor="in_2">
        <w:r>
          <w:rPr>
            <w:rStyle w:val="Text1"/>
          </w:rPr>
          <w:t>87–88,</w:t>
        </w:r>
      </w:hyperlink>
      <w:r>
        <w:t xml:space="preserve"> </w:t>
      </w:r>
      <w:hyperlink w:anchor="Know">
        <w:r>
          <w:rPr>
            <w:rStyle w:val="Text1"/>
          </w:rPr>
          <w:t>129–131</w:t>
        </w:r>
      </w:hyperlink>
    </w:p>
    <w:p>
      <w:pPr>
        <w:pStyle w:val="Para 007"/>
      </w:pPr>
      <w:r>
        <w:t xml:space="preserve">như một kẻ bắt</w:t>
      </w:r>
      <w:hyperlink w:anchor="Go">
        <w:r>
          <w:rPr>
            <w:rStyle w:val="Text1"/>
          </w:rPr>
          <w:t> nạt, 59–60</w:t>
        </w:r>
      </w:hyperlink>
    </w:p>
    <w:p>
      <w:pPr>
        <w:pStyle w:val="Para 007"/>
      </w:pPr>
      <w:r>
        <w:t xml:space="preserve">đối đầu với sếp của bạn,</w:t>
      </w:r>
      <w:hyperlink w:anchor="on_1">
        <w:r>
          <w:rPr>
            <w:rStyle w:val="Text1"/>
          </w:rPr>
          <w:t> 8–9</w:t>
        </w:r>
      </w:hyperlink>
    </w:p>
    <w:p>
      <w:pPr>
        <w:pStyle w:val="Para 007"/>
      </w:pPr>
      <w:r>
        <w:t xml:space="preserve">kết nối với sếp của bạn,</w:t>
      </w:r>
      <w:hyperlink w:anchor="Some">
        <w:r>
          <w:rPr>
            <w:rStyle w:val="Text1"/>
          </w:rPr>
          <w:t> 4–</w:t>
        </w:r>
      </w:hyperlink>
      <w:r>
        <w:t xml:space="preserve">6,</w:t>
      </w:r>
      <w:hyperlink w:anchor="_5">
        <w:r>
          <w:rPr>
            <w:rStyle w:val="Text1"/>
          </w:rPr>
          <w:t> 29–30</w:t>
        </w:r>
      </w:hyperlink>
    </w:p>
    <w:p>
      <w:pPr>
        <w:pStyle w:val="Para 007"/>
      </w:pPr>
      <w:r>
        <w:t xml:space="preserve">kẻ thích kiểm soát,</w:t>
      </w:r>
      <w:hyperlink w:anchor="Chapter_16">
        <w:r>
          <w:rPr>
            <w:rStyle w:val="Text1"/>
          </w:rPr>
          <w:t> 17–25</w:t>
        </w:r>
      </w:hyperlink>
    </w:p>
    <w:p>
      <w:pPr>
        <w:pStyle w:val="Para 007"/>
      </w:pPr>
      <w:r>
        <w:t xml:space="preserve">việc cướp công của sếp bạn,</w:t>
      </w:r>
      <w:hyperlink w:anchor="Chapter_14">
        <w:r>
          <w:rPr>
            <w:rStyle w:val="Text1"/>
          </w:rPr>
          <w:t> 3–</w:t>
        </w:r>
      </w:hyperlink>
      <w:r>
        <w:t xml:space="preserve">4,</w:t>
      </w:r>
      <w:hyperlink w:anchor="you_7">
        <w:r>
          <w:rPr>
            <w:rStyle w:val="Text1"/>
          </w:rPr>
          <w:t> </w:t>
        </w:r>
      </w:hyperlink>
      <w:r>
        <w:t xml:space="preserve">5,</w:t>
      </w:r>
      <w:hyperlink w:anchor="Or">
        <w:r>
          <w:rPr>
            <w:rStyle w:val="Text1"/>
          </w:rPr>
          <w:t> 72–75</w:t>
        </w:r>
      </w:hyperlink>
    </w:p>
    <w:p>
      <w:pPr>
        <w:pStyle w:val="Para 007"/>
      </w:pPr>
      <w:r>
        <w:t xml:space="preserve">bất mãn,</w:t>
      </w:r>
      <w:hyperlink w:anchor="Chapter_18">
        <w:r>
          <w:rPr>
            <w:rStyle w:val="Text1"/>
          </w:rPr>
          <w:t> 35–41</w:t>
        </w:r>
      </w:hyperlink>
    </w:p>
    <w:p>
      <w:pPr>
        <w:pStyle w:val="Para 007"/>
      </w:pPr>
      <w:r>
        <w:t xml:space="preserve">cấp dưới trực tiếp cũ của sếp,</w:t>
      </w:r>
      <w:hyperlink w:anchor="explanations">
        <w:r>
          <w:rPr>
            <w:rStyle w:val="Text1"/>
          </w:rPr>
          <w:t> 6–7</w:t>
        </w:r>
      </w:hyperlink>
    </w:p>
    <w:p>
      <w:pPr>
        <w:pStyle w:val="Para 007"/>
      </w:pPr>
      <w:r>
        <w:t xml:space="preserve">kìm hãm bạn,</w:t>
      </w:r>
      <w:hyperlink w:anchor="Chapter_14">
        <w:r>
          <w:rPr>
            <w:rStyle w:val="Text1"/>
          </w:rPr>
          <w:t> 3–9</w:t>
        </w:r>
      </w:hyperlink>
    </w:p>
    <w:p>
      <w:pPr>
        <w:pStyle w:val="Para 007"/>
      </w:pPr>
      <w:r>
        <w:t xml:space="preserve">xây dựng mạng lưới với đồng nghiệp của sếp,</w:t>
      </w:r>
      <w:hyperlink w:anchor="you_8">
        <w:r>
          <w:rPr>
            <w:rStyle w:val="Text1"/>
          </w:rPr>
          <w:t> 7–8</w:t>
        </w:r>
      </w:hyperlink>
    </w:p>
    <w:p>
      <w:pPr>
        <w:pStyle w:val="Para 007"/>
      </w:pPr>
      <w:r>
        <w:t xml:space="preserve">mới được thăng chức,</w:t>
      </w:r>
      <w:hyperlink w:anchor="Chapter_23">
        <w:r>
          <w:rPr>
            <w:rStyle w:val="Text1"/>
          </w:rPr>
          <w:t> 77–89</w:t>
        </w:r>
      </w:hyperlink>
    </w:p>
    <w:p>
      <w:pPr>
        <w:pStyle w:val="Para 007"/>
      </w:pPr>
      <w:r>
        <w:t xml:space="preserve">con cưng của sếp,</w:t>
      </w:r>
      <w:hyperlink w:anchor="Chapter_17">
        <w:r>
          <w:rPr>
            <w:rStyle w:val="Text1"/>
          </w:rPr>
          <w:t> 27–33</w:t>
        </w:r>
      </w:hyperlink>
    </w:p>
    <w:p>
      <w:pPr>
        <w:pStyle w:val="Para 007"/>
      </w:pPr>
      <w:r>
        <w:t xml:space="preserve">thách thức chính trị với sếp,</w:t>
      </w:r>
      <w:hyperlink w:anchor="Chapter_14">
        <w:r>
          <w:rPr>
            <w:rStyle w:val="Text1"/>
          </w:rPr>
          <w:t> 3–41</w:t>
        </w:r>
      </w:hyperlink>
    </w:p>
    <w:p>
      <w:pPr>
        <w:pStyle w:val="Para 007"/>
      </w:pPr>
      <w:r>
        <w:t xml:space="preserve">xây dựng mối quan hệ tích cực với sếp,</w:t>
      </w:r>
      <w:hyperlink w:anchor="_5">
        <w:r>
          <w:rPr>
            <w:rStyle w:val="Text1"/>
          </w:rPr>
          <w:t> 29–33</w:t>
        </w:r>
      </w:hyperlink>
    </w:p>
    <w:p>
      <w:pPr>
        <w:pStyle w:val="Para 007"/>
      </w:pPr>
      <w:r>
        <w:t xml:space="preserve">tạo ra môi trường cạnh tranh,</w:t>
      </w:r>
      <w:hyperlink w:anchor="Chapter_15">
        <w:r>
          <w:rPr>
            <w:rStyle w:val="Text1"/>
          </w:rPr>
          <w:t> 11–16</w:t>
        </w:r>
      </w:hyperlink>
    </w:p>
    <w:p>
      <w:pPr>
        <w:pStyle w:val="Para 042"/>
      </w:pPr>
      <w:r>
        <w:t xml:space="preserve">kẻ bắt nạt,</w:t>
      </w:r>
      <w:hyperlink w:anchor="Chapter_20">
        <w:r>
          <w:rPr>
            <w:rStyle w:val="Text1"/>
          </w:rPr>
          <w:t> 53–60</w:t>
        </w:r>
      </w:hyperlink>
    </w:p>
    <w:p>
      <w:pPr>
        <w:pStyle w:val="Para 004"/>
      </w:pPr>
      <w:r>
        <w:t xml:space="preserve">mục tiêu nghề nghi</w:t>
      </w:r>
      <w:hyperlink w:anchor="particular">
        <w:r>
          <w:rPr>
            <w:rStyle w:val="Text1"/>
          </w:rPr>
          <w:t>ệp,</w:t>
        </w:r>
      </w:hyperlink>
      <w:r>
        <w:t xml:space="preserve"> 21,</w:t>
      </w:r>
      <w:hyperlink w:anchor="could">
        <w:r>
          <w:rPr>
            <w:rStyle w:val="Text1"/>
          </w:rPr>
          <w:t> </w:t>
        </w:r>
      </w:hyperlink>
      <w:r>
        <w:t xml:space="preserve">23,</w:t>
      </w:r>
      <w:hyperlink w:anchor="members">
        <w:r>
          <w:rPr>
            <w:rStyle w:val="Text1"/>
          </w:rPr>
          <w:t> 67</w:t>
        </w:r>
      </w:hyperlink>
    </w:p>
    <w:p>
      <w:pPr>
        <w:pStyle w:val="Para 004"/>
      </w:pPr>
      <w:r>
        <w:t xml:space="preserve">bè phái,</w:t>
      </w:r>
      <w:hyperlink w:anchor="Chapter_21">
        <w:r>
          <w:rPr>
            <w:rStyle w:val="Text1"/>
          </w:rPr>
          <w:t> 61–68.</w:t>
        </w:r>
      </w:hyperlink>
      <w:r>
        <w:t xml:space="preserve"> </w:t>
      </w:r>
      <w:r>
        <w:rPr>
          <w:rStyle w:val="Text0"/>
        </w:rPr>
        <w:t>Xem thêm</w:t>
      </w:r>
      <w:r>
        <w:t xml:space="preserve"> liên minh</w:t>
      </w:r>
    </w:p>
    <w:p>
      <w:pPr>
        <w:pStyle w:val="Para 004"/>
      </w:pPr>
      <w:r>
        <w:t xml:space="preserve">môi trường hợp tác,</w:t>
      </w:r>
      <w:hyperlink w:anchor="Chapter_22">
        <w:r>
          <w:rPr>
            <w:rStyle w:val="Text1"/>
          </w:rPr>
          <w:t> 69–70</w:t>
        </w:r>
      </w:hyperlink>
    </w:p>
    <w:p>
      <w:pPr>
        <w:pStyle w:val="Para 004"/>
      </w:pPr>
      <w:r>
        <w:bookmarkStart w:id="906" w:name="colleagues"/>
        <w:t>đồng nghiệp</w:t>
        <w:bookmarkEnd w:id="906"/>
      </w:r>
    </w:p>
    <w:p>
      <w:pPr>
        <w:pStyle w:val="Para 007"/>
      </w:pPr>
      <w:r>
        <w:t xml:space="preserve">của sếp, kết nối với,</w:t>
      </w:r>
      <w:hyperlink w:anchor="you_8">
        <w:r>
          <w:rPr>
            <w:rStyle w:val="Text1"/>
          </w:rPr>
          <w:t> 7–8</w:t>
        </w:r>
      </w:hyperlink>
    </w:p>
    <w:p>
      <w:pPr>
        <w:pStyle w:val="Para 007"/>
      </w:pPr>
      <w:r>
        <w:t xml:space="preserve">xây dựng mối quan hệ với,</w:t>
      </w:r>
      <w:hyperlink w:anchor="for_1">
        <w:r>
          <w:rPr>
            <w:rStyle w:val="Text1"/>
          </w:rPr>
          <w:t> 64–68,</w:t>
        </w:r>
      </w:hyperlink>
      <w:r>
        <w:t xml:space="preserve"> </w:t>
      </w:r>
      <w:hyperlink w:anchor="even">
        <w:r>
          <w:rPr>
            <w:rStyle w:val="Text1"/>
          </w:rPr>
          <w:t>95–96,</w:t>
        </w:r>
      </w:hyperlink>
      <w:r>
        <w:t xml:space="preserve"> </w:t>
      </w:r>
      <w:hyperlink w:anchor="It_s_3">
        <w:r>
          <w:rPr>
            <w:rStyle w:val="Text1"/>
          </w:rPr>
          <w:t>152–153</w:t>
        </w:r>
      </w:hyperlink>
    </w:p>
    <w:p>
      <w:pPr>
        <w:pStyle w:val="Para 007"/>
      </w:pPr>
      <w:r>
        <w:t xml:space="preserve">kẻ bắt nạt,</w:t>
      </w:r>
      <w:hyperlink w:anchor="Chapter_20">
        <w:r>
          <w:rPr>
            <w:rStyle w:val="Text1"/>
          </w:rPr>
          <w:t> 53–60</w:t>
        </w:r>
      </w:hyperlink>
    </w:p>
    <w:p>
      <w:pPr>
        <w:pStyle w:val="Para 007"/>
      </w:pPr>
      <w:r>
        <w:t xml:space="preserve">thay đổi trong mối quan hệ với,</w:t>
      </w:r>
      <w:hyperlink w:anchor="with_4">
        <w:r>
          <w:rPr>
            <w:rStyle w:val="Text1"/>
          </w:rPr>
          <w:t> 155–156</w:t>
        </w:r>
      </w:hyperlink>
    </w:p>
    <w:p>
      <w:pPr>
        <w:pStyle w:val="Para 007"/>
      </w:pPr>
      <w:r>
        <w:t xml:space="preserve">bè phái giữa,</w:t>
      </w:r>
      <w:hyperlink w:anchor="Chapter_21">
        <w:r>
          <w:rPr>
            <w:rStyle w:val="Text1"/>
          </w:rPr>
          <w:t> 61–68</w:t>
        </w:r>
      </w:hyperlink>
    </w:p>
    <w:p>
      <w:pPr>
        <w:pStyle w:val="Para 007"/>
      </w:pPr>
      <w:r>
        <w:t xml:space="preserve">cạnh tranh giữa,</w:t>
      </w:r>
      <w:hyperlink w:anchor="Chapter_15">
        <w:r>
          <w:rPr>
            <w:rStyle w:val="Text1"/>
          </w:rPr>
          <w:t> 11–16</w:t>
        </w:r>
      </w:hyperlink>
    </w:p>
    <w:p>
      <w:pPr>
        <w:pStyle w:val="Para 007"/>
      </w:pPr>
      <w:r>
        <w:t xml:space="preserve">cạnh tranh với,</w:t>
      </w:r>
      <w:hyperlink w:anchor="Chapter_15">
        <w:r>
          <w:rPr>
            <w:rStyle w:val="Text1"/>
          </w:rPr>
          <w:t> 11–16,</w:t>
        </w:r>
      </w:hyperlink>
      <w:r>
        <w:t xml:space="preserve"> </w:t>
      </w:r>
      <w:hyperlink w:anchor="Chapter_19">
        <w:r>
          <w:rPr>
            <w:rStyle w:val="Text1"/>
          </w:rPr>
          <w:t>45–52</w:t>
        </w:r>
      </w:hyperlink>
    </w:p>
    <w:p>
      <w:pPr>
        <w:pStyle w:val="Para 007"/>
      </w:pPr>
      <w:r>
        <w:t xml:space="preserve">xung đột với,</w:t>
      </w:r>
      <w:hyperlink w:anchor="Chapter_26">
        <w:r>
          <w:rPr>
            <w:rStyle w:val="Text1"/>
          </w:rPr>
          <w:t> 111–131</w:t>
        </w:r>
      </w:hyperlink>
    </w:p>
    <w:p>
      <w:pPr>
        <w:pStyle w:val="Para 007"/>
      </w:pPr>
      <w:r>
        <w:t xml:space="preserve">đối đầu với, 56–5</w:t>
      </w:r>
      <w:hyperlink w:anchor="Find">
        <w:r>
          <w:rPr>
            <w:rStyle w:val="Text1"/>
          </w:rPr>
          <w:t>7,</w:t>
        </w:r>
      </w:hyperlink>
      <w:r>
        <w:t xml:space="preserve"> 13</w:t>
      </w:r>
      <w:hyperlink w:anchor="Chapter_27">
        <w:r>
          <w:rPr>
            <w:rStyle w:val="Text1"/>
          </w:rPr>
          <w:t>3–148,</w:t>
        </w:r>
      </w:hyperlink>
      <w:r>
        <w:t xml:space="preserve"> 1</w:t>
      </w:r>
      <w:hyperlink w:anchor="has">
        <w:r>
          <w:rPr>
            <w:rStyle w:val="Text1"/>
          </w:rPr>
          <w:t>56–157</w:t>
        </w:r>
      </w:hyperlink>
    </w:p>
    <w:p>
      <w:pPr>
        <w:pStyle w:val="Para 007"/>
      </w:pPr>
      <w:r>
        <w:t xml:space="preserve">chiếm công lao của bạn,</w:t>
      </w:r>
      <w:hyperlink w:anchor="Chapter_22">
        <w:r>
          <w:rPr>
            <w:rStyle w:val="Text1"/>
          </w:rPr>
          <w:t> 69–75</w:t>
        </w:r>
      </w:hyperlink>
    </w:p>
    <w:p>
      <w:pPr>
        <w:pStyle w:val="Para 007"/>
      </w:pPr>
      <w:r>
        <w:t xml:space="preserve">nuôi dưỡng sự đồng cảm với,</w:t>
      </w:r>
      <w:hyperlink w:anchor="was_2">
        <w:r>
          <w:rPr>
            <w:rStyle w:val="Text1"/>
          </w:rPr>
          <w:t> 153–155</w:t>
        </w:r>
      </w:hyperlink>
    </w:p>
    <w:p>
      <w:pPr>
        <w:pStyle w:val="Para 007"/>
      </w:pPr>
      <w:r>
        <w:t xml:space="preserve">đối phó với người khó tính,</w:t>
      </w:r>
      <w:hyperlink w:anchor="with_4">
        <w:r>
          <w:rPr>
            <w:rStyle w:val="Text1"/>
          </w:rPr>
          <w:t> 155–160</w:t>
        </w:r>
      </w:hyperlink>
    </w:p>
    <w:p>
      <w:pPr>
        <w:pStyle w:val="Para 007"/>
      </w:pPr>
      <w:r>
        <w:t xml:space="preserve">với phong cách cá nhân khác nhau,</w:t>
      </w:r>
      <w:hyperlink w:anchor="Diff_2">
        <w:r>
          <w:rPr>
            <w:rStyle w:val="Text1"/>
          </w:rPr>
          <w:t> 125–128</w:t>
        </w:r>
      </w:hyperlink>
    </w:p>
    <w:p>
      <w:pPr>
        <w:pStyle w:val="Para 007"/>
      </w:pPr>
      <w:r>
        <w:t xml:space="preserve">những cuộc trò chuyện khó khăn với,</w:t>
      </w:r>
      <w:hyperlink w:anchor="Chapter_27">
        <w:r>
          <w:rPr>
            <w:rStyle w:val="Text1"/>
          </w:rPr>
          <w:t> 133–148</w:t>
        </w:r>
      </w:hyperlink>
    </w:p>
    <w:p>
      <w:pPr>
        <w:pStyle w:val="Para 007"/>
      </w:pPr>
      <w:r>
        <w:t xml:space="preserve">hình thành liên minh với,</w:t>
      </w:r>
      <w:hyperlink w:anchor="for_1">
        <w:r>
          <w:rPr>
            <w:rStyle w:val="Text1"/>
          </w:rPr>
          <w:t> 64–6</w:t>
        </w:r>
      </w:hyperlink>
      <w:r>
        <w:t xml:space="preserve">8,</w:t>
      </w:r>
      <w:hyperlink w:anchor="Chapter_29">
        <w:r>
          <w:rPr>
            <w:rStyle w:val="Text1"/>
          </w:rPr>
          <w:t> 161–170</w:t>
        </w:r>
      </w:hyperlink>
    </w:p>
    <w:p>
      <w:pPr>
        <w:pStyle w:val="Para 007"/>
      </w:pPr>
      <w:r>
        <w:t xml:space="preserve">cực kỳ cạnh tranh,</w:t>
      </w:r>
      <w:hyperlink w:anchor="Chapter_19">
        <w:r>
          <w:rPr>
            <w:rStyle w:val="Text1"/>
          </w:rPr>
          <w:t> 45–52</w:t>
        </w:r>
      </w:hyperlink>
    </w:p>
    <w:p>
      <w:pPr>
        <w:pStyle w:val="Para 007"/>
      </w:pPr>
      <w:r>
        <w:t xml:space="preserve">quản lý những người cũ bất mãn,</w:t>
      </w:r>
      <w:hyperlink w:anchor="Chapter_23">
        <w:r>
          <w:rPr>
            <w:rStyle w:val="Text1"/>
          </w:rPr>
          <w:t> 77–89</w:t>
        </w:r>
      </w:hyperlink>
    </w:p>
    <w:p>
      <w:pPr>
        <w:pStyle w:val="Para 007"/>
      </w:pPr>
      <w:r>
        <w:t xml:space="preserve">hành vi xúc phạm bởi,</w:t>
      </w:r>
      <w:hyperlink w:anchor="When_4">
        <w:r>
          <w:rPr>
            <w:rStyle w:val="Text1"/>
          </w:rPr>
          <w:t> 158–159</w:t>
        </w:r>
      </w:hyperlink>
    </w:p>
    <w:p>
      <w:pPr>
        <w:pStyle w:val="Para 007"/>
      </w:pPr>
      <w:r>
        <w:t xml:space="preserve">bên ngoài công việc,</w:t>
      </w:r>
      <w:hyperlink w:anchor="It_s_3">
        <w:r>
          <w:rPr>
            <w:rStyle w:val="Text1"/>
          </w:rPr>
          <w:t> 152–153</w:t>
        </w:r>
      </w:hyperlink>
    </w:p>
    <w:p>
      <w:pPr>
        <w:pStyle w:val="Para 007"/>
      </w:pPr>
      <w:r>
        <w:t xml:space="preserve">khác biệt trong nhận thức với,</w:t>
      </w:r>
      <w:hyperlink w:anchor="Diff_1">
        <w:r>
          <w:rPr>
            <w:rStyle w:val="Text1"/>
          </w:rPr>
          <w:t> 120–124</w:t>
        </w:r>
      </w:hyperlink>
    </w:p>
    <w:p>
      <w:pPr>
        <w:pStyle w:val="Para 007"/>
      </w:pPr>
      <w:r>
        <w:t xml:space="preserve">quan điểm của,</w:t>
      </w:r>
      <w:hyperlink w:anchor="Diff_1">
        <w:r>
          <w:rPr>
            <w:rStyle w:val="Text1"/>
          </w:rPr>
          <w:t> 120–122,</w:t>
        </w:r>
      </w:hyperlink>
      <w:r>
        <w:t xml:space="preserve"> </w:t>
      </w:r>
      <w:hyperlink w:anchor="hind">
        <w:r>
          <w:rPr>
            <w:rStyle w:val="Text1"/>
          </w:rPr>
          <w:t>137–138</w:t>
        </w:r>
      </w:hyperlink>
    </w:p>
    <w:p>
      <w:pPr>
        <w:pStyle w:val="Para 007"/>
      </w:pPr>
      <w:r>
        <w:t xml:space="preserve">những thách thức chính trị với,</w:t>
      </w:r>
      <w:hyperlink w:anchor="Section_5">
        <w:r>
          <w:rPr>
            <w:rStyle w:val="Text1"/>
          </w:rPr>
          <w:t> 43–89</w:t>
        </w:r>
      </w:hyperlink>
    </w:p>
    <w:p>
      <w:pPr>
        <w:pStyle w:val="Para 007"/>
      </w:pPr>
      <w:r>
        <w:t xml:space="preserve">đáp lại sự tức giận từ,</w:t>
      </w:r>
      <w:hyperlink w:anchor="anger">
        <w:r>
          <w:rPr>
            <w:rStyle w:val="Text1"/>
          </w:rPr>
          <w:t> 146–148</w:t>
        </w:r>
      </w:hyperlink>
    </w:p>
    <w:p>
      <w:pPr>
        <w:pStyle w:val="Para 007"/>
      </w:pPr>
      <w:r>
        <w:t xml:space="preserve">giao lưu với,</w:t>
      </w:r>
      <w:hyperlink w:anchor="Chapter_24">
        <w:r>
          <w:rPr>
            <w:rStyle w:val="Text1"/>
          </w:rPr>
          <w:t> 93–98</w:t>
        </w:r>
      </w:hyperlink>
    </w:p>
    <w:p>
      <w:pPr>
        <w:pStyle w:val="Para 007"/>
      </w:pPr>
      <w:r>
        <w:t xml:space="preserve">làm việc với những người bạn không thích,</w:t>
      </w:r>
      <w:hyperlink w:anchor="Chapter_28">
        <w:r>
          <w:rPr>
            <w:rStyle w:val="Text1"/>
          </w:rPr>
          <w:t> 149–160</w:t>
        </w:r>
      </w:hyperlink>
    </w:p>
    <w:p>
      <w:pPr>
        <w:pStyle w:val="Para 145"/>
      </w:pPr>
      <w:r>
        <w:t>Xem thêm đồ</w:t>
      </w:r>
      <w:r>
        <w:rPr>
          <w:rStyle w:val="Text5"/>
        </w:rPr>
        <w:t xml:space="preserve">ng nghiệp</w:t>
      </w:r>
    </w:p>
    <w:p>
      <w:pPr>
        <w:pStyle w:val="Para 004"/>
      </w:pPr>
      <w:r>
        <w:t xml:space="preserve">điểm chung, với sếp, khám phá,</w:t>
      </w:r>
      <w:hyperlink w:anchor="Some">
        <w:r>
          <w:rPr>
            <w:rStyle w:val="Text1"/>
          </w:rPr>
          <w:t> 4–6</w:t>
        </w:r>
      </w:hyperlink>
    </w:p>
    <w:p>
      <w:pPr>
        <w:pStyle w:val="Para 004"/>
      </w:pPr>
      <w:r>
        <w:t xml:space="preserve">cạnh tranh giữa các đồng nghiệp,</w:t>
      </w:r>
      <w:hyperlink w:anchor="Chapter_15">
        <w:r>
          <w:rPr>
            <w:rStyle w:val="Text1"/>
          </w:rPr>
          <w:t> 11–16,</w:t>
        </w:r>
      </w:hyperlink>
      <w:r>
        <w:t xml:space="preserve"> </w:t>
      </w:r>
      <w:hyperlink w:anchor="Chapter_19">
        <w:r>
          <w:rPr>
            <w:rStyle w:val="Text1"/>
          </w:rPr>
          <w:t>45–52</w:t>
        </w:r>
      </w:hyperlink>
    </w:p>
    <w:p>
      <w:pPr>
        <w:pStyle w:val="Para 004"/>
      </w:pPr>
      <w:r>
        <w:t>xung đột</w:t>
      </w:r>
    </w:p>
    <w:p>
      <w:pPr>
        <w:pStyle w:val="Para 007"/>
      </w:pPr>
      <w:r>
        <w:t xml:space="preserve">tránh né,</w:t>
      </w:r>
      <w:hyperlink w:anchor="Eli">
        <w:r>
          <w:rPr>
            <w:rStyle w:val="Text1"/>
          </w:rPr>
          <w:t> 112–113</w:t>
        </w:r>
      </w:hyperlink>
    </w:p>
    <w:p>
      <w:pPr>
        <w:pStyle w:val="Para 007"/>
      </w:pPr>
      <w:r>
        <w:t xml:space="preserve">đưa sếp của bạn vào cuộc xung đột,</w:t>
      </w:r>
      <w:hyperlink w:anchor="Know">
        <w:r>
          <w:rPr>
            <w:rStyle w:val="Text1"/>
          </w:rPr>
          <w:t> 129–131</w:t>
        </w:r>
      </w:hyperlink>
    </w:p>
    <w:p>
      <w:pPr>
        <w:pStyle w:val="Para 007"/>
      </w:pPr>
      <w:r>
        <w:t xml:space="preserve">sự thoải mái với,</w:t>
      </w:r>
      <w:hyperlink w:anchor="to_15">
        <w:r>
          <w:rPr>
            <w:rStyle w:val="Text1"/>
          </w:rPr>
          <w:t> 113–115</w:t>
        </w:r>
      </w:hyperlink>
    </w:p>
    <w:p>
      <w:pPr>
        <w:pStyle w:val="Para 007"/>
      </w:pPr>
      <w:r>
        <w:t xml:space="preserve">do khác biệt về chương trình nghị</w:t>
      </w:r>
      <w:hyperlink w:anchor="Diff">
        <w:r>
          <w:rPr>
            <w:rStyle w:val="Text1"/>
          </w:rPr>
          <w:t> sự, 117–119</w:t>
        </w:r>
      </w:hyperlink>
    </w:p>
    <w:p>
      <w:pPr>
        <w:pStyle w:val="Para 007"/>
      </w:pPr>
      <w:r>
        <w:t xml:space="preserve">do nhận thức khác nhau,</w:t>
      </w:r>
      <w:hyperlink w:anchor="Diff_1">
        <w:r>
          <w:rPr>
            <w:rStyle w:val="Text1"/>
          </w:rPr>
          <w:t> 120–124</w:t>
        </w:r>
      </w:hyperlink>
    </w:p>
    <w:p>
      <w:pPr>
        <w:pStyle w:val="Para 007"/>
      </w:pPr>
      <w:r>
        <w:t xml:space="preserve">do phong cách cá nhân khác nhau,</w:t>
      </w:r>
      <w:hyperlink w:anchor="Diff_2">
        <w:r>
          <w:rPr>
            <w:rStyle w:val="Text1"/>
          </w:rPr>
          <w:t> 125–128</w:t>
        </w:r>
      </w:hyperlink>
    </w:p>
    <w:p>
      <w:pPr>
        <w:pStyle w:val="Para 007"/>
      </w:pPr>
      <w:r>
        <w:t xml:space="preserve">cảm xúc và,</w:t>
      </w:r>
      <w:hyperlink w:anchor="help">
        <w:r>
          <w:rPr>
            <w:rStyle w:val="Text1"/>
          </w:rPr>
          <w:t> 114</w:t>
        </w:r>
      </w:hyperlink>
    </w:p>
    <w:p>
      <w:pPr>
        <w:pStyle w:val="Para 007"/>
      </w:pPr>
      <w:r>
        <w:t xml:space="preserve">xác định và giải quyết,</w:t>
      </w:r>
      <w:hyperlink w:anchor="When_3">
        <w:r>
          <w:rPr>
            <w:rStyle w:val="Text1"/>
          </w:rPr>
          <w:t> 115–128</w:t>
        </w:r>
      </w:hyperlink>
    </w:p>
    <w:p>
      <w:pPr>
        <w:pStyle w:val="Para 007"/>
      </w:pPr>
      <w:r>
        <w:t xml:space="preserve">quản lý,</w:t>
      </w:r>
      <w:hyperlink w:anchor="Chapter_26">
        <w:r>
          <w:rPr>
            <w:rStyle w:val="Text1"/>
          </w:rPr>
          <w:t> 111–131</w:t>
        </w:r>
      </w:hyperlink>
    </w:p>
    <w:p>
      <w:pPr>
        <w:pStyle w:val="Para 007"/>
      </w:pPr>
      <w:r>
        <w:t xml:space="preserve">như vấn đề cá nhâ</w:t>
      </w:r>
      <w:hyperlink w:anchor="help">
        <w:r>
          <w:rPr>
            <w:rStyle w:val="Text1"/>
          </w:rPr>
          <w:t>n, 114–115</w:t>
        </w:r>
      </w:hyperlink>
    </w:p>
    <w:p>
      <w:pPr>
        <w:pStyle w:val="Para 007"/>
      </w:pPr>
      <w:r>
        <w:t xml:space="preserve">không hiệu quả,</w:t>
      </w:r>
      <w:hyperlink w:anchor="Chapter_26">
        <w:r>
          <w:rPr>
            <w:rStyle w:val="Text1"/>
          </w:rPr>
          <w:t> 111–112</w:t>
        </w:r>
      </w:hyperlink>
    </w:p>
    <w:p>
      <w:pPr>
        <w:pStyle w:val="Para 004"/>
      </w:pPr>
      <w:r>
        <w:t>sự đối đầu</w:t>
      </w:r>
    </w:p>
    <w:p>
      <w:pPr>
        <w:pStyle w:val="Para 007"/>
      </w:pPr>
      <w:r>
        <w:t xml:space="preserve">với sếp,</w:t>
      </w:r>
      <w:hyperlink w:anchor="on_1">
        <w:r>
          <w:rPr>
            <w:rStyle w:val="Text1"/>
          </w:rPr>
          <w:t> 8–9</w:t>
        </w:r>
      </w:hyperlink>
    </w:p>
    <w:p>
      <w:pPr>
        <w:pStyle w:val="Para 007"/>
      </w:pPr>
      <w:r>
        <w:t xml:space="preserve">với kẻ bắt nạt,</w:t>
      </w:r>
      <w:hyperlink w:anchor="Find">
        <w:r>
          <w:rPr>
            <w:rStyle w:val="Text1"/>
          </w:rPr>
          <w:t> 56–57</w:t>
        </w:r>
      </w:hyperlink>
    </w:p>
    <w:p>
      <w:pPr>
        <w:pStyle w:val="Para 007"/>
      </w:pPr>
      <w:r>
        <w:t xml:space="preserve">với đồng nghiệp,</w:t>
      </w:r>
      <w:hyperlink w:anchor="Chapter_27">
        <w:r>
          <w:rPr>
            <w:rStyle w:val="Text1"/>
          </w:rPr>
          <w:t> 133–148,</w:t>
        </w:r>
      </w:hyperlink>
      <w:r>
        <w:t xml:space="preserve"> </w:t>
      </w:r>
      <w:hyperlink w:anchor="has">
        <w:r>
          <w:rPr>
            <w:rStyle w:val="Text1"/>
          </w:rPr>
          <w:t>156–157</w:t>
        </w:r>
      </w:hyperlink>
    </w:p>
    <w:p>
      <w:pPr>
        <w:pStyle w:val="Para 007"/>
      </w:pPr>
      <w:r>
        <w:rPr>
          <w:rStyle w:val="Text0"/>
        </w:rPr>
        <w:t>Xem thêm</w:t>
      </w:r>
      <w:r>
        <w:t xml:space="preserve"> các cuộc trò chuyện khó khăn</w:t>
      </w:r>
    </w:p>
    <w:p>
      <w:pPr>
        <w:pStyle w:val="Para 004"/>
      </w:pPr>
      <w:r>
        <w:t xml:space="preserve">sếp thích kiểm soát,</w:t>
      </w:r>
      <w:hyperlink w:anchor="Chapter_16">
        <w:r>
          <w:rPr>
            <w:rStyle w:val="Text1"/>
          </w:rPr>
          <w:t> 17–25</w:t>
        </w:r>
      </w:hyperlink>
    </w:p>
    <w:p>
      <w:pPr>
        <w:pStyle w:val="Para 004"/>
      </w:pPr>
      <w:r>
        <w:t>các cuộc trò chuyện</w:t>
      </w:r>
    </w:p>
    <w:p>
      <w:pPr>
        <w:pStyle w:val="Para 007"/>
      </w:pPr>
      <w:r>
        <w:t xml:space="preserve">với đồng nghiệp khó tính,</w:t>
      </w:r>
      <w:hyperlink w:anchor="has">
        <w:r>
          <w:rPr>
            <w:rStyle w:val="Text1"/>
          </w:rPr>
          <w:t> 156–157</w:t>
        </w:r>
      </w:hyperlink>
    </w:p>
    <w:p>
      <w:pPr>
        <w:pStyle w:val="Para 007"/>
      </w:pPr>
      <w:r>
        <w:t xml:space="preserve">khó khăn,</w:t>
      </w:r>
      <w:hyperlink w:anchor="Chapter_27">
        <w:r>
          <w:rPr>
            <w:rStyle w:val="Text1"/>
          </w:rPr>
          <w:t> 133–148</w:t>
        </w:r>
      </w:hyperlink>
    </w:p>
    <w:p>
      <w:pPr>
        <w:pStyle w:val="Para 007"/>
      </w:pPr>
      <w:r>
        <w:t xml:space="preserve">hiệu quả,</w:t>
      </w:r>
      <w:hyperlink w:anchor="giving">
        <w:r>
          <w:rPr>
            <w:rStyle w:val="Text1"/>
          </w:rPr>
          <w:t> 135–142</w:t>
        </w:r>
      </w:hyperlink>
    </w:p>
    <w:p>
      <w:pPr>
        <w:pStyle w:val="Para 004"/>
      </w:pPr>
      <w:r>
        <w:t xml:space="preserve">tái cấu trúc công ty,</w:t>
      </w:r>
      <w:hyperlink w:anchor="Chapter_25">
        <w:r>
          <w:rPr>
            <w:rStyle w:val="Text1"/>
          </w:rPr>
          <w:t> 99–108</w:t>
        </w:r>
      </w:hyperlink>
    </w:p>
    <w:p>
      <w:pPr>
        <w:pStyle w:val="Para 004"/>
      </w:pPr>
      <w:r>
        <w:t xml:space="preserve">đồng nghiệp (coworkers).</w:t>
      </w:r>
      <w:r>
        <w:rPr>
          <w:rStyle w:val="Text0"/>
        </w:rPr>
        <w:t> Xem</w:t>
      </w:r>
      <w:r>
        <w:t xml:space="preserve"> 'đồng nghiệp (colleagues)'</w:t>
      </w:r>
    </w:p>
    <w:p>
      <w:pPr>
        <w:pStyle w:val="Para 004"/>
      </w:pPr>
      <w:r>
        <w:t xml:space="preserve">kẻ cướp công,</w:t>
      </w:r>
      <w:hyperlink w:anchor="Chapter_14">
        <w:r>
          <w:rPr>
            <w:rStyle w:val="Text1"/>
          </w:rPr>
          <w:t> 3–4,</w:t>
        </w:r>
      </w:hyperlink>
      <w:r>
        <w:t xml:space="preserve"> </w:t>
      </w:r>
      <w:hyperlink w:anchor="you_7">
        <w:r>
          <w:rPr>
            <w:rStyle w:val="Text1"/>
          </w:rPr>
          <w:t>5,</w:t>
        </w:r>
      </w:hyperlink>
      <w:r>
        <w:t xml:space="preserve"> </w:t>
      </w:r>
      <w:hyperlink w:anchor="Chapter_22">
        <w:r>
          <w:rPr>
            <w:rStyle w:val="Text1"/>
          </w:rPr>
          <w:t>69–75</w:t>
        </w:r>
      </w:hyperlink>
    </w:p>
    <w:p>
      <w:pPr>
        <w:pStyle w:val="Para 042"/>
      </w:pPr>
      <w:r>
        <w:t xml:space="preserve">chỉ trích, trên diễn đàn công cộng,</w:t>
      </w:r>
      <w:hyperlink w:anchor="grieved">
        <w:r>
          <w:rPr>
            <w:rStyle w:val="Text1"/>
          </w:rPr>
          <w:t> 145–146</w:t>
        </w:r>
      </w:hyperlink>
    </w:p>
    <w:p>
      <w:pPr>
        <w:pStyle w:val="Para 004"/>
      </w:pPr>
      <w:r>
        <w:t xml:space="preserve">phép tắc, tại các sự kiện xã hội,</w:t>
      </w:r>
      <w:hyperlink w:anchor="in_3">
        <w:r>
          <w:rPr>
            <w:rStyle w:val="Text1"/>
          </w:rPr>
          <w:t> 96–98</w:t>
        </w:r>
      </w:hyperlink>
    </w:p>
    <w:p>
      <w:pPr>
        <w:pStyle w:val="Para 004"/>
      </w:pPr>
      <w:r>
        <w:t xml:space="preserve">ủy quyền,</w:t>
      </w:r>
      <w:hyperlink w:anchor="seen">
        <w:r>
          <w:rPr>
            <w:rStyle w:val="Text1"/>
          </w:rPr>
          <w:t> 38</w:t>
        </w:r>
      </w:hyperlink>
    </w:p>
    <w:p>
      <w:pPr>
        <w:pStyle w:val="Para 004"/>
      </w:pPr>
      <w:r>
        <w:t>sự khác biệt</w:t>
      </w:r>
    </w:p>
    <w:p>
      <w:pPr>
        <w:pStyle w:val="Para 007"/>
      </w:pPr>
      <w:r>
        <w:t xml:space="preserve">thừa nhận,</w:t>
      </w:r>
      <w:hyperlink w:anchor="Diff_2">
        <w:r>
          <w:rPr>
            <w:rStyle w:val="Text1"/>
          </w:rPr>
          <w:t> 125–126</w:t>
        </w:r>
      </w:hyperlink>
    </w:p>
    <w:p>
      <w:pPr>
        <w:pStyle w:val="Para 007"/>
      </w:pPr>
      <w:r>
        <w:t xml:space="preserve">trong chương trình nghị</w:t>
      </w:r>
      <w:hyperlink w:anchor="Diff">
        <w:r>
          <w:rPr>
            <w:rStyle w:val="Text1"/>
          </w:rPr>
          <w:t> sự, 117–119</w:t>
        </w:r>
      </w:hyperlink>
    </w:p>
    <w:p>
      <w:pPr>
        <w:pStyle w:val="Para 007"/>
      </w:pPr>
      <w:r>
        <w:t xml:space="preserve">trong nhận thức,</w:t>
      </w:r>
      <w:hyperlink w:anchor="Diff_1">
        <w:r>
          <w:rPr>
            <w:rStyle w:val="Text1"/>
          </w:rPr>
          <w:t> 120–124</w:t>
        </w:r>
      </w:hyperlink>
    </w:p>
    <w:p>
      <w:pPr>
        <w:pStyle w:val="Para 007"/>
      </w:pPr>
      <w:r>
        <w:t xml:space="preserve">trong phong cách cá nhân,</w:t>
      </w:r>
      <w:hyperlink w:anchor="Diff_2">
        <w:r>
          <w:rPr>
            <w:rStyle w:val="Text1"/>
          </w:rPr>
          <w:t> 125–128</w:t>
        </w:r>
      </w:hyperlink>
    </w:p>
    <w:p>
      <w:pPr>
        <w:pStyle w:val="Para 004"/>
      </w:pPr>
      <w:r>
        <w:t>các cuộc trò chuyện khó khăn</w:t>
      </w:r>
    </w:p>
    <w:p>
      <w:pPr>
        <w:pStyle w:val="Para 007"/>
      </w:pPr>
      <w:r>
        <w:t xml:space="preserve">tránh né,</w:t>
      </w:r>
      <w:hyperlink w:anchor="Chapter_27">
        <w:r>
          <w:rPr>
            <w:rStyle w:val="Text1"/>
          </w:rPr>
          <w:t> 133–135</w:t>
        </w:r>
      </w:hyperlink>
    </w:p>
    <w:p>
      <w:pPr>
        <w:pStyle w:val="Para 007"/>
      </w:pPr>
      <w:r>
        <w:t xml:space="preserve">các tình huống phổ biến,</w:t>
      </w:r>
      <w:hyperlink w:anchor="proach">
        <w:r>
          <w:rPr>
            <w:rStyle w:val="Text1"/>
          </w:rPr>
          <w:t> 142–148</w:t>
        </w:r>
      </w:hyperlink>
    </w:p>
    <w:p>
      <w:pPr>
        <w:pStyle w:val="Para 007"/>
      </w:pPr>
      <w:r>
        <w:t xml:space="preserve">tiến hành,</w:t>
      </w:r>
      <w:hyperlink w:anchor="Chapter_27">
        <w:r>
          <w:rPr>
            <w:rStyle w:val="Text1"/>
          </w:rPr>
          <w:t> 133–148</w:t>
        </w:r>
      </w:hyperlink>
    </w:p>
    <w:p>
      <w:pPr>
        <w:pStyle w:val="Para 007"/>
      </w:pPr>
      <w:r>
        <w:t xml:space="preserve">tập trung vào vấn đề trong,</w:t>
      </w:r>
      <w:hyperlink w:anchor="hear">
        <w:r>
          <w:rPr>
            <w:rStyle w:val="Text1"/>
          </w:rPr>
          <w:t> 139</w:t>
        </w:r>
      </w:hyperlink>
    </w:p>
    <w:p>
      <w:pPr>
        <w:pStyle w:val="Para 007"/>
      </w:pPr>
      <w:r>
        <w:t xml:space="preserve">quản lý thông điệp trong,</w:t>
      </w:r>
      <w:hyperlink w:anchor="hind">
        <w:r>
          <w:rPr>
            <w:rStyle w:val="Text1"/>
          </w:rPr>
          <w:t> 137–138</w:t>
        </w:r>
      </w:hyperlink>
    </w:p>
    <w:p>
      <w:pPr>
        <w:pStyle w:val="Para 007"/>
      </w:pPr>
      <w:r>
        <w:t xml:space="preserve">quan điểm của người khác trong,</w:t>
      </w:r>
      <w:hyperlink w:anchor="hind">
        <w:r>
          <w:rPr>
            <w:rStyle w:val="Text1"/>
          </w:rPr>
          <w:t> 137–138</w:t>
        </w:r>
      </w:hyperlink>
    </w:p>
    <w:p>
      <w:pPr>
        <w:pStyle w:val="Para 007"/>
      </w:pPr>
      <w:r>
        <w:t xml:space="preserve">chuẩn bị cho,</w:t>
      </w:r>
      <w:hyperlink w:anchor="giving">
        <w:r>
          <w:rPr>
            <w:rStyle w:val="Text1"/>
          </w:rPr>
          <w:t> 135</w:t>
        </w:r>
      </w:hyperlink>
    </w:p>
    <w:p>
      <w:pPr>
        <w:pStyle w:val="Para 007"/>
      </w:pPr>
      <w:r>
        <w:bookmarkStart w:id="907" w:name="staying"/>
        <w:t>giữ thái</w:t>
        <w:bookmarkEnd w:id="907"/>
        <w:t xml:space="preserve"> độ trung lập tro</w:t>
      </w:r>
      <w:hyperlink w:anchor="Even">
        <w:r>
          <w:rPr>
            <w:rStyle w:val="Text1"/>
          </w:rPr>
          <w:t>ng, 140–1</w:t>
        </w:r>
      </w:hyperlink>
      <w:r>
        <w:t xml:space="preserve">41,</w:t>
      </w:r>
      <w:hyperlink w:anchor="The_10">
        <w:r>
          <w:rPr>
            <w:rStyle w:val="Text1"/>
          </w:rPr>
          <w:t> 147</w:t>
        </w:r>
      </w:hyperlink>
    </w:p>
    <w:p>
      <w:pPr>
        <w:pStyle w:val="Para 007"/>
      </w:pPr>
      <w:r>
        <w:t xml:space="preserve">thời điểm,</w:t>
      </w:r>
      <w:hyperlink w:anchor="giving">
        <w:r>
          <w:rPr>
            <w:rStyle w:val="Text1"/>
          </w:rPr>
          <w:t> 135–137,</w:t>
        </w:r>
      </w:hyperlink>
      <w:r>
        <w:t xml:space="preserve"> </w:t>
      </w:r>
      <w:hyperlink w:anchor="The_10">
        <w:r>
          <w:rPr>
            <w:rStyle w:val="Text1"/>
          </w:rPr>
          <w:t>147</w:t>
        </w:r>
      </w:hyperlink>
    </w:p>
    <w:p>
      <w:pPr>
        <w:pStyle w:val="Para 004"/>
      </w:pPr>
      <w:r>
        <w:t xml:space="preserve">sự khéo léo,</w:t>
      </w:r>
      <w:hyperlink w:anchor="agency">
        <w:r>
          <w:rPr>
            <w:rStyle w:val="Text1"/>
          </w:rPr>
          <w:t> 74–75</w:t>
        </w:r>
      </w:hyperlink>
    </w:p>
    <w:p>
      <w:pPr>
        <w:pStyle w:val="Para 004"/>
      </w:pPr>
      <w:r>
        <w:t xml:space="preserve">cấp dưới trực tiếp, đồng nghiệp cũ trở thành,</w:t>
      </w:r>
      <w:hyperlink w:anchor="Chapter_23">
        <w:r>
          <w:rPr>
            <w:rStyle w:val="Text1"/>
          </w:rPr>
          <w:t> 77–89</w:t>
        </w:r>
      </w:hyperlink>
    </w:p>
    <w:p>
      <w:pPr>
        <w:pStyle w:val="Para 004"/>
      </w:pPr>
      <w:r>
        <w:t xml:space="preserve">sếp bất mãn,</w:t>
      </w:r>
      <w:hyperlink w:anchor="Chapter_18">
        <w:r>
          <w:rPr>
            <w:rStyle w:val="Text1"/>
          </w:rPr>
          <w:t> 35–41</w:t>
        </w:r>
      </w:hyperlink>
    </w:p>
    <w:p>
      <w:pPr>
        <w:pStyle w:val="Para 004"/>
      </w:pPr>
      <w:r>
        <w:t xml:space="preserve">bất đồng, 11</w:t>
      </w:r>
      <w:hyperlink w:anchor="Ask">
        <w:r>
          <w:rPr>
            <w:rStyle w:val="Text1"/>
          </w:rPr>
          <w:t>6.</w:t>
        </w:r>
      </w:hyperlink>
      <w:r>
        <w:t xml:space="preserve"> Xem</w:t>
      </w:r>
      <w:r>
        <w:rPr>
          <w:rStyle w:val="Text0"/>
        </w:rPr>
        <w:t> thêm</w:t>
      </w:r>
      <w:r>
        <w:t xml:space="preserve"> xung đột</w:t>
      </w:r>
    </w:p>
    <w:p>
      <w:pPr>
        <w:pStyle w:val="Para 042"/>
      </w:pPr>
      <w:r>
        <w:t xml:space="preserve">sa thải,</w:t>
      </w:r>
      <w:hyperlink w:anchor="Chapter_25">
        <w:r>
          <w:rPr>
            <w:rStyle w:val="Text1"/>
          </w:rPr>
          <w:t> 99–108</w:t>
        </w:r>
      </w:hyperlink>
    </w:p>
    <w:p>
      <w:pPr>
        <w:pStyle w:val="Para 004"/>
      </w:pPr>
      <w:r>
        <w:t xml:space="preserve">tách cảm xúc,</w:t>
      </w:r>
      <w:hyperlink w:anchor="be_1">
        <w:r>
          <w:rPr>
            <w:rStyle w:val="Text1"/>
          </w:rPr>
          <w:t> 159–160</w:t>
        </w:r>
      </w:hyperlink>
    </w:p>
    <w:p>
      <w:pPr>
        <w:pStyle w:val="Para 004"/>
      </w:pPr>
      <w:r>
        <w:t>cảm xúc</w:t>
      </w:r>
    </w:p>
    <w:p>
      <w:pPr>
        <w:pStyle w:val="Para 007"/>
      </w:pPr>
      <w:r>
        <w:t xml:space="preserve">xung đột và,</w:t>
      </w:r>
      <w:hyperlink w:anchor="help">
        <w:r>
          <w:rPr>
            <w:rStyle w:val="Text1"/>
          </w:rPr>
          <w:t> 114</w:t>
        </w:r>
      </w:hyperlink>
    </w:p>
    <w:p>
      <w:pPr>
        <w:pStyle w:val="Para 007"/>
      </w:pPr>
      <w:r>
        <w:t xml:space="preserve">kiểm soát, trong đối đầu,</w:t>
      </w:r>
      <w:hyperlink w:anchor="giving">
        <w:r>
          <w:rPr>
            <w:rStyle w:val="Text1"/>
          </w:rPr>
          <w:t> 135–136</w:t>
        </w:r>
      </w:hyperlink>
    </w:p>
    <w:p>
      <w:pPr>
        <w:pStyle w:val="Para 004"/>
      </w:pPr>
      <w:r>
        <w:t xml:space="preserve">sự đồng cảm,</w:t>
      </w:r>
      <w:hyperlink w:anchor="was_2">
        <w:r>
          <w:rPr>
            <w:rStyle w:val="Text1"/>
          </w:rPr>
          <w:t> 153–155</w:t>
        </w:r>
      </w:hyperlink>
    </w:p>
    <w:p>
      <w:pPr>
        <w:pStyle w:val="Para 042"/>
      </w:pPr>
      <w:r>
        <w:t xml:space="preserve">sự kiện nhân viên,</w:t>
      </w:r>
      <w:hyperlink w:anchor="Chapter_24">
        <w:r>
          <w:rPr>
            <w:rStyle w:val="Text1"/>
          </w:rPr>
          <w:t> 93–98</w:t>
        </w:r>
      </w:hyperlink>
    </w:p>
    <w:p>
      <w:pPr>
        <w:pStyle w:val="Para 004"/>
      </w:pPr>
      <w:r>
        <w:t xml:space="preserve">Facebook,</w:t>
      </w:r>
      <w:hyperlink w:anchor="As_4">
        <w:r>
          <w:rPr>
            <w:rStyle w:val="Text1"/>
          </w:rPr>
          <w:t> 30,</w:t>
        </w:r>
      </w:hyperlink>
      <w:r>
        <w:t xml:space="preserve"> </w:t>
      </w:r>
      <w:hyperlink w:anchor="If_3">
        <w:r>
          <w:rPr>
            <w:rStyle w:val="Text1"/>
          </w:rPr>
          <w:t>102</w:t>
        </w:r>
      </w:hyperlink>
    </w:p>
    <w:p>
      <w:pPr>
        <w:pStyle w:val="Para 004"/>
      </w:pPr>
      <w:r>
        <w:t xml:space="preserve">thiên vị,</w:t>
      </w:r>
      <w:hyperlink w:anchor="Chapter_17">
        <w:r>
          <w:rPr>
            <w:rStyle w:val="Text1"/>
          </w:rPr>
          <w:t> 27–33</w:t>
        </w:r>
      </w:hyperlink>
    </w:p>
    <w:p>
      <w:pPr>
        <w:pStyle w:val="Para 004"/>
      </w:pPr>
      <w:r>
        <w:t xml:space="preserve">phản hồi, yêu cầu,</w:t>
      </w:r>
      <w:hyperlink w:anchor="particular">
        <w:r>
          <w:rPr>
            <w:rStyle w:val="Text1"/>
          </w:rPr>
          <w:t> 21,</w:t>
        </w:r>
      </w:hyperlink>
      <w:r>
        <w:t xml:space="preserve"> </w:t>
      </w:r>
      <w:hyperlink w:anchor="seen">
        <w:r>
          <w:rPr>
            <w:rStyle w:val="Text1"/>
          </w:rPr>
          <w:t>38,</w:t>
        </w:r>
      </w:hyperlink>
      <w:r>
        <w:t xml:space="preserve"> </w:t>
      </w:r>
      <w:hyperlink w:anchor="let">
        <w:r>
          <w:rPr>
            <w:rStyle w:val="Text1"/>
          </w:rPr>
          <w:t>88</w:t>
        </w:r>
      </w:hyperlink>
    </w:p>
    <w:p>
      <w:pPr>
        <w:pStyle w:val="Para 004"/>
      </w:pPr>
      <w:r>
        <w:t xml:space="preserve">đồng nghiệp cũ, quản lý,</w:t>
      </w:r>
      <w:hyperlink w:anchor="Chapter_23">
        <w:r>
          <w:rPr>
            <w:rStyle w:val="Text1"/>
          </w:rPr>
          <w:t> 77–89</w:t>
        </w:r>
      </w:hyperlink>
    </w:p>
    <w:p>
      <w:pPr>
        <w:pStyle w:val="Para 004"/>
      </w:pPr>
      <w:r>
        <w:t xml:space="preserve">tình bạn, với cấp dưới trực tiếp,</w:t>
      </w:r>
      <w:hyperlink w:anchor="When_2">
        <w:r>
          <w:rPr>
            <w:rStyle w:val="Text1"/>
          </w:rPr>
          <w:t> 79–80</w:t>
        </w:r>
      </w:hyperlink>
    </w:p>
    <w:p>
      <w:pPr>
        <w:pStyle w:val="Para 042"/>
      </w:pPr>
      <w:r>
        <w:t xml:space="preserve">lỗi quy kết cơ bản,</w:t>
      </w:r>
      <w:hyperlink w:anchor="make">
        <w:r>
          <w:rPr>
            <w:rStyle w:val="Text1"/>
          </w:rPr>
          <w:t> 70–71</w:t>
        </w:r>
      </w:hyperlink>
    </w:p>
    <w:p>
      <w:pPr>
        <w:pStyle w:val="Para 004"/>
      </w:pPr>
      <w:r>
        <w:t>mục tiêu</w:t>
      </w:r>
    </w:p>
    <w:p>
      <w:pPr>
        <w:pStyle w:val="Para 007"/>
      </w:pPr>
      <w:r>
        <w:t xml:space="preserve">xung đột do khác biệt,</w:t>
      </w:r>
      <w:hyperlink w:anchor="Diff">
        <w:r>
          <w:rPr>
            <w:rStyle w:val="Text1"/>
          </w:rPr>
          <w:t> 117–119</w:t>
        </w:r>
      </w:hyperlink>
    </w:p>
    <w:p>
      <w:pPr>
        <w:pStyle w:val="Para 116"/>
      </w:pPr>
      <w:r>
        <w:t xml:space="preserve">dài hạn,</w:t>
      </w:r>
      <w:hyperlink w:anchor="particular">
        <w:r>
          <w:rPr>
            <w:rStyle w:val="Text1"/>
          </w:rPr>
          <w:t> 21,</w:t>
        </w:r>
      </w:hyperlink>
      <w:r>
        <w:t xml:space="preserve"> </w:t>
      </w:r>
      <w:hyperlink w:anchor="could">
        <w:r>
          <w:rPr>
            <w:rStyle w:val="Text1"/>
          </w:rPr>
          <w:t>23,</w:t>
        </w:r>
      </w:hyperlink>
      <w:r>
        <w:t xml:space="preserve"> </w:t>
      </w:r>
      <w:hyperlink w:anchor="members">
        <w:r>
          <w:rPr>
            <w:rStyle w:val="Text1"/>
          </w:rPr>
          <w:t>67</w:t>
        </w:r>
      </w:hyperlink>
    </w:p>
    <w:p>
      <w:pPr>
        <w:pStyle w:val="Para 004"/>
      </w:pPr>
      <w:r>
        <w:t xml:space="preserve">sự thù địch, từ đồng nghiệp cũ,</w:t>
      </w:r>
      <w:hyperlink w:anchor="Chapter_23">
        <w:r>
          <w:rPr>
            <w:rStyle w:val="Text1"/>
          </w:rPr>
          <w:t> 77–89</w:t>
        </w:r>
      </w:hyperlink>
    </w:p>
    <w:p>
      <w:pPr>
        <w:pStyle w:val="Para 042"/>
      </w:pPr>
      <w:r>
        <w:t xml:space="preserve">đồng nghiệp cực kỳ cạnh tranh,</w:t>
      </w:r>
      <w:hyperlink w:anchor="Chapter_19">
        <w:r>
          <w:rPr>
            <w:rStyle w:val="Text1"/>
          </w:rPr>
          <w:t> 45–52</w:t>
        </w:r>
      </w:hyperlink>
    </w:p>
    <w:p>
      <w:pPr>
        <w:pStyle w:val="Para 042"/>
      </w:pPr>
      <w:r>
        <w:t xml:space="preserve">mất việc, chuẩn bị tinh thần,</w:t>
      </w:r>
      <w:hyperlink w:anchor="Mentally">
        <w:r>
          <w:rPr>
            <w:rStyle w:val="Text1"/>
          </w:rPr>
          <w:t> 103–104</w:t>
        </w:r>
      </w:hyperlink>
    </w:p>
    <w:p>
      <w:pPr>
        <w:pStyle w:val="Para 004"/>
      </w:pPr>
      <w:r>
        <w:t>sa thải</w:t>
      </w:r>
    </w:p>
    <w:p>
      <w:pPr>
        <w:pStyle w:val="Para 007"/>
      </w:pPr>
      <w:r>
        <w:t xml:space="preserve">các giải pháp thay thế,</w:t>
      </w:r>
      <w:hyperlink w:anchor="don_t_1">
        <w:r>
          <w:rPr>
            <w:rStyle w:val="Text1"/>
          </w:rPr>
          <w:t> 107</w:t>
        </w:r>
      </w:hyperlink>
    </w:p>
    <w:p>
      <w:pPr>
        <w:pStyle w:val="Para 007"/>
      </w:pPr>
      <w:r>
        <w:t xml:space="preserve">xử lý,</w:t>
      </w:r>
      <w:hyperlink w:anchor="they_1">
        <w:r>
          <w:rPr>
            <w:rStyle w:val="Text1"/>
          </w:rPr>
          <w:t> 100–108</w:t>
        </w:r>
      </w:hyperlink>
    </w:p>
    <w:p>
      <w:pPr>
        <w:pStyle w:val="Para 007"/>
      </w:pPr>
      <w:r>
        <w:t xml:space="preserve">lý do,</w:t>
      </w:r>
      <w:hyperlink w:anchor="Chapter_25">
        <w:r>
          <w:rPr>
            <w:rStyle w:val="Text1"/>
          </w:rPr>
          <w:t> 99–100</w:t>
        </w:r>
      </w:hyperlink>
    </w:p>
    <w:p>
      <w:pPr>
        <w:pStyle w:val="Para 004"/>
      </w:pPr>
      <w:r>
        <w:t xml:space="preserve">LinkedIn,</w:t>
      </w:r>
      <w:hyperlink w:anchor="If_3">
        <w:r>
          <w:rPr>
            <w:rStyle w:val="Text1"/>
          </w:rPr>
          <w:t> 102</w:t>
        </w:r>
      </w:hyperlink>
    </w:p>
    <w:p>
      <w:pPr>
        <w:pStyle w:val="Para 042"/>
      </w:pPr>
      <w:r>
        <w:t xml:space="preserve">mục tiêu dài hạn,</w:t>
      </w:r>
      <w:hyperlink w:anchor="particular">
        <w:r>
          <w:rPr>
            <w:rStyle w:val="Text1"/>
          </w:rPr>
          <w:t> 2</w:t>
        </w:r>
      </w:hyperlink>
      <w:r>
        <w:t xml:space="preserve">1,</w:t>
      </w:r>
      <w:hyperlink w:anchor="could">
        <w:r>
          <w:rPr>
            <w:rStyle w:val="Text1"/>
          </w:rPr>
          <w:t> 2</w:t>
        </w:r>
      </w:hyperlink>
      <w:r>
        <w:t xml:space="preserve">3,</w:t>
      </w:r>
      <w:hyperlink w:anchor="members">
        <w:r>
          <w:rPr>
            <w:rStyle w:val="Text1"/>
          </w:rPr>
          <w:t> 67</w:t>
        </w:r>
      </w:hyperlink>
    </w:p>
    <w:p>
      <w:pPr>
        <w:pStyle w:val="Para 004"/>
      </w:pPr>
      <w:r>
        <w:t xml:space="preserve">các cuộc họp, đưa ra nhận xét phê bình,</w:t>
      </w:r>
      <w:hyperlink w:anchor="grieved">
        <w:r>
          <w:rPr>
            <w:rStyle w:val="Text1"/>
          </w:rPr>
          <w:t> 145–146</w:t>
        </w:r>
      </w:hyperlink>
    </w:p>
    <w:p>
      <w:pPr>
        <w:pStyle w:val="Para 004"/>
      </w:pPr>
      <w:r>
        <w:t xml:space="preserve">chuẩn bị tinh thần, cho việc sa thải,</w:t>
      </w:r>
      <w:hyperlink w:anchor="Mentally">
        <w:r>
          <w:rPr>
            <w:rStyle w:val="Text1"/>
          </w:rPr>
          <w:t> 103–104</w:t>
        </w:r>
      </w:hyperlink>
    </w:p>
    <w:p>
      <w:pPr>
        <w:pStyle w:val="Para 042"/>
      </w:pPr>
      <w:r>
        <w:t xml:space="preserve">quản lý vi mô,</w:t>
      </w:r>
      <w:hyperlink w:anchor="Chapter_16">
        <w:r>
          <w:rPr>
            <w:rStyle w:val="Text1"/>
          </w:rPr>
          <w:t> 17–25</w:t>
        </w:r>
      </w:hyperlink>
    </w:p>
    <w:p>
      <w:pPr>
        <w:pStyle w:val="Para 004"/>
      </w:pPr>
      <w:r>
        <w:t xml:space="preserve">cảm xúc tiêu cực, về đồng nghiệp,</w:t>
      </w:r>
      <w:hyperlink w:anchor="Chapter_28">
        <w:r>
          <w:rPr>
            <w:rStyle w:val="Text1"/>
          </w:rPr>
          <w:t> 149–160</w:t>
        </w:r>
      </w:hyperlink>
    </w:p>
    <w:p>
      <w:pPr>
        <w:pStyle w:val="Para 004"/>
      </w:pPr>
      <w:r>
        <w:t xml:space="preserve">sự tiêu cực, phá vỡ vòng lặp,</w:t>
      </w:r>
      <w:hyperlink w:anchor="Find">
        <w:r>
          <w:rPr>
            <w:rStyle w:val="Text1"/>
          </w:rPr>
          <w:t> 56</w:t>
        </w:r>
      </w:hyperlink>
    </w:p>
    <w:p>
      <w:pPr>
        <w:pStyle w:val="Para 004"/>
      </w:pPr>
      <w:r>
        <w:t>kết nối</w:t>
      </w:r>
    </w:p>
    <w:p>
      <w:pPr>
        <w:pStyle w:val="Para 007"/>
      </w:pPr>
      <w:r>
        <w:t xml:space="preserve">với các đồng nghiệp của sếp,</w:t>
      </w:r>
      <w:hyperlink w:anchor="you_8">
        <w:r>
          <w:rPr>
            <w:rStyle w:val="Text1"/>
          </w:rPr>
          <w:t> 7–8</w:t>
        </w:r>
      </w:hyperlink>
    </w:p>
    <w:p>
      <w:pPr>
        <w:pStyle w:val="Para 007"/>
      </w:pPr>
      <w:r>
        <w:t xml:space="preserve">với đồng nghiệp,</w:t>
      </w:r>
      <w:hyperlink w:anchor="for_1">
        <w:r>
          <w:rPr>
            <w:rStyle w:val="Text1"/>
          </w:rPr>
          <w:t> 64–68,</w:t>
        </w:r>
      </w:hyperlink>
      <w:r>
        <w:t xml:space="preserve"> </w:t>
      </w:r>
      <w:hyperlink w:anchor="tion">
        <w:r>
          <w:rPr>
            <w:rStyle w:val="Text1"/>
          </w:rPr>
          <w:t>141–170</w:t>
        </w:r>
      </w:hyperlink>
    </w:p>
    <w:p>
      <w:pPr>
        <w:pStyle w:val="Para 007"/>
      </w:pPr>
      <w:r>
        <w:t xml:space="preserve">liên phòng ban,</w:t>
      </w:r>
      <w:hyperlink w:anchor="ager">
        <w:r>
          <w:rPr>
            <w:rStyle w:val="Text1"/>
          </w:rPr>
          <w:t> 24–25</w:t>
        </w:r>
      </w:hyperlink>
    </w:p>
    <w:p>
      <w:pPr>
        <w:pStyle w:val="Para 007"/>
      </w:pPr>
      <w:r>
        <w:t xml:space="preserve">bên ngoài,</w:t>
      </w:r>
      <w:hyperlink w:anchor="What_7">
        <w:r>
          <w:rPr>
            <w:rStyle w:val="Text1"/>
          </w:rPr>
          <w:t> 40–41</w:t>
        </w:r>
      </w:hyperlink>
    </w:p>
    <w:p>
      <w:pPr>
        <w:pStyle w:val="Para 007"/>
      </w:pPr>
      <w:r>
        <w:t xml:space="preserve">nội bộ,</w:t>
      </w:r>
      <w:hyperlink w:anchor="have_4">
        <w:r>
          <w:rPr>
            <w:rStyle w:val="Text1"/>
          </w:rPr>
          <w:t> 39–40</w:t>
        </w:r>
      </w:hyperlink>
    </w:p>
    <w:p>
      <w:pPr>
        <w:pStyle w:val="Para 116"/>
      </w:pPr>
      <w:r>
        <w:t xml:space="preserve">trong thời gian sa thải,</w:t>
      </w:r>
      <w:hyperlink w:anchor="If_3">
        <w:r>
          <w:rPr>
            <w:rStyle w:val="Text1"/>
          </w:rPr>
          <w:t> 102</w:t>
        </w:r>
      </w:hyperlink>
    </w:p>
    <w:p>
      <w:pPr>
        <w:pStyle w:val="Para 004"/>
      </w:pPr>
      <w:r>
        <w:t xml:space="preserve">hành vi xúc phạm,</w:t>
      </w:r>
      <w:hyperlink w:anchor="When_4">
        <w:r>
          <w:rPr>
            <w:rStyle w:val="Text1"/>
          </w:rPr>
          <w:t> 158–159</w:t>
        </w:r>
      </w:hyperlink>
    </w:p>
    <w:p>
      <w:pPr>
        <w:pStyle w:val="Para 004"/>
      </w:pPr>
      <w:r>
        <w:t xml:space="preserve">bè phái văn phòng,</w:t>
      </w:r>
      <w:hyperlink w:anchor="Chapter_21">
        <w:r>
          <w:rPr>
            <w:rStyle w:val="Text1"/>
          </w:rPr>
          <w:t> 61–</w:t>
        </w:r>
      </w:hyperlink>
      <w:r>
        <w:t xml:space="preserve">68.</w:t>
      </w:r>
      <w:r>
        <w:rPr>
          <w:rStyle w:val="Text0"/>
        </w:rPr>
        <w:t> Xem thêm</w:t>
      </w:r>
      <w:r>
        <w:t xml:space="preserve"> liên minh</w:t>
      </w:r>
    </w:p>
    <w:p>
      <w:pPr>
        <w:pStyle w:val="Para 004"/>
      </w:pPr>
      <w:r>
        <w:t xml:space="preserve">các buổi dã ngoại văn phò</w:t>
      </w:r>
      <w:hyperlink w:anchor="Chapter_24">
        <w:r>
          <w:rPr>
            <w:rStyle w:val="Text1"/>
          </w:rPr>
          <w:t>ng, 93–98</w:t>
        </w:r>
      </w:hyperlink>
    </w:p>
    <w:p>
      <w:pPr>
        <w:pStyle w:val="Para 004"/>
      </w:pPr>
      <w:r>
        <w:t xml:space="preserve">những thách thức tổ chức,</w:t>
      </w:r>
      <w:hyperlink w:anchor="Chapter_24">
        <w:r>
          <w:rPr>
            <w:rStyle w:val="Text1"/>
          </w:rPr>
          <w:t> 93–108</w:t>
        </w:r>
      </w:hyperlink>
    </w:p>
    <w:p>
      <w:pPr>
        <w:pStyle w:val="Para 007"/>
      </w:pPr>
      <w:r>
        <w:t xml:space="preserve">sa thải,</w:t>
      </w:r>
      <w:hyperlink w:anchor="Chapter_25">
        <w:r>
          <w:rPr>
            <w:rStyle w:val="Text1"/>
          </w:rPr>
          <w:t> 99–108</w:t>
        </w:r>
      </w:hyperlink>
    </w:p>
    <w:p>
      <w:pPr>
        <w:pStyle w:val="Para 007"/>
      </w:pPr>
      <w:r>
        <w:t xml:space="preserve">các buổi dã ngoại văn phò</w:t>
      </w:r>
      <w:hyperlink w:anchor="Chapter_24">
        <w:r>
          <w:rPr>
            <w:rStyle w:val="Text1"/>
          </w:rPr>
          <w:t>ng, 93–98</w:t>
        </w:r>
      </w:hyperlink>
    </w:p>
    <w:p>
      <w:pPr>
        <w:pStyle w:val="Para 004"/>
      </w:pPr>
      <w:r>
        <w:t xml:space="preserve">nguồn lực tổ chức để giải quyết xung đột,</w:t>
      </w:r>
      <w:hyperlink w:anchor="tion">
        <w:r>
          <w:rPr>
            <w:rStyle w:val="Text1"/>
          </w:rPr>
          <w:t> 141–142</w:t>
        </w:r>
      </w:hyperlink>
    </w:p>
    <w:p>
      <w:pPr>
        <w:pStyle w:val="Para 042"/>
      </w:pPr>
      <w:r>
        <w:t xml:space="preserve">các buổi dã ngo</w:t>
      </w:r>
      <w:hyperlink w:anchor="Chapter_24">
        <w:r>
          <w:rPr>
            <w:rStyle w:val="Text1"/>
          </w:rPr>
          <w:t>ại, 93–98</w:t>
        </w:r>
      </w:hyperlink>
    </w:p>
    <w:p>
      <w:pPr>
        <w:pStyle w:val="Para 004"/>
      </w:pPr>
      <w:r>
        <w:t xml:space="preserve">hành vi thụ động - hung hăng,</w:t>
      </w:r>
      <w:hyperlink w:anchor="on_2">
        <w:r>
          <w:rPr>
            <w:rStyle w:val="Text1"/>
          </w:rPr>
          <w:t> 5</w:t>
        </w:r>
      </w:hyperlink>
      <w:r>
        <w:t xml:space="preserve">7,</w:t>
      </w:r>
      <w:hyperlink w:anchor="Eli">
        <w:r>
          <w:rPr>
            <w:rStyle w:val="Text1"/>
          </w:rPr>
          <w:t> 112</w:t>
        </w:r>
      </w:hyperlink>
    </w:p>
    <w:p>
      <w:pPr>
        <w:pStyle w:val="Para 004"/>
      </w:pPr>
      <w:r>
        <w:t xml:space="preserve">đồng nghiệp.</w:t>
      </w:r>
      <w:r>
        <w:rPr>
          <w:rStyle w:val="Text0"/>
        </w:rPr>
        <w:t> Xem</w:t>
      </w:r>
      <w:r>
        <w:t xml:space="preserve"> thêm mục đồng nghiệp</w:t>
      </w:r>
    </w:p>
    <w:p>
      <w:pPr>
        <w:pStyle w:val="Para 004"/>
      </w:pPr>
      <w:r>
        <w:t xml:space="preserve">khác biệt nhận thức, xung đột do,</w:t>
      </w:r>
      <w:hyperlink w:anchor="Diff_1">
        <w:r>
          <w:rPr>
            <w:rStyle w:val="Text1"/>
          </w:rPr>
          <w:t> 120–124</w:t>
        </w:r>
      </w:hyperlink>
    </w:p>
    <w:p>
      <w:pPr>
        <w:pStyle w:val="Para 004"/>
      </w:pPr>
      <w:r>
        <w:t xml:space="preserve">tấn công cá nhân,</w:t>
      </w:r>
      <w:hyperlink w:anchor="help">
        <w:r>
          <w:rPr>
            <w:rStyle w:val="Text1"/>
          </w:rPr>
          <w:t> 114–115</w:t>
        </w:r>
      </w:hyperlink>
    </w:p>
    <w:p>
      <w:pPr>
        <w:pStyle w:val="Para 004"/>
      </w:pPr>
      <w:r>
        <w:t xml:space="preserve">khác biệt phong cách cá nhân, xung đột do,</w:t>
      </w:r>
      <w:hyperlink w:anchor="Diff_2">
        <w:r>
          <w:rPr>
            <w:rStyle w:val="Text1"/>
          </w:rPr>
          <w:t> 125–128</w:t>
        </w:r>
      </w:hyperlink>
    </w:p>
    <w:p>
      <w:pPr>
        <w:pStyle w:val="Para 004"/>
      </w:pPr>
      <w:r>
        <w:t xml:space="preserve">nhân viên cưng,</w:t>
      </w:r>
      <w:hyperlink w:anchor="Chapter_17">
        <w:r>
          <w:rPr>
            <w:rStyle w:val="Text1"/>
          </w:rPr>
          <w:t> 27–33</w:t>
        </w:r>
      </w:hyperlink>
    </w:p>
    <w:p>
      <w:pPr>
        <w:pStyle w:val="Para 004"/>
      </w:pPr>
      <w:r>
        <w:bookmarkStart w:id="908" w:name="political"/>
        <w:t>những thách</w:t>
        <w:bookmarkEnd w:id="908"/>
        <w:t xml:space="preserve"> thức chính trị</w:t>
      </w:r>
    </w:p>
    <w:p>
      <w:pPr>
        <w:pStyle w:val="Para 007"/>
      </w:pPr>
      <w:r>
        <w:t xml:space="preserve">với đồng nghiệp,</w:t>
      </w:r>
      <w:hyperlink w:anchor="Section_5">
        <w:r>
          <w:rPr>
            <w:rStyle w:val="Text1"/>
          </w:rPr>
          <w:t> 43–89</w:t>
        </w:r>
      </w:hyperlink>
    </w:p>
    <w:p>
      <w:pPr>
        <w:pStyle w:val="Para 007"/>
      </w:pPr>
      <w:r>
        <w:t xml:space="preserve">trong tổ chức,</w:t>
      </w:r>
      <w:hyperlink w:anchor="Section_6">
        <w:r>
          <w:rPr>
            <w:rStyle w:val="Text1"/>
          </w:rPr>
          <w:t> 91–108</w:t>
        </w:r>
      </w:hyperlink>
    </w:p>
    <w:p>
      <w:pPr>
        <w:pStyle w:val="Para 007"/>
      </w:pPr>
      <w:r>
        <w:t xml:space="preserve">với sếp của bạn,</w:t>
      </w:r>
      <w:hyperlink w:anchor="Section_4">
        <w:r>
          <w:rPr>
            <w:rStyle w:val="Text1"/>
          </w:rPr>
          <w:t> 1–41</w:t>
        </w:r>
      </w:hyperlink>
    </w:p>
    <w:p>
      <w:pPr>
        <w:pStyle w:val="Para 004"/>
      </w:pPr>
      <w:r>
        <w:t>các vấn đề</w:t>
      </w:r>
    </w:p>
    <w:p>
      <w:pPr>
        <w:pStyle w:val="Para 007"/>
      </w:pPr>
      <w:r>
        <w:t xml:space="preserve">chấp nhận trách nhiệm về,</w:t>
      </w:r>
      <w:hyperlink w:anchor="hear">
        <w:r>
          <w:rPr>
            <w:rStyle w:val="Text1"/>
          </w:rPr>
          <w:t> 139–140</w:t>
        </w:r>
      </w:hyperlink>
    </w:p>
    <w:p>
      <w:pPr>
        <w:pStyle w:val="Para 007"/>
      </w:pPr>
      <w:r>
        <w:t xml:space="preserve">thừa nhận,</w:t>
      </w:r>
      <w:hyperlink w:anchor="The_9">
        <w:r>
          <w:rPr>
            <w:rStyle w:val="Text1"/>
          </w:rPr>
          <w:t> 143</w:t>
        </w:r>
      </w:hyperlink>
    </w:p>
    <w:p>
      <w:pPr>
        <w:pStyle w:val="Para 007"/>
      </w:pPr>
      <w:r>
        <w:t xml:space="preserve">nguồn lực tổ chức để giải quyết,</w:t>
      </w:r>
      <w:hyperlink w:anchor="tion">
        <w:r>
          <w:rPr>
            <w:rStyle w:val="Text1"/>
          </w:rPr>
          <w:t> 141–142</w:t>
        </w:r>
      </w:hyperlink>
    </w:p>
    <w:p>
      <w:pPr>
        <w:pStyle w:val="Para 007"/>
      </w:pPr>
      <w:r>
        <w:t xml:space="preserve">đề xuất giải pháp,</w:t>
      </w:r>
      <w:hyperlink w:anchor="Even">
        <w:r>
          <w:rPr>
            <w:rStyle w:val="Text1"/>
          </w:rPr>
          <w:t> 140</w:t>
        </w:r>
      </w:hyperlink>
    </w:p>
    <w:p>
      <w:pPr>
        <w:pStyle w:val="Para 004"/>
      </w:pPr>
      <w:r>
        <w:t xml:space="preserve">các cuộc trò chuyện hiệu quả,</w:t>
      </w:r>
      <w:hyperlink w:anchor="giving">
        <w:r>
          <w:rPr>
            <w:rStyle w:val="Text1"/>
          </w:rPr>
          <w:t> 135–142</w:t>
        </w:r>
      </w:hyperlink>
    </w:p>
    <w:p>
      <w:pPr>
        <w:pStyle w:val="Para 004"/>
      </w:pPr>
      <w:r>
        <w:t xml:space="preserve">bất đồng mang tính xây dựng,</w:t>
      </w:r>
      <w:hyperlink w:anchor="Ask">
        <w:r>
          <w:rPr>
            <w:rStyle w:val="Text1"/>
          </w:rPr>
          <w:t> 116</w:t>
        </w:r>
      </w:hyperlink>
    </w:p>
    <w:p>
      <w:pPr>
        <w:pStyle w:val="Para 004"/>
      </w:pPr>
      <w:r>
        <w:t xml:space="preserve">phong thái chuyên nghiệp,</w:t>
      </w:r>
      <w:hyperlink w:anchor="in_3">
        <w:r>
          <w:rPr>
            <w:rStyle w:val="Text1"/>
          </w:rPr>
          <w:t> 96–9</w:t>
        </w:r>
      </w:hyperlink>
      <w:r>
        <w:t xml:space="preserve">8,</w:t>
      </w:r>
      <w:hyperlink w:anchor="Keep">
        <w:r>
          <w:rPr>
            <w:rStyle w:val="Text1"/>
          </w:rPr>
          <w:t> 101</w:t>
        </w:r>
      </w:hyperlink>
    </w:p>
    <w:p>
      <w:pPr>
        <w:pStyle w:val="Para 004"/>
      </w:pPr>
      <w:r>
        <w:t>thăng tiến</w:t>
      </w:r>
    </w:p>
    <w:p>
      <w:pPr>
        <w:pStyle w:val="Para 007"/>
      </w:pPr>
      <w:r>
        <w:t xml:space="preserve">cạnh tranh cho,</w:t>
      </w:r>
      <w:hyperlink w:anchor="ways">
        <w:r>
          <w:rPr>
            <w:rStyle w:val="Text1"/>
          </w:rPr>
          <w:t> 47–48</w:t>
        </w:r>
      </w:hyperlink>
    </w:p>
    <w:p>
      <w:pPr>
        <w:pStyle w:val="Para 007"/>
      </w:pPr>
      <w:r>
        <w:t xml:space="preserve">các đồng nghiệp cũ bất mãn và,</w:t>
      </w:r>
      <w:hyperlink w:anchor="Chapter_23">
        <w:r>
          <w:rPr>
            <w:rStyle w:val="Text1"/>
          </w:rPr>
          <w:t> 77–89</w:t>
        </w:r>
      </w:hyperlink>
    </w:p>
    <w:p>
      <w:pPr>
        <w:pStyle w:val="Para 042"/>
      </w:pPr>
      <w:r>
        <w:t xml:space="preserve">diễn đàn công cộng, đưa ra nhận xét chỉ trích</w:t>
      </w:r>
      <w:hyperlink w:anchor="grieved">
        <w:r>
          <w:rPr>
            <w:rStyle w:val="Text1"/>
          </w:rPr>
          <w:t> trong,</w:t>
        </w:r>
      </w:hyperlink>
      <w:r>
        <w:t xml:space="preserve"> 145–146.</w:t>
      </w:r>
      <w:r>
        <w:rPr>
          <w:rStyle w:val="Text0"/>
        </w:rPr>
        <w:t> Xem</w:t>
      </w:r>
      <w:r>
        <w:t xml:space="preserve"> thêm các cuộc trò chuyện khó</w:t>
      </w:r>
    </w:p>
    <w:p>
      <w:pPr>
        <w:pStyle w:val="Para 004"/>
      </w:pPr>
      <w:r>
        <w:t xml:space="preserve">sự công nhận, thiếu,</w:t>
      </w:r>
      <w:hyperlink w:anchor="Chapter_14">
        <w:r>
          <w:rPr>
            <w:rStyle w:val="Text1"/>
          </w:rPr>
          <w:t> 3–5,</w:t>
        </w:r>
      </w:hyperlink>
      <w:r>
        <w:t xml:space="preserve"> </w:t>
      </w:r>
      <w:hyperlink w:anchor="Chapter_22">
        <w:r>
          <w:rPr>
            <w:rStyle w:val="Text1"/>
          </w:rPr>
          <w:t>69–75</w:t>
        </w:r>
      </w:hyperlink>
    </w:p>
    <w:p>
      <w:pPr>
        <w:pStyle w:val="Para 004"/>
      </w:pPr>
      <w:r>
        <w:t xml:space="preserve">các tình huống “trò chơi tuần lộc”,</w:t>
      </w:r>
      <w:hyperlink w:anchor="Section_4">
        <w:r>
          <w:rPr>
            <w:rStyle w:val="Text1"/>
          </w:rPr>
          <w:t> 1 1–16</w:t>
        </w:r>
      </w:hyperlink>
    </w:p>
    <w:p>
      <w:pPr>
        <w:pStyle w:val="Para 004"/>
      </w:pPr>
      <w:r>
        <w:t>xây dựng mối quan hệ</w:t>
      </w:r>
    </w:p>
    <w:p>
      <w:pPr>
        <w:pStyle w:val="Para 007"/>
      </w:pPr>
      <w:r>
        <w:t xml:space="preserve">với sếp của bạn,</w:t>
      </w:r>
      <w:hyperlink w:anchor="_5">
        <w:r>
          <w:rPr>
            <w:rStyle w:val="Text1"/>
          </w:rPr>
          <w:t> 29–3</w:t>
        </w:r>
      </w:hyperlink>
      <w:r>
        <w:t xml:space="preserve">3,</w:t>
      </w:r>
      <w:hyperlink w:anchor="have_4">
        <w:r>
          <w:rPr>
            <w:rStyle w:val="Text1"/>
          </w:rPr>
          <w:t> 39–41</w:t>
        </w:r>
      </w:hyperlink>
    </w:p>
    <w:p>
      <w:pPr>
        <w:pStyle w:val="Para 007"/>
      </w:pPr>
      <w:r>
        <w:t xml:space="preserve">với những người ngang cấp với sếp của</w:t>
      </w:r>
      <w:hyperlink w:anchor="you_8">
        <w:r>
          <w:rPr>
            <w:rStyle w:val="Text1"/>
          </w:rPr>
          <w:t> bạn,</w:t>
        </w:r>
      </w:hyperlink>
      <w:r>
        <w:t xml:space="preserve"> 7–8,</w:t>
      </w:r>
      <w:hyperlink w:anchor="ager">
        <w:r>
          <w:rPr>
            <w:rStyle w:val="Text1"/>
          </w:rPr>
          <w:t> 24–25</w:t>
        </w:r>
      </w:hyperlink>
    </w:p>
    <w:p>
      <w:pPr>
        <w:pStyle w:val="Para 007"/>
      </w:pPr>
      <w:r>
        <w:t xml:space="preserve">với đồng nghiệp,</w:t>
      </w:r>
      <w:hyperlink w:anchor="for_1">
        <w:r>
          <w:rPr>
            <w:rStyle w:val="Text1"/>
          </w:rPr>
          <w:t> 64–68,</w:t>
        </w:r>
      </w:hyperlink>
      <w:r>
        <w:t xml:space="preserve"> </w:t>
      </w:r>
      <w:hyperlink w:anchor="even">
        <w:r>
          <w:rPr>
            <w:rStyle w:val="Text1"/>
          </w:rPr>
          <w:t>95–96,</w:t>
        </w:r>
      </w:hyperlink>
      <w:r>
        <w:t xml:space="preserve"> </w:t>
      </w:r>
      <w:hyperlink w:anchor="It_s_3">
        <w:r>
          <w:rPr>
            <w:rStyle w:val="Text1"/>
          </w:rPr>
          <w:t>152–153</w:t>
        </w:r>
      </w:hyperlink>
    </w:p>
    <w:p>
      <w:pPr>
        <w:pStyle w:val="Para 004"/>
      </w:pPr>
      <w:r>
        <w:t xml:space="preserve">trách nhiệm, chấp nhận,</w:t>
      </w:r>
      <w:hyperlink w:anchor="hear">
        <w:r>
          <w:rPr>
            <w:rStyle w:val="Text1"/>
          </w:rPr>
          <w:t> 139–140</w:t>
        </w:r>
      </w:hyperlink>
    </w:p>
    <w:p>
      <w:pPr>
        <w:pStyle w:val="Para 004"/>
      </w:pPr>
      <w:r>
        <w:t xml:space="preserve">sự ganh đua,</w:t>
      </w:r>
      <w:hyperlink w:anchor="Chapter_19">
        <w:r>
          <w:rPr>
            <w:rStyle w:val="Text1"/>
          </w:rPr>
          <w:t> 45–52</w:t>
        </w:r>
      </w:hyperlink>
    </w:p>
    <w:p>
      <w:pPr>
        <w:pStyle w:val="Para 004"/>
      </w:pPr>
      <w:r>
        <w:t xml:space="preserve">tự suy ngẫm, 20</w:t>
      </w:r>
      <w:hyperlink w:anchor="over">
        <w:r>
          <w:rPr>
            <w:rStyle w:val="Text1"/>
          </w:rPr>
          <w:t>–21,</w:t>
        </w:r>
      </w:hyperlink>
      <w:r>
        <w:t xml:space="preserve"> 4</w:t>
      </w:r>
      <w:hyperlink w:anchor="ways">
        <w:r>
          <w:rPr>
            <w:rStyle w:val="Text1"/>
          </w:rPr>
          <w:t>7,</w:t>
        </w:r>
      </w:hyperlink>
      <w:r>
        <w:t xml:space="preserve"> 8</w:t>
      </w:r>
      <w:hyperlink w:anchor="until">
        <w:r>
          <w:rPr>
            <w:rStyle w:val="Text1"/>
          </w:rPr>
          <w:t>0,</w:t>
        </w:r>
      </w:hyperlink>
      <w:r>
        <w:t xml:space="preserve"> 1</w:t>
      </w:r>
      <w:hyperlink w:anchor="Diff_1">
        <w:r>
          <w:rPr>
            <w:rStyle w:val="Text1"/>
          </w:rPr>
          <w:t>20,</w:t>
        </w:r>
      </w:hyperlink>
      <w:r>
        <w:t xml:space="preserve"> </w:t>
      </w:r>
      <w:hyperlink w:anchor="the_7">
        <w:r>
          <w:rPr>
            <w:rStyle w:val="Text1"/>
          </w:rPr>
          <w:t>151–152</w:t>
        </w:r>
      </w:hyperlink>
    </w:p>
    <w:p>
      <w:pPr>
        <w:pStyle w:val="Para 004"/>
      </w:pPr>
      <w:r>
        <w:t>kỹ năng</w:t>
      </w:r>
    </w:p>
    <w:p>
      <w:pPr>
        <w:pStyle w:val="Para 007"/>
      </w:pPr>
      <w:r>
        <w:t xml:space="preserve">xây dựng,</w:t>
      </w:r>
      <w:hyperlink w:anchor="Section_7">
        <w:r>
          <w:rPr>
            <w:rStyle w:val="Text1"/>
          </w:rPr>
          <w:t> 109–170</w:t>
        </w:r>
      </w:hyperlink>
    </w:p>
    <w:p>
      <w:pPr>
        <w:pStyle w:val="Para 007"/>
      </w:pPr>
      <w:r>
        <w:t xml:space="preserve">trong việc tiến hành các cuộc trò chuyện khó,</w:t>
      </w:r>
      <w:hyperlink w:anchor="Chapter_27">
        <w:r>
          <w:rPr>
            <w:rStyle w:val="Text1"/>
          </w:rPr>
          <w:t> 133–148</w:t>
        </w:r>
      </w:hyperlink>
    </w:p>
    <w:p>
      <w:pPr>
        <w:pStyle w:val="Para 007"/>
      </w:pPr>
      <w:r>
        <w:t xml:space="preserve">quản lý xung đột,</w:t>
      </w:r>
      <w:hyperlink w:anchor="Chapter_26">
        <w:r>
          <w:rPr>
            <w:rStyle w:val="Text1"/>
          </w:rPr>
          <w:t> 111–131</w:t>
        </w:r>
      </w:hyperlink>
    </w:p>
    <w:p>
      <w:pPr>
        <w:pStyle w:val="Para 007"/>
      </w:pPr>
      <w:r>
        <w:t xml:space="preserve">học kỹ năng mới,</w:t>
      </w:r>
      <w:hyperlink w:anchor="seen">
        <w:r>
          <w:rPr>
            <w:rStyle w:val="Text1"/>
          </w:rPr>
          <w:t> 38–39</w:t>
        </w:r>
      </w:hyperlink>
    </w:p>
    <w:p>
      <w:pPr>
        <w:pStyle w:val="Para 004"/>
      </w:pPr>
      <w:r>
        <w:t xml:space="preserve">các sự kiện xã hội, xử lý các sự kiện liên quan đến công việc,</w:t>
      </w:r>
      <w:hyperlink w:anchor="Chapter_24">
        <w:r>
          <w:rPr>
            <w:rStyle w:val="Text1"/>
          </w:rPr>
          <w:t> 93–98</w:t>
        </w:r>
      </w:hyperlink>
    </w:p>
    <w:p>
      <w:pPr>
        <w:pStyle w:val="Para 042"/>
      </w:pPr>
      <w:r>
        <w:t xml:space="preserve">mạng xã hội,</w:t>
      </w:r>
      <w:hyperlink w:anchor="As_4">
        <w:r>
          <w:rPr>
            <w:rStyle w:val="Text1"/>
          </w:rPr>
          <w:t> 30,</w:t>
        </w:r>
      </w:hyperlink>
      <w:r>
        <w:t xml:space="preserve"> </w:t>
      </w:r>
      <w:hyperlink w:anchor="If_3">
        <w:r>
          <w:rPr>
            <w:rStyle w:val="Text1"/>
          </w:rPr>
          <w:t>102</w:t>
        </w:r>
      </w:hyperlink>
    </w:p>
    <w:p>
      <w:pPr>
        <w:pStyle w:val="Para 004"/>
      </w:pPr>
      <w:r>
        <w:t xml:space="preserve">phân công nhiệm vụ,</w:t>
      </w:r>
      <w:hyperlink w:anchor="seen">
        <w:r>
          <w:rPr>
            <w:rStyle w:val="Text1"/>
          </w:rPr>
          <w:t> 38</w:t>
        </w:r>
      </w:hyperlink>
    </w:p>
    <w:p>
      <w:pPr>
        <w:pStyle w:val="Para 004"/>
      </w:pPr>
      <w:r>
        <w:t xml:space="preserve">nhóm, chia sẻ công việc,</w:t>
      </w:r>
      <w:hyperlink w:anchor="did">
        <w:r>
          <w:rPr>
            <w:rStyle w:val="Text1"/>
          </w:rPr>
          <w:t> 71</w:t>
        </w:r>
      </w:hyperlink>
    </w:p>
    <w:p>
      <w:pPr>
        <w:pStyle w:val="Para 004"/>
      </w:pPr>
      <w:r>
        <w:t xml:space="preserve">Twitter,</w:t>
      </w:r>
      <w:hyperlink w:anchor="As_4">
        <w:r>
          <w:rPr>
            <w:rStyle w:val="Text1"/>
          </w:rPr>
          <w:t> 30,</w:t>
        </w:r>
      </w:hyperlink>
      <w:r>
        <w:t xml:space="preserve"> </w:t>
      </w:r>
      <w:hyperlink w:anchor="If_3">
        <w:r>
          <w:rPr>
            <w:rStyle w:val="Text1"/>
          </w:rPr>
          <w:t>102</w:t>
        </w:r>
      </w:hyperlink>
    </w:p>
    <w:p>
      <w:pPr>
        <w:pStyle w:val="Para 042"/>
      </w:pPr>
      <w:r>
        <w:t xml:space="preserve">giao tiếp hai chiều,</w:t>
      </w:r>
      <w:hyperlink w:anchor="Talk">
        <w:r>
          <w:rPr>
            <w:rStyle w:val="Text1"/>
          </w:rPr>
          <w:t> 82,</w:t>
        </w:r>
      </w:hyperlink>
      <w:r>
        <w:t xml:space="preserve"> </w:t>
      </w:r>
      <w:hyperlink w:anchor="Ashkenas">
        <w:r>
          <w:rPr>
            <w:rStyle w:val="Text1"/>
          </w:rPr>
          <w:t>83–84,</w:t>
        </w:r>
      </w:hyperlink>
      <w:r>
        <w:t xml:space="preserve"> </w:t>
      </w:r>
      <w:hyperlink w:anchor="Diff_1">
        <w:r>
          <w:rPr>
            <w:rStyle w:val="Text1"/>
          </w:rPr>
          <w:t>120–122,</w:t>
        </w:r>
      </w:hyperlink>
      <w:r>
        <w:t xml:space="preserve"> </w:t>
      </w:r>
      <w:hyperlink w:anchor="bothering">
        <w:r>
          <w:rPr>
            <w:rStyle w:val="Text1"/>
          </w:rPr>
          <w:t>138–139</w:t>
        </w:r>
      </w:hyperlink>
    </w:p>
    <w:p>
      <w:pPr>
        <w:pStyle w:val="Para 042"/>
      </w:pPr>
      <w:r>
        <w:t xml:space="preserve">xung đột không hiệu quả,</w:t>
      </w:r>
      <w:hyperlink w:anchor="Chapter_26">
        <w:r>
          <w:rPr>
            <w:rStyle w:val="Text1"/>
          </w:rPr>
          <w:t> 111–112</w:t>
        </w:r>
      </w:hyperlink>
    </w:p>
    <w:p>
      <w:pPr>
        <w:pStyle w:val="Para 004"/>
      </w:pPr>
      <w:r>
        <w:t xml:space="preserve">sự nổi bật, nâng cao, 30</w:t>
      </w:r>
      <w:hyperlink w:anchor="As_4">
        <w:r>
          <w:rPr>
            <w:rStyle w:val="Text1"/>
          </w:rPr>
          <w:t>–33,</w:t>
        </w:r>
      </w:hyperlink>
      <w:r>
        <w:t xml:space="preserve"> 5</w:t>
      </w:r>
      <w:hyperlink w:anchor="Charm">
        <w:r>
          <w:rPr>
            <w:rStyle w:val="Text1"/>
          </w:rPr>
          <w:t>1–52,</w:t>
        </w:r>
      </w:hyperlink>
      <w:r>
        <w:t xml:space="preserve"> </w:t>
      </w:r>
      <w:hyperlink w:anchor="And">
        <w:r>
          <w:rPr>
            <w:rStyle w:val="Text1"/>
          </w:rPr>
          <w:t>104–107</w:t>
        </w:r>
      </w:hyperlink>
    </w:p>
    <w:p>
      <w:pPr>
        <w:pStyle w:val="Para 042"/>
      </w:pPr>
      <w:r>
        <w:t xml:space="preserve">tình nguyện, cho các nhiệm vụ,</w:t>
      </w:r>
      <w:hyperlink w:anchor="Of">
        <w:r>
          <w:rPr>
            <w:rStyle w:val="Text1"/>
          </w:rPr>
          <w:t> 63–64</w:t>
        </w:r>
      </w:hyperlink>
    </w:p>
    <w:p>
      <w:pPr>
        <w:pStyle w:val="Para 004"/>
      </w:pPr>
      <w:r>
        <w:t xml:space="preserve">tình huống cùng thắng,</w:t>
      </w:r>
      <w:hyperlink w:anchor="Even">
        <w:r>
          <w:rPr>
            <w:rStyle w:val="Text1"/>
          </w:rPr>
          <w:t> 140–141</w:t>
        </w:r>
      </w:hyperlink>
    </w:p>
    <w:p>
      <w:pPr>
        <w:pStyle w:val="Para 004"/>
      </w:pPr>
      <w:r>
        <w:t xml:space="preserve">tranh chấp công vi</w:t>
      </w:r>
      <w:r>
        <w:rPr>
          <w:rStyle w:val="Text0"/>
        </w:rPr>
        <w:t>ệc.</w:t>
      </w:r>
      <w:r>
        <w:t xml:space="preserve"> Xem xung đột</w:t>
      </w:r>
    </w:p>
    <w:p>
      <w:pPr>
        <w:pStyle w:val="Para 004"/>
      </w:pPr>
      <w:r>
        <w:t>môi trường làm việc</w:t>
      </w:r>
    </w:p>
    <w:p>
      <w:pPr>
        <w:pStyle w:val="Para 007"/>
      </w:pPr>
      <w:r>
        <w:t xml:space="preserve">bắt nạt trong,</w:t>
      </w:r>
      <w:hyperlink w:anchor="Chapter_20">
        <w:r>
          <w:rPr>
            <w:rStyle w:val="Text1"/>
          </w:rPr>
          <w:t> 53–60</w:t>
        </w:r>
      </w:hyperlink>
    </w:p>
    <w:p>
      <w:pPr>
        <w:pStyle w:val="Para 007"/>
      </w:pPr>
      <w:r>
        <w:t xml:space="preserve">bè phái trong,</w:t>
      </w:r>
      <w:hyperlink w:anchor="Chapter_21">
        <w:r>
          <w:rPr>
            <w:rStyle w:val="Text1"/>
          </w:rPr>
          <w:t> 61–68</w:t>
        </w:r>
      </w:hyperlink>
    </w:p>
    <w:p>
      <w:pPr>
        <w:pStyle w:val="Para 007"/>
      </w:pPr>
      <w:r>
        <w:t xml:space="preserve">hợp tác,</w:t>
      </w:r>
      <w:hyperlink w:anchor="Chapter_22">
        <w:r>
          <w:rPr>
            <w:rStyle w:val="Text1"/>
          </w:rPr>
          <w:t> 69–70</w:t>
        </w:r>
      </w:hyperlink>
    </w:p>
    <w:p>
      <w:pPr>
        <w:pStyle w:val="Para 007"/>
      </w:pPr>
      <w:r>
        <w:t xml:space="preserve">cạnh tranh,</w:t>
      </w:r>
      <w:hyperlink w:anchor="Chapter_15">
        <w:r>
          <w:rPr>
            <w:rStyle w:val="Text1"/>
          </w:rPr>
          <w:t> 11–16,</w:t>
        </w:r>
      </w:hyperlink>
      <w:r>
        <w:t xml:space="preserve"> </w:t>
      </w:r>
      <w:hyperlink w:anchor="Chapter_19">
        <w:r>
          <w:rPr>
            <w:rStyle w:val="Text1"/>
          </w:rPr>
          <w:t>45–52</w:t>
        </w:r>
      </w:hyperlink>
    </w:p>
    <w:p>
      <w:bookmarkStart w:id="909" w:name="Top_of_28_About_th_xhtml"/>
      <w:pPr>
        <w:keepNext/>
        <w:pStyle w:val="Para 113"/>
        <w:pageBreakBefore w:val="on"/>
      </w:pPr>
      <w:r>
        <w:bookmarkStart w:id="910" w:name="About"/>
        <w:t>Về</w:t>
        <w:bookmarkEnd w:id="910"/>
        <w:t xml:space="preserve"> tác giả</w:t>
      </w:r>
      <w:bookmarkEnd w:id="909"/>
    </w:p>
    <w:p>
      <w:pPr>
        <w:pStyle w:val="Para 036"/>
      </w:pPr>
      <w:r>
        <w:t xml:space="preserve">Karen Dillon là đồng tác giả của cuốn</w:t>
      </w:r>
      <w:r>
        <w:rPr>
          <w:rStyle w:val="Text0"/>
        </w:rPr>
        <w:t> sách bán chạy</w:t>
      </w:r>
      <w:r>
        <w:t xml:space="preserve"> nhất của New</w:t>
      </w:r>
      <w:r>
        <w:rPr>
          <w:rStyle w:val="Text0"/>
        </w:rPr>
        <w:t> York Times How Will You Measure Your</w:t>
      </w:r>
      <w:r>
        <w:t xml:space="preserve"> Life? (cùng với Clayton M. Christensen và James Allworth). Bà là cựu biên tập viên</w:t>
      </w:r>
      <w:r>
        <w:rPr>
          <w:rStyle w:val="Text0"/>
        </w:rPr>
        <w:t> của Harvard Business Review</w:t>
      </w:r>
      <w:r>
        <w:t xml:space="preserve"> và hiện là biên tập viên đóng góp. Bà cũng là Đại sứ Toàn cầu của The Legal 500. Tốt nghiệp Đại học Cornell và Trường Báo chí Medill thuộc Đại học Northwestern, Dillon bắt đầu quản lý mọi người từ rất sớm trong sự nghiệp, điều này dẫn đến mối quan tâm đặc biệt của bà đối với các chủ đề lãnh đạo, phát triển nhân tài và quản lý bản thân. Ashoka, một mạng lưới toàn cầu của các doanh nhân xã hội, đã vinh danh bà là một trong những phụ nữ có ảnh hưởng và truyền cảm hứng nhất thế giới vào năm 2011. Theo dõi bà trên Twitter @DillonHBR.</w:t>
      </w:r>
    </w:p>
    <w:p>
      <w:bookmarkStart w:id="911" w:name="Top_of_1_cover_xhtml"/>
      <w:pPr>
        <w:pStyle w:val="Para 109"/>
        <w:pageBreakBefore w:val="on"/>
      </w:pPr>
      <w:r>
        <w:t/>
        <w:bookmarkStart w:id="912" w:name="cover_4"/>
        <w:t/>
        <w:bookmarkEnd w:id="912"/>
        <w:t xml:space="preserve"> </w:t>
        <w:drawing>
          <wp:inline>
            <wp:extent cx="4559300" cy="8229600"/>
            <wp:effectExtent l="0" r="0" t="0" b="0"/>
            <wp:docPr id="29" name="cover.jpg" descr="cover.jpg"/>
            <wp:cNvGraphicFramePr>
              <a:graphicFrameLocks noChangeAspect="1"/>
            </wp:cNvGraphicFramePr>
            <a:graphic>
              <a:graphicData uri="http://schemas.openxmlformats.org/drawingml/2006/picture">
                <pic:pic>
                  <pic:nvPicPr>
                    <pic:cNvPr id="0" name="cover.jpg" descr="cover.jpg"/>
                    <pic:cNvPicPr/>
                  </pic:nvPicPr>
                  <pic:blipFill>
                    <a:blip r:embed="rId33"/>
                    <a:stretch>
                      <a:fillRect/>
                    </a:stretch>
                  </pic:blipFill>
                  <pic:spPr>
                    <a:xfrm>
                      <a:off x="0" y="0"/>
                      <a:ext cx="4559300" cy="8229600"/>
                    </a:xfrm>
                    <a:prstGeom prst="rect">
                      <a:avLst/>
                    </a:prstGeom>
                  </pic:spPr>
                </pic:pic>
              </a:graphicData>
            </a:graphic>
          </wp:inline>
        </w:drawing>
        <w:t xml:space="preserve"> </w:t>
      </w:r>
      <w:bookmarkEnd w:id="911"/>
    </w:p>
    <w:p>
      <w:bookmarkStart w:id="913" w:name="Top_of_2_halftitlepage_xhtml"/>
      <w:bookmarkStart w:id="914" w:name="HBR_Guide_to_2"/>
      <w:pPr>
        <w:keepNext/>
        <w:pStyle w:val="Para 035"/>
        <w:pageBreakBefore w:val="on"/>
      </w:pPr>
      <w:r>
        <w:bookmarkStart w:id="915" w:name="pagei"/>
        <w:t/>
        <w:bookmarkEnd w:id="915"/>
        <w:t>Cẩm nang HBR về</w:t>
      </w:r>
      <w:bookmarkEnd w:id="913"/>
      <w:bookmarkEnd w:id="914"/>
    </w:p>
    <w:p>
      <w:pPr>
        <w:keepNext/>
        <w:pStyle w:val="Para 068"/>
      </w:pPr>
      <w:r>
        <w:t>Quản lý cấp trên</w:t>
      </w:r>
    </w:p>
    <w:p>
      <w:pPr>
        <w:keepNext/>
        <w:pStyle w:val="Para 068"/>
      </w:pPr>
      <w:r>
        <w:t>và ngang hàng</w:t>
      </w:r>
    </w:p>
    <w:p>
      <w:bookmarkStart w:id="916" w:name="Top_of_3_synopsis_xhtml"/>
      <w:bookmarkStart w:id="917" w:name="Harvard_Business_Review_Guides_1"/>
      <w:pPr>
        <w:keepNext/>
        <w:pStyle w:val="Para 169"/>
        <w:pageBreakBefore w:val="on"/>
      </w:pPr>
      <w:r>
        <w:bookmarkStart w:id="918" w:name="pageii"/>
        <w:t/>
        <w:bookmarkEnd w:id="918"/>
        <w:t>Cẩm nang Harvard Business Review</w:t>
      </w:r>
      <w:bookmarkEnd w:id="916"/>
      <w:bookmarkEnd w:id="917"/>
    </w:p>
    <w:p>
      <w:pPr>
        <w:pStyle w:val="Para 006"/>
      </w:pPr>
      <w:r>
        <w:t>Trang bị cho bản thân những lời khuyên cần thiết để thành công trong công việc, từ thương hiệu đáng tin cậy nhất trong kinh doanh. Với những hướng dẫn thiết yếu từ các chuyên gia hàng đầu, các cẩm nang HBR cung cấp những giải pháp thông minh cho những thách thức công việc cấp bách nhất của bạn.</w:t>
      </w:r>
    </w:p>
    <w:p>
      <w:pPr>
        <w:keepNext/>
        <w:pStyle w:val="Para 163"/>
      </w:pPr>
      <w:r>
        <w:t>Các tựa sách bao gồm:</w:t>
      </w:r>
    </w:p>
    <w:p>
      <w:pPr>
        <w:pStyle w:val="Para 086"/>
      </w:pPr>
      <w:hyperlink r:id="rId45">
        <w:r>
          <w:t>Cẩm nang HBR về Viết kinh doanh tốt hơn</w:t>
        </w:r>
      </w:hyperlink>
    </w:p>
    <w:p>
      <w:pPr>
        <w:pStyle w:val="Para 086"/>
      </w:pPr>
      <w:hyperlink r:id="rId52">
        <w:r>
          <w:t>Cẩm nang HBR về Tài chính cơ bản cho nhà quản lý</w:t>
        </w:r>
      </w:hyperlink>
    </w:p>
    <w:p>
      <w:pPr>
        <w:pStyle w:val="Para 086"/>
      </w:pPr>
      <w:hyperlink r:id="rId72">
        <w:r>
          <w:t>Cẩm nang HBR về Nhận được sự cố vấn bạn cần</w:t>
        </w:r>
      </w:hyperlink>
    </w:p>
    <w:p>
      <w:pPr>
        <w:pStyle w:val="Para 086"/>
      </w:pPr>
      <w:hyperlink r:id="rId73">
        <w:r>
          <w:t>Cẩm nang HBR về Tìm được công việc phù hợp</w:t>
        </w:r>
      </w:hyperlink>
    </w:p>
    <w:p>
      <w:pPr>
        <w:pStyle w:val="Para 086"/>
      </w:pPr>
      <w:hyperlink r:id="rId53">
        <w:r>
          <w:t>Cẩm nang HBR: Làm đúng việc</w:t>
        </w:r>
      </w:hyperlink>
    </w:p>
    <w:p>
      <w:pPr>
        <w:pStyle w:val="Para 086"/>
      </w:pPr>
      <w:hyperlink r:id="rId74">
        <w:r>
          <w:t>Cẩm nang HBR: Đưa ra phản hồi hiệu quả</w:t>
        </w:r>
      </w:hyperlink>
    </w:p>
    <w:p>
      <w:pPr>
        <w:pStyle w:val="Para 086"/>
      </w:pPr>
      <w:hyperlink r:id="rId75">
        <w:r>
          <w:t>Cẩm nang HBR: Biến mọi cuộc họp thành có ý nghĩa</w:t>
        </w:r>
      </w:hyperlink>
    </w:p>
    <w:p>
      <w:pPr>
        <w:pStyle w:val="Para 086"/>
      </w:pPr>
      <w:hyperlink r:id="rId76">
        <w:r>
          <w:t>Cẩm nang HBR: Quản lý căng thẳng</w:t>
        </w:r>
      </w:hyperlink>
    </w:p>
    <w:p>
      <w:pPr>
        <w:pStyle w:val="Para 086"/>
      </w:pPr>
      <w:hyperlink r:id="rId57">
        <w:r>
          <w:t>Cẩm nang HBR: Quản lý cấp trên và ngang hàng</w:t>
        </w:r>
      </w:hyperlink>
    </w:p>
    <w:p>
      <w:pPr>
        <w:pStyle w:val="Para 086"/>
      </w:pPr>
      <w:hyperlink r:id="rId61">
        <w:r>
          <w:t>Cẩm nang HBR: Thuyết trình thuyết phục</w:t>
        </w:r>
      </w:hyperlink>
    </w:p>
    <w:p>
      <w:pPr>
        <w:pStyle w:val="Para 086"/>
      </w:pPr>
      <w:hyperlink r:id="rId62">
        <w:r>
          <w:t>Cẩm nang HBR: Quản lý dự án</w:t>
        </w:r>
      </w:hyperlink>
    </w:p>
    <w:p>
      <w:bookmarkStart w:id="919" w:name="Top_of_4_titlepage_xhtml"/>
      <w:bookmarkStart w:id="920" w:name="HBR_Guide_to_3"/>
      <w:pPr>
        <w:keepNext/>
        <w:pStyle w:val="Para 035"/>
        <w:pageBreakBefore w:val="on"/>
      </w:pPr>
      <w:r>
        <w:bookmarkStart w:id="921" w:name="pageiii"/>
        <w:t/>
        <w:bookmarkEnd w:id="921"/>
        <w:t>Cẩm nang HBR</w:t>
      </w:r>
      <w:bookmarkEnd w:id="919"/>
      <w:bookmarkEnd w:id="920"/>
    </w:p>
    <w:p>
      <w:pPr>
        <w:keepNext/>
        <w:pStyle w:val="Para 068"/>
      </w:pPr>
      <w:r>
        <w:t>Quản lý cấp trên</w:t>
      </w:r>
    </w:p>
    <w:p>
      <w:pPr>
        <w:keepNext/>
        <w:pStyle w:val="Para 068"/>
      </w:pPr>
      <w:r>
        <w:t>và ngang hàng</w:t>
      </w:r>
    </w:p>
    <w:p>
      <w:pPr>
        <w:pStyle w:val="Para 132"/>
      </w:pPr>
      <w:r>
        <w:t>HARVARD BUSINESS REVIEW PRESS</w:t>
      </w:r>
    </w:p>
    <w:p>
      <w:pPr>
        <w:pStyle w:val="Para 110"/>
      </w:pPr>
      <w:r>
        <w:t>Boston, Massachusetts</w:t>
      </w:r>
    </w:p>
    <w:p>
      <w:bookmarkStart w:id="922" w:name="Top_of_5_copyright_xhtml"/>
      <w:bookmarkStart w:id="923" w:name="Copyright_2013_Harvard_Business"/>
      <w:pPr>
        <w:pStyle w:val="Para 119"/>
        <w:pageBreakBefore w:val="on"/>
      </w:pPr>
      <w:r>
        <w:bookmarkStart w:id="924" w:name="pageiv"/>
        <w:t>Bản</w:t>
        <w:bookmarkEnd w:id="924"/>
        <w:t> quyền 2013 Harvard Business School Publishing Corporation</w:t>
      </w:r>
      <w:bookmarkEnd w:id="922"/>
      <w:bookmarkEnd w:id="923"/>
    </w:p>
    <w:p>
      <w:pPr>
        <w:pStyle w:val="Para 034"/>
      </w:pPr>
      <w:r>
        <w:t>Bảo lưu mọi quyền</w:t>
      </w:r>
    </w:p>
    <w:p>
      <w:pPr>
        <w:pStyle w:val="Para 034"/>
      </w:pPr>
      <w:r>
        <w:t>In tại Hoa Kỳ</w:t>
      </w:r>
    </w:p>
    <w:p>
      <w:pPr>
        <w:pStyle w:val="Para 034"/>
      </w:pPr>
      <w:r>
        <w:t>10 9 8 7 6 5 4 3 2 1</w:t>
      </w:r>
    </w:p>
    <w:p>
      <w:pPr>
        <w:pStyle w:val="Para 034"/>
      </w:pPr>
      <w:r>
        <w:t xml:space="preserve">Không một phần nào của ấn phẩm này được sao chép, lưu trữ trong hệ thống truy xuất hoặc đưa vào, hoặc truyền tải dưới bất kỳ hình thức nào hoặc bằng bất kỳ phương tiện nào (điện tử, cơ khí, sao chụp, ghi âm hoặc cách khác) mà không có sự cho phép trước của nhà xuất bản. Yêu cầu xin phép cần được gửi tới</w:t>
      </w:r>
      <w:r>
        <w:rPr>
          <w:rStyle w:val="Text1"/>
        </w:rPr>
        <w:t> permissions@hbsp.harvard.edu,</w:t>
      </w:r>
      <w:r>
        <w:t> hoặc gửi thư tới Permissions, Harvard Business School Publishing, 60 Harvard Way, Boston, Massachusetts 02163.</w:t>
      </w:r>
    </w:p>
    <w:p>
      <w:pPr>
        <w:pStyle w:val="Para 034"/>
      </w:pPr>
      <w:r>
        <w:t>Dữ liệu Cataloging-in-Publication của Thư viện Quốc hội</w:t>
      </w:r>
    </w:p>
    <w:p>
      <w:pPr>
        <w:pStyle w:val="Para 077"/>
      </w:pPr>
      <w:r>
        <w:t>Hướng dẫn quản lý cấp trên và ngang hàng.</w:t>
      </w:r>
    </w:p>
    <w:p>
      <w:pPr>
        <w:pStyle w:val="Para 123"/>
      </w:pPr>
      <w:r>
        <w:t>p. cm. — (Cẩm nang Harvard Business Review)</w:t>
      </w:r>
    </w:p>
    <w:p>
      <w:pPr>
        <w:pStyle w:val="Para 123"/>
      </w:pPr>
      <w:r>
        <w:t>Bao gồm mục lục.</w:t>
      </w:r>
    </w:p>
    <w:p>
      <w:pPr>
        <w:pStyle w:val="Para 077"/>
      </w:pPr>
      <w:r>
        <w:t>ISBN 978-1-4221-8760-9 (alk. paper)</w:t>
      </w:r>
    </w:p>
    <w:p>
      <w:pPr>
        <w:pStyle w:val="Para 123"/>
      </w:pPr>
      <w:r>
        <w:t>1. Quản lý sếp của bạn. 2. Quản lý — Các khía cạnh tâm lý.</w:t>
      </w:r>
    </w:p>
    <w:p>
      <w:pPr>
        <w:pStyle w:val="Para 077"/>
      </w:pPr>
      <w:r>
        <w:t>3. Quan hệ giữa các cá nhân.</w:t>
      </w:r>
    </w:p>
    <w:p>
      <w:pPr>
        <w:pStyle w:val="Para 077"/>
      </w:pPr>
      <w:r>
        <w:t>HF5548.83.G85 2012</w:t>
      </w:r>
    </w:p>
    <w:p>
      <w:pPr>
        <w:pStyle w:val="Para 077"/>
      </w:pPr>
      <w:r>
        <w:t>650.1'3—dc23</w:t>
      </w:r>
    </w:p>
    <w:p>
      <w:pPr>
        <w:pStyle w:val="Para 170"/>
      </w:pPr>
      <w:r>
        <w:t>2012025301</w:t>
      </w:r>
    </w:p>
    <w:p>
      <w:pPr>
        <w:pStyle w:val="Para 034"/>
      </w:pPr>
      <w:r>
        <w:t>Phát triển eBook bởi eBook Architects</w:t>
      </w:r>
    </w:p>
    <w:p>
      <w:bookmarkStart w:id="925" w:name="Top_of_6_inthisbook_xhtml"/>
      <w:bookmarkStart w:id="926" w:name="What_You_ll_Learn"/>
      <w:pPr>
        <w:keepNext/>
        <w:pStyle w:val="Para 102"/>
        <w:pageBreakBefore w:val="on"/>
      </w:pPr>
      <w:r>
        <w:bookmarkStart w:id="927" w:name="start"/>
        <w:t/>
        <w:bookmarkEnd w:id="927"/>
        <w:bookmarkStart w:id="928" w:name="pagev"/>
        <w:t>N</w:t>
        <w:bookmarkEnd w:id="928"/>
        <w:t>hững gì bạn sẽ học</w:t>
      </w:r>
      <w:bookmarkEnd w:id="925"/>
      <w:bookmarkEnd w:id="926"/>
    </w:p>
    <w:p>
      <w:pPr>
        <w:pStyle w:val="Para 037"/>
      </w:pPr>
      <w:r>
        <w:t xml:space="preserve">Sếp của bạn có khiến bạn muốn hét lên không? Bạn có nhiều hơn một sếp không? Bạn có dành</w:t>
      </w:r>
      <w:r>
        <w:rPr>
          <w:rStyle w:val="Text0"/>
        </w:rPr>
        <w:t> cả</w:t>
      </w:r>
      <w:r>
        <w:t xml:space="preserve"> ngày để chăn mèo (herding cats) không? Bạn có làm việc giữa các phòng ban cô lập (departmental silos) không? Bạn có phải quản lý các nhà thầu không?</w:t>
      </w:r>
    </w:p>
    <w:p>
      <w:pPr>
        <w:pStyle w:val="Para 001"/>
      </w:pPr>
      <w:r>
        <w:t xml:space="preserve">Vậy thì bạn biết rằng việc quản lý cấp trên và đồng nghiệp (managing up and across) trong công ty là rất quan trọng để hoàn thành tốt công việc của bạn. Tất cả là về việc hiểu được những ưu tiên, áp lực và phong cách làm việc của sếp và đồng nghiệp. Bạn cần quản lý cấp trên và đồng nghiệp không chỉ vì bạn có thể có một sếp khó chịu, đồng nghiệp kém năng lực, hoặc các dự án liên quan đến nhiều bên liên quan ở khắp mọi nơi. Bạn cần quản lý cấp trên và đồng nghiệp, chẳng hạn, để làm cho bộ phận</w:t>
      </w:r>
      <w:r>
        <w:rPr>
          <w:rStyle w:val="Text0"/>
        </w:rPr>
        <w:t> tiếp</w:t>
      </w:r>
      <w:r>
        <w:t xml:space="preserve"> thị và bán hàng thấy rằng dự án</w:t>
      </w:r>
      <w:r>
        <w:rPr>
          <w:rStyle w:val="Text0"/>
        </w:rPr>
        <w:t> của bạn</w:t>
      </w:r>
      <w:r>
        <w:t xml:space="preserve"> cũng giúp họ đạt được mục tiêu; để tạo dựng uy tín với cấp trên cao hơn để họ ủng hộ ý tưởng sản phẩm mới của bạn; để có được thời gian của mọi người cho một nhóm mới khi họ đã cảm thấy quá tải.</w:t>
      </w:r>
    </w:p>
    <w:p>
      <w:pPr>
        <w:pStyle w:val="Para 001"/>
      </w:pPr>
      <w:r>
        <w:t>Việc quản lý cấp trên và đồng nghiệp sẽ giúp bạn có được thông tin và nguồn lực cần thiết để giải quyết các vấn đề phức tạp, nâng cao hiệu quả làm việc và khiến công việc trở nên thú vị hơn.</w:t>
      </w:r>
    </w:p>
    <w:p>
      <w:bookmarkStart w:id="929" w:name="You_ll_get_better_at"/>
      <w:pPr>
        <w:pStyle w:val="Para 001"/>
      </w:pPr>
      <w:r>
        <w:t>Bạn sẽ giỏi hơn trong việc:</w:t>
      </w:r>
      <w:bookmarkEnd w:id="929"/>
    </w:p>
    <w:p>
      <w:pPr>
        <w:numPr>
          <w:ilvl w:val="0"/>
          <w:numId w:val="88"/>
        </w:numPr>
        <w:pStyle w:val="Para 017"/>
      </w:pPr>
      <w:r>
        <w:t>Nhận được những gì bạn cần từ những người không thuộc quyền quản lý của bạn</w:t>
      </w:r>
    </w:p>
    <w:p>
      <w:pPr>
        <w:numPr>
          <w:ilvl w:val="0"/>
          <w:numId w:val="88"/>
        </w:numPr>
        <w:pStyle w:val="Para 017"/>
      </w:pPr>
      <w:r>
        <w:t>Đối phó với những sếp thích kiểm soát từng li từng tí (micromanaging), né tránh xung đột, hoặc kém năng lực nói chung.</w:t>
      </w:r>
    </w:p>
    <w:p>
      <w:pPr>
        <w:numPr>
          <w:ilvl w:val="0"/>
          <w:numId w:val="88"/>
        </w:numPr>
        <w:pStyle w:val="Para 017"/>
      </w:pPr>
      <w:r>
        <w:t>Khám phá điều gì thúc đẩy đồng nghiệp ở mọi độ tuổi</w:t>
      </w:r>
    </w:p>
    <w:p>
      <w:pPr>
        <w:numPr>
          <w:ilvl w:val="0"/>
          <w:numId w:val="88"/>
        </w:numPr>
        <w:pStyle w:val="Para 017"/>
      </w:pPr>
      <w:r>
        <w:t xml:space="preserve">Hợp tác với sếp của bạn—và sếp của</w:t>
      </w:r>
      <w:r>
        <w:rPr>
          <w:rStyle w:val="Text0"/>
        </w:rPr>
        <w:t> s</w:t>
      </w:r>
      <w:r>
        <w:t xml:space="preserve">ếp bạn</w:t>
      </w:r>
    </w:p>
    <w:p>
      <w:pPr>
        <w:numPr>
          <w:ilvl w:val="0"/>
          <w:numId w:val="88"/>
        </w:numPr>
        <w:pStyle w:val="Para 017"/>
      </w:pPr>
      <w:r>
        <w:t>Thuyết phục cấp trên và đồng nghiệp về ý tưởng của bạn</w:t>
      </w:r>
    </w:p>
    <w:p>
      <w:pPr>
        <w:numPr>
          <w:ilvl w:val="0"/>
          <w:numId w:val="88"/>
        </w:numPr>
        <w:pStyle w:val="Para 017"/>
      </w:pPr>
      <w:r>
        <w:t>Tận dụng tối đa ảnh hưởng của sếp</w:t>
      </w:r>
    </w:p>
    <w:p>
      <w:pPr>
        <w:numPr>
          <w:ilvl w:val="0"/>
          <w:numId w:val="88"/>
        </w:numPr>
        <w:pStyle w:val="Para 017"/>
      </w:pPr>
      <w:r>
        <w:t>Thiết lập tầm nhìn chung và sự cam kết</w:t>
      </w:r>
    </w:p>
    <w:p>
      <w:pPr>
        <w:numPr>
          <w:ilvl w:val="0"/>
          <w:numId w:val="88"/>
        </w:numPr>
        <w:pStyle w:val="Para 017"/>
      </w:pPr>
      <w:r>
        <w:t>Cân đối các ưu tiên của nhiều sếp</w:t>
      </w:r>
    </w:p>
    <w:p>
      <w:pPr>
        <w:numPr>
          <w:ilvl w:val="0"/>
          <w:numId w:val="88"/>
        </w:numPr>
        <w:pStyle w:val="Para 017"/>
      </w:pPr>
      <w:r>
        <w:t>Điều chỉnh bài thuyết trình của bạn theo đối tượng</w:t>
      </w:r>
    </w:p>
    <w:p>
      <w:pPr>
        <w:numPr>
          <w:ilvl w:val="0"/>
          <w:numId w:val="88"/>
        </w:numPr>
        <w:pStyle w:val="Para 017"/>
      </w:pPr>
      <w:r>
        <w:t>Hợp tác với đồng nghiệp từ xa</w:t>
      </w:r>
    </w:p>
    <w:p>
      <w:pPr>
        <w:numPr>
          <w:ilvl w:val="0"/>
          <w:numId w:val="88"/>
        </w:numPr>
        <w:pStyle w:val="Para 017"/>
      </w:pPr>
      <w:r>
        <w:t>Làm việc với sếp mới</w:t>
      </w:r>
    </w:p>
    <w:p>
      <w:pPr>
        <w:numPr>
          <w:ilvl w:val="0"/>
          <w:numId w:val="88"/>
        </w:numPr>
        <w:pStyle w:val="Para 017"/>
      </w:pPr>
      <w:r>
        <w:t>Khéo léo xử lý chính trị văn phòng</w:t>
      </w:r>
    </w:p>
    <w:p>
      <w:bookmarkStart w:id="930" w:name="Top_of_7_TOC_xhtml"/>
      <w:bookmarkStart w:id="931" w:name="Contents_3"/>
      <w:pPr>
        <w:keepNext/>
        <w:pStyle w:val="Para 102"/>
        <w:pageBreakBefore w:val="on"/>
      </w:pPr>
      <w:r>
        <w:bookmarkStart w:id="932" w:name="pagevii"/>
        <w:t/>
        <w:bookmarkEnd w:id="932"/>
        <w:t>Mục lục</w:t>
      </w:r>
      <w:bookmarkEnd w:id="930"/>
      <w:bookmarkEnd w:id="931"/>
    </w:p>
    <w:p>
      <w:pPr>
        <w:pStyle w:val="Para 082"/>
      </w:pPr>
      <w:hyperlink w:anchor="Section_1_1">
        <w:r>
          <w:t>Phần 1: QUẢN LÝ CẤP TRÊN</w:t>
        </w:r>
      </w:hyperlink>
    </w:p>
    <w:p>
      <w:pPr>
        <w:pStyle w:val="Para 025"/>
      </w:pPr>
      <w:hyperlink w:anchor="Managing_Your_Boss">
        <w:r>
          <w:t>Quản lý sếp của bạn</w:t>
        </w:r>
      </w:hyperlink>
    </w:p>
    <w:p>
      <w:pPr>
        <w:pStyle w:val="Para 045"/>
      </w:pPr>
      <w:r>
        <w:t>Xây dựng mối quan hệ đối tác vững chắc với sếp của bạn bằng cách làm rõ các ưu tiên của sếp và nhu cầu của bạn.</w:t>
      </w:r>
    </w:p>
    <w:p>
      <w:pPr>
        <w:pStyle w:val="Para 049"/>
      </w:pPr>
      <w:r>
        <w:t>BỞI LINDA A. HILL VÀ KENT LINEBACK</w:t>
      </w:r>
    </w:p>
    <w:p>
      <w:pPr>
        <w:pStyle w:val="Para 025"/>
      </w:pPr>
      <w:hyperlink w:anchor="Winning_Over_Your_New_Boss">
        <w:r>
          <w:t>Chinh phục sếp mới của bạn</w:t>
        </w:r>
      </w:hyperlink>
    </w:p>
    <w:p>
      <w:pPr>
        <w:pStyle w:val="Para 045"/>
      </w:pPr>
      <w:r>
        <w:t>Hãy khiến bản thân trở nên không thể thiếu.</w:t>
      </w:r>
    </w:p>
    <w:p>
      <w:pPr>
        <w:pStyle w:val="Para 049"/>
      </w:pPr>
      <w:r>
        <w:t>BỞI LEW MCCREARY</w:t>
      </w:r>
    </w:p>
    <w:p>
      <w:pPr>
        <w:pStyle w:val="Para 025"/>
      </w:pPr>
      <w:hyperlink w:anchor="Steps_for_Presenting_Problems_or">
        <w:r>
          <w:t>Các bước để trình bày vấn đề hoặc cơ hội với sếp của bạn</w:t>
        </w:r>
      </w:hyperlink>
    </w:p>
    <w:p>
      <w:pPr>
        <w:pStyle w:val="Para 045"/>
      </w:pPr>
      <w:r>
        <w:t>Hãy nhận sự hỗ trợ và nguồn lực cần thiết để thúc đẩy mục tiêu của bạn.</w:t>
      </w:r>
    </w:p>
    <w:p>
      <w:pPr>
        <w:pStyle w:val="Para 025"/>
      </w:pPr>
      <w:hyperlink w:anchor="Manage_Up_with_Your_Mentor_s_Gui">
        <w:r>
          <w:t>Quản lý cấp trên với sự hướng dẫn của người cố vấn</w:t>
        </w:r>
      </w:hyperlink>
    </w:p>
    <w:p>
      <w:pPr>
        <w:pStyle w:val="Para 045"/>
      </w:pPr>
      <w:r>
        <w:t>Người cố vấn của bạn có thể giúp bạn xây dựng mối quan hệ tốt hơn với sếp.</w:t>
      </w:r>
    </w:p>
    <w:p>
      <w:pPr>
        <w:pStyle w:val="Para 049"/>
      </w:pPr>
      <w:r>
        <w:t>BỞI JEANNE C. MEISTER</w:t>
      </w:r>
    </w:p>
    <w:p>
      <w:pPr>
        <w:pStyle w:val="Para 025"/>
      </w:pPr>
      <w:hyperlink w:anchor="Change_the_Way_You_Persuade">
        <w:r>
          <w:t>Thay đổi cách bạn thuyết phục</w:t>
        </w:r>
      </w:hyperlink>
    </w:p>
    <w:p>
      <w:pPr>
        <w:pStyle w:val="Para 045"/>
      </w:pPr>
      <w:r>
        <w:t>Điều chỉnh ý tưởng của bạn cho phù hợp với đối tượng.</w:t>
      </w:r>
    </w:p>
    <w:p>
      <w:pPr>
        <w:pStyle w:val="Para 049"/>
      </w:pPr>
      <w:r>
        <w:t>BỞI GARY A. WILLIAMS VÀ ROBERT B. MILLER</w:t>
      </w:r>
    </w:p>
    <w:p>
      <w:bookmarkStart w:id="933" w:name="Get_to_Know_Your_Boss_s_Boss"/>
      <w:pPr>
        <w:pStyle w:val="Para 025"/>
      </w:pPr>
      <w:hyperlink w:anchor="Get_to_Know_Your_Boss_s_Boss_1">
        <w:r>
          <w:t>Tìm hiểu về sếp của sếp bạn</w:t>
        </w:r>
      </w:hyperlink>
      <w:bookmarkEnd w:id="933"/>
    </w:p>
    <w:p>
      <w:pPr>
        <w:pStyle w:val="Para 045"/>
      </w:pPr>
      <w:r>
        <w:t>Tăng tốc sự nghiệp của bạn.</w:t>
      </w:r>
    </w:p>
    <w:p>
      <w:pPr>
        <w:pStyle w:val="Para 049"/>
      </w:pPr>
      <w:r>
        <w:t>BỞI PRISCILLA CLAMAN</w:t>
      </w:r>
    </w:p>
    <w:p>
      <w:pPr>
        <w:pStyle w:val="Para 025"/>
      </w:pPr>
      <w:hyperlink w:anchor="How_to_Make_Your_Boss_Look_Good">
        <w:r>
          <w:t>Cách làm cho sếp của bạn trông tốt hơn — mà không trở thành kẻ nịnh hót</w:t>
        </w:r>
      </w:hyperlink>
    </w:p>
    <w:p>
      <w:pPr>
        <w:pStyle w:val="Para 045"/>
      </w:pPr>
      <w:r>
        <w:t>Hãy quảng bá sếp của bạn trước sếp của sếp.</w:t>
      </w:r>
    </w:p>
    <w:p>
      <w:pPr>
        <w:pStyle w:val="Para 049"/>
      </w:pPr>
      <w:r>
        <w:t>BỞI MICHAEL SCHRAGE</w:t>
      </w:r>
    </w:p>
    <w:p>
      <w:pPr>
        <w:pStyle w:val="Para 025"/>
      </w:pPr>
      <w:hyperlink w:anchor="Stop_Being_Micromanaged">
        <w:r>
          <w:t>Ngừng bị quản lý vi mô</w:t>
        </w:r>
      </w:hyperlink>
    </w:p>
    <w:p>
      <w:pPr>
        <w:pStyle w:val="Para 045"/>
      </w:pPr>
      <w:r>
        <w:t>...và bắt đầu hướng sếp của bạn tập trung vào bức tranh tổng thể</w:t>
      </w:r>
    </w:p>
    <w:p>
      <w:pPr>
        <w:pStyle w:val="Para 049"/>
      </w:pPr>
      <w:r>
        <w:t>BỞI AMY GALLO</w:t>
      </w:r>
    </w:p>
    <w:p>
      <w:pPr>
        <w:pStyle w:val="Para 025"/>
      </w:pPr>
      <w:hyperlink w:anchor="Dealing_with_Your_Incompetent_Bo">
        <w:r>
          <w:t>Đối phó với sếp kém năng lực</w:t>
        </w:r>
      </w:hyperlink>
    </w:p>
    <w:p>
      <w:pPr>
        <w:pStyle w:val="Para 045"/>
      </w:pPr>
      <w:r>
        <w:t>Biến điểm yếu của sếp thành cơ hội để bạn tỏa sáng.</w:t>
      </w:r>
    </w:p>
    <w:p>
      <w:pPr>
        <w:pStyle w:val="Para 049"/>
      </w:pPr>
      <w:r>
        <w:t>BỞI AMY GALLO</w:t>
      </w:r>
    </w:p>
    <w:p>
      <w:pPr>
        <w:pStyle w:val="Para 025"/>
      </w:pPr>
      <w:hyperlink w:anchor="Coping_with_a_Conflict_Averse_Bo">
        <w:r>
          <w:t>Đối phó với sếp né tránh xung đột</w:t>
        </w:r>
      </w:hyperlink>
    </w:p>
    <w:p>
      <w:pPr>
        <w:pStyle w:val="Para 045"/>
      </w:pPr>
      <w:r>
        <w:t>Hãy làm cho tin xấu trở nên dễ chấp nhận để sếp của bạn không bỏ trốn.</w:t>
      </w:r>
    </w:p>
    <w:p>
      <w:pPr>
        <w:pStyle w:val="Para 049"/>
      </w:pPr>
      <w:r>
        <w:t>TÁC GIẢ: ANNE FIELD</w:t>
      </w:r>
    </w:p>
    <w:p>
      <w:pPr>
        <w:pStyle w:val="Para 025"/>
      </w:pPr>
      <w:hyperlink w:anchor="How_to_Give_Your_Boss_Feedback">
        <w:r>
          <w:t>Cách đưa ra phản hồi cho sếp của bạn</w:t>
        </w:r>
      </w:hyperlink>
    </w:p>
    <w:p>
      <w:pPr>
        <w:pStyle w:val="Para 045"/>
      </w:pPr>
      <w:r>
        <w:t>...mà không khiến sự nghiệp của bạn gặp nguy hiểm</w:t>
      </w:r>
    </w:p>
    <w:p>
      <w:pPr>
        <w:pStyle w:val="Para 049"/>
      </w:pPr>
      <w:r>
        <w:t>TÁC GIẢ: AMY GALLO</w:t>
      </w:r>
    </w:p>
    <w:p>
      <w:pPr>
        <w:pStyle w:val="Para 025"/>
      </w:pPr>
      <w:hyperlink w:anchor="Managing_Multiple_Bosses">
        <w:r>
          <w:t>Quản lý nhiều sếp</w:t>
        </w:r>
      </w:hyperlink>
    </w:p>
    <w:p>
      <w:pPr>
        <w:pStyle w:val="Para 045"/>
      </w:pPr>
      <w:r>
        <w:t>Đáp ứng các yêu cầu cạnh tranh của họ mà không bị mắc kẹt ở giữa.</w:t>
      </w:r>
    </w:p>
    <w:p>
      <w:pPr>
        <w:pStyle w:val="Para 049"/>
      </w:pPr>
      <w:r>
        <w:t>TÁC GIẢ: AMY GALLO</w:t>
      </w:r>
    </w:p>
    <w:p>
      <w:bookmarkStart w:id="934" w:name="Section_2__MANAGING_ACROSS"/>
      <w:pPr>
        <w:pStyle w:val="Para 082"/>
      </w:pPr>
      <w:hyperlink w:anchor="Section_2_1">
        <w:r>
          <w:t>Phần 2: QUẢN LÝ XUYÊN PHÒNG BAN</w:t>
        </w:r>
      </w:hyperlink>
      <w:bookmarkEnd w:id="934"/>
    </w:p>
    <w:p>
      <w:pPr>
        <w:pStyle w:val="Para 025"/>
      </w:pPr>
      <w:hyperlink w:anchor="What_Makes_a_Leader">
        <w:r>
          <w:t>Điều gì tạo nên một nhà lãnh đạo?</w:t>
        </w:r>
      </w:hyperlink>
    </w:p>
    <w:p>
      <w:pPr>
        <w:pStyle w:val="Para 045"/>
      </w:pPr>
      <w:r>
        <w:t>Trau dồi kỹ năng mềm của bạn bằng cách tập trung vào ưu tiên và áp lực của đồng nghiệp — không phải của chính bạn.</w:t>
      </w:r>
    </w:p>
    <w:p>
      <w:pPr>
        <w:pStyle w:val="Para 049"/>
      </w:pPr>
      <w:r>
        <w:t>TÁC GIẢ: DANIEL GOLEMAN</w:t>
      </w:r>
    </w:p>
    <w:p>
      <w:pPr>
        <w:pStyle w:val="Para 025"/>
      </w:pPr>
      <w:hyperlink w:anchor="The_Discipline_of_Teams">
        <w:r>
          <w:t>Kỷ luật của các đội nhóm</w:t>
        </w:r>
      </w:hyperlink>
    </w:p>
    <w:p>
      <w:pPr>
        <w:pStyle w:val="Para 045"/>
      </w:pPr>
      <w:r>
        <w:t>Cách lãnh đạo một nhóm người không thuộc quyền quản lý của bạn</w:t>
      </w:r>
    </w:p>
    <w:p>
      <w:pPr>
        <w:pStyle w:val="Para 049"/>
      </w:pPr>
      <w:r>
        <w:t>TÁC GIẢ: JON R. KATZENBACH VÀ DOUGLAS K. SMITH</w:t>
      </w:r>
    </w:p>
    <w:p>
      <w:pPr>
        <w:pStyle w:val="Para 025"/>
      </w:pPr>
      <w:hyperlink w:anchor="Managing_Remote_Relationships">
        <w:r>
          <w:t>Quản lý các mối quan hệ từ xa</w:t>
        </w:r>
      </w:hyperlink>
    </w:p>
    <w:p>
      <w:pPr>
        <w:pStyle w:val="Para 045"/>
      </w:pPr>
      <w:r>
        <w:t>Điều gì cần thiết để hợp tác với những người bạn không gặp hàng ngày</w:t>
      </w:r>
    </w:p>
    <w:p>
      <w:pPr>
        <w:pStyle w:val="Para 049"/>
      </w:pPr>
      <w:r>
        <w:t>TÁC GIẢ: KAREN DILLON</w:t>
      </w:r>
    </w:p>
    <w:p>
      <w:pPr>
        <w:pStyle w:val="Para 025"/>
      </w:pPr>
      <w:hyperlink w:anchor="A_Smarter_Way_to_Network">
        <w:r>
          <w:t>Một cách kết nối thông minh hơn</w:t>
        </w:r>
      </w:hyperlink>
    </w:p>
    <w:p>
      <w:pPr>
        <w:pStyle w:val="Para 045"/>
      </w:pPr>
      <w:r>
        <w:t>Xây dựng một hệ thống hỗ trợ vững chắc cho cuộc khủng hoảng hoặc cơ hội tiếp theo của bạn.</w:t>
      </w:r>
    </w:p>
    <w:p>
      <w:pPr>
        <w:pStyle w:val="Para 049"/>
      </w:pPr>
      <w:r>
        <w:t>TÁC GIẢ: ROB CROSS VÀ ROBERT THOMAS</w:t>
      </w:r>
    </w:p>
    <w:p>
      <w:pPr>
        <w:pStyle w:val="Para 025"/>
      </w:pPr>
      <w:hyperlink w:anchor="How_to_Deal_with_Office_Politics">
        <w:r>
          <w:t>Cách đối phó với chính trị công sở</w:t>
        </w:r>
      </w:hyperlink>
    </w:p>
    <w:p>
      <w:pPr>
        <w:pStyle w:val="Para 045"/>
      </w:pPr>
      <w:r>
        <w:t>Tập trung vào lợi ích chung.</w:t>
      </w:r>
    </w:p>
    <w:p>
      <w:pPr>
        <w:pStyle w:val="Para 049"/>
      </w:pPr>
      <w:r>
        <w:t>TÁC GIẢ: LINDA A. HILL VÀ KENT LINEBACK</w:t>
      </w:r>
    </w:p>
    <w:p>
      <w:pPr>
        <w:pStyle w:val="Para 025"/>
      </w:pPr>
      <w:hyperlink w:anchor="Make_Your_Enemies_Your_Allies">
        <w:r>
          <w:t>Biến kẻ thù của bạn thành đồng minh</w:t>
        </w:r>
      </w:hyperlink>
    </w:p>
    <w:p>
      <w:pPr>
        <w:pStyle w:val="Para 045"/>
      </w:pPr>
      <w:r>
        <w:t>Ba bước để hóa giải sự đối địch tại nơi làm việc</w:t>
      </w:r>
    </w:p>
    <w:p>
      <w:pPr>
        <w:pStyle w:val="Para 049"/>
      </w:pPr>
      <w:r>
        <w:t>BỞI BRIAN UZZI VÀ SHANNON DUNLAP</w:t>
      </w:r>
    </w:p>
    <w:p>
      <w:pPr>
        <w:pStyle w:val="Para 025"/>
      </w:pPr>
      <w:hyperlink w:anchor="The_Necessary_Art_of_Persuasion">
        <w:r>
          <w:t>Nghệ thuật thuyết phục cần thiết</w:t>
        </w:r>
      </w:hyperlink>
    </w:p>
    <w:p>
      <w:pPr>
        <w:pStyle w:val="Para 045"/>
      </w:pPr>
      <w:r>
        <w:t>Chiếm được lòng người bằng cách thiết lập uy tín, tìm ra điểm chung, chia sẻ những câu chuyện sống động và phát triển kết nối cảm xúc.</w:t>
      </w:r>
    </w:p>
    <w:p>
      <w:pPr>
        <w:pStyle w:val="Para 049"/>
      </w:pPr>
      <w:r>
        <w:t>BỞI JAY A. CONGER</w:t>
      </w:r>
    </w:p>
    <w:p>
      <w:bookmarkStart w:id="935" w:name="Three_Ways_Not_to_Persuade"/>
      <w:pPr>
        <w:pStyle w:val="Para 025"/>
      </w:pPr>
      <w:hyperlink w:anchor="Three_Ways_Not_to_Persuade_1">
        <w:r>
          <w:t>Ba cách không nên thuyết phục</w:t>
        </w:r>
      </w:hyperlink>
      <w:bookmarkEnd w:id="935"/>
    </w:p>
    <w:p>
      <w:pPr>
        <w:pStyle w:val="Para 045"/>
      </w:pPr>
      <w:r>
        <w:t>Tránh những sai lầm phổ biến này.</w:t>
      </w:r>
    </w:p>
    <w:p>
      <w:pPr>
        <w:pStyle w:val="Para 049"/>
      </w:pPr>
      <w:r>
        <w:t>BỞI JAY A. CONGER</w:t>
      </w:r>
    </w:p>
    <w:p>
      <w:pPr>
        <w:pStyle w:val="Para 025"/>
      </w:pPr>
      <w:hyperlink w:anchor="Harnessing_the_Science_of_Persua">
        <w:r>
          <w:t>Khai thác khoa học thuyết phục</w:t>
        </w:r>
      </w:hyperlink>
    </w:p>
    <w:p>
      <w:pPr>
        <w:pStyle w:val="Para 045"/>
      </w:pPr>
      <w:r>
        <w:t>Ảnh hưởng đến đồng nghiệp bằng cách chạm đến những nhu cầu cơ bản như sự tương hỗ và mong muốn được yêu thích.</w:t>
      </w:r>
    </w:p>
    <w:p>
      <w:pPr>
        <w:pStyle w:val="Para 049"/>
      </w:pPr>
      <w:r>
        <w:t>BỞI ROBERT B. CIALDINI</w:t>
      </w:r>
    </w:p>
    <w:p>
      <w:pPr>
        <w:pStyle w:val="Para 025"/>
      </w:pPr>
      <w:hyperlink w:anchor="How_to_Get_Your_Colleagues__Atte">
        <w:r>
          <w:t>Làm thế nào để thu hút sự chú ý của đồng nghiệp</w:t>
        </w:r>
      </w:hyperlink>
    </w:p>
    <w:p>
      <w:pPr>
        <w:pStyle w:val="Para 045"/>
      </w:pPr>
      <w:r>
        <w:t>Định khung thông điệp của bạn để đồng nghiệp thấy ngay bạn cần gì ở họ và tại sao.</w:t>
      </w:r>
    </w:p>
    <w:p>
      <w:pPr>
        <w:pStyle w:val="Para 049"/>
      </w:pPr>
      <w:r>
        <w:t>BỞI AMY GALLO</w:t>
      </w:r>
    </w:p>
    <w:p>
      <w:pPr>
        <w:pStyle w:val="Para 025"/>
      </w:pPr>
      <w:hyperlink w:anchor="Collaborating_Across_Generations">
        <w:r>
          <w:t>Cộng tác qua các thế hệ</w:t>
        </w:r>
      </w:hyperlink>
    </w:p>
    <w:p>
      <w:pPr>
        <w:pStyle w:val="Para 045"/>
      </w:pPr>
      <w:r>
        <w:t>Làm việc hiệu quả hơn với thế hệ Boomers, X, và Y.</w:t>
      </w:r>
    </w:p>
    <w:p>
      <w:pPr>
        <w:pStyle w:val="Para 049"/>
      </w:pPr>
      <w:r>
        <w:t>BỞI TAMARA ERICKSON</w:t>
      </w:r>
    </w:p>
    <w:p>
      <w:pPr>
        <w:pStyle w:val="Para 025"/>
      </w:pPr>
      <w:hyperlink w:anchor="When_the_Direct_Approach_Backfir">
        <w:r>
          <w:t>Khi cách tiếp cận trực tiếp phản tác dụng, hãy thử ảnh hưởng gián tiếp</w:t>
        </w:r>
      </w:hyperlink>
    </w:p>
    <w:p>
      <w:pPr>
        <w:pStyle w:val="Para 045"/>
      </w:pPr>
      <w:r>
        <w:t>Những gì họ không dạy bạn ở trường kinh doanh</w:t>
      </w:r>
    </w:p>
    <w:p>
      <w:pPr>
        <w:pStyle w:val="Para 049"/>
      </w:pPr>
      <w:r>
        <w:t>BỞI MARTHA CRAUMER</w:t>
      </w:r>
    </w:p>
    <w:p>
      <w:pPr>
        <w:pStyle w:val="Para 171"/>
      </w:pPr>
      <w:hyperlink w:anchor="Index_3">
        <w:r>
          <w:t>Mục lục</w:t>
        </w:r>
      </w:hyperlink>
    </w:p>
    <w:p>
      <w:bookmarkStart w:id="936" w:name="Section_1_1"/>
      <w:bookmarkStart w:id="937" w:name="Top_of_8_section1_xhtml"/>
      <w:pPr>
        <w:keepNext/>
        <w:pStyle w:val="Para 035"/>
        <w:pageBreakBefore w:val="on"/>
      </w:pPr>
      <w:r>
        <w:bookmarkStart w:id="938" w:name="page1"/>
        <w:t/>
        <w:bookmarkEnd w:id="938"/>
        <w:t>Phần 1</w:t>
      </w:r>
      <w:bookmarkEnd w:id="936"/>
      <w:bookmarkEnd w:id="937"/>
    </w:p>
    <w:p>
      <w:pPr>
        <w:keepNext/>
        <w:pStyle w:val="Para 093"/>
      </w:pPr>
      <w:r>
        <w:t>Quản lý cấp trên</w:t>
      </w:r>
    </w:p>
    <w:p>
      <w:pPr>
        <w:pStyle w:val="Para 037"/>
      </w:pPr>
      <w:r>
        <w:t>Bỏ bê việc quản lý cấp trên có thể khiến bạn mất cơ hội thăng tiến hoặc cơ hội biến những ý tưởng tuyệt vời thành hiện thực. Nhưng hiểu được điều gì thúc đẩy sếp và nhóm của họ, cùng với việc nắm bắt các ưu tiên của họ sẽ mở ra cánh cửa cho bạn.</w:t>
      </w:r>
    </w:p>
    <w:p>
      <w:pPr>
        <w:pStyle w:val="Para 001"/>
      </w:pPr>
      <w:r>
        <w:t>Đây không phải là nịnh bợ hay thao túng. Bạn không cố làm phình to cái tôi. Bạn đang giúp những người bạn làm việc cho thành công, và điều đó lại giúp bạn thành công.</w:t>
      </w:r>
    </w:p>
    <w:p>
      <w:pPr>
        <w:pStyle w:val="Para 001"/>
      </w:pPr>
      <w:r>
        <w:t>Phần này của cẩm nang nói về việc tạo ra các mối quan hệ đôi bên cùng có lợi với cấp trên. Bạn sẽ học cách trình bày vấn đề và cơ hội với họ, đưa ra phản hồi, kết nối với sếp của sếp mà không lấn quyền, và đối phó với nhiều kiểu quản lý khó tính—từ người quản lý vi mô đến người né tránh xung đột.</w:t>
      </w:r>
    </w:p>
    <w:p>
      <w:bookmarkStart w:id="939" w:name="Managing_Your_Boss"/>
      <w:bookmarkStart w:id="940" w:name="Top_of_9_chap01_xhtml"/>
      <w:pPr>
        <w:keepNext/>
        <w:pStyle w:val="Para 038"/>
        <w:pageBreakBefore w:val="on"/>
      </w:pPr>
      <w:r>
        <w:bookmarkStart w:id="941" w:name="subChap01"/>
        <w:t/>
        <w:bookmarkEnd w:id="941"/>
        <w:bookmarkStart w:id="942" w:name="page3"/>
        <w:t>Q</w:t>
        <w:bookmarkEnd w:id="942"/>
        <w:t>uản lý</w:t>
        <w:br w:clear="none"/>
        <w:t xml:space="preserve"> sếp của bạn</w:t>
      </w:r>
      <w:bookmarkEnd w:id="939"/>
      <w:bookmarkEnd w:id="940"/>
    </w:p>
    <w:p>
      <w:bookmarkStart w:id="943" w:name="by_Linda_A__Hill_and_Kent_Lineba"/>
      <w:pPr>
        <w:keepNext/>
        <w:pStyle w:val="Heading 4"/>
      </w:pPr>
      <w:r>
        <w:t>bởi Linda A. Hill và Kent Lineback</w:t>
      </w:r>
      <w:bookmarkEnd w:id="943"/>
    </w:p>
    <w:p>
      <w:pPr>
        <w:pStyle w:val="Para 037"/>
      </w:pPr>
      <w:r>
        <w:t xml:space="preserve">Quản lý</w:t>
      </w:r>
      <w:r>
        <w:rPr>
          <w:rStyle w:val="Text0"/>
        </w:rPr>
        <w:t> sếp</w:t>
      </w:r>
      <w:r>
        <w:t xml:space="preserve"> (managing up) rất quan trọng vì sếp đóng vai trò then chốt trong sự thành công—hay thất bại—của bạn. Bạn có thể tận dụng tầm ảnh hưởng của sếp trong tổ chức theo nhiều cách có lợi cho bạn—ví dụ như thu thập thông tin quý giá, giành được nguồn lực cần thiết, và nhận được sự hỗ trợ quan trọng cho sự phát triển cá nhân và sự nghiệp. Khi bạn đối mặt với những sự đánh đổi khó khăn và phải đưa ra quyết định tạo ra cả hậu quả có lợi lẫn đau đớn cho người khác, lời khuyên, sự thấu hiểu, hiểu biết về tổ chức và khả năng tiếp cận ban lãnh đạo cấp cao của sếp có thể vô cùng giá trị. Khi tổ chức của bạn thay đổi và biến đổi trong một thị trường bất định, một mối quan hệ tốt ở đây trở</w:t>
        <w:bookmarkStart w:id="944" w:name="page4"/>
        <w:t> </w:t>
        <w:bookmarkEnd w:id="944"/>
        <w:t>thành điều cần thiết để vượt qua những biến động. Hậu quả của một mối quan hệ kém là rất nhiều: ít ảnh hưởng hơn, ít thông tin hoặc lời khuyên, ít nguồn lực hơn, và hạn chế phát triển cá nhân cũng như hỗ trợ sự nghiệp. Tệ nhất, bạn có thể thấy mình bị cô lập, bị phớt lờ, bị đẩy ra ngoài—hành trình của bạn bị chững lại, sự nghiệp trật bánh.</w:t>
      </w:r>
    </w:p>
    <w:p>
      <w:pPr>
        <w:keepNext/>
        <w:pStyle w:val="Para 022"/>
      </w:pPr>
      <w:r>
        <w:t>Tại sao mối quan hệ này thường không thoải mái?</w:t>
      </w:r>
    </w:p>
    <w:p>
      <w:pPr>
        <w:pStyle w:val="Para 006"/>
      </w:pPr>
      <w:r>
        <w:t>Mối quan hệ này có thể gây ra vấn đề vì hai lý do. Thứ nhất, sếp đóng những vai trò mâu thuẫn: người ủng hộ và người đánh giá, điều này có thể tạo ra sự nhầm lẫn. Thứ hai, mọi người thường mang những trải nghiệm quá khứ với quyền lực vào mối quan hệ, điều này có thể tạo ra những phức tạp không cần thiết.</w:t>
      </w:r>
    </w:p>
    <w:p>
      <w:pPr>
        <w:pStyle w:val="Para 001"/>
      </w:pPr>
      <w:r>
        <w:t>Đây là một lĩnh vực mà việc trở thành một ngôi sao với vai trò người đóng góp cá nhân có thể không chuẩn bị cho bạn để làm quản lý. Là một nhân viên xuất sắc, có thể bạn đã có sự tương tác tối thiểu với sếp. Nếu vậy, rất có thể bạn đã không phát triển được các kỹ năng quản lý sếp (managing up) mà bạn cần.</w:t>
      </w:r>
    </w:p>
    <w:p>
      <w:pPr>
        <w:keepNext/>
        <w:pStyle w:val="Para 046"/>
      </w:pPr>
      <w:r>
        <w:t>Bạn có xem sếp của mình là người huấn luyện và phát triển, hay là người đánh giá và phán xét?</w:t>
      </w:r>
    </w:p>
    <w:p>
      <w:pPr>
        <w:pStyle w:val="Para 006"/>
      </w:pPr>
      <w:r>
        <w:t>Bạn đang gặp phải một tình thế khó xử, một tình thế có thể khiến bạn cảm thấy bị đe dọa về mặt cá nhân. Sếp không chỉ là nguồn giúp đỡ tiềm năng to lớn, trong cả công việc lẫn sự nghiệp, mà còn là người đánh giá hiệu suất của bạn. Để nhận được sự giúp đỡ từ cô ấy với vai trò là người phát triển, đặc biệt là về phát triển cá nhân, bạn phải bộc lộ những thiếu sót của mình. Nhưng nếu bạn làm vậy, cô ấy với vai trò người đánh giá có thể diễn giải những điểm yếu của bạn như những lỗi nghiêm trọng. Nhiều nhà quản lý xử lý tình thế khó xử này bằng cách nỗ lực tỏ ra có năng lực và kiểm soát được mọi thứ ngay</w:t>
        <w:bookmarkStart w:id="945" w:name="page5"/>
        <w:t> </w:t>
        <w:bookmarkEnd w:id="945"/>
        <w:t xml:space="preserve">cả khi họ không như vậy. Họ nhìn sếp như một mối đe dọa hơn là một đồng minh và đánh mất những lợi ích tiềm năng từ sự giúp đỡ của cô ấy.</w:t>
      </w:r>
    </w:p>
    <w:p>
      <w:pPr>
        <w:pStyle w:val="Para 001"/>
      </w:pPr>
      <w:r>
        <w:t>Bạn có bối rối trước vai trò kép của sếp không? Bạn có xu hướng xem sếp chủ yếu là một người phán xét? Thái độ đó có vẻ an toàn với bạn không? Điều đó có thể hiểu được, nhưng không phải lúc nào cũng là góc nhìn hữu ích nhất.</w:t>
      </w:r>
    </w:p>
    <w:p>
      <w:pPr>
        <w:pStyle w:val="Para 001"/>
      </w:pPr>
      <w:r>
        <w:t>Bạn có thể làm gì? Đừng cho rằng sếp của bạn luôn chỉ là một trong hai: người phán xét hay người huấn luyện. Thay vào đó, hãy nghĩ về vai trò kép của sếp như hai thái cực mà sếp di chuyển qua lại tùy theo tình huống. Ban đầu, hãy thử nghiệm sự sẵn lòng hỗ trợ của sếp theo những cách nhỏ và không rủi ro. Nhờ đó, bạn có thể thấy khi nào, ở đâu và bằng cách nào sếp có xu hướng tập trung vào phát triển thay vì đánh giá. Hãy tìm hiểu quan điểm của sếp về những điều quan trọng trong quản lý—như lập kế hoạch cẩn thận, quyết đoán, xây dựng sự đồng thuận—và chắc chắn rằng bạn phát triển và thể hiện những phẩm chất đó.</w:t>
      </w:r>
    </w:p>
    <w:p>
      <w:pPr>
        <w:keepNext/>
        <w:pStyle w:val="Para 046"/>
      </w:pPr>
      <w:r>
        <w:t>Bạn có thấy những vị sếp trước đây trong sếp hiện tại của mình không?</w:t>
      </w:r>
    </w:p>
    <w:p>
      <w:pPr>
        <w:pStyle w:val="Para 006"/>
      </w:pPr>
      <w:r>
        <w:t>Bạn cảm thấy thế nào về sếp hiện tại? Bạn phản ứng thế nào với quyền lực nói chung và với những người nắm quyền? Nếu hầu hết các sếp trước đây đều khiến bạn thất vọng và không đạt kỳ vọng của bạn, thì bạn và họ có thể là nạn nhân của hành trang cảm xúc mà bạn mang theo từ những trải nghiệm trong quá khứ. Hãy suy ngẫm về lịch sử của chính bạn và những cảm xúc mà nó tạo ra trong bạn. Lịch sử đó có thể khiến bạn nhìn nhận sếp hiện tại không phải là con người thật của cô ấy mà là sự tổng hợp của những nhân vật quyền lực trong quá khứ, với tất cả cảm xúc tích cực và tiêu cực từ quá khứ đó. Trừ khi bạn nhận thức được những cảm xúc này, bạn sẽ bị chúng chi phối.</w:t>
      </w:r>
    </w:p>
    <w:p>
      <w:bookmarkStart w:id="946" w:name="WHAT_YOUR_BOSS_EXPECTS_OF_YOU"/>
      <w:pPr>
        <w:keepNext/>
        <w:pStyle w:val="Para 106"/>
      </w:pPr>
      <w:r>
        <w:t>ĐIỀU SẾP MONG ĐỢI Ở BẠN</w:t>
      </w:r>
      <w:bookmarkEnd w:id="946"/>
    </w:p>
    <w:p>
      <w:pPr>
        <w:pStyle w:val="Para 075"/>
      </w:pPr>
      <w:r>
        <w:t xml:space="preserve">Bạn và sếp thống nhất về các mục tiêu hiệu suất cá nhân hàng năm nhằm hỗ trợ các mục tiêu lớn hơn của tổ chức. Nhưng còn những kỳ</w:t>
      </w:r>
      <w:r>
        <w:rPr>
          <w:rStyle w:val="Text0"/>
        </w:rPr>
        <w:t> vọng không</w:t>
      </w:r>
      <w:r>
        <w:t xml:space="preserve"> được ghi chép lại của sếp thì sao? Bạn nên làm gì ngoài mô tả công việc chính thức để khiến mình trở nên không thể thiếu đối với sếp và toàn bộ tổ chức?</w:t>
      </w:r>
    </w:p>
    <w:p>
      <w:pPr>
        <w:numPr>
          <w:ilvl w:val="0"/>
          <w:numId w:val="89"/>
        </w:numPr>
        <w:pStyle w:val="Para 051"/>
      </w:pPr>
      <w:r>
        <w:rPr>
          <w:rStyle w:val="Text8"/>
        </w:rPr>
        <w:t>Hợp tác.</w:t>
      </w:r>
      <w:r>
        <w:t xml:space="preserve"> Vượt qua khác biệt giữa bạn và người khác để làm việc cùng nhau hiệu quả—ngay cả khi bạn không ưa nhau.</w:t>
      </w:r>
    </w:p>
    <w:p>
      <w:pPr>
        <w:numPr>
          <w:ilvl w:val="0"/>
          <w:numId w:val="89"/>
        </w:numPr>
        <w:pStyle w:val="Para 051"/>
      </w:pPr>
      <w:r>
        <w:rPr>
          <w:rStyle w:val="Text8"/>
        </w:rPr>
        <w:t>Dẫn dắt các sáng</w:t>
      </w:r>
      <w:r>
        <w:t xml:space="preserve"> kiến. Đừng ngần ngại gắn mình với những ý tưởng chưa được kiểm chứng, đặc biệt là những ý tưởng vượt qua ranh giới giữa các chức năng hoặc đơn vị. Hãy giơ tay, bạn sẽ thăng tiến nhanh hơn những người không dám.</w:t>
      </w:r>
    </w:p>
    <w:p>
      <w:pPr>
        <w:numPr>
          <w:ilvl w:val="0"/>
          <w:numId w:val="89"/>
        </w:numPr>
        <w:pStyle w:val="Para 051"/>
      </w:pPr>
      <w:r>
        <w:rPr>
          <w:rStyle w:val="Text8"/>
        </w:rPr>
        <w:t>Phát triển nhân viên của</w:t>
      </w:r>
      <w:r>
        <w:t xml:space="preserve"> bạn. Hãy quan tâm tích cực đến sự phát triển của nhân viên như chính bản thân bạn—nếu không muốn nói là hơn. Hãy cố gắng hết sức để khen ngợi và phê bình nhân viên khi họ cần. Và trong các buổi đánh giá hiệu suất, hãy cung cấp phản hồi cụ thể, thẳng thắn và hữu</w:t>
        <w:bookmarkStart w:id="947" w:name="page7"/>
        <w:t> ích.</w:t>
        <w:bookmarkEnd w:id="947"/>
      </w:r>
    </w:p>
    <w:p>
      <w:pPr>
        <w:numPr>
          <w:ilvl w:val="0"/>
          <w:numId w:val="89"/>
        </w:numPr>
        <w:pStyle w:val="Para 051"/>
      </w:pPr>
      <w:r>
        <w:rPr>
          <w:rStyle w:val="Text8"/>
        </w:rPr>
        <w:t>Luôn cập nhật.</w:t>
      </w:r>
      <w:r>
        <w:t xml:space="preserve"> Thường xuyên đọc và xem tin tức. Những gì xảy ra trên thế giới ảnh hưởng đến đội nhóm, thị trường và đối thủ cạnh tranh của bạn. Cũng cần biết điều gì đang diễn ra với khách hàng của bạn—họ đang thay đổi như thế nào, đối thủ của họ đang thay đổi ra sao, và công nghệ cùng các sự kiện thế giới đang tác động đến chiến lược của họ như thế nào. Mối quan hệ với khách hàng là tài sản quan trọng: hãy mang chúng vào bàn đàm phán.</w:t>
      </w:r>
    </w:p>
    <w:p>
      <w:pPr>
        <w:numPr>
          <w:ilvl w:val="0"/>
          <w:numId w:val="89"/>
        </w:numPr>
        <w:pStyle w:val="Para 051"/>
      </w:pPr>
      <w:r>
        <w:rPr>
          <w:rStyle w:val="Text8"/>
        </w:rPr>
        <w:t>Tự thúc đẩy sự phát triển</w:t>
      </w:r>
      <w:r>
        <w:t xml:space="preserve"> của bản thân. Tìm kiếm việc học hỏi và phát triển không ngừng—không nhất thiết phải đến trường mà bằng cách tiếp xúc với những con người và ý tưởng mới. Tìm kiếm phản hồi từ sếp và nhận những nhiệm vụ đầy thử thách.</w:t>
      </w:r>
    </w:p>
    <w:p>
      <w:pPr>
        <w:numPr>
          <w:ilvl w:val="0"/>
          <w:numId w:val="89"/>
        </w:numPr>
        <w:pStyle w:val="Para 051"/>
      </w:pPr>
      <w:r>
        <w:rPr>
          <w:rStyle w:val="Text8"/>
        </w:rPr>
        <w:t>Là một người chơi cho mọi thời</w:t>
      </w:r>
      <w:r>
        <w:t xml:space="preserve"> điểm. Thể hiện những hành vi tích cực ngay cả trong thời điểm khó khăn. Bạn sẽ duy trì được khả năng động viên và truyền cảm hứng cho đội ngũ của mình bất kể điều gì đang xảy ra xung quanh.</w:t>
      </w:r>
    </w:p>
    <w:p>
      <w:pPr>
        <w:pStyle w:val="Para 087"/>
      </w:pPr>
      <w:r>
        <w:t xml:space="preserve">Phỏng theo “What Your Leader Expects of You” (sản phẩm #R0704C) của Larry Bossidy,</w:t>
      </w:r>
      <w:r>
        <w:rPr>
          <w:rStyle w:val="Text0"/>
        </w:rPr>
        <w:t> Harvard Business Review,</w:t>
      </w:r>
      <w:r>
        <w:t xml:space="preserve"> tháng 4, 2007.</w:t>
      </w:r>
    </w:p>
    <w:p>
      <w:bookmarkStart w:id="948" w:name="On_the_other_hand__you_may_respo"/>
      <w:pPr>
        <w:pStyle w:val="Para 001"/>
      </w:pPr>
      <w:r>
        <w:t>Mặt khác, bạn có thể phản ứng với quyền lực bằng sự phụ thuộc quá mức, thay vì chống đối. Sự tôn kính thái quá và sự tuân thủ tự động, không thắc mắc cũng không hiệu quả. Những người phản ứng theo cách này không bao giờ bất đồng hoặc phản đối, ngay cả khi họ đúng hoặc điều đó có lợi cho họ.</w:t>
      </w:r>
      <w:bookmarkEnd w:id="948"/>
    </w:p>
    <w:p>
      <w:pPr>
        <w:pStyle w:val="Para 001"/>
      </w:pPr>
      <w:r>
        <w:t>Cả sự chống đối quyền lực và sự tôn kính quá mức sẽ khiến bạn không thể nhìn nhận sếp một cách rõ ràng và thực tế, đồng thời ngăn cản bạn có được những lợi ích trong công việc và cá nhân mà một mối quan hệ tốt đẹp mang lại.</w:t>
      </w:r>
    </w:p>
    <w:p>
      <w:pPr>
        <w:keepNext/>
        <w:pStyle w:val="Para 022"/>
      </w:pPr>
      <w:r>
        <w:t>Mối quan hệ của bạn với sếp nên như thế nào?</w:t>
      </w:r>
    </w:p>
    <w:p>
      <w:pPr>
        <w:pStyle w:val="Para 006"/>
      </w:pPr>
      <w:r>
        <w:t xml:space="preserve">Bạn có nhận ra rằng mối quan hệ của bạn thực chất là sự phụ thuộc</w:t>
      </w:r>
      <w:r>
        <w:rPr>
          <w:rStyle w:val="Text0"/>
        </w:rPr>
        <w:t> lẫn</w:t>
      </w:r>
      <w:r>
        <w:t xml:space="preserve"> nhau không? Sếp của bạn phụ thuộc vào bạn và cần sự cam kết cùng hỗ trợ của bạn để thành công. Cũng giống như bạn có thể vật lộn với việc dựa dẫm vào đội ngũ của mình, ông ấy có lẽ cũng phải vật lộn với sự phụ thuộc vào bạn và những nhân viên trực tiếp khác.</w:t>
      </w:r>
    </w:p>
    <w:p>
      <w:pPr>
        <w:pStyle w:val="Para 001"/>
      </w:pPr>
      <w:r>
        <w:t>Hãy coi mối quan hệ như một sự hợp tác trong đó các bên phụ thuộc lẫn nhau để thành công và có thể ảnh hưởng lẫn nhau theo những cách cải thiện hiệu quả của mỗi người. Chắc chắn đây không phải là mối quan hệ giữa những người bình đẳng, nhưng cũng không hoàn toàn một chiều. Thông thường, bạn vẫn có chút không gian để thương lượng và tạo dựng mối quan hệ phù hợp cho cả hai.</w:t>
      </w:r>
    </w:p>
    <w:p>
      <w:pPr>
        <w:keepNext/>
        <w:pStyle w:val="Para 022"/>
      </w:pPr>
      <w:r>
        <w:t>Đánh giá mối quan hệ hiện tại của bạn.</w:t>
      </w:r>
    </w:p>
    <w:p>
      <w:pPr>
        <w:pStyle w:val="Para 006"/>
      </w:pPr>
      <w:r>
        <w:t>Mối quan hệ hiện tại của bạn có phải là sự hợp tác không? Bạn và sếp có thể có những cuộc thảo luận bình thường và mang tính xây dựng về công việc không? Nếu không, tại sao lại không?</w:t>
      </w:r>
    </w:p>
    <w:p>
      <w:bookmarkStart w:id="949" w:name="Don_t_assume_you_can_make_signif"/>
      <w:pPr>
        <w:pStyle w:val="Para 001"/>
      </w:pPr>
      <w:r>
        <w:t>Đừng cho rằng bạn có thể tạo ra những khác biệt lớn trong cách sếp suy nghĩ hoặc hành động. Rất có thể, điều tốt nhất bạn có thể làm là hướng cô ấy theo những hướng có lợi cho bạn hơn. Điều đó chắc chắn đáng làm. Nhưng bạn khó có thể tạo ra những thay đổi lớn.</w:t>
      </w:r>
      <w:bookmarkEnd w:id="949"/>
    </w:p>
    <w:p>
      <w:pPr>
        <w:pStyle w:val="Para 001"/>
      </w:pPr>
      <w:r>
        <w:t>Với suy nghĩ đó, hãy sử dụng các câu hỏi sau để đánh giá và cải thiện mối quan hệ của bạn. Chúng tập trung vào những hành động bạn có thể thực hiện.</w:t>
      </w:r>
    </w:p>
    <w:p>
      <w:pPr>
        <w:keepNext/>
        <w:pStyle w:val="Para 046"/>
      </w:pPr>
      <w:r>
        <w:t>Bạn có đáp ứng được kỳ vọng không?</w:t>
      </w:r>
    </w:p>
    <w:p>
      <w:pPr>
        <w:pStyle w:val="Para 006"/>
      </w:pPr>
      <w:r>
        <w:t>Cho đến nay, yếu tố then chốt trong một mối quan hệ tốt là khả năng thực hiện đúng như kỳ vọng.</w:t>
      </w:r>
    </w:p>
    <w:p>
      <w:pPr>
        <w:pStyle w:val="Para 001"/>
      </w:pPr>
      <w:r>
        <w:rPr>
          <w:rStyle w:val="Text2"/>
        </w:rPr>
        <w:t>Kết quả.</w:t>
      </w:r>
      <w:r>
        <w:t xml:space="preserve"> Các mục tiêu hiệu suất tạo nền tảng cho mối quan hệ lâu dài của bạn. Trừ khi bạn và nhóm của bạn tạo ra kết quả như mong đợi, bạn khó có thể có được mối quan hệ hợp tác tốt đẹp. Và không chỉ là kết quả bạn đạt được mà</w:t>
      </w:r>
      <w:r>
        <w:rPr>
          <w:rStyle w:val="Text0"/>
        </w:rPr>
        <w:t> còn</w:t>
      </w:r>
      <w:r>
        <w:t xml:space="preserve"> là cách bạn đạt được chúng. Nếu bạn đạt được chỉ số nhưng sếp bạn cả ngày nghe phàn nàn về việc bạn lấn át các nhóm khác, ông ấy có lẽ sẽ không coi bạn là người “đáp ứng kỳ vọng”.</w:t>
      </w:r>
    </w:p>
    <w:p>
      <w:pPr>
        <w:pStyle w:val="Para 001"/>
      </w:pPr>
      <w:r>
        <w:rPr>
          <w:rStyle w:val="Text2"/>
        </w:rPr>
        <w:t>Thông tin.</w:t>
      </w:r>
      <w:r>
        <w:t xml:space="preserve"> Nhưng kết quả không phải là kỳ vọng duy nhất. Bạn có giữ cho sếp được cập nhật thông tin không? Hãy đạt được thỏa thuận rõ ràng về tần suất và cách thức bạn sẽ báo cáo tiến độ. Phát triển cảm nhận về những gì sếp muốn biết. Một số người thích biết nhiều; những người khác, ít hơn nhiều. Nói chung, không sếp nào thích bị bất ngờ hoặc tỏ ra thiếu hiểu biết về điều họ nên biết. Nếu bạn phải sai, hãy sai về phía cung cấp thừa thông tin. Nhiều sếp thực sự muốn nhiều thông tin hơn họ nói, vì vậy hãy tìm ra sự cân bằng phù hợp qua kinh nghiệm. Cũng hãy tìm</w:t>
        <w:bookmarkStart w:id="950" w:name="page10"/>
        <w:t> </w:t>
        <w:bookmarkEnd w:id="950"/>
        <w:t xml:space="preserve">hiểu sếp của bạn muốn thông tin được gửi theo cách nào: báo cáo bằng văn bản qua e-mail, trực tiếp nếu có thể, hoặc qua cuộc gọi video.</w:t>
      </w:r>
    </w:p>
    <w:p>
      <w:pPr>
        <w:pStyle w:val="Para 001"/>
      </w:pPr>
      <w:r>
        <w:rPr>
          <w:rStyle w:val="Text2"/>
        </w:rPr>
        <w:t>Hỗ trợ và trung thành.</w:t>
      </w:r>
      <w:r>
        <w:t xml:space="preserve"> Mục tiêu của bạn là làm cho mối quan hệ có lợi cho cả hai, và điều đó đòi hỏi một mức độ hỗ trợ và trung thành nhất định. Cũng như bạn muốn sếp quan tâm đến bạn, nhân viên của bạn muốn bạn quan tâm đến họ, sếp của bạn cũng muốn sự quan tâm và lo lắng từ bạn.</w:t>
      </w:r>
    </w:p>
    <w:p>
      <w:pPr>
        <w:pStyle w:val="Para 001"/>
      </w:pPr>
      <w:r>
        <w:t xml:space="preserve">Hãy rộng rãi và giả định ý định tốt nhất, ngay cả khi bạn không đồng tình. Thể hiện sự không đồng tình như là ý kiến của bạn được đưa ra để hỗ trợ cho thành công của sếp. Một số người phản</w:t>
      </w:r>
      <w:r>
        <w:rPr>
          <w:rStyle w:val="Text0"/>
        </w:rPr>
        <w:t> đối từ</w:t>
      </w:r>
      <w:r>
        <w:t xml:space="preserve"> trung thành. Chúng tôi không có ý nói sự trung thành mù quáng, nhưng những người trung thành có quyền chất vấn và không đồng tình khi cần. Những người chỉ lên tiếng khi họ không đồng tình thường có ảnh hưởng ít hơn những người đã thể hiện sự ủng hộ trước đó. Vì vậy, trong những dịp bạn thực sự đồng tình với sếp, hãy nói rõ ràng và minh bạch.</w:t>
      </w:r>
    </w:p>
    <w:p>
      <w:pPr>
        <w:pStyle w:val="Para 001"/>
      </w:pPr>
      <w:r>
        <w:t xml:space="preserve">Bạn không thể thành công trong mối quan hệ này nếu làm tổn hại đến sếp; các bạn sẽ cùng thăng tiến hoặc cùng thất bại. Nhiệm vụ của bạn</w:t>
      </w:r>
      <w:r>
        <w:rPr>
          <w:rStyle w:val="Text0"/>
        </w:rPr>
        <w:t> là làm cho</w:t>
      </w:r>
      <w:r>
        <w:t xml:space="preserve"> cả hai hiệu quả. Hãy giúp sếp phát huy điểm mạnh và vượt qua hoặc né tránh những hạn chế của cô ấy.</w:t>
      </w:r>
    </w:p>
    <w:p>
      <w:pPr>
        <w:keepNext/>
        <w:pStyle w:val="Para 046"/>
      </w:pPr>
      <w:r>
        <w:t>Sếp của bạn có tin tưởng bạn không?</w:t>
      </w:r>
    </w:p>
    <w:p>
      <w:pPr>
        <w:pStyle w:val="Para 006"/>
      </w:pPr>
      <w:r>
        <w:t>Nền tảng của mọi mối quan hệ trong mạng lưới (network relationships) là sự tin tưởng, và mối quan hệ với sếp cũng vậy. Anh ấy có thể trông cậy vào bạn để làm điều đúng đắn không? Nếu bạn cảm thấy bị quản lý vi mô (micromanaged), lý do có thể là bạn đã bỏ bê việc xây dựng sự tin tưởng thực sự. Bản chất của việc xây dựng lòng tin là thương lượng về ý nghĩa của 'làm điều đúng đắn' mà cả hai cùng hiểu.</w:t>
      </w:r>
    </w:p>
    <w:p>
      <w:pPr>
        <w:pStyle w:val="Para 001"/>
      </w:pPr>
      <w:r>
        <w:rPr>
          <w:rStyle w:val="Text2"/>
        </w:rPr>
        <w:t>Cả hai bạn có nhìn nhận tình hình hiện tại giống nhau</w:t>
      </w:r>
      <w:r>
        <w:t xml:space="preserve"> không? Hãy đảm bảo rằng bạn và sếp chia sẻ hiểu biết</w:t>
        <w:bookmarkStart w:id="951" w:name="page11"/>
        <w:t> c</w:t>
        <w:bookmarkEnd w:id="951"/>
        <w:t xml:space="preserve">hung về những thách thức mà nhóm bạn đang đối mặt và những gì cần làm. Nếu bạn thấy cần có sự thay đổi cơ bản còn sếp lại muốn giữ nguyên lộ trình, bạn phải giải quyết sự khác biệt này ngay lập tức.</w:t>
      </w:r>
    </w:p>
    <w:p>
      <w:pPr>
        <w:pStyle w:val="Para 001"/>
      </w:pPr>
      <w:r>
        <w:rPr>
          <w:rStyle w:val="Text2"/>
        </w:rPr>
        <w:t>Bạn và nhóm của bạn có đồng ý về hướng đi không? Một lần nữa,</w:t>
      </w:r>
      <w:r>
        <w:t xml:space="preserve"> kế hoạch là yếu tố then chốt. Bạn có kế hoạch không? Bạn đã xem xét nó với sếp chưa? Kế hoạch có nêu rõ việc gì cần làm và khi nào không? Hãy chắc chắn rằng sếp biết về mục tiêu và kế hoạch của bạn và đồng ý với chúng. Lý tưởng nhất là cô ấy đã tham gia tạo ra chúng.</w:t>
      </w:r>
    </w:p>
    <w:p>
      <w:pPr>
        <w:pStyle w:val="Para 001"/>
      </w:pPr>
      <w:r>
        <w:rPr>
          <w:rStyle w:val="Text2"/>
        </w:rPr>
        <w:t>Bạn có thương lượng kỳ vọng khi được giao nhiệm vụ không?</w:t>
      </w:r>
      <w:r>
        <w:t xml:space="preserve"> Đừng để mối quan hệ của bạn trở thành kiểu chỉ đơn giản chấp nhận mọi thứ được giao mà không thảo luận. Nếu kỳ vọng là không thực tế, thì khi nhóm của bạn thất bại, bạn chỉ có thể tự trách mình. Hãy đạt được thỏa thuận về kết quả bạn được kỳ vọng đạt được — điều gì sẽ xảy ra và khi nào. Làm điều này ngay từ đầu, và cập nhật kỳ vọng định kỳ. Cảnh báo sếp về những rủi ro tiềm ẩn, và dự tính các tình huống khác nhau để xử lý chúng.</w:t>
      </w:r>
    </w:p>
    <w:p>
      <w:pPr>
        <w:keepNext/>
        <w:pStyle w:val="Para 046"/>
      </w:pPr>
      <w:r>
        <w:t>Bạn có nhìn nhận và hiểu sếp của mình như một con người không?</w:t>
      </w:r>
    </w:p>
    <w:p>
      <w:pPr>
        <w:pStyle w:val="Para 006"/>
      </w:pPr>
      <w:r>
        <w:t>Thật dễ quên rằng bên dưới vỏ bọc quyền lực của sếp là một con người giống như bạn. Anh ấy có hy vọng, khát vọng, sự thất vọng, điểm mạnh, điểm yếu và nỗi sợ hãi. Anh ấy là sản phẩm của nền tảng, sự đào tạo và kinh nghiệm. Anh ấy có một cuộc sống riêng — gia đình và lịch sử gia đình, tín ngưỡng, tổ chức xã hội, quan điểm chính trị và sở thích. Bạn có biết đủ để có thể nhìn thế giới qua con mắt của anh ấy không?</w:t>
      </w:r>
    </w:p>
    <w:p>
      <w:bookmarkStart w:id="952" w:name="Do_you_understand_your_boss_as_a"/>
      <w:pPr>
        <w:keepNext/>
        <w:pStyle w:val="Para 139"/>
      </w:pPr>
      <w:r>
        <w:t>Bạn có hiểu sếp của mình với tư cách là một nhà quản lý không?</w:t>
      </w:r>
      <w:bookmarkEnd w:id="952"/>
    </w:p>
    <w:p>
      <w:pPr>
        <w:pStyle w:val="Para 006"/>
      </w:pPr>
      <w:r>
        <w:t>Sếp của bạn có mục tiêu, kế hoạch và áp lực, cùng với những điểm mạnh, điểm yếu, sở thích và tật xấu trong quản lý. Bạn có biết những điều đó không? Sếp của bạn đang phải chịu trách nhiệm về điều gì? Sếp của sếp đang yêu cầu cô ấy làm gì?</w:t>
      </w:r>
    </w:p>
    <w:p>
      <w:pPr>
        <w:pStyle w:val="Para 001"/>
      </w:pPr>
      <w:r>
        <w:t>Bạn có biết sếp của bạn thích ra quyết định theo cách nào không, và bạn có làm việc theo đúng cách đó không? Anh ấy có thích nhiều phân tích và dữ liệu không? Anh ấy có cần thời gian để đi đến kết luận không? Anh ấy có muốn ý kiến của mọi người trước khi quyết định không? Nếu bạn phải đi ngược lại những sở thích này, bạn có thương lượng rõ ràng trước về những gì bạn sẽ làm không?</w:t>
      </w:r>
    </w:p>
    <w:p>
      <w:pPr>
        <w:pStyle w:val="Para 001"/>
      </w:pPr>
      <w:r>
        <w:t>Bạn có biết và tôn trọng cách làm việc mà sếp bạn thích không? Một số sếp muốn có bản phân tích bằng văn bản trước khi thảo luận, trong khi những người khác lại thích thảo luận hoặc trình bày trước, sau đó mới là tóm tắt bằng văn bản. Một số muốn nhiều dữ liệu; những người khác chỉ muốn những điểm nổi bật. Một số muốn tham gia sâu vào từng chi tiết; những người khác chỉ thích báo cáo định kỳ nhưng không hơn trừ khi có vấn đề.</w:t>
      </w:r>
    </w:p>
    <w:p>
      <w:pPr>
        <w:pStyle w:val="Para 001"/>
      </w:pPr>
      <w:r>
        <w:t>Khi bạn tiếp cận sếp của mình, bạn có mong đợi sự hướng dẫn hay câu trả lời không? Chúng tôi biết một quản lý mà sếp của cô ấy luôn trả lời các câu hỏi bằng chính những câu hỏi của bà ấy. Cuối cùng, người quản lý này nhận ra: “Tôi phải đến với một số ý tưởng về cách tôi sẽ xử lý tình huống, và sau đó cô ấy sẽ trao đổi với tôi về những ý tưởng đó. Cô ấy sẽ dành tất cả thời gian trên đời cho tôi.”</w:t>
      </w:r>
    </w:p>
    <w:p>
      <w:pPr>
        <w:pStyle w:val="Para 001"/>
      </w:pPr>
      <w:r>
        <w:t>Bạn có trình bày một vấn đề và mong sếp giải quyết nó không? Nhiều sếp không thích cách tiếp cận đó. Thay vào đó, hãy thử đến với một vấn đề, một phân tích, các phương án và một đề xuất mà anh ấy có thể phản hồi.</w:t>
      </w:r>
    </w:p>
    <w:p>
      <w:bookmarkStart w:id="953" w:name="Can_you_identify_your_boss_s_str"/>
      <w:pPr>
        <w:keepNext/>
        <w:pStyle w:val="Para 139"/>
      </w:pPr>
      <w:r>
        <w:t>Bạn có thể xác định được điểm mạnh của sếp mình không?</w:t>
      </w:r>
      <w:bookmarkEnd w:id="953"/>
    </w:p>
    <w:p>
      <w:pPr>
        <w:pStyle w:val="Para 006"/>
      </w:pPr>
      <w:r>
        <w:t>Điều này làm nhiều nhà quản lý chúng tôi biết phải bối rối. Họ tập trung vào điểm yếu của sếp và có thể nói về chúng một cách dài dòng - và thường là với đồng nghiệp. Nhưng họ hiếm khi tìm kiếm điểm mạnh. Thật đáng tiếc vì điểm mạnh của sếp chính là thứ bạn cần tận dụng, và bạn không thể tận dụng thứ mình không nhận ra hay đánh giá cao. Dù sếp có điểm yếu gì, hãy xác định điều cô ấy làm tốt. Chắc chắn phải có điều gì đó. Đừng chỉ nói kiểu "Cô ấy biết cách chơi trò chơi tổ chức (organizational game)." Có gì đó ở đó. Đó là gì, và bạn có thể dùng nó để học hỏi và làm việc hiệu quả hơn như thế nào?</w:t>
      </w:r>
    </w:p>
    <w:p>
      <w:pPr>
        <w:keepNext/>
        <w:pStyle w:val="Para 046"/>
      </w:pPr>
      <w:r>
        <w:t>Bạn đã rõ ràng về những gì mình cần và mong đợi chưa?</w:t>
      </w:r>
    </w:p>
    <w:p>
      <w:pPr>
        <w:pStyle w:val="Para 006"/>
      </w:pPr>
      <w:r>
        <w:t>Thương lượng những gì bạn cần từ sếp. Đừng để sếp phải đoán. Sếp có thể làm gì để giúp bạn? Cung cấp nguồn lực, hỗ trợ từ các nhóm khác, giảm bớt trách nhiệm gây xao nhãng, hay định hướng rõ ràng hơn?</w:t>
      </w:r>
    </w:p>
    <w:p>
      <w:bookmarkStart w:id="954" w:name="CHECKLIST_FOR_MANAGING_YOUR_BOSS"/>
      <w:pPr>
        <w:keepNext/>
        <w:pStyle w:val="Para 106"/>
      </w:pPr>
      <w:r>
        <w:t>DANH SÁCH KIỂM TRA ĐỂ QUẢN LÝ SẾP CỦA BẠN</w:t>
      </w:r>
      <w:bookmarkEnd w:id="954"/>
    </w:p>
    <w:p>
      <w:pPr>
        <w:pStyle w:val="Para 075"/>
      </w:pPr>
      <w:r>
        <w:t>Hãy chắc chắn bạn hiểu sếp và bối cảnh của sếp, bao gồm:</w:t>
      </w:r>
    </w:p>
    <w:p>
      <w:pPr>
        <w:numPr>
          <w:ilvl w:val="0"/>
          <w:numId w:val="90"/>
        </w:numPr>
        <w:pStyle w:val="Para 051"/>
      </w:pPr>
      <w:r>
        <w:t>Mục tiêu và mục đích</w:t>
      </w:r>
    </w:p>
    <w:p>
      <w:pPr>
        <w:numPr>
          <w:ilvl w:val="0"/>
          <w:numId w:val="90"/>
        </w:numPr>
        <w:pStyle w:val="Para 051"/>
      </w:pPr>
      <w:r>
        <w:t>Áp lực</w:t>
      </w:r>
    </w:p>
    <w:p>
      <w:pPr>
        <w:numPr>
          <w:ilvl w:val="0"/>
          <w:numId w:val="90"/>
        </w:numPr>
        <w:pStyle w:val="Para 051"/>
      </w:pPr>
      <w:r>
        <w:t>Điểm mạnh, điểm yếu, điểm mù</w:t>
      </w:r>
    </w:p>
    <w:p>
      <w:pPr>
        <w:numPr>
          <w:ilvl w:val="0"/>
          <w:numId w:val="90"/>
        </w:numPr>
        <w:pStyle w:val="Para 051"/>
      </w:pPr>
      <w:r>
        <w:t>Phong cách làm việc ưa thích</w:t>
      </w:r>
    </w:p>
    <w:p>
      <w:pPr>
        <w:pStyle w:val="Para 125"/>
      </w:pPr>
      <w:r>
        <w:t>Đánh giá bản thân và nhu cầu của bạn, bao gồm:</w:t>
      </w:r>
    </w:p>
    <w:p>
      <w:pPr>
        <w:numPr>
          <w:ilvl w:val="0"/>
          <w:numId w:val="91"/>
        </w:numPr>
        <w:pStyle w:val="Para 051"/>
      </w:pPr>
      <w:r>
        <w:t>Điểm mạnh và điểm yếu</w:t>
      </w:r>
    </w:p>
    <w:p>
      <w:pPr>
        <w:numPr>
          <w:ilvl w:val="0"/>
          <w:numId w:val="91"/>
        </w:numPr>
        <w:pStyle w:val="Para 051"/>
      </w:pPr>
      <w:r>
        <w:t>Phong cách cá nhân</w:t>
      </w:r>
    </w:p>
    <w:p>
      <w:pPr>
        <w:numPr>
          <w:ilvl w:val="0"/>
          <w:numId w:val="91"/>
        </w:numPr>
        <w:pStyle w:val="Para 051"/>
      </w:pPr>
      <w:r>
        <w:t>Xu hướng phụ thuộc vào những người có quyền lực</w:t>
      </w:r>
    </w:p>
    <w:p>
      <w:pPr>
        <w:pStyle w:val="Para 125"/>
      </w:pPr>
      <w:r>
        <w:t>Phát triển và duy trì một mối quan hệ mà:</w:t>
      </w:r>
    </w:p>
    <w:p>
      <w:pPr>
        <w:numPr>
          <w:ilvl w:val="0"/>
          <w:numId w:val="92"/>
        </w:numPr>
        <w:pStyle w:val="Para 051"/>
      </w:pPr>
      <w:r>
        <w:t>Phù hợp với cả nhu cầu và phong cách của bạn</w:t>
      </w:r>
    </w:p>
    <w:p>
      <w:pPr>
        <w:numPr>
          <w:ilvl w:val="0"/>
          <w:numId w:val="92"/>
        </w:numPr>
        <w:pStyle w:val="Para 051"/>
      </w:pPr>
      <w:r>
        <w:t>Được đặc trưng bởi những kỳ vọng lẫn nhau</w:t>
      </w:r>
    </w:p>
    <w:p>
      <w:pPr>
        <w:numPr>
          <w:ilvl w:val="0"/>
          <w:numId w:val="92"/>
        </w:numPr>
        <w:pStyle w:val="Para 051"/>
      </w:pPr>
      <w:r>
        <w:t>Giữ cho sếp của bạn luôn được cập nhật thông tin</w:t>
      </w:r>
    </w:p>
    <w:p>
      <w:pPr>
        <w:numPr>
          <w:ilvl w:val="0"/>
          <w:numId w:val="92"/>
        </w:numPr>
        <w:pStyle w:val="Para 051"/>
      </w:pPr>
      <w:r>
        <w:t>Được xây dựng dựa trên sự đáng tin cậy và trung thực</w:t>
      </w:r>
    </w:p>
    <w:p>
      <w:pPr>
        <w:numPr>
          <w:ilvl w:val="0"/>
          <w:numId w:val="92"/>
        </w:numPr>
        <w:pStyle w:val="Para 051"/>
      </w:pPr>
      <w:r>
        <w:t>Sử dụng thời gian và nguồn lực của sếp một cách có chọn lọc</w:t>
      </w:r>
    </w:p>
    <w:p>
      <w:pPr>
        <w:pStyle w:val="Para 087"/>
      </w:pPr>
      <w:r>
        <w:t xml:space="preserve">Chuyển thể từ “Quản lý sếp của bạn” (sản phẩm #R0501J) của John J. Gabarro và John P. Kotter,</w:t>
      </w:r>
      <w:r>
        <w:rPr>
          <w:rStyle w:val="Text0"/>
        </w:rPr>
        <w:t> Harvard Business Review,</w:t>
      </w:r>
      <w:r>
        <w:t xml:space="preserve"> tháng 1 năm 2005 (tái bản từ 1980)</w:t>
      </w:r>
    </w:p>
    <w:p>
      <w:bookmarkStart w:id="955" w:name="In_addition__think_about_the_way"/>
      <w:pPr>
        <w:pStyle w:val="Para 001"/>
      </w:pPr>
      <w:r>
        <w:t>Ngoài ra, hãy suy nghĩ về cách bạn thích làm việc và những gì bạn cần từ cấp trên, chẳng hạn như mục tiêu cụ thể, sự giúp đỡ và hướng dẫn liên tục, hoặc một mức độ tự chủ nhất định. Hãy chắc chắn rằng bạn biết ranh giới ở đâu. Hãy kiểm tra xem chúng có thể thương lượng đến mức nào. Khi nhu cầu của bạn và cách quản lý của sếp khác biệt, hãy trao đổi về những khác biệt đó. Khi sự khác biệt liên quan đến những vấn đề quan trọng, hãy trao đổi sớm hơn là muộn. Rất dễ để đánh giá thấp rủi ro của việc tránh xung đột và cái giá phải trả của sự hung hăng thụ động thường đi kèm với nó. Giao tiếp phi ngôn ngữ của bạn— biểu cảm, cách cư xử, ngôn ngữ cơ thể, giọng điệu— thường tiết lộ cảm xúc thật của bạn về sếp và có thể dần dần làm xói mòn mối quan hệ quan trọng này.</w:t>
      </w:r>
      <w:bookmarkEnd w:id="955"/>
    </w:p>
    <w:p>
      <w:pPr>
        <w:keepNext/>
        <w:pStyle w:val="Para 046"/>
      </w:pPr>
      <w:r>
        <w:t>Bạn đã thảo luận với sếp về sự phát triển, tiến bộ và nguyện vọng của chính mình chưa?</w:t>
      </w:r>
    </w:p>
    <w:p>
      <w:pPr>
        <w:pStyle w:val="Para 006"/>
      </w:pPr>
      <w:r>
        <w:t>Làm thế nào sếp có thể giúp bạn phát triển và tiến bộ? Sếp không có trách nhiệm đối với sự nghiệp và sự phát triển cá nhân của bạn, nhưng việc bạn tiến bộ theo những cách giúp bạn (và sếp) thành công sẽ mang lại lợi ích cho sếp. Từ sếp, bạn có thể nhận được lời khuyên và sự hướng dẫn; phản hồi về hiệu suất, điểm mạnh và điểm yếu của bạn; sự hiểu biết về những gì người khác nghĩ về bạn; các nhiệm vụ phát triển; và cơ hội tiếp cận các chương trình đào tạo và các cơ hội học tập khác.</w:t>
      </w:r>
    </w:p>
    <w:p>
      <w:pPr>
        <w:pStyle w:val="Para 001"/>
      </w:pPr>
      <w:r>
        <w:t xml:space="preserve">Để đạt được những điều này, trước tiên bạn phải truyền đạt mong muốn học hỏi của mình. Sau đó, bạn</w:t>
      </w:r>
      <w:r>
        <w:rPr>
          <w:rStyle w:val="Text0"/>
        </w:rPr>
        <w:t> phải</w:t>
      </w:r>
      <w:r>
        <w:t xml:space="preserve"> thống</w:t>
      </w:r>
      <w:r>
        <w:rPr>
          <w:rStyle w:val="Text0"/>
        </w:rPr>
        <w:t> nhất</w:t>
      </w:r>
      <w:r>
        <w:t xml:space="preserve"> về cách và lĩnh vực bạn muốn phát triển—những năng lực bạn cần trau dồi, chẳng hạn như xây dựng mạng lưới quan hệ, lập kế hoạch, quản lý hiệu suất, hoặc đánh giá cấp dưới. Hãy có những kỳ vọng hợp lý. Hãy chịu trách nhiệm cho sự phát triển của chính bạn. Hơn nữa, sếp của bạn có lẽ không có nhiều thời gian hơn và chịu áp lực không ít hơn bạn, và thật không may, nhiều sếp cảm thấy không thoải mái trong vai trò này. Bạn đưa ra yêu cầu càng cụ thể càng tốt—ví dụ như tham gia một khóa đào tạo, hoặc xin lời khuyên về một vấn đề cụ thể.</w:t>
      </w:r>
    </w:p>
    <w:p>
      <w:pPr>
        <w:keepNext/>
        <w:pStyle w:val="Para 046"/>
      </w:pPr>
      <w:r>
        <w:t>Bạn và sếp của bạn có đến từ các nền văn hóa khác nhau không?</w:t>
      </w:r>
    </w:p>
    <w:p>
      <w:bookmarkStart w:id="956" w:name="Be_aware_that_cultures_differ_in"/>
      <w:pPr>
        <w:pStyle w:val="Para 006"/>
      </w:pPr>
      <w:r>
        <w:t>Hãy lưu ý rằng các nền văn hóa khác nhau có những kỳ vọng và cách đối xử khác nhau đối với những người có quyền lực. Ở một số nền văn hóa, sếp được kỳ vọng là người tham gia (participative); ở những nền văn hóa khác, là người chỉ đạo (directive). Ở một số nơi, sếp cần chủ động và quyết đoán; ở nơi khác, khiêm tốn và nhún nhường. Hãy so sánh đặc điểm của cả hai nền văn hóa của bạn. Khi những giả định và kỳ vọng của bạn khác biệt, hãy sẵn sàng nói rõ về chúng.</w:t>
      </w:r>
      <w:bookmarkEnd w:id="956"/>
    </w:p>
    <w:p>
      <w:pPr>
        <w:pStyle w:val="Para 036"/>
      </w:pPr>
      <w:r>
        <w:t>Hãy nỗ lực xây dựng một mối quan hệ hiệu quả với sếp của bạn. Hãy chủ động bắt đầu những cuộc thảo luận mà chúng tôi đã gợi ý. Sẽ rất khó để thành công nếu không có sự ủng hộ của sếp, và không thể thành công khi đối mặt với sự phản đối của ông ấy. Hãy luôn nhớ rằng nhân viên của bạn cũng đối mặt với những vấn đề tương tự với bạn. Hãy để trải nghiệm của bạn trong mỗi mối quan hệ—với sếp và với nhân viên—dẫn dắt bạn trong mối quan hệ còn lại.</w:t>
      </w:r>
    </w:p>
    <w:p>
      <w:pPr>
        <w:pStyle w:val="Para 001"/>
      </w:pPr>
      <w:r>
        <w:t>Đừng phạm sai lầm, như nhiều nhà quản lý vẫn làm, khi bỏ qua một nguồn giúp đỡ và hỗ trợ tiềm năng mạnh mẽ như vậy. Hãy chịu trách nhiệm và đóng vai trò tích cực trong việc biến nó thành một mối quan hệ hợp tác có lợi cho cả hai. Tránh xem mình là một cấp dưới thụ động, không có quyền lực. Đừng cho rằng đó không thể là một mối quan hệ tích cực, cùng có lợi cho đến khi bạn đã thử nghiệm các khả năng trong nhiều dịp. Nó quá quan trọng—đối với khả năng gây ảnh hưởng của bạn và do đó đối với hành trình của bạn—để chỉ để nó tự nhiên trôi.</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30"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Linda A. Hill</w:t>
      </w:r>
      <w:r>
        <w:t xml:space="preserve"> là Giáo sư Quản trị Kinh doanh Wallace Brett Donham và Chủ nhiệm khoa của Sáng kiến Lãnh đạo (Leadership Initiative) tại Trường Kinh doanh Harvard. Hiện là nhà văn và huấn luyện viên điều</w:t>
      </w:r>
      <w:r>
        <w:rPr>
          <w:rStyle w:val="Text4"/>
        </w:rPr>
        <w:t> hành, Kent</w:t>
      </w:r>
      <w:r>
        <w:t xml:space="preserve"> Lineback đã dành nhiều năm làm quản lý và điều hành trong kinh doanh và chính phủ. Họ là đồng tác giả của cuốn</w:t>
      </w:r>
      <w:r>
        <w:rPr>
          <w:rStyle w:val="Text0"/>
        </w:rPr>
        <w:t> sách 'Being the Boss: The 3 Imperatives for Becoming a Great Leader'</w:t>
      </w:r>
      <w:r>
        <w:t xml:space="preserve"> (Harvard Business Review Press, 2011).</w:t>
      </w:r>
    </w:p>
    <w:p>
      <w:pPr>
        <w:pStyle w:val="2 Block"/>
      </w:pPr>
    </w:p>
    <w:p>
      <w:pPr>
        <w:pStyle w:val="Para 006"/>
      </w:pPr>
      <w:r>
        <w:t xml:space="preserve">Phỏng theo cuốn</w:t>
      </w:r>
      <w:r>
        <w:rPr>
          <w:rStyle w:val="Text0"/>
        </w:rPr>
        <w:t> sách 'Being the Boss: The 3 Imperatives for Becoming a Great</w:t>
      </w:r>
      <w:r>
        <w:t xml:space="preserve"> Leader' (sản phẩm #12285), của Linda A. Hill và Kent Lineback, Harvard Business Review Press, 2011.</w:t>
      </w:r>
    </w:p>
    <w:p>
      <w:bookmarkStart w:id="957" w:name="Top_of_10_chap02_xhtml"/>
      <w:bookmarkStart w:id="958" w:name="Winning_Over_Your_New_Boss"/>
      <w:pPr>
        <w:keepNext/>
        <w:pStyle w:val="Para 038"/>
        <w:pageBreakBefore w:val="on"/>
      </w:pPr>
      <w:r>
        <w:bookmarkStart w:id="959" w:name="subChap02"/>
        <w:t/>
        <w:bookmarkEnd w:id="959"/>
        <w:bookmarkStart w:id="960" w:name="page17"/>
        <w:t>C</w:t>
        <w:bookmarkEnd w:id="960"/>
        <w:t>hinh phục sếp mới của bạn</w:t>
      </w:r>
      <w:bookmarkEnd w:id="957"/>
      <w:bookmarkEnd w:id="958"/>
    </w:p>
    <w:p>
      <w:bookmarkStart w:id="961" w:name="by_Lew_McCreary"/>
      <w:pPr>
        <w:keepNext/>
        <w:pStyle w:val="Heading 4"/>
      </w:pPr>
      <w:r>
        <w:t>bởi Lew McCreary</w:t>
      </w:r>
      <w:bookmarkEnd w:id="961"/>
    </w:p>
    <w:p>
      <w:pPr>
        <w:pStyle w:val="Para 037"/>
      </w:pPr>
      <w:r>
        <w:t>Việc có một sếp mới có thể đầy lo lắng và rủi ro, thường khiến bạn khó nhận ra những cơ hội mà ban lãnh đạo mới sẽ mang lại cho bạn và tổ chức của bạn. Bạn sẽ phải chấp nhận những thay đổi khó lường mà cô ấy tạo ra. Đừng mong đợi chế độ mới sẽ giống chế độ cũ. Các nhà lãnh đạo thường được bổ nhiệm để thay đổi hiện trạng, vì vậy bạn sẽ muốn thể hiện rõ ngay rằng bạn là một nhân tố có giá trị.</w:t>
      </w:r>
    </w:p>
    <w:p>
      <w:pPr>
        <w:pStyle w:val="Para 001"/>
      </w:pPr>
      <w:r>
        <w:t>Nếu bạn có sếp mới khi gia nhập một tổ chức khác, bạn sẽ không phải lo lắng trước mắt về việc mất việc. Nhưng bạn sẽ cần phải tìm hiểu văn hóa (và cả chính trị nội bộ) của tổ chức, gặp gỡ và gây ấn tượng với đồng nghiệp mới và cấp dưới trực tiếp, và trên hết là tạo dựng mối quan hệ hợp tác thành công với sếp mới. Bạn sẽ cần hiểu—nhanh chóng và chi tiết—chính xác bạn được tuyển vào để làm gì, những bên liên quan (stakeholders) chủ chốt nào bạn cần làm hài lòng, những nguồn</w:t>
        <w:bookmarkStart w:id="962" w:name="page18"/>
        <w:t> </w:t>
        <w:bookmarkEnd w:id="962"/>
        <w:t xml:space="preserve">lực nào bạn có thể sử dụng, và kết quả làm việc của bạn sẽ được đánh giá như thế nào.</w:t>
      </w:r>
    </w:p>
    <w:p>
      <w:pPr>
        <w:pStyle w:val="Para 001"/>
      </w:pPr>
      <w:r>
        <w:t>Trong cả hai tình huống có sếp mới này, những điều không chắc chắn đầy rẫy—nhưng bạn có vai trò trong việc kiểm soát chúng. Như Tom Gilmore, một chuyên gia chính tại Trung tâm Nghiên cứu Ứng dụng (CFAR), chỉ ra, bạn cũng có trách nhiệm ngang với sếp mới của mình về 'chất lượng của liên minh công tác' (working alliance).</w:t>
      </w:r>
    </w:p>
    <w:p>
      <w:pPr>
        <w:pStyle w:val="Para 001"/>
      </w:pPr>
      <w:r>
        <w:t>Trách nhiệm đó bao gồm những gì? Xây dựng bản thân thành người mà sếp mới có thể tìm đến để có những ý kiến thẳng thắn, sự thấu hiểu và hỗ trợ—một người cô ấy có thể tin tưởng để hoàn thành tốt công việc. Dưới đây là một số mẹo để làm điều đó.</w:t>
      </w:r>
    </w:p>
    <w:p>
      <w:pPr>
        <w:keepNext/>
        <w:pStyle w:val="Para 022"/>
      </w:pPr>
      <w:r>
        <w:t>Chuẩn Bị Gặp Sếp Mới</w:t>
      </w:r>
    </w:p>
    <w:p>
      <w:pPr>
        <w:pStyle w:val="Para 006"/>
      </w:pPr>
      <w:r>
        <w:t>Bởi vì cuộc gặp đầu tiên với sếp mới có cảm giác như một cuộc gặp quyết định thành bại—đặc biệt nếu cô ấy là người mới vào công ty và có lẽ đang muốn thay đổi—bạn có thể bị cám dỗ để đưa ra chương trình nghị sự cá nhân của mình trước. Nếu bạn làm vậy, bạn sẽ là một phần trong chuỗi dài những người thỉnh cầu, mỗi người mang (như nhà lãnh đạo nhìn nhận) một loạt yêu cầu hạn hẹp.</w:t>
      </w:r>
    </w:p>
    <w:p>
      <w:pPr>
        <w:pStyle w:val="Para 001"/>
      </w:pPr>
      <w:r>
        <w:t>Đừng đến cuộc gặp đầu tiên với những xấp tài liệu dày cộp và một bài thuyết trình PowerPoint. Cũng đừng chuẩn bị một màn thử vai đầy háo hức mà tái hiện lại các lời giới thiệu trên LinkedIn của bạn. Thay vào đó, hãy đặt câu hỏi và lắng nghe câu trả lời. Tìm hiểu sếp mới là ai, cô ấy thích làm việc như thế nào, điều gì cô ấy chưa biết mà bạn có thể giúp cô ấy học. Hãy trả lời các câu hỏi của cô ấy một cách thẳng thắn, và đừng quá căng thẳng đến mức không thể cho sếp thấy con người thật của bạn.</w:t>
      </w:r>
    </w:p>
    <w:p>
      <w:pPr>
        <w:pStyle w:val="Para 001"/>
      </w:pPr>
      <w:r>
        <w:t>Gilmore, dựa trên kinh nghiệm và nghiên cứu của mình tại CFAR, đưa ra lời khuyên sau để giúp cho những cuộc gặp gỡ quan trọng ban đầu thành</w:t>
        <w:bookmarkStart w:id="963" w:name="page19"/>
        <w:t> công:</w:t>
        <w:bookmarkEnd w:id="963"/>
      </w:r>
    </w:p>
    <w:p>
      <w:pPr>
        <w:numPr>
          <w:ilvl w:val="0"/>
          <w:numId w:val="93"/>
        </w:numPr>
        <w:pStyle w:val="Para 017"/>
      </w:pPr>
      <w:r>
        <w:rPr>
          <w:rStyle w:val="Text2"/>
        </w:rPr>
        <w:t>Hãy từ từ tiến vào mối quan hệ.</w:t>
      </w:r>
      <w:r>
        <w:t xml:space="preserve"> Suy nghĩ theo từng bước. Chỉ chọn một vài vấn đề quan trọng để trao đổi ban đầu—những vấn đề sẽ giúp bạn đặt nền móng cho một liên minh hiệu quả với sếp mới. Ví dụ, ban đầu hãy tóm tắt cho cô ấy về các sáng kiến đổi mới mở (open-innovation) mới của bộ phận bạn. Theo thời gian, bạn có thể thảo luận sâu hơn về các dự án đã được phê duyệt (green-lighted) cho đến nay.</w:t>
      </w:r>
    </w:p>
    <w:p>
      <w:pPr>
        <w:numPr>
          <w:ilvl w:val="0"/>
          <w:numId w:val="93"/>
        </w:numPr>
        <w:pStyle w:val="Para 017"/>
      </w:pPr>
      <w:r>
        <w:rPr>
          <w:rStyle w:val="Text2"/>
        </w:rPr>
        <w:t>Quan sát phong cách</w:t>
      </w:r>
      <w:r>
        <w:t xml:space="preserve"> của cô ấy. Sếp mới của bạn thích trò chuyện ngắn hay dài? Một loạt các lựa chọn hay một đề xuất tốt nhất? Dữ liệu cứng hay mềm? Hãy dùng những chỉ báo này để định hình cách bạn thể hiện bản thân và ý tưởng của mình.</w:t>
      </w:r>
    </w:p>
    <w:p>
      <w:pPr>
        <w:numPr>
          <w:ilvl w:val="0"/>
          <w:numId w:val="93"/>
        </w:numPr>
        <w:pStyle w:val="Para 017"/>
      </w:pPr>
      <w:r>
        <w:rPr>
          <w:rStyle w:val="Text2"/>
        </w:rPr>
        <w:t>Hãy cân nhắc những yêu cầu khác về sự chú ý của cô</w:t>
      </w:r>
      <w:r>
        <w:t xml:space="preserve"> ấy. Có thể chỉ có hai người ngồi trong văn phòng của cô ấy, nhưng bạn không phải là người duy nhất muốn điều gì đó từ cô ấy. Hãy tính đến cách các bên liên quan chủ chốt khác có thể ảnh hưởng đến chương trình nghị sự của cô ấy, và nêu bật cách các vấn đề của bạn phù hợp với những ưu tiên chung đó.</w:t>
      </w:r>
    </w:p>
    <w:p>
      <w:pPr>
        <w:numPr>
          <w:ilvl w:val="0"/>
          <w:numId w:val="93"/>
        </w:numPr>
        <w:pStyle w:val="Para 017"/>
      </w:pPr>
      <w:r>
        <w:rPr>
          <w:rStyle w:val="Text2"/>
        </w:rPr>
        <w:t>Hợp tác. Giúp</w:t>
      </w:r>
      <w:r>
        <w:t xml:space="preserve"> cô ấy hình thành quan điểm về những vấn đề quan trọng đối với bạn, cô ấy và cả nhóm. Tránh chỉ tìm kiếm sự đánh giá của cô ấy về ý tưởng của bạn. Ví dụ, nếu bạn tin rằng nhóm đã trở nên quá ngại rủi ro, hãy bắt đầu một cuộc thảo luận rộng hơn về rủi ro. Chia sẻ những câu chuyện về cách nhóm đã xử lý rủi ro trong quá khứ, và hỏi về kinh nghiệm và ý tưởng của cô ấy.</w:t>
      </w:r>
    </w:p>
    <w:p>
      <w:pPr>
        <w:numPr>
          <w:ilvl w:val="0"/>
          <w:numId w:val="93"/>
        </w:numPr>
        <w:pStyle w:val="Para 017"/>
      </w:pPr>
      <w:r>
        <w:rPr>
          <w:rStyle w:val="Text2"/>
        </w:rPr>
        <w:t>Hãy trung</w:t>
      </w:r>
      <w:r>
        <w:t xml:space="preserve"> thực. Hầu hết các nhà lãnh đạo hiểu khó khăn của việc nói sự thật với người có quyền lực, nhưng họ vẫn</w:t>
        <w:bookmarkStart w:id="964" w:name="page20"/>
        <w:t> </w:t>
        <w:bookmarkEnd w:id="964"/>
        <w:t xml:space="preserve">phải dựa vào những người tương đối xa lạ lúc đầu để có được những đánh giá chân thành. Hãy tìm cơ hội để cung cấp sự thẳng thắn hữu ích về một số khía cạnh quan trọng trong chương trình nghị sự của sếp mới. Giả sử sếp của bạn muốn khởi động một sáng kiến cần sự ủng hộ từ hai trưởng bộ phận mà họ không làm việc tốt với nhau. Hãy khéo léo nêu tình trạng đó để cô ấy chú ý và chia sẻ những câu chuyện về cách những người khác đã có thể khiến hai người đó hợp tác.</w:t>
      </w:r>
    </w:p>
    <w:p>
      <w:pPr>
        <w:numPr>
          <w:ilvl w:val="0"/>
          <w:numId w:val="93"/>
        </w:numPr>
        <w:pStyle w:val="Para 017"/>
      </w:pPr>
      <w:r>
        <w:rPr>
          <w:rStyle w:val="Text2"/>
        </w:rPr>
        <w:t>Đáp ứng sở thích của cô ấy. Sếp</w:t>
      </w:r>
      <w:r>
        <w:t xml:space="preserve"> mới của bạn đã kế thừa các hệ thống và quy trình được thiết kế riêng cho những đặc điểm của người tiền nhiệm. Bạn càng tìm hiểu nhiều về cách cô ấy muốn được hỗ trợ, bạn càng nhanh chóng có thể giúp phát triển các hệ thống mới phù hợp với cô ấy. Ví dụ, nếu phong cách của cô ấy là ủy quyền, hãy đề xuất một cuộc họp hàng tuần thường xuyên để xem xét nhiệm vụ và khối lượng công việc. Hãy cho cô ấy biết bạn phù hợp với những loại nhiệm vụ nào và luôn cập nhật cho cô ấy về năng lực làm việc của bạn.</w:t>
      </w:r>
    </w:p>
    <w:p>
      <w:pPr>
        <w:pStyle w:val="Para 001"/>
      </w:pPr>
      <w:r>
        <w:t>Thiết lập cảm giác kết nối, Gilmore nói, bằng cách 'tìm ra mối liên hệ giữa những gì bạn muốn thấy xảy ra và những điều sếp mới muốn đạt được.' Sẽ có thời gian cho chương trình của bạn sau khi bạn đã xây dựng được mối quan hệ vững chắc.</w:t>
      </w:r>
    </w:p>
    <w:p>
      <w:pPr>
        <w:keepNext/>
        <w:pStyle w:val="Para 022"/>
      </w:pPr>
      <w:r>
        <w:t>Hãy là chính mình và minh bạch.</w:t>
      </w:r>
    </w:p>
    <w:p>
      <w:pPr>
        <w:pStyle w:val="Para 006"/>
      </w:pPr>
      <w:r>
        <w:t>J. Bruce Harreld, hiện đang giảng dạy tại Trường Kinh doanh Harvard, đã từng trải qua cả hai vai trò: làm sếp mới và làm nhân viên dưới quyền sếp mới nhiều lần—tại IBM, Boston Chicken, Kraft General Foods, và những nơi khác.</w:t>
      </w:r>
    </w:p>
    <w:p>
      <w:pPr>
        <w:pStyle w:val="Para 001"/>
      </w:pPr>
      <w:r>
        <w:t>Dù bạn có sếp mới ở công ty hiện tại hay gia nhập một công ty khác, Harreld nói: “Lời khuyên tốt nhất tôi</w:t>
        <w:bookmarkStart w:id="965" w:name="page21"/>
        <w:t> </w:t>
        <w:bookmarkEnd w:id="965"/>
        <w:t xml:space="preserve">có thể đưa ra . . . chỉ đơn giản là hãy là chính mình và minh bạch. Tôi càng nghĩ về việc ‘Nên nói gì với sếp?’ thì cả tôi và anh ấy càng gặp rắc rối. Tôi ở đó vì một lý do—để đưa ra ý kiến tốt nhất của mình. Và anh ấy ở đó vì một lý do, đó là hướng dẫn tôi, giúp tôi học hỏi và định hình chương trình làm việc của tôi. Và tôi càng ra vẻ trước anh ấy, tôi càng kém hiệu quả.” Về bản chất, điều đó làm giảm giá trị của mối quan hệ.</w:t>
      </w:r>
    </w:p>
    <w:p>
      <w:pPr>
        <w:pStyle w:val="Para 001"/>
      </w:pPr>
      <w:r>
        <w:t>Thẳng thắn gắn liền với bảo mật. Đừng chia sẻ nhận xét của sếp với người khác trừ khi sếp yêu cầu bạn. Và hãy cẩn thận khi mách lẻo về đồng nghiệp với sếp. “Nhiều người coi sếp là người mà họ phải kể hết mọi chuyện,” Harreld nói. “Bạn phải cẩn thận với điều đó. Trong một tổ chức phức tạp, nếu bạn coi CEO là người quyết định mọi thứ, bạn đang tự đặt mình vào rủi ro. Nếu tôi khoe khoang sự thân thiết với sếp và mọi người biết tôi thường xuyên chạy đến mách lại với ông ấy, tôi vừa tự cắt đứt tất cả các mối quan hệ khác và khiến bản thân hoàn toàn vô hiệu.”</w:t>
      </w:r>
    </w:p>
    <w:p>
      <w:pPr>
        <w:pStyle w:val="Para 001"/>
      </w:pPr>
      <w:r>
        <w:t>Khi Harreld làm việc cho Lou Gerstner tại IBM vào giữa những năm 1990, họ không phải lúc nào cũng đồng tình, nhưng họ không bao giờ nương tay: “Đó là một phần của quá trình, một phần của việc làm việc nhóm. Bạn đưa ra kiến nghị của mình một cách mạnh mẽ nhất có thể. Và một khi quyết định được đưa ra, bạn phải quay ngoắt lại và nói: ‘OK, chúng ta đi thôi.’ Và đôi khi mọi người không thể [xoay chuyển] được—họ trở nên gay gắt. Và đôi khi họ phải rời khỏi đội.”</w:t>
      </w:r>
    </w:p>
    <w:p>
      <w:pPr>
        <w:pStyle w:val="Para 001"/>
      </w:pPr>
      <w:r>
        <w:t>Điều đó đáng để ghi nhớ. Chương trình thay đổi có thể vượt xa những gì bạn và những người khác sẵn sàng theo đuổi. Nhiều nhà lãnh đạo mới có nhiệm vụ được giao để tạo ra sự chuyển đổi. Công việc của bạn trong quá trình chuyển giao lãnh đạo là xem kế hoạch của sếp mới tương</w:t>
        <w:bookmarkStart w:id="966" w:name="page22"/>
        <w:t> t</w:t>
        <w:bookmarkEnd w:id="966"/>
        <w:t xml:space="preserve">hích đến đâu với chương trình nghị sự và mục tiêu nghề nghiệp của bạn. Nếu chúng xung khắc, bạn có thể cần suy nghĩ lại. Và, tất nhiên, suy nghĩ đó có hai mặt: Nếu bạn đang trên bờ vực vỡ mộng, một sếp mới có thể là luồng gió mới, giúp khơi lại sự nhiệt tình và lạc quan của bạn.</w:t>
      </w:r>
    </w:p>
    <w:p>
      <w:pPr>
        <w:keepNext/>
        <w:pStyle w:val="Para 022"/>
      </w:pPr>
      <w:r>
        <w:t>Giúp Sếp Mới Của Bạn Bắt Kịp Công Việc</w:t>
      </w:r>
    </w:p>
    <w:p>
      <w:pPr>
        <w:pStyle w:val="Para 006"/>
      </w:pPr>
      <w:r>
        <w:t>Nếu sếp của bạn mới vào tổ chức, họ có rất nhiều thứ phải theo kịp. Bạn có thể giúp việc đó dễ dàng hơn bằng cách:</w:t>
      </w:r>
    </w:p>
    <w:p>
      <w:pPr>
        <w:numPr>
          <w:ilvl w:val="0"/>
          <w:numId w:val="94"/>
        </w:numPr>
        <w:pStyle w:val="Para 017"/>
      </w:pPr>
      <w:r>
        <w:rPr>
          <w:rStyle w:val="Text2"/>
        </w:rPr>
        <w:t>Tiết kiệm thời gian cho</w:t>
      </w:r>
      <w:r>
        <w:t xml:space="preserve"> sếp. Hãy rộng rãi chia sẻ những gì bạn biết và những người bạn quen. Giúp sếp xác định những đồng nghiệp có chuyên môn giúp cô ấy đạt được mục tiêu.</w:t>
      </w:r>
    </w:p>
    <w:p>
      <w:pPr>
        <w:numPr>
          <w:ilvl w:val="0"/>
          <w:numId w:val="94"/>
        </w:numPr>
        <w:pStyle w:val="Para 017"/>
      </w:pPr>
      <w:r>
        <w:rPr>
          <w:rStyle w:val="Text2"/>
        </w:rPr>
        <w:t>Giảm bớt rắc rối cho sếp.</w:t>
      </w:r>
      <w:r>
        <w:t xml:space="preserve"> Chia sẻ những lối tắt qua các mê cung hành chính khiến mọi người mới phát điên. Điều này có vẻ nhỏ nhặt, nhưng thực ra không hề nhỏ. Cho cô ấy biết rằng Phil ở nhóm dịch vụ người dùng CNTT là người duy nhất nên gọi khi công nghệ của cô ấy trục trặc. Hoặc Maureen ở bộ phận Tài chính đã tạo ra một mẫu Excel dễ đến mức không thể dùng sai (idiot-proof) cho báo cáo chi phí.</w:t>
      </w:r>
    </w:p>
    <w:p>
      <w:pPr>
        <w:numPr>
          <w:ilvl w:val="0"/>
          <w:numId w:val="94"/>
        </w:numPr>
        <w:pStyle w:val="Para 017"/>
      </w:pPr>
      <w:r>
        <w:rPr>
          <w:rStyle w:val="Text2"/>
        </w:rPr>
        <w:t>Giảm bớt công việc</w:t>
      </w:r>
      <w:r>
        <w:t xml:space="preserve"> cho sếp. Làm người mới tự nó đã là một công việc. Có thể có việc gì đó đang chờ sếp xử lý mà bạn có thể đảm nhận hoặc ít nhất là giúp đỡ. Nếu thấy cơ hội, hãy xung phong. Giả sử sếp của bạn được yêu cầu thực hiện cam kết phát biểu của người tiền nhiệm tại một hội nghị ngành, và rõ ràng cô ấy không vui khi phải đi. Vì bạn rành về tài liệu thuyết trình, hãy tình nguyện thay thế.</w:t>
      </w:r>
    </w:p>
    <w:p>
      <w:bookmarkStart w:id="967" w:name="Listen_for_Clues_to_the_Future"/>
      <w:pPr>
        <w:keepNext/>
        <w:pStyle w:val="Para 022"/>
      </w:pPr>
      <w:r>
        <w:t>Lắng nghe những manh mối về tương lai</w:t>
      </w:r>
      <w:bookmarkEnd w:id="967"/>
    </w:p>
    <w:p>
      <w:pPr>
        <w:pStyle w:val="Para 006"/>
      </w:pPr>
      <w:r>
        <w:t>Trong các buổi gặp mặt làm quen kiểu họp toàn thể (town-hall), các sếp mới thường có xu hướng khôn khéo và thận trọng. Tuy nhiên, đôi khi những nhận xét đầy ẩn ý lại buột miệng lộ ra. Hãy lưu giữ chúng như những manh mối khả dĩ cho tương lai bí ẩn. Chắc chắn một số trong đó sẽ đáng để khai thác sau này khi bạn có cuộc gặp riêng với sếp.</w:t>
      </w:r>
    </w:p>
    <w:p>
      <w:pPr>
        <w:pStyle w:val="Para 001"/>
      </w:pPr>
      <w:r>
        <w:t>Cũng nên nhớ rằng bạn có thể sẽ có một sếp mới không phù hợp với doanh nghiệp. Hãy chú ý kỹ đến những gì cô ấy nói (và cách nói). Bạn có thể phát hiện sớm những rắc rối đang âm ỉ. Một đồng nghiệp cũ và tôi, trong buổi gặp đầu tiên với sếp mới, đã ngạc nhiên khi nghe anh ta hài lòng nói rằng anh ta thực sự “không cần chứng minh điều gì”. Vì gần như mọi người trong công ty đều tập trung cao độ vào việc chứng minh điều gì đó, nhận xét này nghe có vẻ lạc lõng. Chưa đầy một năm sau, sếp mới và công ty đã chia tay.</w:t>
      </w:r>
    </w:p>
    <w:p>
      <w:pPr>
        <w:keepNext/>
        <w:pStyle w:val="Para 022"/>
      </w:pPr>
      <w:r>
        <w:t>Hãy nhớ rằng cuộc chơi có ý nghĩa lớn</w:t>
      </w:r>
    </w:p>
    <w:p>
      <w:pPr>
        <w:pStyle w:val="Para 006"/>
      </w:pPr>
      <w:r>
        <w:t>Reuben Slone đã vượt qua—và học hỏi từ—nhiều lần chuyển đổi sang sếp mới trong sự nghiệp. Gần đây, ông rời OfficeMax, nơi ông là phó chủ tịch điều hành phụ trách tổ chức chuỗi cung ứng, để nhận vị trí tương đương tại Walgreens. Khi còn ở OfficeMax, ông đã có năm sếp trong tám năm.</w:t>
      </w:r>
    </w:p>
    <w:p>
      <w:pPr>
        <w:pStyle w:val="Para 001"/>
      </w:pPr>
      <w:r>
        <w:t xml:space="preserve">Mỗi lần phải thích nghi với sếp mới, Slone đều đọc lại bài báo “Sống sót</w:t>
      </w:r>
      <w:r>
        <w:rPr>
          <w:rStyle w:val="Text0"/>
        </w:rPr>
        <w:t> cùng CEO mới” (Surviving</w:t>
      </w:r>
      <w:r>
        <w:t xml:space="preserve"> Your New CEO) trên Harvard Business Review (tháng 5/2007). Ông đã lật lại bài báo này lần nữa khi chuẩn bị cho nhiệm vụ mới tại Walgreens, nơi thử thách của ông là đưa một chuỗi cung ứng ngày càng phức tạp—với</w:t>
        <w:bookmarkStart w:id="968" w:name="page24"/>
        <w:t> </w:t>
        <w:bookmarkEnd w:id="968"/>
        <w:t xml:space="preserve">hệ thống kênh phân phối, khách hàng và sản phẩm dịch vụ ngày càng mở rộng—lên một tầm cao mới về độ tinh vi.</w:t>
      </w:r>
    </w:p>
    <w:p>
      <w:pPr>
        <w:pStyle w:val="Para 001"/>
      </w:pPr>
      <w:r>
        <w:t>Slone đánh giá cao các mẹo của bài viết về cách xây dựng mối quan hệ vững chắc với lãnh đạo mới của bạn, cho dù người gia nhập tổ chức là bạn hay sếp của bạn. Nhưng anh ấy cũng đọc lại nó để kiểm tra thực tế: Nó bao gồm nghiên cứu đáng suy ngẫm về những rủi ro mà các giám đốc điều hành phải đối mặt khi có sếp mới tiếp quản. Trong một số trường hợp, tỷ lệ thay thế nhân sự (turnover) ở cấp điều hành cao nhất là 33%—gần gấp đôi tỷ lệ bình thường. Vì vậy, mọi cơ hội để tạo ấn tượng đều vô cùng quan trọng.</w:t>
      </w:r>
    </w:p>
    <w:p>
      <w:pPr>
        <w:pStyle w:val="Para 001"/>
      </w:pPr>
      <w:r>
        <w:t>Lời khuyên của Slone? “Hãy đảm bảo sếp biết rằng ông ấy có thể trông cậy vào bạn, biết bạn có thể giúp gì cho ông ấy, và rằng bạn luôn sẵn sàng hỗ trợ để quá trình chuyển giao diễn ra suôn sẻ nhất có thể. Hãy nói rõ điều đó. Và hãy chủ động tiếp cận từ sớm—đừng chờ sếp tìm đến bạn.”</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31"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Lew McCreary là</w:t>
      </w:r>
      <w:r>
        <w:t xml:space="preserve"> một chuyên gia tư vấn biên tập và là biên tập viên cộng tác của HBR. Làm tư vấn đồng nghĩa với việc anh ấy thường xuyên có sếp mới. Anh ấy đã học được rằng phẩm chất quý giá nhất là sự linh hoạt—nhưng chỉ trong một chừng mực nhất định.</w:t>
      </w:r>
    </w:p>
    <w:p>
      <w:bookmarkStart w:id="969" w:name="Steps_for_Presenting_Problems_or"/>
      <w:bookmarkStart w:id="970" w:name="Top_of_11_chap03_xhtml"/>
      <w:pPr>
        <w:keepNext/>
        <w:pStyle w:val="Para 038"/>
        <w:pageBreakBefore w:val="on"/>
      </w:pPr>
      <w:r>
        <w:bookmarkStart w:id="971" w:name="subChap03"/>
        <w:t/>
        <w:bookmarkEnd w:id="971"/>
        <w:bookmarkStart w:id="972" w:name="page25"/>
        <w:t>C</w:t>
        <w:bookmarkEnd w:id="972"/>
        <w:t>ác bước để trình bày vấn đề hoặc cơ hội cho sếp của bạn</w:t>
      </w:r>
      <w:bookmarkEnd w:id="969"/>
      <w:bookmarkEnd w:id="970"/>
    </w:p>
    <w:p>
      <w:bookmarkStart w:id="973" w:name="Did_your_project_come_in__10_000"/>
      <w:pPr>
        <w:pStyle w:val="Para 037"/>
      </w:pPr>
      <w:r>
        <w:t>Dự án của bạn có vượt ngân sách 10.000 đô la không? Một đối thủ có lôi kéo nhân viên xuất sắc nhất của bạn không? Đối thủ cạnh tranh của bạn có ra mắt sản phẩm mới trước bạn không? Không ai trong chúng ta thích chuyển tải một thông điệp khó nói, nhưng nó có thể là một công cụ quý giá để xây dựng mối quan hệ tin cậy với sếp. Bạn biết rằng bạn không bao giờ nên trình bày vấn đề với sếp mà không kèm theo giải pháp đề xuất. Nhưng chúng ta thường quên trình bày tình huống theo cách giúp chúng ta có được các nguồn lực hoặc sự chấp thuận cần thiết để bắt đầu tiến tới giải pháp. Dưới đây là năm bước thực hiện khi bạn cần báo tin xấu—hoặc một cơ hội đầy triển vọng.</w:t>
      </w:r>
      <w:bookmarkEnd w:id="973"/>
    </w:p>
    <w:p>
      <w:pPr>
        <w:numPr>
          <w:ilvl w:val="0"/>
          <w:numId w:val="95"/>
        </w:numPr>
        <w:pStyle w:val="Para 017"/>
      </w:pPr>
      <w:r>
        <w:t>Mô</w:t>
      </w:r>
      <w:r>
        <w:rPr>
          <w:rStyle w:val="Text2"/>
        </w:rPr>
        <w:t> tả vấn đề hoặc cơ hội cho sếp của bạn. Cung cấp</w:t>
      </w:r>
      <w:r>
        <w:t xml:space="preserve"> một cái nhìn tổng quan về vấn đề, và chỉ ra những tác động cụ thể mà nó gây ra cho công việc của bạn và mục tiêu của công ty. Nếu bạn đã xác định được một cơ hội, hãy thể hiện những lợi ích tiềm năng—không chỉ cho bạn hoặc đội của bạn, mà còn cho tổ chức lớn hơn.</w:t>
      </w:r>
    </w:p>
    <w:p>
      <w:pPr>
        <w:pStyle w:val="Para 063"/>
      </w:pPr>
      <w:r>
        <w:t>“Stu, chúng ta đang gặp vấn đề về tinh thần làm việc trong đội kỹ thuật. Khảo sát nhân viên gần đây cho thấy 40% nhân viên của chúng ta tại Atlanta không thấy công việc của họ có ý nghĩa hoặc thử thách. Nếu không giải quyết, chúng ta có thể mất một số nhân tài giỏi nhất. Chúng ta không thể để điều đó xảy ra bất cứ lúc nào, nhưng đặc biệt là bây giờ khi chúng ta đang cố gắng ra mắt hệ thống mới trước cuối quý 1. Tôi có vài ý tưởng muốn thử, với sự giúp đỡ của anh và sự hợp tác của bộ phận nhân sự (HR). Tôi nghĩ với cách tiếp cận đúng đắn, chúng ta có thể giữ cho đội tập trung hoàn thành mục tiêu quý 1.”</w:t>
      </w:r>
    </w:p>
    <w:p>
      <w:pPr>
        <w:numPr>
          <w:ilvl w:val="0"/>
          <w:numId w:val="95"/>
        </w:numPr>
        <w:pStyle w:val="Para 017"/>
      </w:pPr>
      <w:r>
        <w:t>Xác</w:t>
      </w:r>
      <w:r>
        <w:rPr>
          <w:rStyle w:val="Text2"/>
        </w:rPr>
        <w:t> định giải pháp hoặc cách tiếp cận</w:t>
      </w:r>
      <w:r>
        <w:t xml:space="preserve"> của bạn. Giải thích cách bạn đã cố gắng giải quyết vấn đề và những gì bạn học được từ những nỗ lực đó. Đề xuất một cách tiếp cận cụ thể, cùng với các phương án thay thế, để cung cấp cho quản lý của bạn các lựa chọn.</w:t>
      </w:r>
    </w:p>
    <w:p>
      <w:pPr>
        <w:pStyle w:val="Para 063"/>
      </w:pPr>
      <w:r>
        <w:t>Xác định rõ ràng từng phương án khả thi, chỉ ra ưu và nhược điểm, cùng với những rủi ro hoặc rào cản tiềm ẩn. Giải thích logic đằng sau cách tiếp cận được đề xuất. Bạn muốn quản lý</w:t>
        <w:bookmarkStart w:id="974" w:name="page27"/>
        <w:t> </w:t>
        <w:bookmarkEnd w:id="974"/>
        <w:t xml:space="preserve">của mình biết rằng bạn đã xem xét nhiều kết quả có thể xảy ra.</w:t>
      </w:r>
    </w:p>
    <w:p>
      <w:pPr>
        <w:pStyle w:val="Para 063"/>
      </w:pPr>
      <w:r>
        <w:t>"Có vẻ như chúng ta cần thêm hai quản lý nữa cho dự án để đáp ứng yêu cầu mới nhất của khách hàng. Khi tôi đề cập điều này với Sarah trong cuộc gọi hội nghị, cô ấy không trả lời. Tôi muốn đến Cincinnati và gặp cô ấy để thảo luận cách chúng ta có thể đàm phán lại hợp đồng. Tôi nghĩ gặp trực tiếp sẽ tạo ra sự khác biệt lớn. Thêm nữa, nếu tôi làm điều đó vào tuần sau đó, chúng ta sẽ vừa hoàn thành giai đoạn hai của dự án và cô ấy có thể sẽ hài lòng. Tất nhiên, chúng ta có thể chọn cách cứng rắn và chỉ nói không với yêu cầu của họ, rồi xem họ phản hồi lại như thế nào. Nhưng tôi e rằng chúng ta sẽ đặt mối quan hệ tương lai vào rủi ro. Chúng ta cũng có thể chỉ cần mở rộng đội ngũ và hoàn thành công việc, coi đó là khoản đầu tư tiếp thị. Chúng ta có thể sẽ chiếm được thiện cảm của Sarah và như bạn biết, cô ấy có quan hệ rộng với nhiều công ty trong nhóm mục tiêu của chúng ta. Nhưng có thể rủi ro tài chính cao hơn mức chúng ta sẵn sàng chấp nhận ngay lúc này."</w:t>
      </w:r>
    </w:p>
    <w:p>
      <w:pPr>
        <w:numPr>
          <w:ilvl w:val="0"/>
          <w:numId w:val="95"/>
        </w:numPr>
        <w:pStyle w:val="Para 017"/>
      </w:pPr>
      <w:r>
        <w:t>Giải</w:t>
      </w:r>
      <w:r>
        <w:rPr>
          <w:rStyle w:val="Text2"/>
        </w:rPr>
        <w:t> thích các hệ quả.</w:t>
      </w:r>
      <w:r>
        <w:t xml:space="preserve"> Cân nhắc tác động của giải pháp được đề xuất đối với bản thân bạn và người khác, bao gồm cả quản lý của bạn. Hãy nói rõ ý tưởng của bạn sẽ có ảnh hưởng sâu rộng đến mục tiêu của tổ chức như thế nào.</w:t>
      </w:r>
    </w:p>
    <w:p>
      <w:pPr>
        <w:pStyle w:val="Para 063"/>
      </w:pPr>
      <w:r>
        <w:t>"Nếu chúng ta thiết lập một quy trình chính thức để theo dõi tất cả khách hàng tiềm năng, tôi có thể</w:t>
        <w:bookmarkStart w:id="975" w:name="page28"/>
        <w:t> l</w:t>
        <w:bookmarkEnd w:id="975"/>
        <w:t xml:space="preserve">àm tốt hơn việc kết nối các thông tin giữa các Phó chủ tịch đang gặp gỡ khách hàng tiềm năng. Như bạn biết, cách tiếp cận hiện tại hoạt động tốt khi chúng ta chỉ có hai Phó chủ tịch thực hiện các cuộc gọi, nhưng bây giờ chúng ta có hơn 20. Điều này sẽ tăng khối lượng công việc của họ một chút, nhưng họ sẽ thấy rõ hơn cách chia sẻ thông tin khách hàng tiềm năng. Nó cũng sẽ cho ban lãnh đạo cấp cao cái nhìn rõ hơn về kênh bán hàng. Sẽ không mất một tuần để tổng hợp các báo cáo phát triển bán hàng của chúng ta, nghĩa là bạn có thể phản hồi nhanh hơn với các yêu cầu từ cấp trên."</w:t>
      </w:r>
    </w:p>
    <w:p>
      <w:pPr>
        <w:numPr>
          <w:ilvl w:val="0"/>
          <w:numId w:val="95"/>
        </w:numPr>
        <w:pStyle w:val="Para 017"/>
      </w:pPr>
      <w:r>
        <w:t>Thảo</w:t>
      </w:r>
      <w:r>
        <w:rPr>
          <w:rStyle w:val="Text2"/>
        </w:rPr>
        <w:t> luận về những lợi</w:t>
      </w:r>
      <w:r>
        <w:t xml:space="preserve"> ích. Tập trung cuộc trò chuyện của bạn vào các ví dụ cụ thể về lợi ích của ý tưởng. Các tính năng cụ thể của giải pháp, hoặc cách triển khai, ít quan trọng hơn ở giai đoạn này. Nếu bạn đã thử nghiệm cách tiếp cận của mình trên quy mô nhỏ với kết quả tốt, hãy chia sẻ thông tin đó.</w:t>
      </w:r>
    </w:p>
    <w:p>
      <w:pPr>
        <w:pStyle w:val="Para 063"/>
      </w:pPr>
      <w:r>
        <w:t>“Việc phân phối sản phẩm trong bao bì nhỏ hơn tại thị trường Mỹ Latinh sẽ mở rộng cơ sở khách hàng của chúng ta. Chúng ta sẽ có thể phục vụ các tài xế xe tải với xe nhỏ thường đi đường dài nhưng không có chỗ cho các thùng 20 gallon. Hầu hết các tài xế này chưa từng mua sản phẩm của chúng ta trước đây, vì vậy chúng ta có cơ hội chuyển họ sang thương hiệu của mình. Họ cũng sẽ có thể trả tiền mặt, vì bao bì nhỏ hơn sẽ có mức giá thấp hơn. Đây là một lợi thế thực sự trong nền kinh tế sử dụng nhiều tiền mặt của họ. Carlos đã giúp tôi chạy một thử nghiệm nhanh</w:t>
        <w:bookmarkStart w:id="976" w:name="page29"/>
        <w:t> </w:t>
        <w:bookmarkEnd w:id="976"/>
        <w:t xml:space="preserve">với một nhóm nhỏ tài xế xe tải ở Panama, và phản hồi vô cùng tích cực.”</w:t>
      </w:r>
    </w:p>
    <w:p>
      <w:pPr>
        <w:numPr>
          <w:ilvl w:val="0"/>
          <w:numId w:val="95"/>
        </w:numPr>
        <w:pStyle w:val="Para 017"/>
      </w:pPr>
      <w:r>
        <w:t>Chấp</w:t>
      </w:r>
      <w:r>
        <w:rPr>
          <w:rStyle w:val="Text2"/>
        </w:rPr>
        <w:t> nhận trách nhiệm về kết quả. Thể</w:t>
      </w:r>
      <w:r>
        <w:t xml:space="preserve"> hiện cam kết của bạn trong việc đảm bảo thành công. Làm việc với quản lý của bạn để phát triển một kế hoạch hành động cuối cùng cho việc tận dụng cơ hội bạn đã trình bày.</w:t>
      </w:r>
    </w:p>
    <w:p>
      <w:pPr>
        <w:pStyle w:val="Para 063"/>
      </w:pPr>
      <w:r>
        <w:t>“Điều này nằm hoàn toàn trên vai tôi. Trong trường hợp không may chúng ta không chuyển đổi đủ khách hàng từ chiến dịch này, tôi sẽ nhanh chóng chuyển sang Kế hoạch B. Nhưng để bắt đầu, tôi sẽ liên hệ với Terry để lấy danh sách email của những khách hàng hiện tại đã đăng ký nhận. Sau đó tôi sẽ làm việc với Ellen để soạn thảo bài chào hàng qua email. Khi tôi đã làm xong việc đó, tôi muốn nhờ bạn giúp đưa nó ra để thăm dò ý kiến. Nghe có vẻ là một kế hoạch hợp lý với bạn không?”</w:t>
      </w:r>
    </w:p>
    <w:p>
      <w:pPr>
        <w:pStyle w:val="2 Block"/>
      </w:pPr>
    </w:p>
    <w:p>
      <w:pPr>
        <w:pStyle w:val="Para 006"/>
      </w:pPr>
      <w:r>
        <w:t xml:space="preserve">Phỏng theo</w:t>
      </w:r>
      <w:r>
        <w:rPr>
          <w:rStyle w:val="Text0"/>
        </w:rPr>
        <w:t> Managing Up</w:t>
      </w:r>
      <w:r>
        <w:t xml:space="preserve"> (sản phẩm #14784) từ loạt Pocket Mentor, Harvard Business Review Press, 2008.</w:t>
      </w:r>
    </w:p>
    <w:p>
      <w:bookmarkStart w:id="977" w:name="Manage_Up_with_Your_Mentor_s_Gui"/>
      <w:bookmarkStart w:id="978" w:name="Top_of_12_chap04_xhtml"/>
      <w:pPr>
        <w:keepNext/>
        <w:pStyle w:val="Para 038"/>
        <w:pageBreakBefore w:val="on"/>
      </w:pPr>
      <w:r>
        <w:bookmarkStart w:id="979" w:name="subChap04"/>
        <w:t/>
        <w:bookmarkEnd w:id="979"/>
        <w:bookmarkStart w:id="980" w:name="page31"/>
        <w:t>Q</w:t>
        <w:bookmarkEnd w:id="980"/>
        <w:t>uản lý cấp trên với sự hướng dẫn của người cố vấn</w:t>
      </w:r>
      <w:bookmarkEnd w:id="977"/>
      <w:bookmarkEnd w:id="978"/>
    </w:p>
    <w:p>
      <w:bookmarkStart w:id="981" w:name="by_Jeanne_C__Meister"/>
      <w:pPr>
        <w:keepNext/>
        <w:pStyle w:val="Heading 4"/>
      </w:pPr>
      <w:r>
        <w:t>bởi Jeanne C. Meister</w:t>
      </w:r>
      <w:bookmarkEnd w:id="981"/>
    </w:p>
    <w:p>
      <w:pPr>
        <w:pStyle w:val="Para 037"/>
      </w:pPr>
      <w:r>
        <w:t>Người cố vấn của bạn có thể giúp bạn xây dựng mối quan hệ tốt hơn với sếp và đồng nghiệp. Bằng cách nào? Jeanne Meister, một chuyên gia về học tập và phát triển tại nơi làm việc, gần đây đã chia sẻ ý tưởng của mình trong một cuộc phỏng vấn trên IdeaCast với Susan Francis từ HBR. Dưới đây là một số điểm nổi bật.</w:t>
      </w:r>
    </w:p>
    <w:p>
      <w:pPr>
        <w:keepNext/>
        <w:pStyle w:val="Para 046"/>
      </w:pPr>
      <w:r>
        <w:t>Người cố vấn có thể hỗ trợ gì khi bạn đang cố gắng quản lý cấp trên?</w:t>
      </w:r>
    </w:p>
    <w:p>
      <w:pPr>
        <w:pStyle w:val="Para 073"/>
      </w:pPr>
      <w:r>
        <w:t>Người cố vấn có thể giúp bạn điều hướng bối cảnh chính trị của công ty và giới thiệu bạn với những người quan trọng để bạn có thể mở rộng quan hệ. Và họ sẽ khiến bạn suy nghĩ như một giám đốc cấp cao trước khi bạn được bổ nhiệm vào hàng ngũ cấp trên—điều này sẽ chuẩn bị cho bạn sự biến đổi đó. Một trong những người cố vấn đầu tiên của tôi đã chia sẻ</w:t>
        <w:bookmarkStart w:id="982" w:name="page32"/>
        <w:t> </w:t>
        <w:bookmarkEnd w:id="982"/>
        <w:t xml:space="preserve">lời khuyên quý giá này với tôi: Hãy biết ai là những nhà tư tưởng chủ chốt trong toàn tổ chức, làm quen với họ ở mức độ cá nhân, và cho họ thấy ý tưởng của bạn có thể thúc đẩy các mục tiêu kinh doanh của họ như thế nào.</w:t>
      </w:r>
    </w:p>
    <w:p>
      <w:pPr>
        <w:pStyle w:val="Para 172"/>
      </w:pPr>
      <w:r>
        <w:t>Mentors cũng có thể giúp bạn truyền đạt ý tưởng của mình tới các giám đốc cấp cao, những người phải xử lý vô số yêu cầu và không có thời gian để đọc qua hàng loạt slide PowerPoint. Nếu bạn muốn trình bày một ý tưởng phức tạp với nhóm như vậy, hãy thử bước đầu rút gọn nó thành một bản ghi nhớ một trang tập trung vào kết quả kinh doanh. Sau đó, hãy nhờ một trong những người cố vấn của bạn góp ý: Bạn đã tạo ra một thông điệp thu hút sự chú ý của các giám đốc chưa—một thông điệp thể hiện rõ ràng và súc tích ý tưởng của bạn sẽ ảnh hưởng đến lợi nhuận cuối cùng như thế nào? Bạn nên cắt bỏ chi tiết nào? Bạn cần thêm dữ liệu ở đâu để hỗ trợ?</w:t>
      </w:r>
    </w:p>
    <w:p>
      <w:pPr>
        <w:keepNext/>
        <w:pStyle w:val="Para 046"/>
      </w:pPr>
      <w:r>
        <w:t>Làm thế nào các cố vấn có thể giúp bạn làm việc hiệu quả hơn với sếp của mình?</w:t>
      </w:r>
    </w:p>
    <w:p>
      <w:pPr>
        <w:pStyle w:val="Para 073"/>
      </w:pPr>
      <w:r>
        <w:t>Họ có thể cung cấp cái nhìn sâu sắc về những thách thức cấp cao mà sếp của bạn đang đối mặt và đề xuất những cách thực tế để hỗ trợ mục tiêu của ông ấy. Hãy yêu cầu sếp làm rõ những ưu tiên hàng đầu của ông ấy với bạn—và viết ra một bản tóm tắt một hoặc hai trang về cuộc trò chuyện đó để chia sẻ với một người cố vấn đáng tin cậy. Sau đó, hãy cùng người cố vấn của bạn suy nghĩ về cách bạn có thể đóng góp. Ví dụ, bạn có thể tình nguyện tổng hợp dữ liệu bán hàng mà sếp cần cho bài thuyết trình lớn trước hội đồng quản trị, hoặc khai thác mạng lưới của bạn để thu thập phản hồi mang tính giai thoại về một ý tưởng sản phẩm mà ông ấy đang xem</w:t>
        <w:bookmarkStart w:id="983" w:name="page33"/>
        <w:t> xét.</w:t>
        <w:bookmarkEnd w:id="983"/>
      </w:r>
    </w:p>
    <w:p>
      <w:pPr>
        <w:pStyle w:val="Para 172"/>
      </w:pPr>
      <w:r>
        <w:t>Cũng hãy thử nhờ một người cố vấn giúp bạn xử lý và tiếp thu phản hồi từ sếp. Giả sử bạn được bảo rằng bạn cần phát biểu nhiều hơn trong các cuộc họp nhân viên lớn, nhưng bạn lại nhút nhát. Bạn và một người cố vấn có thể thực hành những cách khéo léo để tham gia vào cuộc trò chuyện hoặc cùng nhau suy nghĩ về những việc khác bạn có thể làm để cho thấy bạn đang tham gia.</w:t>
      </w:r>
    </w:p>
    <w:p>
      <w:pPr>
        <w:keepNext/>
        <w:pStyle w:val="Para 046"/>
      </w:pPr>
      <w:r>
        <w:t>Một phần của việc quản lý cấp trên (managing up) là xác định những cuộc chiến nội bộ nào nên tham gia và cách tham gia. Các cố vấn có thể làm gì để giúp việc này dễ dàng hơn?</w:t>
      </w:r>
    </w:p>
    <w:p>
      <w:pPr>
        <w:pStyle w:val="Para 073"/>
      </w:pPr>
      <w:r>
        <w:t>Họ có thể giúp bạn phát triển thương hiệu cá nhân của bạn—điều này sẽ giúp bạn hiểu rõ hơn nên chọn những cuộc chiến nào. Ví dụ, nếu bạn muốn được biết đến ở công ty nhờ những ý tưởng sản phẩm sáng tạo, một người cố vấn có thể tạo cơ hội để bạn trình bày chúng. Cô ấy cũng sẽ giúp bạn phát triển khả năng nhận biết thời điểm nên chiến đấu đến cùng. Ví dụ, bạn và người cố vấn có thể quyết định rằng đáng để đấu tranh để bảo vệ tầm nhìn của bạn về định vị của sản phẩm mới, nhưng không nên kiểm soát thời điểm ra mắt sản phẩm đó.</w:t>
      </w:r>
    </w:p>
    <w:p>
      <w:pPr>
        <w:keepNext/>
        <w:pStyle w:val="Para 046"/>
      </w:pPr>
      <w:r>
        <w:t>Đảm bảo rằng người cố vấn của bạn nhận được giá trị từ việc làm việc với bạn rõ ràng là một cách thực hành tốt cho việc quản lý cấp trên (managing up). Bạn có gợi ý nào về cách làm điều đó không?</w:t>
      </w:r>
    </w:p>
    <w:p>
      <w:pPr>
        <w:pStyle w:val="Para 073"/>
      </w:pPr>
      <w:r>
        <w:t>Điều này gần như giống với việc hiểu được các ưu tiên của sếp bạn. Khi bạn biết điều gì quan trọng với cô ấy, bạn có thể tìm cách để hướng tới các mục tiêu của cô ấy. Những cử chỉ đơn giản có tác dụng lớn—ví dụ, đưa ba</w:t>
        <w:bookmarkStart w:id="984" w:name="page34"/>
        <w:t> c</w:t>
        <w:bookmarkEnd w:id="984"/>
        <w:t xml:space="preserve">hủ đề quan tâm hàng đầu của cô ấy vào Google Alerts của bạn và chuyển tiếp các liên kết mà bạn nghĩ cô ấy sẽ thích. Xem nguồn cấp dữ liệu Twitter của cô ấy để hiểu cô ấy quan tâm điều gì: Cô ấy đang có những cuộc trò chuyện nào—và bạn có thể tham gia bằng cách nào? Hãy hỏi người cố vấn của bạn về các mục tiêu cá nhân của cô ấy và xem bạn có thể giúp cô ấy đạt được chúng như thế nào. Giả sử cô ấy đang viết một bài báo về chiến lược định giá cho một tạp chí tiếp thị. Hãy đề nghị đọc bản thảo và đưa ra phản hồi từ góc độ thực thi. Nếu bạn tìm cách cho đi cũng như nhận lại, người cố vấn của bạn sẽ ghi nhận—và càng đầu tư nhiều hơn vào sự phát triển của bạn.</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32"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Jeanne C. Meister</w:t>
      </w:r>
      <w:r>
        <w:t xml:space="preserve"> là đối tác tại Future Workplace, tổ chức giúp các công ty xác định lại chiến lược học tập doanh nghiệp và quản lý nhân tài. Cô là đồng tác giả, cùng với Karie Willyerd, của cuốn</w:t>
      </w:r>
      <w:r>
        <w:rPr>
          <w:rStyle w:val="Text0"/>
        </w:rPr>
        <w:t> The 2020 Workplace: How Innovative Companies Attract, Develop, and Keep Tomorrow’s Employees Today</w:t>
      </w:r>
      <w:r>
        <w:t xml:space="preserve"> (HarperBusiness,</w:t>
      </w:r>
      <w:r>
        <w:rPr>
          <w:rStyle w:val="Text0"/>
        </w:rPr>
        <w:t> 2010).</w:t>
      </w:r>
    </w:p>
    <w:p>
      <w:bookmarkStart w:id="985" w:name="Change_the_Way_You_Persuade"/>
      <w:bookmarkStart w:id="986" w:name="Top_of_13_chap05_xhtml"/>
      <w:pPr>
        <w:keepNext/>
        <w:pStyle w:val="Para 038"/>
        <w:pageBreakBefore w:val="on"/>
      </w:pPr>
      <w:r>
        <w:bookmarkStart w:id="987" w:name="subChap05"/>
        <w:t/>
        <w:bookmarkEnd w:id="987"/>
        <w:bookmarkStart w:id="988" w:name="page35"/>
        <w:t>T</w:t>
        <w:bookmarkEnd w:id="988"/>
        <w:t>hay đổi cách bạn thuyết phục</w:t>
      </w:r>
      <w:bookmarkEnd w:id="985"/>
      <w:bookmarkEnd w:id="986"/>
    </w:p>
    <w:p>
      <w:bookmarkStart w:id="989" w:name="A_summary_of_the_full_length_HBR"/>
      <w:pPr>
        <w:pStyle w:val="Para 117"/>
      </w:pPr>
      <w:r>
        <w:t>Tóm tắt bài viết HBR đầy đủ của Gary A.</w:t>
      </w:r>
      <w:r>
        <w:rPr>
          <w:rStyle w:val="Text5"/>
        </w:rPr>
        <w:t xml:space="preserve"> Williams và Robert</w:t>
      </w:r>
      <w:r>
        <w:t> </w:t>
      </w:r>
      <w:r>
        <w:rPr>
          <w:rStyle w:val="Text5"/>
        </w:rPr>
        <w:t xml:space="preserve">B. Miller, nêu</w:t>
      </w:r>
      <w:r>
        <w:t> bật các ý tưởng chính.</w:t>
      </w:r>
      <w:bookmarkEnd w:id="989"/>
    </w:p>
    <w:p>
      <w:pPr>
        <w:keepNext/>
        <w:pStyle w:val="Para 079"/>
      </w:pPr>
      <w:r>
        <w:t>Ý TƯỞNG TÓM TẮT</w:t>
      </w:r>
    </w:p>
    <w:p>
      <w:pPr>
        <w:pStyle w:val="Para 036"/>
      </w:pPr>
      <w:r>
        <w:t>Đề xuất của bạn rất xuất sắc; logic của bạn không thể chối cãi; lập luận của bạn đầy nhiệt huyết. Vậy tại sao sếp của bạn không đồng ý?</w:t>
      </w:r>
    </w:p>
    <w:p>
      <w:pPr>
        <w:pStyle w:val="Para 001"/>
      </w:pPr>
      <w:r>
        <w:t>Có lẽ bạn đã áp dụng cách tiếp cận một kích cỡ cho tất cả trong việc thuyết phục. Nhưng những người khác nhau sử dụng các phong cách khác nhau khi quyết định chấp nhận một ý tưởng: Mỗi người muốn những loại thông tin nhất định, ở các bước cụ thể trong quy trình.</w:t>
      </w:r>
    </w:p>
    <w:p>
      <w:pPr>
        <w:pStyle w:val="Para 001"/>
      </w:pPr>
      <w:r>
        <w:t>Có năm phong cách ra quyết định phổ biến nhưng khác biệt: lôi cuốn, nhà tư duy, người hoài nghi, người theo đuôi, và người kiểm soát. Không có phong cách ra quyết định nào tốt hơn phong cách nào. Nhưng để khiến kết quả nghiêng về phía bạn, hãy hiểu sở thích của người nghe—sau đó điều chỉnh nỗ lực thuyết phục của bạn cho phù hợp.</w:t>
      </w:r>
    </w:p>
    <w:p>
      <w:bookmarkStart w:id="990" w:name="THE_IDEA_IN_PRACTICE"/>
      <w:pPr>
        <w:keepNext/>
        <w:pStyle w:val="Para 079"/>
      </w:pPr>
      <w:r>
        <w:t>Ý TƯỞNG TRONG THỰC TIỄN</w:t>
      </w:r>
      <w:bookmarkEnd w:id="990"/>
    </w:p>
    <w:p>
      <w:pPr>
        <w:pStyle w:val="Para 232"/>
      </w:pPr>
      <w:r>
        <w:t/>
      </w:r>
    </w:p>
    <w:tbl>
      <w:tblPr>
        <w:tblW w:type="auto" w:w="0"/>
        <w:jc w:val="center"/>
      </w:tblPr>
      <w:tr>
        <w:tc>
          <w:tcPr>
            <w:tcW w:type="auto" w:w="0"/>
            <w:tcBorders>
              <w:bottom w:val="single" w:sz="2" w:color="000000"/>
            </w:tcBorders>
            <w:tcMar>
              <w:left w:type="dxa" w:w="40"/>
              <w:right w:type="dxa" w:w="40"/>
            </w:tcMar>
            <w:vAlign w:val="bottom"/>
          </w:tcPr>
          <w:p>
            <w:pPr>
              <w:keepNext/>
              <w:pStyle w:val="Para 055"/>
            </w:pPr>
            <w:r>
              <w:t>Phong cách</w:t>
            </w:r>
          </w:p>
        </w:tc>
        <w:tc>
          <w:tcPr>
            <w:tcW w:type="auto" w:w="0"/>
            <w:tcBorders>
              <w:bottom w:val="single" w:sz="2" w:color="000000"/>
            </w:tcBorders>
            <w:tcMar>
              <w:left w:type="dxa" w:w="40"/>
              <w:right w:type="dxa" w:w="40"/>
            </w:tcMar>
            <w:vAlign w:val="bottom"/>
          </w:tcPr>
          <w:p>
            <w:pPr>
              <w:keepNext/>
              <w:pStyle w:val="Para 055"/>
            </w:pPr>
            <w:r>
              <w:t>Đặc điểm của người ra quyết định</w:t>
            </w:r>
          </w:p>
        </w:tc>
        <w:tc>
          <w:tcPr>
            <w:tcW w:type="auto" w:w="0"/>
            <w:tcBorders>
              <w:bottom w:val="single" w:sz="2" w:color="000000"/>
            </w:tcBorders>
            <w:tcMar>
              <w:left w:type="dxa" w:w="40"/>
              <w:right w:type="dxa" w:w="40"/>
            </w:tcMar>
            <w:vAlign w:val="bottom"/>
          </w:tcPr>
          <w:p>
            <w:pPr>
              <w:keepNext/>
              <w:pStyle w:val="Para 055"/>
            </w:pPr>
            <w:r>
              <w:t>Ví dụ nổi bật</w:t>
            </w:r>
          </w:p>
        </w:tc>
        <w:tc>
          <w:tcPr>
            <w:tcW w:type="auto" w:w="0"/>
            <w:tcBorders>
              <w:bottom w:val="single" w:sz="2" w:color="000000"/>
            </w:tcBorders>
            <w:tcMar>
              <w:left w:type="dxa" w:w="40"/>
              <w:right w:type="dxa" w:w="40"/>
            </w:tcMar>
            <w:vAlign w:val="bottom"/>
          </w:tcPr>
          <w:p>
            <w:pPr>
              <w:keepNext/>
              <w:pStyle w:val="Para 055"/>
            </w:pPr>
            <w:r>
              <w:t>Chiến lược của người thuyết phục</w:t>
            </w:r>
          </w:p>
        </w:tc>
        <w:tc>
          <w:tcPr>
            <w:tcW w:type="auto" w:w="0"/>
            <w:tcBorders>
              <w:bottom w:val="single" w:sz="2" w:color="000000"/>
            </w:tcBorders>
            <w:tcMar>
              <w:left w:type="dxa" w:w="40"/>
              <w:right w:type="dxa" w:w="40"/>
            </w:tcMar>
            <w:vAlign w:val="bottom"/>
          </w:tcPr>
          <w:p>
            <w:pPr>
              <w:keepNext/>
              <w:pStyle w:val="Para 055"/>
            </w:pPr>
            <w:r>
              <w:t>Ví dụ về cách tiếp cận họ</w:t>
            </w:r>
          </w:p>
        </w:tc>
      </w:tr>
      <w:tr>
        <w:tc>
          <w:tcPr>
            <w:tcW w:type="auto" w:w="0"/>
            <w:tcBorders>
              <w:top w:val="single" w:sz="2" w:color="000000"/>
              <w:bottom w:val="single" w:sz="2" w:color="000000"/>
            </w:tcBorders>
            <w:tcMar>
              <w:left w:type="dxa" w:w="40"/>
              <w:right w:type="dxa" w:w="40"/>
            </w:tcMar>
            <w:vAlign w:val="top"/>
          </w:tcPr>
          <w:p>
            <w:pPr>
              <w:pStyle w:val="Para 021"/>
            </w:pPr>
            <w:r>
              <w:t>Lôi cuốn</w:t>
            </w:r>
          </w:p>
        </w:tc>
        <w:tc>
          <w:tcPr>
            <w:tcW w:type="auto" w:w="0"/>
            <w:tcBorders>
              <w:top w:val="single" w:sz="2" w:color="000000"/>
              <w:bottom w:val="single" w:sz="2" w:color="000000"/>
            </w:tcBorders>
            <w:tcMar>
              <w:left w:type="dxa" w:w="40"/>
              <w:right w:type="dxa" w:w="40"/>
            </w:tcMar>
            <w:vAlign w:val="top"/>
          </w:tcPr>
          <w:p>
            <w:pPr>
              <w:numPr>
                <w:ilvl w:val="0"/>
                <w:numId w:val="96"/>
              </w:numPr>
              <w:pStyle w:val="Para 011"/>
            </w:pPr>
            <w:r>
              <w:t>Dễ bị cuốn hút, nhưng đưa ra quyết định dựa trên thông tin cân bằng</w:t>
            </w:r>
          </w:p>
          <w:p>
            <w:pPr>
              <w:numPr>
                <w:ilvl w:val="0"/>
                <w:numId w:val="96"/>
              </w:numPr>
              <w:pStyle w:val="Para 011"/>
            </w:pPr>
            <w:r>
              <w:t>Nhấn mạnh vào kết quả cuối cùng</w:t>
            </w:r>
          </w:p>
        </w:tc>
        <w:tc>
          <w:tcPr>
            <w:tcW w:type="auto" w:w="0"/>
            <w:tcBorders>
              <w:top w:val="single" w:sz="2" w:color="000000"/>
              <w:bottom w:val="single" w:sz="2" w:color="000000"/>
            </w:tcBorders>
            <w:tcMar>
              <w:left w:type="dxa" w:w="40"/>
              <w:right w:type="dxa" w:w="40"/>
            </w:tcMar>
            <w:vAlign w:val="top"/>
          </w:tcPr>
          <w:p>
            <w:pPr>
              <w:numPr>
                <w:ilvl w:val="0"/>
                <w:numId w:val="97"/>
              </w:numPr>
              <w:pStyle w:val="Para 011"/>
            </w:pPr>
            <w:r>
              <w:t>Lee Iacocca</w:t>
            </w:r>
          </w:p>
          <w:p>
            <w:pPr>
              <w:numPr>
                <w:ilvl w:val="0"/>
                <w:numId w:val="97"/>
              </w:numPr>
              <w:pStyle w:val="Para 011"/>
            </w:pPr>
            <w:r>
              <w:t>Herb Kelleher</w:t>
            </w:r>
          </w:p>
        </w:tc>
        <w:tc>
          <w:tcPr>
            <w:tcW w:type="auto" w:w="0"/>
            <w:tcBorders>
              <w:top w:val="single" w:sz="2" w:color="000000"/>
              <w:bottom w:val="single" w:sz="2" w:color="000000"/>
            </w:tcBorders>
            <w:tcMar>
              <w:left w:type="dxa" w:w="40"/>
              <w:right w:type="dxa" w:w="40"/>
            </w:tcMar>
            <w:vAlign w:val="top"/>
          </w:tcPr>
          <w:p>
            <w:pPr>
              <w:numPr>
                <w:ilvl w:val="0"/>
                <w:numId w:val="98"/>
              </w:numPr>
              <w:pStyle w:val="Para 011"/>
            </w:pPr>
            <w:r>
              <w:t>Tập trung vào kết quả</w:t>
            </w:r>
          </w:p>
          <w:p>
            <w:pPr>
              <w:numPr>
                <w:ilvl w:val="0"/>
                <w:numId w:val="98"/>
              </w:numPr>
              <w:pStyle w:val="Para 011"/>
            </w:pPr>
            <w:r>
              <w:t>Đưa ra các lập luận thẳng thắn</w:t>
            </w:r>
          </w:p>
          <w:p>
            <w:pPr>
              <w:numPr>
                <w:ilvl w:val="0"/>
                <w:numId w:val="98"/>
              </w:numPr>
              <w:pStyle w:val="Para 011"/>
            </w:pPr>
            <w:r>
              <w:t>Nhấn mạnh lợi ích của đề xuất bằng các phương tiện trực quan</w:t>
            </w:r>
          </w:p>
        </w:tc>
        <w:tc>
          <w:tcPr>
            <w:tcW w:type="auto" w:w="0"/>
            <w:tcBorders>
              <w:top w:val="single" w:sz="2" w:color="000000"/>
              <w:bottom w:val="single" w:sz="2" w:color="000000"/>
            </w:tcBorders>
            <w:tcMar>
              <w:left w:type="dxa" w:w="40"/>
              <w:right w:type="dxa" w:w="40"/>
            </w:tcMar>
            <w:vAlign w:val="top"/>
          </w:tcPr>
          <w:p>
            <w:pPr>
              <w:numPr>
                <w:ilvl w:val="0"/>
                <w:numId w:val="99"/>
              </w:numPr>
              <w:pStyle w:val="Para 011"/>
            </w:pPr>
            <w:r>
              <w:t>Vẽ sơ đồ tổ chức hiện tại của bạn và (các) vấn đề, (các) giải pháp đề xuất, và lợi ích—đặc biệt là cải thiện khả năng cạnh tranh</w:t>
            </w:r>
          </w:p>
          <w:p>
            <w:pPr>
              <w:numPr>
                <w:ilvl w:val="0"/>
                <w:numId w:val="99"/>
              </w:numPr>
              <w:pStyle w:val="Para 011"/>
            </w:pPr>
            <w:r>
              <w:t>Giải thích những thách thức tiềm ẩn và rủi ro khi không hành động</w:t>
            </w:r>
          </w:p>
          <w:p>
            <w:pPr>
              <w:numPr>
                <w:ilvl w:val="0"/>
                <w:numId w:val="99"/>
              </w:numPr>
              <w:pStyle w:val="Para 011"/>
            </w:pPr>
            <w:r>
              <w:t>Cung cấp các báo cáo chi tiết để sếp của bạn xem xét sau buổi thuyết trình</w:t>
            </w:r>
          </w:p>
        </w:tc>
      </w:tr>
      <w:tr>
        <w:tc>
          <w:tcPr>
            <w:tcW w:type="auto" w:w="0"/>
            <w:tcBorders>
              <w:top w:val="single" w:sz="2" w:color="000000"/>
              <w:bottom w:val="single" w:sz="2" w:color="000000"/>
            </w:tcBorders>
            <w:tcMar>
              <w:left w:type="dxa" w:w="40"/>
              <w:right w:type="dxa" w:w="40"/>
            </w:tcMar>
            <w:vAlign w:val="top"/>
          </w:tcPr>
          <w:p>
            <w:pPr>
              <w:pStyle w:val="Para 021"/>
            </w:pPr>
            <w:r>
              <w:t>Nhà tư duy</w:t>
            </w:r>
          </w:p>
        </w:tc>
        <w:tc>
          <w:tcPr>
            <w:tcW w:type="auto" w:w="0"/>
            <w:tcBorders>
              <w:top w:val="single" w:sz="2" w:color="000000"/>
              <w:bottom w:val="single" w:sz="2" w:color="000000"/>
            </w:tcBorders>
            <w:tcMar>
              <w:left w:type="dxa" w:w="40"/>
              <w:right w:type="dxa" w:w="40"/>
            </w:tcMar>
            <w:vAlign w:val="top"/>
          </w:tcPr>
          <w:p>
            <w:pPr>
              <w:numPr>
                <w:ilvl w:val="0"/>
                <w:numId w:val="100"/>
              </w:numPr>
              <w:pStyle w:val="Para 011"/>
            </w:pPr>
            <w:r>
              <w:t>Khó thuyết phục nhất</w:t>
            </w:r>
          </w:p>
          <w:p>
            <w:pPr>
              <w:numPr>
                <w:ilvl w:val="0"/>
                <w:numId w:val="100"/>
              </w:numPr>
              <w:pStyle w:val="Para 011"/>
            </w:pPr>
            <w:r>
              <w:t>Trí tuệ, logic</w:t>
            </w:r>
          </w:p>
          <w:p>
            <w:pPr>
              <w:numPr>
                <w:ilvl w:val="0"/>
                <w:numId w:val="100"/>
              </w:numPr>
              <w:pStyle w:val="Para 011"/>
            </w:pPr>
            <w:r>
              <w:t>Ngại rủi ro</w:t>
            </w:r>
          </w:p>
          <w:p>
            <w:pPr>
              <w:numPr>
                <w:ilvl w:val="0"/>
                <w:numId w:val="100"/>
              </w:numPr>
              <w:pStyle w:val="Para 011"/>
            </w:pPr>
            <w:r>
              <w:t>Cần nhiều chi tiết</w:t>
            </w:r>
          </w:p>
        </w:tc>
        <w:tc>
          <w:tcPr>
            <w:tcW w:type="auto" w:w="0"/>
            <w:tcBorders>
              <w:top w:val="single" w:sz="2" w:color="000000"/>
              <w:bottom w:val="single" w:sz="2" w:color="000000"/>
            </w:tcBorders>
            <w:tcMar>
              <w:left w:type="dxa" w:w="40"/>
              <w:right w:type="dxa" w:w="40"/>
            </w:tcMar>
            <w:vAlign w:val="top"/>
          </w:tcPr>
          <w:p>
            <w:pPr>
              <w:numPr>
                <w:ilvl w:val="0"/>
                <w:numId w:val="101"/>
              </w:numPr>
              <w:pStyle w:val="Para 011"/>
            </w:pPr>
            <w:r>
              <w:t>Michael Dell</w:t>
            </w:r>
          </w:p>
          <w:p>
            <w:pPr>
              <w:numPr>
                <w:ilvl w:val="0"/>
                <w:numId w:val="101"/>
              </w:numPr>
              <w:pStyle w:val="Para 011"/>
            </w:pPr>
            <w:r>
              <w:t>Bill Gates</w:t>
            </w:r>
          </w:p>
        </w:tc>
        <w:tc>
          <w:tcPr>
            <w:tcW w:type="auto" w:w="0"/>
            <w:tcBorders>
              <w:top w:val="single" w:sz="2" w:color="000000"/>
              <w:bottom w:val="single" w:sz="2" w:color="000000"/>
            </w:tcBorders>
            <w:tcMar>
              <w:left w:type="dxa" w:w="40"/>
              <w:right w:type="dxa" w:w="40"/>
            </w:tcMar>
            <w:vAlign w:val="top"/>
          </w:tcPr>
          <w:p>
            <w:pPr>
              <w:numPr>
                <w:ilvl w:val="0"/>
                <w:numId w:val="102"/>
              </w:numPr>
              <w:pStyle w:val="Para 011"/>
            </w:pPr>
            <w:r>
              <w:t>Trình bày nghiên cứu thị trường, khảo sát khách hàng, nghiên cứu điển hình, phân tích chi phí/lợi ích</w:t>
            </w:r>
          </w:p>
          <w:p>
            <w:pPr>
              <w:numPr>
                <w:ilvl w:val="0"/>
                <w:numId w:val="102"/>
              </w:numPr>
              <w:pStyle w:val="Para 011"/>
            </w:pPr>
            <w:r>
              <w:t>Giúp sếp của bạn hiểu mọi khía cạnh của một tình huống cụ thể</w:t>
            </w:r>
          </w:p>
        </w:tc>
        <w:tc>
          <w:tcPr>
            <w:tcW w:type="auto" w:w="0"/>
            <w:tcBorders>
              <w:top w:val="single" w:sz="2" w:color="000000"/>
              <w:bottom w:val="single" w:sz="2" w:color="000000"/>
            </w:tcBorders>
            <w:tcMar>
              <w:left w:type="dxa" w:w="40"/>
              <w:right w:type="dxa" w:w="40"/>
            </w:tcMar>
            <w:vAlign w:val="top"/>
          </w:tcPr>
          <w:p>
            <w:pPr>
              <w:numPr>
                <w:ilvl w:val="0"/>
                <w:numId w:val="103"/>
              </w:numPr>
              <w:pStyle w:val="Para 011"/>
            </w:pPr>
            <w:r>
              <w:t>Trình bày chi tiết các lựa chọn khác nhau trong cuộc họp trực tiếp</w:t>
            </w:r>
          </w:p>
          <w:p>
            <w:pPr>
              <w:numPr>
                <w:ilvl w:val="0"/>
                <w:numId w:val="103"/>
              </w:numPr>
              <w:pStyle w:val="Para 011"/>
            </w:pPr>
            <w:r>
              <w:t>Giải thích phương pháp thu thập dữ liệu của bạn</w:t>
            </w:r>
          </w:p>
          <w:p>
            <w:pPr>
              <w:numPr>
                <w:ilvl w:val="0"/>
                <w:numId w:val="103"/>
              </w:numPr>
              <w:pStyle w:val="Para 011"/>
            </w:pPr>
            <w:r>
              <w:t>Trình bày các nghiên cứu điển hình về các sáng kiến tương tự</w:t>
            </w:r>
          </w:p>
          <w:p>
            <w:pPr>
              <w:numPr>
                <w:ilvl w:val="0"/>
                <w:numId w:val="103"/>
              </w:numPr>
              <w:pStyle w:val="Para 011"/>
            </w:pPr>
            <w:r>
              <w:t>Sử dụng cuộc họp tiếp theo để bổ sung những thiếu sót trong lập luận và đề xuất kế hoạch tối ưu</w:t>
            </w:r>
          </w:p>
          <w:p>
            <w:pPr>
              <w:numPr>
                <w:ilvl w:val="0"/>
                <w:numId w:val="103"/>
              </w:numPr>
              <w:pStyle w:val="Para 011"/>
            </w:pPr>
            <w:r>
              <w:t>Chờ đợi hàng tuần, hàng tháng để sếp của bạn đưa ra quyết định</w:t>
            </w:r>
          </w:p>
        </w:tc>
      </w:tr>
      <w:tr>
        <w:tc>
          <w:tcPr>
            <w:tcW w:type="auto" w:w="0"/>
            <w:tcBorders>
              <w:top w:val="single" w:sz="2" w:color="000000"/>
              <w:bottom w:val="single" w:sz="2" w:color="000000"/>
            </w:tcBorders>
            <w:tcMar>
              <w:left w:type="dxa" w:w="40"/>
              <w:right w:type="dxa" w:w="40"/>
            </w:tcMar>
            <w:vAlign w:val="top"/>
          </w:tcPr>
          <w:p>
            <w:pPr>
              <w:pStyle w:val="Para 021"/>
            </w:pPr>
            <w:r>
              <w:t>Người hoài nghi</w:t>
            </w:r>
          </w:p>
        </w:tc>
        <w:tc>
          <w:tcPr>
            <w:tcW w:type="auto" w:w="0"/>
            <w:tcBorders>
              <w:top w:val="single" w:sz="2" w:color="000000"/>
              <w:bottom w:val="single" w:sz="2" w:color="000000"/>
            </w:tcBorders>
            <w:tcMar>
              <w:left w:type="dxa" w:w="40"/>
              <w:right w:type="dxa" w:w="40"/>
            </w:tcMar>
            <w:vAlign w:val="top"/>
          </w:tcPr>
          <w:p>
            <w:pPr>
              <w:numPr>
                <w:ilvl w:val="0"/>
                <w:numId w:val="104"/>
              </w:numPr>
              <w:pStyle w:val="Para 011"/>
            </w:pPr>
            <w:r>
              <w:t>Phản biện từng số liệu</w:t>
            </w:r>
          </w:p>
          <w:p>
            <w:pPr>
              <w:numPr>
                <w:ilvl w:val="0"/>
                <w:numId w:val="104"/>
              </w:numPr>
              <w:pStyle w:val="Para 011"/>
            </w:pPr>
            <w:r>
              <w:t>Quyết định dựa trên cảm tính</w:t>
            </w:r>
          </w:p>
        </w:tc>
        <w:tc>
          <w:tcPr>
            <w:tcW w:type="auto" w:w="0"/>
            <w:tcBorders>
              <w:top w:val="single" w:sz="2" w:color="000000"/>
              <w:bottom w:val="single" w:sz="2" w:color="000000"/>
            </w:tcBorders>
            <w:tcMar>
              <w:left w:type="dxa" w:w="40"/>
              <w:right w:type="dxa" w:w="40"/>
            </w:tcMar>
            <w:vAlign w:val="top"/>
          </w:tcPr>
          <w:p>
            <w:pPr>
              <w:numPr>
                <w:ilvl w:val="0"/>
                <w:numId w:val="105"/>
              </w:numPr>
              <w:pStyle w:val="Para 011"/>
            </w:pPr>
            <w:r>
              <w:t>Larry Ellison</w:t>
            </w:r>
          </w:p>
          <w:p>
            <w:pPr>
              <w:numPr>
                <w:ilvl w:val="0"/>
                <w:numId w:val="105"/>
              </w:numPr>
              <w:pStyle w:val="Para 011"/>
            </w:pPr>
            <w:r>
              <w:t>Tom Siebel</w:t>
            </w:r>
          </w:p>
        </w:tc>
        <w:tc>
          <w:tcPr>
            <w:tcW w:type="auto" w:w="0"/>
            <w:tcBorders>
              <w:top w:val="single" w:sz="2" w:color="000000"/>
              <w:bottom w:val="single" w:sz="2" w:color="000000"/>
            </w:tcBorders>
            <w:tcMar>
              <w:left w:type="dxa" w:w="40"/>
              <w:right w:type="dxa" w:w="40"/>
            </w:tcMar>
            <w:vAlign w:val="top"/>
          </w:tcPr>
          <w:p>
            <w:pPr>
              <w:numPr>
                <w:ilvl w:val="0"/>
                <w:numId w:val="106"/>
              </w:numPr>
              <w:pStyle w:val="Para 011"/>
            </w:pPr>
            <w:r>
              <w:t>Xây dựng uy tín trước đó bằng chuyên môn của bạn; dựa vào những kinh nghiệm làm việc tích cực trước đây</w:t>
            </w:r>
          </w:p>
          <w:p>
            <w:pPr>
              <w:numPr>
                <w:ilvl w:val="0"/>
                <w:numId w:val="106"/>
              </w:numPr>
              <w:pStyle w:val="Para 011"/>
            </w:pPr>
            <w:r>
              <w:t>Nhận được sự ủng hộ từ người mà sếp bạn tin tưởng</w:t>
            </w:r>
          </w:p>
        </w:tc>
        <w:tc>
          <w:tcPr>
            <w:tcW w:type="auto" w:w="0"/>
            <w:tcBorders>
              <w:top w:val="single" w:sz="2" w:color="000000"/>
              <w:bottom w:val="single" w:sz="2" w:color="000000"/>
            </w:tcBorders>
            <w:tcMar>
              <w:left w:type="dxa" w:w="40"/>
              <w:right w:type="dxa" w:w="40"/>
            </w:tcMar>
            <w:vAlign w:val="top"/>
          </w:tcPr>
          <w:p>
            <w:pPr>
              <w:numPr>
                <w:ilvl w:val="0"/>
                <w:numId w:val="107"/>
              </w:numPr>
              <w:pStyle w:val="Para 011"/>
            </w:pPr>
            <w:r>
              <w:t>Đồng thuyết trình với một đồng nghiệp đáng tin cậy</w:t>
            </w:r>
          </w:p>
          <w:p>
            <w:pPr>
              <w:numPr>
                <w:ilvl w:val="0"/>
                <w:numId w:val="107"/>
              </w:numPr>
              <w:pStyle w:val="Para 011"/>
            </w:pPr>
            <w:r>
              <w:t>Nhấn mạnh độ tin cậy của các nguồn thông tin của bạn</w:t>
            </w:r>
          </w:p>
          <w:p>
            <w:pPr>
              <w:numPr>
                <w:ilvl w:val="0"/>
                <w:numId w:val="107"/>
              </w:numPr>
              <w:pStyle w:val="Para 011"/>
            </w:pPr>
            <w:r>
              <w:t>Tâng bốc cái tôi của sếp (“Chắc hẳn anh/chị đã thấy nghiên cứu điển hình này...”)</w:t>
            </w:r>
          </w:p>
          <w:p>
            <w:pPr>
              <w:numPr>
                <w:ilvl w:val="0"/>
                <w:numId w:val="107"/>
              </w:numPr>
              <w:pStyle w:val="Para 011"/>
            </w:pPr>
            <w:r>
              <w:t>Đặt lập luận của bạn trên thực tế</w:t>
            </w:r>
          </w:p>
        </w:tc>
      </w:tr>
      <w:tr>
        <w:tc>
          <w:tcPr>
            <w:tcW w:type="auto" w:w="0"/>
            <w:tcBorders>
              <w:top w:val="single" w:sz="2" w:color="000000"/>
              <w:bottom w:val="single" w:sz="2" w:color="000000"/>
            </w:tcBorders>
            <w:tcMar>
              <w:left w:type="dxa" w:w="40"/>
              <w:right w:type="dxa" w:w="40"/>
            </w:tcMar>
            <w:vAlign w:val="top"/>
          </w:tcPr>
          <w:p>
            <w:pPr>
              <w:pStyle w:val="Para 220"/>
            </w:pPr>
            <w:r>
              <w:t/>
            </w:r>
            <w:r>
              <w:rPr>
                <w:rStyle w:val="Text24"/>
              </w:rPr>
              <w:bookmarkStart w:id="991" w:name="page37"/>
              <w:t/>
              <w:bookmarkEnd w:id="991"/>
            </w:r>
            <w:r>
              <w:t xml:space="preserve"> </w:t>
            </w:r>
          </w:p>
          <w:p>
            <w:pPr>
              <w:pStyle w:val="Para 021"/>
            </w:pPr>
            <w:r>
              <w:t>Người theo sau</w:t>
            </w:r>
          </w:p>
        </w:tc>
        <w:tc>
          <w:tcPr>
            <w:tcW w:type="auto" w:w="0"/>
            <w:tcBorders>
              <w:top w:val="single" w:sz="2" w:color="000000"/>
              <w:bottom w:val="single" w:sz="2" w:color="000000"/>
            </w:tcBorders>
            <w:tcMar>
              <w:left w:type="dxa" w:w="40"/>
              <w:right w:type="dxa" w:w="40"/>
            </w:tcMar>
            <w:vAlign w:val="top"/>
          </w:tcPr>
          <w:p>
            <w:pPr>
              <w:numPr>
                <w:ilvl w:val="0"/>
                <w:numId w:val="108"/>
              </w:numPr>
              <w:pStyle w:val="Para 011"/>
            </w:pPr>
            <w:r>
              <w:t>Dựa vào quyết định trong quá khứ của bản thân hoặc người khác để lựa chọn hiện tại</w:t>
            </w:r>
          </w:p>
          <w:p>
            <w:pPr>
              <w:numPr>
                <w:ilvl w:val="0"/>
                <w:numId w:val="108"/>
              </w:numPr>
              <w:pStyle w:val="Para 011"/>
            </w:pPr>
            <w:r>
              <w:t>Người áp dụng muộn</w:t>
            </w:r>
          </w:p>
        </w:tc>
        <w:tc>
          <w:tcPr>
            <w:tcW w:type="auto" w:w="0"/>
            <w:tcBorders>
              <w:top w:val="single" w:sz="2" w:color="000000"/>
              <w:bottom w:val="single" w:sz="2" w:color="000000"/>
            </w:tcBorders>
            <w:tcMar>
              <w:left w:type="dxa" w:w="40"/>
              <w:right w:type="dxa" w:w="40"/>
            </w:tcMar>
            <w:vAlign w:val="top"/>
          </w:tcPr>
          <w:p>
            <w:pPr>
              <w:numPr>
                <w:ilvl w:val="0"/>
                <w:numId w:val="109"/>
              </w:numPr>
              <w:pStyle w:val="Para 011"/>
            </w:pPr>
            <w:r>
              <w:t>Carly Fiorina</w:t>
            </w:r>
          </w:p>
          <w:p>
            <w:pPr>
              <w:numPr>
                <w:ilvl w:val="0"/>
                <w:numId w:val="109"/>
              </w:numPr>
              <w:pStyle w:val="Para 011"/>
            </w:pPr>
            <w:r>
              <w:t>Peter Coors</w:t>
            </w:r>
          </w:p>
        </w:tc>
        <w:tc>
          <w:tcPr>
            <w:tcW w:type="auto" w:w="0"/>
            <w:tcBorders>
              <w:top w:val="single" w:sz="2" w:color="000000"/>
              <w:bottom w:val="single" w:sz="2" w:color="000000"/>
            </w:tcBorders>
            <w:tcMar>
              <w:left w:type="dxa" w:w="40"/>
              <w:right w:type="dxa" w:w="40"/>
            </w:tcMar>
            <w:vAlign w:val="top"/>
          </w:tcPr>
          <w:p>
            <w:pPr>
              <w:numPr>
                <w:ilvl w:val="0"/>
                <w:numId w:val="110"/>
              </w:numPr>
              <w:pStyle w:val="Para 011"/>
            </w:pPr>
            <w:r>
              <w:t>Sử dụng lời chứng thực để chứng minh rủi ro thấp</w:t>
            </w:r>
          </w:p>
          <w:p>
            <w:pPr>
              <w:numPr>
                <w:ilvl w:val="0"/>
                <w:numId w:val="110"/>
              </w:numPr>
              <w:pStyle w:val="Para 011"/>
            </w:pPr>
            <w:r>
              <w:t>Trình bày các giải pháp sáng tạo nhưng đã được kiểm chứng</w:t>
            </w:r>
          </w:p>
        </w:tc>
        <w:tc>
          <w:tcPr>
            <w:tcW w:type="auto" w:w="0"/>
            <w:tcBorders>
              <w:top w:val="single" w:sz="2" w:color="000000"/>
              <w:bottom w:val="single" w:sz="2" w:color="000000"/>
            </w:tcBorders>
            <w:tcMar>
              <w:left w:type="dxa" w:w="40"/>
              <w:right w:type="dxa" w:w="40"/>
            </w:tcMar>
            <w:vAlign w:val="top"/>
          </w:tcPr>
          <w:p>
            <w:pPr>
              <w:numPr>
                <w:ilvl w:val="0"/>
                <w:numId w:val="111"/>
              </w:numPr>
              <w:pStyle w:val="Para 011"/>
            </w:pPr>
            <w:r>
              <w:t>Nêu bật các nghiên cứu điển hình từ ngành khác, nhưng lưu ý “Chúng ta có thể là người đầu tiên trong ngành làm điều này.”</w:t>
            </w:r>
          </w:p>
          <w:p>
            <w:pPr>
              <w:numPr>
                <w:ilvl w:val="0"/>
                <w:numId w:val="111"/>
              </w:numPr>
              <w:pStyle w:val="Para 011"/>
            </w:pPr>
            <w:r>
              <w:t>Lược bỏ các ví dụ thực tế thất bại (mặc dù bạn nên có sẵn thông tin này nếu sếp yêu cầu)</w:t>
            </w:r>
          </w:p>
          <w:p>
            <w:pPr>
              <w:numPr>
                <w:ilvl w:val="0"/>
                <w:numId w:val="111"/>
              </w:numPr>
              <w:pStyle w:val="Para 011"/>
            </w:pPr>
            <w:r>
              <w:t>Đưa ra nhiều lựa chọn</w:t>
            </w:r>
          </w:p>
          <w:p>
            <w:pPr>
              <w:numPr>
                <w:ilvl w:val="0"/>
                <w:numId w:val="111"/>
              </w:numPr>
              <w:pStyle w:val="Para 011"/>
            </w:pPr>
            <w:r>
              <w:t>Khai thác mạng lưới quan hệ của bạn để có được sự tham khảo nhằm định hướng sếp đến lựa chọn bạn mong muốn; nhấn mạnh tính hợp lý về chi phí của lựa chọn, v.v.</w:t>
            </w:r>
          </w:p>
        </w:tc>
      </w:tr>
      <w:tr>
        <w:tc>
          <w:tcPr>
            <w:tcW w:type="auto" w:w="0"/>
            <w:tcBorders>
              <w:top w:val="single" w:sz="2" w:color="000000"/>
              <w:bottom w:val="single" w:sz="2" w:color="000000"/>
            </w:tcBorders>
            <w:tcMar>
              <w:left w:type="dxa" w:w="40"/>
              <w:right w:type="dxa" w:w="40"/>
            </w:tcMar>
            <w:vAlign w:val="top"/>
          </w:tcPr>
          <w:p>
            <w:pPr>
              <w:pStyle w:val="Para 021"/>
            </w:pPr>
            <w:r>
              <w:t>Người kiểm soát</w:t>
            </w:r>
          </w:p>
        </w:tc>
        <w:tc>
          <w:tcPr>
            <w:tcW w:type="auto" w:w="0"/>
            <w:tcBorders>
              <w:top w:val="single" w:sz="2" w:color="000000"/>
              <w:bottom w:val="single" w:sz="2" w:color="000000"/>
            </w:tcBorders>
            <w:tcMar>
              <w:left w:type="dxa" w:w="40"/>
              <w:right w:type="dxa" w:w="40"/>
            </w:tcMar>
            <w:vAlign w:val="top"/>
          </w:tcPr>
          <w:p>
            <w:pPr>
              <w:numPr>
                <w:ilvl w:val="0"/>
                <w:numId w:val="112"/>
              </w:numPr>
              <w:pStyle w:val="Para 011"/>
            </w:pPr>
            <w:r>
              <w:t>Không cảm tính, phân tích</w:t>
            </w:r>
          </w:p>
          <w:p>
            <w:pPr>
              <w:numPr>
                <w:ilvl w:val="0"/>
                <w:numId w:val="112"/>
              </w:numPr>
              <w:pStyle w:val="Para 011"/>
            </w:pPr>
            <w:r>
              <w:t>Ghét sự không chắc chắn</w:t>
            </w:r>
          </w:p>
          <w:p>
            <w:pPr>
              <w:numPr>
                <w:ilvl w:val="0"/>
                <w:numId w:val="112"/>
              </w:numPr>
              <w:pStyle w:val="Para 011"/>
            </w:pPr>
            <w:r>
              <w:t>Chỉ thực hiện ý tưởng của bản thân</w:t>
            </w:r>
          </w:p>
        </w:tc>
        <w:tc>
          <w:tcPr>
            <w:tcW w:type="auto" w:w="0"/>
            <w:tcBorders>
              <w:top w:val="single" w:sz="2" w:color="000000"/>
              <w:bottom w:val="single" w:sz="2" w:color="000000"/>
            </w:tcBorders>
            <w:tcMar>
              <w:left w:type="dxa" w:w="40"/>
              <w:right w:type="dxa" w:w="40"/>
            </w:tcMar>
            <w:vAlign w:val="top"/>
          </w:tcPr>
          <w:p>
            <w:pPr>
              <w:numPr>
                <w:ilvl w:val="0"/>
                <w:numId w:val="113"/>
              </w:numPr>
              <w:pStyle w:val="Para 011"/>
            </w:pPr>
            <w:r>
              <w:t>Martha Stewart</w:t>
            </w:r>
          </w:p>
          <w:p>
            <w:pPr>
              <w:numPr>
                <w:ilvl w:val="0"/>
                <w:numId w:val="113"/>
              </w:numPr>
              <w:pStyle w:val="Para 011"/>
            </w:pPr>
            <w:r>
              <w:t>Ross Perot</w:t>
            </w:r>
          </w:p>
        </w:tc>
        <w:tc>
          <w:tcPr>
            <w:tcW w:type="auto" w:w="0"/>
            <w:tcBorders>
              <w:top w:val="single" w:sz="2" w:color="000000"/>
              <w:bottom w:val="single" w:sz="2" w:color="000000"/>
            </w:tcBorders>
            <w:tcMar>
              <w:left w:type="dxa" w:w="40"/>
              <w:right w:type="dxa" w:w="40"/>
            </w:tcMar>
            <w:vAlign w:val="top"/>
          </w:tcPr>
          <w:p>
            <w:pPr>
              <w:numPr>
                <w:ilvl w:val="0"/>
                <w:numId w:val="114"/>
              </w:numPr>
              <w:pStyle w:val="Para 011"/>
            </w:pPr>
            <w:r>
              <w:t>Trình bày lập luận có cấu trúc chặt chẽ</w:t>
            </w:r>
          </w:p>
          <w:p>
            <w:pPr>
              <w:numPr>
                <w:ilvl w:val="0"/>
                <w:numId w:val="114"/>
              </w:numPr>
              <w:pStyle w:val="Para 011"/>
            </w:pPr>
            <w:r>
              <w:t>Khiến sếp “làm chủ” dữ liệu</w:t>
            </w:r>
          </w:p>
          <w:p>
            <w:pPr>
              <w:numPr>
                <w:ilvl w:val="0"/>
                <w:numId w:val="114"/>
              </w:numPr>
              <w:pStyle w:val="Para 011"/>
            </w:pPr>
            <w:r>
              <w:t>Tránh biện hộ quá mức</w:t>
            </w:r>
          </w:p>
        </w:tc>
        <w:tc>
          <w:tcPr>
            <w:tcW w:type="auto" w:w="0"/>
            <w:tcBorders>
              <w:top w:val="single" w:sz="2" w:color="000000"/>
              <w:bottom w:val="single" w:sz="2" w:color="000000"/>
            </w:tcBorders>
            <w:tcMar>
              <w:left w:type="dxa" w:w="40"/>
              <w:right w:type="dxa" w:w="40"/>
            </w:tcMar>
            <w:vAlign w:val="top"/>
          </w:tcPr>
          <w:p>
            <w:pPr>
              <w:numPr>
                <w:ilvl w:val="0"/>
                <w:numId w:val="115"/>
              </w:numPr>
              <w:pStyle w:val="Para 011"/>
            </w:pPr>
            <w:r>
              <w:t>Trong vài tháng, hãy gửi cho sếp các báo cáo khách hàng, nghiên cứu tiếp thị, dự báo tài chính; đưa cho sếp mọi thứ họ cần để tự xây dựng lập luận cho bạn</w:t>
            </w:r>
          </w:p>
          <w:p>
            <w:pPr>
              <w:numPr>
                <w:ilvl w:val="0"/>
                <w:numId w:val="115"/>
              </w:numPr>
              <w:pStyle w:val="Para 011"/>
            </w:pPr>
            <w:r>
              <w:t>Nhấn mạnh dữ liệu nêu bật thách thức của công ty</w:t>
            </w:r>
          </w:p>
          <w:p>
            <w:pPr>
              <w:numPr>
                <w:ilvl w:val="0"/>
                <w:numId w:val="115"/>
              </w:numPr>
              <w:pStyle w:val="Para 011"/>
            </w:pPr>
            <w:r>
              <w:t>Xác định các mâu thuẫn dữ liệu, nhưng hãy để sếp của bạn phân tích chúng</w:t>
            </w:r>
          </w:p>
          <w:p>
            <w:pPr>
              <w:numPr>
                <w:ilvl w:val="0"/>
                <w:numId w:val="115"/>
              </w:numPr>
              <w:pStyle w:val="Para 011"/>
            </w:pPr>
            <w:r>
              <w:t>Chờ sếp của bạn yêu cầu một cuộc họp sau một sự cố nghiêm trọng (ví dụ: một khách hàng lớn rời bỏ)</w:t>
            </w:r>
          </w:p>
        </w:tc>
      </w:tr>
    </w:tbl>
    <w:p>
      <w:bookmarkStart w:id="992" w:name="page38"/>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33"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bookmarkEnd w:id="992"/>
    </w:p>
    <w:p>
      <w:pPr>
        <w:pStyle w:val="Para 036"/>
      </w:pPr>
      <w:r>
        <w:rPr>
          <w:rStyle w:val="Text2"/>
        </w:rPr>
        <w:t>Gary A. Williams</w:t>
      </w:r>
      <w:r>
        <w:t xml:space="preserve"> là CEO của Miller-Williams Incorporated, một công ty nghiên cứu khách hàng có trụ sở tại San Diego. Ông có thể liên hệ</w:t>
      </w:r>
      <w:r>
        <w:rPr>
          <w:rStyle w:val="Text1"/>
        </w:rPr>
        <w:t> qua email</w:t>
      </w:r>
      <w:r>
        <w:t xml:space="preserve"> gaw@millwill.com.</w:t>
      </w:r>
      <w:r>
        <w:rPr>
          <w:rStyle w:val="Text4"/>
        </w:rPr>
        <w:t> Robert B.</w:t>
      </w:r>
      <w:r>
        <w:t xml:space="preserve"> Miller là chủ tịch của Miller-Williams Incorporated. Ông là đồng tác giả của một số cuốn sách kinh doanh, bao gồm</w:t>
      </w:r>
      <w:r>
        <w:rPr>
          <w:rStyle w:val="Text0"/>
        </w:rPr>
        <w:t> Strategic Selling. Ông</w:t>
      </w:r>
      <w:r>
        <w:t xml:space="preserve"> có thể liên hệ qua email</w:t>
      </w:r>
      <w:r>
        <w:rPr>
          <w:rStyle w:val="Text1"/>
        </w:rPr>
        <w:t> rbm@millwill.co</w:t>
      </w:r>
      <w:r>
        <w:t>m.</w:t>
      </w:r>
    </w:p>
    <w:p>
      <w:pPr>
        <w:pStyle w:val="2 Block"/>
      </w:pPr>
    </w:p>
    <w:p>
      <w:pPr>
        <w:pStyle w:val="Para 006"/>
      </w:pPr>
      <w:r>
        <w:t>Bản in lại #R0205D</w:t>
      </w:r>
    </w:p>
    <w:p>
      <w:bookmarkStart w:id="993" w:name="Top_of_14_chap06_xhtml"/>
      <w:bookmarkStart w:id="994" w:name="Get_to_Know_Your_Boss_s_Boss_1"/>
      <w:pPr>
        <w:keepNext/>
        <w:pStyle w:val="Para 038"/>
        <w:pageBreakBefore w:val="on"/>
      </w:pPr>
      <w:r>
        <w:bookmarkStart w:id="995" w:name="subChap06"/>
        <w:t/>
        <w:bookmarkEnd w:id="995"/>
        <w:bookmarkStart w:id="996" w:name="page39"/>
        <w:t>L</w:t>
        <w:bookmarkEnd w:id="996"/>
        <w:t>àm quen với sếp của sếp bạn</w:t>
      </w:r>
      <w:bookmarkEnd w:id="993"/>
      <w:bookmarkEnd w:id="994"/>
    </w:p>
    <w:p>
      <w:bookmarkStart w:id="997" w:name="by_Priscilla_Claman"/>
      <w:pPr>
        <w:keepNext/>
        <w:pStyle w:val="Heading 4"/>
      </w:pPr>
      <w:r>
        <w:t>bởi Priscilla Claman</w:t>
      </w:r>
      <w:bookmarkEnd w:id="997"/>
    </w:p>
    <w:p>
      <w:pPr>
        <w:pStyle w:val="Para 037"/>
      </w:pPr>
      <w:r>
        <w:t>Sếp của sếp bạn có hiểu rõ về bạn không? Bà ấy có ấn tượng với bạn không? Bà ấy có biết chính xác bạn làm gì không? Nếu bạn không thể trả lời “có” cho những câu hỏi này, bạn đang bỏ lỡ các cơ hội nghề nghiệp.</w:t>
      </w:r>
    </w:p>
    <w:p>
      <w:pPr>
        <w:pStyle w:val="Para 001"/>
      </w:pPr>
      <w:r>
        <w:t>Đây là người có góc nhìn rộng về tổ chức của bạn, người có thể thấy rõ hơn bạn hoặc sếp của bạn những gì sắp xảy ra—dù là sản phẩm mới hay việc tái cơ cấu (reorg). Việc xây dựng mối quan hệ với bà ấy cũng sẽ giúp bạn có được tầm nhìn từ độ cao 30.000 feet (30,000-foot view). Nhưng không chỉ có vậy. Bà ấy có tiếng nói trực tiếp trong sự phát triển và thăng tiến của bạn. Bà ấy phê duyệt đánh giá hiệu suất, tăng lương, thăng chức và những thay đổi lớn trong nhiệm vụ. Bà ấy cũng ký duyệt mọi chương trình phát triển chuyên môn bạn có thể được đề xuất, như các nhiệm vụ mở rộng (stretch assignments) hoặc đào tạo chính quy.</w:t>
      </w:r>
    </w:p>
    <w:p>
      <w:bookmarkStart w:id="998" w:name="To_succeed_in_your_organization"/>
      <w:pPr>
        <w:pStyle w:val="Para 001"/>
      </w:pPr>
      <w:r>
        <w:t>Để thành công trong tổ chức của mình, bạn cần bà ấy biết về kỹ năng của bạn và có ý tưởng về kế hoạch nghề nghiệp của bạn. Đúng là sếp trực tiếp của bạn có nhiệm vụ ủng hộ bạn, nhưng sếp vẫn phải nhận được sự chấp thuận của sếp mình. Khi bạn và những người khác cạnh tranh cho một vị trí thăng chức, vị trí đó sẽ thuộc về người mà sếp của sếp bạn đánh giá cao.</w:t>
      </w:r>
      <w:bookmarkEnd w:id="998"/>
    </w:p>
    <w:p>
      <w:pPr>
        <w:pStyle w:val="Para 001"/>
      </w:pPr>
      <w:r>
        <w:t>Nhưng làm thế nào để bạn làm quen với bà ấy? Làm thế nào để bạn giành được sự chú ý và tôn trọng của bà ấy? Sau đây là một số gợi ý:</w:t>
      </w:r>
    </w:p>
    <w:p>
      <w:pPr>
        <w:numPr>
          <w:ilvl w:val="0"/>
          <w:numId w:val="116"/>
        </w:numPr>
        <w:pStyle w:val="Para 017"/>
      </w:pPr>
      <w:r>
        <w:rPr>
          <w:rStyle w:val="Text2"/>
        </w:rPr>
        <w:t>Tương tác với bà ấy.</w:t>
      </w:r>
      <w:r>
        <w:t xml:space="preserve"> Nghe có vẻ cơ bản, nhưng hãy mỉm cười và chào “xin chào” khi bạn thấy bà ấy. Một số người tránh né và chạy đi khi một người quyền lực bước vào khu vực làm việc của họ. Thay vào đó, hãy hỏi xem bạn có thể giúp gì cho bà ấy. Giới thiệu lại bản thân nếu bạn thấy bà ấy không nhớ bạn. Hãy đối xử với bà ấy như một khách hàng rất quan trọng mà bà ấy thực sự là.</w:t>
      </w:r>
    </w:p>
    <w:p>
      <w:pPr>
        <w:numPr>
          <w:ilvl w:val="0"/>
          <w:numId w:val="116"/>
        </w:numPr>
        <w:pStyle w:val="Para 017"/>
      </w:pPr>
      <w:r>
        <w:rPr>
          <w:rStyle w:val="Text2"/>
        </w:rPr>
        <w:t>Chủ động kết nối với</w:t>
      </w:r>
      <w:r>
        <w:t xml:space="preserve"> bà ấy. Hãy liên hệ khi có cơ hội. Nếu bà ấy được thăng chức hoặc nhận giải thưởng, hãy gửi email chúc mừng. Nếu bạn tìm thấy một bài báo hoặc cuốn sách liên quan đến sở thích của bà ấy, hãy gửi cho bà ấy một liên kết và hỏi xem bà ấy đã nghe về nó chưa.</w:t>
      </w:r>
    </w:p>
    <w:p>
      <w:pPr>
        <w:numPr>
          <w:ilvl w:val="0"/>
          <w:numId w:val="116"/>
        </w:numPr>
        <w:pStyle w:val="Para 017"/>
      </w:pPr>
      <w:r>
        <w:rPr>
          <w:rStyle w:val="Text2"/>
        </w:rPr>
        <w:t>Hãy tìm đến cô ấy để</w:t>
      </w:r>
      <w:r>
        <w:t xml:space="preserve"> xin lời khuyên. Gửi email cho cô ấy để hỏi ý kiến về các khóa học bạn đang định tham gia, các tổ chức chuyên nghiệp bạn đang cân nhắc gia nhập, v.v. Tuy nhiên, trước tiên hãy chắc chắn rằng sếp của bạn đồng ý, và dùng tên của sếp trong tin nhắn để thể hiện rõ rằng bạn không vượt cấp. Giả sử sếp của bạn đã yêu cầu bạn nghiên cứu một số nhà cung cấp mới, và bạn biết sếp của sếp có vài ứng viên sáng giá trong mạng lưới quan hệ rộng lớn của cô ấy. Hãy gửi cho cô ấy danh sách</w:t>
        <w:bookmarkStart w:id="999" w:name="page41"/>
        <w:t> </w:t>
        <w:bookmarkEnd w:id="999"/>
        <w:t xml:space="preserve">các ứng viên lọt vào vòng cuối để xem cô ấy có kinh nghiệm gì với họ hoặc biết các lựa chọn tốt nào khác không. Và khi làm điều này, hãy làm cho sếp của bạn trông thật tốt. Mở đầu câu hỏi của bạn bằng: "John nghĩ rằng bạn có thể có vài hiểu biết hữu ích cho chúng tôi..." Theo dõi các đề xuất của cô ấy và cảm ơn cô ấy khi bạn viết thư để cho cô ấy biết bạn đã chọn nhà cung cấp nào và vì sao.</w:t>
      </w:r>
    </w:p>
    <w:p>
      <w:pPr>
        <w:numPr>
          <w:ilvl w:val="0"/>
          <w:numId w:val="116"/>
        </w:numPr>
        <w:pStyle w:val="Para 017"/>
      </w:pPr>
      <w:r>
        <w:rPr>
          <w:rStyle w:val="Text2"/>
        </w:rPr>
        <w:t>Hãy đưa ra lời mời.</w:t>
      </w:r>
      <w:r>
        <w:t xml:space="preserve"> Bạn có vị khách thú vị nào đến tham dự cuộc họp không? Bạn có buổi thuyết trình không? Sếp của bạn có đang dẫn dắt một buổi đào tạo không? Hãy hỏi sếp của bạn xem bạn có nên mời sếp của sếp không. Dù cô ấy có đến hay không, đó là một cơ hội khác để cho cả hai biết rằng bạn đang nghĩ về bức tranh lớn.</w:t>
      </w:r>
    </w:p>
    <w:p>
      <w:pPr>
        <w:numPr>
          <w:ilvl w:val="0"/>
          <w:numId w:val="116"/>
        </w:numPr>
        <w:pStyle w:val="Para 017"/>
      </w:pPr>
      <w:r>
        <w:rPr>
          <w:rStyle w:val="Text2"/>
        </w:rPr>
        <w:t>Hãy chuyển tiếp lời</w:t>
      </w:r>
      <w:r>
        <w:t xml:space="preserve"> khen. Hãy chuyển tiếp các email khen ngợi từ đồng nghiệp hoặc khách hàng cho sếp của bạn. Sếp sẽ rất có thể gửi chúng lên sếp của anh ấy, vì thành công của bạn cũng phản ánh tốt cho anh ấy. Lời khen từ khách hàng rất được coi trọng, dù khách hàng là nội bộ hay bên ngoài.</w:t>
      </w:r>
    </w:p>
    <w:p>
      <w:pPr>
        <w:numPr>
          <w:ilvl w:val="0"/>
          <w:numId w:val="116"/>
        </w:numPr>
        <w:pStyle w:val="Para 017"/>
      </w:pPr>
      <w:r>
        <w:rPr>
          <w:rStyle w:val="Text2"/>
        </w:rPr>
        <w:t>Hãy tình nguyện tham gia nhóm liên chức</w:t>
      </w:r>
      <w:r>
        <w:t xml:space="preserve"> năng. Dẫn dắt hoặc tham gia một nhóm liên chức năng là cách tuyệt vời để đóng góp cho tổ chức lớn hơn. Việc đề nghị ghi chú trong các cuộc họp và chia sẻ chúng sau đó cũng vậy. Hầu hết mọi người coi đây là công việc tẻ nhạt, nhưng đó là cơ hội để bạn được chú ý hơn. Hãy hỏi các thành viên trong nhóm xem họ có muốn bạn cc cho quản lý của họ không, và xem sếp của bạn có muốn bạn cc cho</w:t>
        <w:bookmarkStart w:id="1000" w:name="page42"/>
        <w:t> </w:t>
        <w:bookmarkEnd w:id="1000"/>
        <w:t xml:space="preserve">sếp của anh ấy không. Nếu họ đồng ý, ghi chú của bạn—và tên bạn—sẽ được nhóm cấp cao chú ý, bao gồm cả sếp của sếp bạn.</w:t>
      </w:r>
    </w:p>
    <w:p>
      <w:pPr>
        <w:numPr>
          <w:ilvl w:val="0"/>
          <w:numId w:val="116"/>
        </w:numPr>
        <w:pStyle w:val="Para 017"/>
      </w:pPr>
      <w:r>
        <w:rPr>
          <w:rStyle w:val="Text2"/>
        </w:rPr>
        <w:t>Hãy khắc phục</w:t>
      </w:r>
      <w:r>
        <w:t xml:space="preserve"> một vấn đề. Nếu bạn tìm ra cách cải tiến nhằm thúc đẩy một mục tiêu kinh doanh hoặc hỗ trợ một giá trị công ty, hãy hành động—và chia sẻ kết quả với sếp của sếp bạn. Đây là một ví dụ: Một trợ lý hành chính tại một tổ chức phi lợi nhuận toàn cầu nhận thấy hệ thống theo dõi khách hàng của tổ chức mình không chính xác và khó sử dụng. Khi phát hiện ra rằng nhiều đồng nghiệp cũng có cảm giác như vậy, cô đã nghiên cứu các hệ thống khác. Một số người bạn trong bộ phận kế toán đã tổng hợp phân tích chi phí/lợi ích cho cô để cô có thể xây dựng đề xuất chuyển sang hệ thống mới, và cô đã trình bày với sếp và sếp của sếp mình. Cô không chỉ nhận được tài trợ cho dự án, mà còn có được vai trò lãnh đạo mới: giám sát việc chuyển đổi và quản lý hệ thống mới.</w:t>
      </w:r>
    </w:p>
    <w:p>
      <w:pPr>
        <w:pStyle w:val="Para 001"/>
      </w:pPr>
      <w:r>
        <w:t>Hãy thử những mẹo này, và sếp của sếp bạn sẽ biết—và quan tâm—bạn là ai.</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34"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Priscilla Claman là</w:t>
      </w:r>
      <w:r>
        <w:t xml:space="preserve"> chủ tịch của Career Strategies, một công ty có trụ sở tại Boston chuyên cung cấp dịch vụ huấn luyện nghề nghiệp cho cá nhân và dịch vụ phát triển năng lực cũng như quản lý nghề nghiệp cho các tổ chức.</w:t>
      </w:r>
    </w:p>
    <w:p>
      <w:pPr>
        <w:pStyle w:val="2 Block"/>
      </w:pPr>
    </w:p>
    <w:p>
      <w:pPr>
        <w:pStyle w:val="Para 006"/>
      </w:pPr>
      <w:r>
        <w:t>Phỏng theo nội dung đăng trên hbr.org ngày 17 tháng 11 năm 2011</w:t>
      </w:r>
    </w:p>
    <w:p>
      <w:bookmarkStart w:id="1001" w:name="How_to_Make_Your_Boss_Look_Good"/>
      <w:bookmarkStart w:id="1002" w:name="Top_of_15_chap07_xhtml"/>
      <w:pPr>
        <w:keepNext/>
        <w:pStyle w:val="Para 038"/>
        <w:pageBreakBefore w:val="on"/>
      </w:pPr>
      <w:r>
        <w:bookmarkStart w:id="1003" w:name="subChap07"/>
        <w:t>Làm</w:t>
        <w:bookmarkEnd w:id="1003"/>
        <w:bookmarkStart w:id="1004" w:name="page43"/>
        <w:t> </w:t>
        <w:bookmarkEnd w:id="1004"/>
        <w:t>thế nào để khiến sếp của bạn trông đẹp mặt — mà không trở thành kẻ nịnh bợ</w:t>
      </w:r>
      <w:bookmarkEnd w:id="1001"/>
      <w:bookmarkEnd w:id="1002"/>
    </w:p>
    <w:p>
      <w:bookmarkStart w:id="1005" w:name="by_Michael_Schrage"/>
      <w:pPr>
        <w:keepNext/>
        <w:pStyle w:val="Heading 4"/>
      </w:pPr>
      <w:r>
        <w:t>bởi Michael Schrage</w:t>
      </w:r>
      <w:bookmarkEnd w:id="1005"/>
    </w:p>
    <w:p>
      <w:pPr>
        <w:pStyle w:val="Para 037"/>
      </w:pPr>
      <w:r>
        <w:t>Tôi thấy những kẻ bợ đỡ thật đáng ghê tởm. Nhưng tôi ngưỡng mộ kỹ thuật quản lý cấp trên (managing-up) mà tôi đã thấy những người đầy tham vọng khéo léo áp dụng. Không có sự nịnh hót hay tâng bốc—họ sử dụng công nghệ một cách thông minh để khiến sếp của mình trông đẹp mặt.</w:t>
      </w:r>
    </w:p>
    <w:p>
      <w:pPr>
        <w:pStyle w:val="Para 001"/>
      </w:pPr>
      <w:r>
        <w:t xml:space="preserve">Ví dụ, sếp của sếp tại một công ty tiếp thị nọ đã có bài phát biểu quan trọng tại một sự kiện lớn của ngành. Một nhà phân tích ngoài đôi mươi dễ dàng tìm thấy vài dòng tweet khen ngợi về bài phát biểu đó. Anh ta gửi email chúng cho sếp ngoài bốn mươi của mình, người hầu như không biết Twitter là gì, nhưng lại rất vui khi</w:t>
        <w:bookmarkStart w:id="1006" w:name="page44"/>
        <w:t> </w:t>
        <w:bookmarkEnd w:id="1006"/>
        <w:t>được trình lên sếp của sếp. Thắng. Thắng. Thắng. Tất cả đều vui. Chỉ đầu tư 90 giây mà làm sếp trông đẹp mặt.</w:t>
      </w:r>
    </w:p>
    <w:p>
      <w:pPr>
        <w:pStyle w:val="Para 001"/>
      </w:pPr>
      <w:r>
        <w:t xml:space="preserve">Tại một công ty khác, một quản lý dự án nhận thấy sếp của sếp mình có khiếu hài hước khác thường và thích thêm sự vui vẻ vào các buổi đánh giá dự án buồn tẻ. Cô ấy coi nhiệm vụ của mình là tìm những bức tranh biếm</w:t>
      </w:r>
      <w:r>
        <w:rPr>
          <w:rStyle w:val="Text0"/>
        </w:rPr>
        <w:t> họa phù hợp</w:t>
      </w:r>
      <w:r>
        <w:t xml:space="preserve"> từ New Yorker hoặc Dilbert để dán vào slide PowerPoint cho các bài thuyết trình. Tất nhiên, cô ấy không làm điều này cho bài thuyết trình của mình; cô ấy chọn những lựa chọn thú vị và liên quan cho bài nói của sếp. Anh ấy biết ơn, và sếp của sếp cũng thích chúng.</w:t>
      </w:r>
    </w:p>
    <w:p>
      <w:pPr>
        <w:pStyle w:val="Para 001"/>
      </w:pPr>
      <w:r>
        <w:t xml:space="preserve">Điều tôi thích ở việc làm cho sếp của bạn trông đẹp mặt là nó phản chiếu câu thần chú tiếp thị về việc hiểu khách hàng của khách hàng. Hiểu sếp của bạn là điều quan trọng. Nhưng việc nghiên cứu, hiểu và đánh giá cao sếp của sếp bạn sẽ giúp bạn có cái nhìn sâu sắc về điều gì khiến sếp bạn hiệu quả—và bực bội. Điều đó định hình cách bạn định vị sếp của mình tốt hơn trong tâm trí của</w:t>
      </w:r>
      <w:r>
        <w:rPr>
          <w:rStyle w:val="Text0"/>
        </w:rPr>
        <w:t> sếp</w:t>
      </w:r>
      <w:r>
        <w:t xml:space="preserve"> anh ấy.</w:t>
      </w:r>
    </w:p>
    <w:p>
      <w:pPr>
        <w:keepNext/>
        <w:pStyle w:val="Para 022"/>
      </w:pPr>
      <w:r>
        <w:t>Sếp của bạn như một thương hiệu</w:t>
      </w:r>
    </w:p>
    <w:p>
      <w:pPr>
        <w:pStyle w:val="Para 006"/>
      </w:pPr>
      <w:r>
        <w:t>Nếu bạn coi sếp của mình như một thương hiệu, bạn sẽ bán thương hiệu đó cho khách hàng cuối cùng—sếp của sếp bạn—như thế nào? Trả lời tốt câu hỏi này đòi hỏi phải nghiên cứu thị trường. Bạn có thể làm gì để thúc đẩy dự án của mình và khiến sếp trông đẹp mặt với sếp của anh ấy và cả đồng nghiệp? Cân nhắc những công cụ và công nghệ nào có thể giúp bạn là một khoản đầu tư thời gian xứng đáng.</w:t>
      </w:r>
    </w:p>
    <w:p>
      <w:pPr>
        <w:pStyle w:val="Para 001"/>
      </w:pPr>
      <w:r>
        <w:t>Các “rào cản gia nhập” về kinh tế và công nghệ để tìm ra cách tiếp cận phù hợp nhằm làm cho sếp của bạn trông nổi bật đã sụp đổ. Hầu hết các nhà quản lý chỉ cách một kết nối LinkedIn hoặc một bình luận blog để có được cái nhìn sâu sắc về sếp của sếp, điều khiến cho kết quả thắng-thắng-thắng trở thành một</w:t>
        <w:bookmarkStart w:id="1007" w:name="page45"/>
        <w:t> </w:t>
        <w:bookmarkEnd w:id="1007"/>
        <w:t xml:space="preserve">khả năng tốt. Điều này có nên xảy ra hàng ngày không? Chỉ khi bạn thoải mái làm “trò cưng của thầy cô”. Nhưng không có gì sai khi biến việc làm cho sếp của bạn trông đẹp hơn thành một phần thương</w:t>
      </w:r>
      <w:r>
        <w:rPr>
          <w:rStyle w:val="Text0"/>
        </w:rPr>
        <w:t> hiệu</w:t>
      </w:r>
      <w:r>
        <w:t xml:space="preserve"> của bạn.</w:t>
      </w:r>
    </w:p>
    <w:p>
      <w:pPr>
        <w:pStyle w:val="Para 001"/>
      </w:pPr>
      <w:r>
        <w:t>Có lẽ bạn nghĩ rằng việc làm cho sếp của bạn trông nổi bật sẽ thử thách giới hạn sáng tạo và sự chân thật của bạn. Nhưng hãy thử xem. Hãy coi đó là một thử thách tiếp thị: Hai điều bạn có thể làm trong ba ngày tới để làm cho sếp của bạn trông tốt hơn trong mắt sếp của anh ấy là gì?</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35"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Michael Schrage,</w:t>
      </w:r>
      <w:r>
        <w:t xml:space="preserve"> nghiên cứu viên tại Trung tâm Kinh doanh Kỹ thuật số của Trường MIT Sloan, là tác giả của cuốn</w:t>
      </w:r>
      <w:r>
        <w:rPr>
          <w:rStyle w:val="Text0"/>
        </w:rPr>
        <w:t> Serious Play (Nhà</w:t>
      </w:r>
      <w:r>
        <w:t xml:space="preserve"> xuất bản Harvard Business School, 1999) và cuốn sách sắp xuất</w:t>
      </w:r>
      <w:r>
        <w:rPr>
          <w:rStyle w:val="Text0"/>
        </w:rPr>
        <w:t> bản Getting Beyond Ideas.</w:t>
      </w:r>
    </w:p>
    <w:p>
      <w:pPr>
        <w:pStyle w:val="2 Block"/>
      </w:pPr>
    </w:p>
    <w:p>
      <w:pPr>
        <w:pStyle w:val="Para 006"/>
      </w:pPr>
      <w:r>
        <w:t>Phỏng theo nội dung đăng trên hbr.org ngày 15 tháng 4 năm 2010.</w:t>
      </w:r>
    </w:p>
    <w:p>
      <w:bookmarkStart w:id="1008" w:name="Stop_Being_Micromanaged"/>
      <w:bookmarkStart w:id="1009" w:name="Top_of_16_chap08_xhtml"/>
      <w:pPr>
        <w:keepNext/>
        <w:pStyle w:val="Para 038"/>
        <w:pageBreakBefore w:val="on"/>
      </w:pPr>
      <w:r>
        <w:bookmarkStart w:id="1010" w:name="subChap08"/>
        <w:t/>
        <w:bookmarkEnd w:id="1010"/>
        <w:bookmarkStart w:id="1011" w:name="page47"/>
        <w:t>Đ</w:t>
        <w:bookmarkEnd w:id="1011"/>
        <w:t>ừng để bị quản lý vi mô nữa</w:t>
      </w:r>
      <w:bookmarkEnd w:id="1008"/>
      <w:bookmarkEnd w:id="1009"/>
    </w:p>
    <w:p>
      <w:bookmarkStart w:id="1012" w:name="by_Amy_Gallo"/>
      <w:pPr>
        <w:keepNext/>
        <w:pStyle w:val="Heading 4"/>
      </w:pPr>
      <w:r>
        <w:t>bởi Amy Gallo</w:t>
      </w:r>
      <w:bookmarkEnd w:id="1012"/>
    </w:p>
    <w:p>
      <w:pPr>
        <w:pStyle w:val="Para 037"/>
      </w:pPr>
      <w:r>
        <w:t>Không ai trong chúng ta thích một ông sếp luôn soi xét công việc của mình. Các nhà quản lý vi mô không chỉ gây khó chịu mà sự thiếu tin tưởng của họ có thể khiến bạn nghi ngờ bản thân và cản trở sự phát triển nghề nghiệp của bạn. Nhưng bạn không nhất thiết phải chịu đựng một ông sếp kiểm soát quá mức. Nếu bạn giảm bớt căng thẳng cho người quản lý vi mô của mình, bạn có thể giành được sự tự chủ mà bạn cần.</w:t>
      </w:r>
    </w:p>
    <w:p>
      <w:pPr>
        <w:keepNext/>
        <w:pStyle w:val="Para 022"/>
      </w:pPr>
      <w:r>
        <w:t>Các chuyên gia nói gì</w:t>
      </w:r>
    </w:p>
    <w:p>
      <w:pPr>
        <w:pStyle w:val="Para 006"/>
      </w:pPr>
      <w:r>
        <w:t>Quản lý vi mô có thể khiến bạn cảm thấy mình kém cỏi, nhưng thông thường nó không liên quan gì đến hiệu suất của bạn. “Nó liên quan nhiều hơn đến mức độ lo lắng nội tâm của sếp và nhu cầu kiểm soát tình huống hơn là bất cứ điều gì ở bạn,” Jenny Chatman, giáo sư quản lý tại Trường Kinh doanh Haas, Đại học UC Berkeley, nói.</w:t>
      </w:r>
    </w:p>
    <w:p>
      <w:bookmarkStart w:id="1013" w:name="You_can_t_change_the_way_your_bo"/>
      <w:pPr>
        <w:pStyle w:val="Para 001"/>
      </w:pPr>
      <w:r>
        <w:t>Bạn không thể thay đổi cách sếp lãnh đạo, nhưng bạn có thể thay đổi cách bạn phục tùng bằng những chiến thuật sau:</w:t>
      </w:r>
      <w:bookmarkEnd w:id="1013"/>
    </w:p>
    <w:p>
      <w:pPr>
        <w:keepNext/>
        <w:pStyle w:val="Para 022"/>
      </w:pPr>
      <w:r>
        <w:t>Đánh giá hành vi của sếp</w:t>
      </w:r>
    </w:p>
    <w:p>
      <w:pPr>
        <w:pStyle w:val="Para 006"/>
      </w:pPr>
      <w:r>
        <w:t xml:space="preserve">Jean-François Manzoni, đồng tác giả</w:t>
      </w:r>
      <w:r>
        <w:rPr>
          <w:rStyle w:val="Text0"/>
        </w:rPr>
        <w:t> của cuốn The Set-Up-to-Fail Syndrome: How Good Managers Cause Great People to</w:t>
      </w:r>
      <w:r>
        <w:t> Fail, cảnh báo rằng không phải tất cả các ông sếp kiểm soát đều giống nhau. Ở một đầu của quang phổ là những nhà quản lý có tiêu chuẩn rất cao. Họ có thể thường xuyên yêu cầu bạn làm lại điều gì đó không đạt yêu cầu. Họ rất chú ý đến chi tiết và thực hiện một mức độ kiểm soát nhất định, nhưng họ không kìm hãm bạn. Thực tế, bạn có thể học hỏi được nhiều điều từ họ.</w:t>
      </w:r>
    </w:p>
    <w:p>
      <w:pPr>
        <w:pStyle w:val="Para 001"/>
      </w:pPr>
      <w:r>
        <w:t>Ở đầu kia của phổ là những người mà Manzoni mô tả là “những nhà quản lý vi mô bệnh hoạn, những người cần phải tự khẳng định với bản thân và người khác rằng họ là người nắm quyền.” Đây là những ông chủ cho bạn rất ít hoặc không có quyền độc lập, khăng khăng tham gia vào từng chi tiết công việc của bạn, và quan tâm đến các chi tiết cụ thể, chẳng hạn như cỡ chữ, hơn là bức tranh lớn. “Bạn biết mình đang làm việc với [một nhà quản lý vi mô bệnh hoạn] nếu anh ta tham gia vào mức độ chi tiết thấp hơn nhiều so với cấp bậc của anh ta,” Chatman nói.</w:t>
      </w:r>
    </w:p>
    <w:p>
      <w:pPr>
        <w:keepNext/>
        <w:pStyle w:val="Para 022"/>
      </w:pPr>
      <w:r>
        <w:t>Đừng chống lại</w:t>
      </w:r>
    </w:p>
    <w:p>
      <w:pPr>
        <w:pStyle w:val="Para 006"/>
      </w:pPr>
      <w:r>
        <w:t>Phản kháng lại việc quản lý vi mô không mang lại hiệu quả. “Nếu bạn phản kháng theo cách này hay cách khác—thụ động hoặc hung hăng—sếp của bạn có thể kết luận rằng bạn không đáng tin cậy và can thiệp nhiều hơn,” Manzoni nói. Có thể bạn muốn than phiền, nhưng điều đó có thể chỉ làm</w:t>
        <w:bookmarkStart w:id="1014" w:name="page49"/>
        <w:t> </w:t>
        <w:bookmarkEnd w:id="1014"/>
        <w:t xml:space="preserve">cho tình hình tồi tệ hơn. “Nếu tôi cảm thấy sự khinh thường, tôi sẽ được khích lệ để cho bạn thấy rằng trên trán tôi ghi 'sếp' và của bạn thì không,” Manzoni nói. Thay vào đó, hãy cố gắng hiểu điều gì đang gây ra hành vi của sếp. Anh ấy có đang chịu áp lực lớn không? Đây có phải là cách quản lý theo trực giác của anh ấy không? Văn hóa công ty có khuyến khích và khen thưởng hành vi này không? Nếu bạn nhận ra những lý do cơ bản, bạn có thể tìm ra cách phản ứng.</w:t>
      </w:r>
    </w:p>
    <w:p>
      <w:pPr>
        <w:keepNext/>
        <w:pStyle w:val="Para 022"/>
      </w:pPr>
      <w:r>
        <w:t>Tăng cường lòng tin</w:t>
      </w:r>
    </w:p>
    <w:p>
      <w:pPr>
        <w:pStyle w:val="Para 006"/>
      </w:pPr>
      <w:r>
        <w:t>Quản lý vi mô thường “dựa trên quan điểm chung rằng các tiêu chuẩn của thế giới không đạt được như những gì chúng đáng ra phải có,” Chatman nói. Do đó, bạn cần phải nỗ lực có ý thức để giành được lòng tin của sếp bằng cách thành công trong các khía cạnh mà anh ấy quan tâm nhất. “Bạn chắc chắn phải giao được sản phẩm và giao theo cách không làm tăng thêm căng thẳng cho sếp. Thực tế, hãy xác định những điều làm giảm căng thẳng đó,” Manzoni nói. Nếu bạn đáp ứng được các tiêu chuẩn của sếp—giao việc đúng hạn, đảm bảo các dự án bao gồm các yếu tố mà sếp muốn—sếp có thể coi bạn là người đáng tin cậy. Sếp càng tin tưởng bạn, sếp càng ít có xu hướng chỉ cho bạn cách làm chính xác.</w:t>
      </w:r>
    </w:p>
    <w:p>
      <w:pPr>
        <w:keepNext/>
        <w:pStyle w:val="Para 022"/>
      </w:pPr>
      <w:r>
        <w:t>Thỏa thuận trước</w:t>
      </w:r>
    </w:p>
    <w:p>
      <w:pPr>
        <w:pStyle w:val="Para 006"/>
      </w:pPr>
      <w:r>
        <w:t>Một chiến thuật khác là nói chuyện với sếp của bạn—trước khi dự án bắt đầu—về cách anh ấy sẽ tham gia. “Hãy cố gắng đồng ý về các tiêu chuẩn và cách tiếp cận cơ bản,” Manzoni nói. Mỗi người sẽ đóng vai trò gì? Bạn sẽ sử dụng những</w:t>
        <w:bookmarkStart w:id="1015" w:name="page50"/>
        <w:t> </w:t>
        <w:bookmarkEnd w:id="1015"/>
        <w:t xml:space="preserve">tiêu chí nào để đo lường sự thành công của dự án? Giải thích những gì bạn nghĩ là kế hoạch hành động lý tưởng và sau đó hỏi ý kiến của anh ấy. “Hãy chắc chắn rằng bạn hiểu trước các nguyên tắc chỉ đạo cho công việc—không chỉ các yếu tố chiến thuật,” Chatman nói. Ví dụ, nếu bạn đang thực hiện một chiến dịch marketing nội bộ, hãy chắc chắn nói về thông điệp bạn muốn gửi, không phải phông chữ bạn nên sử dụng. Nếu cuộc thảo luận trở nên quá tập trung vào chi tiết, hãy cố gắng đưa nó trở lại các nguyên tắc và cách tiếp cận mà bạn đã đồng ý. Lời khen cũng có thể có hiệu quả. Nhắc sếp của bạn rằng anh ấy tốt hơn khi không tham gia vào những chi tiết vụn vặt vì thời gian và công sức của anh ấy có giá trị hơn cho bức tranh lớn.</w:t>
      </w:r>
    </w:p>
    <w:p>
      <w:pPr>
        <w:keepNext/>
        <w:pStyle w:val="Para 022"/>
      </w:pPr>
      <w:r>
        <w:t>Giữ cho sếp luôn được cập nhật</w:t>
      </w:r>
    </w:p>
    <w:p>
      <w:pPr>
        <w:pStyle w:val="Para 006"/>
      </w:pPr>
      <w:r>
        <w:t>Hãy nhớ rằng những người quản lý vi mô (micromanagers) thường bị thúc đẩy bởi sự lo lắng. “Họ lo lắng rằng bất kỳ ai khác đều không thể làm việc tốt như họ hoặc theo cùng cách họ làm,” Chatman nói. Giải quyết mối lo ngại đó bằng cách giữ cho quản lý của bạn luôn được cập nhật về tiến độ dự án. Lên lịch kiểm tra thường xuyên để giúp cô ấy cảm thấy mình là một phần của quy trình. Hoặc gửi email chủ động chia sẻ thông tin quan trọng. Nếu cô ấy muốn chi tiết, hãy cụ thể. Mặc dù bây giờ hơi phiền phức, điều đó có thể giúp bạn không phải làm lại công việc sau này.</w:t>
      </w:r>
    </w:p>
    <w:p>
      <w:pPr>
        <w:keepNext/>
        <w:pStyle w:val="Para 022"/>
      </w:pPr>
      <w:r>
        <w:t>Đưa ra phản hồi, nhưng chỉ khi phù hợp</w:t>
      </w:r>
    </w:p>
    <w:p>
      <w:pPr>
        <w:pStyle w:val="Para 006"/>
      </w:pPr>
      <w:r>
        <w:t>Nói với một người quản lý vi mô rằng bạn không thích hành vi kiểm soát của anh ta có thể chỉ khiến anh ta kiểm soát nhiều hơn.</w:t>
        <w:bookmarkStart w:id="1016" w:name="page51"/>
        <w:t> </w:t>
        <w:bookmarkEnd w:id="1016"/>
        <w:t xml:space="preserve">Nhưng một số quản lý có thể cởi mở với ý kiến của bạn. “Hãy cố bắt gặp sếp của bạn vào lúc anh ta cởi mở,” Manzoni nói. Ông gợi ý sử dụng thời gian trong cuộc đánh giá hiệu suất đã được lên lịch. Tập trung phản hồi của bạn vào cách hành vi của anh ta ảnh hưởng đến quy trình. Bạn có thể điều chỉnh sự tham gia của anh ta để anh ta nhận được thông tin cần thiết mà không trở thành rào cản không?</w:t>
      </w:r>
    </w:p>
    <w:p>
      <w:pPr>
        <w:keepNext/>
        <w:pStyle w:val="Para 022"/>
      </w:pPr>
      <w:r>
        <w:t>Tìm kiếm sự giúp đỡ hoặc rời đi</w:t>
      </w:r>
    </w:p>
    <w:p>
      <w:pPr>
        <w:pStyle w:val="Para 006"/>
      </w:pPr>
      <w:r>
        <w:t>Nếu không có cách tiếp cận nào trong số này hiệu quả với bạn, hãy tự hỏi: Tôi có thực sự muốn làm việc ở đây không? “Nếu tình trạng này là bệnh lý, bạn nên cân nhắc chuyển sang bộ phận khác của công ty hoặc tìm một công việc khác,” Manzoni nói. Tuy nhiên, trước khi bạn bỏ cuộc, hãy nhờ đến những người khác trong công ty. Tìm một đồng nghiệp đáng tin cậy hoặc một quản lý nhân sự (HR) đáng tin cậy để tư vấn cho bạn. Ít nhất, bạn có thể trút bầu tâm sự để giải tỏa, và bạn có thể khám phá thêm những chiến thuật bổ sung có thể hiệu quả với bạn.</w:t>
      </w:r>
    </w:p>
    <w:p>
      <w:pPr>
        <w:keepNext/>
        <w:pStyle w:val="Para 022"/>
      </w:pPr>
      <w:r>
        <w:t>Những nguyên tắc cần ghi nhớ</w:t>
      </w:r>
    </w:p>
    <w:p>
      <w:pPr>
        <w:numPr>
          <w:ilvl w:val="0"/>
          <w:numId w:val="117"/>
        </w:numPr>
        <w:pStyle w:val="Para 017"/>
      </w:pPr>
      <w:r>
        <w:t>Hãy làm mọi thứ có thể để giành được sự tin tưởng của người quản lý vi mô</w:t>
      </w:r>
    </w:p>
    <w:p>
      <w:pPr>
        <w:numPr>
          <w:ilvl w:val="0"/>
          <w:numId w:val="117"/>
        </w:numPr>
        <w:pStyle w:val="Para 017"/>
      </w:pPr>
      <w:r>
        <w:t>Hiểu điều gì khiến sếp của bạn lo lắng và cố gắng giảm bớt những mối quan tâm của cô ấy</w:t>
      </w:r>
    </w:p>
    <w:p>
      <w:pPr>
        <w:numPr>
          <w:ilvl w:val="0"/>
          <w:numId w:val="117"/>
        </w:numPr>
        <w:pStyle w:val="Para 017"/>
      </w:pPr>
      <w:r>
        <w:t>Cung cấp các bản cập nhật thường xuyên và chi tiết để sếp của bạn biết được tiến độ của bạn</w:t>
      </w:r>
    </w:p>
    <w:p>
      <w:pPr>
        <w:numPr>
          <w:ilvl w:val="0"/>
          <w:numId w:val="117"/>
        </w:numPr>
        <w:pStyle w:val="Para 017"/>
      </w:pPr>
      <w:r>
        <w:t>Đừng chống đối người quản lý vi mô—điều đó thường gây ra nhiều hơn hành vi mà bạn đang cố tránh</w:t>
      </w:r>
    </w:p>
    <w:p>
      <w:bookmarkStart w:id="1017" w:name="Case_Study__Be_Attentive_to_Her"/>
      <w:pPr>
        <w:keepNext/>
        <w:pStyle w:val="Para 022"/>
      </w:pPr>
      <w:r>
        <w:t>Nghiên cứu điển hình: Hãy chú ý đến những mối quan tâm của cô ấy</w:t>
      </w:r>
      <w:bookmarkEnd w:id="1017"/>
    </w:p>
    <w:p>
      <w:pPr>
        <w:pStyle w:val="Para 006"/>
      </w:pPr>
      <w:r>
        <w:t>Năm 2006, Marcy Berke (tên đã được thay đổi) làm việc cho một công ty bảo hiểm có văn phòng trên khắp nước Mỹ. Sếp của sếp cô là một người phụ nữ tên Barbara, người phụ trách 10 đại lý trong khu vực của mình. Barbara rất chú trọng đến hiệu quả. Cô ấy yêu cầu tất cả các đại lý trong khu vực lập báo cáo thời gian, ghi chú số phút mỗi người dành cho các nhiệm vụ khác nhau mỗi ngày. “Cô ấy lo lắng về việc giữ vững số liệu sản xuất của mình và trau chuốt hình ảnh của mình với ban quản lý cấp cao,” Marcy nói.</w:t>
      </w:r>
    </w:p>
    <w:p>
      <w:pPr>
        <w:pStyle w:val="Para 001"/>
      </w:pPr>
      <w:r>
        <w:t>Marcy nhận ra điều quan trọng nhất đối với Barbara. Cô nói: “Nếu tôi dẫn dắt một dự án, tôi sẽ chắc chắn gửi email cho Barbara sớm và thường xuyên, với bất kỳ câu hỏi nào tôi có về kỳ vọng của cô ấy, và đưa cho cô ấy một bản phác thảo về những gì nhóm của tôi đang làm và ngày dự kiến hoàn thành.” Nếu nhóm của cô ấy gặp khó khăn trong việc đáp ứng thời hạn vì bất kỳ lý do gì, cô ấy sẽ cho Barbara biết càng sớm càng tốt, cung cấp cả lý do và ngày kết thúc đã điều chỉnh. Marcy cung cấp thông tin Barbara cần mà không cần được hỏi trước để Barbara có thể học cách tin tưởng cô ấy.</w:t>
      </w:r>
    </w:p>
    <w:p>
      <w:pPr>
        <w:pStyle w:val="Para 001"/>
      </w:pPr>
      <w:r>
        <w:t>Vì Marcy biết rằng Barbara rất bận rộn với thời gian, cô ấy đến sớm ít nhất hai hoặc ba phút cho các cuộc họp. Khi Marcy cần sắp xếp một cuộc họp với Barbara, cô ấy sẽ gửi yêu cầu qua email, nêu rõ lý do của cuộc họp, liệt kê các câu hỏi cô ấy sẽ hỏi, và chỉ ra cuộc họp sẽ kéo dài bao lâu.</w:t>
      </w:r>
    </w:p>
    <w:p>
      <w:bookmarkStart w:id="1018" w:name="This_approach_worked_well_for_Ma"/>
      <w:pPr>
        <w:pStyle w:val="Para 001"/>
      </w:pPr>
      <w:r>
        <w:t>Cách tiếp cận này đã hiệu quả với Marcy. Cô ấy đã có thể phát triển tại công ty trong bốn năm, bất chấp việc Barbara quản lý vi mô, trước khi cô ấy rời đi để thành lập công ty riêng.</w:t>
      </w:r>
      <w:bookmarkEnd w:id="1018"/>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36"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Amy Gallo</w:t>
      </w:r>
      <w:r>
        <w:t xml:space="preserve"> là biên tập viên đóng góp tại</w:t>
      </w:r>
      <w:r>
        <w:rPr>
          <w:rStyle w:val="Text0"/>
        </w:rPr>
        <w:t> Harvard Business Review. Theo</w:t>
      </w:r>
      <w:r>
        <w:t xml:space="preserve"> dõi cô ấy trên Twitter tại @amyegallo.</w:t>
      </w:r>
    </w:p>
    <w:p>
      <w:pPr>
        <w:pStyle w:val="2 Block"/>
      </w:pPr>
    </w:p>
    <w:p>
      <w:pPr>
        <w:pStyle w:val="Para 006"/>
      </w:pPr>
      <w:r>
        <w:t xml:space="preserve">Phỏng theo nội dung đăng trên hbr.org</w:t>
      </w:r>
      <w:hyperlink r:id="rId80">
        <w:r>
          <w:rPr>
            <w:rStyle w:val="Text1"/>
          </w:rPr>
          <w:t> vào</w:t>
        </w:r>
      </w:hyperlink>
      <w:r>
        <w:t xml:space="preserve"> ngày 22 tháng 9 năm 2011.</w:t>
      </w:r>
    </w:p>
    <w:p>
      <w:bookmarkStart w:id="1019" w:name="Top_of_17_chap09_xhtml"/>
      <w:bookmarkStart w:id="1020" w:name="Dealing_with_Your_Incompetent_Bo"/>
      <w:pPr>
        <w:keepNext/>
        <w:pStyle w:val="Para 038"/>
        <w:pageBreakBefore w:val="on"/>
      </w:pPr>
      <w:r>
        <w:bookmarkStart w:id="1021" w:name="subChap09"/>
        <w:t/>
        <w:bookmarkEnd w:id="1021"/>
        <w:bookmarkStart w:id="1022" w:name="page55"/>
        <w:t>Đ</w:t>
        <w:bookmarkEnd w:id="1022"/>
        <w:t>ối phó với sếp bất tài của bạn</w:t>
      </w:r>
      <w:bookmarkEnd w:id="1019"/>
      <w:bookmarkEnd w:id="1020"/>
    </w:p>
    <w:p>
      <w:bookmarkStart w:id="1023" w:name="by_Amy_Gallo_1"/>
      <w:pPr>
        <w:keepNext/>
        <w:pStyle w:val="Heading 4"/>
      </w:pPr>
      <w:r>
        <w:t>bởi Amy Gallo</w:t>
      </w:r>
      <w:bookmarkEnd w:id="1023"/>
    </w:p>
    <w:p>
      <w:pPr>
        <w:pStyle w:val="Para 037"/>
      </w:pPr>
      <w:r>
        <w:t>Tất cả chúng ta đôi khi phàn nàn về sếp của mình. Một số người thậm chí coi đó là một phần trong mô tả công việc. Nhưng có sự khác biệt giữa việc than vãn bên bình nước (watercooler griping) và sự bực bội tê liệt (paralyzing frustration), cũng như có sự phân biệt rõ ràng giữa một nhà quản lý có vài thiếu sót và một người thực sự bất tài. Vậy bạn có thể xử lý người sếp tồi của mình như thế nào?</w:t>
      </w:r>
    </w:p>
    <w:p>
      <w:pPr>
        <w:keepNext/>
        <w:pStyle w:val="Para 022"/>
      </w:pPr>
      <w:r>
        <w:t>Các chuyên gia nói gì</w:t>
      </w:r>
    </w:p>
    <w:p>
      <w:pPr>
        <w:pStyle w:val="Para 006"/>
      </w:pPr>
      <w:r>
        <w:t xml:space="preserve">“Hầu hết mọi người từng có trải nghiệm với một người bất tài, hoặc ít nhất là không giúp ích gì,” Annie McKee, đồng tác giả của</w:t>
      </w:r>
      <w:r>
        <w:rPr>
          <w:rStyle w:val="Text0"/>
        </w:rPr>
        <w:t> Becoming a Resonant Leader: Develop Your Emotional Intelligence, Renew Your Relationships, Sustain Your Effectiveness, cho</w:t>
      </w:r>
      <w:r>
        <w:t xml:space="preserve"> biết. Đó là vì quá nhiều công ty thăng chức cho mọi người vì những lý do sai lầm. Dù</w:t>
        <w:bookmarkStart w:id="1024" w:name="page56"/>
        <w:t> s</w:t>
        <w:bookmarkEnd w:id="1024"/>
        <w:t xml:space="preserve">ếp của bạn thiếu khả năng kỹ thuật hay quản lý, Michael Useem, tác giả của Leading</w:t>
      </w:r>
      <w:r>
        <w:rPr>
          <w:rStyle w:val="Text0"/>
        </w:rPr>
        <w:t> Up, cho biết</w:t>
      </w:r>
      <w:r>
        <w:t xml:space="preserve"> những người sếp tồi làm giảm động lực, giết chết năng suất, và có thể khiến bạn muốn bỏ việc và hét lên.</w:t>
      </w:r>
    </w:p>
    <w:p>
      <w:pPr>
        <w:pStyle w:val="Para 001"/>
      </w:pPr>
      <w:r>
        <w:t>Mặc dù bỏ việc đôi khi là một lựa chọn, đó không phải là lựa chọn duy nhất để đối phó với sếp tồi. Hãy xem xét những chiến thuật này trước:</w:t>
      </w:r>
    </w:p>
    <w:p>
      <w:pPr>
        <w:keepNext/>
        <w:pStyle w:val="Para 022"/>
      </w:pPr>
      <w:r>
        <w:t>Hiểu Sự Bất Tài Của Sếp</w:t>
      </w:r>
    </w:p>
    <w:p>
      <w:pPr>
        <w:pStyle w:val="Para 006"/>
      </w:pPr>
      <w:r>
        <w:t>Trước khi tuyên bố sếp mình vô dụng, hãy kiểm tra thành kiến của bản thân và hiểu rõ hơn những gì bạn đang thấy. “Khi nhìn vào sếp của mình, điều đầu tiên bạn cần làm trước khi phán xét là nhìn lại chính mình,” McKee nói. Nhiều người trong chúng ta có những điểm mù khi nói về sếp của mình. Hãy tự hỏi xem bạn có ghen tị với vị trí của sếp trong tổ chức hay bạn có bản tính tự nhiên chống lại quyền lực không.</w:t>
      </w:r>
    </w:p>
    <w:p>
      <w:pPr>
        <w:pStyle w:val="Para 001"/>
      </w:pPr>
      <w:r>
        <w:t>Ngoài ra, “. . . hãy thận trọng với phán xét của bạn cho đến khi bạn thu thập được tất cả bằng chứng,” Useem nói. Sếp của bạn có thể có những áp lực mà bạn không thấy hoặc không hiểu hết. “Việc mọi người hoàn toàn bỏ lỡ những áp lực mà sếp họ đang gánh chịu là rất phổ biến; một phần vì một người quản lý giỏi sẽ che chở bạn khỏi những áp lực đó,” McKee nói. Bằng cách tìm hiểu thêm về sếp và phát triển sự đồng cảm với họ, bạn có thể đánh giá lại năng lực của họ. Ngay cả khi bạn vẫn kết luận rằng sếp vô năng, hãy nhớ rằng sếp cũng chỉ là con người. Đừng biến họ thành ác quỷ.</w:t>
      </w:r>
    </w:p>
    <w:p>
      <w:pPr>
        <w:keepNext/>
        <w:pStyle w:val="Para 022"/>
      </w:pPr>
      <w:r>
        <w:t>Hãy Nhờ Người Khác Giúp</w:t>
      </w:r>
    </w:p>
    <w:p>
      <w:pPr>
        <w:pStyle w:val="Para 006"/>
      </w:pPr>
      <w:r>
        <w:t>Hãy tìm đến đồng nghiệp hoặc những người bên ngoài tổ chức để xin lời khuyên và giải tỏa tâm trạng. Điều này không có nghĩa là bạn phàn nàn về sếp một cách bừa bãi. Thay vào đó, hãy tìm những người tin cậy:</w:t>
        <w:bookmarkStart w:id="1025" w:name="page57"/>
        <w:t> </w:t>
        <w:bookmarkEnd w:id="1025"/>
        <w:t xml:space="preserve">một đồng nghiệp đáng tin, vợ/chồng, một người cố vấn, hoặc một huấn luyện viên. Giải thích những gì bạn đang thấy, nó ảnh hưởng đến bạn và công việc của bạn như thế nào, và xin lời khuyên. “Điều này không phải để âm mưu chống lại sếp mà là để kiểm tra quan điểm của bạn,” Useem nói. Những người bên ngoài tình huống có thể cho bạn một góc nhìn mới mẻ hoặc đề xuất những chiến lược đối phó mới.</w:t>
      </w:r>
    </w:p>
    <w:p>
      <w:pPr>
        <w:keepNext/>
        <w:pStyle w:val="Para 022"/>
      </w:pPr>
      <w:r>
        <w:t>Tìm Cách Để Hợp Tác</w:t>
      </w:r>
    </w:p>
    <w:p>
      <w:pPr>
        <w:pStyle w:val="Para 006"/>
      </w:pPr>
      <w:r>
        <w:t>Bất kể sếp của bạn có bất tài đến đâu, bạn vẫn cần làm việc cùng nhau để hoàn thành công việc. Hãy sáng tạo khi hợp tác với cô ấy. Tìm hiểu xem cô ấy giỏi ở đâu và tìm cách kết hợp điểm mạnh của bạn với điểm yếu của cô ấy. Ví dụ, nếu sếp là người viết lách giỏi nhưng lại run sợ khi đứng trước đám đông, hãy đề xuất cách bạn có thể giúp cô ấy trong phần thuyết trình trước ban điều hành. Bạn có thể nghe cô ấy chạy thử không? Hoặc thuyết trình một phần, xem như cơ hội phát triển cho bạn?</w:t>
      </w:r>
    </w:p>
    <w:p>
      <w:pPr>
        <w:pStyle w:val="Para 001"/>
      </w:pPr>
      <w:r>
        <w:t>Khi bạn yêu cầu điều gì đó từ cô ấy – dù là ý kiến về kế hoạch làm việc, giới thiệu với đồng nghiệp, hay cho phép liên hệ với khách hàng – hãy nêu cụ thể những gì bạn cần. Và hãy giúp cô ấy càng nhiều càng tốt: Cung cấp bản nháp email hoặc chỉ ra ba lĩnh vực bạn muốn cô ấy nhận xét. Nếu cô ấy không thể giúp, hãy đề xuất một phương án thay thế: Có thể bạn có thể hỏi một trong những đồng nghiệp hoặc cấp trên của cô ấy để có ý kiến hoặc lời giới thiệu. Mục tiêu của bạn là giúp cô ấy giải quyết vấn đề, chứ không phải tạo thêm những tình huống khiến cô ấy thất bại.</w:t>
      </w:r>
    </w:p>
    <w:p>
      <w:pPr>
        <w:keepNext/>
        <w:pStyle w:val="Para 022"/>
      </w:pPr>
      <w:r>
        <w:t>Tiến lên (Step Up)</w:t>
      </w:r>
    </w:p>
    <w:p>
      <w:pPr>
        <w:pStyle w:val="Para 006"/>
      </w:pPr>
      <w:r>
        <w:t xml:space="preserve">Thay vì từ bỏ một ông sếp kém hiệu quả, hãy tập trung vào những gì</w:t>
      </w:r>
      <w:r>
        <w:rPr>
          <w:rStyle w:val="Text0"/>
        </w:rPr>
        <w:t> bạn</w:t>
      </w:r>
      <w:r>
        <w:t xml:space="preserve"> có thể làm để bù đắp cho sự thiếu sót đó. Nếu sếp không đặt ra ưu tiên cho nhóm, hãy đề xuất một số ưu tiên để ông ấy có thể phê</w:t>
        <w:bookmarkStart w:id="1026" w:name="page58"/>
        <w:t> </w:t>
        <w:bookmarkEnd w:id="1026"/>
        <w:t xml:space="preserve">duyệt hoặc điều chỉnh. Nếu việc theo dõi sau cuộc họp không phải là thế mạnh của ông ấy, hãy chủ động gửi danh sách việc cần làm. Không nuôi dưỡng sự oán giận, hãy làm điều tốt nhất cho nhóm và tổ chức của bạn. Hãy nhận ra rằng việc tiến lên có thể là cơ hội phát triển; bạn có thể đảm nhận những trách nhiệm mà người ở vị trí của bạn thường không có. Và trong quá trình đó, bạn nhận được sự tôn trọng và đánh giá cao từ các cấp trên khác.</w:t>
      </w:r>
    </w:p>
    <w:p>
      <w:pPr>
        <w:keepNext/>
        <w:pStyle w:val="Para 022"/>
      </w:pPr>
      <w:r>
        <w:t>Phát triển bản thân (Develop Yourself)</w:t>
      </w:r>
    </w:p>
    <w:p>
      <w:pPr>
        <w:pStyle w:val="Para 006"/>
      </w:pPr>
      <w:r>
        <w:t>Đôi khi sự kém cỏi có thể biểu hiện qua việc thiếu giao tiếp. Bạn có thể có một người quản lý không cho bạn biết rõ mục tiêu của mình hoặc thậm chí không có bản mô tả công việc cụ thể. Những điều này rất cần thiết để bạn làm tốt công việc và thăng tiến trong sự nghiệp, vì vậy hãy tự mình đảm nhận. Hãy tự viết mô tả công việc (job description) và nêu rõ mục tiêu cho quý hoặc năm. Gửi chúng cho sếp và đề nghị cùng xem xét. Khi gặp trực tiếp, bạn có thể xác nhận các ưu tiên và hiểu được kỳ vọng của sếp. Nếu sếp vẫn không phản hồi, hãy lưu lại những gì bạn đã đề xuất và cố gắng đạt được các mục tiêu đã đặt ra. Có thể sếp không chắc bạn nên làm gì và cần bạn hành động.</w:t>
      </w:r>
    </w:p>
    <w:p>
      <w:pPr>
        <w:keepNext/>
        <w:pStyle w:val="Para 022"/>
      </w:pPr>
      <w:r>
        <w:t>Chăm sóc bản thân (Take Care of Yourself)</w:t>
      </w:r>
    </w:p>
    <w:p>
      <w:pPr>
        <w:pStyle w:val="Para 006"/>
      </w:pPr>
      <w:r>
        <w:t>Làm việc cho một ông sếp kém cỏi có thể ảnh hưởng xấu đến sức khỏe của bạn. “Có rất nhiều nghiên cứu về những tác động tâm lý tiêu cực,” McKee nói. Bà đề nghị tạo ra các ranh giới để bảo vệ bạn khỏi tổn thương về mặt cảm xúc. Chúng ta thường có xu hướng chỉ vào một ông sếp tồi và nói: “Ông ấy đang hủy hoại cuộc đời tôi.” Nhưng điều này bỏ qua thực tế là bạn có quyền chủ động trong tình huống đó. “Một khi bạn trở thành nạn nhân, bạn không còn</w:t>
        <w:bookmarkStart w:id="1027" w:name="page59"/>
        <w:t> </w:t>
        <w:bookmarkEnd w:id="1027"/>
        <w:t xml:space="preserve">là người lãnh đạo nữa,” bà nói. Hãy tập trung vào điều khiến bạn hạnh phúc trong công việc, thay vì điều khiến bạn khốn khổ. “Chúng ta có thể đến công ty mỗi ngày và chú ý đến ông sếp khủng khiếp đó, hoặc chúng ta có thể chọn chú ý đến những người mà chúng ta vui khi gặp mỗi ngày và công việc chúng ta yêu thích. Chúng ta có thể chọn cảm xúc mà mình muốn hướng tới,” McKee nói.</w:t>
      </w:r>
    </w:p>
    <w:p>
      <w:pPr>
        <w:pStyle w:val="Para 001"/>
      </w:pPr>
      <w:r>
        <w:t>Bất cứ khi nào có thể, hãy nhận các dự án cho phép bạn dành thời gian ở các bộ phận khác của tổ chức hoặc với các nhà lãnh đạo khác. Hãy tìm một người cố vấn (mentor) có thể cung cấp cho bạn những phản hồi và chỉ dẫn mà bạn không nhận được từ sếp của mình. Tìm cách giải tỏa căng thẳng, chẳng hạn như nghỉ giải lao ngắn trong ngày. Hãy nhìn nhận sự hài hước trong tình huống này và cố gắng đừng để một người nào đó hủy hoại ngày làm việc, công việc hay sự nghiệp của bạn.</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37"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Amy Gallo</w:t>
      </w:r>
      <w:r>
        <w:t xml:space="preserve"> là biên tập viên đóng góp tại</w:t>
      </w:r>
      <w:r>
        <w:rPr>
          <w:rStyle w:val="Text0"/>
        </w:rPr>
        <w:t> Harvard Business Review. Theo</w:t>
      </w:r>
      <w:r>
        <w:t xml:space="preserve"> dõi cô ấy trên Twitter tại @amyegallo.</w:t>
      </w:r>
    </w:p>
    <w:p>
      <w:pPr>
        <w:pStyle w:val="2 Block"/>
      </w:pPr>
    </w:p>
    <w:p>
      <w:pPr>
        <w:pStyle w:val="Para 006"/>
      </w:pPr>
      <w:r>
        <w:t>Phỏng theo nội dung đăng trên hbr.org ngày 6 tháng 6 năm 2011</w:t>
      </w:r>
    </w:p>
    <w:p>
      <w:bookmarkStart w:id="1028" w:name="Top_of_18_chap10_xhtml"/>
      <w:bookmarkStart w:id="1029" w:name="Coping_with_a_Conflict_Averse_Bo"/>
      <w:pPr>
        <w:keepNext/>
        <w:pStyle w:val="Para 038"/>
        <w:pageBreakBefore w:val="on"/>
      </w:pPr>
      <w:r>
        <w:bookmarkStart w:id="1030" w:name="subChap10"/>
        <w:t/>
        <w:bookmarkEnd w:id="1030"/>
        <w:bookmarkStart w:id="1031" w:name="page61"/>
        <w:t>Đ</w:t>
        <w:bookmarkEnd w:id="1031"/>
        <w:t>ối phó với sếp ngại xung đột (conflict-averse)</w:t>
      </w:r>
      <w:bookmarkEnd w:id="1028"/>
      <w:bookmarkEnd w:id="1029"/>
    </w:p>
    <w:p>
      <w:bookmarkStart w:id="1032" w:name="by_Anne_Field"/>
      <w:pPr>
        <w:keepNext/>
        <w:pStyle w:val="Heading 4"/>
      </w:pPr>
      <w:r>
        <w:t>Tác giả: Anne Field</w:t>
      </w:r>
      <w:bookmarkEnd w:id="1032"/>
    </w:p>
    <w:p>
      <w:pPr>
        <w:pStyle w:val="Para 037"/>
      </w:pPr>
      <w:r>
        <w:t>Sếp của bạn có tránh xung đột bằng mọi giá không? Bạn có gặp khó khăn để có được nguồn lực mình cần vì sếp không chịu ủng hộ bạn? Sếp có đẩy nhóm của bạn đến bờ vực vì sợ nói không với các yêu cầu từ cấp trên?</w:t>
      </w:r>
    </w:p>
    <w:p>
      <w:pPr>
        <w:pStyle w:val="Para 001"/>
      </w:pPr>
      <w:r>
        <w:t>Đây là cách để đối phó—và nhận được phản hồi và sự hướng dẫn quan trọng bạn cần.</w:t>
      </w:r>
    </w:p>
    <w:p>
      <w:pPr>
        <w:keepNext/>
        <w:pStyle w:val="Para 022"/>
      </w:pPr>
      <w:r>
        <w:t>Làm cho xung đột trở nên dễ chịu hơn</w:t>
      </w:r>
    </w:p>
    <w:p>
      <w:pPr>
        <w:pStyle w:val="Para 006"/>
      </w:pPr>
      <w:r>
        <w:t xml:space="preserve">Có một sếp phòng thủ và ngại xung đột (conflict-averse) không có nghĩa là bạn không bao giờ được bất đồng với sếp. Khi một vấn đề nảy sinh, hãy trình bày nó theo cách mang lại kết quả</w:t>
      </w:r>
      <w:r>
        <w:rPr>
          <w:rStyle w:val="Text0"/>
        </w:rPr>
        <w:t> tốt nhất cho công</w:t>
      </w:r>
      <w:r>
        <w:t xml:space="preserve"> việc của bạn. Hãy đóng vai người phản biện (devil’s advocate). Đặt nhiều câu hỏi kiểu “nếu như?”. “Nếu như máy in của chúng ta tiếp tục gặp vấn đề kiểm soát chất lượng thì sao?</w:t>
        <w:bookmarkStart w:id="1033" w:name="page62"/>
        <w:t> </w:t>
        <w:bookmarkEnd w:id="1033"/>
        <w:t>Có lẽ nên bắt đầu nghiên cứu các lựa chọn khác ngay bây giờ để phòng khi?” Sử dụng những câu dẫn dắt nhẹ nhàng như “Tôi có thể nói sai ở đây, nhưng . . .” hoặc “Điều này nghe có vẻ điên rồ, nhưng . . .” trong khi vẫn trấn an sếp rằng bạn đang hướng tới cùng một mục tiêu với sếp.</w:t>
      </w:r>
    </w:p>
    <w:p>
      <w:pPr>
        <w:keepNext/>
        <w:pStyle w:val="Para 022"/>
      </w:pPr>
      <w:r>
        <w:t>Tập trung vào giải quyết vấn đề</w:t>
      </w:r>
    </w:p>
    <w:p>
      <w:pPr>
        <w:pStyle w:val="Para 006"/>
      </w:pPr>
      <w:r>
        <w:t>Nếu bạn cần trao đổi về một vấn đề khó khăn với sếp, hãy tập trung vào vấn đề, không phải vào con người. Điều này sẽ giúp thiết lập một nền tảng trung lập.</w:t>
      </w:r>
    </w:p>
    <w:p>
      <w:pPr>
        <w:pStyle w:val="Para 001"/>
      </w:pPr>
      <w:r>
        <w:t>Đưa ra những đề xuất cụ thể. Ví dụ, nếu cuộc họp nhóm hàng tuần của bạn đã trở thành buổi than vãn của các đồng nghiệp, hãy tự nguyện tạo và phân phát chương trình họp. “Tôi biết bạn đang bận chuẩn bị cho buổi thuyết trình của Williams, vậy sao tôi không thăm dò mọi người về các mục trong chương trình cho cuộc họp tuần này nhỉ?” Bạn sẽ giúp tạo ra một khuôn khổ để sếp duyệt và sau đó thực hiện theo.</w:t>
      </w:r>
    </w:p>
    <w:p>
      <w:pPr>
        <w:keepNext/>
        <w:pStyle w:val="Para 022"/>
      </w:pPr>
      <w:r>
        <w:t>Thu thập bằng chứng hỗ trợ</w:t>
      </w:r>
    </w:p>
    <w:p>
      <w:pPr>
        <w:pStyle w:val="Para 006"/>
      </w:pPr>
      <w:r>
        <w:t>Nếu bạn muốn sếp sử dụng quyền hạn của mình thay cho bạn, hãy cung cấp cho sếp mọi thứ cần thiết để xây dựng lập luận: thu thập dữ liệu, viết bản nháp, tập trung vào việc yêu cầu của bạn phù hợp như thế nào với các mục tiêu lớn hơn của bộ phận hoặc tổ chức.</w:t>
      </w:r>
    </w:p>
    <w:p>
      <w:pPr>
        <w:pStyle w:val="Para 001"/>
      </w:pPr>
      <w:r>
        <w:t>Ví dụ, một quản lý tại công ty hàng tiêu dùng đã chần chừ khi nhân viên thúc giục cô ấy xin ngân sách lớn hơn. Vì vậy, họ đã tập hợp các tài liệu hỗ trợ cần thiết, nêu rõ nhiệm vụ của từng thành viên nhóm và các nguồn lực cần thiết để đạt được mục tiêu. Họ nêu bật việc đạt được mục tiêu sẽ đóng góp như thế nào vào chiến lược chung của bộ phận. Có đạn dược trong tay, sếp tiếp cận ban lãnh đạo cấp cao với sự tự tin lớn hơn.</w:t>
      </w:r>
    </w:p>
    <w:p>
      <w:bookmarkStart w:id="1034" w:name="Put_It_in_Writing"/>
      <w:pPr>
        <w:keepNext/>
        <w:pStyle w:val="Para 022"/>
      </w:pPr>
      <w:r>
        <w:t>Viết Ra Văn Bản</w:t>
      </w:r>
      <w:bookmarkEnd w:id="1034"/>
    </w:p>
    <w:p>
      <w:pPr>
        <w:pStyle w:val="Para 006"/>
      </w:pPr>
      <w:r>
        <w:t>Nếu sếp của bạn e ngại các cuộc trò chuyện trực tiếp, đặc biệt là các buổi đánh giá hiệu quả công việc, hãy gửi cho sếp email và các tài liệu ngắn gọn nêu rõ những thành tựu chính và các lĩnh vực cần phát triển của bạn. Điều này sẽ giúp sếp dễ dàng tham gia vào một cuộc trò chuyện mang tính hiệu quả với bạn—thay vì phải tự mình chuẩn bị các tài liệu đó.</w:t>
      </w:r>
    </w:p>
    <w:p>
      <w:pPr>
        <w:pStyle w:val="Para 001"/>
      </w:pPr>
      <w:r>
        <w:t>Các nguyên tắc hướng dẫn cũng có thể giúp sếp vốn tránh xung đột của bạn làm việc với các nhóm lớn hơn. Nếu việc sếp bỏ qua những bất đồng cản trở khả năng nêu ra khác biệt của nhóm bạn, hãy kiểm tra lại nhận định của bạn với các đồng nghiệp ngoài cuộc (offline). Nếu họ cũng cảm thấy rằng sếp đang dập tắt các cuộc tranh luận mang tính xây dựng để ưu tiên những cuộc trò chuyện êm đềm, hãy nêu vấn đề với sếp trong một cuộc họp riêng. Đề xuất rằng một chút tranh luận có thể giúp thổi bùng sự sáng tạo của nhóm và việc đặt ra các quy tắc cơ bản cho các cuộc thảo luận như vậy sẽ đảm bảo chúng mang tính hiệu quả. Hãy tình nguyện ghi chú để giúp các ý tưởng sáng tạo tiến tới việc triển khai.</w:t>
      </w:r>
    </w:p>
    <w:p>
      <w:pPr>
        <w:keepNext/>
        <w:pStyle w:val="Para 022"/>
      </w:pPr>
      <w:r>
        <w:t>Bắt Đầu Nhẹ Nhàng</w:t>
      </w:r>
    </w:p>
    <w:p>
      <w:pPr>
        <w:pStyle w:val="Para 006"/>
      </w:pPr>
      <w:r>
        <w:t>Nếu bạn biết rằng sếp của bạn sẽ thấy cuộc trò chuyện ngượng ngùng hoặc khó chịu, đừng vội lao vào. Thay vào đó, hãy mở đầu bằng một câu chuyện phá băng trung lập, không mang tính đe dọa. Trích dẫn một bài báo gần đây về một mối quan tâm chung. Hỏi về con cái hoặc thú cưng của sếp. Khi bạn cảm nhận rằng sếp đã thoải mái, hãy từ từ đi vào cuộc thảo luận.</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38"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Anne Field là</w:t>
      </w:r>
      <w:r>
        <w:t xml:space="preserve"> một nhà văn chuyên viết về kinh doanh có trụ sở tại Pelham, New York.</w:t>
      </w:r>
    </w:p>
    <w:p>
      <w:pPr>
        <w:pStyle w:val="2 Block"/>
      </w:pPr>
    </w:p>
    <w:p>
      <w:pPr>
        <w:pStyle w:val="Para 006"/>
      </w:pPr>
      <w:r>
        <w:t>Được phỏng theo từ bản tái bản #C0504A</w:t>
      </w:r>
    </w:p>
    <w:p>
      <w:bookmarkStart w:id="1035" w:name="Top_of_19_chap11_xhtml"/>
      <w:bookmarkStart w:id="1036" w:name="How_to_Give_Your_Boss_Feedback"/>
      <w:pPr>
        <w:keepNext/>
        <w:pStyle w:val="Para 038"/>
        <w:pageBreakBefore w:val="on"/>
      </w:pPr>
      <w:r>
        <w:bookmarkStart w:id="1037" w:name="subChap11"/>
        <w:t/>
        <w:bookmarkEnd w:id="1037"/>
        <w:bookmarkStart w:id="1038" w:name="page65"/>
        <w:t>C</w:t>
        <w:bookmarkEnd w:id="1038"/>
        <w:t>ách Góp Ý Cho Sếp Của Bạn</w:t>
      </w:r>
      <w:bookmarkEnd w:id="1035"/>
      <w:bookmarkEnd w:id="1036"/>
    </w:p>
    <w:p>
      <w:bookmarkStart w:id="1039" w:name="by_Amy_Gallo_2"/>
      <w:pPr>
        <w:keepNext/>
        <w:pStyle w:val="Heading 4"/>
      </w:pPr>
      <w:r>
        <w:t>Bởi Amy Gallo</w:t>
      </w:r>
      <w:bookmarkEnd w:id="1039"/>
    </w:p>
    <w:p>
      <w:pPr>
        <w:pStyle w:val="Para 037"/>
      </w:pPr>
      <w:r>
        <w:t>Bạn có bao giờ ước mình có thể nói với sếp chính xác những gì bạn nghĩ về cô ấy không? Rằng việc cô ấy nghiện điện thoại di động trong các cuộc họp nhóm đang làm giảm tinh thần đồng đội? Rằng mọi người phải lắc đầu ngao ngán về việc cô ấy kiểm soát quá mức những chi tiết nhỏ nhặt của mỗi dự án?</w:t>
      </w:r>
    </w:p>
    <w:p>
      <w:pPr>
        <w:pStyle w:val="Para 001"/>
      </w:pPr>
      <w:r>
        <w:t>Bạn nhìn thấy sếp của mình trong nhiều bối cảnh khác nhau—các cuộc họp với khách hàng và nhóm, các buổi thuyết trình, các cuộc họp riêng, các cuộc đàm phán—điều này giúp bạn hiểu rõ được điểm mạnh và điểm yếu của cô ấy. Nhưng ngay cả khi những quan sát của bạn có thể hữu ích, liệu bạn có phải là người thích hợp để chia sẻ chúng với cô ấy không? Sự phản hồi thẳng thắn có thể khiến công việc hoặc mối quan hệ của bạn gặp rủi ro?</w:t>
      </w:r>
    </w:p>
    <w:p>
      <w:pPr>
        <w:pStyle w:val="Para 001"/>
      </w:pPr>
      <w:r>
        <w:t>Việc đưa ra phản hồi cho sếp, thường được gọi là phản hồi ngược (upward feedback), là một quá trình khó khăn để thành thạo. Nhưng nếu bạn đưa ra nó một cách đúng đắn, sự thấu hiểu của bạn không chỉ có thể giúp sếp mà còn có thể cải thiện mối quan hệ của bạn với cô ấy.</w:t>
      </w:r>
    </w:p>
    <w:p>
      <w:bookmarkStart w:id="1040" w:name="What_the_Experts_Say"/>
      <w:pPr>
        <w:keepNext/>
        <w:pStyle w:val="Para 022"/>
      </w:pPr>
      <w:r>
        <w:t>Các Chuyên Gia Nói Gì?</w:t>
      </w:r>
      <w:bookmarkEnd w:id="1040"/>
    </w:p>
    <w:p>
      <w:pPr>
        <w:pStyle w:val="Para 006"/>
      </w:pPr>
      <w:r>
        <w:t xml:space="preserve">John Baldoni, một chuyên gia tư vấn lãnh đạo và là tác giả của cuốn</w:t>
      </w:r>
      <w:r>
        <w:rPr>
          <w:rStyle w:val="Text0"/>
        </w:rPr>
        <w:t> 'Lead Your Boss: The Subtle Art of Managing Up' (Dẫn dắt Sếp của</w:t>
      </w:r>
      <w:r>
        <w:t xml:space="preserve"> Bạn: Nghệ thuật Tinh tế trong việc Quản lý Cấp trên), nói rằng lãnh đạo là tất cả về nhận thức; nếu các nhà lãnh đạo không biết người khác trải nghiệm họ như thế nào, hiệu suất của họ sẽ bị ảnh hưởng. Và vị trí càng cao trong tổ chức mà một nhà lãnh đạo ngồi, thì càng khó nhận được phản hồi trung thực. Sự đóng góp của bạn có thể giúp sếp thấy mình qua con mắt của người khác và giúp sếp thực hiện những điều chỉnh quan trọng trong hành vi và cách tiếp cận của mình.</w:t>
      </w:r>
    </w:p>
    <w:p>
      <w:pPr>
        <w:pStyle w:val="Para 001"/>
      </w:pPr>
      <w:r>
        <w:t>Tất nhiên, việc đưa ra phản hồi cho sếp đòi hỏi sự cân nhắc kỹ lưỡng; dưới đây là một số nguyên tắc cần ghi nhớ.</w:t>
      </w:r>
    </w:p>
    <w:p>
      <w:pPr>
        <w:keepNext/>
        <w:pStyle w:val="Para 022"/>
      </w:pPr>
      <w:r>
        <w:t>Mối quan hệ là trên hết</w:t>
      </w:r>
    </w:p>
    <w:p>
      <w:pPr>
        <w:pStyle w:val="Para 006"/>
      </w:pPr>
      <w:r>
        <w:t>Khả năng đưa ra và nhận phản hồi ngược (upward feedback) phụ thuộc vào mức độ tin tưởng giữa bạn và sếp. Nếu bạn biết rằng cô ấy không tiếp thu phản hồi, có khả năng phản ứng tiêu cực, hoặc nếu mối quan hệ của bạn đang căng thẳng, đừng nói gì cả. Nhưng “nếu sếp của bạn cởi mở và bạn có mối quan hệ tốt,” Baldoni nói, “bạn nợ cô ấy sự thẳng thắn.” Cũng như bất kỳ phản hồi nào, ý định của bạn phải tốt đẹp, và mong muốn giúp đỡ sếp của bạn nên vượt lên trên mọi vấn đề bạn có thể gặp phải với cô ấy.</w:t>
      </w:r>
    </w:p>
    <w:p>
      <w:pPr>
        <w:keepNext/>
        <w:pStyle w:val="Para 022"/>
      </w:pPr>
      <w:r>
        <w:t>Chờ được mời</w:t>
      </w:r>
    </w:p>
    <w:p>
      <w:pPr>
        <w:pStyle w:val="Para 006"/>
      </w:pPr>
      <w:r>
        <w:t>Ngay cả khi bạn có mối quan hệ tuyệt vời, đừng tự nhiên đưa ra phản hồi không được yêu cầu. Một số sếp sẽ yêu cầu phản hồi vào cuối buổi đánh giá chính thức, hỏi: “Còn điều gì tôi có thể làm để hỗ trợ bạn không?” Hoặc, khi bạn mới bắt đầu làm việc cùng nhau, anh ấy có thể chia sẻ các lĩnh vực cần phát</w:t>
        <w:bookmarkStart w:id="1041" w:name="page67"/>
        <w:t> t</w:t>
        <w:bookmarkEnd w:id="1041"/>
        <w:t xml:space="preserve">riển của mình và nhờ bạn để ý đến những hành vi cụ thể mà anh ấy đang cải thiện. “Trong một thế giới hoàn hảo, trách nhiệm của người quản lý là tạo ra môi trường an toàn để đưa ra phản hồi,” Baldoni nói.</w:t>
      </w:r>
    </w:p>
    <w:p>
      <w:pPr>
        <w:pStyle w:val="Para 001"/>
      </w:pPr>
      <w:r>
        <w:t>Tất nhiên, mọi việc thường không diễn ra như vậy. Nếu sếp của bạn không trực tiếp yêu cầu phản hồi, hãy hỏi xem cô ấy có muốn nhận không. Điều này có thể dễ dàng nhất trong bối cảnh một dự án hoặc khách hàng mới. Bạn có thể hỏi điều gì đó như: “Liệu tôi thỉnh thoảng trao đổi với bạn về cách tôi nghĩ dự án đang diễn ra có hữu ích không?” Việc thiết lập trước có thể làm cho quá trình diễn ra suôn sẻ, nhưng bạn cũng có thể đưa ra phản hồi ngay lúc đó. Hãy thử hỏi kiểu như: “Tôi có thể kể cho bạn nghe về điều tôi nhận thấy trong cuộc họp đó không?” Nhấn mạnh rằng bạn đang cố gắng giúp cô ấy để khách hàng, dự án hoặc công ty sẽ được lợi.</w:t>
      </w:r>
    </w:p>
    <w:p>
      <w:pPr>
        <w:keepNext/>
        <w:pStyle w:val="Para 022"/>
      </w:pPr>
      <w:r>
        <w:t>Chia sẻ quan điểm của bạn</w:t>
      </w:r>
    </w:p>
    <w:p>
      <w:pPr>
        <w:pStyle w:val="Para 006"/>
      </w:pPr>
      <w:r>
        <w:t xml:space="preserve">Tập trung phản hồi của bạn vào những gì bạn thực sự nhìn thấy hoặc nghe thấy, chứ</w:t>
      </w:r>
      <w:r>
        <w:rPr>
          <w:rStyle w:val="Text0"/>
        </w:rPr>
        <w:t> không</w:t>
      </w:r>
      <w:r>
        <w:t xml:space="preserve"> phải những gì bạn sẽ làm nếu là sếp. Baldoni khuyên bạn nên nói những điều như: “Tôi nhận thấy bạn đã im lặng khi Joe không đồng ý với đề xuất của bạn. Sẽ thật đáng sợ khi bạn không phản hồi lại những lời chỉ trích.” Bằng cách chia sẻ quan điểm của mình, bạn có thể giúp sếp thấy được cách người khác nhìn nhận anh ấy. Điều này có thể vô cùng giá trị đối với một nhà lãnh đạo có thể đang mất kết nối với những người ở cấp dưới.</w:t>
      </w:r>
    </w:p>
    <w:p>
      <w:bookmarkStart w:id="1042" w:name="Focusing_on_your_perceptions_als"/>
      <w:pPr>
        <w:pStyle w:val="Para 001"/>
      </w:pPr>
      <w:r>
        <w:t xml:space="preserve">Tập trung vào nhận thức của bạn cũng có nghĩa là nhận ra những hạn chế trong quan điểm của mình—bạn chỉ nhìn thấy một bức tranh một phần về hiệu suất của sếp và tất cả những yêu cầu mà anh ấy đang phải xoay xở. James Detert,</w:t>
      </w:r>
      <w:r>
        <w:rPr>
          <w:rStyle w:val="Text0"/>
        </w:rPr>
        <w:t> tác giả của các bài báo</w:t>
      </w:r>
      <w:r>
        <w:t xml:space="preserve"> “Why Employees Are Afraid to Speak” và “Speaking Up to Higher-Ups” trên Harvard Business Review, nói: “Nhìn chung, cấp dưới không đánh giá hết được thực tế của [cấp trên của họ].”</w:t>
      </w:r>
      <w:bookmarkEnd w:id="1042"/>
    </w:p>
    <w:p>
      <w:pPr>
        <w:pStyle w:val="Para 001"/>
      </w:pPr>
      <w:r>
        <w:t>Các quy tắc phản hồi tốt vẫn cần được áp dụng. Phản hồi của bạn nên trung thực, cụ thể và dựa trên dữ liệu. Hãy mở đầu bằng điều tích cực, sau đó đưa ra những nhận xét mang tính xây dựng cùng với gợi ý để cải thiện. Tránh buộc tội.</w:t>
      </w:r>
    </w:p>
    <w:p>
      <w:pPr>
        <w:keepNext/>
        <w:pStyle w:val="Para 022"/>
      </w:pPr>
      <w:r>
        <w:t>Nếu Sếp Phản Ứng Lại</w:t>
      </w:r>
    </w:p>
    <w:p>
      <w:pPr>
        <w:pStyle w:val="Para 006"/>
      </w:pPr>
      <w:r>
        <w:t>Dù bạn đã chuẩn bị và truyền đạt phản hồi một cách thấu đáo đến đâu, sếp của bạn vẫn có thể trở nên khó chịu hoặc phòng thủ. Đôi khi, việc diễn đạt lại vấn đề theo những gì sếp quan tâm nhất có thể giúp ích, Detert nói. “Hãy chỉ ra những hành vi cụ thể có thể đang cản trở sếp đạt được mục tiêu của sếp.”</w:t>
      </w:r>
    </w:p>
    <w:p>
      <w:pPr>
        <w:pStyle w:val="Para 001"/>
      </w:pPr>
      <w:r>
        <w:t>Đánh giá phản ứng của sếp để xác định cách sếp thích nhận phản hồi và những chủ đề nào không nên đề cập. Có thể sếp không muốn nhận góp ý về phong cách giao tiếp hay về một sáng kiến áp lực cao nào đó. Thay vì im lặng sau một phản ứng tiêu cực, hãy tận dụng cơ hội để hỏi sếp điều gì sẽ hữu ích trong tương lai.</w:t>
      </w:r>
    </w:p>
    <w:p>
      <w:pPr>
        <w:keepNext/>
        <w:pStyle w:val="Para 022"/>
      </w:pPr>
      <w:r>
        <w:t>Khi Không Chắc Chắn, Hãy Giữ Im Lặng</w:t>
      </w:r>
    </w:p>
    <w:p>
      <w:bookmarkStart w:id="1043" w:name="If_you_re_not_sure_your_boss_wan"/>
      <w:pPr>
        <w:pStyle w:val="Para 006"/>
      </w:pPr>
      <w:r>
        <w:t>Nếu bạn không chắc sếp có muốn nhận phản hồi hay không, hoặc nếu chủ đề được nói đến là nhạy cảm, tốt nhất là không nên lên tiếng. Đừng mạo hiểm mối quan hệ công việc hay công việc của bạn. Thay vào đó, hãy tìm cơ hội để đóng góp ý kiến ẩn danh, chẳng hạn như thông qua quy trình phản hồi 360 độ (360-degree feedback). Nếu bạn cảm thấy hành vi của sếp đang khiến công ty hoặc bộ phận của bạn gặp nguy hiểm, hãy theo đúng quy trình của công ty—bắt đầu từ Bộ phận Nhân sự hoặc cẩm nang nhân viên hoặc wiki nội bộ.</w:t>
      </w:r>
      <w:bookmarkEnd w:id="1043"/>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39"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Amy Gallo</w:t>
      </w:r>
      <w:r>
        <w:t xml:space="preserve"> là biên tập viên đóng góp cho</w:t>
      </w:r>
      <w:r>
        <w:rPr>
          <w:rStyle w:val="Text0"/>
        </w:rPr>
        <w:t> Harvard Business Review. Theo</w:t>
      </w:r>
      <w:r>
        <w:t xml:space="preserve"> dõi cô ấy trên Twitter tại @amyegallo.</w:t>
      </w:r>
    </w:p>
    <w:p>
      <w:pPr>
        <w:pStyle w:val="2 Block"/>
      </w:pPr>
    </w:p>
    <w:p>
      <w:pPr>
        <w:pStyle w:val="Para 006"/>
      </w:pPr>
      <w:r>
        <w:t>Phỏng theo nội dung được đăng trên hbr.org ngày 24 tháng 3 năm 2010.</w:t>
      </w:r>
    </w:p>
    <w:p>
      <w:bookmarkStart w:id="1044" w:name="Managing_Multiple_Bosses"/>
      <w:bookmarkStart w:id="1045" w:name="Top_of_20_chap12_xhtml"/>
      <w:pPr>
        <w:keepNext/>
        <w:pStyle w:val="Para 038"/>
        <w:pageBreakBefore w:val="on"/>
      </w:pPr>
      <w:r>
        <w:bookmarkStart w:id="1046" w:name="subChap12"/>
        <w:t/>
        <w:bookmarkEnd w:id="1046"/>
        <w:bookmarkStart w:id="1047" w:name="page71"/>
        <w:t>Q</w:t>
        <w:bookmarkEnd w:id="1047"/>
        <w:t>uản Lý Nhiều Sếp</w:t>
      </w:r>
      <w:bookmarkEnd w:id="1044"/>
      <w:bookmarkEnd w:id="1045"/>
    </w:p>
    <w:p>
      <w:bookmarkStart w:id="1048" w:name="by_Amy_Gallo_3"/>
      <w:pPr>
        <w:keepNext/>
        <w:pStyle w:val="Heading 4"/>
      </w:pPr>
      <w:r>
        <w:t>Bởi Amy Gallo</w:t>
      </w:r>
      <w:bookmarkEnd w:id="1048"/>
    </w:p>
    <w:p>
      <w:pPr>
        <w:pStyle w:val="Para 037"/>
      </w:pPr>
      <w:r>
        <w:t xml:space="preserve">Bộ phim Office</w:t>
      </w:r>
      <w:r>
        <w:rPr>
          <w:rStyle w:val="Text0"/>
        </w:rPr>
        <w:t> Space, một bộ</w:t>
      </w:r>
      <w:r>
        <w:t xml:space="preserve"> phim hài về cuộc sống công sở trong một công ty phần mềm điển hình những năm 1990, kể về câu chuyện của Peter Gibbons — một người đàn ông có tới tám vị sếp khác nhau. Tất cả bọn họ, dường như không ai biết về sự tồn tại của nhau, đi ngang qua bàn làm việc của anh và bảo anh phải làm gì. Mặc dù bộ phim chắc chắn là một tác phẩm châm biếm, nhưng với một số người, nó không xa sự thật. Nhiều người trong chúng ta báo cáo cho hơn một sếp, vì vậy học cách quản lý nhiều sếp là điều thiết yếu.</w:t>
      </w:r>
    </w:p>
    <w:p>
      <w:pPr>
        <w:keepNext/>
        <w:pStyle w:val="Para 022"/>
      </w:pPr>
      <w:r>
        <w:t>Các Chuyên Gia Nói Gì</w:t>
      </w:r>
    </w:p>
    <w:p>
      <w:pPr>
        <w:pStyle w:val="Para 006"/>
      </w:pPr>
      <w:r>
        <w:t xml:space="preserve">“Khi chuyển sang cơ cấu ma trận (matrixed structure), bạn có thể dễ dàng có từ một đến bảy cấp trên trực tiếp,” Robert Sutton, tác giả</w:t>
      </w:r>
      <w:r>
        <w:rPr>
          <w:rStyle w:val="Text0"/>
        </w:rPr>
        <w:t> cuốn sách Good Boss,</w:t>
      </w:r>
      <w:r>
        <w:t xml:space="preserve"> Bad Boss, cho biết. Adam Grant,</w:t>
      </w:r>
      <w:r>
        <w:rPr>
          <w:rStyle w:val="Text0"/>
        </w:rPr>
        <w:t> đồng tác giả của bài</w:t>
      </w:r>
      <w:r>
        <w:t xml:space="preserve"> viết trên Harvard Business Review “The Hidden Advantages of Quiet Bosses,”</w:t>
        <w:bookmarkStart w:id="1049" w:name="page72"/>
        <w:t> </w:t>
        <w:bookmarkEnd w:id="1049"/>
        <w:t xml:space="preserve">đồng tình. “Khi các công ty tiếp tục làm phẳng cơ cấu, tổ chức công việc theo các dự án cụ thể, và sử dụng các đội tạm thời để hoàn thành dự án, nhiều nhân viên thấy mình phải báo cáo cho nhiều sếp,” ông nói. Mặc dù điều này dễ xảy ra hơn ở các công ty lớn và phức tạp hơn, nó cũng có thể xảy ra trong các tổ chức nhỏ và doanh nghiệp gia đình. Có nhiều sếp thật phức tạp, và theo Grant, “Nếu bạn không cẩn thận, bạn có thể làm tất cả họ thất vọng.”</w:t>
      </w:r>
    </w:p>
    <w:p>
      <w:pPr>
        <w:pStyle w:val="Para 001"/>
      </w:pPr>
      <w:r>
        <w:t>Dưới đây là một số hướng dẫn để công việc của bạn và của họ trở nên dễ dàng hơn.</w:t>
      </w:r>
    </w:p>
    <w:p>
      <w:pPr>
        <w:keepNext/>
        <w:pStyle w:val="Para 022"/>
      </w:pPr>
      <w:r>
        <w:t>Nhận diện những thách thức</w:t>
      </w:r>
    </w:p>
    <w:p>
      <w:pPr>
        <w:pStyle w:val="Para 006"/>
      </w:pPr>
      <w:r>
        <w:t>Mặc dù làm việc cho nhiều người có thể đặt ra nhiều thách thức, có ba thách thức phổ biến cần lưu ý:</w:t>
      </w:r>
    </w:p>
    <w:p>
      <w:pPr>
        <w:numPr>
          <w:ilvl w:val="0"/>
          <w:numId w:val="118"/>
        </w:numPr>
        <w:pStyle w:val="Para 017"/>
      </w:pPr>
      <w:r>
        <w:rPr>
          <w:rStyle w:val="Text2"/>
        </w:rPr>
        <w:t>Quá tải.</w:t>
      </w:r>
      <w:r>
        <w:t xml:space="preserve"> Khi có nhiều người giao việc cho bạn, một trong những rủi ro lớn nhất là có quá nhiều việc phải làm. “Nếu bạn báo cáo cho nhiều sếp cùng giám sát công việc của bạn ở các nhiệm vụ và dự án khác nhau, mỗi sếp rất dễ coi bạn như thể bạn không có trách nhiệm nào khác,” Grant nói.</w:t>
      </w:r>
    </w:p>
    <w:p>
      <w:pPr>
        <w:numPr>
          <w:ilvl w:val="0"/>
          <w:numId w:val="118"/>
        </w:numPr>
        <w:pStyle w:val="Para 017"/>
      </w:pPr>
      <w:r>
        <w:rPr>
          <w:rStyle w:val="Text2"/>
        </w:rPr>
        <w:t>Thông điệp mâu thuẫn.</w:t>
      </w:r>
      <w:r>
        <w:t xml:space="preserve"> “Bạn càng có nhiều sếp, bạn càng nhận được nhiều thông điệp mâu thuẫn,” Sutton nói. Đôi khi điều này xảy ra do thiếu hiểu biết—các sếp của bạn không biết những gì người khác đang nói—hoặc vì mọi người đang theo đuổi mục tiêu riêng của họ. “Các sếp khác nhau thường có những kỳ vọng khác nhau, và điều gây ấn tượng</w:t>
        <w:bookmarkStart w:id="1050" w:name="page73"/>
        <w:t> v</w:t>
        <w:bookmarkEnd w:id="1050"/>
        <w:t xml:space="preserve">ới người này có thể làm người kia thất vọng,” Grant nói.</w:t>
      </w:r>
    </w:p>
    <w:p>
      <w:pPr>
        <w:numPr>
          <w:ilvl w:val="0"/>
          <w:numId w:val="118"/>
        </w:numPr>
        <w:pStyle w:val="Para 017"/>
      </w:pPr>
      <w:r>
        <w:rPr>
          <w:rStyle w:val="Text2"/>
        </w:rPr>
        <w:t>Lòng trung</w:t>
      </w:r>
      <w:r>
        <w:t xml:space="preserve"> thành. “Một số sếp muốn biết rằng bạn ưu tiên họ đầu tiên. Nếu bạn có nhiều hơn một sếp có cảm giác này, bạn dễ bị kẹt ở giữa,” Grant nói. Bạn có thể cần phải thương lượng giữa những yêu cầu cạnh tranh về lòng trung thành của mình.</w:t>
      </w:r>
    </w:p>
    <w:p>
      <w:pPr>
        <w:pStyle w:val="Para 006"/>
      </w:pPr>
      <w:r>
        <w:t>Vậy, làm thế nào để bạn khiến nó hoạt động?</w:t>
      </w:r>
    </w:p>
    <w:p>
      <w:pPr>
        <w:keepNext/>
        <w:pStyle w:val="Para 022"/>
      </w:pPr>
      <w:r>
        <w:t>Biết ai là sếp cao nhất của bạn</w:t>
      </w:r>
    </w:p>
    <w:p>
      <w:pPr>
        <w:pStyle w:val="Para 006"/>
      </w:pPr>
      <w:r>
        <w:t>Mặc dù bạn có thể nhận chỉ đạo từ nhiều quản lý, hầu hết chúng ta đều có một người chịu trách nhiệm cuối cùng cho sự nghiệp của mình. Hãy đặt nhiều câu hỏi về cơ cấu báo cáo. Tìm hiểu ai là người hoàn thành đánh giá của bạn và ai đóng góp vào chúng. Ai là người ra quyết định về lương thưởng, thăng tiến, v.v. của bạn?</w:t>
      </w:r>
    </w:p>
    <w:p>
      <w:pPr>
        <w:keepNext/>
        <w:pStyle w:val="Para 022"/>
      </w:pPr>
      <w:r>
        <w:t>Giữ kết nối</w:t>
      </w:r>
    </w:p>
    <w:p>
      <w:pPr>
        <w:pStyle w:val="Para 006"/>
      </w:pPr>
      <w:r>
        <w:t>Báo cáo cho nhiều hơn một người có thể phức tạp hơn nếu các sếp của bạn ở các địa điểm khác nhau. Khi sếp làm việc từ xa (hoặc khi bạn làm việc từ xa), bạn cần tăng cường giao tiếp để bù đắp cho việc thiếu thời gian gặp mặt trực tiếp. Hãy dựa vào công nghệ để hỗ trợ bạn. Làm cho lịch của bạn có thể xem được bởi những người bên ngoài văn phòng hoặc sử dụng công cụ dựa trên web như Google Calendar. Điều này sẽ giúp tất cả các sếp biết bạn đang ở đâu, ngay cả khi họ không thể nhìn thấy bạn. Bạn có thể dùng cùng lịch đó để chỉ ra những ngày bạn làm việc trên dự án nào. Để mô phỏng các cuộc trò chuyện ghé qua bàn làm việc, hãy sử dụng ứng dụng nhắn tin</w:t>
        <w:bookmarkStart w:id="1051" w:name="page74"/>
        <w:t> t</w:t>
        <w:bookmarkEnd w:id="1051"/>
        <w:t xml:space="preserve">ức thời để điểm danh nhanh hoặc hỏi những câu hỏi ngắn. Nếu chỉ một trong các sếp của bạn làm việc từ xa, đừng vô tình chỉ phục vụ cho sếp mà bạn gặp thường xuyên hơn, và hãy đảm bảo rằng người quản lý ở xa cũng biết là bạn đang đáp ứng</w:t>
      </w:r>
      <w:r>
        <w:rPr>
          <w:rStyle w:val="Text0"/>
        </w:rPr>
        <w:t> nhu</w:t>
      </w:r>
      <w:r>
        <w:t xml:space="preserve"> cầu của họ.</w:t>
      </w:r>
    </w:p>
    <w:p>
      <w:pPr>
        <w:keepNext/>
        <w:pStyle w:val="Para 022"/>
      </w:pPr>
      <w:r>
        <w:t>Chủ động về khối lượng công việc của bạn</w:t>
      </w:r>
    </w:p>
    <w:p>
      <w:pPr>
        <w:pStyle w:val="Para 006"/>
      </w:pPr>
      <w:r>
        <w:t>Hãy cho mọi người biết khối lượng công việc bạn đang phụ trách. Mặc dù có thể không nằm trong mô tả công việc, nhưng việc điều phối giữa các sếp của bạn sẽ có lợi cho bạn. “Tôi sẽ chọn cách chủ động điều phối giữa họ. Hầu hết các sếp đều thích nhân viên chủ động,” Grant nói. Bạn có thể tạo một tài liệu dùng chung liệt kê tất cả các nhiệm vụ và dự án đang thực hiện, hoặc bạn có thể trao đổi những mục này trong các cuộc họp giao ban hàng tuần.</w:t>
      </w:r>
    </w:p>
    <w:p>
      <w:pPr>
        <w:keepNext/>
        <w:pStyle w:val="Para 022"/>
      </w:pPr>
      <w:r>
        <w:t>Khiến các sếp của bạn giao tiếp với nhau</w:t>
      </w:r>
    </w:p>
    <w:p>
      <w:pPr>
        <w:pStyle w:val="Para 006"/>
      </w:pPr>
      <w:r>
        <w:t>Hầu hết sếp đều đánh giá cao việc bạn mang đến giải pháp thay vì vấn đề, nhưng điều này trở nên phức tạp khi bạn có nhiều hơn một người quản lý. Cho dù bạn cần giải quyết các chỉ đạo mâu thuẫn, giảm tải khối lượng công việc, hay sắp xếp các yêu cầu không nhất quán, cách tốt nhất là khiến các sếp của bạn nói chuyện với nhau, thay vì cố gắng truyền đạt ý định của người này cho người kia. “Hãy bắt đầu bằng việc nghĩ tốt về mọi người. Mời họ thảo luận về những xung đột và đưa chúng ra bàn bạc,” Sutton nói. Đưa các sếp của bạn đến cùng một nơi—trong một cuộc họp trực tiếp hoặc qua cuộc gọi hội nghị—và giải thích xung đột là gì. Hãy lôi kéo họ vào việc giải quyết vấn đề và thúc đẩy sự minh bạch. “Nếu bạn hỏi sếp lời khuyên về cách xử lý bất đồng, họ có</w:t>
        <w:bookmarkStart w:id="1052" w:name="page75"/>
        <w:t> </w:t>
        <w:bookmarkEnd w:id="1052"/>
        <w:t xml:space="preserve">nhiều khả năng sẽ nhìn nhận theo quan điểm của bạn và thấy những thách thức từ góc nhìn của bạn,” Grant nói.</w:t>
      </w:r>
    </w:p>
    <w:p>
      <w:pPr>
        <w:keepNext/>
        <w:pStyle w:val="Para 022"/>
      </w:pPr>
      <w:r>
        <w:t>Thiết lập ranh giới</w:t>
      </w:r>
    </w:p>
    <w:p>
      <w:pPr>
        <w:pStyle w:val="Para 006"/>
      </w:pPr>
      <w:r>
        <w:t xml:space="preserve">“Kỹ năng quan trọng nhất để giữ được sự tỉnh táo khi làm việc với nhiều sếp là khả năng thiết lập ranh giới,” Grant nói. Anh ấy chỉ ra nghiên cứu của giáo sư Leslie Perlow tại Trường Kinh doanh Harvard. Cô phát hiện rằng các kỹ sư tại một công ty Fortune</w:t>
      </w:r>
      <w:r>
        <w:rPr>
          <w:rStyle w:val="Text0"/>
        </w:rPr>
        <w:t> 500 liên</w:t>
      </w:r>
      <w:r>
        <w:t xml:space="preserve"> tục bị quản lý và đồng nghiệp làm gián đoạn. Cô đã giúp họ tạo ra các quy tắc cho thời gian yên tĩnh: Ba ngày một tuần, sẽ không có sự gián đoạn nào trước buổi trưa để họ có thể tập trung vào công việc. Nếu nhiều sếp của bạn thường xuyên đến gặp bạn với câu hỏi hoặc để kiểm tra tiến độ dự án của họ, hãy thiết lập khoảng thời gian được bảo vệ. Như đã đề cập trước đó, bạn có thể chặn thời gian trong lịch để làm việc cho các dự án cụ thể. Trước khi nhận một dự án mới, hãy nhắc các sếp rằng bạn cần đánh giá xem nó phù hợp với khối lượng công việc tổng thể của bạn như thế nào. Hãy trình bày điều này như thể bạn muốn đảm bảo có đủ thời gian và năng lực để thực hiện dự án một cách xứng đáng, thay vì trì hoãn yêu cầu.</w:t>
      </w:r>
    </w:p>
    <w:p>
      <w:pPr>
        <w:keepNext/>
        <w:pStyle w:val="Para 022"/>
      </w:pPr>
      <w:r>
        <w:t>Phải lén lút nếu cần đến</w:t>
      </w:r>
    </w:p>
    <w:p>
      <w:pPr>
        <w:pStyle w:val="Para 006"/>
      </w:pPr>
      <w:r>
        <w:t xml:space="preserve">Lời khuyên nêu trên phát huy tốt nhất trong</w:t>
      </w:r>
      <w:r>
        <w:rPr>
          <w:rStyle w:val="Text0"/>
        </w:rPr>
        <w:t> một tổ</w:t>
      </w:r>
      <w:r>
        <w:t xml:space="preserve"> chức lành mạnh, nhưng tổ chức của bạn có thể không khen thưởng cho sự minh bạch và cách tiếp cận chủ động. Bạn có thể thấy rằng các sếp của mình không phản hồi hoặc không sẵn lòng gặp bạn để giải quyết xung đột, điều đó đòi hỏi một cách tiếp cận khác. Sutton nói: “Nếu bạn ở trong một môi trường dựa trên sự sợ hãi, bạn phải tìm cách tự bảo vệ mình. Môi</w:t>
        <w:bookmarkStart w:id="1053" w:name="page76"/>
        <w:t> t</w:t>
        <w:bookmarkEnd w:id="1053"/>
        <w:t xml:space="preserve">rường càng tệ, bạn càng phải lén lút.” Hãy tìm xem sếp nào của bạn có quyền lực nhất, và ưu tiên nhiệm vụ của cô ấy. Sutton nói: “Người nhân viên thông minh không hỏi. Thay vào đó, hãy tự mình tính toán xem ai có quyền lực hơn và ai sẽ làm hại bạn ít nhất.”</w:t>
      </w:r>
    </w:p>
    <w:p>
      <w:pPr>
        <w:keepNext/>
        <w:pStyle w:val="Para 022"/>
      </w:pPr>
      <w:r>
        <w:t>Đừng coi đó là chuyện cá nhân</w:t>
      </w:r>
    </w:p>
    <w:p>
      <w:pPr>
        <w:pStyle w:val="Para 006"/>
      </w:pPr>
      <w:r>
        <w:t>Sutton lưu ý rằng bạn dễ dàng nghĩ rằng các sếp của mình đang cố tình hãm hại bạn, nhưng thường thì không phải vậy. Có lẽ họ chỉ đang theo đuổi mục tiêu riêng của mình, và bạn bị kẹt ở giữa. Hãy cố gắng đừng cảm thấy bị ngược đãi. Thay vào đó, hãy xác định các xung đột và tìm cách giải quyết chúng.</w:t>
      </w:r>
    </w:p>
    <w:p>
      <w:pPr>
        <w:keepNext/>
        <w:pStyle w:val="Para 022"/>
      </w:pPr>
      <w:r>
        <w:t>Gặt hái những lợi ích</w:t>
      </w:r>
    </w:p>
    <w:p>
      <w:pPr>
        <w:pStyle w:val="Para 006"/>
      </w:pPr>
      <w:r>
        <w:t>Dù có nhiều thách thức, nhưng có hơn một sếp cũng có thể là một lợi thế. Ví dụ, bạn có thể nhận được phản hồi phong phú hơn. Nếu các sếp của bạn đến từ các bộ phận khác nhau của tổ chức, bạn sẽ có quyền truy cập vào mạng lưới lớn hơn và đa dạng hơn. Bạn có thể có nhiều quyền tự chủ hơn vì không có một người nào quyết định tất cả. Sutton nói: “Giống như một đứa trẻ biết cách xoay xở với cha mẹ, hãy hỏi người mà bạn biết sẽ cho bạn câu trả lời bạn muốn.” Mặc dù điều này có vẻ không minh bạch, nhưng đó là một cách hiệu quả để điều chỉnh lợi ích của bạn với sếp và công ty.</w:t>
      </w:r>
    </w:p>
    <w:p>
      <w:pPr>
        <w:keepNext/>
        <w:pStyle w:val="Para 022"/>
      </w:pPr>
      <w:r>
        <w:t>Nghiên cứu tình huống: Danh sách việc cần làm vào sáng thứ Hai</w:t>
      </w:r>
    </w:p>
    <w:p>
      <w:pPr>
        <w:pStyle w:val="Para 006"/>
      </w:pPr>
      <w:r>
        <w:t>Kim Bryant đã làm trong ngành kế toán được 15 năm khi cô bắt đầu làm việc tại một công ty mới với vị trí nhân viên kế toán. Công ty có ba đối tác, và Kim ban đầu được thuê</w:t>
        <w:bookmarkStart w:id="1054" w:name="page77"/>
        <w:t> </w:t>
        <w:bookmarkEnd w:id="1054"/>
        <w:t xml:space="preserve">để làm việc cho một trong số họ. Nhưng ngay sau đó, cô được yêu cầu tiếp tục công việc cho đối tác đó và đồng thời giúp đỡ một trong những người khác. Cô nói: “Điều khó khăn nhất khi làm việc cho hai đối tác là cả hai đều có những dự án mà họ cảm thấy khẩn cấp và điều đó đặt tôi vào một tình huống khó xử.” Kim phải quyết định nên làm dự án nào trước. Khi cô hỏi xin lời khuyên từ một trong các sếp của mình, ông ấy sẽ nói rằng ông muốn dự án của mình được hoàn thành trước. Thường xuyên, một đối tác giao cho cô việc gấp trong khi cô đang làm việc để kịp hạn cuối sắp tới của người kia. Vì vậy, Kim đã tạo một danh sách việc cần làm vào mỗi sáng thứ Hai, sắp xếp theo thứ tự ưu tiên theo hạn chót, và chia sẻ nó với hai đối tác. Cô cho biết: “Điều đó giúp mỗi đối tác nhận biết được những gì tôi được giao phải làm.”</w:t>
      </w:r>
    </w:p>
    <w:p>
      <w:pPr>
        <w:pStyle w:val="Para 001"/>
      </w:pPr>
      <w:r>
        <w:t>Cô ấy cũng học cách theo dõi lịch trình của họ, thường với sự giúp đỡ của thư ký. Nếu Kim được thông báo rằng một dự án là khẩn cấp, cô ấy có thể đánh giá cần nhanh chóng hoàn thành nó dựa trên thời điểm đối tác quay lại văn phòng. Cô ấy biết nếu đặt tài liệu lên bàn anh ta trước khi anh ta trở lại, cô ấy sẽ không sao.</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40"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Amy Gallo</w:t>
      </w:r>
      <w:r>
        <w:t xml:space="preserve"> là biên tập viên đóng góp tại</w:t>
      </w:r>
      <w:r>
        <w:rPr>
          <w:rStyle w:val="Text0"/>
        </w:rPr>
        <w:t> Harvard Business Review. Theo</w:t>
      </w:r>
      <w:r>
        <w:t xml:space="preserve"> dõi cô ấy trên Twitter tại @amyegallo.</w:t>
      </w:r>
    </w:p>
    <w:p>
      <w:pPr>
        <w:pStyle w:val="2 Block"/>
      </w:pPr>
    </w:p>
    <w:p>
      <w:pPr>
        <w:pStyle w:val="Para 006"/>
      </w:pPr>
      <w:r>
        <w:t>Được chuyển thể từ nội dung đăng trên hbr.org vào ngày 18 tháng 8 năm 2011.</w:t>
      </w:r>
    </w:p>
    <w:p>
      <w:bookmarkStart w:id="1055" w:name="Section_2_1"/>
      <w:bookmarkStart w:id="1056" w:name="Top_of_21_section2_xhtml"/>
      <w:pPr>
        <w:keepNext/>
        <w:pStyle w:val="Para 035"/>
        <w:pageBreakBefore w:val="on"/>
      </w:pPr>
      <w:r>
        <w:bookmarkStart w:id="1057" w:name="page79"/>
        <w:t/>
        <w:bookmarkEnd w:id="1057"/>
        <w:bookmarkStart w:id="1058" w:name="page78"/>
        <w:t>P</w:t>
        <w:bookmarkEnd w:id="1058"/>
        <w:t>hần 2</w:t>
      </w:r>
      <w:bookmarkEnd w:id="1055"/>
      <w:bookmarkEnd w:id="1056"/>
    </w:p>
    <w:p>
      <w:pPr>
        <w:keepNext/>
        <w:pStyle w:val="Para 093"/>
      </w:pPr>
      <w:r>
        <w:t>Quản lý xuyên bộ phận</w:t>
      </w:r>
    </w:p>
    <w:p>
      <w:pPr>
        <w:pStyle w:val="Para 037"/>
      </w:pPr>
      <w:r>
        <w:t xml:space="preserve">Bạn có phụ thuộc vào nhiều người mà bạn không có thẩm quyền đối với họ? Bạn có gặp khó khăn trong việc điều hướng bối cảnh chính trị của công ty? Để làm cho nhóm liên chức năng hoạt động? Để cộng tác qua các múi giờ? Để thúc đẩy đồng nghiệp đáp ứng</w:t>
      </w:r>
      <w:r>
        <w:rPr>
          <w:rStyle w:val="Text0"/>
        </w:rPr>
        <w:t> thời</w:t>
      </w:r>
      <w:r>
        <w:t xml:space="preserve"> hạn của bạn khi họ đang phải xoay xở với vô số dự án khác?</w:t>
      </w:r>
    </w:p>
    <w:p>
      <w:pPr>
        <w:pStyle w:val="Para 001"/>
      </w:pPr>
      <w:r>
        <w:t xml:space="preserve">Quản lý</w:t>
      </w:r>
      <w:r>
        <w:rPr>
          <w:rStyle w:val="Text0"/>
        </w:rPr>
        <w:t> xuyên bộ</w:t>
      </w:r>
      <w:r>
        <w:t> phận — với đồng nghiệp, nhà cung cấp hoặc nhà tư vấn — rất phức tạp. Bạn không có tiếng nói trong việc đánh giá họ hoặc quyết định họ có được thăng chức hay không. Vì vậy, bạn cần sử dụng các chiến thuật khác, chẳng hạn như đặt ra các mục tiêu cùng có lợi, thiết lập uy tín của mình, trau dồi khả năng thuyết phục và tận dụng mạng lưới quan hệ của mình. Các bài viết trong phần này sẽ cung cấp cho bạn những công cụ này.</w:t>
      </w:r>
    </w:p>
    <w:p>
      <w:bookmarkStart w:id="1059" w:name="What_Makes_a_Leader"/>
      <w:bookmarkStart w:id="1060" w:name="Top_of_22_chap13_xhtml"/>
      <w:pPr>
        <w:keepNext/>
        <w:pStyle w:val="Para 038"/>
        <w:pageBreakBefore w:val="on"/>
      </w:pPr>
      <w:r>
        <w:bookmarkStart w:id="1061" w:name="subChap13"/>
        <w:t/>
        <w:bookmarkEnd w:id="1061"/>
        <w:bookmarkStart w:id="1062" w:name="page81"/>
        <w:t>Đ</w:t>
        <w:bookmarkEnd w:id="1062"/>
        <w:t>iều gì tạo nên một nhà lãnh đạo?</w:t>
      </w:r>
      <w:bookmarkEnd w:id="1059"/>
      <w:bookmarkEnd w:id="1060"/>
    </w:p>
    <w:p>
      <w:bookmarkStart w:id="1063" w:name="A_summary_of_the_full_length_HBR_1"/>
      <w:pPr>
        <w:pStyle w:val="Para 117"/>
      </w:pPr>
      <w:r>
        <w:t>Tóm tắt bài viết đầy đủ trên HBR của Daniel</w:t>
      </w:r>
      <w:r>
        <w:rPr>
          <w:rStyle w:val="Text5"/>
        </w:rPr>
        <w:t xml:space="preserve"> </w:t>
      </w:r>
      <w:r>
        <w:rPr>
          <w:rStyle w:val="Text16"/>
        </w:rPr>
        <w:t>Goleman, nêu</w:t>
      </w:r>
      <w:r>
        <w:rPr>
          <w:rStyle w:val="Text5"/>
        </w:rPr>
        <w:t xml:space="preserve"> </w:t>
      </w:r>
      <w:r>
        <w:t>bật các ý tưởng chính.</w:t>
      </w:r>
      <w:bookmarkEnd w:id="1063"/>
    </w:p>
    <w:p>
      <w:pPr>
        <w:keepNext/>
        <w:pStyle w:val="Para 079"/>
      </w:pPr>
      <w:r>
        <w:t>Ý TƯỞNG NGẮN GỌN</w:t>
      </w:r>
    </w:p>
    <w:p>
      <w:pPr>
        <w:pStyle w:val="Para 036"/>
      </w:pPr>
      <w:r>
        <w:t>Bạn có quá tập trung vào việc đáp ứng thời hạn hoặc đạt chỉ tiêu tài chính đến mức bỏ bê các mối quan hệ công việc không? Bạn có thường ngắt lời đồng nghiệp không? Không hỏi họ còn những việc gì khác đang phải xử lý?</w:t>
      </w:r>
    </w:p>
    <w:p>
      <w:pPr>
        <w:pStyle w:val="Para 001"/>
      </w:pPr>
      <w:r>
        <w:t xml:space="preserve">Nếu bạn gật đầu 'có' với bất kỳ câu hỏi nào trong số này, bạn có thể đã tìm ra nguyên nhân cản trở khả năng hợp tác tốt với mọi người ở mọi cấp độ, xuyên qua các phòng ban và với những tính cách rất khác với bạn. Quản lý xuyên bộ phận đòi hỏi trí</w:t>
      </w:r>
      <w:r>
        <w:rPr>
          <w:rStyle w:val="Text0"/>
        </w:rPr>
        <w:t> tuệ cảm xúc: tự nhận</w:t>
      </w:r>
      <w:r>
        <w:t> thức, tự điều chỉnh, động lực, đồng cảm và kỹ năng xã hội. Phát triển trí tuệ cảm xúc sẽ giúp bạn hiểu rõ hơn về các ưu tiên, áp lực và phong cách làm việc của bản thân — và của người khác.</w:t>
      </w:r>
    </w:p>
    <w:p>
      <w:bookmarkStart w:id="1064" w:name="THE_IDEA_IN_PRACTICE_1"/>
      <w:pPr>
        <w:keepNext/>
        <w:pStyle w:val="Para 079"/>
      </w:pPr>
      <w:r>
        <w:t>Ý TƯỞNG TRONG THỰC HÀNH</w:t>
      </w:r>
      <w:bookmarkEnd w:id="1064"/>
    </w:p>
    <w:p>
      <w:pPr>
        <w:pStyle w:val="Para 232"/>
      </w:pPr>
      <w:r>
        <w:t/>
      </w:r>
    </w:p>
    <w:tbl>
      <w:tblPr>
        <w:tblW w:type="auto" w:w="0"/>
        <w:jc w:val="center"/>
      </w:tblPr>
      <w:tr>
        <w:tc>
          <w:tcPr>
            <w:tcW w:type="auto" w:w="0"/>
            <w:tcMar>
              <w:left w:type="dxa" w:w="40"/>
              <w:right w:type="dxa" w:w="40"/>
            </w:tcMar>
            <w:vAlign w:val="center"/>
            <w:hMerge w:val="restart"/>
          </w:tcPr>
          <w:p>
            <w:pPr>
              <w:keepNext/>
              <w:pStyle w:val="Para 055"/>
            </w:pPr>
            <w:r>
              <w:t>Năm thành phần của trí tuệ cảm xúc</w:t>
            </w:r>
          </w:p>
        </w:tc>
        <w:tc>
          <w:tcPr>
            <w:hMerge w:val="continue"/>
          </w:tcPr>
          <w:p/>
        </w:tc>
        <w:tc>
          <w:tcPr>
            <w:hMerge w:val="continue"/>
          </w:tcPr>
          <w:p/>
        </w:tc>
        <w:tc>
          <w:tcPr>
            <w:hMerge w:val="continue"/>
          </w:tcPr>
          <w:p/>
        </w:tc>
      </w:tr>
      <w:tr>
        <w:tc>
          <w:tcPr>
            <w:tcW w:type="auto" w:w="0"/>
            <w:tcBorders>
              <w:bottom w:val="single" w:sz="2" w:color="000000"/>
            </w:tcBorders>
            <w:tcMar>
              <w:left w:type="dxa" w:w="40"/>
              <w:right w:type="dxa" w:w="40"/>
            </w:tcMar>
            <w:vAlign w:val="bottom"/>
          </w:tcPr>
          <w:p>
            <w:pPr>
              <w:keepNext/>
              <w:pStyle w:val="Para 055"/>
            </w:pPr>
            <w:r>
              <w:t>Thành phần</w:t>
            </w:r>
          </w:p>
        </w:tc>
        <w:tc>
          <w:tcPr>
            <w:tcW w:type="auto" w:w="0"/>
            <w:tcBorders>
              <w:bottom w:val="single" w:sz="2" w:color="000000"/>
            </w:tcBorders>
            <w:tcMar>
              <w:left w:type="dxa" w:w="40"/>
              <w:right w:type="dxa" w:w="40"/>
            </w:tcMar>
            <w:vAlign w:val="bottom"/>
          </w:tcPr>
          <w:p>
            <w:pPr>
              <w:keepNext/>
              <w:pStyle w:val="Para 055"/>
            </w:pPr>
            <w:r>
              <w:t>Định nghĩa</w:t>
            </w:r>
          </w:p>
        </w:tc>
        <w:tc>
          <w:tcPr>
            <w:tcW w:type="auto" w:w="0"/>
            <w:tcBorders>
              <w:bottom w:val="single" w:sz="2" w:color="000000"/>
            </w:tcBorders>
            <w:tcMar>
              <w:left w:type="dxa" w:w="40"/>
              <w:right w:type="dxa" w:w="40"/>
            </w:tcMar>
            <w:vAlign w:val="bottom"/>
          </w:tcPr>
          <w:p>
            <w:pPr>
              <w:keepNext/>
              <w:pStyle w:val="Para 055"/>
            </w:pPr>
            <w:r>
              <w:t>Dấu hiệu đặc trưng</w:t>
            </w:r>
          </w:p>
        </w:tc>
        <w:tc>
          <w:tcPr>
            <w:tcW w:type="auto" w:w="0"/>
            <w:tcBorders>
              <w:bottom w:val="single" w:sz="2" w:color="000000"/>
            </w:tcBorders>
            <w:tcMar>
              <w:left w:type="dxa" w:w="40"/>
              <w:right w:type="dxa" w:w="40"/>
            </w:tcMar>
            <w:vAlign w:val="bottom"/>
          </w:tcPr>
          <w:p>
            <w:pPr>
              <w:keepNext/>
              <w:pStyle w:val="Para 055"/>
            </w:pPr>
            <w:r>
              <w:t>Ví dụ</w:t>
            </w:r>
          </w:p>
        </w:tc>
      </w:tr>
      <w:tr>
        <w:tc>
          <w:tcPr>
            <w:tcW w:type="auto" w:w="0"/>
            <w:tcBorders>
              <w:top w:val="single" w:sz="2" w:color="000000"/>
              <w:bottom w:val="single" w:sz="2" w:color="000000"/>
            </w:tcBorders>
            <w:tcMar>
              <w:left w:type="dxa" w:w="40"/>
              <w:right w:type="dxa" w:w="40"/>
            </w:tcMar>
            <w:vAlign w:val="top"/>
          </w:tcPr>
          <w:p>
            <w:pPr>
              <w:pStyle w:val="Para 021"/>
            </w:pPr>
            <w:r>
              <w:t>Tự nhận thức</w:t>
            </w:r>
          </w:p>
        </w:tc>
        <w:tc>
          <w:tcPr>
            <w:tcW w:type="auto" w:w="0"/>
            <w:tcBorders>
              <w:top w:val="single" w:sz="2" w:color="000000"/>
              <w:bottom w:val="single" w:sz="2" w:color="000000"/>
            </w:tcBorders>
            <w:tcMar>
              <w:left w:type="dxa" w:w="40"/>
              <w:right w:type="dxa" w:w="40"/>
            </w:tcMar>
            <w:vAlign w:val="top"/>
          </w:tcPr>
          <w:p>
            <w:pPr>
              <w:pStyle w:val="Para 021"/>
            </w:pPr>
            <w:r>
              <w:t>Nhận biết cảm xúc, điểm mạnh, điểm yếu, động lực, giá trị và mục tiêu của bản thân — và ảnh hưởng của chúng đến người khác.</w:t>
            </w:r>
          </w:p>
        </w:tc>
        <w:tc>
          <w:tcPr>
            <w:tcW w:type="auto" w:w="0"/>
            <w:tcBorders>
              <w:top w:val="single" w:sz="2" w:color="000000"/>
              <w:bottom w:val="single" w:sz="2" w:color="000000"/>
            </w:tcBorders>
            <w:tcMar>
              <w:left w:type="dxa" w:w="40"/>
              <w:right w:type="dxa" w:w="40"/>
            </w:tcMar>
            <w:vAlign w:val="top"/>
          </w:tcPr>
          <w:p>
            <w:pPr>
              <w:numPr>
                <w:ilvl w:val="0"/>
                <w:numId w:val="119"/>
              </w:numPr>
              <w:pStyle w:val="Para 011"/>
            </w:pPr>
            <w:r>
              <w:t>Sự tự tin</w:t>
            </w:r>
          </w:p>
          <w:p>
            <w:pPr>
              <w:numPr>
                <w:ilvl w:val="0"/>
                <w:numId w:val="119"/>
              </w:numPr>
              <w:pStyle w:val="Para 011"/>
            </w:pPr>
            <w:r>
              <w:t>Tự đánh giá thực tế</w:t>
            </w:r>
          </w:p>
          <w:p>
            <w:pPr>
              <w:numPr>
                <w:ilvl w:val="0"/>
                <w:numId w:val="119"/>
              </w:numPr>
              <w:pStyle w:val="Para 011"/>
            </w:pPr>
            <w:r>
              <w:t>Khiếu hài hước tự châm biếm</w:t>
            </w:r>
          </w:p>
          <w:p>
            <w:pPr>
              <w:numPr>
                <w:ilvl w:val="0"/>
                <w:numId w:val="119"/>
              </w:numPr>
              <w:pStyle w:val="Para 011"/>
            </w:pPr>
            <w:r>
              <w:t>Khao khát được góp ý mang tính xây dựng</w:t>
            </w:r>
          </w:p>
        </w:tc>
        <w:tc>
          <w:tcPr>
            <w:tcW w:type="auto" w:w="0"/>
            <w:tcBorders>
              <w:top w:val="single" w:sz="2" w:color="000000"/>
              <w:bottom w:val="single" w:sz="2" w:color="000000"/>
            </w:tcBorders>
            <w:tcMar>
              <w:left w:type="dxa" w:w="40"/>
              <w:right w:type="dxa" w:w="40"/>
            </w:tcMar>
            <w:vAlign w:val="top"/>
          </w:tcPr>
          <w:p>
            <w:pPr>
              <w:pStyle w:val="Para 021"/>
            </w:pPr>
            <w:r>
              <w:t>Một nhà quản lý biết rằng thời hạn gấp rút sẽ làm bộc lộ điều tồi tệ nhất ở anh ta. Vì vậy, anh ta lên kế hoạch thời gian để hoàn thành công việc sớm hơn nhiều.</w:t>
            </w:r>
          </w:p>
        </w:tc>
      </w:tr>
      <w:tr>
        <w:tc>
          <w:tcPr>
            <w:tcW w:type="auto" w:w="0"/>
            <w:tcBorders>
              <w:top w:val="single" w:sz="2" w:color="000000"/>
              <w:bottom w:val="single" w:sz="2" w:color="000000"/>
            </w:tcBorders>
            <w:tcMar>
              <w:left w:type="dxa" w:w="40"/>
              <w:right w:type="dxa" w:w="40"/>
            </w:tcMar>
            <w:vAlign w:val="top"/>
          </w:tcPr>
          <w:p>
            <w:pPr>
              <w:pStyle w:val="Para 021"/>
            </w:pPr>
            <w:r>
              <w:t>Tự điều chỉnh</w:t>
            </w:r>
          </w:p>
        </w:tc>
        <w:tc>
          <w:tcPr>
            <w:tcW w:type="auto" w:w="0"/>
            <w:tcBorders>
              <w:top w:val="single" w:sz="2" w:color="000000"/>
              <w:bottom w:val="single" w:sz="2" w:color="000000"/>
            </w:tcBorders>
            <w:tcMar>
              <w:left w:type="dxa" w:w="40"/>
              <w:right w:type="dxa" w:w="40"/>
            </w:tcMar>
            <w:vAlign w:val="top"/>
          </w:tcPr>
          <w:p>
            <w:pPr>
              <w:pStyle w:val="Para 021"/>
            </w:pPr>
            <w:r>
              <w:t>Kiểm soát hoặc chuyển hướng những cảm xúc và xung động gây rối</w:t>
            </w:r>
          </w:p>
        </w:tc>
        <w:tc>
          <w:tcPr>
            <w:tcW w:type="auto" w:w="0"/>
            <w:tcBorders>
              <w:top w:val="single" w:sz="2" w:color="000000"/>
              <w:bottom w:val="single" w:sz="2" w:color="000000"/>
            </w:tcBorders>
            <w:tcMar>
              <w:left w:type="dxa" w:w="40"/>
              <w:right w:type="dxa" w:w="40"/>
            </w:tcMar>
            <w:vAlign w:val="top"/>
          </w:tcPr>
          <w:p>
            <w:pPr>
              <w:numPr>
                <w:ilvl w:val="0"/>
                <w:numId w:val="120"/>
              </w:numPr>
              <w:pStyle w:val="Para 011"/>
            </w:pPr>
            <w:r>
              <w:t>Sự đáng tin cậy</w:t>
            </w:r>
          </w:p>
          <w:p>
            <w:pPr>
              <w:numPr>
                <w:ilvl w:val="0"/>
                <w:numId w:val="120"/>
              </w:numPr>
              <w:pStyle w:val="Para 011"/>
            </w:pPr>
            <w:r>
              <w:t>Sự chính trực</w:t>
            </w:r>
          </w:p>
          <w:p>
            <w:pPr>
              <w:numPr>
                <w:ilvl w:val="0"/>
                <w:numId w:val="120"/>
              </w:numPr>
              <w:pStyle w:val="Para 011"/>
            </w:pPr>
            <w:r>
              <w:t>Thoải mái với sự mơ hồ và thay đổi</w:t>
            </w:r>
          </w:p>
        </w:tc>
        <w:tc>
          <w:tcPr>
            <w:tcW w:type="auto" w:w="0"/>
            <w:tcBorders>
              <w:top w:val="single" w:sz="2" w:color="000000"/>
              <w:bottom w:val="single" w:sz="2" w:color="000000"/>
            </w:tcBorders>
            <w:tcMar>
              <w:left w:type="dxa" w:w="40"/>
              <w:right w:type="dxa" w:w="40"/>
            </w:tcMar>
            <w:vAlign w:val="top"/>
          </w:tcPr>
          <w:p>
            <w:pPr>
              <w:pStyle w:val="Para 021"/>
            </w:pPr>
            <w:r>
              <w:t>Khi một nhóm làm hỏng bài thuyết trình, người lãnh đạo kìm nén cơn muốn la hét. Thay vào đó, cô ấy xem xét các nguyên nhân có thể xảy ra, giải thích hậu quả cho nhóm và cùng họ tìm kiếm giải pháp.</w:t>
            </w:r>
          </w:p>
        </w:tc>
      </w:tr>
      <w:tr>
        <w:tc>
          <w:tcPr>
            <w:tcW w:type="auto" w:w="0"/>
            <w:tcBorders>
              <w:top w:val="single" w:sz="2" w:color="000000"/>
              <w:bottom w:val="single" w:sz="2" w:color="000000"/>
            </w:tcBorders>
            <w:tcMar>
              <w:left w:type="dxa" w:w="40"/>
              <w:right w:type="dxa" w:w="40"/>
            </w:tcMar>
            <w:vAlign w:val="top"/>
          </w:tcPr>
          <w:p>
            <w:pPr>
              <w:pStyle w:val="Para 021"/>
            </w:pPr>
            <w:r>
              <w:t>Động lực</w:t>
            </w:r>
          </w:p>
        </w:tc>
        <w:tc>
          <w:tcPr>
            <w:tcW w:type="auto" w:w="0"/>
            <w:tcBorders>
              <w:top w:val="single" w:sz="2" w:color="000000"/>
              <w:bottom w:val="single" w:sz="2" w:color="000000"/>
            </w:tcBorders>
            <w:tcMar>
              <w:left w:type="dxa" w:w="40"/>
              <w:right w:type="dxa" w:w="40"/>
            </w:tcMar>
            <w:vAlign w:val="top"/>
          </w:tcPr>
          <w:p>
            <w:pPr>
              <w:pStyle w:val="Para 021"/>
            </w:pPr>
            <w:r>
              <w:t>Được thúc đẩy để đạt được thành tích vì chính thành tích đó</w:t>
            </w:r>
          </w:p>
        </w:tc>
        <w:tc>
          <w:tcPr>
            <w:tcW w:type="auto" w:w="0"/>
            <w:tcBorders>
              <w:top w:val="single" w:sz="2" w:color="000000"/>
              <w:bottom w:val="single" w:sz="2" w:color="000000"/>
            </w:tcBorders>
            <w:tcMar>
              <w:left w:type="dxa" w:w="40"/>
              <w:right w:type="dxa" w:w="40"/>
            </w:tcMar>
            <w:vAlign w:val="top"/>
          </w:tcPr>
          <w:p>
            <w:pPr>
              <w:numPr>
                <w:ilvl w:val="0"/>
                <w:numId w:val="121"/>
              </w:numPr>
              <w:pStyle w:val="Para 011"/>
            </w:pPr>
            <w:r>
              <w:t>Đam mê công việc và những thử thách mới</w:t>
            </w:r>
          </w:p>
          <w:p>
            <w:pPr>
              <w:numPr>
                <w:ilvl w:val="0"/>
                <w:numId w:val="121"/>
              </w:numPr>
              <w:pStyle w:val="Para 011"/>
            </w:pPr>
            <w:r>
              <w:t>Năng lượng không mệt mỏi để cải thiện</w:t>
            </w:r>
          </w:p>
          <w:p>
            <w:pPr>
              <w:numPr>
                <w:ilvl w:val="0"/>
                <w:numId w:val="121"/>
              </w:numPr>
              <w:pStyle w:val="Para 011"/>
            </w:pPr>
            <w:r>
              <w:t>Lạc quan khi đối mặt với thất bại</w:t>
            </w:r>
          </w:p>
        </w:tc>
        <w:tc>
          <w:tcPr>
            <w:tcW w:type="auto" w:w="0"/>
            <w:tcBorders>
              <w:top w:val="single" w:sz="2" w:color="000000"/>
              <w:bottom w:val="single" w:sz="2" w:color="000000"/>
            </w:tcBorders>
            <w:tcMar>
              <w:left w:type="dxa" w:w="40"/>
              <w:right w:type="dxa" w:w="40"/>
            </w:tcMar>
            <w:vAlign w:val="top"/>
          </w:tcPr>
          <w:p>
            <w:pPr>
              <w:pStyle w:val="Para 021"/>
            </w:pPr>
            <w:r>
              <w:t>Một nhà quản lý danh mục đầu tư tại công ty đầu tư thấy quỹ của mình sụt giảm ba quý liên tiếp. Các khách hàng lớn rời bỏ. Thay vì đổ lỗi cho hoàn cảnh bên ngoài, cô quyết định rút kinh nghiệm từ trải nghiệm đó và xoay chuyển tình thế.</w:t>
            </w:r>
          </w:p>
        </w:tc>
      </w:tr>
      <w:tr>
        <w:tc>
          <w:tcPr>
            <w:tcW w:type="auto" w:w="0"/>
            <w:tcBorders>
              <w:top w:val="single" w:sz="2" w:color="000000"/>
              <w:bottom w:val="single" w:sz="2" w:color="000000"/>
            </w:tcBorders>
            <w:tcMar>
              <w:left w:type="dxa" w:w="40"/>
              <w:right w:type="dxa" w:w="40"/>
            </w:tcMar>
            <w:vAlign w:val="top"/>
          </w:tcPr>
          <w:p>
            <w:bookmarkStart w:id="1065" w:name="Empathy"/>
            <w:pPr>
              <w:pStyle w:val="Para 021"/>
            </w:pPr>
            <w:r>
              <w:t>Sự đồng cảm</w:t>
            </w:r>
            <w:bookmarkEnd w:id="1065"/>
          </w:p>
        </w:tc>
        <w:tc>
          <w:tcPr>
            <w:tcW w:type="auto" w:w="0"/>
            <w:tcBorders>
              <w:top w:val="single" w:sz="2" w:color="000000"/>
              <w:bottom w:val="single" w:sz="2" w:color="000000"/>
            </w:tcBorders>
            <w:tcMar>
              <w:left w:type="dxa" w:w="40"/>
              <w:right w:type="dxa" w:w="40"/>
            </w:tcMar>
            <w:vAlign w:val="top"/>
          </w:tcPr>
          <w:p>
            <w:pPr>
              <w:pStyle w:val="Para 021"/>
            </w:pPr>
            <w:r>
              <w:t>Xem xét cảm xúc của người khác, đặc biệt khi đưa ra quyết định</w:t>
            </w:r>
          </w:p>
        </w:tc>
        <w:tc>
          <w:tcPr>
            <w:tcW w:type="auto" w:w="0"/>
            <w:tcBorders>
              <w:top w:val="single" w:sz="2" w:color="000000"/>
              <w:bottom w:val="single" w:sz="2" w:color="000000"/>
            </w:tcBorders>
            <w:tcMar>
              <w:left w:type="dxa" w:w="40"/>
              <w:right w:type="dxa" w:w="40"/>
            </w:tcMar>
            <w:vAlign w:val="top"/>
          </w:tcPr>
          <w:p>
            <w:pPr>
              <w:numPr>
                <w:ilvl w:val="0"/>
                <w:numId w:val="122"/>
              </w:numPr>
              <w:pStyle w:val="Para 011"/>
            </w:pPr>
            <w:r>
              <w:t>Chuyên môn trong việc thu hút và giữ chân nhân tài</w:t>
            </w:r>
          </w:p>
          <w:p>
            <w:pPr>
              <w:numPr>
                <w:ilvl w:val="0"/>
                <w:numId w:val="122"/>
              </w:numPr>
              <w:pStyle w:val="Para 011"/>
            </w:pPr>
            <w:r>
              <w:t>Khả năng phát triển người khác</w:t>
            </w:r>
          </w:p>
          <w:p>
            <w:pPr>
              <w:numPr>
                <w:ilvl w:val="0"/>
                <w:numId w:val="122"/>
              </w:numPr>
              <w:pStyle w:val="Para 011"/>
            </w:pPr>
            <w:r>
              <w:t>Sự nhạy cảm với khác biệt đa văn hóa</w:t>
            </w:r>
          </w:p>
        </w:tc>
        <w:tc>
          <w:tcPr>
            <w:tcW w:type="auto" w:w="0"/>
            <w:tcBorders>
              <w:top w:val="single" w:sz="2" w:color="000000"/>
              <w:bottom w:val="single" w:sz="2" w:color="000000"/>
            </w:tcBorders>
            <w:tcMar>
              <w:left w:type="dxa" w:w="40"/>
              <w:right w:type="dxa" w:w="40"/>
            </w:tcMar>
            <w:vAlign w:val="top"/>
          </w:tcPr>
          <w:p>
            <w:pPr>
              <w:pStyle w:val="Para 021"/>
            </w:pPr>
            <w:r>
              <w:t>Một chuyên gia tư vấn người Mỹ và nhóm của cô trình bày dự án trước một khách hàng tiềm năng ở Nhật. Nhóm của cô hiểu sự im lặng của khách hàng là không đồng ý và chuẩn bị rời đi. Chuyên gia tư vấn đọc ngôn ngữ cơ thể của khách hàng và nhận thấy sự quan tâm. Cô tiếp tục cuộc họp và nhóm của cô giành được dự án.</w:t>
            </w:r>
          </w:p>
        </w:tc>
      </w:tr>
      <w:tr>
        <w:tc>
          <w:tcPr>
            <w:tcW w:type="auto" w:w="0"/>
            <w:tcBorders>
              <w:top w:val="single" w:sz="2" w:color="000000"/>
              <w:bottom w:val="single" w:sz="2" w:color="000000"/>
            </w:tcBorders>
            <w:tcMar>
              <w:left w:type="dxa" w:w="40"/>
              <w:right w:type="dxa" w:w="40"/>
            </w:tcMar>
            <w:vAlign w:val="top"/>
          </w:tcPr>
          <w:p>
            <w:pPr>
              <w:pStyle w:val="Para 021"/>
            </w:pPr>
            <w:r>
              <w:t>Kỹ năng xã hội</w:t>
            </w:r>
          </w:p>
        </w:tc>
        <w:tc>
          <w:tcPr>
            <w:tcW w:type="auto" w:w="0"/>
            <w:tcBorders>
              <w:top w:val="single" w:sz="2" w:color="000000"/>
              <w:bottom w:val="single" w:sz="2" w:color="000000"/>
            </w:tcBorders>
            <w:tcMar>
              <w:left w:type="dxa" w:w="40"/>
              <w:right w:type="dxa" w:w="40"/>
            </w:tcMar>
            <w:vAlign w:val="top"/>
          </w:tcPr>
          <w:p>
            <w:pPr>
              <w:pStyle w:val="Para 021"/>
            </w:pPr>
            <w:r>
              <w:t>Quản lý các mối quan hệ để hướng mọi người theo những hướng mong muốn</w:t>
            </w:r>
          </w:p>
        </w:tc>
        <w:tc>
          <w:tcPr>
            <w:tcW w:type="auto" w:w="0"/>
            <w:tcBorders>
              <w:top w:val="single" w:sz="2" w:color="000000"/>
              <w:bottom w:val="single" w:sz="2" w:color="000000"/>
            </w:tcBorders>
            <w:tcMar>
              <w:left w:type="dxa" w:w="40"/>
              <w:right w:type="dxa" w:w="40"/>
            </w:tcMar>
            <w:vAlign w:val="top"/>
          </w:tcPr>
          <w:p>
            <w:pPr>
              <w:numPr>
                <w:ilvl w:val="0"/>
                <w:numId w:val="123"/>
              </w:numPr>
              <w:pStyle w:val="Para 011"/>
            </w:pPr>
            <w:r>
              <w:t>Hiệu quả trong việc dẫn dắt sự thay đổi</w:t>
            </w:r>
          </w:p>
          <w:p>
            <w:pPr>
              <w:numPr>
                <w:ilvl w:val="0"/>
                <w:numId w:val="123"/>
              </w:numPr>
              <w:pStyle w:val="Para 011"/>
            </w:pPr>
            <w:r>
              <w:t>Sức thuyết phục</w:t>
            </w:r>
          </w:p>
          <w:p>
            <w:pPr>
              <w:numPr>
                <w:ilvl w:val="0"/>
                <w:numId w:val="123"/>
              </w:numPr>
              <w:pStyle w:val="Para 011"/>
            </w:pPr>
            <w:r>
              <w:t>Mạng lưới quan hệ rộng rãi</w:t>
            </w:r>
          </w:p>
          <w:p>
            <w:pPr>
              <w:numPr>
                <w:ilvl w:val="0"/>
                <w:numId w:val="123"/>
              </w:numPr>
              <w:pStyle w:val="Para 011"/>
            </w:pPr>
            <w:r>
              <w:t>Chuyên môn trong việc xây dựng và lãnh đạo đội nhóm</w:t>
            </w:r>
          </w:p>
        </w:tc>
        <w:tc>
          <w:tcPr>
            <w:tcW w:type="auto" w:w="0"/>
            <w:tcBorders>
              <w:top w:val="single" w:sz="2" w:color="000000"/>
              <w:bottom w:val="single" w:sz="2" w:color="000000"/>
            </w:tcBorders>
            <w:tcMar>
              <w:left w:type="dxa" w:w="40"/>
              <w:right w:type="dxa" w:w="40"/>
            </w:tcMar>
            <w:vAlign w:val="top"/>
          </w:tcPr>
          <w:p>
            <w:pPr>
              <w:pStyle w:val="Para 021"/>
            </w:pPr>
            <w:r>
              <w:t>Một nhà quản lý muốn công ty của mình áp dụng chiến lược Internet tốt hơn. Anh ta tìm được những người cùng chí hướng và tập hợp một đội nhóm trên thực tế (de facto team) để tạo ra một trang web nguyên mẫu. Anh thuyết phục các đồng minh ở các bộ phận khác tài trợ cho công ty tham gia một hội nghị liên quan. Công ty của anh thành lập một bộ phận Internet— và giao cho anh phụ trách.</w:t>
            </w:r>
          </w:p>
        </w:tc>
      </w:tr>
    </w:tbl>
    <w:p>
      <w:bookmarkStart w:id="1066" w:name="It_was_Daniel_Goleman_who_first"/>
      <w:pPr>
        <w:pStyle w:val="Para 221"/>
      </w:pPr>
      <w:r>
        <w:t>Chính Daniel Goleman là người đầu tiên đưa thuật ngữ “trí tuệ cảm xúc” (emotional intelligence) đến với đông đảo độc giả qua cuốn sách cùng tên xuất bản năm 1995, và cũng chính Goleman là người đầu tiên áp dụng khái niệm này vào kinh doanh qua bài viết trên HBR năm 1998, được tái bản ở đây. Trong nghiên cứu của mình tại gần 200 công ty lớn, toàn cầu, Goleman phát hiện rằng mặc dù những phẩm chất theo truyền thống gắn liền với khả năng lãnh đạo— như thông minh, cứng rắn, quyết đoán và tầm nhìn— là cần thiết để thành công, nhưng chúng là chưa đủ. Các nhà lãnh đạo thực sự hiệu quả còn được phân biệt bởi mức độ cao của trí tuệ cảm xúc, bao gồm tự nhận thức, tự điều chỉnh, động lực, sự đồng cảm và kỹ năng xã hội.</w:t>
      </w:r>
      <w:bookmarkEnd w:id="1066"/>
    </w:p>
    <w:p>
      <w:pPr>
        <w:pStyle w:val="Para 222"/>
      </w:pPr>
      <w:r>
        <w:t>Những phẩm chất này nghe có vẻ “mềm” và không giống chuyện kinh doanh, nhưng Goleman đã tìm thấy mối liên hệ trực tiếp giữa trí tuệ cảm xúc và kết quả kinh doanh có thể đo lường được. Trong khi sự liên quan của trí tuệ cảm xúc với kinh doanh vẫn tiếp tục gây tranh luận trong sáu năm qua, bài viết của Goleman vẫn là tài liệu tham khảo dứt khoát về chủ đề này, với mô tả từng thành phần của trí tuệ cảm xúc và thảo luận chi tiết về cách nhận diện nó ở các nhà lãnh đạo tiềm năng, nó liên quan đến hiệu suất như thế nào và tại sao, cũng như cách nó có thể được học.</w:t>
      </w:r>
    </w:p>
    <w:p>
      <w:pPr>
        <w:pStyle w:val="Para 121"/>
      </w:pPr>
      <w:r>
        <w:t>Mọi doanh nhân đều biết một câu chuyện về một giám đốc rất thông minh, rất tài năng được thăng tiến vào vị trí lãnh đạo nhưng lại thất bại trong công việc. Và họ cũng biết một câu chuyện về một người có khả năng trí tuệ và kỹ năng kỹ thuật vững chắc— nhưng không xuất chúng— được thăng tiến vào vị trí tương tự và sau đó vụt sáng.</w:t>
      </w:r>
    </w:p>
    <w:p>
      <w:bookmarkStart w:id="1067" w:name="Such_anecdotes_support_the_wides"/>
      <w:pPr>
        <w:pStyle w:val="Para 001"/>
      </w:pPr>
      <w:r>
        <w:t>Những giai thoại như vậy ủng hộ niềm tin phổ biến rằng việc xác định những cá nhân có “tố chất phù hợp” để làm lãnh đạo là nghệ thuật hơn là khoa học. Xét cho cùng, phong cách cá nhân của các nhà lãnh đạo xuất sắc rất đa dạng: Một số nhà lãnh đạo kín đáo và phân tích; những người khác hét to những tuyên ngôn của họ từ trên đỉnh núi. Và quan trọng không kém, các tình huống khác nhau đòi hỏi các kiểu lãnh đạo khác nhau. Hầu hết các vụ sáp nhập cần một nhà đàm phán nhạy bén ở vị trí lãnh đạo, trong khi nhiều cuộc chuyển đổi đòi hỏi một quyền lực mạnh mẽ hơn.</w:t>
      </w:r>
      <w:bookmarkEnd w:id="1067"/>
    </w:p>
    <w:p>
      <w:pPr>
        <w:pStyle w:val="Para 001"/>
      </w:pPr>
      <w:r>
        <w:t xml:space="preserve">Tuy nhiên, tôi đã nhận thấy rằng những nhà lãnh đạo hiệu quả nhất đều giống nhau ở một điểm quan trọng: Họ đều có mức độ cao của cái mà ngày nay được gọi là trí</w:t>
      </w:r>
      <w:r>
        <w:rPr>
          <w:rStyle w:val="Text0"/>
        </w:rPr>
        <w:t> tuệ cảm xúc. Không phải IQ</w:t>
      </w:r>
      <w:r>
        <w:t xml:space="preserve"> và kỹ năng kỹ thuật là không liên quan. Chúng thực sự quan trọng, nhưng chủ yếu là 'năng lực ngưỡng'; nghĩa là, chúng là những yêu cầu cấp độ đầu vào cho các vị trí điều hành. Nhưng nghiên cứu của tôi, cùng với các nghiên cứu gần đây khác, cho thấy rõ ràng rằng trí tuệ cảm xúc là điều kiện tiên quyết (sine qua non) của lãnh đạo. Không có nó, một người có thể có sự đào tạo tốt nhất trên thế giới, một đầu óc phân tích sắc bén, và một nguồn cung cấp ý tưởng thông minh vô tận, nhưng anh ta vẫn sẽ không trở thành một nhà lãnh đạo vĩ đại.</w:t>
      </w:r>
    </w:p>
    <w:p>
      <w:pPr>
        <w:pStyle w:val="Para 001"/>
      </w:pPr>
      <w:r>
        <w:t>Trong suốt năm qua, các đồng nghiệp của tôi và tôi đã tập trung vào cách trí tuệ cảm xúc hoạt động tại nơi làm việc. Chúng tôi đã xem xét mối quan hệ giữa trí tuệ cảm xúc và hiệu quả công việc, đặc biệt là ở các nhà lãnh đạo. Và chúng tôi đã quan sát cách trí tuệ cảm xúc thể hiện trong công việc. Làm thế nào để bạn biết ai đó có trí tuệ cảm xúc cao, ví dụ, và làm thế nào để bạn nhận ra nó ở chính mình? Trong các trang sau, chúng ta sẽ khám phá những câu hỏi này, lần lượt</w:t>
        <w:bookmarkStart w:id="1068" w:name="page86"/>
        <w:t> </w:t>
        <w:bookmarkEnd w:id="1068"/>
        <w:t xml:space="preserve">xem xét từng thành phần của trí tuệ cảm xúc—tự nhận thức, tự điều chỉnh, động lực, sự đồng cảm và kỹ năng xã hội.</w:t>
      </w:r>
    </w:p>
    <w:p>
      <w:pPr>
        <w:keepNext/>
        <w:pStyle w:val="Para 022"/>
      </w:pPr>
      <w:r>
        <w:t>Đánh giá trí tuệ cảm xúc</w:t>
      </w:r>
    </w:p>
    <w:p>
      <w:pPr>
        <w:pStyle w:val="Para 006"/>
      </w:pPr>
      <w:r>
        <w:t>Hầu hết các công ty lớn ngày nay đã thuê các nhà tâm lý học được đào tạo để phát triển cái gọi là 'mô hình năng lực' (competency models) nhằm giúp họ xác định, đào tạo và thăng tiến những ngôi sao tiềm năng trong bầu trời lãnh đạo. Các nhà tâm lý học cũng đã phát triển các mô hình như vậy cho các vị trí cấp thấp hơn. Và trong những năm gần đây, tôi đã phân tích các mô hình năng lực từ 188 công ty, hầu hết là các công ty lớn và toàn cầu, bao gồm những tên tuổi như Lucent Technologies, British Airways và Credit Suisse.</w:t>
      </w:r>
    </w:p>
    <w:p>
      <w:pPr>
        <w:pStyle w:val="Para 001"/>
      </w:pPr>
      <w:r>
        <w:t>Khi thực hiện công việc này, mục tiêu của tôi là xác định những khả năng cá nhân nào thúc đẩy hiệu suất vượt trội trong các tổ chức này, và chúng thúc đẩy ở mức độ nào. Tôi đã nhóm các khả năng thành ba loại: các kỹ năng thuần túy kỹ thuật như kế toán và lập kế hoạch kinh doanh; các khả năng nhận thức như lý luận phân tích; và các năng lực thể hiện trí tuệ cảm xúc, chẳng hạn như khả năng làm việc với người khác và hiệu quả trong việc dẫn dắt sự thay đổi.</w:t>
      </w:r>
    </w:p>
    <w:p>
      <w:pPr>
        <w:pStyle w:val="Para 001"/>
      </w:pPr>
      <w:r>
        <w:t>Để xây dựng một số mô hình năng lực, các nhà tâm lý học đã hỏi các quản lý cấp cao tại các công ty để xác định những khả năng tiêu biểu cho những nhà lãnh đạo xuất sắc nhất của tổ chức. Để tạo ra các mô hình khác, các nhà tâm lý học đã sử dụng các tiêu chí khách quan, chẳng hạn như lợi nhuận của một bộ phận, để phân biệt những nhân viên xuất sắc ở cấp cao trong tổ chức với những người trung bình. Những cá nhân đó sau đó được phỏng vấn và kiểm tra kỹ</w:t>
        <w:bookmarkStart w:id="1069" w:name="page87"/>
        <w:t> l</w:t>
        <w:bookmarkEnd w:id="1069"/>
        <w:t xml:space="preserve">ưỡng, và khả năng của họ được so sánh. Quá trình này dẫn đến việc tạo ra các danh sách các yếu tố cấu thành cho các nhà lãnh đạo hiệu quả cao. Các danh sách này có độ dài từ 7 đến 15 mục và bao gồm các yếu tố như sự chủ động và tầm nhìn chiến lược.</w:t>
      </w:r>
    </w:p>
    <w:p>
      <w:pPr>
        <w:pStyle w:val="Para 001"/>
      </w:pPr>
      <w:r>
        <w:t>Khi tôi phân tích tất cả dữ liệu này, tôi nhận thấy những kết quả đáng chú ý. Chắc chắn, trí tuệ là động lực thúc đẩy hiệu suất vượt trội. Các kỹ năng nhận thức như tư duy bao quát (big-picture thinking) và tầm nhìn dài hạn đặc biệt quan trọng. Nhưng khi tôi tính toán tỷ trọng giữa kỹ năng kỹ thuật, chỉ số IQ, và trí tuệ cảm xúc (emotional intelligence) như những yếu tố tạo nên hiệu suất xuất sắc, trí tuệ cảm xúc đã chứng minh là quan trọng gấp đôi so với những yếu tố khác ở mọi cấp độ công việc.</w:t>
      </w:r>
    </w:p>
    <w:p>
      <w:pPr>
        <w:pStyle w:val="Para 001"/>
      </w:pPr>
      <w:r>
        <w:t>Hơn nữa, phân tích của tôi cho thấy trí tuệ cảm xúc đóng vai trò ngày càng quan trọng ở các cấp cao nhất của công ty, nơi sự khác biệt về kỹ năng kỹ thuật gần như không đáng kể. Nói cách khác, cấp bậc của một người được coi là nhân viên xuất sắc càng cao, thì các năng lực trí tuệ cảm xúc càng trở thành lý do cho sự hiệu quả của họ. Khi tôi so sánh những nhân viên xuất sắc với những người trung bình trong các vị trí lãnh đạo cấp cao, gần 90% sự khác biệt trong hồ sơ năng lực của họ là do các yếu tố trí tuệ cảm xúc chứ không phải khả năng nhận thức.</w:t>
      </w:r>
    </w:p>
    <w:p>
      <w:pPr>
        <w:pStyle w:val="Para 001"/>
      </w:pPr>
      <w:r>
        <w:t>Các nhà nghiên cứu khác đã xác nhận rằng trí tuệ cảm xúc không chỉ phân biệt các nhà lãnh đạo xuất sắc mà còn có thể liên quan đến hiệu suất cao. Phát hiện của cố David McClelland, nhà nghiên cứu nổi tiếng về hành vi con người và tổ chức, là một ví dụ điển hình. Trong một nghiên cứu năm 1996 về một công ty thực phẩm và đồ uống toàn cầu, McClelland phát hiện rằng khi các quản lý cấp</w:t>
        <w:bookmarkStart w:id="1070" w:name="page88"/>
        <w:t> </w:t>
        <w:bookmarkEnd w:id="1070"/>
        <w:t xml:space="preserve">cao có một khối lượng đủ lớn các năng lực trí tuệ cảm xúc, các bộ phận của họ đã vượt mục tiêu lợi nhuận hàng năm tới 20%. Trong khi đó, các nhà lãnh đạo bộ phận không có khối lượng đủ lớn đó lại hoạt động kém hơn gần đúng mức đó. Thú vị là, các phát hiện của McClelland đúng không chỉ ở các bộ phận tại Mỹ mà cả ở các bộ phận tại châu Á và châu Âu.</w:t>
      </w:r>
    </w:p>
    <w:p>
      <w:pPr>
        <w:pStyle w:val="Para 001"/>
      </w:pPr>
      <w:r>
        <w:t>Tóm lại, những con số đang bắt đầu kể cho chúng ta một câu chuyện thuyết phục về mối liên hệ giữa sự thành công của công ty và trí tuệ cảm xúc của các nhà lãnh đạo. Và quan trọng không kém, nghiên cứu cũng đang chứng minh rằng con người có thể, nếu áp dụng đúng phương pháp, phát triển trí tuệ cảm xúc của mình. (Xem thanh bên “Liệu trí tuệ cảm xúc có thể học được không?”)</w:t>
      </w:r>
    </w:p>
    <w:p>
      <w:pPr>
        <w:keepNext/>
        <w:pStyle w:val="Para 022"/>
      </w:pPr>
      <w:r>
        <w:t>Tự nhận thức</w:t>
      </w:r>
    </w:p>
    <w:p>
      <w:pPr>
        <w:pStyle w:val="Para 006"/>
      </w:pPr>
      <w:r>
        <w:t>Tự nhận thức là thành phần đầu tiên của trí tuệ cảm xúc — điều này hợp lý khi người ta xét rằng nhà tiên tri Delphi đã đưa ra lời khuyên “biết mình” từ hàng ngàn năm trước. Tự nhận thức có nghĩa là hiểu sâu sắc về cảm xúc, điểm mạnh, điểm yếu, nhu cầu và động lực của bản thân. Những người có khả năng tự nhận thức mạnh mẽ không quá chỉ trích cũng không hy vọng phi thực tế. Thay vào đó, họ trung thực — với chính họ và với người khác.</w:t>
      </w:r>
    </w:p>
    <w:p>
      <w:pPr>
        <w:pStyle w:val="Para 232"/>
      </w:pPr>
      <w:r>
        <w:t/>
      </w:r>
    </w:p>
    <w:tbl>
      <w:tblPr>
        <w:tblW w:type="auto" w:w="0"/>
        <w:jc w:val="center"/>
      </w:tblPr>
      <w:tr>
        <w:tc>
          <w:tcPr>
            <w:tcW w:type="auto" w:w="0"/>
            <w:tcMar>
              <w:left w:type="dxa" w:w="40"/>
              <w:right w:type="dxa" w:w="40"/>
            </w:tcMar>
            <w:vAlign w:val="center"/>
            <w:hMerge w:val="restart"/>
          </w:tcPr>
          <w:p>
            <w:bookmarkStart w:id="1071" w:name="The_Five_Components_of_Emotional"/>
            <w:pPr>
              <w:keepNext/>
              <w:pStyle w:val="Para 055"/>
            </w:pPr>
            <w:r>
              <w:t>Năm thành phần của trí tuệ cảm xúc trong công việc</w:t>
            </w:r>
            <w:bookmarkEnd w:id="1071"/>
          </w:p>
        </w:tc>
        <w:tc>
          <w:tcPr>
            <w:hMerge w:val="continue"/>
          </w:tcPr>
          <w:p/>
        </w:tc>
        <w:tc>
          <w:tcPr>
            <w:hMerge w:val="continue"/>
          </w:tcPr>
          <w:p/>
        </w:tc>
      </w:tr>
      <w:tr>
        <w:tc>
          <w:tcPr>
            <w:tcW w:type="auto" w:w="0"/>
            <w:tcBorders>
              <w:bottom w:val="single" w:sz="2" w:color="000000"/>
            </w:tcBorders>
            <w:tcMar>
              <w:left w:type="dxa" w:w="40"/>
              <w:right w:type="dxa" w:w="40"/>
            </w:tcMar>
            <w:vAlign w:val="center"/>
          </w:tcPr>
          <w:p>
            <w:pPr>
              <w:pStyle w:val="Para 233"/>
            </w:pPr>
            <w:r>
              <w:t/>
            </w:r>
          </w:p>
        </w:tc>
        <w:tc>
          <w:tcPr>
            <w:tcW w:type="auto" w:w="0"/>
            <w:tcBorders>
              <w:bottom w:val="single" w:sz="2" w:color="000000"/>
            </w:tcBorders>
            <w:tcMar>
              <w:left w:type="dxa" w:w="40"/>
              <w:right w:type="dxa" w:w="40"/>
            </w:tcMar>
            <w:vAlign w:val="bottom"/>
          </w:tcPr>
          <w:p>
            <w:pPr>
              <w:keepNext/>
              <w:pStyle w:val="Para 055"/>
            </w:pPr>
            <w:r>
              <w:t>Định nghĩa</w:t>
            </w:r>
          </w:p>
        </w:tc>
        <w:tc>
          <w:tcPr>
            <w:tcW w:type="auto" w:w="0"/>
            <w:tcBorders>
              <w:bottom w:val="single" w:sz="2" w:color="000000"/>
            </w:tcBorders>
            <w:tcMar>
              <w:left w:type="dxa" w:w="40"/>
              <w:right w:type="dxa" w:w="40"/>
            </w:tcMar>
            <w:vAlign w:val="bottom"/>
          </w:tcPr>
          <w:p>
            <w:pPr>
              <w:keepNext/>
              <w:pStyle w:val="Para 055"/>
            </w:pPr>
            <w:r>
              <w:t>Dấu hiệu đặc trưng</w:t>
            </w:r>
          </w:p>
        </w:tc>
      </w:tr>
      <w:tr>
        <w:tc>
          <w:tcPr>
            <w:tcW w:type="auto" w:w="0"/>
            <w:tcBorders>
              <w:top w:val="single" w:sz="2" w:color="000000"/>
              <w:bottom w:val="single" w:sz="2" w:color="000000"/>
            </w:tcBorders>
            <w:tcMar>
              <w:left w:type="dxa" w:w="40"/>
              <w:right w:type="dxa" w:w="40"/>
            </w:tcMar>
            <w:vAlign w:val="top"/>
          </w:tcPr>
          <w:p>
            <w:pPr>
              <w:pStyle w:val="Para 021"/>
            </w:pPr>
            <w:r>
              <w:t>Tự nhận thức</w:t>
            </w:r>
          </w:p>
        </w:tc>
        <w:tc>
          <w:tcPr>
            <w:tcW w:type="auto" w:w="0"/>
            <w:tcBorders>
              <w:top w:val="single" w:sz="2" w:color="000000"/>
              <w:bottom w:val="single" w:sz="2" w:color="000000"/>
            </w:tcBorders>
            <w:tcMar>
              <w:left w:type="dxa" w:w="40"/>
              <w:right w:type="dxa" w:w="40"/>
            </w:tcMar>
            <w:vAlign w:val="top"/>
          </w:tcPr>
          <w:p>
            <w:pPr>
              <w:pStyle w:val="Para 021"/>
            </w:pPr>
            <w:r>
              <w:t>khả năng nhận biết và hiểu rõ tâm trạng, cảm xúc và động lực của bạn, cũng như ảnh hưởng của chúng đến người khác</w:t>
            </w:r>
          </w:p>
        </w:tc>
        <w:tc>
          <w:tcPr>
            <w:tcW w:type="auto" w:w="0"/>
            <w:tcBorders>
              <w:top w:val="single" w:sz="2" w:color="000000"/>
              <w:bottom w:val="single" w:sz="2" w:color="000000"/>
            </w:tcBorders>
            <w:tcMar>
              <w:left w:type="dxa" w:w="40"/>
              <w:right w:type="dxa" w:w="40"/>
            </w:tcMar>
            <w:vAlign w:val="top"/>
          </w:tcPr>
          <w:p>
            <w:pPr>
              <w:pStyle w:val="Para 021"/>
            </w:pPr>
            <w:r>
              <w:t>sự tự tin, khả năng tự đánh giá thực tế, khiếu hài hước tự trào</w:t>
            </w:r>
          </w:p>
        </w:tc>
      </w:tr>
      <w:tr>
        <w:tc>
          <w:tcPr>
            <w:tcW w:type="auto" w:w="0"/>
            <w:tcBorders>
              <w:top w:val="single" w:sz="2" w:color="000000"/>
              <w:bottom w:val="single" w:sz="2" w:color="000000"/>
            </w:tcBorders>
            <w:tcMar>
              <w:left w:type="dxa" w:w="40"/>
              <w:right w:type="dxa" w:w="40"/>
            </w:tcMar>
            <w:vAlign w:val="top"/>
          </w:tcPr>
          <w:p>
            <w:pPr>
              <w:pStyle w:val="Para 021"/>
            </w:pPr>
            <w:r>
              <w:t>Tự điều chỉnh</w:t>
            </w:r>
          </w:p>
        </w:tc>
        <w:tc>
          <w:tcPr>
            <w:tcW w:type="auto" w:w="0"/>
            <w:tcBorders>
              <w:top w:val="single" w:sz="2" w:color="000000"/>
              <w:bottom w:val="single" w:sz="2" w:color="000000"/>
            </w:tcBorders>
            <w:tcMar>
              <w:left w:type="dxa" w:w="40"/>
              <w:right w:type="dxa" w:w="40"/>
            </w:tcMar>
            <w:vAlign w:val="top"/>
          </w:tcPr>
          <w:p>
            <w:pPr>
              <w:pStyle w:val="Para 021"/>
            </w:pPr>
            <w:r>
              <w:t>khả năng kiểm soát hoặc chuyển hướng những xung động và tâm trạng gây rối</w:t>
            </w:r>
          </w:p>
          <w:p>
            <w:pPr>
              <w:pStyle w:val="Para 118"/>
            </w:pPr>
            <w:r>
              <w:t>xu hướng trì hoãn phán xét — suy nghĩ trước khi hành động</w:t>
            </w:r>
          </w:p>
        </w:tc>
        <w:tc>
          <w:tcPr>
            <w:tcW w:type="auto" w:w="0"/>
            <w:tcBorders>
              <w:top w:val="single" w:sz="2" w:color="000000"/>
              <w:bottom w:val="single" w:sz="2" w:color="000000"/>
            </w:tcBorders>
            <w:tcMar>
              <w:left w:type="dxa" w:w="40"/>
              <w:right w:type="dxa" w:w="40"/>
            </w:tcMar>
            <w:vAlign w:val="top"/>
          </w:tcPr>
          <w:p>
            <w:pPr>
              <w:pStyle w:val="Para 021"/>
            </w:pPr>
            <w:r>
              <w:t>sự đáng tin cậy và chính trực, thoải mái với sự mơ hồ</w:t>
            </w:r>
          </w:p>
          <w:p>
            <w:pPr>
              <w:pStyle w:val="Para 118"/>
            </w:pPr>
            <w:r>
              <w:t>cởi mở với sự thay đổi</w:t>
            </w:r>
          </w:p>
        </w:tc>
      </w:tr>
      <w:tr>
        <w:tc>
          <w:tcPr>
            <w:tcW w:type="auto" w:w="0"/>
            <w:tcBorders>
              <w:top w:val="single" w:sz="2" w:color="000000"/>
              <w:bottom w:val="single" w:sz="2" w:color="000000"/>
            </w:tcBorders>
            <w:tcMar>
              <w:left w:type="dxa" w:w="40"/>
              <w:right w:type="dxa" w:w="40"/>
            </w:tcMar>
            <w:vAlign w:val="top"/>
          </w:tcPr>
          <w:p>
            <w:pPr>
              <w:pStyle w:val="Para 021"/>
            </w:pPr>
            <w:r>
              <w:t>Động lực</w:t>
            </w:r>
          </w:p>
        </w:tc>
        <w:tc>
          <w:tcPr>
            <w:tcW w:type="auto" w:w="0"/>
            <w:tcBorders>
              <w:top w:val="single" w:sz="2" w:color="000000"/>
              <w:bottom w:val="single" w:sz="2" w:color="000000"/>
            </w:tcBorders>
            <w:tcMar>
              <w:left w:type="dxa" w:w="40"/>
              <w:right w:type="dxa" w:w="40"/>
            </w:tcMar>
            <w:vAlign w:val="top"/>
          </w:tcPr>
          <w:p>
            <w:pPr>
              <w:pStyle w:val="Para 021"/>
            </w:pPr>
            <w:r>
              <w:t>niềm đam mê làm việc vì những lý do vượt xa tiền bạc hay địa vị, xu hướng theo đuổi mục tiêu với năng lượng và sự kiên trì</w:t>
            </w:r>
          </w:p>
        </w:tc>
        <w:tc>
          <w:tcPr>
            <w:tcW w:type="auto" w:w="0"/>
            <w:tcBorders>
              <w:top w:val="single" w:sz="2" w:color="000000"/>
              <w:bottom w:val="single" w:sz="2" w:color="000000"/>
            </w:tcBorders>
            <w:tcMar>
              <w:left w:type="dxa" w:w="40"/>
              <w:right w:type="dxa" w:w="40"/>
            </w:tcMar>
            <w:vAlign w:val="top"/>
          </w:tcPr>
          <w:p>
            <w:pPr>
              <w:pStyle w:val="Para 021"/>
            </w:pPr>
            <w:r>
              <w:t>động lực mạnh mẽ để đạt thành tựu, lạc quan ngay cả khi đối mặt với thất bại</w:t>
            </w:r>
          </w:p>
          <w:p>
            <w:pPr>
              <w:pStyle w:val="Para 118"/>
            </w:pPr>
            <w:r>
              <w:t>cam kết với tổ chức</w:t>
            </w:r>
          </w:p>
        </w:tc>
      </w:tr>
      <w:tr>
        <w:tc>
          <w:tcPr>
            <w:tcW w:type="auto" w:w="0"/>
            <w:tcBorders>
              <w:top w:val="single" w:sz="2" w:color="000000"/>
              <w:bottom w:val="single" w:sz="2" w:color="000000"/>
            </w:tcBorders>
            <w:tcMar>
              <w:left w:type="dxa" w:w="40"/>
              <w:right w:type="dxa" w:w="40"/>
            </w:tcMar>
            <w:vAlign w:val="top"/>
          </w:tcPr>
          <w:p>
            <w:pPr>
              <w:pStyle w:val="Para 021"/>
            </w:pPr>
            <w:r>
              <w:t>Sự đồng cảm</w:t>
            </w:r>
          </w:p>
        </w:tc>
        <w:tc>
          <w:tcPr>
            <w:tcW w:type="auto" w:w="0"/>
            <w:tcBorders>
              <w:top w:val="single" w:sz="2" w:color="000000"/>
              <w:bottom w:val="single" w:sz="2" w:color="000000"/>
            </w:tcBorders>
            <w:tcMar>
              <w:left w:type="dxa" w:w="40"/>
              <w:right w:type="dxa" w:w="40"/>
            </w:tcMar>
            <w:vAlign w:val="top"/>
          </w:tcPr>
          <w:p>
            <w:pPr>
              <w:pStyle w:val="Para 021"/>
            </w:pPr>
            <w:r>
              <w:t>khả năng hiểu cấu trúc cảm xúc của người khác, kỹ năng đối xử với mọi người theo phản ứng cảm xúc của họ</w:t>
            </w:r>
          </w:p>
        </w:tc>
        <w:tc>
          <w:tcPr>
            <w:tcW w:type="auto" w:w="0"/>
            <w:tcBorders>
              <w:top w:val="single" w:sz="2" w:color="000000"/>
              <w:bottom w:val="single" w:sz="2" w:color="000000"/>
            </w:tcBorders>
            <w:tcMar>
              <w:left w:type="dxa" w:w="40"/>
              <w:right w:type="dxa" w:w="40"/>
            </w:tcMar>
            <w:vAlign w:val="top"/>
          </w:tcPr>
          <w:p>
            <w:pPr>
              <w:pStyle w:val="Para 021"/>
            </w:pPr>
            <w:r>
              <w:t>chuyên môn trong việc xây dựng và giữ chân nhân tài, nhạy cảm với khác biệt văn hóa</w:t>
            </w:r>
          </w:p>
          <w:p>
            <w:pPr>
              <w:pStyle w:val="Para 118"/>
            </w:pPr>
            <w:r>
              <w:t>phục vụ khách hàng và người tiêu dùng</w:t>
            </w:r>
          </w:p>
        </w:tc>
      </w:tr>
      <w:tr>
        <w:tc>
          <w:tcPr>
            <w:tcW w:type="auto" w:w="0"/>
            <w:tcBorders>
              <w:top w:val="single" w:sz="2" w:color="000000"/>
              <w:bottom w:val="single" w:sz="2" w:color="000000"/>
            </w:tcBorders>
            <w:tcMar>
              <w:left w:type="dxa" w:w="40"/>
              <w:right w:type="dxa" w:w="40"/>
            </w:tcMar>
            <w:vAlign w:val="top"/>
          </w:tcPr>
          <w:p>
            <w:pPr>
              <w:pStyle w:val="Para 021"/>
            </w:pPr>
            <w:r>
              <w:t>Kỹ năng xã hội</w:t>
            </w:r>
          </w:p>
        </w:tc>
        <w:tc>
          <w:tcPr>
            <w:tcW w:type="auto" w:w="0"/>
            <w:tcBorders>
              <w:top w:val="single" w:sz="2" w:color="000000"/>
              <w:bottom w:val="single" w:sz="2" w:color="000000"/>
            </w:tcBorders>
            <w:tcMar>
              <w:left w:type="dxa" w:w="40"/>
              <w:right w:type="dxa" w:w="40"/>
            </w:tcMar>
            <w:vAlign w:val="top"/>
          </w:tcPr>
          <w:p>
            <w:pPr>
              <w:pStyle w:val="Para 021"/>
            </w:pPr>
            <w:r>
              <w:t>khả năng thành thạo trong việc quản lý các mối quan hệ và xây dựng mạng lưới, khả năng tìm điểm chung và tạo sự gắn kết</w:t>
            </w:r>
          </w:p>
        </w:tc>
        <w:tc>
          <w:tcPr>
            <w:tcW w:type="auto" w:w="0"/>
            <w:tcBorders>
              <w:top w:val="single" w:sz="2" w:color="000000"/>
              <w:bottom w:val="single" w:sz="2" w:color="000000"/>
            </w:tcBorders>
            <w:tcMar>
              <w:left w:type="dxa" w:w="40"/>
              <w:right w:type="dxa" w:w="40"/>
            </w:tcMar>
            <w:vAlign w:val="top"/>
          </w:tcPr>
          <w:p>
            <w:pPr>
              <w:pStyle w:val="Para 021"/>
            </w:pPr>
            <w:r>
              <w:t>hiệu quả trong việc dẫn dắt sự thay đổi</w:t>
            </w:r>
          </w:p>
          <w:p>
            <w:pPr>
              <w:pStyle w:val="Para 118"/>
            </w:pPr>
            <w:r>
              <w:t>sức thuyết phục</w:t>
            </w:r>
          </w:p>
          <w:p>
            <w:pPr>
              <w:pStyle w:val="Para 118"/>
            </w:pPr>
            <w:r>
              <w:t>chuyên môn trong việc xây dựng và dẫn dắt đội nhóm</w:t>
            </w:r>
          </w:p>
        </w:tc>
      </w:tr>
    </w:tbl>
    <w:p>
      <w:pPr>
        <w:pStyle w:val="Para 001"/>
      </w:pPr>
      <w:r>
        <w:t>Những người có mức độ tự nhận thức cao nhận ra cảm xúc của mình ảnh hưởng đến bản thân, người khác và hiệu quả công việc như thế nào. Vì vậy, một người tự nhận thức biết rằng những thời hạn gấp rút làm bộc lộ mặt tồi tệ nhất của mình sẽ sắp xếp thời gian cẩn thận và hoàn thành công việc trước thời hạn. Một người khác có mức độ tự nhận thức cao sẽ có thể làm việc với một khách hàng khó tính. Cô ấy sẽ hiểu được tác động của khách hàng đến tâm trạng của mình và những lý do sâu xa cho sự bực bội của bản thân. Cô ấy có thể giải thích: “Những yêu cầu vụn vặt của họ khiến chúng ta xa rời công việc thực sự cần phải làm.” Và cô ấy sẽ tiến thêm một bước nữa, biến sự tức giận của mình thành điều gì đó có tính xây dựng.</w:t>
      </w:r>
    </w:p>
    <w:p>
      <w:bookmarkStart w:id="1072" w:name="CAN_EMOTIONAL_INTELLIGENCE_BE_LE"/>
      <w:pPr>
        <w:keepNext/>
        <w:pStyle w:val="Para 106"/>
      </w:pPr>
      <w:r>
        <w:t>TRÍ TUỆ CẢM XÚC CÓ THỂ HỌC ĐƯỢC KHÔNG?</w:t>
      </w:r>
      <w:bookmarkEnd w:id="1072"/>
    </w:p>
    <w:p>
      <w:pPr>
        <w:pStyle w:val="Para 075"/>
      </w:pPr>
      <w:r>
        <w:t>Từ lâu, người ta đã tranh luận liệu các nhà lãnh đạo là bẩm sinh hay được tạo nên. Cuộc tranh luận về trí tuệ cảm xúc cũng diễn ra tương tự. Ví dụ, con người sinh ra đã có mức độ đồng cảm nhất định, hay họ có được sự đồng cảm nhờ những trải nghiệm trong cuộc sống? Câu trả lời là cả hai. Nghiên cứu khoa học cho thấy rõ rằng có một thành phần di truyền trong trí tuệ cảm xúc. Nghiên cứu tâm lý và nghiên cứu về sự phát triển chỉ ra rằng sự nuôi dưỡng cũng đóng một vai trò. Mỗi phần chiếm bao nhiêu có lẽ sẽ không bao giờ được biết rõ, nhưng nghiên cứu và thực tiễn chứng minh rõ ràng rằng trí tuệ cảm xúc có thể học được.</w:t>
      </w:r>
    </w:p>
    <w:p>
      <w:pPr>
        <w:pStyle w:val="Para 054"/>
      </w:pPr>
      <w:r>
        <w:t>Một điều chắc chắn là: Trí tuệ cảm xúc tăng theo độ tuổi. Có một từ ngữ cũ để gọi hiện tượng này: sự trưởng thành. Tuy nhiên, ngay cả khi đã trưởng thành, một số người vẫn cần được đào tạo để nâng cao trí tuệ cảm xúc. Thật không may, quá nhiều chương trình đào tạo nhằm xây dựng kỹ năng lãnh đạo—bao gồm cả trí tuệ cảm xúc—lại là sự lãng phí thời gian và tiền bạc. Vấn đề rất đơn giản: Chúng tập trung vào sai phần của não bộ.</w:t>
      </w:r>
    </w:p>
    <w:p>
      <w:bookmarkStart w:id="1073" w:name="Emotional_intelligence_is_born_l"/>
      <w:pPr>
        <w:pStyle w:val="Para 054"/>
      </w:pPr>
      <w:r>
        <w:t xml:space="preserve">Trí tuệ cảm xúc phần lớn bắt nguồn từ các chất dẫn truyền thần kinh trong hệ viền (limbic system) của não, hệ thống kiểm soát cảm xúc, xung động và ham muốn. Nghiên cứu cho thấy hệ viền học tốt nhất thông qua động lực, thực hành kéo dài và phản hồi. Hãy so sánh với kiểu học diễn ra ở tân vỏ não (neocortex), nơi kiểm soát khả năng phân tích và kỹ thuật. Tân vỏ não nắm bắt các khái niệm và logic. Đây là phần não giúp con người tìm ra cách sử dụng máy tính hoặc thực hiện một cuộc gọi bán hàng bằng cách đọc sách. Không ngạc nhiên—nhưng là sai lầm—đây cũng là phần não mà hầu hết các chương trình đào tạo nhằm nâng cao trí tuệ cảm xúc tập trung vào. Khi các chương trình như vậy áp dụng cách tiếp cận theo tân vỏ não, nghiên cứu của tôi với Consortium for Research on Emotional Intelligence in Organizations cho thấy chúng thậm chí có thể gây ảnh hưởng</w:t>
      </w:r>
      <w:r>
        <w:rPr>
          <w:rStyle w:val="Text0"/>
        </w:rPr>
        <w:t> tiêu cực</w:t>
      </w:r>
      <w:r>
        <w:t xml:space="preserve"> đến hiệu quả công việc của mọi người.</w:t>
      </w:r>
      <w:bookmarkEnd w:id="1073"/>
    </w:p>
    <w:p>
      <w:pPr>
        <w:pStyle w:val="Para 054"/>
      </w:pPr>
      <w:r>
        <w:t>Để nâng cao trí tuệ cảm xúc (emotional intelligence), các tổ chức phải tập trung lại việc đào tạo để bao gồm cả hệ viền (limbic system). Họ phải giúp mọi người phá vỡ các thói quen hành vi cũ và thiết lập những thói quen mới. Điều đó không chỉ mất nhiều thời gian hơn các chương trình đào tạo thông thường mà còn đòi hỏi cách tiếp cận cá nhân hóa.</w:t>
      </w:r>
    </w:p>
    <w:p>
      <w:pPr>
        <w:pStyle w:val="Para 054"/>
      </w:pPr>
      <w:r>
        <w:t xml:space="preserve">Hãy tưởng tượng một nữ điều hành (executive) được các đồng nghiệp đánh giá là thiếu sự đồng cảm. Một phần của sự thiếu hụt đó thể hiện ở việc không có khả năng lắng nghe; cô ấy ngắt lời người khác và không chú ý kỹ đến những gì họ nói. Để khắc phục vấn đề, nữ điều hành này cần có động lực để thay đổi, sau đó cô ấy cần thực hành và nhận phản hồi từ những người khác trong công ty. Một đồng nghiệp hoặc huấn luyện viên (coach) có thể được chỉ định để cho cô ấy biết khi nào họ thấy cô ấy không lắng nghe. Sau đó, cô ấy phải xem lại sự việc và đưa ra phản ứng</w:t>
        <w:bookmarkStart w:id="1074" w:name="page92"/>
        <w:t> t</w:t>
        <w:bookmarkEnd w:id="1074"/>
        <w:t>ốt hơn; tức là thể hiện khả năng tiếp thu những gì người khác đang nói. Và nữ điều hành này có thể được hướng dẫn quan sát một số nhà điều hành biết lắng nghe và bắt chước hành vi của họ.</w:t>
      </w:r>
    </w:p>
    <w:p>
      <w:pPr>
        <w:pStyle w:val="Para 054"/>
      </w:pPr>
      <w:r>
        <w:t>Với sự kiên trì và luyện tập, quá trình như vậy có thể mang lại kết quả lâu dài. Tôi biết một nhà điều hành ở Phố Wall (Wall Street) đã tìm cách cải thiện sự đồng cảm của mình—cụ thể là khả năng đọc phản ứng của mọi người và nhìn nhận quan điểm của họ. Trước khi bắt đầu hành trình, các cấp dưới của nhà điều hành này đã rất sợ phải làm việc với ông ấy. Mọi người thậm chí còn giấu tin xấu khỏi ông. Tất nhiên, ông ấy đã bị sốc khi cuối cùng đối diện với những sự thật này. Ông về nhà kể với gia đình—nhưng họ chỉ xác nhận những gì ông nghe được ở nơi làm việc. Khi ý kiến của họ về bất kỳ vấn đề nào không khớp với ông ấy, thì họ cũng sợ ông ấy.</w:t>
      </w:r>
    </w:p>
    <w:p>
      <w:pPr>
        <w:pStyle w:val="Para 054"/>
      </w:pPr>
      <w:r>
        <w:t>Nhờ sự giúp đỡ của một huấn luyện viên, nhà điều hành này đã bắt tay vào việc nâng cao sự đồng cảm thông qua luyện tập và phản hồi. Bước đầu tiên, ông đi nghỉ ở một đất nước xa lạ nơi ông không nói được ngôn ngữ. Ở đó, ông theo dõi phản ứng của mình trước những điều xa lạ và sự cởi mở của mình với những người khác biệt với ông. Khi trở về nhà, ông thấy mình khiêm tốn hơn</w:t>
        <w:bookmarkStart w:id="1075" w:name="page93"/>
        <w:t> </w:t>
        <w:bookmarkEnd w:id="1075"/>
        <w:t xml:space="preserve">sau một tuần ở nước ngoài, nhà điều hành đó đã nhờ huấn luyện viên của mình theo dõi ông trong một số thời điểm trong ngày, vài lần một tuần, để phê bình cách ông đối xử với những người có quan điểm mới hoặc khác biệt. Đồng thời, ông ý thức dùng các tương tác trong công việc như cơ hội để thực hành “nghe” những ý tưởng khác với mình. Cuối cùng, nhà điều hành đã cho quay video các cuộc họp và yêu cầu những người làm việc cho và với ông phê bình khả năng ghi nhận và hiểu cảm xúc của người khác. Mất vài tháng, nhưng trí tuệ cảm xúc của nhà điều hành cuối cùng đã được nâng cao, và sự cải thiện đó được phản ánh qua chất lượng công việc tổng thể của ông.</w:t>
      </w:r>
    </w:p>
    <w:p>
      <w:pPr>
        <w:pStyle w:val="Para 054"/>
      </w:pPr>
      <w:r>
        <w:t>Điều quan trọng cần nhấn mạnh là việc xây dựng trí tuệ cảm xúc (emotional intelligence) của một người không thể—và sẽ không—xảy ra nếu thiếu khát khao chân thành và nỗ lực quyết tâm. Một buổi hội thảo ngắn sẽ không giúp ích; cũng không thể mua một cuốn sách hướng dẫn cách làm. Học cách đồng cảm—để nội hóa sự đồng cảm như một phản ứng tự nhiên với mọi người—khó hơn nhiều so với việc trở nên thành thạo phân tích hồi quy (regression analysis). Nhưng điều đó có thể làm được. “Không có điều vĩ đại nào từng đạt được mà thiếu nhiệt huyết,” Ralph Waldo Emerson đã viết. Nếu mục tiêu của bạn là trở thành một nhà lãnh đạo thực thụ, những lời này có thể là kim chỉ nam trong nỗ lực phát triển trí tuệ cảm xúc cao.</w:t>
      </w:r>
    </w:p>
    <w:p>
      <w:bookmarkStart w:id="1076" w:name="Self_awareness_extends_to_a_pers"/>
      <w:pPr>
        <w:pStyle w:val="Para 121"/>
      </w:pPr>
      <w:r>
        <w:t>Nhận thức bản thân (self-awareness) còn mở rộng đến sự hiểu biết của một người về các giá trị và mục tiêu của chính họ. Một người có nhận thức bản thân cao biết mình đang đi về đâu và tại sao; vì vậy, ví dụ, họ sẽ kiên quyết từ chối một lời mời làm việc hấp dẫn về mặt tài chính nhưng không phù hợp với nguyên tắc hoặc mục tiêu dài hạn của mình. Người thiếu nhận thức bản thân thường có xu hướng đưa ra những quyết định gây ra sự xáo trộn nội tâm vì giẫm đạp lên những giá trị bị chôn vùi. “Tiền lương trông hấp dẫn nên tôi đã ký hợp đồng,” ai đó có thể nói khi đã làm việc được hai năm, “nhưng công việc này chẳng có ý nghĩa gì với tôi đến mức tôi luôn cảm thấy chán nản.” Quyết định của người có nhận thức bản thân cao khớp với các giá trị của họ; do đó, họ thường thấy công việc tràn đầy năng lượng.</w:t>
      </w:r>
      <w:bookmarkEnd w:id="1076"/>
    </w:p>
    <w:p>
      <w:pPr>
        <w:pStyle w:val="Para 001"/>
      </w:pPr>
      <w:r>
        <w:t>Làm thế nào để nhận biết nhận thức bản thân? Trước hết và quan trọng nhất, nó thể hiện qua sự thẳng thắn (candor) và khả năng đánh giá bản thân một cách thực tế. Những người có nhận thức bản thân cao có thể nói một cách chính xác và cởi mở—mặc dù không nhất thiết là sôi nổi hoặc bộc bạch—về cảm xúc của họ và tác động của chúng lên công việc. Chẳng hạn, tôi biết một quản lý đã hoài nghi về dịch vụ mua sắm cá nhân (personal-shopper) mới mà công ty của cô ấy, một chuỗi cửa hàng bách hóa lớn, sắp giới thiệu. Không cần đội nhóm hay sếp thúc giục, cô ấy tự giải thích: “Tôi thấy khó để ủng hộ việc triển khai dịch vụ này,” cô thừa nhận, “vì tôi thực sự muốn điều hành dự án, nhưng tôi không được chọn. Hãy kiên nhẫn với tôi trong khi tôi xử lý chuyện đó.” Người quản lý đó quả thực đã xem xét cảm xúc của mình; một tuần sau, cô ấy đã ủng hộ dự án hoàn toàn.</w:t>
      </w:r>
    </w:p>
    <w:p>
      <w:pPr>
        <w:pStyle w:val="Para 001"/>
      </w:pPr>
      <w:r>
        <w:t>Sự hiểu biết về bản thân như vậy thường thể hiện trong quá trình tuyển dụng. Hãy yêu cầu ứng viên mô tả một lần anh ta bị cảm xúc cuốn đi và làm điều gì đó mà sau này hối hận. Ứng viên có nhận thức</w:t>
        <w:bookmarkStart w:id="1077" w:name="page95"/>
        <w:t> </w:t>
        <w:bookmarkEnd w:id="1077"/>
        <w:t xml:space="preserve">bản thân cao sẽ thẳng thắn thừa nhận thất bại—và thường kể chuyện của họ với nụ cười. Một trong những dấu hiệu đặc trưng của nhận thức bản thân là khiếu hài hước tự châm biếm (self-deprecating sense of humor).</w:t>
      </w:r>
    </w:p>
    <w:p>
      <w:pPr>
        <w:pStyle w:val="Para 001"/>
      </w:pPr>
      <w:r>
        <w:t>Sự tự nhận thức cũng có thể được xác định trong các buổi đánh giá hiệu quả công việc. Những người tự nhận thức biết—và thoải mái khi nói về—những hạn chế và điểm mạnh của mình, và họ thường thể hiện sự khao khát đối với phê bình mang tính xây dựng. Ngược lại, những người có mức độ tự nhận thức thấp lại xem thông điệp rằng họ cần cải thiện như một mối đe dọa hoặc dấu hiệu của sự thất bại.</w:t>
      </w:r>
    </w:p>
    <w:p>
      <w:pPr>
        <w:pStyle w:val="Para 001"/>
      </w:pPr>
      <w:r>
        <w:t>Những người tự nhận thức cũng có thể được nhận biết qua sự tự tin của họ. Họ nắm rõ khả năng của mình và ít có khả năng tự đẩy mình vào thất bại, chẳng hạn như nhận quá nhiều nhiệm vụ. Họ cũng biết khi nào cần nhờ giúp đỡ. Và những rủi ro họ chấp nhận trong công việc đều được tính toán. Họ sẽ không yêu cầu một thử thách mà họ biết là mình không thể xử lý một mình. Họ sẽ phát huy điểm mạnh của mình.</w:t>
      </w:r>
    </w:p>
    <w:p>
      <w:pPr>
        <w:pStyle w:val="Para 001"/>
      </w:pPr>
      <w:r>
        <w:t>Hãy xem xét hành động của một nhân viên cấp trung được mời tham dự cuộc họp chiến lược với các giám đốc điều hành cấp cao của công ty. Mặc dù là người có chức vụ thấp nhất trong phòng, cô ấy không ngồi đó một cách im lặng, lắng nghe trong sự kinh ngạc hoặc sợ hãi. Cô ấy biết mình có đầu óc logic rõ ràng và kỹ năng trình bày ý tưởng một cách thuyết phục, và cô ấy đã đưa ra những đề xuất hợp lý về chiến lược của công ty. Đồng thời, sự tự nhận thức của cô ấy đã ngăn cô ấy đi vào những lĩnh vực mà cô ấy biết là điểm yếu của mình.</w:t>
      </w:r>
    </w:p>
    <w:p>
      <w:pPr>
        <w:pStyle w:val="Para 001"/>
      </w:pPr>
      <w:r>
        <w:t>Mặc dù giá trị của việc có những người tự nhận thức ở nơi làm việc, nghiên cứu của tôi chỉ ra rằng các giám đốc điều</w:t>
        <w:bookmarkStart w:id="1078" w:name="page96"/>
        <w:t> </w:t>
        <w:bookmarkEnd w:id="1078"/>
        <w:t xml:space="preserve">hành cấp cao thường không đánh giá đúng mức sự tự nhận thức khi họ tìm kiếm những nhà lãnh đạo tiềm năng. Nhiều giám đốc hiểu lầm sự thẳng thắn về cảm xúc là 'yếu đuối' và không dành sự tôn trọng cần thiết cho những nhân viên công khai thừa nhận điểm yếu của mình. Những người như vậy dễ bị gạt bỏ vì 'không đủ mạnh mẽ' để lãnh đạo người khác.</w:t>
      </w:r>
    </w:p>
    <w:p>
      <w:pPr>
        <w:pStyle w:val="Para 001"/>
      </w:pPr>
      <w:r>
        <w:t>Thực tế, điều ngược lại mới đúng. Thứ nhất, mọi người thường ngưỡng mộ và tôn trọng sự thẳng thắn. Hơn nữa, các nhà lãnh đạo thường xuyên phải đưa ra những phán đoán đòi hỏi sự đánh giá thẳng thắn về khả năng—của chính họ và của người khác. Chúng ta có đủ chuyên môn quản lý để mua lại một đối thủ cạnh tranh không? Chúng ta có thể ra mắt sản phẩm mới trong vòng sáu tháng không? Những người đánh giá bản thân một cách trung thực—tức là những người tự nhận thức—rất phù hợp để làm điều tương tự cho các tổ chức mà họ điều hành.</w:t>
      </w:r>
    </w:p>
    <w:p>
      <w:pPr>
        <w:keepNext/>
        <w:pStyle w:val="Para 022"/>
      </w:pPr>
      <w:r>
        <w:t>Sự tự điều chỉnh</w:t>
      </w:r>
    </w:p>
    <w:p>
      <w:pPr>
        <w:pStyle w:val="Para 006"/>
      </w:pPr>
      <w:r>
        <w:t>Các xung động sinh học thúc đẩy cảm xúc của chúng ta. Chúng ta không thể loại bỏ chúng—nhưng chúng ta có thể làm nhiều điều để quản lý chúng. Sự tự điều chỉnh, giống như một cuộc đối thoại nội tâm liên tục, là thành phần của trí tuệ cảm xúc giải phóng chúng ta khỏi việc trở thành tù nhân của cảm xúc. Những người tham gia vào cuộc đối thoại như vậy cảm thấy tâm trạng tồi tệ và những xung động cảm xúc giống như những người khác, nhưng họ tìm cách kiểm soát chúng và thậm chí chuyển hóa chúng theo những cách hữu ích.</w:t>
      </w:r>
    </w:p>
    <w:p>
      <w:pPr>
        <w:pStyle w:val="Para 001"/>
      </w:pPr>
      <w:r>
        <w:t>Hãy tưởng tượng một nhà điều hành vừa chứng kiến nhóm nhân viên của mình trình bày một bản phân tích hỏng bét trước hội đồng quản trị của công ty. Trong bầu không khí u ám sau đó, vị điều hành có thể thấy mình bị cám dỗ đập bàn trong tức giận hoặc đá ghế. Anh ta có thể nhảy dựng</w:t>
        <w:bookmarkStart w:id="1079" w:name="page97"/>
        <w:t> </w:t>
        <w:bookmarkEnd w:id="1079"/>
        <w:t xml:space="preserve">lên và hét vào nhóm. Hoặc anh ta có thể giữ im lặng một cách nghiêm nghị, lườm mọi người rồi bỏ đi.</w:t>
      </w:r>
    </w:p>
    <w:p>
      <w:pPr>
        <w:pStyle w:val="Para 001"/>
      </w:pPr>
      <w:r>
        <w:t>Nhưng nếu anh ta có năng khiếu tự điều chỉnh (self-regulation), anh ta sẽ chọn cách tiếp cận khác. Anh ta sẽ chọn lời lẽ cẩn thận, thừa nhận màn trình diễn kém cỏi của nhóm mà không vội vàng đưa ra phán xét. Sau đó, anh ta sẽ lùi lại để xem xét nguyên nhân thất bại. Có phải do cá nhân—thiếu nỗ lực? Có yếu tố giảm nhẹ nào không? Vai trò của anh ta trong sự việc hỏng bét này là gì? Sau khi cân nhắc những câu hỏi này, anh ta sẽ triệu tập cả nhóm, trình bày rõ hậu quả của sự việc và bày tỏ cảm nhận của mình về nó. Rồi anh ta sẽ trình bày phân tích của mình về vấn đề và một giải pháp được suy nghĩ kỹ càng.</w:t>
      </w:r>
    </w:p>
    <w:p>
      <w:pPr>
        <w:pStyle w:val="Para 001"/>
      </w:pPr>
      <w:r>
        <w:t>Tại sao tự điều chỉnh lại quan trọng đến vậy với các nhà lãnh đạo? Trước hết, những người kiểm soát được cảm xúc và xung động của mình—tức là người lý trí—có thể tạo ra một môi trường tin tưởng và công bằng. Trong môi trường đó, chính trị nội bộ và xung đột nội bộ giảm đi rõ rệt, và năng suất lao động cao. Người tài đổ xô về tổ chức và không bị cám dỗ rời đi. Và tự điều chỉnh có hiệu ứng lan tỏa (trickle-down effect). Không ai muốn bị coi là người nóng tính khi sếp nổi tiếng với cách tiếp cận điềm tĩnh. Càng ít tâm trạng xấu ở cấp trên thì càng ít ở toàn tổ chức.</w:t>
      </w:r>
    </w:p>
    <w:p>
      <w:pPr>
        <w:pStyle w:val="Para 001"/>
      </w:pPr>
      <w:r>
        <w:t>Thứ hai, tự điều chỉnh quan trọng vì lý do cạnh tranh. Ai cũng biết rằng kinh doanh ngày nay đầy rẫy sự mơ hồ và thay đổi. Các công ty thường xuyên sáp nhập và chia tách. Công nghệ biến đổi công việc với tốc độ chóng mặt. Những người làm chủ được cảm xúc của mình có thể thích nghi với những thay đổi. Khi một chương trình mới được công</w:t>
        <w:bookmarkStart w:id="1080" w:name="page98"/>
        <w:t> b</w:t>
        <w:bookmarkEnd w:id="1080"/>
        <w:t xml:space="preserve">ố, họ không hoảng loạn; thay vào đó, họ có thể tạm gác phán xét, tìm kiếm thông tin và lắng nghe các giám đốc điều hành giải thích về chương trình mới. Khi sáng kiến được triển khai, những người này có thể tiến bước cùng nó.</w:t>
      </w:r>
    </w:p>
    <w:p>
      <w:pPr>
        <w:pStyle w:val="Para 001"/>
      </w:pPr>
      <w:r>
        <w:t>Đôi khi họ còn dẫn đầu. Hãy xem trường hợp của một quản lý tại một công ty sản xuất lớn. Giống như các đồng nghiệp, cô đã sử dụng một phần mềm nào đó trong năm năm. Phần mềm này định hình cách cô thu thập và báo cáo dữ liệu, cũng như cách cô suy nghĩ về chiến lược công ty. Một ngày nọ, các giám đốc điều hành cấp cao tuyên bố rằng một phần mềm mới sẽ được cài đặt, thay đổi hoàn toàn cách thông tin được thu thập và đánh giá trong tổ chức. Trong khi nhiều người trong công ty than phiền gay gắt về sự đảo lộn mà thay đổi này sẽ gây ra, thì cô quản lý này lại suy ngẫm về lý do của phần mềm mới và tin vào tiềm năng cải thiện hiệu suất của nó. Cô háo hức tham gia các buổi đào tạo—một số đồng nghiệp của cô từ chối tham gia—và cuối cùng được thăng chức để điều hành nhiều bộ phận, một phần vì cô sử dụng công nghệ mới một cách hiệu quả.</w:t>
      </w:r>
    </w:p>
    <w:p>
      <w:pPr>
        <w:pStyle w:val="Para 001"/>
      </w:pPr>
      <w:r>
        <w:t>Tôi muốn nhấn mạnh hơn nữa tầm quan trọng của việc tự điều chỉnh (self-regulation) đối với khả năng lãnh đạo, và lập luận rằng nó tăng cường tính chính trực (integrity) – không chỉ là đức tính cá nhân mà còn là sức mạnh của tổ chức. Nhiều điều tồi tệ xảy ra trong các công ty là do hành vi bốc đồng. Người ta hiếm khi lên kế hoạch để thổi phồng lợi nhuận, độn chi phí, biển thủ quỹ, hay lạm dụng quyền lực vì mục đích ích kỷ. Thay vào đó, khi cơ hội xuất hiện, những người kiểm soát xung động kém chỉ cần nói đồng ý.</w:t>
      </w:r>
    </w:p>
    <w:p>
      <w:pPr>
        <w:pStyle w:val="Para 001"/>
      </w:pPr>
      <w:r>
        <w:t>Ngược lại, hãy xem xét hành vi của một giám đốc cấp cao tại một công ty thực phẩm lớn. Vị giám đốc này cực kỳ trung thực</w:t>
        <w:bookmarkStart w:id="1081" w:name="page99"/>
        <w:t> </w:t>
        <w:bookmarkEnd w:id="1081"/>
        <w:t xml:space="preserve">trong các cuộc đàm phán với các nhà phân phối địa phương. Ông thường trình bày chi tiết cơ cấu chi phí của mình, từ đó giúp các nhà phân phối hiểu rõ thực tế về cách định giá của công ty. Cách tiếp cận này có nghĩa là vị giám đốc không phải lúc nào cũng có thể mặc cả gay gắt. Đôi khi, ông cảm thấy thôi thúc muốn tăng lợi nhuận bằng cách giấu thông tin về chi phí của công ty. Nhưng ông đã chống lại sự thôi thúc đó – ông nhận ra rằng về lâu dài, kiềm chế nó sẽ hợp lý hơn. Khả năng tự điều chỉnh cảm xúc (emotional self-regulation) của ông đã mang lại những mối quan hệ bền chặt, lâu dài với các nhà phân phối, có lợi cho công ty hơn bất kỳ khoản lợi nhuận ngắn hạn nào.</w:t>
      </w:r>
    </w:p>
    <w:p>
      <w:pPr>
        <w:pStyle w:val="Para 001"/>
      </w:pPr>
      <w:r>
        <w:t>Vì vậy, các dấu hiệu của sự tự điều chỉnh cảm xúc rất dễ nhận thấy: thiên hướng suy ngẫm và chín chắn; thoải mái với sự mơ hồ và thay đổi; và tính chính trực – khả năng nói không với những thôi thúc bốc đồng.</w:t>
      </w:r>
    </w:p>
    <w:p>
      <w:pPr>
        <w:pStyle w:val="Para 001"/>
      </w:pPr>
      <w:r>
        <w:t>Giống như sự tự nhận thức (self-awareness), sự tự điều chỉnh thường không được đánh giá đúng mức. Những người kiểm soát được cảm xúc của mình đôi khi bị xem là kẻ lạnh lùng – những phản ứng có suy nghĩ của họ bị coi là thiếu đam mê. Những người có tính khí nóng nảy thường được coi là những nhà lãnh đạo “kinh điển” – những cơn bùng nổ của họ được xem là dấu hiệu của sức hút và quyền lực. Nhưng khi những người như vậy lên đến đỉnh cao, sự bốc đồng của họ thường chống lại chính họ. Trong nghiên cứu của tôi, những biểu hiện cực đoan của cảm xúc tiêu cực chưa bao giờ là động lực thúc đẩy sự lãnh đạo tốt.</w:t>
      </w:r>
    </w:p>
    <w:p>
      <w:pPr>
        <w:keepNext/>
        <w:pStyle w:val="Para 022"/>
      </w:pPr>
      <w:r>
        <w:t>Động lực</w:t>
      </w:r>
    </w:p>
    <w:p>
      <w:pPr>
        <w:pStyle w:val="Para 006"/>
      </w:pPr>
      <w:r>
        <w:t>Nếu có một đặc điểm mà hầu như mọi nhà lãnh đạo hiệu quả đều có, đó là động lực. Họ bị thôi thúc để đạt được những kết quả vượt trên cả mong đợi – mong đợi của chính họ</w:t>
        <w:bookmarkStart w:id="1082" w:name="page100"/>
        <w:t> </w:t>
        <w:bookmarkEnd w:id="1082"/>
        <w:t xml:space="preserve">và của mọi</w:t>
      </w:r>
      <w:r>
        <w:rPr>
          <w:rStyle w:val="Text0"/>
        </w:rPr>
        <w:t> người. Từ</w:t>
      </w:r>
      <w:r>
        <w:t xml:space="preserve"> khóa ở đây là 'đạt được'. Nhiều người bị thúc đẩy bởi các yếu tố bên ngoài, như mức lương cao hoặc địa vị từ việc có một chức danh ấn tượng hay là một phần của công ty danh tiếng. Ngược lại, những người có tiềm năng lãnh đạo bị thúc đẩy bởi khát khao sâu sắc được đạt được vì chính việc đạt được.</w:t>
      </w:r>
    </w:p>
    <w:p>
      <w:pPr>
        <w:pStyle w:val="Para 001"/>
      </w:pPr>
      <w:r>
        <w:t>Nếu bạn đang tìm kiếm các nhà lãnh đạo, làm sao để nhận diện những người bị thúc đẩy bởi khát khao đạt thành tích thay vì phần thưởng bên ngoài? Dấu hiệu đầu tiên là đam mê với chính công việc—những người như vậy tìm kiếm thử thách sáng tạo, thích học hỏi và rất tự hào khi hoàn thành tốt công việc. Họ cũng có năng lượng dồi dào không mệt mỏi để làm mọi thứ tốt hơn. Những người có năng lượng như vậy thường tỏ ra không yên với hiện trạng. Họ kiên trì đặt câu hỏi vì sao mọi việc được làm theo cách này mà không phải cách khác; họ háo hức tìm tòi những cách tiếp cận mới trong công việc.</w:t>
      </w:r>
    </w:p>
    <w:p>
      <w:pPr>
        <w:pStyle w:val="Para 001"/>
      </w:pPr>
      <w:r>
        <w:t>Ví dụ, một quản lý công ty mỹ phẩm từng bực bội vì phải chờ hai tuần mới nhận được kết quả bán hàng từ các nhân viên tại hiện trường. Cuối cùng, anh ấy tìm ra một hệ thống điện thoại tự động có thể gọi bíp cho từng nhân viên bán hàng vào lúc 5 giờ chiều mỗi ngày. Một thông báo tự động sau đó nhắc họ nhập số liệu—số cuộc gọi và số đơn hàng họ đã thực hiện trong ngày. Hệ thống này giảm thời gian phản hồi về kết quả bán hàng từ vài tuần xuống còn vài giờ.</w:t>
      </w:r>
    </w:p>
    <w:p>
      <w:pPr>
        <w:pStyle w:val="Para 001"/>
      </w:pPr>
      <w:r>
        <w:t>Câu chuyện đó minh họa hai đặc điểm chung khác của những người có động lực đạt thành tích. Họ luôn nâng cao mức chuẩn hiệu suất, và họ thích ghi điểm. Trước tiên hãy nói về mức chuẩn hiệu suất. Trong các buổi đánh giá hiệu quả công việc, những người có mức độ động lực cao có thể yêu cầu cấp trên 'tạo thử thách' (stretch). Tất nhiên, một</w:t>
        <w:bookmarkStart w:id="1083" w:name="page101"/>
        <w:t> n</w:t>
        <w:bookmarkEnd w:id="1083"/>
        <w:t xml:space="preserve">hân viên kết hợp sự tự nhận thức với động lực nội tại sẽ nhận ra giới hạn của mình—nhưng cô ấy sẽ không chấp nhận những mục tiêu quá dễ dàng để đạt được.</w:t>
      </w:r>
    </w:p>
    <w:p>
      <w:pPr>
        <w:pStyle w:val="Para 001"/>
      </w:pPr>
      <w:r>
        <w:t>Và điều đó tự nhiên dẫn đến việc những người có động lực làm tốt hơn cũng muốn một cách để theo dõi tiến độ—của bản thân, của nhóm và của công ty. Trong khi những người có động lực đạt thành tích thấp thường mơ hồ về kết quả, thì những người có động lực cao thường ghi điểm bằng cách đo lường các chỉ số cứng như lợi nhuận hoặc thị phần. Tôi biết một nhà quản lý quỹ bắt đầu và kết thúc ngày trên Internet, đánh giá hiệu suất quỹ cổ phiếu của mình so với bốn chuẩn mực do ngành đặt ra.</w:t>
      </w:r>
    </w:p>
    <w:p>
      <w:pPr>
        <w:pStyle w:val="Para 001"/>
      </w:pPr>
      <w:r>
        <w:t>Thú vị là, những người có động lực cao vẫn lạc quan ngay cả khi điểm số không ủng hộ họ. Trong những trường hợp như vậy, khả năng tự điều chỉnh kết hợp với động lực đạt thành tích để vượt qua sự thất vọng và chán nản sau một trở ngại hay thất bại. Hãy lấy trường hợp của một nhà quản lý danh mục đầu tư khác tại một công ty đầu tư lớn. Sau vài năm thành công, quỹ của cô ấy giảm mạnh trong ba quý liên tiếp, khiến ba khách hàng tổ chức lớn chuyển hoạt động kinh doanh sang nơi khác.</w:t>
      </w:r>
    </w:p>
    <w:p>
      <w:pPr>
        <w:pStyle w:val="Para 001"/>
      </w:pPr>
      <w:r>
        <w:t>Một số giám đốc điều hành có thể đổ lỗi cho sự lao dốc (nosedive) do những tình huống ngoài tầm kiểm soát; những người khác có thể xem sự thất bại này như bằng chứng cho thất bại cá nhân. Tuy nhiên, nhà quản lý danh mục đầu tư (portfolio manager) này lại xem đó là cơ hội để chứng minh rằng cô ấy có thể dẫn dắt một cuộc chuyển mình (turnaround). Hai năm sau, khi được thăng chức lên vị trí rất cao cấp trong công ty, cô mô tả trải nghiệm đó là 'điều tuyệt vời nhất đã xảy đến với tôi; tôi đã học được rất nhiều từ nó.'</w:t>
      </w:r>
    </w:p>
    <w:p>
      <w:pPr>
        <w:pStyle w:val="Para 001"/>
      </w:pPr>
      <w:r>
        <w:t>Các nhà điều hành muốn nhận biết động lực thành tích (achievement motivation) cao ở nhân viên có thể tìm kiếm một bằng</w:t>
        <w:bookmarkStart w:id="1084" w:name="page102"/>
        <w:t> </w:t>
        <w:bookmarkEnd w:id="1084"/>
        <w:t xml:space="preserve">chứng cuối cùng: sự cam kết với tổ chức (organizational commitment). Khi mọi người yêu thích công việc của họ vì chính công việc đó, họ thường cảm thấy gắn bó với tổ chức đã tạo ra công việc đó. Nhân viên tận tâm có xu hướng ở lại với tổ chức ngay cả khi bị các nhà săn đầu người (headhunter) theo đuổi với mức lương hấp dẫn.</w:t>
      </w:r>
    </w:p>
    <w:p>
      <w:pPr>
        <w:pStyle w:val="Para 001"/>
      </w:pPr>
      <w:r>
        <w:t>Không khó để hiểu tại sao và như thế nào động lực đạt thành tích lại chuyển hóa thành khả năng lãnh đạo mạnh mẽ. Nếu bạn đặt ra mức tiêu chuẩn hiệu suất (performance bar) cao cho bản thân, bạn sẽ làm điều tương tự cho tổ chức khi bạn có đủ vị trí để làm vậy. Tương tự, động lực vượt qua mục tiêu và hứng thú với việc ghi điểm có thể lan truyền. Các nhà lãnh đạo có những phẩm chất này thường có thể xây dựng một đội ngũ quản lý xung quanh họ với cùng những phẩm chất đó. Và tất nhiên, sự lạc quan và cam kết với tổ chức là nền tảng của khả năng lãnh đạo—hãy thử tưởng tượng việc điều hành một công ty mà không có chúng.</w:t>
      </w:r>
    </w:p>
    <w:p>
      <w:pPr>
        <w:keepNext/>
        <w:pStyle w:val="Para 022"/>
      </w:pPr>
      <w:r>
        <w:t>Sự đồng cảm (empathy)</w:t>
      </w:r>
    </w:p>
    <w:p>
      <w:pPr>
        <w:pStyle w:val="Para 006"/>
      </w:pPr>
      <w:r>
        <w:t>Trong tất cả các khía cạnh của trí tuệ cảm xúc, sự đồng cảm là dễ nhận biết nhất. Tất cả chúng ta đều từng cảm nhận được sự đồng cảm của một giáo viên hay người bạn tinh tế; tất cả chúng ta đều từng nhận thức rõ sự thiếu vắng của nó ở một huấn luyện viên hay ông chủ vô cảm. Nhưng khi nói đến kinh doanh, chúng ta hiếm khi nghe một ai đó được khen ngợi, chứ chưa nói đến được thưởng, vì sự đồng cảm của họ. Bản thân từ này nghe có vẻ không hợp với kinh doanh, lạc lõng giữa những thực tế khắc nghiệt của thị trường.</w:t>
      </w:r>
    </w:p>
    <w:p>
      <w:pPr>
        <w:pStyle w:val="Para 001"/>
      </w:pPr>
      <w:r>
        <w:t>Nhưng sự đồng cảm không có nghĩa là kiểu mềm lòng “tôi ổn, bạn ổn”. Đối với một nhà lãnh đạo, nó không có nghĩa là nhận cảm xúc của người khác làm của mình và cố gắng làm hài lòng tất cả mọi người. Điều đó sẽ là một cơn ác mộng — nó sẽ khiến hành</w:t>
        <w:bookmarkStart w:id="1085" w:name="page103"/>
        <w:t> </w:t>
        <w:bookmarkEnd w:id="1085"/>
        <w:t xml:space="preserve">động trở nên bất khả thi. Thay vào đó, sự đồng cảm có nghĩa là xem xét cảm xúc của nhân viên một cách chu đáo — cùng với các yếu tố khác — trong quá trình đưa ra quyết định thông minh.</w:t>
      </w:r>
    </w:p>
    <w:p>
      <w:pPr>
        <w:pStyle w:val="Para 001"/>
      </w:pPr>
      <w:r>
        <w:t>Để minh họa cho sự đồng cảm trong hành động, hãy xem điều đã xảy ra khi hai công ty môi giới khổng lồ sáp nhập, tạo ra các vị trí dư thừa trong tất cả các phòng ban của họ. Một quản lý bộ phận đã triệu tập nhân viên của mình và đưa ra một bài phát biểu ảm đạm nhấn mạnh số lượng người sẽ sớm bị sa thải. Người quản lý của một bộ phận khác đã có một bài phát biểu khác cho nhân viên của mình. Anh ta thẳng thắn về sự lo lắng và bối rối của chính mình, và hứa sẽ giữ cho mọi người được thông tin và đối xử công bằng với tất cả.</w:t>
      </w:r>
    </w:p>
    <w:p>
      <w:pPr>
        <w:pStyle w:val="Para 001"/>
      </w:pPr>
      <w:r>
        <w:t>Sự khác biệt giữa hai nhà quản lý này là sự đồng cảm. Người quản lý đầu tiên quá lo lắng về số phận của mình đến mức không quan tâm đến cảm xúc của các đồng nghiệp đang căng thẳng lo âu. Người thứ hai hiểu một cách trực giác những gì nhân viên của mình đang cảm thấy, và anh ấy thừa nhận nỗi sợ của họ bằng lời nói của mình. Có ngạc nhiên không khi người quản lý đầu tiên chứng kiến bộ phận của mình sa sút khi nhiều người mất tinh thần, đặc biệt là những người tài năng nhất, ra đi? Ngược lại, người quản lý thứ hai tiếp tục là một nhà lãnh đạo mạnh mẽ, những nhân viên giỏi nhất của anh ấy ở lại, và bộ phận của anh ấy vẫn năng suất như trước.</w:t>
      </w:r>
    </w:p>
    <w:p>
      <w:pPr>
        <w:pStyle w:val="Para 001"/>
      </w:pPr>
      <w:r>
        <w:t>Đồng cảm đặc biệt quan trọng ngày nay như một thành phần của lãnh đạo vì ít nhất ba lý do: việc sử dụng các nhóm ngày càng tăng; tốc độ toàn cầu hóa nhanh chóng; và nhu cầu giữ chân nhân tài ngày càng lớn.</w:t>
      </w:r>
    </w:p>
    <w:p>
      <w:pPr>
        <w:pStyle w:val="Para 001"/>
      </w:pPr>
      <w:r>
        <w:t>Hãy xem xét thách thức khi lãnh đạo một nhóm. Như bất kỳ ai từng là thành viên của một nhóm có thể chứng thực, các nhóm là nồi lẩu cảm xúc sôi sục. Họ thường được giao nhiệm vụ đạt được sự đồng thuận—điều này đã đủ khó</w:t>
        <w:bookmarkStart w:id="1086" w:name="page104"/>
        <w:t> v</w:t>
        <w:bookmarkEnd w:id="1086"/>
        <w:t xml:space="preserve">ới hai người và càng khó hơn khi số lượng tăng lên. Ngay cả trong các nhóm chỉ có bốn hoặc năm thành viên, các liên minh hình thành và các chương trình nghị sự đối lập được thiết lập. Lãnh đạo nhóm phải có khả năng cảm nhận và hiểu quan điểm của mọi người quanh bàn.</w:t>
      </w:r>
    </w:p>
    <w:p>
      <w:pPr>
        <w:pStyle w:val="Para 001"/>
      </w:pPr>
      <w:r>
        <w:t>Đó chính xác là điều mà một giám đốc tiếp thị tại một công ty công nghệ thông tin lớn đã làm được khi cô ấy được bổ nhiệm để lãnh đạo một nhóm gặp rắc rối. Nhóm đang trong tình trạng hỗn loạn, quá tải công việc và trễ hạn. Căng thẳng giữa các thành viên rất cao. Việc mày mò sửa đổi quy trình là không đủ để gắn kết nhóm và biến nó thành một phần hiệu quả của công ty.</w:t>
      </w:r>
    </w:p>
    <w:p>
      <w:pPr>
        <w:pStyle w:val="Para 001"/>
      </w:pPr>
      <w:r>
        <w:t>Vì vậy, vị giám đốc đã thực hiện một số bước. Trong một loạt các buổi trò chuyện một-một, cô ấy dành thời gian lắng nghe mọi người trong nhóm—điều gì đang khiến họ bực bội, họ đánh giá đồng nghiệp như thế nào, liệu họ có cảm thấy bị bỏ qua hay không. Và sau đó cô ấy định hướng nhóm theo cách gắn kết họ lại: Cô ấy khuyến khích mọi người nói chuyện cởi mở hơn về sự bực bội của họ, và cô ấy giúp mọi người đưa ra những phàn nàn mang tính xây dựng trong các cuộc họp. Tóm lại, sự đồng cảm của cô ấy cho phép cô ấy hiểu được cấu trúc cảm xúc của nhóm mình. Kết quả không chỉ là sự hợp tác tăng lên giữa các thành viên mà còn là công việc kinh doanh tăng thêm, khi nhóm được yêu cầu hỗ trợ bởi nhiều khách hàng nội bộ hơn.</w:t>
      </w:r>
    </w:p>
    <w:p>
      <w:pPr>
        <w:pStyle w:val="Para 001"/>
      </w:pPr>
      <w:r>
        <w:t>Toàn cầu hóa là một lý do khác khiến sự đồng cảm ngày càng trở nên quan trọng đối với các nhà lãnh đạo doanh nghiệp. Đối thoại xuyên văn hóa có thể dễ dàng dẫn đến hiểu lầm và sai sót. Đồng cảm là một liều thuốc giải độc. Những người có sự đồng cảm nhạy bén với những tinh tế trong ngôn ngữ cơ thể; họ có thể nghe được thông điệp ẩn</w:t>
        <w:bookmarkStart w:id="1087" w:name="page105"/>
        <w:t> </w:t>
        <w:bookmarkEnd w:id="1087"/>
        <w:t xml:space="preserve">sau lời nói. Hơn thế nữa, họ hiểu sâu sắc về sự tồn tại và tầm quan trọng của sự khác biệt văn hóa và sắc tộc.</w:t>
      </w:r>
    </w:p>
    <w:p>
      <w:pPr>
        <w:pStyle w:val="Para 001"/>
      </w:pPr>
      <w:r>
        <w:t>Hãy xem xét trường hợp của một chuyên gia tư vấn người Mỹ có đội ngũ vừa trình bày dự án với một khách hàng tiềm năng người Nhật. Trong giao dịch với người Mỹ, đội ngũ này đã quen với việc bị bắn phá bằng câu hỏi sau khi đề xuất như vậy, nhưng lần này họ chỉ nhận được sự im lặng kéo dài. Các thành viên khác trong đội coi sự im lặng là sự không hài lòng và sẵn sàng thu dọn đồ đạc ra về. Chuyên gia tư vấn chính ra hiệu cho họ dừng lại. Mặc dù không đặc biệt quen thuộc với văn hóa Nhật Bản, anh ta đọc được khuôn mặt và tư thế của khách hàng và cảm nhận không phải sự từ chối mà là sự quan tâm—thậm chí là sự cân nhắc sâu sắc. Anh ta đã đúng: Khi khách hàng cuối cùng lên tiếng, đó là để giao công việc cho công ty tư vấn.</w:t>
      </w:r>
    </w:p>
    <w:p>
      <w:pPr>
        <w:pStyle w:val="Para 001"/>
      </w:pPr>
      <w:r>
        <w:t>Cuối cùng, sự đồng cảm đóng vai trò quan trọng trong việc giữ chân nhân tài, đặc biệt trong nền kinh tế thông tin ngày nay. Các nhà lãnh đạo luôn cần sự đồng cảm để phát triển và giữ chân những người giỏi, nhưng ngày nay rủi ro cao hơn. Khi những người giỏi ra đi, họ mang theo kiến thức của công ty.</w:t>
      </w:r>
    </w:p>
    <w:p>
      <w:pPr>
        <w:pStyle w:val="Para 001"/>
      </w:pPr>
      <w:r>
        <w:t>Đó là lúc huấn luyện và cố vấn phát huy tác dụng. Đã nhiều lần được chứng minh rằng huấn luyện và cố vấn mang lại lợi ích không chỉ về hiệu suất tốt hơn mà còn tăng sự hài lòng trong công việc và giảm tỷ lệ nghỉ việc. Nhưng điều làm cho huấn luyện và cố vấn hiệu quả nhất chính là bản chất của mối quan hệ. Các huấn luyện viên và cố vấn xuất sắc hiểu được suy nghĩ của những người họ đang giúp đỡ. Họ cảm nhận được cách đưa ra phản hồi hiệu quả. Họ biết khi nào nên thúc đẩy hiệu suất tốt hơn và khi nào nên kiềm chế. Trong cách họ tạo động lực cho học trò, họ thể hiện sự đồng cảm qua hành động.</w:t>
      </w:r>
    </w:p>
    <w:p>
      <w:bookmarkStart w:id="1088" w:name="In_what_is_probably_sounding_lik"/>
      <w:pPr>
        <w:pStyle w:val="Para 001"/>
      </w:pPr>
      <w:r>
        <w:t>Trong điều có lẽ nghe như một điệp khúc, tôi xin nhắc lại rằng sự đồng cảm không nhận được nhiều sự tôn trọng trong kinh doanh. Mọi người thắc mắc làm sao các nhà lãnh đạo có thể đưa ra quyết định khó khăn nếu họ 'cảm thông' với tất cả những người sẽ bị ảnh hưởng. Nhưng các nhà lãnh đạo có sự đồng cảm không chỉ đơn thuần là thông cảm với những người xung quanh: Họ sử dụng kiến thức của mình để cải thiện công ty theo những cách tinh tế nhưng quan trọng.</w:t>
      </w:r>
      <w:bookmarkEnd w:id="1088"/>
    </w:p>
    <w:p>
      <w:pPr>
        <w:keepNext/>
        <w:pStyle w:val="Para 022"/>
      </w:pPr>
      <w:r>
        <w:t>Kỹ năng xã hội</w:t>
      </w:r>
    </w:p>
    <w:p>
      <w:pPr>
        <w:pStyle w:val="Para 006"/>
      </w:pPr>
      <w:r>
        <w:t>Ba thành phần đầu tiên của trí tuệ cảm xúc là các kỹ năng tự quản lý. Hai thành phần cuối cùng, sự đồng cảm và kỹ năng xã hội, liên quan đến khả năng quản lý các mối quan hệ với người khác của một người. Là một thành phần của trí tuệ cảm xúc, kỹ năng xã hội không đơn giản như nghe có vẻ. Nó không chỉ là vấn đề thân thiện, mặc dù những người có kỹ năng xã hội cao hiếm khi có ác ý. Kỹ năng xã hội, đúng hơn, là sự thân thiện có mục đích: hướng mọi người theo hướng bạn mong muốn, cho dù đó là sự đồng thuận về một chiến lược tiếp thị mới hay sự nhiệt tình về một sản phẩm mới.</w:t>
      </w:r>
    </w:p>
    <w:p>
      <w:pPr>
        <w:pStyle w:val="Para 001"/>
      </w:pPr>
      <w:r>
        <w:t>Những người có kỹ năng xã hội thường có một vòng quan hệ rộng, và họ có sở trường tìm thấy điểm chung với mọi loại người—một sở trường xây dựng sự gắn kết. Điều đó không có nghĩa là họ giao tiếp liên tục; mà là họ làm việc dựa trên giả định rằng không có việc quan trọng nào có thể hoàn thành một mình. Những người như vậy đã có sẵn mạng lưới khi thời điểm hành động đến.</w:t>
      </w:r>
    </w:p>
    <w:p>
      <w:pPr>
        <w:pStyle w:val="Para 001"/>
      </w:pPr>
      <w:r>
        <w:t>Kỹ năng xã hội là đỉnh cao của các khía cạnh khác của trí tuệ cảm xúc. Mọi người thường rất hiệu quả trong việc quản lý các mối quan hệ khi họ có thể hiểu và kiểm soát cảm xúc của chính mình và có thể đồng cảm với cảm xúc của người khác. Ngay cả động lực cũng góp phần vào kỹ năng xã hội.</w:t>
        <w:bookmarkStart w:id="1089" w:name="page107"/>
        <w:t> </w:t>
        <w:bookmarkEnd w:id="1089"/>
        <w:t xml:space="preserve">Hãy nhớ rằng những người có động lực để đạt được thành tích thường lạc quan, ngay cả khi đối mặt với trở ngại hoặc thất bại. Khi mọi người vui vẻ, “ánh sáng” của họ tỏa ra trong các cuộc trò chuyện và các tương tác xã hội khác. Họ được yêu thích, và điều đó hoàn toàn có lý do.</w:t>
      </w:r>
    </w:p>
    <w:p>
      <w:pPr>
        <w:pStyle w:val="Para 001"/>
      </w:pPr>
      <w:r>
        <w:t>Bởi vì đó là kết quả của các khía cạnh khác của trí tuệ cảm xúc, kỹ năng xã hội có thể nhận ra được trong công việc theo nhiều cách mà đến giờ nghe có vẻ quen thuộc. Ví dụ, những người có kỹ năng xã hội thành thạo trong việc quản lý nhóm—đó là sự đồng cảm của họ trong hành động. Tương tự, họ là những nhà thuyết phục chuyên nghiệp—một biểu hiện của sự tự nhận thức, tự điều chỉnh và đồng cảm kết hợp. Với những kỹ năng đó, những nhà thuyết phục giỏi biết khi nào nên đưa ra lời kêu gọi về mặt cảm xúc, chẳng hạn, và khi nào sự kêu gọi lý trí sẽ hiệu quả hơn. Và động lực, khi được thể hiện một cách công khai, khiến những người như vậy trở thành những cộng tác viên xuất sắc; niềm đam mê của họ với công việc lan tỏa đến người khác, và họ có động lực để tìm ra giải pháp.</w:t>
      </w:r>
    </w:p>
    <w:p>
      <w:pPr>
        <w:pStyle w:val="Para 001"/>
      </w:pPr>
      <w:r>
        <w:t>Nhưng đôi khi kỹ năng xã hội thể hiện theo những cách mà các thành phần khác của trí tuệ cảm xúc không có. Ví dụ, những người có kỹ năng xã hội đôi khi có vẻ như không làm việc trong khi ở nơi làm việc. Họ dường như đang tán gẫu một cách nhàn rỗi—trò chuyện ở hành lang với đồng nghiệp hoặc đùa giỡn với những người thậm chí không liên quan đến công việc “thực sự” của họ. Tuy nhiên, những người có kỹ năng xã hội không nghĩ rằng việc giới hạn phạm vi các mối quan hệ một cách tùy tiện là hợp lý. Họ xây dựng các mối quan hệ rộng rãi vì họ biết rằng trong thời đại biến động này, họ có thể cần sự giúp đỡ từ những người mà họ mới chỉ bắt đầu quen biết hôm nay.</w:t>
      </w:r>
    </w:p>
    <w:p>
      <w:bookmarkStart w:id="1090" w:name="For_example__consider_the_case_o"/>
      <w:pPr>
        <w:pStyle w:val="Para 001"/>
      </w:pPr>
      <w:r>
        <w:t>Ví dụ, hãy xem trường hợp một giám đốc điều hành trong bộ phận chiến lược của một nhà sản xuất máy tính toàn cầu. Đến năm 1993, ông tin rằng tương lai của công ty nằm ở Internet. Trong năm tiếp theo, ông tìm thấy những người cùng chí hướng và dùng kỹ năng xã hội của mình để kết nối một cộng đồng ảo xuyên qua các cấp bậc, phòng ban và quốc gia. Sau đó, ông dùng đội ngũ thực tế này để lập một trang web công ty, một trong những trang đầu tiên của một công ty lớn. Và, theo sáng kiến của riêng mình, không có ngân sách hay vị trí chính thức, ông đăng ký cho công ty tham gia một hội nghị ngành Internet thường niên. Kêu gọi các đồng minh và thuyết phục các phòng ban khác nhau đóng góp kinh phí, ông đã tuyển hơn 50 người từ một tá đơn vị khác nhau để đại diện cho công ty tại hội nghị.</w:t>
      </w:r>
      <w:bookmarkEnd w:id="1090"/>
    </w:p>
    <w:p>
      <w:pPr>
        <w:pStyle w:val="Para 001"/>
      </w:pPr>
      <w:r>
        <w:t>Ban lãnh đạo đã chú ý: Trong vòng một năm sau hội nghị, đội ngũ của giám đốc điều hành đó đã trở thành nền tảng cho bộ phận Internet đầu tiên của công ty, và ông chính thức được giao phụ trách bộ phận này. Để đạt được điều đó, vị giám đốc đã bỏ qua các ranh giới thông thường, tạo dựng và duy trì các mối quan hệ với mọi người ở mọi ngóc ngách của tổ chức.</w:t>
      </w:r>
    </w:p>
    <w:p>
      <w:pPr>
        <w:pStyle w:val="Para 001"/>
      </w:pPr>
      <w:r>
        <w:t>Kỹ năng xã hội có được coi là năng lực lãnh đạo chủ chốt trong hầu hết các công ty không? Câu trả lời là có, đặc biệt khi so sánh với các thành phần khác của trí tuệ cảm xúc. Mọi người dường như hiểu một cách trực giác rằng các nhà lãnh đạo cần quản lý các mối quan hệ một cách hiệu quả; không một nhà lãnh đạo nào là một hòn đảo. Sau cùng, nhiệm vụ của nhà lãnh đạo là hoàn thành công việc thông qua người khác, và kỹ năng xã hội giúp điều đó trở nên khả thi. Một nhà lãnh đạo không thể hiện được sự đồng cảm của mình thì cũng như không có nó vậy. Và động lực của một nhà lãnh đạo sẽ vô ích nếu anh ta không thể truyền đạt niềm đam mê của mình đến tổ chức. Kỹ năng xã hội cho phép các nhà lãnh đạo đưa trí tuệ cảm xúc của họ vào công việc.</w:t>
      </w:r>
    </w:p>
    <w:p>
      <w:bookmarkStart w:id="1091" w:name="It_would_be_foolish_to_assert_th"/>
      <w:pPr>
        <w:pStyle w:val="Para 001"/>
      </w:pPr>
      <w:r>
        <w:t>Sẽ thật ngớ ngẩn nếu khẳng định rằng IQ kiểu cũ và khả năng kỹ thuật không phải là những thành phần quan trọng trong năng lực lãnh đạo mạnh mẽ. Nhưng công thức sẽ không hoàn chỉnh nếu thiếu trí tuệ cảm xúc. Người ta từng nghĩ rằng các thành phần của trí tuệ cảm xúc là 'nên có' ở các nhà lãnh đạo doanh nghiệp. Nhưng giờ chúng ta biết rằng, vì lợi ích của hiệu suất, đây là những thành phần mà các nhà lãnh đạo 'cần phải có'.</w:t>
      </w:r>
      <w:bookmarkEnd w:id="1091"/>
    </w:p>
    <w:p>
      <w:pPr>
        <w:pStyle w:val="Para 001"/>
      </w:pPr>
      <w:r>
        <w:t>Thật may mắn khi trí tuệ cảm xúc có thể học được. Quá trình này không hề dễ dàng. Nó đòi hỏi thời gian và trên hết là sự cam kết. Nhưng những lợi ích đến từ việc có một trí tuệ cảm xúc phát triển tốt, cả cho cá nhân lẫn tổ chức, khiến cho nỗ lực đó trở nên xứng đáng.</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41"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Daniel Goleman là</w:t>
      </w:r>
      <w:r>
        <w:t xml:space="preserve"> tác giả của cuốn Trí</w:t>
      </w:r>
      <w:r>
        <w:rPr>
          <w:rStyle w:val="Text0"/>
        </w:rPr>
        <w:t> Tuệ Cảm Xúc (Emotional</w:t>
      </w:r>
      <w:r>
        <w:t xml:space="preserve"> Intelligence, Bantam, 1995) và đồng tác giả</w:t>
      </w:r>
      <w:r>
        <w:rPr>
          <w:rStyle w:val="Text0"/>
        </w:rPr>
        <w:t> của cuốn Lãnh đạo Nguyên thủy: Hiện thực hóa Sức mạnh của Trí Tuệ Cảm Xúc</w:t>
      </w:r>
      <w:r>
        <w:t xml:space="preserve"> (Primal Leadership: Realizing the Power of Emotional Intelligence, Harvard Business School, 2002). Ông là đồng chủ tịch của Consortium for Research on Emotional Intelligence in Organizations, có trụ sở tại trường Cao học Tâm lý học Ứng dụng và Chuyên nghiệp của Đại học Rutgers ở Piscataway, New Jersey. Ông có thể liên hệ qua</w:t>
      </w:r>
      <w:r>
        <w:rPr>
          <w:rStyle w:val="Text1"/>
        </w:rPr>
        <w:t> email Daniel.Goleman@verizon.ne</w:t>
      </w:r>
      <w:r>
        <w:t>t.</w:t>
      </w:r>
    </w:p>
    <w:p>
      <w:pPr>
        <w:pStyle w:val="2 Block"/>
      </w:pPr>
    </w:p>
    <w:p>
      <w:pPr>
        <w:pStyle w:val="Para 006"/>
      </w:pPr>
      <w:r>
        <w:t>Tái bản #R0401H</w:t>
      </w:r>
    </w:p>
    <w:p>
      <w:bookmarkStart w:id="1092" w:name="The_Discipline_of_Teams"/>
      <w:bookmarkStart w:id="1093" w:name="Top_of_23_chap14_xhtml"/>
      <w:pPr>
        <w:keepNext/>
        <w:pStyle w:val="Para 038"/>
        <w:pageBreakBefore w:val="on"/>
      </w:pPr>
      <w:r>
        <w:bookmarkStart w:id="1094" w:name="subChap14"/>
        <w:t/>
        <w:bookmarkEnd w:id="1094"/>
        <w:bookmarkStart w:id="1095" w:name="page111"/>
        <w:t>K</w:t>
        <w:bookmarkEnd w:id="1095"/>
        <w:t>ỷ luật đội nhóm</w:t>
      </w:r>
      <w:bookmarkEnd w:id="1092"/>
      <w:bookmarkEnd w:id="1093"/>
    </w:p>
    <w:p>
      <w:bookmarkStart w:id="1096" w:name="A_summary_of_the_full_length_HBR_2"/>
      <w:pPr>
        <w:pStyle w:val="Para 117"/>
      </w:pPr>
      <w:r>
        <w:t>Tóm tắt bài viết dài trên HBR của Jon R.</w:t>
      </w:r>
      <w:r>
        <w:rPr>
          <w:rStyle w:val="Text5"/>
        </w:rPr>
        <w:t xml:space="preserve"> </w:t>
      </w:r>
      <w:r>
        <w:rPr>
          <w:rStyle w:val="Text16"/>
        </w:rPr>
        <w:t>Katzenbach và</w:t>
      </w:r>
      <w:r>
        <w:rPr>
          <w:rStyle w:val="Text5"/>
        </w:rPr>
        <w:t xml:space="preserve"> Dou</w:t>
      </w:r>
      <w:r>
        <w:t>glas</w:t>
      </w:r>
      <w:r>
        <w:rPr>
          <w:rStyle w:val="Text5"/>
        </w:rPr>
        <w:t xml:space="preserve"> </w:t>
      </w:r>
      <w:r>
        <w:rPr>
          <w:rStyle w:val="Text16"/>
        </w:rPr>
        <w:t>K. Smith, nêu</w:t>
      </w:r>
      <w:r>
        <w:rPr>
          <w:rStyle w:val="Text5"/>
        </w:rPr>
        <w:t xml:space="preserve"> bật</w:t>
      </w:r>
      <w:r>
        <w:t> những ý tưởng chính.</w:t>
      </w:r>
      <w:bookmarkEnd w:id="1096"/>
    </w:p>
    <w:p>
      <w:pPr>
        <w:keepNext/>
        <w:pStyle w:val="Para 079"/>
      </w:pPr>
      <w:r>
        <w:t>TÓM TẮT Ý TƯỞNG</w:t>
      </w:r>
    </w:p>
    <w:p>
      <w:pPr>
        <w:pStyle w:val="Para 036"/>
      </w:pPr>
      <w:r>
        <w:t xml:space="preserve">Quản lý ngang hàng (managing across) đặc biệt khó khăn khi bạn dẫn dắt một nhóm đồng nghiệp. Bạn không phải là sếp của họ, nhưng trong dự án này, bạn là trưởng nhóm của họ. Làm sao để bạn có thể khiến họ tập trung vào</w:t>
      </w:r>
      <w:r>
        <w:rPr>
          <w:rStyle w:val="Text0"/>
        </w:rPr>
        <w:t> công</w:t>
      </w:r>
      <w:r>
        <w:t xml:space="preserve"> việc của nhóm trong khi họ cũng cần tự xử lý các vấn đề riêng của mình—hoặc đáp</w:t>
      </w:r>
      <w:r>
        <w:rPr>
          <w:rStyle w:val="Text0"/>
        </w:rPr>
        <w:t> ứng các</w:t>
      </w:r>
      <w:r>
        <w:t xml:space="preserve"> yêu cầu từ cấp trên?</w:t>
      </w:r>
    </w:p>
    <w:p>
      <w:pPr>
        <w:pStyle w:val="Para 001"/>
      </w:pPr>
      <w:r>
        <w:t xml:space="preserve">Khi bạn thấm nhuần kỷ luật đội nhóm</w:t>
      </w:r>
      <w:r>
        <w:rPr>
          <w:rStyle w:val="Text4"/>
        </w:rPr>
        <w:t> trong nhóm của mình,</w:t>
      </w:r>
      <w:r>
        <w:t> những khó khăn của bạn sẽ giảm bớt. Bạn sẽ giúp nhóm tạo ra một tầm nhìn chung và sau đó hiện thực hóa tầm nhìn đó bằng trách nhiệm cá nhân và tập thể.</w:t>
      </w:r>
    </w:p>
    <w:p>
      <w:bookmarkStart w:id="1097" w:name="THE_IDEA_IN_PRACTICE_2"/>
      <w:pPr>
        <w:keepNext/>
        <w:pStyle w:val="Para 079"/>
      </w:pPr>
      <w:r>
        <w:t>Ý TƯỞNG TRONG THỰC TIỄN</w:t>
      </w:r>
      <w:bookmarkEnd w:id="1097"/>
    </w:p>
    <w:p>
      <w:pPr>
        <w:pStyle w:val="Para 036"/>
      </w:pPr>
      <w:r>
        <w:t>Kỷ luật cốt lõi của một đội nhóm bao gồm các đặc điểm sau:</w:t>
      </w:r>
    </w:p>
    <w:p>
      <w:pPr>
        <w:numPr>
          <w:ilvl w:val="0"/>
          <w:numId w:val="124"/>
        </w:numPr>
        <w:pStyle w:val="Para 017"/>
      </w:pPr>
      <w:r>
        <w:rPr>
          <w:rStyle w:val="Text2"/>
        </w:rPr>
        <w:t>Một mục đích chung có ý nghĩa mà nhóm tự xây dựng. Hầu</w:t>
      </w:r>
      <w:r>
        <w:t xml:space="preserve"> hết các đội nhóm đều phản ứng với một nhiệm vụ ban đầu từ công ty. Nhưng để thành công, nhóm của bạn phải "sở hữu" mục đích này bằng cách phát triển cách tiếp cận riêng cho nó. Ví dụ, nếu một trong những ưu tiên chiến lược của công ty bạn là tăng khả năng giữ chân khách hàng, làm thế nào để nhóm web của bạn chuyển điều đó thành mục đích chung? Bằng cách cam kết trở thành điểm đến trực tuyến được lựa chọn cho khách hàng B2C trong ngành của bạn.</w:t>
      </w:r>
    </w:p>
    <w:p>
      <w:pPr>
        <w:numPr>
          <w:ilvl w:val="0"/>
          <w:numId w:val="124"/>
        </w:numPr>
        <w:pStyle w:val="Para 017"/>
      </w:pPr>
      <w:r>
        <w:t>Các</w:t>
      </w:r>
      <w:r>
        <w:rPr>
          <w:rStyle w:val="Text2"/>
        </w:rPr>
        <w:t> mục tiêu hiệu suất cụ thể xuất phát từ mục đích chung. Việc</w:t>
      </w:r>
      <w:r>
        <w:t xml:space="preserve"> phát triển các mục tiêu hấp dẫn và đo lường được sẽ truyền cảm hứng và thử thách nhóm của bạn, đồng thời tạo ra cảm giác cấp bách. Các mục tiêu chung cũng có tác dụng cân bằng. Chúng yêu cầu mọi người tập trung vào nỗ lực tập thể thay vì sự khác biệt về chức danh hay địa vị.</w:t>
      </w:r>
    </w:p>
    <w:p>
      <w:pPr>
        <w:pStyle w:val="Para 063"/>
      </w:pPr>
      <w:r>
        <w:t>Ví dụ, nhóm web của bạn có thể đặt các mục tiêu sau trên hành trình trở thành điểm đến trực tuyến được lựa chọn cho khách hàng B2C: 1) Tăng số khách truy cập lần đầu lên 50% so với năm ngoái; 2) Tăng số khách truy cập lặp lại lên 25% so với năm ngoái; 3) Tăng doanh số thương mại điện tử lên 15% so với năm</w:t>
        <w:bookmarkStart w:id="1098" w:name="page113"/>
        <w:t> ngoái.</w:t>
        <w:bookmarkEnd w:id="1098"/>
      </w:r>
    </w:p>
    <w:p>
      <w:pPr>
        <w:numPr>
          <w:ilvl w:val="0"/>
          <w:numId w:val="124"/>
        </w:numPr>
        <w:pStyle w:val="Para 017"/>
      </w:pPr>
      <w:r>
        <w:t>Cam</w:t>
      </w:r>
      <w:r>
        <w:rPr>
          <w:rStyle w:val="Text2"/>
        </w:rPr>
        <w:t> kết mạnh mẽ về cách thức công việc được hoàn thành.</w:t>
      </w:r>
      <w:r>
        <w:t xml:space="preserve"> Nhóm của bạn phải thống nhất ai sẽ làm công việc gì, cách bạn thiết lập và tôn trọng lịch trình, và cách bạn đưa ra và điều chỉnh quyết định. Trong một nhóm thực sự, mọi người đều làm lượng công việc thực tế tương đương; tất cả thành viên—kể cả bạn với tư cách là người lãnh đạo—đều đóng góp cụ thể vào công việc chung của nhóm.</w:t>
      </w:r>
    </w:p>
    <w:p>
      <w:pPr>
        <w:pStyle w:val="Para 063"/>
      </w:pPr>
      <w:r>
        <w:t>Việc xây dựng các quy tắc ứng xử ngay từ đầu sẽ giúp nhóm của bạn đạt được mục đích và mục tiêu. Các quy tắc quan trọng nhất liên quan đến việc tham dự (ví dụ: 'nếu bạn không thể đến họp, hãy gửi ghi chú hoặc cử người đại diện có thể phát biểu thay bạn'); tập trung ('không kiểm tra email trong cuộc họp'); thảo luận ('không có vấn đề cấm kỵ'); bảo mật ('những thứ duy nhất rời khỏi phòng này là những gì chúng ta đồng ý'); cách tiếp cận phân tích ('dựa quyết định trên dữ liệu, không phải giả định'); định hướng sản phẩm cuối cùng ('mọi người đều nhận nhiệm vụ và thực hiện chúng'); đối đầu mang tính xây dựng ('không chỉ tay vào nhau'); và, thường là quan trọng nhất, sự đóng góp ('mọi người đều làm việc thực sự').</w:t>
      </w:r>
    </w:p>
    <w:p>
      <w:pPr>
        <w:numPr>
          <w:ilvl w:val="0"/>
          <w:numId w:val="124"/>
        </w:numPr>
        <w:pStyle w:val="Para 017"/>
      </w:pPr>
      <w:r>
        <w:t>Trách</w:t>
      </w:r>
      <w:r>
        <w:rPr>
          <w:rStyle w:val="Text2"/>
        </w:rPr>
        <w:t> nhiệm giải trình</w:t>
      </w:r>
      <w:r>
        <w:t xml:space="preserve"> lẫn nhau. Bạn không thể ép buộc sự tin tưởng và cam kết. Quá trình tạo ra và thống nhất về mục đích và mục tiêu giúp các thành viên trong nhóm xây dựng trách nhiệm giải trình với nhau—không chỉ với bạn, người lãnh đạo.</w:t>
      </w:r>
    </w:p>
    <w:p>
      <w:pPr>
        <w:pStyle w:val="Para 063"/>
      </w:pPr>
      <w:r>
        <w:t>Ví dụ, khi nhóm web của bạn đạt được tiến bộ hướng tới ba mục tiêu, mọi người ngày càng</w:t>
        <w:bookmarkStart w:id="1099" w:name="page114"/>
        <w:t> </w:t>
        <w:bookmarkEnd w:id="1099"/>
        <w:t xml:space="preserve">háo hức đóng góp vào thành công của nhóm. Các cá nhân tình nguyện đóng góp lĩnh vực chuyên môn của mình và của người khác: Người có mắt thẩm mỹ tốt nhất về chi tiết hình ảnh sẽ chuẩn bị bài thuyết trình PowerPoint cho cuộc họp đơn vị tiếp theo; người có mối quan hệ bền chặt nhất với giám đốc CNTT của bạn sẽ dẫn dắt các cuộc trò chuyện tế nhị về việc ưu tiên nhu cầu công nghệ của nhóm.</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42"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Jon R. Katzenbach</w:t>
      </w:r>
      <w:r>
        <w:t xml:space="preserve"> là nhà sáng lập và đối tác cấp cao của Katzenbach Partners, một công ty tư vấn chiến lược và tổ chức, đồng thời là cựu giám đốc của McKinsey &amp; Company. Cuốn sách gần đây nhất</w:t>
      </w:r>
      <w:r>
        <w:rPr>
          <w:rStyle w:val="Text0"/>
        </w:rPr>
        <w:t> của ông là Why Pride Matters More Than Money: The Power of the World’s Greatest Motivational</w:t>
      </w:r>
      <w:r>
        <w:t xml:space="preserve"> Force (Crown Business,</w:t>
      </w:r>
      <w:r>
        <w:rPr>
          <w:rStyle w:val="Text4"/>
        </w:rPr>
        <w:t> 2003). Douglas</w:t>
      </w:r>
      <w:r>
        <w:t xml:space="preserve"> K. Smith là nhà tư vấn tổ chức và cựu đối tác tại McKinsey &amp; Company. Cuốn sách gần đây nhất của ông là</w:t>
      </w:r>
      <w:r>
        <w:rPr>
          <w:rStyle w:val="Text0"/>
        </w:rPr>
        <w:t> On Value and Values: Thinking Differently About We in an Age of Me</w:t>
      </w:r>
      <w:r>
        <w:t xml:space="preserve"> (Financial Times Prentice Hall, 2004).</w:t>
      </w:r>
    </w:p>
    <w:p>
      <w:pPr>
        <w:pStyle w:val="2 Block"/>
      </w:pPr>
    </w:p>
    <w:p>
      <w:pPr>
        <w:pStyle w:val="Para 006"/>
      </w:pPr>
      <w:r>
        <w:t>Reprint #R0507P</w:t>
      </w:r>
    </w:p>
    <w:p>
      <w:bookmarkStart w:id="1100" w:name="Managing_Remote_Relationships"/>
      <w:bookmarkStart w:id="1101" w:name="Top_of_24_chap15_xhtml"/>
      <w:pPr>
        <w:keepNext/>
        <w:pStyle w:val="Para 038"/>
        <w:pageBreakBefore w:val="on"/>
      </w:pPr>
      <w:r>
        <w:bookmarkStart w:id="1102" w:name="subChap15"/>
        <w:t/>
        <w:bookmarkEnd w:id="1102"/>
        <w:bookmarkStart w:id="1103" w:name="page115"/>
        <w:t>Q</w:t>
        <w:bookmarkEnd w:id="1103"/>
        <w:t>uản lý các mối quan hệ từ xa</w:t>
      </w:r>
      <w:bookmarkEnd w:id="1100"/>
      <w:bookmarkEnd w:id="1101"/>
    </w:p>
    <w:p>
      <w:bookmarkStart w:id="1104" w:name="by_Karen_Dillon"/>
      <w:pPr>
        <w:keepNext/>
        <w:pStyle w:val="Heading 4"/>
      </w:pPr>
      <w:r>
        <w:t>bởi Karen Dillon</w:t>
      </w:r>
      <w:bookmarkEnd w:id="1104"/>
    </w:p>
    <w:p>
      <w:pPr>
        <w:pStyle w:val="Para 037"/>
      </w:pPr>
      <w:r>
        <w:t xml:space="preserve">Sau khi bạn quay số mời ai đó vào cuộc họp, bạn có thấy khó khăn để thực sự lôi kéo cô ấy tham gia vào cuộc trò chuyện—và khiến cô ấy</w:t>
      </w:r>
      <w:r>
        <w:rPr>
          <w:rStyle w:val="Text0"/>
        </w:rPr>
        <w:t> cảm</w:t>
      </w:r>
      <w:r>
        <w:t xml:space="preserve"> thấy được tham gia không? Tôi đã ở trong tình huống đó hàng trăm lần. Tôi thậm chí đã bắt gặp chính mình lườm mắt khi người ở đầu bên kia của chiếc điện thoại hình ngôi sao thở quá to, nói sai thời điểm, hoặc tệ nhất là không ngừng nói khi mọi người khác đều mong cô ấy dừng lại.</w:t>
      </w:r>
    </w:p>
    <w:p>
      <w:pPr>
        <w:pStyle w:val="Para 001"/>
      </w:pPr>
      <w:r>
        <w:t xml:space="preserve">Nhưng rồi tôi bắt đầu làm việc ở các nhiệm vụ nước ngoài, và giọng</w:t>
      </w:r>
      <w:r>
        <w:rPr>
          <w:rStyle w:val="Text0"/>
        </w:rPr>
        <w:t> </w:t>
      </w:r>
      <w:r>
        <w:t xml:space="preserve">nói của tôi nằm trong chiếc 'hộp' đáng sợ đó—vì vậy tôi bắt đầu nhìn mọi thứ khác đi. Thật kinh khủng khi cố gọi vào cuộc họp trong khi mọi người đang tán gẫu và tạo tiếng ồn với ghế của họ. Và bạn không bao giờ có thể đọc được tông giọng ngầm của cuộc họp. Bạn nói quá nhiều vì bạn muốn mọi người biết rằng bạn đang có mặt và tập trung hoàn toàn. Hoặc bạn nói quá ít vì bạn không thể biết khi nào thích hợp để chen vào.</w:t>
      </w:r>
    </w:p>
    <w:p>
      <w:bookmarkStart w:id="1105" w:name="Though_many_of_us_work_with_remo"/>
      <w:pPr>
        <w:pStyle w:val="Para 001"/>
      </w:pPr>
      <w:r>
        <w:t xml:space="preserve">Mặc dù nhiều người trong chúng ta làm việc với đồng nghiệp và đối tác từ xa—hoặc tự mình làm việc từ xa—chúng ta vất vả để quản lý các mối quan hệ với những người mà chúng ta không gặp ở quầy cà phê mỗi ngày. Điều đó không nhất thiết phải như vậy. Bạn có thể xây dựng</w:t>
      </w:r>
      <w:r>
        <w:rPr>
          <w:rStyle w:val="Text0"/>
        </w:rPr>
        <w:t> n</w:t>
      </w:r>
      <w:r>
        <w:t xml:space="preserve">hững kết nối vững chắc. Đây là những gì đã hiệu quả trong kinh nghiệm của tôi.</w:t>
      </w:r>
      <w:bookmarkEnd w:id="1105"/>
    </w:p>
    <w:p>
      <w:pPr>
        <w:keepNext/>
        <w:pStyle w:val="Para 022"/>
      </w:pPr>
      <w:r>
        <w:t>Nếu bạn đang làm việc với một người ở xa . . .</w:t>
      </w:r>
    </w:p>
    <w:p>
      <w:pPr>
        <w:keepNext/>
        <w:pStyle w:val="Para 139"/>
      </w:pPr>
      <w:r>
        <w:t>Nói chuyện cởi mở về những thách thức</w:t>
      </w:r>
    </w:p>
    <w:p>
      <w:pPr>
        <w:pStyle w:val="Para 006"/>
      </w:pPr>
      <w:r>
        <w:t>Cho dù bạn đang quản lý một nhân viên từ xa, làm việc ngang hàng, hay hợp tác với ai đó ở công ty khác, việc thẳng thắn thảo luận về những thách thức mà cả hai bạn thấy sẽ hữu ích. Làm rõ kỳ vọng từ đầu, và nhân viên từ xa sẽ trở nên năng suất hơn—và hạnh phúc hơn. Ví dụ, khi tôi quản lý một nhân viên ở vùng Bờ Tây từ văn phòng vùng Bờ Đông, ban đầu cô ấy nghĩ rằng tôi mong đợi cô ấy ngay lập tức trả lời các cuộc gọi và email. Điều tôi thực sự muốn là cô ấy trở thành một người đóng góp sôi nổi về ý tưởng và công việc; nhận thức được các đồng nghiệp ở vùng Bờ Đông đang làm gì, giúp đỡ họ khi có thể; và có cảm nhận rõ ràng về vị trí của mình trong tổ chức. Cho đến khi chúng tôi trực tiếp thảo luận điều đó, cô ấy ngồi lì ở bàn làm việc trong khi tôi tưởng tượng cô ấy đang ra ngoài tìm kiếm ý tưởng và mọi người trong khu vực của mình. Chúng tôi đã nhanh chóng giải quyết sự hiểu lầm này chỉ bằng một cuộc trò chuyện.</w:t>
      </w:r>
    </w:p>
    <w:p>
      <w:pPr>
        <w:pStyle w:val="Para 001"/>
      </w:pPr>
      <w:r>
        <w:t>Không có đồng nghiệp ở ngăn bàn bên cạnh để hướng dẫn một cách thân mật, nhân viên từ xa sẽ mắc những sai lầm cơ bản ban đầu, dù có ý tốt, vì vậy việc thẳng thắn với họ cũng rất quan trọng. Ví dụ, có thể họ đã chi tiêu</w:t>
        <w:bookmarkStart w:id="1106" w:name="page117"/>
        <w:t> q</w:t>
        <w:bookmarkEnd w:id="1106"/>
        <w:t xml:space="preserve">uá mức vào tài khoản công ty, hoặc dành quá nhiều thời gian cho một dự án ưu tiên thấp. Hãy cho họ biết ngay. Tất nhiên, thực hành tốt nhất là phản hồi kịp thời cho tất cả nhân</w:t>
      </w:r>
      <w:r>
        <w:rPr>
          <w:rStyle w:val="Text0"/>
        </w:rPr>
        <w:t> viên,</w:t>
      </w:r>
      <w:r>
        <w:t xml:space="preserve"> nhưng điều đó đặc biệt quan trọng đối với nhân viên từ xa. Giúp họ điều chỉnh hướng đi trước khi một vài lỗi ngây thơ ban đầu trở thành một kiểu hành vi rắc rối.</w:t>
      </w:r>
    </w:p>
    <w:p>
      <w:pPr>
        <w:keepNext/>
        <w:pStyle w:val="Para 046"/>
      </w:pPr>
      <w:r>
        <w:t>Thà giao tiếp thừa còn hơn thiếu</w:t>
      </w:r>
    </w:p>
    <w:p>
      <w:pPr>
        <w:pStyle w:val="Para 006"/>
      </w:pPr>
      <w:r>
        <w:t>Hãy thiết lập các buổi gọi điện định kỳ để cập nhật tình hình. Là một quản lý tại văn phòng (onsite manager), tôi nhận thấy hai tuần một lần là hợp lý cho các buổi kiểm tra chính thức với đồng nghiệp từ xa, với điều kiện là chúng tôi có thể nói chuyện bất cứ khi nào có vấn đề phát sinh. Tôi luôn biết ơn những ai đến với các buổi trò chuyện đó bằng một chương trình trao đổi và danh sách câu hỏi hoặc ý kiến (lý tưởng là gửi trước). Điều đó có nghĩa là tôi không phải chịu gánh nặng phải đoán xem họ cần gì. Tuy nhiên, trách nhiệm của tôi là cập nhật cho họ những thông tin mới nhất và cung cấp thông tin giúp họ làm việc hiệu quả với những người tại văn phòng (ví dụ, “Joe có cuộc họp cả ngày— thời điểm tốt nhất để gặp anh ấy là đầu giờ sáng”). Nếu không, họ sẽ không biết nên hỏi những câu hỏi đúng.</w:t>
      </w:r>
    </w:p>
    <w:p>
      <w:pPr>
        <w:pStyle w:val="Para 001"/>
      </w:pPr>
      <w:r>
        <w:t>Hãy giữ một danh sách liên tục cập nhật những điều để chia sẻ với đồng nghiệp hoặc đối tác từ xa; đừng cho rằng họ đã nằm trong danh sách nhận các thông báo quan trọng về công ty hoặc bộ phận của bạn. Khi tôi bắt đầu làm việc ngoài văn phòng, tôi đã ngạc nhiên vì có bao nhiêu thông tin mà tôi không thể nắm bắt chỉ bằng cách theo dõi e-mail. Người thì được tuyển dụng. Các dự án bị hủy bỏ. Những nhiệm vụ hấp dẫn được giao cho người khác. Và tôi đã bỏ lỡ tất cả.</w:t>
      </w:r>
    </w:p>
    <w:p>
      <w:pPr>
        <w:pStyle w:val="Para 001"/>
      </w:pPr>
      <w:r>
        <w:t>Đôi khi những chi tiết nhỏ cũng quan trọng để chia sẻ— chẳng hạn như ai đó vừa có người thân qua đời, hoặc đang</w:t>
        <w:bookmarkStart w:id="1107" w:name="page118"/>
        <w:t> </w:t>
        <w:bookmarkEnd w:id="1107"/>
        <w:t xml:space="preserve">chịu áp lực deadline cho một dự án lớn và có thể sẽ không phản hồi trong tuần này trừ khi việc đó thực sự quan trọng. Hãy trao đổi các quyết định từ lớn đến nhỏ. E-mail, các cuộc gọi theo lịch— hãy tìm ra cách phù hợp với hoàn cảnh của bạn, và cam kết tuân theo bất kỳ quy trình nào bạn cùng đồng nghiệp thống nhất là tốt nhất.</w:t>
      </w:r>
    </w:p>
    <w:p>
      <w:pPr>
        <w:keepNext/>
        <w:pStyle w:val="Para 046"/>
      </w:pPr>
      <w:r>
        <w:t>Hãy nhớ đến múi giờ</w:t>
      </w:r>
    </w:p>
    <w:p>
      <w:pPr>
        <w:pStyle w:val="Para 006"/>
      </w:pPr>
      <w:r>
        <w:t>Điều này đơn giản, nhưng dễ bị quên. Giả sử bạn làm tại trụ sở chính của công ty ở New York và bạn có một đồng nghiệp từ xa ở Paris. Có thể bạn sẽ không bắt đầu ngày làm việc cho đến 9 giờ sáng theo giờ của bạn — và đó là 3 giờ chiều đối với người ở Pháp. Vậy là bạn có khoảng hai giờ trùng nhau đáng tin cậy. Nếu nhiều người ở New York muốn dành thời gian với anh ấy, hai giờ đó sẽ rất chật kín. Bạn đang chia sẻ khung giờ đó với những người khác, vì vậy hãy cân nhắc kỹ về những gì bạn yêu cầu trong khoảng thời gian đó.</w:t>
      </w:r>
    </w:p>
    <w:p>
      <w:pPr>
        <w:pStyle w:val="Para 001"/>
      </w:pPr>
      <w:r>
        <w:t xml:space="preserve">Và hãy tôn trọng thời gian ngoài giờ làm việc của đồng nghiệp từ xa. Khi tôi làm việc tại Paris cho một công ty có trụ sở chính ở New York, tôi thường xuyên phải xử lý các cuộc gọi lúc 11 giờ đêm— tức 5 giờ chiều theo giờ miền Đông (EST). Mọi người quên gọi cho tôi cho đến khi việc gì đó</w:t>
      </w:r>
      <w:r>
        <w:rPr>
          <w:rStyle w:val="Text0"/>
        </w:rPr>
        <w:t> trở</w:t>
      </w:r>
      <w:r>
        <w:t xml:space="preserve"> nên khẩn cấp vào cuối ngày để hoàn thành công việc. Hãy đặt lời nhắc trong lịch của bạn để liên lạc với đồng nghiệp từ xa khi họ vẫn còn đang làm việc, và đừng yêu cầu họ tham gia các cuộc gọi muộn nếu bạn có thể dễ dàng báo cáo ngắn gọn cho họ vào ngày hôm sau. Hãy nói rõ những cuộc họp nào họ có thể bỏ qua. Họ sẽ vui vẻ hơn nhiều khi nhận một cuộc gọi khẩn cấp thỉnh thoảng lúc 11 giờ đêm nếu hầu hết công việc của bạn diễn ra vào những thời điểm phù hợp cho cả hai.</w:t>
      </w:r>
    </w:p>
    <w:p>
      <w:pPr>
        <w:pStyle w:val="Para 001"/>
      </w:pPr>
      <w:r>
        <w:t xml:space="preserve">Khi có thể, hãy tận</w:t>
      </w:r>
      <w:r>
        <w:rPr>
          <w:rStyle w:val="Text0"/>
        </w:rPr>
        <w:t> dụng chênh</w:t>
      </w:r>
      <w:r>
        <w:t xml:space="preserve"> lệch múi giờ. Là một người quản lý, tôi thích giao việc cho ai đó ở múi giờ sớm hơn</w:t>
        <w:bookmarkStart w:id="1108" w:name="page119"/>
        <w:t> </w:t>
        <w:bookmarkEnd w:id="1108"/>
        <w:t xml:space="preserve">vì khi tôi đến vào sáng hôm sau, công việc sẽ nằm trong hộp thư đến của tôi, sẵn sàng cho tôi xử lý.</w:t>
      </w:r>
    </w:p>
    <w:p>
      <w:pPr>
        <w:keepNext/>
        <w:pStyle w:val="Para 046"/>
      </w:pPr>
      <w:r>
        <w:t>Sử dụng công nghệ để cộng tác</w:t>
      </w:r>
    </w:p>
    <w:p>
      <w:pPr>
        <w:pStyle w:val="Para 006"/>
      </w:pPr>
      <w:r>
        <w:t>Công nghệ giúp bạn dễ dàng làm việc với đồng nghiệp hoặc đối tác ở xa. Bạn chỉ cần một chiếc laptop để họp qua video— bạn có thể mang nó vào bất kỳ phòng nào và mời ai đó tham gia cuộc họp. Với Google Docs, bạn và đồng nghiệp ở nơi khác có thể cùng lúc làm việc trên một tệp và xem các chỉnh sửa hoặc bình luận có mã màu của nhau xuất hiện theo thời gian thực. Dropbox cho phép bạn làm việc trên tài liệu và sau đó đăng chúng lên một hệ thống đám mây an toàn mà người khác có thể dễ dàng truy cập qua Internet.</w:t>
      </w:r>
    </w:p>
    <w:p>
      <w:pPr>
        <w:pStyle w:val="Para 001"/>
      </w:pPr>
      <w:r>
        <w:t xml:space="preserve">Một số công ty, như Nokia, dựa vào tin nhắn tức thời để giữ cho nhân viên ở xa (và tại chỗ) luôn nắm bắt được tình hình. Những công ty khác, như Royal Dutch Shell, tổ chức các sự kiện trực tuyến để giúp đồng nghiệp thoải mái cộng tác qua các múi giờ và biên giới địa lý. (Shell đã tổ chức một 'phiên jam' (thảo luận trực tuyến) kéo dài ba ngày, quy tụ 8,200 nhân viên từ 117 quốc gia để phát triển những cách mới sử dụng công nghệ để làm việc với nhau.) Không cần thiết phải cảm thấy bị xa cách</w:t>
      </w:r>
      <w:r>
        <w:rPr>
          <w:rStyle w:val="Text0"/>
        </w:rPr>
        <w:t> khi</w:t>
      </w:r>
      <w:r>
        <w:t xml:space="preserve"> làm việc tại một văn phòng vệ tinh nếu bạn tận dụng những công cụ sẵn có cho các công ty ở mọi quy mô.</w:t>
      </w:r>
    </w:p>
    <w:p>
      <w:pPr>
        <w:keepNext/>
        <w:pStyle w:val="Para 022"/>
      </w:pPr>
      <w:r>
        <w:t>Nếu bạn là đồng nghiệp từ xa . . .</w:t>
      </w:r>
    </w:p>
    <w:p>
      <w:pPr>
        <w:keepNext/>
        <w:pStyle w:val="Para 139"/>
      </w:pPr>
      <w:r>
        <w:t>Hãy chắc chắn rằng bạn đủ sức đương đầu với thử thách— và chịu trách nhiệm</w:t>
      </w:r>
    </w:p>
    <w:p>
      <w:pPr>
        <w:pStyle w:val="Para 006"/>
      </w:pPr>
      <w:r>
        <w:t>Để hòa nhập với một đội ngũ ở nơi khác, bạn phải không ngại nhấc máy gọi điện, yêu cầu được cập nhật thông tin, và nói rõ với mọi người khi các cuộc gọi hội</w:t>
        <w:bookmarkStart w:id="1109" w:name="page120"/>
        <w:t> n</w:t>
        <w:bookmarkEnd w:id="1109"/>
        <w:t xml:space="preserve">ghị không phù hợp với múi giờ của bạn. Bạn phải tự theo dõi lịch trình khi không có ai nhắc nhở về các cuộc họp hay sự kiện quan trọng. Cần những người chủ động.</w:t>
      </w:r>
    </w:p>
    <w:p>
      <w:pPr>
        <w:pStyle w:val="Para 001"/>
      </w:pPr>
      <w:r>
        <w:t xml:space="preserve">Hãy cho mọi người thấy rõ rằng bạn hiện</w:t>
      </w:r>
      <w:r>
        <w:rPr>
          <w:rStyle w:val="Text0"/>
        </w:rPr>
        <w:t> diện</w:t>
      </w:r>
      <w:r>
        <w:t> cả về trí tuệ lẫn thể chất, và tận tâm dành trọn vẹn cho công việc trong ngày. Khi bạn lên tiếng trong cuộc trò chuyện, tham gia phiên động não, hoặc trả lời email, hãy đảm bảo đó là một đóng góp có suy nghĩ—không chỉ là cử chỉ hình thức để chứng minh rằng bạn đang chú ý. Hãy nghĩ về đồng nghiệp và các dự án cũng như thử thách của họ, ngay cả khi bạn không được yêu cầu làm vậy. Một trong những nhân viên từ xa thành công nhất mà tôi từng quản lý thường xuyên quay lại từ một bữa trưa công việc đầy cảm hứng với một mối quan hệ tuyệt vời cho đồng nghiệp khác, hoặc gửi một liên kết đến một bài viết kích thích tư duy có thể hỗ trợ đồng nghiệp. Cô ấy cảm thấy mình là một phần của đội nhóm theo cách đó, không chỉ là người phụ trách một khu vực khác.</w:t>
      </w:r>
    </w:p>
    <w:p>
      <w:pPr>
        <w:pStyle w:val="Para 001"/>
      </w:pPr>
      <w:r>
        <w:t>Ngay cả sau khi bạn đã xây dựng được các mối quan hệ tích cực và nhận được sự tin tưởng từ đồng nghiệp, hãy nhận thức rằng gánh nặng thường thuộc về bạn – nhân viên làm việc từ xa – để mọi thứ vận hành trơn tru. Hãy cho đồng nghiệp thấy những gì bạn đóng góp. Tình nguyện giúp đỡ các dự án khi bạn có ý tưởng hoặc chuyên môn liên quan. Theo dõi những tin tức nổi bật trên mạng xã hội về công ty hoặc ngành của bạn – rồi chia sẻ cập nhật với đồng nghiệp. Nếu bạn luôn coi mình là một phần của đội nhóm, không phải người độc tấu, bạn sẽ tự nhiên xem xét cách công việc của mình có thể giúp ích cho người khác.</w:t>
      </w:r>
    </w:p>
    <w:p>
      <w:pPr>
        <w:keepNext/>
        <w:pStyle w:val="Para 046"/>
      </w:pPr>
      <w:r>
        <w:t>Hợp tác với văn phòng chính</w:t>
      </w:r>
    </w:p>
    <w:p>
      <w:pPr>
        <w:pStyle w:val="Para 006"/>
      </w:pPr>
      <w:r>
        <w:t xml:space="preserve">Hãy làm việc chặt chẽ với văn phòng chính để thiết lập các kỳ vọng. Bạn có nên theo giờ giấc của đồng nghiệp không? Việc</w:t>
        <w:bookmarkStart w:id="1110" w:name="page121"/>
        <w:t> </w:t>
        <w:bookmarkEnd w:id="1110"/>
        <w:t>ra ngoài cho các cuộc hẹn mà không báo với quản lý có ổn không? Điều gì quan trọng hơn – luôn sẵn sàng hay có tính chủ động? Và cứ thế. Thực sự hãy đặt những câu hỏi đó; đừng chỉ cho rằng bạn biết câu trả lời. Nếu không có thông tin đó, bạn có thể trở nên hoang tưởng rằng mình bị xem là kẻ lười biếng hoặc thực sự không làm đủ – và bù đắp quá nhiều, quá nhiều.</w:t>
      </w:r>
    </w:p>
    <w:p>
      <w:pPr>
        <w:pStyle w:val="Para 001"/>
      </w:pPr>
      <w:r>
        <w:t>Phát triển và duy trì mạng lưới quan hệ của bạn. Justin Mass, một chuyên gia công nghệ học tập cấp cao tại Adobe, tình nguyện tham gia các dự án liên chức năng để tăng sự tiếp xúc với đồng nghiệp ở trụ sở chính. Anh ấy đã nỗ lực để trở thành người luôn giơ tay phát biểu ngay cả trước khi được yêu cầu, và điều đó giúp anh tạo dựng được các mối liên kết vững chắc khắp công ty.</w:t>
      </w:r>
    </w:p>
    <w:p>
      <w:pPr>
        <w:pStyle w:val="Para 001"/>
      </w:pPr>
      <w:r>
        <w:t>Nếu có thể, hãy để công ty thỉnh thoảng cho bạn bay đến trụ sở chính hoặc các văn phòng quan trọng khác. Hãy lấp đầy thời gian bằng các cuộc họp – bữa sáng, bữa trưa và bữa tối – để xây dựng các mối quan hệ. Hỏi mọi người về bản thân họ và công việc của họ – bạn có thể thu thập được nhiều điều về những gì đang diễn ra trong tổ chức và cơ hội nằm ở đâu. (Tất nhiên, hãy giữ thái độ chuyên nghiệp. Đây không phải lúc để nhậu quá chén hoặc phàn nàn về quản lý của bạn.) Bạn sẽ kiệt sức sau tất cả các cuộc họp này, nhưng bạn sẽ tận dụng tối đa khoảng thời gian ngắn ngủi tại văn phòng.</w:t>
      </w:r>
    </w:p>
    <w:p>
      <w:pPr>
        <w:pStyle w:val="Para 001"/>
      </w:pPr>
      <w:r>
        <w:t>Nếu bạn là nhân viên mới, bạn cần xây dựng nền tảng: Hãy xin được đến thăm văn phòng chính để đặt tên với khuôn mặt, cảm nhận văn hóa trong tòa nhà, và có được thời gian gặp mặt trực tiếp bằng cách tham dự một hoặc hai cuộc họp. Nhưng đừng quá sớm! Trong vài tháng đầu làm việc, bạn sẽ học nhiều điều, vì vậy hãy chọn thời điểm chuyến thăm (nếu bạn chỉ có thể thực hiện một chuyến) khi bạn ở vị trí có những câu hỏi hay để hỏi, không phải chỉ thụ động tiếp thu thông tin. Khi bạn thực hiện chuyến</w:t>
        <w:bookmarkStart w:id="1111" w:name="page122"/>
        <w:t> </w:t>
        <w:bookmarkEnd w:id="1111"/>
        <w:t xml:space="preserve">đi, hãy giới thiệu bản thân với những người bạn cần tương tác. Hãy hỏi các thành viên trong nhóm xem bạn nên liên hệ với ai khác, và hỏi họ có sẵn lòng giúp bạn kết nối không.</w:t>
      </w:r>
    </w:p>
    <w:p>
      <w:pPr>
        <w:pStyle w:val="Para 001"/>
      </w:pPr>
      <w:r>
        <w:t>Thực tế là gần như không thể điều hướng trong công ty nếu không có người dẫn đường, vì có những “quy tắc” được nói ra và không được nói ra. Bạn không thể cứ cho rằng văn hóa công ty là thoải mái chỉ vì, chẳng hạn, chó được phép vào văn phòng vào các ngày thứ Sáu. Chính công ty đó có thể lại rất cứng nhắc về quy trình. Cần một chút tìm hiểu để biết ai trong tổ chức là người thực sự giải quyết công việc. Hãy nhờ một người hiểu biết dẫn bạn xem qua sơ đồ tổ chức (org chart) và giải thích về các vòng tròn ảnh hưởng (circles of influence) của công ty. Hãy đặt những câu hỏi trọng tâm: Ai là người liên hệ phù hợp cho nhóm đó? Ở đây hình thức nào hiệu quả nhất—email, gọi điện, hay nhắn tin nhanh (IM)? Có những người môi giới quyền lực ngầm (power brokers) nào mà tôi nên liên hệ không? Đại loại là những điều như vậy.</w:t>
      </w:r>
    </w:p>
    <w:p>
      <w:pPr>
        <w:keepNext/>
        <w:pStyle w:val="Para 046"/>
      </w:pPr>
      <w:r>
        <w:t>Bắt đầu gọi Skype</w:t>
      </w:r>
    </w:p>
    <w:p>
      <w:pPr>
        <w:pStyle w:val="Para 006"/>
      </w:pPr>
      <w:r>
        <w:t>Mass làm việc tại Adobe là thành viên duy nhất trong nhóm của anh ấy làm việc hoàn toàn tại nhà, thế mà anh ấy vẫn cộng tác với đồng nghiệp ở California và Ấn Độ mỗi ngày. Hội nghị truyền hình (videoconferencing) chính là yếu tố quan trọng cho thành công của anh. Anh nói rằng mọi cơ hội xuất hiện trên video đều là cơ hội để nâng cao tầm nhìn của bạn với nhóm. Bạn không chỉ còn là một giọng nói vô hình.</w:t>
      </w:r>
    </w:p>
    <w:p>
      <w:pPr>
        <w:pStyle w:val="Para 001"/>
      </w:pPr>
      <w:r>
        <w:t>Mặc dù công ty đã lắp đặt công nghệ video cao cấp tại văn phòng tại nhà của anh ấy, anh ấy lưu ý rằng Skype, miễn phí cho tất cả mọi người, cũng có thể làm được điều đó. Tất nhiên, việc hiện diện trực quan cũng khiến bạn phải có trách nhiệm hơn. “Tôi coi mỗi cuộc họp video là cơ hội để đội của tôi thấy tôi trong công việc,” Mass nói. “Tôi phải thể hiện phong độ tốt nhất của mình.”</w:t>
      </w:r>
    </w:p>
    <w:p>
      <w:bookmarkStart w:id="1112" w:name="He_actually_thinks_like_a_movie"/>
      <w:pPr>
        <w:pStyle w:val="Para 001"/>
      </w:pPr>
      <w:r>
        <w:t>Anh ấy thực sự suy nghĩ như một đạo diễn phim khi quay một cảnh khi xem xét cách anh ấy sẽ được nhìn nhận bởi các đồng nghiệp ở đầu bên kia máy quay. Anh ấy ăn mặc chuyên nghiệp và giữ bàn làm việc sạch sẽ. Anh ấy thậm chí đã sơn tường màu vàng nhạt trung tính giống như ở trụ sở chính để không gian làm việc của anh ấy không “trông giống như một văn phòng nước ngoài kỳ lạ.” Anh ấy chủ động ngồi về phía trước trên ghế, tập trung, như thể đang ở cùng bàn hội nghị. Anh ấy nhìn vào máy quay. Không bao giờ nhấn nút tắt tiếng mà chỉ lắng nghe. Không bao giờ làm nhiều việc cùng lúc.</w:t>
      </w:r>
      <w:bookmarkEnd w:id="1112"/>
    </w:p>
    <w:p>
      <w:pPr>
        <w:pStyle w:val="Para 001"/>
      </w:pPr>
      <w:r>
        <w:t>Lời khuyên của Mass cho những người khác muốn làm cho hội nghị truyền hình hoạt động? Hãy thử trò chuyện video với một người bạn. Nghiên cứu hình ảnh thu nhỏ của bạn trên màn hình và hỏi ý kiến phản hồi từ bạn bè. “Xem đồng nghiệp của bạn sẽ thấy bạn như thế nào,” anh ấy nói. “Có gì ở phía sau? Bạn đang thể hiện mình ra sao? Bạn có ngồi lùi trong ghế không? Bạn có ghi chú không?”</w:t>
      </w:r>
    </w:p>
    <w:p>
      <w:pPr>
        <w:pStyle w:val="Para 001"/>
      </w:pPr>
      <w:r>
        <w:t xml:space="preserve">Nếu đồng nghiệp của bạn chưa sẵn sàng dùng Skype, hãy cân nhắc kỹ về cuộc gọi hội nghị. Hãy hỏi quản lý của bạn xem họ mong đợi điều gì ở bạn (Tôi chỉ được nghe thông báo thôi à? Tôi có thuộc nhóm động não không? Anh/chị có cần tôi báo cáo về những gì tôi đã làm không?). Có lần tôi bị bất ngờ trong một cuộc gọi hội nghị khi quản lý yêu cầu mỗi người lần lượt 'đi vòng quanh' (go around the horn) và cập nhật</w:t>
      </w:r>
      <w:r>
        <w:rPr>
          <w:rStyle w:val="Text0"/>
        </w:rPr>
        <w:t> tình</w:t>
      </w:r>
      <w:r>
        <w:t xml:space="preserve"> hình. Ý ông thực sự là, 'Nếu có điều gì quan trọng cấp bách, đây là cơ hội của bạn.' Nhưng vì không có ngôn ngữ cơ thể hay tín hiệu thị giác nào khác để đặt yêu cầu của ông vào bối cảnh, tôi hoảng loạn và cho rằng mình cần chứng tỏ mình đã làm việc hiệu quả như thế nào. Khi tôi kết thúc bài độc thoại của mình, vài phút dài đằng đẵng sau đó, rõ ràng là tôi đã hiểu sai, và chúng tôi</w:t>
        <w:bookmarkStart w:id="1113" w:name="page124"/>
        <w:t> </w:t>
        <w:bookmarkEnd w:id="1113"/>
        <w:t xml:space="preserve">nhanh chóng chuyển sang chủ đề khác. Nếu bạn không có cơ hội làm rõ kỳ vọng trước, có lẽ tốt hơn là lắng nghe trong im lặng và sau đó đóng góp ý kiến tiếp theo qua email hoặc điện thoại. Hãy yêu cầu quản lý thỉnh thoảng đưa bạn vào chương trình nghị sự để thảo luận về công việc bạn đang làm, chia sẻ quan sát của bạn, hoặc báo cáo về một dự án.</w:t>
      </w:r>
    </w:p>
    <w:p>
      <w:pPr>
        <w:pStyle w:val="Para 006"/>
      </w:pPr>
      <w:r>
        <w:t>Vì đồng nghiệp và đối tác từ xa có thể sẽ là đặc điểm thường trực của bất kỳ công ty đang phát triển nào, việc quản lý tốt các mối quan hệ này là quan trọng. Và điều đó đáng để nỗ lực. Nếu bạn là quản lý tuyển dụng, ai nói rằng người phù hợp cho vị trí bạn đăng tuyển phải sống trong khoảng cách lái xe? Và nếu bạn là nhân viên từ xa, bạn có thể hoàn thành rất nhiều công việc, trong ít giờ hơn so với các đồng nghiệp ở trụ sở chính, nếu bạn sử dụng thời gian một cách khôn ngoan.</w:t>
      </w:r>
    </w:p>
    <w:p>
      <w:pPr>
        <w:pStyle w:val="Para 001"/>
      </w:pPr>
      <w:r>
        <w:t xml:space="preserve">Có thể làm cho các mối quan hệ công việc từ xa vừa hiệu quả vừa mạnh mẽ—tôi đã nhận thấy rằng một số đồng nghiệp từ xa của tôi qua nhiều năm đã là những đồng minh tuyệt vời và những người để tâm sự, tham khảo ý kiến. Nhưng chìa khóa thành công, ở cả hai phía của mối quan hệ, là sự minh bạch tuyệt đối và</w:t>
      </w:r>
      <w:r>
        <w:rPr>
          <w:rStyle w:val="Text0"/>
        </w:rPr>
        <w:t> suy</w:t>
      </w:r>
      <w:r>
        <w:t xml:space="preserve"> nghĩ trước về những gì đồng nghiệp cần nhất từ bạn.</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43"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Karen Dillon</w:t>
      </w:r>
      <w:r>
        <w:t xml:space="preserve"> là cựu biên tập viên của</w:t>
      </w:r>
      <w:r>
        <w:rPr>
          <w:rStyle w:val="Text0"/>
        </w:rPr>
        <w:t> Harvard Business Review và</w:t>
      </w:r>
      <w:r>
        <w:t xml:space="preserve"> là đồng tác giả, cùng với Clayton Christensen và James Allworth, của cuốn sách</w:t>
      </w:r>
      <w:r>
        <w:rPr>
          <w:rStyle w:val="Text0"/>
        </w:rPr>
        <w:t> How Will You Measure Your Life?</w:t>
      </w:r>
      <w:r>
        <w:t xml:space="preserve"> (HarperBusiness, 2012).</w:t>
      </w:r>
    </w:p>
    <w:p>
      <w:bookmarkStart w:id="1114" w:name="Top_of_25_chap16_xhtml"/>
      <w:bookmarkStart w:id="1115" w:name="A_Smarter_Way_to_Network"/>
      <w:pPr>
        <w:keepNext/>
        <w:pStyle w:val="Para 038"/>
        <w:pageBreakBefore w:val="on"/>
      </w:pPr>
      <w:r>
        <w:bookmarkStart w:id="1116" w:name="subChap16"/>
        <w:t/>
        <w:bookmarkEnd w:id="1116"/>
        <w:bookmarkStart w:id="1117" w:name="page125"/>
        <w:t>M</w:t>
        <w:bookmarkEnd w:id="1117"/>
        <w:t>ột cách kết nối thông minh hơn</w:t>
      </w:r>
      <w:bookmarkEnd w:id="1114"/>
      <w:bookmarkEnd w:id="1115"/>
    </w:p>
    <w:p>
      <w:bookmarkStart w:id="1118" w:name="A_summary_of_the_full_length_HBR_3"/>
      <w:pPr>
        <w:pStyle w:val="Para 117"/>
      </w:pPr>
      <w:r>
        <w:t>Tóm tắt bài viết dài trên HBR của Rob</w:t>
      </w:r>
      <w:r>
        <w:rPr>
          <w:rStyle w:val="Text5"/>
        </w:rPr>
        <w:t xml:space="preserve"> Cross và</w:t>
      </w:r>
      <w:r>
        <w:t> Robert</w:t>
      </w:r>
      <w:r>
        <w:rPr>
          <w:rStyle w:val="Text5"/>
        </w:rPr>
        <w:t xml:space="preserve"> Thomas, nêu</w:t>
      </w:r>
      <w:r>
        <w:t> bật các ý tưởng chính.</w:t>
      </w:r>
      <w:bookmarkEnd w:id="1118"/>
    </w:p>
    <w:p>
      <w:pPr>
        <w:keepNext/>
        <w:pStyle w:val="Para 079"/>
      </w:pPr>
      <w:r>
        <w:t>Ý TƯỞNG NGẮN GỌN</w:t>
      </w:r>
    </w:p>
    <w:p>
      <w:pPr>
        <w:pStyle w:val="Para 036"/>
      </w:pPr>
      <w:r>
        <w:t>Để tối đa hóa hiệu suất của bạn và đội ngũ, bạn cần nguồn lực, thông tin và chuyên môn từ những người trên khắp tổ chức. Họ không báo cáo cho bạn, nhưng họ có thể tạo nên—hoặc phá hủy—dự án của bạn.</w:t>
      </w:r>
    </w:p>
    <w:p>
      <w:pPr>
        <w:pStyle w:val="Para 001"/>
      </w:pPr>
      <w:r>
        <w:t>Vậy bạn phải gây ảnh hưởng đến họ. Làm thế nào? Xây dựng một mạng lưới quan hệ tốt hơn, sử dụng các bước sau:</w:t>
      </w:r>
    </w:p>
    <w:p>
      <w:pPr>
        <w:numPr>
          <w:ilvl w:val="0"/>
          <w:numId w:val="125"/>
        </w:numPr>
        <w:pStyle w:val="Para 017"/>
      </w:pPr>
      <w:r>
        <w:rPr>
          <w:rStyle w:val="Text2"/>
        </w:rPr>
        <w:t>Phân tích:</w:t>
      </w:r>
      <w:r>
        <w:t xml:space="preserve"> Xác định lợi ích mà mỗi mối quan hệ trong mạng lưới hiện tại của bạn mang lại. Một người có cung cấp thông tin quý giá không? Người khác có chuyên môn mà bạn cần nhưng thiếu</w:t>
        <w:bookmarkStart w:id="1119" w:name="page126"/>
        <w:t> không?</w:t>
        <w:bookmarkEnd w:id="1119"/>
      </w:r>
    </w:p>
    <w:p>
      <w:pPr>
        <w:numPr>
          <w:ilvl w:val="0"/>
          <w:numId w:val="125"/>
        </w:numPr>
        <w:pStyle w:val="Para 017"/>
      </w:pPr>
      <w:r>
        <w:rPr>
          <w:rStyle w:val="Text2"/>
        </w:rPr>
        <w:t>Giảm tầng</w:t>
      </w:r>
      <w:r>
        <w:t xml:space="preserve"> (De-layer): Loại bỏ những mối quan hệ không giúp ích cho bạn, chẳng hạn như những người tiêu tốn quá nhiều thời gian của bạn.</w:t>
      </w:r>
    </w:p>
    <w:p>
      <w:pPr>
        <w:numPr>
          <w:ilvl w:val="0"/>
          <w:numId w:val="125"/>
        </w:numPr>
        <w:pStyle w:val="Para 017"/>
      </w:pPr>
      <w:r>
        <w:rPr>
          <w:rStyle w:val="Text2"/>
        </w:rPr>
        <w:t>Đa dạng hóa</w:t>
      </w:r>
      <w:r>
        <w:t xml:space="preserve"> (Diversify): Lấp đầy những khoảng trống mới trong mạng lưới của bạn bằng những người có thể mang lại những lợi ích bổ sung mà bạn và nhóm của bạn cần để hoàn thành công việc.</w:t>
      </w:r>
    </w:p>
    <w:p>
      <w:pPr>
        <w:pStyle w:val="Para 036"/>
      </w:pPr>
      <w:r>
        <w:t>Xây dựng một mạng lưới mạnh mẽ, và bạn sẽ có một mạng lưới kết nối rộng lớn và phong phú hơn để tận dụng khi cuộc khủng hoảng hoặc cơ hội tiếp theo đến với bạn.</w:t>
      </w:r>
    </w:p>
    <w:p>
      <w:pPr>
        <w:keepNext/>
        <w:pStyle w:val="Para 079"/>
      </w:pPr>
      <w:r>
        <w:t>Ý TƯỞNG TRONG THỰC TIỄN</w:t>
      </w:r>
    </w:p>
    <w:p>
      <w:pPr>
        <w:pStyle w:val="Para 036"/>
      </w:pPr>
      <w:r>
        <w:t>Khi bạn cần sự giúp đỡ từ đồng nghiệp ở cấp trên, cấp dưới và các phòng ban khác trong tổ chức, mọi lựa chọn mạng lưới của bạn đều quan trọng. Sử dụng các bước sau để đưa ra lựa chọn của bạn:</w:t>
      </w:r>
    </w:p>
    <w:p>
      <w:pPr>
        <w:keepNext/>
        <w:pStyle w:val="Para 046"/>
      </w:pPr>
      <w:r>
        <w:t>1. Phân tích</w:t>
      </w:r>
    </w:p>
    <w:p>
      <w:pPr>
        <w:pStyle w:val="Para 006"/>
      </w:pPr>
      <w:r>
        <w:t>Xác định những cá nhân hiện có trong mạng lưới của bạn.</w:t>
      </w:r>
    </w:p>
    <w:p>
      <w:pPr>
        <w:pStyle w:val="Para 006"/>
      </w:pPr>
      <w:r>
        <w:t>Xác định:</w:t>
      </w:r>
    </w:p>
    <w:p>
      <w:pPr>
        <w:numPr>
          <w:ilvl w:val="0"/>
          <w:numId w:val="126"/>
        </w:numPr>
        <w:pStyle w:val="Para 017"/>
      </w:pPr>
      <w:r>
        <w:rPr>
          <w:rStyle w:val="Text2"/>
        </w:rPr>
        <w:t>Họ ở đâu. Họ có trong</w:t>
      </w:r>
      <w:r>
        <w:t xml:space="preserve"> nhóm của bạn không? Trong bộ phận của bạn? Bên ngoài tổ chức của bạn? Họ là cấp trên? Đồng nghiệp? Nhân viên tuyến đầu? Bạn muốn có một mạng lưới đa dạng nhưng chọn lọc gồm các mối quan hệ chất lượng cao với những người đến từ nhiều lĩnh vực và cấp độ khác nhau trong tổ chức của bạn.</w:t>
      </w:r>
    </w:p>
    <w:p>
      <w:pPr>
        <w:numPr>
          <w:ilvl w:val="0"/>
          <w:numId w:val="126"/>
        </w:numPr>
        <w:pStyle w:val="Para 017"/>
      </w:pPr>
      <w:r>
        <w:rPr>
          <w:rStyle w:val="Text2"/>
        </w:rPr>
        <w:t>Họ đang mang lại lợi ích gì. Họ có cung</w:t>
      </w:r>
      <w:r>
        <w:t xml:space="preserve"> cấp thông tin, chuyên môn hoặc các phương pháp tốt nhất có thể giúp bạn lãnh</w:t>
        <w:bookmarkStart w:id="1120" w:name="page127"/>
        <w:t> </w:t>
        <w:bookmarkEnd w:id="1120"/>
        <w:t xml:space="preserve">đạo dự án hiệu quả hơn không? Họ có phải là những người có quyền lực chính thức có thể cung cấp “sức nặng” chính trị không? Ví dụ, họ có thể nhắc nhở những thành viên lười biếng của lực lượng đặc nhiệm mà bạn tham gia về tầm quan trọng của dự án đối với tổ chức không? Họ có phải là những người có ảnh hưởng không chính thức có thể giành cho bạn sự ủng hộ cần thiết trong hàng ngũ nhân viên không?</w:t>
      </w:r>
    </w:p>
    <w:p>
      <w:pPr>
        <w:keepNext/>
        <w:pStyle w:val="Para 046"/>
      </w:pPr>
      <w:r>
        <w:t>2. Giảm tầng (De-layer)</w:t>
      </w:r>
    </w:p>
    <w:p>
      <w:pPr>
        <w:pStyle w:val="Para 006"/>
      </w:pPr>
      <w:r>
        <w:t>Đưa ra quyết định khó khăn về những mối quan hệ cần tránh xa. Loại bỏ hoặc giảm thiểu tiếp xúc với những người làm bạn kiệt sức hoặc mang lại lợi ích mà những người khác trong mạng lưới của bạn đã cung cấp. Bằng cách giảm tầng, bạn tạo không gian cho những người có thể giúp bạn hoàn thành dự án.</w:t>
      </w:r>
    </w:p>
    <w:p>
      <w:pPr>
        <w:keepNext/>
        <w:pStyle w:val="Para 046"/>
      </w:pPr>
      <w:r>
        <w:t>3. Đa dạng hóa (Diversify)</w:t>
      </w:r>
    </w:p>
    <w:p>
      <w:pPr>
        <w:pStyle w:val="Para 006"/>
      </w:pPr>
      <w:r>
        <w:t>Lấp đầy những khoảng trống mới trong mạng lưới của bạn bằng những người phù hợp, sử dụng kỹ thuật này:</w:t>
      </w:r>
    </w:p>
    <w:p>
      <w:pPr>
        <w:numPr>
          <w:ilvl w:val="0"/>
          <w:numId w:val="127"/>
        </w:numPr>
        <w:pStyle w:val="Para 017"/>
      </w:pPr>
      <w:r>
        <w:t>Nêu rõ ba mục tiêu kinh doanh bạn dự định đạt được trong năm nay.</w:t>
      </w:r>
    </w:p>
    <w:p>
      <w:pPr>
        <w:numPr>
          <w:ilvl w:val="0"/>
          <w:numId w:val="127"/>
        </w:numPr>
        <w:pStyle w:val="Para 017"/>
      </w:pPr>
      <w:r>
        <w:t>Liệt kê những người có thể giúp bạn đạt được các mục tiêu này—và bằng cách nào. Là do chuyên môn của họ? Sự kiểm soát của họ đối với nguồn lực? Sự ủng hộ chính trị của họ?</w:t>
      </w:r>
    </w:p>
    <w:p>
      <w:pPr>
        <w:numPr>
          <w:ilvl w:val="0"/>
          <w:numId w:val="127"/>
        </w:numPr>
        <w:pStyle w:val="Para 017"/>
      </w:pPr>
      <w:r>
        <w:t xml:space="preserve">Chủ động xây dựng mối quan hệ với những cá nhân này.</w:t>
      </w:r>
    </w:p>
    <w:p>
      <w:pPr>
        <w:pStyle w:val="Para 173"/>
      </w:pPr>
      <w:r>
        <w:rPr>
          <w:rStyle w:val="Text0"/>
        </w:rPr>
        <w:t>Ví dụ: Joe,</w:t>
      </w:r>
      <w:r>
        <w:t xml:space="preserve"> một chuyên viên ngân hàng đầu tư, cần mở rộng tập khách hàng toàn cầu của mình. Đầu tiên, anh xác định các đối tác trong bộ phận kinh doanh tại châu Á và châu Âu của công ty, những người có mối quan hệ với các khách hàng mà anh nhắm tới. Sau đó, anh</w:t>
        <w:bookmarkStart w:id="1121" w:name="page128"/>
        <w:t> l</w:t>
        <w:bookmarkEnd w:id="1121"/>
        <w:t xml:space="preserve">ên lịch gọi điện thường xuyên với đồng nghiệp để đồng bộ hóa nỗ lực bán hàng. Trong một số trường hợp, những cuộc gọi này giúp anh nhận ra các cơ hội mà anh có thể chủ động chào hàng, chẳng hạn như khách hàng tiềm năng quan tâm đến các dịch vụ của bộ phận anh. Trong những trường hợp khác, các cuộc gọi giúp anh và đồng nghiệp trở nên phối hợp nhịp nhàng hơn khi ngân hàng của họ cạnh tranh với các ngân hàng khác để giành cùng một khách hàng.</w:t>
      </w:r>
    </w:p>
    <w:p>
      <w:pPr>
        <w:pStyle w:val="Para 036"/>
      </w:pPr>
      <w:r>
        <w:t>Một trong những nữ lãnh đạo hạnh phúc và thành công nhất mà chúng tôi biết là một phụ nữ tên Deb. Cô làm việc tại một công ty công nghệ lớn và điều hành một bộ phận kinh doanh toàn cầu với hơn 7.000 nhân viên. Khi bạn hỏi cô ấy làm thế nào để lên tới đỉnh cao và tại sao cô ấy yêu thích công việc của mình, câu trả lời rất đơn giản: con người. Cô chỉ ra sếp của mình, CEO, một người cố vấn luôn 'bảo vệ cô ấy'; Steve, người đứng đầu một mảng kinh doanh bổ trợ, người mà cô có những buổi trưa cùng nhau động não hàng tháng và đôi khi là những buổi than vãn; và Tom, một người được kèm cặp mà cô đã giao phó trách nhiệm cho một phần lớn bộ phận của mình. Ngoài công ty, vòng kết nối của Deb bao gồm các đối tác trong ba quan hệ đối tác chiến lược, những người truyền cảm hứng cho cô bằng những ý tưởng mới; Sheila, một đồng nghiệp cũ, hiện ở một ngành khác, người cho cô phản hồi thẳng thắn; và chồng cô, Bob, một giám đốc điều hành tại một tổ chức từ thiện. Cô cũng có mối quan hệ thân thiết với những người bạn tình nguyện trong chương trình dành cho học sinh trung học có nguy cơ bỏ học và các thành viên trong nhóm tennis và câu lạc bộ sách của cô.</w:t>
      </w:r>
    </w:p>
    <w:p>
      <w:pPr>
        <w:pStyle w:val="Para 001"/>
      </w:pPr>
      <w:r>
        <w:t>Đây là mạng lưới xã hội của Deb (kiểu ngoài đời thực, không phải kiểu ảo), và nó đã giúp ích rất nhiều cho sự nghiệp của cô. Nhưng không phải vì nhóm này lớn hay toàn những</w:t>
        <w:bookmarkStart w:id="1122" w:name="page129"/>
        <w:t> </w:t>
        <w:bookmarkEnd w:id="1122"/>
        <w:t xml:space="preserve">mối quan hệ quyền lực. Mạng lưới của cô hiệu quả vì nó vừa hỗ trợ vừa thách thức cô. Các mối quan hệ của Deb giúp cô tạo ảnh hưởng, mở rộng chuyên môn, học các kỹ năng mới, và tìm thấy mục đích cùng sự cân bằng. Deb trân trọng và nuôi dưỡng chúng. 'Kết bạn để khi cần bạn, bạn sẽ có bạn' là phương châm của cô.</w:t>
      </w:r>
    </w:p>
    <w:p>
      <w:pPr>
        <w:pStyle w:val="Para 001"/>
      </w:pPr>
      <w:r>
        <w:t>'Vai trò hiện tại của tôi thực sự là kết quả của một mối quan hệ mà tôi đã xây dựng hơn một thập kỷ trước, và nó quay lại với tôi đúng lúc,' cô giải thích. 'Người ta có thể coi đó là may mắn, nhưng tôi nghĩ rằng may mắn thường đến qua các mạng lưới nơi mọi người cho đi trước và chân thật trong mọi việc họ làm.'</w:t>
      </w:r>
    </w:p>
    <w:p>
      <w:pPr>
        <w:pStyle w:val="Para 001"/>
      </w:pPr>
      <w:r>
        <w:t>Trong 15 năm qua, chúng tôi đã làm việc với nhiều giám đốc điều hành như Deb tại hơn 300 công ty. Điều bắt đầu như nghiên cứu tổ chức—giúp các đội ngũ quản lý hiểu và tận dụng các mạng lưới xã hội chính thức và không chính thức của nhân viên—từ đó đã biến thành các chương trình cá nhân, dạy cho từng giám đốc điều hành cách tăng hiệu quả bằng cách sử dụng mạng lưới của họ.</w:t>
      </w:r>
    </w:p>
    <w:p>
      <w:pPr>
        <w:pStyle w:val="Para 001"/>
      </w:pPr>
      <w:r>
        <w:t>Câu ngạn ngữ cũ "Không phải bạn biết gì, mà là bạn biết ai" là đúng. Nhưng nó tinh tế hơn thế. Bất chấp những gì hầu hết sách tự lực nói, quy mô mạng lưới thường không quan trọng. Thực tế, chúng tôi nhận thấy những người chỉ biết nhiều người thường ít có khả năng đạt được thành tích nổi bật, vì họ bị dàn trải quá mỏng. Những "con chính trị" có nhiều mối quan hệ với lãnh đạo doanh nghiệp và ngành cũng không thắng thế. Đúng là quan trọng để biết những người có quyền lực, nhưng nếu họ chiếm quá nhiều trong mạng lưới của bạn, đồng nghiệp và cấp dưới thường thấy bạn quá vị kỷ, và bạn có thể mất sự ủng hộ do đó.</w:t>
      </w:r>
    </w:p>
    <w:p>
      <w:pPr>
        <w:pStyle w:val="Para 001"/>
      </w:pPr>
      <w:r>
        <w:t>Dữ liệu chúng tôi thu thập chỉ ra một mô hình kết nối</w:t>
        <w:bookmarkStart w:id="1123" w:name="page130"/>
        <w:t> </w:t>
        <w:bookmarkEnd w:id="1123"/>
        <w:t xml:space="preserve">khác. Những giám đốc điều hành thường xếp hạng trong top 20% công ty về cả hiệu suất và mức độ hài lòng đều có mạng lưới đa dạng nhưng chọn lọc như của Deb—được tạo nên từ các mối quan hệ chất lượng cao với những người đến từ nhiều lĩnh vực khác nhau và từ nhiều cấp bậc trong hệ thống phân cấp doanh nghiệp. Những người thành công cao này, chúng tôi nhận thấy, khai thác sáu loại kết nối quan trọng, giúp nâng cao sự nghiệp và cuộc sống của họ theo nhiều cách.</w:t>
      </w:r>
    </w:p>
    <w:p>
      <w:pPr>
        <w:pStyle w:val="Para 001"/>
      </w:pPr>
      <w:r>
        <w:t>Thông qua công việc tư vấn cho từng nhà quản lý, chúng tôi cũng đã xác định một quy trình bốn bước giúp bất kỳ giám đốc điều hành nào phát triển loại mạng lưới này. Nhưng trước tiên, hãy xem xét một số sai lầm kết nối phổ biến.</w:t>
      </w:r>
    </w:p>
    <w:p>
      <w:pPr>
        <w:keepNext/>
        <w:pStyle w:val="Para 022"/>
      </w:pPr>
      <w:r>
        <w:t>Sai Lầm Trong Kết Nối</w:t>
      </w:r>
    </w:p>
    <w:p>
      <w:pPr>
        <w:pStyle w:val="Para 006"/>
      </w:pPr>
      <w:r>
        <w:t>Nhiều người có cách tiếp cận sai lầm trong việc kết nối. Họ đi lạc hướng bằng cách xây dựng mạng lưới mất cân bằng, theo đuổi loại quan hệ sai, hoặc sử dụng các mối quan hệ không hiệu quả. (Xem hộp bên lề "Bạn có đang kết nối kém hiệu quả?") Những người này có thể vẫn thành công trong một thời gian, nhưng thường họ sẽ đạt đến điểm bão hòa hoặc thấy sự nghiệp bị trật bánh vì mạng lưới của họ không thể thúc đẩy hoặc hỗ trợ một sự chuyển đổi quan trọng.</w:t>
      </w:r>
    </w:p>
    <w:p>
      <w:pPr>
        <w:pStyle w:val="Para 001"/>
      </w:pPr>
      <w:r>
        <w:t>Hãy xem xét Dan, giám đốc thông tin (CIO) của một trong những tổ chức khoa học sự sống lớn nhất thế giới. Anh chịu áp lực liên tục phải tìm công nghệ mới thúc đẩy đổi mới và tăng tốc quy trình thương mại hóa thuốc tại công ty, và anh cần một mạng lưới hỗ trợ mình. Không may, hơn 70% cố vấn tin cậy của anh nằm trong bộ phận anh từng làm trước khi trở thành CIO. Họ không chỉ củng cố sự thiên vị của anh đối với một số giải pháp và nhà cung cấp nhất</w:t>
        <w:bookmarkStart w:id="1124" w:name="page131"/>
        <w:t> đị</w:t>
        <w:bookmarkEnd w:id="1124"/>
        <w:t xml:space="preserve">nh, mà còn thiếu kiến thức bên ngoài mà anh cần. "Tôi đã bắt đầu nhầm lẫn tình bạn, sự tin tưởng và khả năng tiếp cận với chuyên môn thực sự trong các lĩnh vực mới," anh nói với chúng tôi. "Điều này không có nghĩa là tôi sẽ loại bỏ những người này, vì họ đóng vai trò quan trọng cho tôi theo những cách khác. Nhưng tôi cần phải chọn lọc hơn trong việc ai ảnh hưởng đến suy nghĩ của mình."</w:t>
      </w:r>
    </w:p>
    <w:p>
      <w:pPr>
        <w:pStyle w:val="Para 001"/>
      </w:pPr>
      <w:r>
        <w:t>Một sai lầm bao quát khác mà chúng ta thường thấy trong mạng lưới quan hệ của các nhà điều hành là sự mất cân bằng giữa các mối quan hệ thúc đẩy sự thăng tiến nghề nghiệp và những mối quan hệ thúc đẩy sự gắn kết và hài lòng. Nhiều nghiên cứu đã chỉ ra rằng các nhà điều hành hạnh phúc hơn là những người có hiệu suất cao hơn.</w:t>
      </w:r>
    </w:p>
    <w:p>
      <w:pPr>
        <w:pStyle w:val="Para 001"/>
      </w:pPr>
      <w:r>
        <w:t>Hãy lấy Tim, giám đốc của một lĩnh vực hành nghề lớn tại một công ty dịch vụ chuyên nghiệp hàng đầu. Bề ngoài, anh ấy đang làm tốt, nhưng căng thẳng công việc đã gây ra hậu quả nghiêm trọng. Anh ấy thừa cân 40 pound, mức cholesterol và đường huyết cao đáng báo động, và dễ có những biến động tâm trạng cực độ. Khi công việc thuận lợi, anh ấy vui vẻ; khi không, anh ấy không dễ chịu khi ở bên cạnh. Thực tế, vợ của Tim cuối cùng đã suy sụp và nói với anh rằng cô nghĩ anh đã trở thành một kẻ ám ảnh sự nghiệp và cần phải có những sở thích khác. Với sự khuyến khích của vợ, anh tham gia Habitat for Humanity và bắt đầu chèo thuyền cùng con gái của họ. Kết quả là, mạng lưới xã hội của anh ấy được mở rộng để bao gồm những người có quan điểm và giá trị khác nhau, những người đã giúp anh tập trung vào những mục tiêu lành mạnh và viên mãn hơn. “Khi tôi dành nhiều thời gian hơn với các nhóm khác nhau, những gì tôi quan tâm đã trở nên đa dạng hơn,” anh ấy nói. “Về thể chất, tôi có vóc dáng tốt hơn nhiều và có lẽ đã ngăn được một cơn đau tim. Nhưng tôi cũng nghĩ mình là một nhà lãnh đạo tốt hơn, vì tôi suy nghĩ về các vấn đề rộng hơn, và tôi kiên cường hơn. Các hệ thống phản hồi đồng nghiệp của chúng tôi cũng đang chỉ ra rõ ràng rằng mọi người cam kết hơn với con người mới của tôi.”</w:t>
      </w:r>
    </w:p>
    <w:p>
      <w:bookmarkStart w:id="1125" w:name="ARE_YOU_NETWORKING_IMPAIRED"/>
      <w:pPr>
        <w:keepNext/>
        <w:pStyle w:val="Para 106"/>
      </w:pPr>
      <w:r>
        <w:t>BẠN CÓ BỊ SUY GIẢM KHẢ NĂNG KẾT NỐI?</w:t>
      </w:r>
      <w:bookmarkEnd w:id="1125"/>
    </w:p>
    <w:p>
      <w:pPr>
        <w:pStyle w:val="Para 075"/>
      </w:pPr>
      <w:r>
        <w:t>Trong công việc của mình, chúng tôi đã xác định sáu kiểu nhà quản lý phổ biến mắc kẹt trong ba loại bẫy mạng lưới quan hệ. Có mô tả nào dưới đây hợp với bạn không?</w:t>
      </w:r>
    </w:p>
    <w:p>
      <w:pPr>
        <w:keepNext/>
        <w:pStyle w:val="Heading 5"/>
      </w:pPr>
      <w:r>
        <w:t>Cấu trúc sai</w:t>
      </w:r>
    </w:p>
    <w:p>
      <w:pPr>
        <w:pStyle w:val="Para 087"/>
      </w:pPr>
      <w:r>
        <w:rPr>
          <w:rStyle w:val="Text9"/>
        </w:rPr>
        <w:t>NGƯỜI THEO CHỦ</w:t>
      </w:r>
      <w:r>
        <w:t xml:space="preserve"> NGHĨA HÌNH THỨC tập trung quá nhiều vào hệ thống phân cấp chính thức của công ty, bỏ lỡ những hiệu quả và cơ hội đến từ các mối quan hệ phi chính thức.</w:t>
      </w:r>
    </w:p>
    <w:p>
      <w:pPr>
        <w:pStyle w:val="Para 087"/>
      </w:pPr>
      <w:r>
        <w:rPr>
          <w:rStyle w:val="Text9"/>
        </w:rPr>
        <w:t>NHÀ QUẢN LÝ QUÁ TẢI có</w:t>
      </w:r>
      <w:r>
        <w:t xml:space="preserve"> quá nhiều liên hệ với đồng nghiệp và các mối quan hệ bên ngoài đến mức cô ấy trở thành nút thắt cổ chai cho sự tiến bộ và kiệt sức.</w:t>
      </w:r>
    </w:p>
    <w:p>
      <w:pPr>
        <w:keepNext/>
        <w:pStyle w:val="Heading 5"/>
      </w:pPr>
      <w:r>
        <w:t>Các mối quan hệ sai lầm</w:t>
      </w:r>
    </w:p>
    <w:p>
      <w:pPr>
        <w:pStyle w:val="Para 087"/>
      </w:pPr>
      <w:r>
        <w:rPr>
          <w:rStyle w:val="Text9"/>
        </w:rPr>
        <w:t>CHUYÊN GIA MẤT KẾT NỐI</w:t>
      </w:r>
      <w:r>
        <w:t xml:space="preserve"> bám lấy những người giúp anh ta tập trung vào các năng lực hiện có, an toàn, thay vì những người thúc đẩy anh ta xây dựng kỹ năng mới.</w:t>
      </w:r>
    </w:p>
    <w:p>
      <w:pPr>
        <w:pStyle w:val="Para 087"/>
      </w:pPr>
      <w:r>
        <w:rPr>
          <w:rStyle w:val="Text9"/>
        </w:rPr>
        <w:t>NHÀ LÃNH ĐẠO THIÊN</w:t>
      </w:r>
      <w:r>
        <w:t xml:space="preserve"> VỊ dựa vào các cố vấn giống mình (cùng nền tảng chức năng, vị trí hoặc giá trị), những người củng cố sự thiên vị của cô ấy, trong khi cô ấy nên tìm kiếm người ngoài để đưa ra các quyết định sáng suốt hơn.</w:t>
      </w:r>
    </w:p>
    <w:p>
      <w:pPr>
        <w:keepNext/>
        <w:pStyle w:val="Heading 5"/>
      </w:pPr>
      <w:r>
        <w:t>Hành vi sai trái</w:t>
      </w:r>
    </w:p>
    <w:p>
      <w:pPr>
        <w:pStyle w:val="Para 087"/>
      </w:pPr>
      <w:r>
        <w:rPr>
          <w:rStyle w:val="Text9"/>
        </w:rPr>
        <w:t>NGƯỜI KẾT NỐI NÔNG</w:t>
      </w:r>
      <w:r>
        <w:t xml:space="preserve"> CẠN tương tác hời hợt với càng nhiều người càng tốt, lầm tưởng rằng mạng lưới lớn hơn là tốt hơn.</w:t>
      </w:r>
    </w:p>
    <w:p>
      <w:pPr>
        <w:pStyle w:val="Para 087"/>
      </w:pPr>
      <w:r>
        <w:rPr>
          <w:rStyle w:val="Text9"/>
        </w:rPr>
        <w:t>KẺ ĐỔI MÀU</w:t>
      </w:r>
      <w:r>
        <w:t xml:space="preserve"> thay đổi sở thích, giá trị, và tính cách của mình để khớp với bất kỳ nhóm nào đang là khán giả của anh ta, và cuối cùng bị tách rời khỏi mọi nhóm.</w:t>
      </w:r>
    </w:p>
    <w:p>
      <w:pPr>
        <w:keepNext/>
        <w:pStyle w:val="Para 022"/>
      </w:pPr>
      <w:r>
        <w:t>Làm Đúng</w:t>
      </w:r>
    </w:p>
    <w:p>
      <w:pPr>
        <w:pStyle w:val="Para 006"/>
      </w:pPr>
      <w:r>
        <w:t>Để hiểu rõ hơn điều gì tạo nên một mạng lưới hiệu quả, hãy nhìn lại Deb. Cô ấy có một nhóm liên hệ cốt lõi nhỏ—14 người mà cô thực sự dựa vào. Các mạng lưới cốt lõi hiệu quả thường có quy mô từ 12 đến 18 người. Nhưng điều thực sự quan trọng là cấu trúc: Các kết nối cốt lõi phải bắc cầu đến các</w:t>
        <w:bookmarkStart w:id="1126" w:name="page133"/>
        <w:t> </w:t>
        <w:bookmarkEnd w:id="1126"/>
        <w:t xml:space="preserve">nhóm nhỏ hơn, đa dạng hơn, và vượt qua các ranh giới về thứ bậc, tổ chức, chức năng, và địa lý. Các mối quan hệ cốt lõi nên mang lại nhiều học hỏi hơn, giảm thiên kiến trong quyết định, và tăng trưởng và cân bằng cá nhân tốt hơn. Những người trong vòng tròn thân cận của bạn cũng nên là hình mẫu của các hành vi tích cực, vì nếu những người xung quanh bạn nhiệt tình, chân thật, và rộng lượng, thì bạn cũng sẽ như vậy.</w:t>
      </w:r>
    </w:p>
    <w:p>
      <w:pPr>
        <w:pStyle w:val="Para 001"/>
      </w:pPr>
      <w:r>
        <w:t>Cụ thể hơn, dữ liệu của chúng tôi cho thấy những người hiệu suất cao có mối quan hệ mạnh mẽ</w:t>
        <w:bookmarkStart w:id="1127" w:name="page134"/>
        <w:t> với:</w:t>
        <w:bookmarkEnd w:id="1127"/>
      </w:r>
    </w:p>
    <w:p>
      <w:pPr>
        <w:numPr>
          <w:ilvl w:val="0"/>
          <w:numId w:val="128"/>
        </w:numPr>
        <w:pStyle w:val="Para 017"/>
      </w:pPr>
      <w:r>
        <w:t>những người cung cấp thông tin hoặc chuyên môn mới, bao gồm khách hàng nội bộ hoặc bên ngoài, những người gia tăng nhận thức về thị trường của họ; đồng nghiệp ở các bộ phận, đơn vị, hoặc khu vực địa lý khác, những người chia sẻ các phương pháp tốt nhất; và các mối quan hệ trong ngành khác, những người truyền cảm hứng cho sự đổi mới;</w:t>
      </w:r>
    </w:p>
    <w:p>
      <w:pPr>
        <w:numPr>
          <w:ilvl w:val="0"/>
          <w:numId w:val="128"/>
        </w:numPr>
        <w:pStyle w:val="Para 017"/>
      </w:pPr>
      <w:r>
        <w:t>những người có quyền lực chính thức, những người cung cấp sự cố vấn, giúp định hướng, hỗ trợ chính trị, và nguồn lực; và những người có quyền lực không chính thức, những người tạo ảnh hưởng, giúp điều phối dự án, và hỗ trợ trong hàng ngũ nhân viên; và</w:t>
      </w:r>
    </w:p>
    <w:p>
      <w:pPr>
        <w:numPr>
          <w:ilvl w:val="0"/>
          <w:numId w:val="128"/>
        </w:numPr>
        <w:pStyle w:val="Para 017"/>
      </w:pPr>
      <w:r>
        <w:t>những người đưa ra phản hồi mang tính phát triển, thách thức các quyết định của họ, và thúc đẩy họ trở nên tốt hơn. Ở giai đoạn đầu sự nghiệp, một nhân viên có thể nhận được điều này từ sếp hoặc khách hàng; về sau, nó thường đến từ huấn luyện viên, đồng nghiệp đáng tin cậy, hoặc vợ chồng.</w:t>
      </w:r>
    </w:p>
    <w:p>
      <w:pPr>
        <w:pStyle w:val="Para 121"/>
      </w:pPr>
      <w:r>
        <w:t>Trong khi đó, các nhà điều hành hài lòng nhất có mối quan hệ với:</w:t>
      </w:r>
    </w:p>
    <w:p>
      <w:pPr>
        <w:numPr>
          <w:ilvl w:val="0"/>
          <w:numId w:val="129"/>
        </w:numPr>
        <w:pStyle w:val="Para 017"/>
      </w:pPr>
      <w:r>
        <w:t>những người cung cấp hỗ trợ cá nhân, như đồng nghiệp giúp họ lấy lại tinh thần khi có một ngày tồi tệ hoặc bạn bè mà họ có thể là chính mình;</w:t>
      </w:r>
    </w:p>
    <w:p>
      <w:pPr>
        <w:numPr>
          <w:ilvl w:val="0"/>
          <w:numId w:val="129"/>
        </w:numPr>
        <w:pStyle w:val="Para 017"/>
      </w:pPr>
      <w:r>
        <w:t>những người mang lại cảm giác về mục đích hoặc giá trị, như sếp và khách hàng công nhận công việc của họ, và các thành viên gia đình cùng các bên liên quan khác cho họ thấy công việc có ý nghĩa rộng lớn hơn;</w:t>
        <w:bookmarkStart w:id="1128" w:name="page135"/>
        <w:t> và</w:t>
        <w:bookmarkEnd w:id="1128"/>
      </w:r>
    </w:p>
    <w:p>
      <w:pPr>
        <w:numPr>
          <w:ilvl w:val="0"/>
          <w:numId w:val="129"/>
        </w:numPr>
        <w:pStyle w:val="Para 017"/>
      </w:pPr>
      <w:r>
        <w:t>những người thúc đẩy sự cân bằng giữa công việc và cuộc sống của họ, giữ họ chịu trách nhiệm về các hoạt động cải thiện sức khỏe thể chất (như thể thao), sự tham gia về trí tuệ (như sở thích hoặc các lớp học giáo dục), hoặc sự an lành về tinh thần (âm nhạc, tôn giáo, nghệ thuật, hoặc công việc tình nguyện).</w:t>
      </w:r>
    </w:p>
    <w:p>
      <w:pPr>
        <w:pStyle w:val="Para 001"/>
      </w:pPr>
      <w:r>
        <w:t>Làm thế nào để một người tạo ra một mạng lưới đa dạng như vậy? Chúng tôi đề xuất một kế hoạch hành động bốn điểm: phân tích, giảm phân lớp, đa dạng hóa và tận dụng.</w:t>
      </w:r>
    </w:p>
    <w:p>
      <w:pPr>
        <w:keepNext/>
        <w:pStyle w:val="Para 046"/>
      </w:pPr>
      <w:r>
        <w:t>Phân tích</w:t>
      </w:r>
    </w:p>
    <w:p>
      <w:pPr>
        <w:pStyle w:val="Para 006"/>
      </w:pPr>
      <w:r>
        <w:t>Bắt đầu bằng cách nhìn vào các cá nhân trong mạng lưới của bạn. Họ ở đâu—trong nhóm, bộ phận, công ty của bạn hay bên ngoài tổ chức của bạn? Tương tác với họ mang lại lợi ích gì? Những tương tác đó có tiếp thêm năng lượng như thế nào?</w:t>
      </w:r>
    </w:p>
    <w:p>
      <w:bookmarkStart w:id="1129" w:name="FOUR_STEPS_TO_BUILDING_A_BETTER"/>
      <w:pPr>
        <w:keepNext/>
        <w:pStyle w:val="Para 106"/>
      </w:pPr>
      <w:r>
        <w:t>BỐN BƯỚC ĐỂ XÂY DỰNG MẠNG LƯỚI TỐT HƠN</w:t>
      </w:r>
      <w:bookmarkEnd w:id="1129"/>
    </w:p>
    <w:p>
      <w:pPr>
        <w:keepNext/>
        <w:pStyle w:val="Heading 5"/>
      </w:pPr>
      <w:r>
        <w:t>Phân tích</w:t>
      </w:r>
    </w:p>
    <w:p>
      <w:pPr>
        <w:numPr>
          <w:ilvl w:val="0"/>
          <w:numId w:val="130"/>
        </w:numPr>
        <w:pStyle w:val="Para 051"/>
      </w:pPr>
      <w:r>
        <w:t>Xác định những người trong mạng lưới của bạn và những gì bạn nhận được từ việc tương tác với họ</w:t>
      </w:r>
    </w:p>
    <w:p>
      <w:pPr>
        <w:keepNext/>
        <w:pStyle w:val="Heading 5"/>
      </w:pPr>
      <w:r>
        <w:t>Tinh giản (De-layer)</w:t>
      </w:r>
    </w:p>
    <w:p>
      <w:pPr>
        <w:numPr>
          <w:ilvl w:val="0"/>
          <w:numId w:val="131"/>
        </w:numPr>
        <w:pStyle w:val="Para 051"/>
      </w:pPr>
      <w:r>
        <w:t>Hãy đưa ra những quyết định khó khăn để tránh xa những mối quan hệ thừa thãi và ngốn năng lượng.</w:t>
      </w:r>
    </w:p>
    <w:p>
      <w:pPr>
        <w:keepNext/>
        <w:pStyle w:val="Heading 5"/>
      </w:pPr>
      <w:r>
        <w:t>Đa dạng hóa</w:t>
      </w:r>
    </w:p>
    <w:p>
      <w:pPr>
        <w:numPr>
          <w:ilvl w:val="0"/>
          <w:numId w:val="132"/>
        </w:numPr>
        <w:pStyle w:val="Para 051"/>
      </w:pPr>
      <w:r>
        <w:t>Xây dựng mạng lưới quan hệ của bạn với những người phù hợp: những người truyền năng lượng sẽ giúp bạn đạt được mục tiêu.</w:t>
      </w:r>
    </w:p>
    <w:p>
      <w:pPr>
        <w:keepNext/>
        <w:pStyle w:val="Heading 5"/>
      </w:pPr>
      <w:r>
        <w:t>Tận dụng</w:t>
      </w:r>
    </w:p>
    <w:p>
      <w:pPr>
        <w:numPr>
          <w:ilvl w:val="0"/>
          <w:numId w:val="133"/>
        </w:numPr>
        <w:pStyle w:val="Para 051"/>
      </w:pPr>
      <w:r>
        <w:t>Hãy chắc chắn rằng bạn đang sử dụng các mối quan hệ của mình một cách hiệu quả nhất có thể.</w:t>
      </w:r>
    </w:p>
    <w:p>
      <w:pPr>
        <w:pStyle w:val="Para 001"/>
      </w:pPr>
      <w:r>
        <w:t>Câu hỏi cuối cùng là một câu hỏi quan trọng. Những người tiếp thêm năng lượng (energizers) giúp những người xung quanh thể hiện tốt nhất khả năng của họ, và dữ liệu của chúng tôi cho thấy rằng có họ trong mạng lưới quan hệ là một yếu tố dự báo mạnh mẽ cho sự thành công theo thời gian. Những người này không nhất thiết phải là người hướng ngoại hay có sức hút. Họ là những người luôn nhìn thấy cơ hội, ngay cả trong những tình huống khó khăn, và tạo điều kiện cho người khác đóng góp một cách có ý nghĩa. Những người tiếp thêm năng lượng giỏi là những người đáng tin cậy, cam kết với những nguyên tắc lớn hơn lợi ích cá nhân, và họ thích ở bên người khác. Ngược lại, những “người hút năng lượng” (de-energizers) thường nhanh chóng chỉ ra trở ngại, chỉ trích con người thay vì ý tưởng, suy nghĩ cứng nhắc, không tạo ra cơ hội, bỏ lỡ cam kết, và không quan tâm đến người khác. Đáng tiếc là, những tương tác làm tiêu hao năng lượng có tác động lớn hơn những tương tác tiếp thêm năng lượng—lên đến bảy lần, theo một nghiên cứu. Và nghiên cứu của chúng tôi cho thấy rằng khoảng 90% sự lo lắng tại nơi làm việc được tạo ra bởi 5% mạng lưới quan hệ của một người—những người làm tiêu hao năng lượng.</w:t>
      </w:r>
    </w:p>
    <w:p>
      <w:pPr>
        <w:pStyle w:val="Para 001"/>
      </w:pPr>
      <w:r>
        <w:t>Tiếp theo, hãy phân loại các mối quan hệ của bạn theo những lợi ích mà chúng mang lại. Thông thường, lợi ích thuộc một trong sáu loại cơ bản: thông tin, sự hỗ trợ và ảnh hưởng về mặt chính trị, phát triển cá nhân, sự hỗ trợ và năng lượng cá nhân, cảm giác có mục đích hoặc giá trị, và cân bằng công việc/cuộc sống.</w:t>
        <w:bookmarkStart w:id="1130" w:name="page137"/>
        <w:t> Đ</w:t>
        <w:bookmarkEnd w:id="1130"/>
        <w:t xml:space="preserve">iều quan trọng là có những người mang lại từng loại lợi ích trong mạng lưới của bạn. Việc phân loại các mối quan hệ sẽ giúp bạn có ý tưởng rõ ràng hơn về việc liệu mạng lưới của bạn đang mở rộng khả năng của bạn hay khiến bạn bị mắc kẹt. Bạn sẽ thấy những chỗ trống và sự trùng lặp, và những người bạn phụ thuộc quá nhiều—hoặc không đủ.</w:t>
      </w:r>
    </w:p>
    <w:p>
      <w:pPr>
        <w:pStyle w:val="Para 001"/>
      </w:pPr>
      <w:r>
        <w:t>Hãy dùng Joe, một ngôi sao đang lên trong một ngân hàng đầu tư, làm ví dụ. Anh có 24 cố vấn thân thiết—về bề ngoài, đó là một con số khá lành mạnh. Nhưng nhiều người anh dựa vào đều đến từ cùng một bộ phận và thường dựa dẫm lẫn nhau. Nếu anh loại bỏ những trùng lặp đó, mạng lưới của anh chỉ còn lại năm người. Sau khi suy nghĩ kỹ và quan sát mạng lưới của các đồng nghiệp, anh nhận ra mình đang thiếu kết nối với một số loại người quan trọng: các đồng nghiệp tập trung vào các dịch vụ tài chính ngoài sản phẩm của mình, những người có thể giúp anh cung cấp các giải pháp tài chính rộng hơn cho khách hàng; các đồng nghiệp ở các khu vực địa lý khác—đặc biệt là London và châu Á—những người có thể nâng cao khả năng bán hàng cho khách hàng toàn cầu; và các mối quan hệ cấp hội đồng quản trị tại các tài khoản chủ chốt, những người có thể giới thiệu khách hàng và ảnh hưởng đến quyết định mua hàng. Sự khép kín của anh đã hạn chế các lựa chọn và làm giảm cơ hội thăng tiến lên vị trí giám đốc điều hành. Anh nhận ra mình cần tập trung vào việc trau dồi một mạng lưới một cách có chủ đích thay vì để nó tự nhiên hình thành từ những đòi hỏi hàng ngày của công việc.</w:t>
      </w:r>
    </w:p>
    <w:p>
      <w:pPr>
        <w:keepNext/>
        <w:pStyle w:val="Para 046"/>
      </w:pPr>
      <w:r>
        <w:t>Tinh giản (De-layer)</w:t>
      </w:r>
    </w:p>
    <w:p>
      <w:pPr>
        <w:pStyle w:val="Para 006"/>
      </w:pPr>
      <w:r>
        <w:t>Sau khi bạn đã phân tích mạng lưới của mình, bạn cần đưa ra một số quyết định khó khăn về việc nên lùi lại khỏi những mối quan hệ nào. Đầu tiên, hãy tìm cách loại bỏ hoặc giảm thiểu tiếp xúc với những người làm bạn mất năng lượng hoặc khuyến khích</w:t>
        <w:bookmarkStart w:id="1131" w:name="page138"/>
        <w:t> </w:t>
        <w:bookmarkEnd w:id="1131"/>
        <w:t xml:space="preserve">các hành vi không lành mạnh. Bạn có thể làm điều này bằng cách định hình lại vai trò của mình để tránh họ, dành ít thời gian hơn cho họ, cố gắng thay đổi hành vi của họ, hoặc điều chỉnh cách phản ứng của bạn để không bận tâm đến các tương tác này.</w:t>
      </w:r>
    </w:p>
    <w:p>
      <w:pPr>
        <w:pStyle w:val="Para 001"/>
      </w:pPr>
      <w:r>
        <w:t>John, một giảng viên, nhận ra rằng hai quản trị viên đại học trong mạng lưới của anh đang gây ra cho anh rất nhiều lo lắng. Điều này đã khiến anh chán ghét trường đại học của mình đến mức anh đã cân nhắc việc rời đi. Vì vậy, anh quyết định dành ít thời gian hơn cho các dự án và hội đồng có liên quan đến những mối quan hệ tiêu cực đó và tránh bận tâm đến những lời châm chọc mà họ dành cho anh. Trong vòng một năm, anh trở nên năng suất và hạnh phúc hơn rất nhiều. “Bằng cách thay đổi vai trò của mình và cách tôi phản ứng với những kẻ ngốc đó, tôi đã xoay chuyển một tình huống tiêu cực,” John nói. “Nhìn lại, đó là một bước đi hiển nhiên—thay vì rời bỏ một nơi tôi yêu thích—nhưng cảm xúc có thể khiến bạn rơi vào vòng xoáy theo những cách mà bạn không nhận ra.”</w:t>
      </w:r>
    </w:p>
    <w:p>
      <w:pPr>
        <w:pStyle w:val="Para 001"/>
      </w:pPr>
      <w:r>
        <w:t>Bước tiếp theo là tự hỏi bản thân xem trong sáu danh mục, danh mục nào có quá nhiều người. Ví dụ, các nhà lãnh đạo ở giai đoạn đầu thường tập trung quá nhiều vào thông tin và không đủ vào phát triển bản thân, và có thể muốn loại bỏ một số mối quan hệ cung cấp thông tin để dành thời gian cho những mối quan hệ mang lại sự phát triển bản thân.</w:t>
      </w:r>
    </w:p>
    <w:p>
      <w:pPr>
        <w:pStyle w:val="Para 001"/>
      </w:pPr>
      <w:r>
        <w:t>Ngoài ra, hãy xem xét những cá nhân nào—và những loại người được xác định theo chức năng, cấp bậc, hoặc địa lý—đang chiếm quá nhiều thời gian của bạn, và tại sao. Nguyên nhân có phải do cấu trúc, khi quy trình công việc đòi hỏi sự tham gia của bạn? Hay chính hành vi của bạn đang gây ra sự mất cân bằng? Bạn có thể thay đổi điều gì để khắc phục tình hình? Chúng ta thường thấy các nhà lãnh đạo thất bại vì họ chấp nhận hoặc tạo ra quá nhiều yêu cầu hợp tác.</w:t>
      </w:r>
    </w:p>
    <w:p>
      <w:bookmarkStart w:id="1132" w:name="Paul__the_head_of_research_in_a"/>
      <w:pPr>
        <w:pStyle w:val="Para 001"/>
      </w:pPr>
      <w:r>
        <w:t>Paul, trưởng bộ phận nghiên cứu tại một công ty hàng tiêu dùng, có mạng lưới gần 70 người chỉ riêng ở nơi làm việc. Nhưng anh nhận được nhiều lời phàn nàn từ những người nói rằng họ cần được tiếp cận anh nhiều hơn. Năng suất của anh, và của bộ phận, đang bị ảnh hưởng. Khi phân tích mạng lưới của mình, anh nhận ra rằng mình đang thiếu 'những người và những sáng kiến ở cấp độ xa hơn một hoặc hai cấp.' Để khắc phục, anh quyết định ủy quyền—rời khỏi những tương tác không cần sự hiện diện của mình và xây dựng những người thay thế 'đáng tin cậy' trong một số lĩnh vực chuyên môn. Anh cũng thay đổi phong cách lãnh đạo từ cực kỳ dễ tiếp cận sang hữu ích nhưng ở mức độ xa hơn, điều này khuyến khích cấp dưới tự giải quyết vấn đề bằng cách kết nối với những người xung quanh anh. 'Là một nhà lãnh đạo, bạn có thể thấy mình trong một bong bóng hoạt động, nơi bạn cảm thấy có rất nhiều thứ đang diễn ra, từ cuộc họp này sang cuộc họp khác,' Paul nói. 'Bạn có thể bắt đầu phát triển mạnh trong điều này theo một cách nào đó. Tôi đã phải vượt qua điều này để chúng tôi hoạt động hiệu quả như một bộ phận và để tôi có thể tư duy xa hơn.'</w:t>
      </w:r>
      <w:bookmarkEnd w:id="1132"/>
    </w:p>
    <w:p>
      <w:pPr>
        <w:keepNext/>
        <w:pStyle w:val="Para 046"/>
      </w:pPr>
      <w:r>
        <w:t>Đa dạng hóa</w:t>
      </w:r>
    </w:p>
    <w:p>
      <w:pPr>
        <w:pStyle w:val="Para 006"/>
      </w:pPr>
      <w:r>
        <w:t>Bây giờ bạn đã tạo được khoảng trống trong mạng lưới của mình, bạn cần lấp đầy nó bằng những người phù hợp. Các công cụ đơn giản như bảng tính có thể giúp bạn bắt đầu. Ví dụ, bạn có thể lập danh sách sáu loại mối quan hệ và nghĩ về những đồng nghiệp có thể lấp vào những khoảng trống bạn có trong từng loại. Hãy nhớ tập trung vào những người tích cực, tràn đầy năng lượng, vị tha, và nhớ hỏi những người trong và ngoài mạng lưới của bạn để được giới thiệu.</w:t>
      </w:r>
    </w:p>
    <w:p>
      <w:pPr>
        <w:pStyle w:val="Para 001"/>
      </w:pPr>
      <w:r>
        <w:t>Bạn cũng nên suy nghĩ về cách bạn có thể kết nối mạng lưới của mình với các mục tiêu nghề nghiệp và cá nhân. Đây là một bài tập đơn giản khác: Viết ra ba kết quả kinh doanh cụ thể mà bạn hy vọng đạt được trong năm tới (chẳng hạn như tăng gấp đôi doanh số hoặc giành được một khách hàng ở châu Á) và sau đó liệt kê những người (theo tên hoặc vai trò chung) có</w:t>
        <w:bookmarkStart w:id="1133" w:name="page140"/>
        <w:t> </w:t>
        <w:bookmarkEnd w:id="1133"/>
        <w:t xml:space="preserve">thể giúp bạn đạt được chúng, nhờ chuyên môn, khả năng kiểm soát nguồn lực, hoặc khả năng cung cấp hỗ trợ chính trị của họ. Joe, nhà đầu tư ngân hàng, đã xác định các đối tác trong hoạt động kinh doanh tại châu Á và châu Âu của công ty mình, những người có mối quan hệ với các khách hàng mà anh đang tập trung, và sau đó lên lịch gọi điện thường xuyên với họ để phối hợp nỗ lực. 'Trong một vài trường hợp, điều này giúp tôi xác định các cơ hội mà tôi có thể chủ động đề xuất. Trong những trường hợp khác, nó chỉ giúp chúng tôi trông phối hợp hơn khi cạnh tranh với các ngân hàng khác,' anh nói. Một trong những thách thức lớn đối với Paul, giám đốc điều hành hàng tiêu dùng, là quản lý một cơ sở mới và dòng sản phẩm đổi mới tại Trung Quốc. Vì không ai trong số các cố vấn đáng tin cậy của anh từng đến quốc gia đó, anh đã liên hệ với trưởng bộ phận R&amp;D tại một tổ chức khoa học đời sống lớn đã thực hiện một nỗ lực tương tự.</w:t>
      </w:r>
    </w:p>
    <w:p>
      <w:pPr>
        <w:keepNext/>
        <w:pStyle w:val="Para 046"/>
      </w:pPr>
      <w:r>
        <w:t>Tận dụng</w:t>
      </w:r>
    </w:p>
    <w:p>
      <w:pPr>
        <w:pStyle w:val="Para 006"/>
      </w:pPr>
      <w:r>
        <w:t>Cuối cùng, hãy đảm bảo bạn đang sử dụng các mối quan hệ của mình một cách hiệu quả nhất có thể. Có những người bạn dựa vào trong một lĩnh vực, chẳng hạn như hỗ trợ chính trị, mà bạn cũng có thể sử dụng để đáp ứng nhu cầu trong lĩnh vực khác, chẳng hạn như phát triển bản thân? Bạn có thể nhận được nhiều hơn từ một số mối quan hệ nếu bạn đầu tư nhiều năng lượng hơn vào chúng không? Nghiên cứu của chúng tôi cho thấy, ví dụ, những người có thành tích cao ở mọi cấp độ có xu hướng sử dụng các mối quan hệ thông tin của họ để đạt được các lợi ích khác, chẳng hạn như những ý tưởng mới. Các mối quan hệ qua lại cũng có xu hướng mang lại nhiều kết quả hơn; những nhà lãnh đạo thành công nhất luôn tìm cách cho đi nhiều hơn đối với các mối quan hệ của họ.</w:t>
      </w:r>
    </w:p>
    <w:p>
      <w:pPr>
        <w:pStyle w:val="Para 001"/>
      </w:pPr>
      <w:r>
        <w:t>Alan, một giám đốc cấp cao tại một công ty bảo hiểm toàn cầu, nhận ra rằng mặc dù ông có một mạng lưới quan hệ tốt, ông vẫn đưa ra quyết định trong tình trạng tương đối cô lập. Ông không</w:t>
        <w:bookmarkStart w:id="1134" w:name="page141"/>
        <w:t> </w:t>
        <w:bookmarkEnd w:id="1134"/>
        <w:t xml:space="preserve">thể thu hút được những hiểu biết từ người khác và do đó, không đạt được đủ tiến bộ so với mục tiêu của mình. Vì vậy, ông bắt đầu mời những mối quan hệ cấp dưới hơn, những người là các nhà lãnh đạo quan điểm không chính thức trong công ty, đi ăn trưa và hỏi họ những câu hỏi mở. Những cuộc trò chuyện này giúp ông hợp lý hóa việc ra quyết định và khám phá ra sự đổi mới sâu bên trong hệ thống cấp bậc của công ty. “Khi tôi gặp một phụ nữ, tôi đã kinh ngạc trước một ý tưởng sản phẩm mới tuyệt vời mà cô ấy đã theo đuổi trong nhiều tháng,” Alan nói. “Nhưng cô ấy không thể khiến những người có thẩm quyền lắng nghe. Tôi đã có thể can thiệp và giúp mọi việc thành hiện thực. Đối với tôi, cách đúng đắn để khai thác mọi người là theo cách khám phá này— dù đó là về những hiểu biết chiến lược hay chỉ là cách họ nghĩ tôi đang làm ở một khía cạnh nào đó trong công việc của mình. Đó là cách tôi có được những cách suy nghĩ và hành động mới, và tôi biết điều đó khiến tôi hiệu quả hơn nhiều so với những người thông minh hơn tôi.</w:t>
      </w:r>
    </w:p>
    <w:p>
      <w:pPr>
        <w:pStyle w:val="Para 001"/>
      </w:pPr>
      <w:r>
        <w:t>Một mạng lưới quan hệ được xây dựng bằng mô hình bốn điểm này sẽ tự phát triển theo thời gian. Trong thời gian thích hợp, nó sẽ đảm bảo rằng những cơ hội, ý tưởng và tài năng tốt nhất sẽ đến với bạn.</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44"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Rob Cross</w:t>
      </w:r>
      <w:r>
        <w:t xml:space="preserve"> </w:t>
      </w:r>
      <w:r>
        <w:rPr>
          <w:rStyle w:val="Text1"/>
        </w:rPr>
        <w:t>(robcross@virginia.edu)</w:t>
      </w:r>
      <w:r>
        <w:t xml:space="preserve"> là phó giáo sư tại Trường Thương mại McIntire thuộc Đại học Virginia. Robert</w:t>
      </w:r>
      <w:r>
        <w:rPr>
          <w:rStyle w:val="Text4"/>
        </w:rPr>
        <w:t> Thomas là</w:t>
      </w:r>
      <w:r>
        <w:t xml:space="preserve"> giám đốc điều hành của Viện Nghiên cứu Hiệu suất Cao của Accenture.</w:t>
      </w:r>
    </w:p>
    <w:p>
      <w:pPr>
        <w:pStyle w:val="2 Block"/>
      </w:pPr>
    </w:p>
    <w:p>
      <w:pPr>
        <w:pStyle w:val="Para 006"/>
      </w:pPr>
      <w:r>
        <w:t>Reprint #R1107P</w:t>
      </w:r>
    </w:p>
    <w:p>
      <w:bookmarkStart w:id="1135" w:name="How_to_Deal_with_Office_Politics"/>
      <w:bookmarkStart w:id="1136" w:name="Top_of_26_chap17_xhtml"/>
      <w:pPr>
        <w:keepNext/>
        <w:pStyle w:val="Para 038"/>
        <w:pageBreakBefore w:val="on"/>
      </w:pPr>
      <w:r>
        <w:bookmarkStart w:id="1137" w:name="subChap17"/>
        <w:t/>
        <w:bookmarkEnd w:id="1137"/>
        <w:bookmarkStart w:id="1138" w:name="page143"/>
        <w:t>C</w:t>
        <w:bookmarkEnd w:id="1138"/>
        <w:t>ách đối phó với chính trị văn phòng</w:t>
      </w:r>
      <w:bookmarkEnd w:id="1135"/>
      <w:bookmarkEnd w:id="1136"/>
    </w:p>
    <w:p>
      <w:bookmarkStart w:id="1139" w:name="by_Linda_A__Hill_and_Kent_Lineba_1"/>
      <w:pPr>
        <w:keepNext/>
        <w:pStyle w:val="Heading 4"/>
      </w:pPr>
      <w:r>
        <w:t>bởi Linda A. Hill và Kent Lineback</w:t>
      </w:r>
      <w:bookmarkEnd w:id="1139"/>
    </w:p>
    <w:p>
      <w:pPr>
        <w:pStyle w:val="Para 037"/>
      </w:pPr>
      <w:r>
        <w:t>“Tôi không quan tâm họ là ai. Tôi sẽ không thân thiết với những người tôi không thích và không tôn trọng chỉ vì tôi muốn điều gì đó từ họ.”</w:t>
      </w:r>
    </w:p>
    <w:p>
      <w:pPr>
        <w:pStyle w:val="Para 001"/>
      </w:pPr>
      <w:r>
        <w:t xml:space="preserve">Đây là lời của một quản lý cấp</w:t>
      </w:r>
      <w:r>
        <w:rPr>
          <w:rStyle w:val="Text0"/>
        </w:rPr>
        <w:t> cao tại</w:t>
      </w:r>
      <w:r>
        <w:t xml:space="preserve"> một công ty Fortune 500, nhưng chúng tôi nghe được những nhận xét tương tự từ các quản lý ở mọi cấp, trong mọi loại hình công ty. Có lẽ bạn cũng cùng cảm giác đó.</w:t>
      </w:r>
    </w:p>
    <w:p>
      <w:pPr>
        <w:pStyle w:val="Para 001"/>
      </w:pPr>
      <w:r>
        <w:t>Bạn có thường gạt bỏ hầu hết những trao đổi qua lại trong tổ chức vì cho rằng đó là “chính trị văn phòng”—một trò chơi do cái tôi chi phối, thao túng và rối loạn chức năng? Bạn có xu hướng chỉ lo cho nhóm của mình và chỉ làm việc với người khác khi bạn quý họ hoặc khi công việc trước mắt bắt buộc không? Nếu điều đó giống với cách bạn đang làm, thì có lẽ bạn đang khiến bản thân và nhóm của mình kém hiệu quả hơn mức đáng lẽ ra.</w:t>
      </w:r>
    </w:p>
    <w:p>
      <w:pPr>
        <w:pStyle w:val="Para 001"/>
      </w:pPr>
      <w:r>
        <w:t xml:space="preserve">Mọi tổ chức đều có môi trường chính trị—nghĩa là nơi mà các mối quan hệ con người đóng vai trò quan trọng—và tổ chức của bạn cũng không ngoại lệ. Để có được nguồn lực, tầm ảnh hưởng và sự</w:t>
        <w:bookmarkStart w:id="1140" w:name="page144"/>
        <w:t> </w:t>
        <w:bookmarkEnd w:id="1140"/>
        <w:t>chú ý mà bạn và nhóm mình cần, bạn phải có khả năng hoạt động trong môi trường như vậy bằng cách chủ động tương tác với người khác, dù bạn có thích họ hay không.</w:t>
      </w:r>
    </w:p>
    <w:p>
      <w:pPr>
        <w:pStyle w:val="Para 001"/>
      </w:pPr>
      <w:r>
        <w:t xml:space="preserve">Tin tốt là: Bạn có thể làm điều đó mà không cần sa vào những chiêu trò xấu xa và vụ lợi. Bí quyết nằm ở việc</w:t>
      </w:r>
      <w:r>
        <w:rPr>
          <w:rStyle w:val="Text0"/>
        </w:rPr>
        <w:t> xây dựng các mối quan hệ lâu dài vì lợi ích chung.</w:t>
      </w:r>
    </w:p>
    <w:p>
      <w:pPr>
        <w:pStyle w:val="Para 001"/>
      </w:pPr>
      <w:r>
        <w:t>Đây là cách để bạn điều hướng môi trường chính trị của mình một cách tích cực và chuyên nghiệp:</w:t>
      </w:r>
    </w:p>
    <w:p>
      <w:pPr>
        <w:numPr>
          <w:ilvl w:val="0"/>
          <w:numId w:val="134"/>
        </w:numPr>
        <w:pStyle w:val="Para 017"/>
      </w:pPr>
      <w:r>
        <w:rPr>
          <w:rStyle w:val="Text2"/>
        </w:rPr>
        <w:t>Hãy tập trung vào lợi ích của doanh</w:t>
      </w:r>
      <w:r>
        <w:t xml:space="preserve"> nghiệp. Một cái nhìn toàn cảnh sẽ giúp bạn làm điều tốt nhất cho nhóm của mình. Hãy nhận thức rằng bạn phụ thuộc lẫn nhau với các bộ phận khác, và xem xét mục tiêu của bạn và họ có sự ăn khớp nào. Nếu nhân viên chăm sóc khách hàng nói rằng một sản phẩm sắp ra mắt sẽ cần rất nhiều hỗ trợ thêm, hãy lắng nghe ý kiến của họ về cách làm cho sản phẩm thân thiện với người dùng hơn. Họ sẽ vui hơn vì có ít cuộc gọi phải trả lời, và bạn sẽ có sản phẩm tốt hơn để bán. Bạn sẽ trở thành đồng minh, mà không cần nịnh nọt chút nào. Đừng ngại chia sẻ khách hàng với các bộ phận khác. Điều đó cho thấy bạn là người biết hợp tác—và khách hàng sẽ đánh giá cao dịch vụ liền mạch.</w:t>
      </w:r>
    </w:p>
    <w:p>
      <w:pPr>
        <w:numPr>
          <w:ilvl w:val="0"/>
          <w:numId w:val="134"/>
        </w:numPr>
        <w:pStyle w:val="Para 017"/>
      </w:pPr>
      <w:r>
        <w:rPr>
          <w:rStyle w:val="Text2"/>
        </w:rPr>
        <w:t>Hãy giữ cho những bất đồng mang tính</w:t>
      </w:r>
      <w:r>
        <w:t xml:space="preserve"> chuyên nghiệp. Tập trung vào vấn đề, không phải cá nhân. Ví dụ, giả sử bạn làm việc tại một công ty bảo hiểm, và những người ở bộ phận bảo lãnh phản đối kế hoạch của bạn về việc cung cấp một loại bảo hiểm nhà ở mới. Hãy giả định rằng họ có những mối quan tâm chính đáng và cố gắng hiểu cũng như đáp ứng chúng. Việc buộc tội đồng nghiệp là “không hiểu thị trường” hay “mắc kẹt ở thế kỷ trước” chắc chắn sẽ không thuyết phục</w:t>
        <w:bookmarkStart w:id="1141" w:name="page145"/>
        <w:t> </w:t>
        <w:bookmarkEnd w:id="1141"/>
        <w:t xml:space="preserve">được họ, cũng không giúp bạn tìm ra cách tiếp cận đáp ứng nhu cầu của mọi người. Và việc phàn nàn sau lưng họ chắc chắn sẽ gây rắc rối cho bạn.</w:t>
      </w:r>
    </w:p>
    <w:p>
      <w:pPr>
        <w:numPr>
          <w:ilvl w:val="0"/>
          <w:numId w:val="134"/>
        </w:numPr>
        <w:pStyle w:val="Para 017"/>
      </w:pPr>
      <w:r>
        <w:rPr>
          <w:rStyle w:val="Text2"/>
        </w:rPr>
        <w:t>Chia sẻ thông tin.</w:t>
      </w:r>
      <w:r>
        <w:t xml:space="preserve"> Khi nói đến thông tin, bạn nhận được những gì bạn cho đi, và những gì bạn biết phụ thuộc vào những người bạn quen biết. Giả sử giám đốc IT của bạn vừa tuyển được ba vị trí đã bỏ trống trong nhiều tháng. Hãy báo cho đồng nghiệp ở bộ phận phát triển sản phẩm để họ có thể cập nhật danh sách ưu tiên công nghệ. Nếu bạn tìm cách giúp họ dễ dàng hơn, họ có thể sẽ đáp lại khi họ có tin nội bộ ảnh hưởng đến công việc của bạn.</w:t>
      </w:r>
    </w:p>
    <w:p>
      <w:pPr>
        <w:numPr>
          <w:ilvl w:val="0"/>
          <w:numId w:val="134"/>
        </w:numPr>
        <w:pStyle w:val="Para 017"/>
      </w:pPr>
      <w:r>
        <w:rPr>
          <w:rStyle w:val="Text2"/>
        </w:rPr>
        <w:t>Chuyển tiếp tin tốt về các thành viên trong</w:t>
      </w:r>
      <w:r>
        <w:t xml:space="preserve"> nhóm. Họ có thể sẽ đánh giá cao sự công nhận công khai, và nó sẽ giúp các bộ phận khác trong tổ chức thấy được giá trị mà họ đóng góp. Nhóm của bạn có hoàn thành một dự án quan</w:t>
      </w:r>
      <w:r>
        <w:rPr>
          <w:rStyle w:val="Text0"/>
        </w:rPr>
        <w:t> tr</w:t>
      </w:r>
      <w:r>
        <w:t xml:space="preserve">ọng sớm hơn dự kiến và dưới ngân sách không? Hãy gửi email cho các quản lý mà bạn làm việc chặt chẽ, và cc cho những người mà bạn đang khen ngợi. Đừng cho rằng mọi người sẽ tự động nhận ra thành công của nhóm. Nếu bạn không nhắc đến, ai sẽ nhắc?</w:t>
      </w:r>
    </w:p>
    <w:p>
      <w:pPr>
        <w:numPr>
          <w:ilvl w:val="0"/>
          <w:numId w:val="134"/>
        </w:numPr>
        <w:pStyle w:val="Para 017"/>
      </w:pPr>
      <w:r>
        <w:rPr>
          <w:rStyle w:val="Text2"/>
        </w:rPr>
        <w:t>Trên hết, hãy tập trung các mối quan hệ của bạn vào điều tốt nhất cho</w:t>
      </w:r>
      <w:r>
        <w:t xml:space="preserve"> “chúng ta”. Nếu bạn muốn một ngoại lệ cho chính sách giá của công ty và cần sự giúp đỡ của một đồng nghiệp, hãy xác định mục tiêu của cô ấy và tìm cách bạn có thể hỗ trợ cô ấy và nhóm của cô ấy. Và nói chuyện với cô ấy về những gì bạn muốn đạt được; có lẽ có một cách để phục vụ cả hai mục đích của bạn cùng một lúc. Hãy để “kết nối và hợp tác” là câu thần chú của bạn.</w:t>
      </w:r>
    </w:p>
    <w:p>
      <w:bookmarkStart w:id="1142" w:name="We_re_not_saying_that_organizati"/>
      <w:pPr>
        <w:pStyle w:val="Para 006"/>
      </w:pPr>
      <w:r>
        <w:t xml:space="preserve">Chúng tôi không nói rằng các tổ chức là thế giới lý tưởng nơi mọi người luôn muốn điều tốt nhất cho người khác. Họ thường là những vòng xoáy của các mục tiêu xung đột, lợi ích khác biệt, và cuộc chiến khốc liệt để giành nguồn lực khan hiếm. Và những kẻ bắt nạt trong tổ chức thực sự</w:t>
      </w:r>
      <w:r>
        <w:rPr>
          <w:rStyle w:val="Text0"/>
        </w:rPr>
        <w:t> tồn</w:t>
      </w:r>
      <w:r>
        <w:t xml:space="preserve"> tại. Họ chơi trò chơi và gây gổ. Họ định nghĩa thành công của mình bằng những cuộc chiến giữa các cá nhân mà họ thắng, không phải kết quả họ đạt được cho tổ chức. Làm thế nào để bạn đối phó với họ? Không phải bằng cách trốn tránh.</w:t>
      </w:r>
      <w:bookmarkEnd w:id="1142"/>
    </w:p>
    <w:p>
      <w:pPr>
        <w:pStyle w:val="Para 001"/>
      </w:pPr>
      <w:r>
        <w:t xml:space="preserve">Bắt nạt thực sự là một lý do chính để</w:t>
      </w:r>
      <w:r>
        <w:rPr>
          <w:rStyle w:val="Text0"/>
        </w:rPr>
        <w:t> k</w:t>
      </w:r>
      <w:r>
        <w:t xml:space="preserve">hông rút lui vào góc riêng của bạn trong tổ chức. Bạn có thể chống lại chiến thuật của họ với sự giúp đỡ của các đồng minh. Nếu ai đó lan truyền nửa sự thật về bạn hoặc trích dẫn bạn hoặc người của bạn trái ngữ cảnh, sẽ dễ dàng hơn nhiều để cải chính nếu bạn đã phát triển tầm ảnh hưởng thông qua các mối quan hệ mạnh mẽ.</w:t>
      </w:r>
    </w:p>
    <w:p>
      <w:pPr>
        <w:pStyle w:val="Para 001"/>
      </w:pPr>
      <w:r>
        <w:t>Nâng cao tiêu chuẩn bằng cách hành xử theo những chuẩn mực mà bạn coi trọng. Hãy trung thực, lịch sự và đáng tin cậy—bất kể người khác hành động thế nào. Nếu bạn đề xuất một ý tưởng mà ai đó coi thường, đừng trả đũa bằng cách chỉ ra điểm yếu trong ý tưởng của họ. Điều đó chỉ tạo ra một bầu không khí độc hại. Thay vào đó, hãy cố gắng tìm hiểu điều gì ẩn sau hành vi hung hăng. Có thể người đó cảm thấy bị đe dọa bởi bạn. Tìm cách để giảm bớt phòng thủ của họ—hỏi ý kiến họ, mời họ tham gia các buổi động não, v.v. Bạn có thể thấy rằng họ đột nhiên hợp tác hơn và ít hiếu chiến hơn.</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45"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Linda A. Hill</w:t>
      </w:r>
      <w:r>
        <w:t xml:space="preserve"> là Giáo sư Quản trị Kinh doanh Wallace Brett Donham và là chủ nhiệm khoa của Sáng kiến Lãnh đạo tại Trường</w:t>
        <w:bookmarkStart w:id="1143" w:name="page147"/>
        <w:t> </w:t>
        <w:bookmarkEnd w:id="1143"/>
        <w:t xml:space="preserve">Kinh doanh Harvard. Hiện là nhà văn và huấn luyện viên điều hành, Kent</w:t>
      </w:r>
      <w:r>
        <w:rPr>
          <w:rStyle w:val="Text4"/>
        </w:rPr>
        <w:t> Lineback đã dành</w:t>
      </w:r>
      <w:r>
        <w:t xml:space="preserve"> nhiều năm làm quản lý và điều hành trong kinh doanh và chính phủ. Họ là đồng tác giả của cuốn sách "Being</w:t>
      </w:r>
      <w:r>
        <w:rPr>
          <w:rStyle w:val="Text0"/>
        </w:rPr>
        <w:t> the Boss: The 3 Imperatives for Becoming a Great Leader" (Nhà</w:t>
      </w:r>
      <w:r>
        <w:t xml:space="preserve"> xuất bản Harvard Business Review, 2011).</w:t>
      </w:r>
    </w:p>
    <w:p>
      <w:pPr>
        <w:pStyle w:val="2 Block"/>
      </w:pPr>
    </w:p>
    <w:p>
      <w:pPr>
        <w:pStyle w:val="Para 006"/>
      </w:pPr>
      <w:r>
        <w:t xml:space="preserve">Phỏng theo nội dung đăng trên hbr.org</w:t>
      </w:r>
      <w:hyperlink r:id="rId80">
        <w:r>
          <w:rPr>
            <w:rStyle w:val="Text1"/>
          </w:rPr>
          <w:t> vào</w:t>
        </w:r>
      </w:hyperlink>
      <w:r>
        <w:t xml:space="preserve"> ngày 2 tháng 11 năm 2011</w:t>
      </w:r>
    </w:p>
    <w:p>
      <w:bookmarkStart w:id="1144" w:name="Make_Your_Enemies_Your_Allies"/>
      <w:bookmarkStart w:id="1145" w:name="Top_of_27_chap18_xhtml"/>
      <w:pPr>
        <w:keepNext/>
        <w:pStyle w:val="Para 038"/>
        <w:pageBreakBefore w:val="on"/>
      </w:pPr>
      <w:r>
        <w:bookmarkStart w:id="1146" w:name="subChap18"/>
        <w:t/>
        <w:bookmarkEnd w:id="1146"/>
        <w:bookmarkStart w:id="1147" w:name="page149"/>
        <w:t>B</w:t>
        <w:bookmarkEnd w:id="1147"/>
        <w:t>iến kẻ thù thành đồng minh</w:t>
      </w:r>
      <w:bookmarkEnd w:id="1144"/>
      <w:bookmarkEnd w:id="1145"/>
    </w:p>
    <w:p>
      <w:bookmarkStart w:id="1148" w:name="by_Brian_Uzzi_and_Shannon_Dunlap"/>
      <w:pPr>
        <w:keepNext/>
        <w:pStyle w:val="Heading 4"/>
      </w:pPr>
      <w:r>
        <w:t>của Brian Uzzi và Shannon Dunlap</w:t>
      </w:r>
      <w:bookmarkEnd w:id="1148"/>
    </w:p>
    <w:p>
      <w:pPr>
        <w:pStyle w:val="Para 037"/>
      </w:pPr>
      <w:r>
        <w:t>John Clendenin vừa tốt nghiệp trường kinh doanh năm 1984 khi nhận vị trí quản lý đầu tiên tại bộ phận phụ tùng và cung ứng của Xerox. Anh là một người ngoài cuộc rõ ràng: trẻ tuổi, người Mỹ gốc Phi, và cựu lính thủy đánh bộ, với những chiếc áo sơ mi hồng và bộ vest nâu nổi bật giữa những bộ vest xám và đen truyền thống của các đồng nghiệp mới. "Tôi khác biệt một cách nổi bật," anh nhớ lại. Và nhiệm vụ mới của anh đòi hỏi anh phải lãnh đạo một nhóm bao gồm những nhân viên đã gắn bó với Xerox hàng thập kỷ.</w:t>
      </w:r>
    </w:p>
    <w:p>
      <w:pPr>
        <w:pStyle w:val="Para 001"/>
      </w:pPr>
      <w:r>
        <w:t xml:space="preserve">Một trong những nhân viên trực tiếp dưới quyền anh là Tom Gunning, một người kỳ cựu 20 năm trong công ty, người tin rằng vị trí của Clendenin lẽ ra phải thuộc về ông, chứ không phải một người mới trẻ tuổi và không có chuyên môn kỹ thuật. Gunning cũng có một nhóm bạn thân trong đội. Kết quả là, những ngày đầu của</w:t>
        <w:bookmarkStart w:id="1149" w:name="page150"/>
        <w:t> </w:t>
        <w:bookmarkEnd w:id="1149"/>
        <w:t>Clendenin tràn ngập những nụ cười gượng gạo và những lời xì xào sau lưng. Dù không tìm kiếm kẻ thù, "tôi biết những người này không hài lòng về việc tôi đến," Clendenin nhớ lại.</w:t>
      </w:r>
    </w:p>
    <w:p>
      <w:pPr>
        <w:pStyle w:val="Para 001"/>
      </w:pPr>
      <w:r>
        <w:t>Anh ta đúng khi cảnh giác. Bất kỳ ai từng đối mặt với một đối thủ tại nơi làm việc—một đồng nghiệp bị đe dọa bởi kỹ năng của bạn, một cấp trên không sẵn lòng công nhận ý tưởng hay của bạn, hoặc một cấp dưới phá hoại bạn—đều biết những động thái như vậy có thể gây thảm họa cho sự nghiệp của bạn, và cho nhóm hoặc tổ chức của bạn. Khi những người có quyền lực chính thức hoặc không chính thức chống lại bạn, bạn có thể thấy không thể hoàn thành—hoặc nhận công lao cho—bất kỳ công việc có ý nghĩa nào. Và ngay cả khi bạn nắm thế thượng phong, một mối quan hệ đối nghịch chắc chắn phủ bóng đen lên bạn và nhóm của bạn, làm cạn kiệt năng lượng, cản trở tiến độ, và làm phân tâm các thành viên trong nhóm khỏi mục tiêu của họ.</w:t>
      </w:r>
    </w:p>
    <w:p>
      <w:pPr>
        <w:pStyle w:val="Para 001"/>
      </w:pPr>
      <w:r>
        <w:t>Bởi vì sự cạnh tranh có thể phá hoại đến vậy, chỉ đơn giản là phớt lờ, né tránh, hoặc cố gắng kiềm chế chúng là chưa đủ. Thay vào đó, các nhà lãnh đạo hiệu quả biến kẻ thù thành cộng sự—củng cố vị thế, mạng lưới quan hệ và sự nghiệp của họ trong quá trình đó. Hãy nghĩ về những mối quan hệ này không phải như những căn bệnh mãn tính bạn phải chịu đựng mà như những vết thương cần được điều trị để bạn có thể có một đời sống công việc lành mạnh.</w:t>
      </w:r>
    </w:p>
    <w:p>
      <w:pPr>
        <w:pStyle w:val="Para 001"/>
      </w:pPr>
      <w:r>
        <w:t xml:space="preserve">Tại đây, chúng tôi chia sẻ một phương pháp gọi là 3Rs, để biến đối thủ thành đồng minh một cách hiệu quả và năng suất. Nếu bạn thực hiện đúng từng bước, bạn sẽ phát triển 'mô liên kết' mới trong tổ chức của mình, tăng khả năng kết nối tri thức và thúc đẩy tư duy mới mẻ. Phương pháp này được rút ra từ các nghiên cứu tình huống quy nạp của chúng tôi—bao gồm phỏng vấn các nhà lãnh đạo doanh nghiệp như John Clendenin, người đã đồng ý cho chúng tôi kể câu chuyện của ông trong bài viết này—và từ nghiên cứu thực nghiệm do</w:t>
        <w:bookmarkStart w:id="1150" w:name="page151"/>
        <w:t> Br</w:t>
        <w:bookmarkEnd w:id="1150"/>
        <w:t>ian và những người khác tiến hành, điều tra về sinh lý học của não bộ, xã hội học của các mối quan hệ, và tâm lý học của sự ảnh hưởng.</w:t>
      </w:r>
    </w:p>
    <w:p>
      <w:pPr>
        <w:keepNext/>
        <w:pStyle w:val="Para 022"/>
      </w:pPr>
      <w:r>
        <w:t>Cảm xúc và Niềm tin</w:t>
      </w:r>
    </w:p>
    <w:p>
      <w:pPr>
        <w:pStyle w:val="Para 006"/>
      </w:pPr>
      <w:r>
        <w:t>Nhiều nỗ lực có thiện chí nhằm hóa giải sự đối đầu thất bại phần lớn vì cách thức phức tạp mà niềm tin vận hành trong các mối quan hệ này. Nghiên cứu cho thấy niềm tin dựa trên cả lý trí và cảm xúc. Nếu định hướng cảm xúc đối với một người là tiêu cực—thường là do nhận thức về mối đe dọa—thì lý trí sẽ bị bóp méo để khớp với những cảm giác tiêu cực đó. Đây là lý do vì sao mối thù có thể làm bế tắc niềm tin: Những sự thật và lập luận mới, dù đáng tin cậy và hợp lý đến đâu, vẫn có thể bị xem là mưu kế để lừa gạt đối phương. Hiệu ứng này không chỉ mang tính tâm lý; nó còn mang tính sinh lý. Khi chúng ta trải qua cảm xúc tiêu cực, máu rút khỏi phần tư duy của não, vỏ não, và dồn về phần cổ xưa nhất và ít tự chủ nhất, thân não 'bò sát', làm suy yếu khả năng tiếp nhận thông tin mới.</w:t>
      </w:r>
    </w:p>
    <w:p>
      <w:pPr>
        <w:pStyle w:val="Para 001"/>
      </w:pPr>
      <w:r>
        <w:t>Hầu hết các nhà điều hành khi quyết định muốn hóa giải sự đối đầu sẽ, một cách dễ hiểu, hướng đến lý trí, đưa ra các khuyến khích cho sự hợp tác đáng tin cậy. Nhưng trong những tình huống này, 'bộ não cảm xúc' phải được quản lý trước khi đối thủ có thể hiểu được bằng chứng và bị thuyết phục.</w:t>
      </w:r>
    </w:p>
    <w:p>
      <w:pPr>
        <w:pStyle w:val="Para 001"/>
      </w:pPr>
      <w:r>
        <w:t>Khi John Clendenin nhìn Tom Gunning tại Xerox, anh ngay lập tức thấy cơ sở cho một sự hợp tác mạnh mẽ vượt qua mối quan hệ cấp trên-cấp dưới hời hợt. Gunning có 20 năm kiến thức về tổ chức và kỹ thuật, cùng các mối quan hệ trong công ty, nhưng anh thiếu kỹ năng lãnh đạo và tầm nhìn mà Clendenin có. Ngược lại, Clendenin hiểu về quản lý nhưng cần</w:t>
        <w:bookmarkStart w:id="1151" w:name="page152"/>
        <w:t> </w:t>
        <w:bookmarkEnd w:id="1151"/>
        <w:t xml:space="preserve">chuyên môn và các mối quan hệ của Gunning để điều hành thành công công ty mới của mình. Thật không may, cảm xúc của Gunning đang cản trở. Clendenin cần sử dụng 3Rs.</w:t>
      </w:r>
    </w:p>
    <w:p>
      <w:pPr>
        <w:keepNext/>
        <w:pStyle w:val="Para 022"/>
      </w:pPr>
      <w:r>
        <w:t>Chuyển hướng (Redirection)</w:t>
      </w:r>
    </w:p>
    <w:p>
      <w:pPr>
        <w:pStyle w:val="Para 006"/>
      </w:pPr>
      <w:r>
        <w:t>Bước 1 là chuyển hướng (redirect) những cảm xúc tiêu cực của đối thủ để chúng không còn hướng về bạn. Clendenin quyết định có một cuộc gặp riêng với Gunning, nhưng không phải ở văn phòng của anh, vì điều đó sẽ chỉ khiến Gunning nhớ về sự thăng chức mà anh đã mất. Thay vào đó, anh tìm ra nơi Gunning thích ăn và đưa anh ấy đến đó để ăn trưa. “Tôi muốn cho anh ấy biết rằng tôi hiểu giá trị của anh ấy,” Clendenin nói về sự chuyển hướng theo ngữ cảnh (contextual redirection) này.</w:t>
      </w:r>
    </w:p>
    <w:p>
      <w:pPr>
        <w:pStyle w:val="Para 001"/>
      </w:pPr>
      <w:r>
        <w:t>Anh ấy tiếp nối bằng một tuyên bố chuyển hướng (redirection) thẳng thắn, nói với Gunning rằng một bên thứ ba nằm ngoài tầm kiểm soát của cả hai mới là nguyên nhân gốc rễ của tình huống của họ. “Tôi không đặt anh vào vị trí này,” Clendenin nói. “Chính Xerox đã đặt cả hai chúng ta vào vị trí này.”</w:t>
      </w:r>
    </w:p>
    <w:p>
      <w:pPr>
        <w:pStyle w:val="Para 001"/>
      </w:pPr>
      <w:r>
        <w:t>Nhiều giám đốc điều hành cười khẩy khi lần đầu nghe câu chuyện này, tin rằng hành động của Clendenin quá lộ liễu. Nhưng chuyển hướng (redirection) không nhất thiết phải giấu kín. Ví dụ, với ảo thuật trên sân khấu, khán giả hiểu rằng sự chuyển hướng đang diễn ra, nhưng điều đó không làm giảm sự chấp nhận của họ hay làm hỏng hiệu quả của kỹ thuật. Các tương tác cá nhân khác cũng hoạt động tương tự. Chẳng hạn, chúng ta chấp nhận lời tâng bốc ngay cả khi nhận ra nó là vậy.</w:t>
      </w:r>
    </w:p>
    <w:p>
      <w:pPr>
        <w:pStyle w:val="Para 001"/>
      </w:pPr>
      <w:r>
        <w:t>Một chiến thuật chuyển hướng (redirection) phổ biến khác là đưa ra cuộc trò chuyện về những điểm chung giữa bạn và đối thủ, hoặc khéo léo mô tả một nguồn căng thẳng—một sáng kiến, nhân viên, hay sự kiện cụ thể—theo hướng tích cực hơn. Nghe có vẻ hiển</w:t>
        <w:bookmarkStart w:id="1152" w:name="page153"/>
        <w:t> </w:t>
        <w:bookmarkEnd w:id="1152"/>
        <w:t xml:space="preserve">nhiên. Nhưng chuyển hướng sẽ chuyển những cảm xúc tiêu cực ra xa bạn và đặt nền móng cho Bước 2: có đi có lại (reciprocity).</w:t>
      </w:r>
    </w:p>
    <w:p>
      <w:pPr>
        <w:keepNext/>
        <w:pStyle w:val="Para 022"/>
      </w:pPr>
      <w:r>
        <w:t>Có đi có lại (Reciprocity)</w:t>
      </w:r>
    </w:p>
    <w:p>
      <w:pPr>
        <w:pStyle w:val="Para 006"/>
      </w:pPr>
      <w:r>
        <w:t xml:space="preserve">Nguyên tắc cốt lõi ở đây là cho trước</w:t>
      </w:r>
      <w:r>
        <w:rPr>
          <w:rStyle w:val="Text0"/>
        </w:rPr>
        <w:t> khi xin. Việc gỡ bỏ</w:t>
      </w:r>
      <w:r>
        <w:t xml:space="preserve"> mối quan hệ tiêu cực bắt đầu bằng việc cho đi một thứ gì đó có giá trị thay vì yêu cầu một “sự trao đổi công bằng”. Nếu bạn cho rồi đòi hỏi thứ gì đó ngay lập tức, bạn không xây dựng một mối quan hệ; bạn chỉ thực hiện một giao dịch.</w:t>
      </w:r>
    </w:p>
    <w:p>
      <w:pPr>
        <w:pStyle w:val="Para 001"/>
      </w:pPr>
      <w:r>
        <w:t>Khi thực hiện đúng cách, có đi có lại (reciprocity) giống như việc mồi nước cho máy bơm. Ngày xưa, máy bơm cần rất nhiều công sức để tạo ra nước. Bạn phải liên tục kéo cần gạt để loại bỏ chân không trong đường ống trước khi nước chảy. Nhưng nếu bạn đổ một xô nước nhỏ vào đường ống trước, chân không sẽ nhanh chóng được loại bỏ, giúp nước chảy với ít công sức hơn. Có đi có lại với đối thủ cũng hoạt động theo cách tương tự.</w:t>
      </w:r>
    </w:p>
    <w:p>
      <w:pPr>
        <w:pStyle w:val="Para 001"/>
      </w:pPr>
      <w:r>
        <w:t xml:space="preserve">Hãy cân nhắc kỹ lưỡng</w:t>
      </w:r>
      <w:r>
        <w:rPr>
          <w:rStyle w:val="Text0"/>
        </w:rPr>
        <w:t> về điều</w:t>
      </w:r>
      <w:r>
        <w:t xml:space="preserve"> bạn nên cho và lý tưởng nhất là chọn thứ mà phía đối phương không cần tốn nhiều công sức để đáp lại. Clendenin đã chuyển từ chuyển hướng (redirection) sang có đi có lại (reciprocity) tại bữa trưa bằng cách hứa hỗ trợ sự phát triển khả năng lãnh đạo và thăng tiến tương lai của Gunning tại Xerox. Nhưng nhận ra rằng những lời hứa suông về lợi ích trong tương lai sẽ không đủ để khơi gợi sự hợp tác, anh cũng đề nghị với Gunning một thứ cụ thể: cơ hội tham dự các cuộc họp cấp điều hành. Đây là giá trị tức thì, không phải một lợi ích xa vời hay mơ hồ. Gunning có thể có được sự hiện diện, uy tín và các mối quan hệ.</w:t>
      </w:r>
    </w:p>
    <w:p>
      <w:pPr>
        <w:pStyle w:val="Para 001"/>
      </w:pPr>
      <w:r>
        <w:t>Sự sắp xếp này cũng đảm bảo tính có đi có lại. Sự hiện diện của Gunning tại các cuộc họp đã cung cấp cho Clendenin chuyên môn kỹ thuật sẵn có và kiến thức tổ chức, đồng thời mang lại</w:t>
        <w:bookmarkStart w:id="1153" w:name="page154"/>
        <w:t> </w:t>
        <w:bookmarkEnd w:id="1153"/>
        <w:t xml:space="preserve">cho ông “điểm uy tín” với các mối quan hệ của Gunning. Do đó, lời đề nghị của ông đã tạo ra hình thức có đi có lại thuần túy nhất; nếu Gunning tham dự các cuộc họp, Clendenin sẽ không bao giờ phải yêu cầu một cách tường minh một sự đền đáp tương xứng.</w:t>
      </w:r>
    </w:p>
    <w:p>
      <w:pPr>
        <w:pStyle w:val="Para 001"/>
      </w:pPr>
      <w:r>
        <w:t>Sự có đi có lại bao gồm việc xem xét những cách mà bạn có thể ngay lập tức đáp ứng nhu cầu của đối thủ hoặc giảm bớt một điểm khó khăn. Hãy hoàn thành phần nghĩa vụ của bạn trước, nhưng hãy tìm cách để đảm bảo sự đền đáp từ đối thủ mà không khiến người đó cảm thấy áp lực. Một ví dụ khác đến từ đồng nghiệp của Brian là Adam Galinsky, người khuyên các nhà lãnh đạo trong các cuộc tái cơ cấu và đóng cửa doanh nghiệp gây tranh cãi nên tạo thiện chí với nhân viên sắp ra đi bằng cách cung cấp thư giới thiệu chuyên môn hoặc bố trí công việc tại các công ty khác miễn là nhân viên tiếp tục đáp ứng hoặc vượt quá kỳ vọng cho đến khi văn phòng của họ đóng cửa. Các nhân viên thấy được giá trị trước mắt, và mặc dù họ không ý thức trả ơn tổ chức, công ty vẫn được lợi nhờ duy trì tính liên tục trong lực lượng lao động cho đến khi đóng cửa theo kế hoạch.</w:t>
      </w:r>
    </w:p>
    <w:p>
      <w:pPr>
        <w:pStyle w:val="Para 001"/>
      </w:pPr>
      <w:r>
        <w:t>Tương tự, một đồng nghiệp giúp đối thủ hoàn thành dự án, hoặc cấp dưới ở lại làm thêm giờ để hoàn thành nhiệm vụ cho một sếp khó tính, không chỉ giúp cá nhân đó mà còn có thể gặt hái được lợi ích khi các đồng đội hoặc cấp trên khác cũng hưởng lợi từ nỗ lực đó. Ở đây, việc cho đi một cách khôn ngoan trước khi yêu cầu đặt nền tảng cho sự có đi có lại với bên thứ ba, sự ủng hộ của họ có thể hỗ trợ tích cực trong việc định hình lại mối quan hệ đối đầu. (Xem thanh bên “Sự đối đầu không tồn tại trong chân không.”)</w:t>
      </w:r>
    </w:p>
    <w:p>
      <w:pPr>
        <w:keepNext/>
        <w:pStyle w:val="Para 022"/>
      </w:pPr>
      <w:r>
        <w:t>Tính hợp lý</w:t>
      </w:r>
    </w:p>
    <w:p>
      <w:bookmarkStart w:id="1154" w:name="Step_3__rationality__establishes"/>
      <w:pPr>
        <w:pStyle w:val="Para 006"/>
      </w:pPr>
      <w:r>
        <w:t>Bước 3, tính hợp lý, thiết lập các kỳ vọng cho mối quan hệ mới chớm nở mà bạn đã xây dựng bằng các bước trước đó để những nỗ lực của bạn không bị coi là thiếu trung thực hoặc là sự nịnh bợ kém hiệu quả. Điều gì sẽ xảy ra nếu Clendenin rời khỏi bữa trưa mà không giải thích cách ông muốn làm việc với Gunning trong tương lai? Gunning có thể bắt đầu nghi ngờ ý định của sếp mới và tiếp tục lập trường đối đầu. Nếu một đối thủ lo lắng về những điều tồi tệ sắp xảy ra, sự bất an về cảm xúc của họ có thể phá hoại lòng tin bạn đã xây dựng.</w:t>
      </w:r>
      <w:bookmarkEnd w:id="1154"/>
    </w:p>
    <w:p>
      <w:bookmarkStart w:id="1155" w:name="RIVALRIES_DON_T_EXIST_IN_A_VACUU"/>
      <w:pPr>
        <w:keepNext/>
        <w:pStyle w:val="Para 106"/>
      </w:pPr>
      <w:r>
        <w:t>Sự đối đầu không tồn tại trong chân không</w:t>
      </w:r>
      <w:bookmarkEnd w:id="1155"/>
    </w:p>
    <w:p>
      <w:pPr>
        <w:pStyle w:val="Para 075"/>
      </w:pPr>
      <w:r>
        <w:t>Ngay cả khi một nhà lãnh đạo thực hiện 3Rs một cách hoàn hảo để kết thúc một sự kình địch, công việc của anh ấy vẫn chưa chắc đã xong.</w:t>
      </w:r>
    </w:p>
    <w:p>
      <w:pPr>
        <w:pStyle w:val="Para 054"/>
      </w:pPr>
      <w:r>
        <w:t>Đó là vì mối quan hệ thường không chỉ đơn thuần là giữa hai cá nhân. Chúng ta đều biết những người tìm cách lợi dụng sự đối đầu giữa những người khác để có lợi cho mình; một số bên thứ ba thậm chí có thể xem một mối quan hệ hợp tác đang nở rộ với sự e ngại hoặc ghen tị, khơi gợi những cảm xúc tiêu cực và sự kình địch mới.</w:t>
      </w:r>
    </w:p>
    <w:p>
      <w:pPr>
        <w:pStyle w:val="Para 054"/>
      </w:pPr>
      <w:r>
        <w:t>Bạn có thể ngăn chặn vấn đề này, như Clendenin đã làm, bằng cách định hình công việc của bạn là có lợi không chỉ cho bạn và đối thủ mà còn cho toàn bộ tổ chức, điều này làm cho việc đảo ngược sự kình địch trở thành lợi ích của mọi người. Khi Clendenin đưa Gunning vào các cuộc họp cấp điều hành, ông đã nói rõ rằng Gunning sẽ là “gương mặt đại diện” (poster child) cho một kỷ nguyên mới tại Xerox, trong đó những nhân viên tài năng và gắn bó lâu dài có thể tìm thấy những con đường lãnh đạo mới trong thời kỳ chuyển đổi của công ty. Ngay cả khi những kẻ gây xung đột (conflictmongers) không quan tâm đến thành công của Clendenin và Gunning, họ cũng sẽ khó khăn hơn nhiều để phá hoại một nỗ lực rõ ràng là tốt cho công ty.</w:t>
      </w:r>
    </w:p>
    <w:p>
      <w:pPr>
        <w:pStyle w:val="Para 001"/>
      </w:pPr>
      <w:r>
        <w:t>Để áp dụng tính hợp lý (rationality), Clendenin nói với Gunning rằng ông cần anh ta, hoặc một người như anh ta, để đạt được các mục tiêu của mình tại Xerox. Điều này cho thấy rõ rằng ông coi Gunning là một đối tác có giá trị, nhưng không phải là không thể thay thế. Một cách tiếp cận khác, nhẹ nhàng hơn có thể là Clendenin trao cho Gunning “quyền ưu tiên từ chối” (right of first refusal) để cộng tác với ông, khiến lời đề nghị có vẻ đặc biệt trong khi khéo léo chỉ ra rằng có những người khác cũng có thể thay thế. Để nói rõ, Clendenin không yêu cầu Gunning một ân huệ cụ thể để đáp lại ân huệ mà ông đã dành ở Bước 2. Ông chỉ đơn giản nói rằng ông muốn Gunning trở thành một đồng minh.</w:t>
      </w:r>
    </w:p>
    <w:p>
      <w:pPr>
        <w:pStyle w:val="Para 001"/>
      </w:pPr>
      <w:r>
        <w:t>Clendenin cũng củng cố mối liên kết giữa ba bước bằng cách giới hạn thời gian cho lời đề nghị của mình, điều này làm tăng nhận thức về giá trị của thỏa thuận mà không thay đổi nội dung của nó. Ông nói với Gunning rằng ông cần câu trả lời trước khi họ rời khỏi nhà hàng. “Tôi cần phải dập tắt điều này ngay từ trong trứng nước,” Clendenin nhớ lại. “Anh ấy biết rằng tôi không quan tâm nếu chúng tôi phải ngồi trong nhà hàng đó đến nửa đêm nếu cần.”</w:t>
      </w:r>
    </w:p>
    <w:p>
      <w:bookmarkStart w:id="1156" w:name="When_rationality_follows_redirec"/>
      <w:pPr>
        <w:pStyle w:val="Para 001"/>
      </w:pPr>
      <w:r>
        <w:t>Khi tính hợp lý (rationality) nối tiếp sự định hướng lại (redirection) và sự có đi có lại (reciprocity), nó sẽ thúc đẩy đối thủ của bạn xem xét tình huống từ một quan điểm lý trí, hiểu đầy đủ những kỳ vọng và lợi ích, và nhận ra rằng anh ta đang nhìn vào một cơ hội quan trọng có thể bị mất. Hầu hết mọi người đều có động lực rất lớn để tránh mất mát, điều này bổ sung cho mong muốn đạt được thứ gì đó của họ. Tính hợp lý giống như việc cho thuốc sau một thìa đường: Nó đảm bảo rằng bạn nhận được lợi ích từ những cảm xúc tiêu cực đã được chuyển hướng, và những cảm xúc tích cực đang lớn dần, những thứ mà nếu không sẽ tan biến theo thời gian. Và nó tránh được sự mơ hồ làm mờ đi những kỳ vọng và phản hồi khi những lời tâng bốc và sự ưu ái đến một ngày, và những đòi hỏi vào ngày tiếp theo.</w:t>
      </w:r>
      <w:bookmarkEnd w:id="1156"/>
    </w:p>
    <w:p>
      <w:pPr>
        <w:pStyle w:val="Para 001"/>
      </w:pPr>
      <w:r>
        <w:t>Tất nhiên, Clendenin và Gunning không bước ra khỏi nhà hàng với tư cách là những cộng sự hoàn toàn. Nhưng cả hai đều chấp nhận rằng họ nên cho nhau sự hoài nghi tích cực (benefit of the doubt). Trong những tuần tiếp theo, tư duy mới này cho phép họ làm việc như những đồng minh, một quá trình làm sâu sắc thêm lòng tin và chia sẻ nguồn lực trong một vòng lặp tự củng cố. Vì vậy, một sự cạnh tranh có khả năng gây suy yếu đã được chuyển hóa thành một mối quan hệ làm việc lành mạnh và theo thời gian, một sự hợp tác bền chặt. Vài năm sau, khi Clendenin chuyển sang một bộ phận khác của Xerox, anh ấy đã đề cử Gunning làm người thay thế—và Gunning đã xuất sắc trong vai trò đó. Nền tảng cho sự thay đổi đáng kinh ngạc đó đã được thiết lập chỉ trong một buổi trưa.</w:t>
      </w:r>
    </w:p>
    <w:p>
      <w:pPr>
        <w:keepNext/>
        <w:pStyle w:val="Para 022"/>
      </w:pPr>
      <w:r>
        <w:t>Áp dụng 3Rs</w:t>
      </w:r>
    </w:p>
    <w:p>
      <w:pPr>
        <w:pStyle w:val="Para 006"/>
      </w:pPr>
      <w:r>
        <w:t>Một lợi thế chính của 3Rs là phương pháp này có thể đảo ngược mọi loại cạnh tranh, bao gồm cả những cạnh tranh với đồng nghiệp hoặc cấp trên. Sau đó, trong nhiệm kỳ của Clendenin tại Xerox, ông nhận thấy sự kém hiệu quả trong hệ thống quản lý hàng tồn kho của công ty. Vào thời điểm đó, Xerox được tạo thành từ các đơn vị quốc tế bán tự trị, họ tích trữ hàng tồn kho dư thừa để tránh thiếu hụt. Clendenin đề xuất rằng các đơn vị nên chia sẻ hàng tồn kho của họ thông qua một mạng lưới nội bộ, điều này sẽ cải thiện việc sử dụng tài nguyên và giảm chi phí lưu kho cho toàn công ty. Mặc dù ý tưởng này rõ ràng là tốt cho Xerox, nó lại đe dọa quyền lực của một số phó chủ tịch đơn vị, vì vậy khi Clendenin đề xuất ý tưởng, họ đã bác bỏ.</w:t>
      </w:r>
    </w:p>
    <w:p>
      <w:bookmarkStart w:id="1157" w:name="WHAT_IF_THE_3RS_FAIL"/>
      <w:pPr>
        <w:keepNext/>
        <w:pStyle w:val="Para 106"/>
      </w:pPr>
      <w:r>
        <w:t>Nếu 3Rs thất bại thì sao?</w:t>
      </w:r>
      <w:bookmarkEnd w:id="1157"/>
    </w:p>
    <w:p>
      <w:pPr>
        <w:pStyle w:val="Para 075"/>
      </w:pPr>
      <w:r>
        <w:t>3Rs hiệu quả, nhưng chúng không phải là sự đảm bảo. Bạn nên làm gì nếu chiến lược không hoạt động?</w:t>
      </w:r>
    </w:p>
    <w:p>
      <w:pPr>
        <w:pStyle w:val="Para 087"/>
      </w:pPr>
      <w:r>
        <w:rPr>
          <w:rStyle w:val="Text8"/>
        </w:rPr>
        <w:t>Cố gắng hợp tác một cách gián tiếp—ví</w:t>
      </w:r>
      <w:r>
        <w:t> dụ, bằng cách làm việc tốt với một bên thứ ba mà đối thủ của bạn tin tưởng. Một đồng minh chung có thể cho anh ta thấy lợi ích của việc hợp tác với bạn.</w:t>
      </w:r>
    </w:p>
    <w:p>
      <w:pPr>
        <w:pStyle w:val="Para 087"/>
      </w:pPr>
      <w:r>
        <w:rPr>
          <w:rStyle w:val="Text8"/>
        </w:rPr>
        <w:t>Hãy nhớ rằng thời điểm rất quan</w:t>
      </w:r>
      <w:r>
        <w:t xml:space="preserve"> trọng. Những người nắm quyền cần một lý do để tương tác. Đây chính là trường hợp của John Clendenin với đề xuất quản lý hàng tồn kho của ông gửi tới các phó chủ tịch Xerox: Ban đầu bị từ chối, ông đã có thể đưa ra lại ý tưởng của mình khi CEO kêu gọi một chiến lược mới.</w:t>
      </w:r>
    </w:p>
    <w:p>
      <w:pPr>
        <w:pStyle w:val="Para 087"/>
      </w:pPr>
      <w:r>
        <w:rPr>
          <w:rStyle w:val="Text8"/>
        </w:rPr>
        <w:t>Nhận biết khi nào nên tìm kiếm ở</w:t>
      </w:r>
      <w:r>
        <w:t xml:space="preserve"> nơi khác. Đôi khi nỗ lực cần thiết để đảo ngược một sự cạnh tranh quá lớn, và lợi ích quá thấp, đối với bạn và công ty, đến nỗi bạn nên dành những nguồn lực tương tự cho một mối quan hệ khác.</w:t>
      </w:r>
    </w:p>
    <w:p>
      <w:pPr>
        <w:pStyle w:val="Para 121"/>
      </w:pPr>
      <w:r>
        <w:t>Tuy nhiên, một thời gian ngắn sau đó, sau thông báo bất ngờ của CEO rằng công ty cần quản lý tài sản tốt hơn, Clendenin đã tìm cách trình bày lại đề xuất của mình với các phó chủ tịch. Vì biết rằng họ coi ông là một người thách thức không được chào đón—hay đối thủ—ông đã sử dụng 3Rs.</w:t>
      </w:r>
    </w:p>
    <w:p>
      <w:pPr>
        <w:pStyle w:val="Para 001"/>
      </w:pPr>
      <w:r>
        <w:t>Động thái đầu tiên của anh là chuyển hướng cảm xúc tiêu cực của họ ra khỏi mình bằng cách lên kế hoạch cho một bữa trưa tại văn phòng khu vực và tự tay phục vụ họ. Điều này thể hiện sự tôn trọng.</w:t>
        <w:bookmarkStart w:id="1158" w:name="page159"/>
        <w:t> </w:t>
        <w:bookmarkEnd w:id="1158"/>
        <w:t xml:space="preserve">Anh cũng trình bày mình không phải là một cá nhân đang thúc đẩy một đề xuất mà là người có thể thúc đẩy sự thay đổi về tổ chức, làm thay đổi điểm quy chiếu của sự căng thẳng từ các đối thủ. “Với tất cả những cái tôi và tính cách đó, tôi chưa bao giờ nói, ‘Đây là ý tưởng của tôi,’” Clendenin nhớ lại. “Tôi luôn nói ‘chúng ta’.”</w:t>
      </w:r>
    </w:p>
    <w:p>
      <w:pPr>
        <w:pStyle w:val="Para 001"/>
      </w:pPr>
      <w:r>
        <w:t>Áp dụng nguyên tắc có đi có lại là cho trước khi xin, anh không yêu cầu gì từ họ tại cuộc họp. Thay vào đó, anh điều phối một cuộc thảo luận về sáng kiến do CEO dẫn dắt. Không ngạc nhiên, quản lý tồn kho là vấn đề được nhiều phó chủ tịch nêu ra, và sự điều phối của Clendenin đã làm sáng tỏ điều đó. Sau đó, anh khoác lên mình vẻ rạng rỡ của người đã làm sáng tỏ một vấn đề chung, hơn là một người muốn giảm bớt quyền tự chủ của các phó chủ tịch.</w:t>
      </w:r>
    </w:p>
    <w:p>
      <w:pPr>
        <w:pStyle w:val="Para 001"/>
      </w:pPr>
      <w:r>
        <w:t>Điều đó cho phép anh trình bày tính hợp lý của ý tưởng ban đầu. Đột nhiên, nó trông giống như một cơ hội, thay vì một mối đe dọa, đối với nhóm vốn thù địch trước đây. Clendenin cho biết anh sẵn sàng điều phối một hệ thống mới với chi phí thấp hơn bất kỳ ai khác trên thị trường có thể cung cấp, đồng thời lưu ý rằng anh có thể không có thời gian để làm điều đó trong tương lai, điều này làm tăng giá trị cảm nhận của lời đề nghị. Các phó chủ tịch đã đồng ý thực hiện kế hoạch theo từng giai đoạn và giao cho Clendenin phụ trách. Sáng kiến phát triển từng bước nhỏ nhưng ổn định, cuối cùng tiết kiệm cho Xerox hàng triệu đô la. Điều quan trọng không kém, việc Clendenin được các đối thủ đón nhận đã định vị anh như một nhà môi giới trong công ty và tô đẹp danh tiếng của anh như một người xây dựng tổ chức.</w:t>
      </w:r>
    </w:p>
    <w:p>
      <w:pPr>
        <w:pStyle w:val="Para 001"/>
      </w:pPr>
      <w:r>
        <w:t>John Clendenin hiểu rằng sự cạnh tranh không có lợi cho ai; thực tế, thành công thường phụ thuộc vào việc không chỉ vô hiệu hóa kẻ thù mà còn biến họ thành cộng sự. Bằng cách sử dụng nguyên tắc ba chữ R (3Rs) để xây dựng niềm tin trong mạng lưới của mình, Clendenin đảm bảo mọi người trong mạng lưới đều phát triển—bao gồm chính</w:t>
        <w:bookmarkStart w:id="1159" w:name="page160"/>
        <w:t> </w:t>
        <w:bookmarkEnd w:id="1159"/>
        <w:t xml:space="preserve">anh, Gunning, đội của họ, các phó chủ tịch và Xerox—tạo nền tảng cho mối quan hệ lâu dài và thành công chung. Nhiều năm sau, Clendenin thành lập công ty logistics quốc tế của riêng mình. Đối tác của anh trong dự án mới này là đối thủ cũ Tom Gunning, và các nhà đầu tư chính chính là các phó chủ tịch đơn vị từ Xerox, những người đã từng bác bỏ ý tưởng của anh.</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46"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Brian Uzzi</w:t>
      </w:r>
      <w:r>
        <w:t xml:space="preserve"> là Giáo sư Richard L. Thomas về Lãnh đạo và Quản lý Thay đổi tại Trường Quản lý Kellogg của Đại học Northwestern, đồng thời là đồng giám đốc của Viện Nghiên cứu Hệ thống Phức tạp Northwestern</w:t>
      </w:r>
      <w:r>
        <w:rPr>
          <w:rStyle w:val="Text4"/>
        </w:rPr>
        <w:t> (NICO). Shannon</w:t>
      </w:r>
      <w:r>
        <w:t xml:space="preserve"> Dunlap là nhà báo và nhà văn sống tại New York.</w:t>
      </w:r>
    </w:p>
    <w:p>
      <w:pPr>
        <w:pStyle w:val="Para 036"/>
      </w:pPr>
      <w:r>
        <w:t>Nghiên cứu của các tác giả được tài trợ bởi các khoản trợ cấp từ Quỹ Khoa học Quốc gia (OCI-0838564—VOSS) và Liên minh Công nghệ Hợp tác Khoa học Mạng của Phòng thí nghiệm Nghiên cứu Quân đội Hoa Kỳ (W911NF-09-2-0053).</w:t>
      </w:r>
    </w:p>
    <w:p>
      <w:pPr>
        <w:pStyle w:val="2 Block"/>
      </w:pPr>
    </w:p>
    <w:p>
      <w:pPr>
        <w:pStyle w:val="Para 006"/>
      </w:pPr>
      <w:r>
        <w:t>Tái bản #R1205K</w:t>
      </w:r>
    </w:p>
    <w:p>
      <w:bookmarkStart w:id="1160" w:name="The_Necessary_Art_of_Persuasion"/>
      <w:bookmarkStart w:id="1161" w:name="Top_of_28_chap19_xhtml"/>
      <w:pPr>
        <w:keepNext/>
        <w:pStyle w:val="Para 038"/>
        <w:pageBreakBefore w:val="on"/>
      </w:pPr>
      <w:r>
        <w:bookmarkStart w:id="1162" w:name="subChap19"/>
        <w:t/>
        <w:bookmarkEnd w:id="1162"/>
        <w:bookmarkStart w:id="1163" w:name="page161"/>
        <w:t>N</w:t>
        <w:bookmarkEnd w:id="1163"/>
        <w:t>ghệ thuật Thuyết phục Cần thiết</w:t>
      </w:r>
      <w:bookmarkEnd w:id="1160"/>
      <w:bookmarkEnd w:id="1161"/>
    </w:p>
    <w:p>
      <w:bookmarkStart w:id="1164" w:name="A_summary_of_the_full_length_HBR_4"/>
      <w:pPr>
        <w:pStyle w:val="Para 117"/>
      </w:pPr>
      <w:r>
        <w:t>Tóm tắt bài viết HBR dài đầy đủ của Jay A.</w:t>
      </w:r>
      <w:r>
        <w:rPr>
          <w:rStyle w:val="Text5"/>
        </w:rPr>
        <w:t xml:space="preserve"> Conger, nêu</w:t>
      </w:r>
      <w:r>
        <w:t> bật những ý tưởng chính.</w:t>
      </w:r>
      <w:bookmarkEnd w:id="1164"/>
    </w:p>
    <w:p>
      <w:pPr>
        <w:keepNext/>
        <w:pStyle w:val="Para 079"/>
      </w:pPr>
      <w:r>
        <w:t>Ý TƯỞNG TRONG NGẮN GỌN</w:t>
      </w:r>
    </w:p>
    <w:p>
      <w:pPr>
        <w:pStyle w:val="Para 036"/>
      </w:pPr>
      <w:r>
        <w:t xml:space="preserve">Khi bạn hoạt động ngoài các tuyến báo cáo rõ ràng, đồng nghiệp của bạn có thể không nhận thấy ngay lý do tại sao họ nên hợp tác với bạn. Đó là lúc khả năng thuyết phục của bạn phát huy tác dụng. Đó không phải là thao túng. Thuyết phục hiệu quả là một quá trình học hỏi và đàm phán để dẫn dắt đồng nghiệp của bạn đến một</w:t>
      </w:r>
      <w:r>
        <w:rPr>
          <w:rStyle w:val="Text0"/>
        </w:rPr>
        <w:t> giải pháp chung</w:t>
      </w:r>
      <w:r>
        <w:t xml:space="preserve"> cho một vấn đề.</w:t>
      </w:r>
    </w:p>
    <w:p>
      <w:bookmarkStart w:id="1165" w:name="THE_IDEA_IN_PRACTICE_3"/>
      <w:pPr>
        <w:keepNext/>
        <w:pStyle w:val="Para 079"/>
      </w:pPr>
      <w:r>
        <w:t>Ý TƯỞNG TRONG THỰC TIỄN</w:t>
      </w:r>
      <w:bookmarkEnd w:id="1165"/>
    </w:p>
    <w:p>
      <w:pPr>
        <w:pStyle w:val="Para 036"/>
      </w:pPr>
      <w:r>
        <w:t>Quá trình thuyết phục có bốn bước:</w:t>
      </w:r>
    </w:p>
    <w:p>
      <w:pPr>
        <w:numPr>
          <w:ilvl w:val="0"/>
          <w:numId w:val="135"/>
        </w:numPr>
        <w:pStyle w:val="Para 017"/>
      </w:pPr>
      <w:r>
        <w:t>Thiết</w:t>
      </w:r>
      <w:r>
        <w:rPr>
          <w:rStyle w:val="Text4"/>
        </w:rPr>
        <w:t> lập uy tín. Uy tín</w:t>
      </w:r>
      <w:r>
        <w:t xml:space="preserve"> của bạn phát triển từ hai nguồn: chuyên môn và các mối quan hệ. Nếu bạn có lịch sử phán đoán đúng đắn và hiểu biết thấu đáo, đồng nghiệp sẽ tin tưởng vào chuyên môn của bạn. Nếu bạn đã chứng minh rằng bạn có thể làm việc vì lợi ích tốt nhất của người khác, các đồng nghiệp sẽ tin tưởng vào các mối quan hệ của bạn.</w:t>
      </w:r>
    </w:p>
    <w:p>
      <w:pPr>
        <w:pStyle w:val="Para 063"/>
      </w:pPr>
      <w:r>
        <w:t>Nếu bạn yếu về mặt chuyên môn, hãy củng cố vị trí của mình bằng cách:</w:t>
      </w:r>
    </w:p>
    <w:p>
      <w:pPr>
        <w:numPr>
          <w:ilvl w:val="1"/>
          <w:numId w:val="135"/>
        </w:numPr>
        <w:pStyle w:val="Para 126"/>
      </w:pPr>
      <w:r>
        <w:t>Học hỏi thêm thông qua giáo dục chính quy và không chính quy—ví dụ, trò chuyện với các chuyên gia nội bộ</w:t>
      </w:r>
    </w:p>
    <w:p>
      <w:pPr>
        <w:numPr>
          <w:ilvl w:val="1"/>
          <w:numId w:val="135"/>
        </w:numPr>
        <w:pStyle w:val="Para 126"/>
      </w:pPr>
      <w:r>
        <w:t>Thuê các chuyên gia được công nhận bên ngoài</w:t>
      </w:r>
    </w:p>
    <w:p>
      <w:pPr>
        <w:numPr>
          <w:ilvl w:val="1"/>
          <w:numId w:val="135"/>
        </w:numPr>
        <w:pStyle w:val="Para 126"/>
      </w:pPr>
      <w:r>
        <w:t xml:space="preserve">Triển khai các dự án thí điểm</w:t>
      </w:r>
    </w:p>
    <w:p>
      <w:pPr>
        <w:pStyle w:val="Para 223"/>
      </w:pPr>
      <w:r>
        <w:rPr>
          <w:rStyle w:val="Text0"/>
        </w:rPr>
        <w:t>Ví dụ: Hai</w:t>
      </w:r>
      <w:r>
        <w:t xml:space="preserve"> nhà phát triển tại Microsoft đã hình dung ra một sản phẩm phần mềm mới gây tranh cãi, nhưng cả hai đều là người mới trong lĩnh vực công nghệ. Bằng cách làm việc chặt chẽ với các chuyên gia kỹ thuật và thử nghiệm thị trường một nguyên mẫu, họ đã thuyết phục ban quản lý rằng sản phẩm mới này rất phù hợp với người dùng máy tính trung bình. Nó đã bán được nửa triệu đơn vị.</w:t>
      </w:r>
    </w:p>
    <w:p>
      <w:bookmarkStart w:id="1166" w:name="To_fill_in_the_relationship_gap"/>
      <w:pPr>
        <w:pStyle w:val="Para 173"/>
      </w:pPr>
      <w:r>
        <w:t>Để lấp đầy khoảng trống về mối quan hệ, hãy thử:</w:t>
      </w:r>
      <w:bookmarkEnd w:id="1166"/>
    </w:p>
    <w:p>
      <w:pPr>
        <w:numPr>
          <w:ilvl w:val="1"/>
          <w:numId w:val="135"/>
        </w:numPr>
        <w:pStyle w:val="Para 126"/>
      </w:pPr>
      <w:r>
        <w:t>Gặp gỡ trực tiếp với những người quan trọng</w:t>
      </w:r>
    </w:p>
    <w:p>
      <w:pPr>
        <w:numPr>
          <w:ilvl w:val="1"/>
          <w:numId w:val="135"/>
        </w:numPr>
        <w:pStyle w:val="Para 126"/>
      </w:pPr>
      <w:r>
        <w:t>Thu hút những đồng nghiệp có cùng chí hướng, những người có sự ủng hộ tốt từ khán giả của bạn</w:t>
      </w:r>
    </w:p>
    <w:p>
      <w:pPr>
        <w:numPr>
          <w:ilvl w:val="0"/>
          <w:numId w:val="135"/>
        </w:numPr>
        <w:pStyle w:val="Para 017"/>
      </w:pPr>
      <w:r>
        <w:t>Đặt</w:t>
      </w:r>
      <w:r>
        <w:rPr>
          <w:rStyle w:val="Text4"/>
        </w:rPr>
        <w:t> mục tiêu trên cơ sở chung.</w:t>
      </w:r>
      <w:r>
        <w:t xml:space="preserve"> Mô tả cụ thể lợi ích của vị trí của bạn. Cách nhanh nhất để đưa một đứa trẻ đến cửa hàng tạp hóa là chỉ ra những cây kẹo mút gần máy tính tiền. Đó không phải là lừa dối—đó là thuyết phục. Khi không thấy có lợi ích chung nào, hãy điều chỉnh vị trí của bạn.</w:t>
      </w:r>
    </w:p>
    <w:p>
      <w:pPr>
        <w:pStyle w:val="Para 073"/>
      </w:pPr>
      <w:r>
        <w:rPr>
          <w:rStyle w:val="Text0"/>
        </w:rPr>
        <w:t>Ví dụ: Một</w:t>
      </w:r>
      <w:r>
        <w:t xml:space="preserve"> giám đốc điều hành công ty quảng cáo đã thuyết phục các chủ nhượng quyền kinh doanh thức ăn nhanh còn hoài nghi ủng hộ chương trình giảm giá mới của trụ sở chính. Cô ấy trích dẫn nghiên cứu đáng tin cậy cho thấy chương trình định giá đã cải thiện lợi nhuận của các chủ nhượng quyền. Họ nhất trí ủng hộ kế hoạch mới.</w:t>
      </w:r>
    </w:p>
    <w:p>
      <w:pPr>
        <w:numPr>
          <w:ilvl w:val="0"/>
          <w:numId w:val="135"/>
        </w:numPr>
        <w:pStyle w:val="Para 017"/>
      </w:pPr>
      <w:r>
        <w:t>Củng</w:t>
      </w:r>
      <w:r>
        <w:rPr>
          <w:rStyle w:val="Text4"/>
        </w:rPr>
        <w:t> cố quan điểm của bạn một cách sinh</w:t>
      </w:r>
      <w:r>
        <w:t xml:space="preserve"> động. Bằng chứng thông thường là chưa đủ. Làm cho dữ liệu số trở nên thuyết phục hơn với các ví dụ, câu chuyện và ẩn dụ có sức ảnh hưởng về mặt cảm xúc.</w:t>
      </w:r>
    </w:p>
    <w:p>
      <w:pPr>
        <w:pStyle w:val="Para 073"/>
      </w:pPr>
      <w:r>
        <w:rPr>
          <w:rStyle w:val="Text0"/>
        </w:rPr>
        <w:t>Ví dụ: Nhà</w:t>
      </w:r>
      <w:r>
        <w:t xml:space="preserve"> sáng lập Mary Kay Cosmetics đã có bài phát biểu so sánh các cuộc họp hàng tuần của nhân viên bán hàng với các cuộc tụ họp của những người theo đạo Thiên Chúa chống lại sự cai trị của La Mã. Điều này nhấn mạnh tầm quan trọng của một đội ngũ bán hàng hỗ</w:t>
        <w:bookmarkStart w:id="1167" w:name="page164"/>
        <w:t> </w:t>
        <w:bookmarkEnd w:id="1167"/>
        <w:t xml:space="preserve">trợ lẫn nhau và thấm nhuần công việc với ý thức về một sứ mệnh anh hùng.</w:t>
      </w:r>
    </w:p>
    <w:p>
      <w:pPr>
        <w:numPr>
          <w:ilvl w:val="0"/>
          <w:numId w:val="135"/>
        </w:numPr>
        <w:pStyle w:val="Para 017"/>
      </w:pPr>
      <w:r>
        <w:t>Kết</w:t>
      </w:r>
      <w:r>
        <w:rPr>
          <w:rStyle w:val="Text4"/>
        </w:rPr>
        <w:t> nối về mặt cảm xúc.</w:t>
      </w:r>
      <w:r>
        <w:t xml:space="preserve"> Điều chỉnh giọng điệu cảm xúc của bạn để phù hợp với khả năng tiếp nhận thông điệp của khán giả. Tìm hiểu cách các đồng nghiệp của bạn đã diễn giải các sự kiện trong quá khứ của tổ chức và cảm nhận họ có thể sẽ diễn giải đề xuất của bạn như thế nào. Thử nghiệm các phản ứng có thể có của những cá nhân chủ chốt.</w:t>
      </w:r>
    </w:p>
    <w:p>
      <w:pPr>
        <w:pStyle w:val="Para 073"/>
      </w:pPr>
      <w:r>
        <w:rPr>
          <w:rStyle w:val="Text0"/>
        </w:rPr>
        <w:t>Ví dụ: Một</w:t>
      </w:r>
      <w:r>
        <w:t xml:space="preserve"> trưởng nhóm của Chrysler đã nâng cao tinh thần của những nhân viên đang chán nản vì cạnh tranh nước ngoài khi anh thuyết phục ban quản lý cấp cao đưa thiết kế xe mới về nội bộ. Anh cho cả hai nhóm xem slide về quê hương mình, bị tàn phá bởi sự cạnh tranh khai thác mỏ nước ngoài. Những hình ảnh ấn tượng về trường trung học bị đóng cửa và các xưởng sắt đang đổ nát của thị trấn đã chiếu sáng một cách nghiêm túc về hậu quả của việc thuê ngoài. Sự kêu gọi đầy lòng yêu nước và cảm xúc của anh đã gây được tiếng vang với khán giả.</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47"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Jay A. Conger</w:t>
      </w:r>
      <w:r>
        <w:t xml:space="preserve"> là giáo sư hành vi tổ chức tại Trường Kinh doanh Marshall thuộc Đại học Nam California ở Los Angeles, nơi ông điều hành Viện Lãnh đạo. Ông là tác giả của cuốn Winning ’Em</w:t>
      </w:r>
      <w:r>
        <w:rPr>
          <w:rStyle w:val="Text0"/>
        </w:rPr>
        <w:t> Over: A New Model for Managing in the Age of Persuasion</w:t>
      </w:r>
      <w:r>
        <w:t xml:space="preserve"> (Simon &amp; Schuster, 2001).</w:t>
      </w:r>
    </w:p>
    <w:p>
      <w:pPr>
        <w:pStyle w:val="2 Block"/>
      </w:pPr>
    </w:p>
    <w:p>
      <w:pPr>
        <w:pStyle w:val="Para 006"/>
      </w:pPr>
      <w:r>
        <w:t>Tái bản #4258</w:t>
      </w:r>
    </w:p>
    <w:p>
      <w:bookmarkStart w:id="1168" w:name="Top_of_29_chap20_xhtml"/>
      <w:bookmarkStart w:id="1169" w:name="Three_Ways_Not_to_Persuade_1"/>
      <w:pPr>
        <w:keepNext/>
        <w:pStyle w:val="Para 038"/>
        <w:pageBreakBefore w:val="on"/>
      </w:pPr>
      <w:r>
        <w:bookmarkStart w:id="1170" w:name="subChap20"/>
        <w:t/>
        <w:bookmarkEnd w:id="1170"/>
        <w:bookmarkStart w:id="1171" w:name="page165"/>
        <w:t>B</w:t>
        <w:bookmarkEnd w:id="1171"/>
        <w:t xml:space="preserve">a cách không</w:t>
      </w:r>
      <w:r>
        <w:rPr>
          <w:rStyle w:val="Text23"/>
        </w:rPr>
        <w:t> nên</w:t>
      </w:r>
      <w:r>
        <w:t xml:space="preserve"> dùng để thuyết phục</w:t>
      </w:r>
      <w:bookmarkEnd w:id="1168"/>
      <w:bookmarkEnd w:id="1169"/>
    </w:p>
    <w:p>
      <w:bookmarkStart w:id="1172" w:name="by_Jay_A__Conger"/>
      <w:pPr>
        <w:keepNext/>
        <w:pStyle w:val="Heading 4"/>
      </w:pPr>
      <w:r>
        <w:t>của Jay A. Conger</w:t>
      </w:r>
      <w:bookmarkEnd w:id="1172"/>
    </w:p>
    <w:p>
      <w:pPr>
        <w:pStyle w:val="Para 037"/>
      </w:pPr>
      <w:r>
        <w:t>Trong công việc của mình với các nhà quản lý với tư cách là một nhà nghiên cứu và một nhà tư vấn, tôi đã có cơ hội không may khi chứng kiến các giám đốc điều hành thất bại thảm hại trong việc thuyết phục. Dưới đây là ba sai lầm phổ biến nhất mà mọi người mắc phải:</w:t>
      </w:r>
    </w:p>
    <w:p>
      <w:pPr>
        <w:numPr>
          <w:ilvl w:val="0"/>
          <w:numId w:val="136"/>
        </w:numPr>
        <w:pStyle w:val="Para 017"/>
      </w:pPr>
      <w:r>
        <w:rPr>
          <w:rStyle w:val="Text2"/>
        </w:rPr>
        <w:t>Họ cố gắng trình bày lập luận của mình bằng cách chào bán trực</w:t>
      </w:r>
      <w:r>
        <w:t xml:space="preserve"> diện, ép buộc. Tôi gọi đây là cách tiếp cận John Wayne. Các nhà quản lý nêu rõ quan điểm của mình ngay từ đầu, và sau đó thông qua quá trình kiên trì, logic và sự hăng hái, họ cố gắng đẩy ý tưởng đến kết thúc. Trên thực tế, đưa ra một lập trường mạnh mẽ khi bắt đầu nỗ lực thuyết phục sẽ tạo cho những người phản đối tiềm năng một thứ để bám vào—và chống lại. Sẽ tốt hơn nhiều nếu trình bày</w:t>
        <w:bookmarkStart w:id="1173" w:name="page166"/>
        <w:t> q</w:t>
        <w:bookmarkEnd w:id="1173"/>
        <w:t>uan điểm của bạn với sự tinh tế và dè dặt của một người thuần hóa sư tử, người thu hút 'đối tác' của mình bằng cách cho nó thấy chân ghế. Nói cách khác, những người thuyết phục hiệu quả không bắt đầu quá trình bằng cách cho đồng nghiệp một mục tiêu rõ ràng để họ 'nghiến răng' chống lại.</w:t>
      </w:r>
    </w:p>
    <w:p>
      <w:pPr>
        <w:numPr>
          <w:ilvl w:val="0"/>
          <w:numId w:val="136"/>
        </w:numPr>
        <w:pStyle w:val="Para 017"/>
      </w:pPr>
      <w:r>
        <w:t>Họ</w:t>
      </w:r>
      <w:r>
        <w:rPr>
          <w:rStyle w:val="Text2"/>
        </w:rPr>
        <w:t> chống lại sự thỏa hiệp.</w:t>
      </w:r>
      <w:r>
        <w:t xml:space="preserve"> Quá nhiều nhà quản lý xem thỏa hiệp như sự đầu hàng, nhưng nó lại rất cần thiết để thuyết phục mang tính xây dựng. Trước khi mọi người chấp nhận một đề xuất, họ muốn thấy rằng người thuyết phục đủ linh hoạt để đáp ứng các mối quan tâm của họ. Thỏa hiệp thường có thể dẫn đến các giải pháp chung tốt hơn và bền vững hơn.</w:t>
      </w:r>
    </w:p>
    <w:p>
      <w:pPr>
        <w:pStyle w:val="Para 063"/>
      </w:pPr>
      <w:r>
        <w:t>Bằng cách không thỏa hiệp, những người thuyết phục kém hiệu quả vô tình gửi đi thông điệp rằng họ nghĩ thuyết phục là một con đường một chiều. Nhưng thuyết phục là một quá trình cho và nhận. Kathleen Reardon, giáo sư hành vi tổ chức tại Đại học Nam California, chỉ ra rằng một người thuyết phục hiếm khi thay đổi hành vi hoặc quan điểm của người khác mà không thay đổi chính mình trong quá trình đó. Để thuyết phục một cách có ý nghĩa, chúng ta không chỉ lắng nghe người khác mà còn phải kết hợp quan điểm của họ vào quan điểm của chúng ta.</w:t>
      </w:r>
    </w:p>
    <w:p>
      <w:pPr>
        <w:numPr>
          <w:ilvl w:val="0"/>
          <w:numId w:val="136"/>
        </w:numPr>
        <w:pStyle w:val="Para 017"/>
      </w:pPr>
      <w:r>
        <w:rPr>
          <w:rStyle w:val="Text2"/>
        </w:rPr>
        <w:t>Họ cho rằng thuyết phục là một nỗ lực một lần.</w:t>
      </w:r>
      <w:r>
        <w:t xml:space="preserve"> Thuyết phục là một quá trình, không phải một sự kiện. Hiếm khi, nếu có, có thể đạt được một giải pháp chung ngay trong lần thử đầu tiên. Thông thường, thuyết phục liên quan đến việc lắng nghe mọi người, kiểm tra một lập trường,</w:t>
        <w:bookmarkStart w:id="1174" w:name="page167"/>
        <w:t> </w:t>
        <w:bookmarkEnd w:id="1174"/>
        <w:t xml:space="preserve">phát triển một lập trường mới phản ánh ý kiến đóng góp của nhóm, kiểm tra thêm, kết hợp các thỏa hiệp, và sau đó thử lại. Nếu điều này nghe có vẻ là một quá trình chậm và khó khăn, thì đó là vì nó thực sự như vậy. Nhưng kết quả xứng đáng với công sức bỏ ra.</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48"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Jay A. Conger</w:t>
      </w:r>
      <w:r>
        <w:t xml:space="preserve"> là giáo sư hành vi tổ chức tại Trường Kinh doanh Marshall thuộc Đại học Nam California ở Los Angeles, nơi ông điều hành Viện Lãnh đạo. Ông là tác giả của cuốn sách "Winning</w:t>
      </w:r>
      <w:r>
        <w:rPr>
          <w:rStyle w:val="Text0"/>
        </w:rPr>
        <w:t> ’Em Over: A New Model for Managing in the Age of Persuasion"</w:t>
      </w:r>
      <w:r>
        <w:t xml:space="preserve"> (Simon &amp; Schuster, 2001).</w:t>
      </w:r>
    </w:p>
    <w:p>
      <w:pPr>
        <w:pStyle w:val="2 Block"/>
      </w:pPr>
    </w:p>
    <w:p>
      <w:pPr>
        <w:pStyle w:val="Para 006"/>
      </w:pPr>
      <w:r>
        <w:t xml:space="preserve">Trích từ bài viết "The Necessary Art of Persuasion" của Jay A. Conger,</w:t>
      </w:r>
      <w:r>
        <w:rPr>
          <w:rStyle w:val="Text0"/>
        </w:rPr>
        <w:t> Harvard Business Review,</w:t>
      </w:r>
      <w:r>
        <w:t xml:space="preserve"> tháng 2 năm 2000 (sản phẩm #4258)</w:t>
      </w:r>
    </w:p>
    <w:p>
      <w:bookmarkStart w:id="1175" w:name="Top_of_30_chap21_xhtml"/>
      <w:bookmarkStart w:id="1176" w:name="Harnessing_the_Science_of_Persua"/>
      <w:pPr>
        <w:keepNext/>
        <w:pStyle w:val="Para 038"/>
        <w:pageBreakBefore w:val="on"/>
      </w:pPr>
      <w:r>
        <w:bookmarkStart w:id="1177" w:name="subChap21"/>
        <w:t/>
        <w:bookmarkEnd w:id="1177"/>
        <w:bookmarkStart w:id="1178" w:name="page169"/>
        <w:t>V</w:t>
        <w:bookmarkEnd w:id="1178"/>
        <w:t>ận dụng khoa học thuyết phục</w:t>
      </w:r>
      <w:bookmarkEnd w:id="1175"/>
      <w:bookmarkEnd w:id="1176"/>
    </w:p>
    <w:p>
      <w:bookmarkStart w:id="1179" w:name="A_summary_of_the_full_length_HBR_5"/>
      <w:pPr>
        <w:pStyle w:val="Para 117"/>
      </w:pPr>
      <w:r>
        <w:t>Tóm tắt bài viết đầy đủ trên HBR của Robert</w:t>
      </w:r>
      <w:r>
        <w:rPr>
          <w:rStyle w:val="Text5"/>
        </w:rPr>
        <w:t xml:space="preserve"> B. Cialdini, nêu</w:t>
      </w:r>
      <w:r>
        <w:t> bật các ý tưởng chính.</w:t>
      </w:r>
      <w:bookmarkEnd w:id="1179"/>
    </w:p>
    <w:p>
      <w:pPr>
        <w:keepNext/>
        <w:pStyle w:val="Para 079"/>
      </w:pPr>
      <w:r>
        <w:t>Ý TƯỞNG TÓM TẮT</w:t>
      </w:r>
    </w:p>
    <w:p>
      <w:pPr>
        <w:pStyle w:val="Para 036"/>
      </w:pPr>
      <w:r>
        <w:t>Bạn có nó không—sức mạnh để thu hút khán giả, làm lung lay những người chưa quyết định, biến những người phản đối thành người ủng hộ? Trong các tổ chức ma trận, thuyết phục vượt qua quyền lực chính thức. Nó là điều cần thiết để hoàn thành công việc thông qua người khác.</w:t>
      </w:r>
    </w:p>
    <w:p>
      <w:pPr>
        <w:pStyle w:val="Para 001"/>
      </w:pPr>
      <w:r>
        <w:t>Thuyết phục hoạt động bằng cách khơi gợi một cách nhất quán những nhu cầu gốc rễ của con người. Tất cả chúng ta đều có thể học cách đạt được sự đồng thuận, chốt giao dịch, giành được nhượng bộ—bằng cách khéo léo áp dụng sáu nguyên tắc khoa học để kết bạn và gây ảnh hưởng đến mọi người.</w:t>
      </w:r>
    </w:p>
    <w:p>
      <w:bookmarkStart w:id="1180" w:name="THE_IDEA_IN_PRACTICE_4"/>
      <w:pPr>
        <w:keepNext/>
        <w:pStyle w:val="Para 079"/>
      </w:pPr>
      <w:r>
        <w:t>Ý TƯỞNG TRONG THỰC TIỄN</w:t>
      </w:r>
      <w:bookmarkEnd w:id="1180"/>
    </w:p>
    <w:p>
      <w:pPr>
        <w:pStyle w:val="Para 232"/>
      </w:pPr>
      <w:r>
        <w:t/>
      </w:r>
    </w:p>
    <w:tbl>
      <w:tblPr>
        <w:tblW w:type="auto" w:w="0"/>
        <w:jc w:val="center"/>
      </w:tblPr>
      <w:tr>
        <w:tc>
          <w:tcPr>
            <w:tcW w:type="auto" w:w="0"/>
            <w:tcMar>
              <w:left w:type="dxa" w:w="40"/>
              <w:right w:type="dxa" w:w="40"/>
            </w:tcMar>
            <w:vAlign w:val="center"/>
            <w:hMerge w:val="restart"/>
          </w:tcPr>
          <w:p>
            <w:pPr>
              <w:keepNext/>
              <w:pStyle w:val="Para 055"/>
            </w:pPr>
            <w:r>
              <w:t>Các nguyên tắc thuyết phục</w:t>
            </w:r>
          </w:p>
        </w:tc>
        <w:tc>
          <w:tcPr>
            <w:hMerge w:val="continue"/>
          </w:tcPr>
          <w:p/>
        </w:tc>
        <w:tc>
          <w:tcPr>
            <w:hMerge w:val="continue"/>
          </w:tcPr>
          <w:p/>
        </w:tc>
      </w:tr>
      <w:tr>
        <w:tc>
          <w:tcPr>
            <w:tcW w:type="auto" w:w="0"/>
            <w:tcBorders>
              <w:bottom w:val="single" w:sz="2" w:color="000000"/>
            </w:tcBorders>
            <w:tcMar>
              <w:left w:type="dxa" w:w="40"/>
              <w:right w:type="dxa" w:w="40"/>
            </w:tcMar>
            <w:vAlign w:val="bottom"/>
          </w:tcPr>
          <w:p>
            <w:pPr>
              <w:keepNext/>
              <w:pStyle w:val="Para 055"/>
            </w:pPr>
            <w:r>
              <w:t>Nguyên tắc</w:t>
            </w:r>
          </w:p>
        </w:tc>
        <w:tc>
          <w:tcPr>
            <w:tcW w:type="auto" w:w="0"/>
            <w:tcBorders>
              <w:bottom w:val="single" w:sz="2" w:color="000000"/>
            </w:tcBorders>
            <w:tcMar>
              <w:left w:type="dxa" w:w="40"/>
              <w:right w:type="dxa" w:w="40"/>
            </w:tcMar>
            <w:vAlign w:val="bottom"/>
          </w:tcPr>
          <w:p>
            <w:pPr>
              <w:keepNext/>
              <w:pStyle w:val="Para 055"/>
            </w:pPr>
            <w:r>
              <w:t>Ví dụ</w:t>
            </w:r>
          </w:p>
        </w:tc>
        <w:tc>
          <w:tcPr>
            <w:tcW w:type="auto" w:w="0"/>
            <w:tcBorders>
              <w:bottom w:val="single" w:sz="2" w:color="000000"/>
            </w:tcBorders>
            <w:tcMar>
              <w:left w:type="dxa" w:w="40"/>
              <w:right w:type="dxa" w:w="40"/>
            </w:tcMar>
            <w:vAlign w:val="bottom"/>
          </w:tcPr>
          <w:p>
            <w:pPr>
              <w:keepNext/>
              <w:pStyle w:val="Para 055"/>
            </w:pPr>
            <w:r>
              <w:t>Ứng dụng kinh doanh</w:t>
            </w:r>
          </w:p>
        </w:tc>
      </w:tr>
      <w:tr>
        <w:tc>
          <w:tcPr>
            <w:tcW w:type="auto" w:w="0"/>
            <w:tcBorders>
              <w:top w:val="single" w:sz="2" w:color="000000"/>
            </w:tcBorders>
            <w:tcMar>
              <w:left w:type="dxa" w:w="40"/>
              <w:right w:type="dxa" w:w="40"/>
            </w:tcMar>
            <w:vAlign w:val="top"/>
          </w:tcPr>
          <w:p>
            <w:pPr>
              <w:pStyle w:val="Para 021"/>
            </w:pPr>
            <w:r>
              <w:rPr>
                <w:rStyle w:val="Text12"/>
              </w:rPr>
              <w:t>Thiện cảm:</w:t>
              <w:br w:clear="none"/>
            </w:r>
            <w:r>
              <w:t xml:space="preserve"> Mọi người thích những người giống mình và những người thích mình.</w:t>
            </w:r>
          </w:p>
        </w:tc>
        <w:tc>
          <w:tcPr>
            <w:tcW w:type="auto" w:w="0"/>
            <w:tcBorders>
              <w:top w:val="single" w:sz="2" w:color="000000"/>
            </w:tcBorders>
            <w:tcMar>
              <w:left w:type="dxa" w:w="40"/>
              <w:right w:type="dxa" w:w="40"/>
            </w:tcMar>
            <w:vAlign w:val="top"/>
          </w:tcPr>
          <w:p>
            <w:pPr>
              <w:pStyle w:val="Para 021"/>
            </w:pPr>
            <w:r>
              <w:t>Tại các buổi tiệc Tupperware, tình cảm của khách dành cho chủ nhà ảnh hưởng đến quyết định mua hàng gấp đôi so với sự đánh giá về sản phẩm.</w:t>
            </w:r>
          </w:p>
        </w:tc>
        <w:tc>
          <w:tcPr>
            <w:tcW w:type="auto" w:w="0"/>
            <w:tcBorders>
              <w:top w:val="single" w:sz="2" w:color="000000"/>
            </w:tcBorders>
            <w:tcMar>
              <w:left w:type="dxa" w:w="40"/>
              <w:right w:type="dxa" w:w="40"/>
            </w:tcMar>
            <w:vAlign w:val="top"/>
          </w:tcPr>
          <w:p>
            <w:pPr>
              <w:pStyle w:val="Para 224"/>
            </w:pPr>
            <w:r>
              <w:t>Để gây ảnh hưởng đến mọi người, hãy kết bạn</w:t>
            </w:r>
            <w:r>
              <w:rPr>
                <w:rStyle w:val="Text20"/>
              </w:rPr>
              <w:t xml:space="preserve"> thông qua:</w:t>
            </w:r>
          </w:p>
          <w:p>
            <w:pPr>
              <w:numPr>
                <w:ilvl w:val="0"/>
                <w:numId w:val="137"/>
              </w:numPr>
              <w:pStyle w:val="Para 011"/>
            </w:pPr>
            <w:r>
              <w:rPr>
                <w:rStyle w:val="Text12"/>
              </w:rPr>
              <w:t>Sự tương đồng:</w:t>
            </w:r>
            <w:r>
              <w:t xml:space="preserve"> Tạo mối</w:t>
            </w:r>
            <w:r>
              <w:rPr>
                <w:rStyle w:val="Text12"/>
              </w:rPr>
              <w:t> quan</w:t>
            </w:r>
            <w:r>
              <w:t xml:space="preserve"> hệ sớm với đồng nghiệp mới, sếp và nhân viên trực tiếp bằng cách khám phá một cách thân mật những sở thích chung—bạn sẽ xây dựng được thiện chí và sự đáng tin cậy.</w:t>
            </w:r>
          </w:p>
          <w:p>
            <w:pPr>
              <w:numPr>
                <w:ilvl w:val="0"/>
                <w:numId w:val="137"/>
              </w:numPr>
              <w:pStyle w:val="Para 011"/>
            </w:pPr>
            <w:r>
              <w:rPr>
                <w:rStyle w:val="Text12"/>
              </w:rPr>
              <w:t>Khen ngợi:</w:t>
            </w:r>
            <w:r>
              <w:t xml:space="preserve"> Quyến</w:t>
            </w:r>
            <w:r>
              <w:rPr>
                <w:rStyle w:val="Text12"/>
              </w:rPr>
              <w:t> rũ và</w:t>
            </w:r>
            <w:r>
              <w:t xml:space="preserve"> làm giảm sự phòng bị. Đưa ra những nhận xét tích cực về người khác—bạn sẽ tạo ra sự tuân thủ tự nguyện hơn.</w:t>
            </w:r>
          </w:p>
        </w:tc>
      </w:tr>
      <w:tr>
        <w:tc>
          <w:tcPr>
            <w:tcW w:type="auto" w:w="0"/>
            <w:tcMar>
              <w:left w:type="dxa" w:w="40"/>
              <w:right w:type="dxa" w:w="40"/>
            </w:tcMar>
            <w:vAlign w:val="top"/>
          </w:tcPr>
          <w:p>
            <w:pPr>
              <w:pStyle w:val="Para 021"/>
            </w:pPr>
            <w:r>
              <w:rPr>
                <w:rStyle w:val="Text12"/>
              </w:rPr>
              <w:t>Có đi có lại: Mọi</w:t>
              <w:br w:clear="none"/>
            </w:r>
            <w:r>
              <w:t xml:space="preserve"> người đáp lại theo cách tương tự.</w:t>
            </w:r>
          </w:p>
        </w:tc>
        <w:tc>
          <w:tcPr>
            <w:tcW w:type="auto" w:w="0"/>
            <w:tcMar>
              <w:left w:type="dxa" w:w="40"/>
              <w:right w:type="dxa" w:w="40"/>
            </w:tcMar>
            <w:vAlign w:val="top"/>
          </w:tcPr>
          <w:p>
            <w:pPr>
              <w:pStyle w:val="Para 021"/>
            </w:pPr>
            <w:r>
              <w:t>Khi tổ chức Disabled American Veterans gửi kèm nhãn địa chỉ cá nhân miễn phí trong các phong bì thư kêu gọi quyên góp, tỷ lệ phản hồi đã tăng gấp đôi.</w:t>
            </w:r>
          </w:p>
        </w:tc>
        <w:tc>
          <w:tcPr>
            <w:tcW w:type="auto" w:w="0"/>
            <w:tcMar>
              <w:left w:type="dxa" w:w="40"/>
              <w:right w:type="dxa" w:w="40"/>
            </w:tcMar>
            <w:vAlign w:val="top"/>
          </w:tcPr>
          <w:p>
            <w:pPr>
              <w:pStyle w:val="Para 021"/>
            </w:pPr>
            <w:r>
              <w:rPr>
                <w:rStyle w:val="Text6"/>
              </w:rPr>
              <w:t>Hãy cho đi điều bạn muốn nhận. Hãy</w:t>
            </w:r>
            <w:r>
              <w:t xml:space="preserve"> cử một nhân viên giúp đỡ đồng nghiệp đang cần hỗ trợ; sau này bạn sẽ nhận được</w:t>
            </w:r>
            <w:r>
              <w:rPr>
                <w:rStyle w:val="Text12"/>
              </w:rPr>
              <w:t> sự</w:t>
            </w:r>
            <w:r>
              <w:t xml:space="preserve"> giúp đỡ của họ.</w:t>
            </w:r>
          </w:p>
        </w:tc>
      </w:tr>
      <w:tr>
        <w:tc>
          <w:tcPr>
            <w:tcW w:type="auto" w:w="0"/>
            <w:tcMar>
              <w:left w:type="dxa" w:w="40"/>
              <w:right w:type="dxa" w:w="40"/>
            </w:tcMar>
            <w:vAlign w:val="top"/>
          </w:tcPr>
          <w:p>
            <w:pPr>
              <w:pStyle w:val="Para 021"/>
            </w:pPr>
            <w:r>
              <w:rPr>
                <w:rStyle w:val="Text12"/>
              </w:rPr>
              <w:t>Xã hội: Mọi</w:t>
              <w:br w:clear="none"/>
            </w:r>
            <w:r>
              <w:t xml:space="preserve"> người đi theo sự dẫn dắt của những người tương đồng với họ.</w:t>
            </w:r>
          </w:p>
        </w:tc>
        <w:tc>
          <w:tcPr>
            <w:tcW w:type="auto" w:w="0"/>
            <w:tcMar>
              <w:left w:type="dxa" w:w="40"/>
              <w:right w:type="dxa" w:w="40"/>
            </w:tcMar>
            <w:vAlign w:val="top"/>
          </w:tcPr>
          <w:p>
            <w:pPr>
              <w:pStyle w:val="Para 021"/>
            </w:pPr>
            <w:r>
              <w:t>Nhiều cư dân thành phố New York đã cố gắng trả lại một chiếc ví bị mất sau khi biết rằng những người New York khác cũng đã làm như vậy.</w:t>
            </w:r>
          </w:p>
        </w:tc>
        <w:tc>
          <w:tcPr>
            <w:tcW w:type="auto" w:w="0"/>
            <w:tcMar>
              <w:left w:type="dxa" w:w="40"/>
              <w:right w:type="dxa" w:w="40"/>
            </w:tcMar>
            <w:vAlign w:val="top"/>
          </w:tcPr>
          <w:p>
            <w:pPr>
              <w:pStyle w:val="Para 021"/>
            </w:pPr>
            <w:r>
              <w:rPr>
                <w:rStyle w:val="Text6"/>
              </w:rPr>
              <w:t>Sử dụng sức mạnh của</w:t>
            </w:r>
            <w:r>
              <w:t xml:space="preserve"> đồng nghiệp để gây ảnh hưởng theo chiều ngang, không phải chiều dọc; ví dụ: hãy nhờ một người kỳ cựu được kính trọng ủng hộ sáng kiến mới của bạn nếu những người lâu năm khác phản đối.</w:t>
            </w:r>
          </w:p>
        </w:tc>
      </w:tr>
      <w:tr>
        <w:tc>
          <w:tcPr>
            <w:tcW w:type="auto" w:w="0"/>
            <w:tcMar>
              <w:left w:type="dxa" w:w="40"/>
              <w:right w:type="dxa" w:w="40"/>
            </w:tcMar>
            <w:vAlign w:val="top"/>
          </w:tcPr>
          <w:p>
            <w:pPr>
              <w:pStyle w:val="Para 021"/>
            </w:pPr>
            <w:r>
              <w:rPr>
                <w:rStyle w:val="Text12"/>
              </w:rPr>
              <w:t>Nhất quán: Mọi</w:t>
              <w:br w:clear="none"/>
            </w:r>
            <w:r>
              <w:t xml:space="preserve"> người thực hiện các cam kết bằng văn bản, công khai và tự nguyện.</w:t>
            </w:r>
          </w:p>
        </w:tc>
        <w:tc>
          <w:tcPr>
            <w:tcW w:type="auto" w:w="0"/>
            <w:tcMar>
              <w:left w:type="dxa" w:w="40"/>
              <w:right w:type="dxa" w:w="40"/>
            </w:tcMar>
            <w:vAlign w:val="top"/>
          </w:tcPr>
          <w:p>
            <w:pPr>
              <w:pStyle w:val="Para 021"/>
            </w:pPr>
            <w:r>
              <w:rPr>
                <w:rStyle w:val="Text12"/>
              </w:rPr>
              <w:t>92%</w:t>
            </w:r>
            <w:r>
              <w:t xml:space="preserve"> cư dân của một khu chung cư đã ký đơn kiến nghị ủng hộ một trung tâm giải trí mới sau đó đã quyên góp tiền cho mục đích này.</w:t>
            </w:r>
          </w:p>
        </w:tc>
        <w:tc>
          <w:tcPr>
            <w:tcW w:type="auto" w:w="0"/>
            <w:tcMar>
              <w:left w:type="dxa" w:w="40"/>
              <w:right w:type="dxa" w:w="40"/>
            </w:tcMar>
            <w:vAlign w:val="top"/>
          </w:tcPr>
          <w:p>
            <w:pPr>
              <w:pStyle w:val="Para 021"/>
            </w:pPr>
            <w:r>
              <w:rPr>
                <w:rStyle w:val="Text6"/>
              </w:rPr>
              <w:t>Hãy làm cho cam kết của người khác trở nên chủ động, công khai</w:t>
            </w:r>
            <w:r>
              <w:t> và tự nguyện. Nếu bạn giám sát một nhân viên cần nộp báo cáo đúng hạn, hãy ghi nhận sự hiểu biết đó bằng văn bản (một bản ghi nhớ); công khai cam kết (ghi nhận sự đồng thuận của đồng nghiệp với bản ghi nhớ); và liên kết cam kết với giá trị của nhân viên (tác động của việc báo cáo đúng hạn đến tinh thần đồng đội).</w:t>
            </w:r>
          </w:p>
        </w:tc>
      </w:tr>
      <w:tr>
        <w:tc>
          <w:tcPr>
            <w:tcW w:type="auto" w:w="0"/>
            <w:tcMar>
              <w:left w:type="dxa" w:w="40"/>
              <w:right w:type="dxa" w:w="40"/>
            </w:tcMar>
            <w:vAlign w:val="top"/>
          </w:tcPr>
          <w:p>
            <w:pPr>
              <w:pStyle w:val="Para 225"/>
            </w:pPr>
            <w:r>
              <w:t/>
            </w:r>
            <w:r>
              <w:rPr>
                <w:rStyle w:val="Text24"/>
              </w:rPr>
              <w:bookmarkStart w:id="1181" w:name="page171"/>
              <w:t/>
              <w:bookmarkEnd w:id="1181"/>
            </w:r>
            <w:r>
              <w:t xml:space="preserve"> </w:t>
            </w:r>
          </w:p>
          <w:p>
            <w:pPr>
              <w:pStyle w:val="Para 021"/>
            </w:pPr>
            <w:r>
              <w:rPr>
                <w:rStyle w:val="Text12"/>
              </w:rPr>
              <w:t>Uy tín: Mọi</w:t>
              <w:br w:clear="none"/>
            </w:r>
            <w:r>
              <w:t xml:space="preserve"> người nghe theo các chuyên gia vì họ cung cấp lối tắt để ra quyết định trong các lĩnh vực cần thông tin chuyên môn.</w:t>
            </w:r>
          </w:p>
        </w:tc>
        <w:tc>
          <w:tcPr>
            <w:tcW w:type="auto" w:w="0"/>
            <w:tcMar>
              <w:left w:type="dxa" w:w="40"/>
              <w:right w:type="dxa" w:w="40"/>
            </w:tcMar>
            <w:vAlign w:val="top"/>
          </w:tcPr>
          <w:p>
            <w:pPr>
              <w:pStyle w:val="Para 021"/>
            </w:pPr>
            <w:r>
              <w:t xml:space="preserve">Một bài báo</w:t>
            </w:r>
            <w:r>
              <w:rPr>
                <w:rStyle w:val="Text12"/>
              </w:rPr>
              <w:t> ý kiến chuyên gia</w:t>
            </w:r>
            <w:r>
              <w:t xml:space="preserve"> trên New York Times duy nhất được chiếu trên truyền hình đã tạo ra sự thay đổi 4% trong dư luận Hoa Kỳ.</w:t>
            </w:r>
          </w:p>
        </w:tc>
        <w:tc>
          <w:tcPr>
            <w:tcW w:type="auto" w:w="0"/>
            <w:tcMar>
              <w:left w:type="dxa" w:w="40"/>
              <w:right w:type="dxa" w:w="40"/>
            </w:tcMar>
            <w:vAlign w:val="top"/>
          </w:tcPr>
          <w:p>
            <w:pPr>
              <w:pStyle w:val="Para 021"/>
            </w:pPr>
            <w:r>
              <w:rPr>
                <w:rStyle w:val="Text6"/>
              </w:rPr>
              <w:t>Đừng cho rằng chuyên môn của bạn là hiển nhiên. Thay</w:t>
            </w:r>
            <w:r>
              <w:t xml:space="preserve"> vào đó, hãy khẳng định chuyên môn của bạn</w:t>
            </w:r>
            <w:r>
              <w:rPr>
                <w:rStyle w:val="Text12"/>
              </w:rPr>
              <w:t> trước</w:t>
            </w:r>
            <w:r>
              <w:t xml:space="preserve"> khi làm việc với đồng nghiệp hoặc đối tác mới; ví dụ, trong các cuộc trò chuyện trước một cuộc họp quan trọng, hãy mô tả cách bạn giải quyết một vấn đề tương tự như vấn đề trong chương trình nghị sự.</w:t>
            </w:r>
          </w:p>
        </w:tc>
      </w:tr>
      <w:tr>
        <w:tc>
          <w:tcPr>
            <w:tcW w:type="auto" w:w="0"/>
            <w:tcBorders>
              <w:bottom w:val="single" w:sz="2" w:color="000000"/>
            </w:tcBorders>
            <w:tcMar>
              <w:left w:type="dxa" w:w="40"/>
              <w:right w:type="dxa" w:w="40"/>
            </w:tcMar>
            <w:vAlign w:val="top"/>
          </w:tcPr>
          <w:p>
            <w:pPr>
              <w:pStyle w:val="Para 021"/>
            </w:pPr>
            <w:r>
              <w:rPr>
                <w:rStyle w:val="Text12"/>
              </w:rPr>
              <w:t>Khan hiếm:</w:t>
              <w:br w:clear="none"/>
            </w:r>
            <w:r>
              <w:t xml:space="preserve"> Mọi người coi trọng những gì hiếm có.</w:t>
            </w:r>
          </w:p>
        </w:tc>
        <w:tc>
          <w:tcPr>
            <w:tcW w:type="auto" w:w="0"/>
            <w:tcBorders>
              <w:bottom w:val="single" w:sz="2" w:color="000000"/>
            </w:tcBorders>
            <w:tcMar>
              <w:left w:type="dxa" w:w="40"/>
              <w:right w:type="dxa" w:w="40"/>
            </w:tcMar>
            <w:vAlign w:val="top"/>
          </w:tcPr>
          <w:p>
            <w:pPr>
              <w:pStyle w:val="Para 021"/>
            </w:pPr>
            <w:r>
              <w:t xml:space="preserve">Đơn đặt hàng của những người mua thịt bò buôn</w:t>
            </w:r>
            <w:r>
              <w:rPr>
                <w:rStyle w:val="Text12"/>
              </w:rPr>
              <w:t> sỉ đã</w:t>
            </w:r>
            <w:r>
              <w:t xml:space="preserve"> tăng vọt 600% khi chỉ riêng họ nhận được thông tin về khả năng thiếu hụt thịt bò.</w:t>
            </w:r>
          </w:p>
        </w:tc>
        <w:tc>
          <w:tcPr>
            <w:tcW w:type="auto" w:w="0"/>
            <w:tcBorders>
              <w:bottom w:val="single" w:sz="2" w:color="000000"/>
            </w:tcBorders>
            <w:tcMar>
              <w:left w:type="dxa" w:w="40"/>
              <w:right w:type="dxa" w:w="40"/>
            </w:tcMar>
            <w:vAlign w:val="top"/>
          </w:tcPr>
          <w:p>
            <w:pPr>
              <w:pStyle w:val="Para 021"/>
            </w:pPr>
            <w:r>
              <w:rPr>
                <w:rStyle w:val="Text6"/>
              </w:rPr>
              <w:t>Sử dụng thông tin độc quyền để thuyết phục.</w:t>
            </w:r>
            <w:r>
              <w:t> Gây ảnh hưởng và thu hút sự chú ý của những nhân vật chủ chốt bằng cách nói, ví dụ: “...Tôi vừa nhận được thông tin này hôm nay. Nó sẽ không được phát hành cho đến tuần sau.”</w:t>
            </w:r>
          </w:p>
        </w:tc>
      </w:tr>
    </w:tbl>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49"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Robert B. Cialdini</w:t>
      </w:r>
      <w:r>
        <w:t xml:space="preserve"> là Giáo sư Tâm lý học Regents tại Đại học Bang Arizona và là tác giả của cuốn sách</w:t>
      </w:r>
      <w:r>
        <w:rPr>
          <w:rStyle w:val="Text0"/>
        </w:rPr>
        <w:t> Influence: Science and Practice (Allyn</w:t>
      </w:r>
      <w:r>
        <w:t xml:space="preserve"> &amp; Bacon, 2001). Thông tin cập nhật thường xuyên hơn về quá trình gây ảnh hưởng có thể được tìm thấy tại</w:t>
      </w:r>
      <w:hyperlink r:id="rId92">
        <w:r>
          <w:rPr>
            <w:rStyle w:val="Text1"/>
          </w:rPr>
          <w:t> http://www.influenceatwork.com</w:t>
        </w:r>
      </w:hyperlink>
      <w:r>
        <w:t>/.</w:t>
      </w:r>
    </w:p>
    <w:p>
      <w:pPr>
        <w:pStyle w:val="2 Block"/>
      </w:pPr>
    </w:p>
    <w:p>
      <w:pPr>
        <w:pStyle w:val="Para 006"/>
      </w:pPr>
      <w:r>
        <w:t>Bản in lại #R0109D</w:t>
      </w:r>
    </w:p>
    <w:p>
      <w:bookmarkStart w:id="1182" w:name="How_to_Get_Your_Colleagues__Atte"/>
      <w:bookmarkStart w:id="1183" w:name="Top_of_31_chap22_xhtml"/>
      <w:pPr>
        <w:keepNext/>
        <w:pStyle w:val="Para 038"/>
        <w:pageBreakBefore w:val="on"/>
      </w:pPr>
      <w:r>
        <w:bookmarkStart w:id="1184" w:name="subChap22"/>
        <w:t/>
        <w:bookmarkEnd w:id="1184"/>
        <w:bookmarkStart w:id="1185" w:name="page173"/>
        <w:t>C</w:t>
        <w:bookmarkEnd w:id="1185"/>
        <w:t>ách thu hút sự chú ý của đồng nghiệp</w:t>
      </w:r>
      <w:bookmarkEnd w:id="1182"/>
      <w:bookmarkEnd w:id="1183"/>
    </w:p>
    <w:p>
      <w:bookmarkStart w:id="1186" w:name="by_Amy_Gallo_4"/>
      <w:pPr>
        <w:keepNext/>
        <w:pStyle w:val="Heading 4"/>
      </w:pPr>
      <w:r>
        <w:t>bởi Amy Gallo</w:t>
      </w:r>
      <w:bookmarkEnd w:id="1186"/>
    </w:p>
    <w:p>
      <w:pPr>
        <w:pStyle w:val="Para 226"/>
      </w:pPr>
      <w:r>
        <w:t>Bạn có phải đích thân đi cùng đồng nghiệp đến các cuộc họp dự án để đảm bảo họ xuất hiện không? Có phải mọi email “khẩn cấp” đều cần gọi điện hoặc theo dõi trực tiếp để nhận được phản hồi kịp thời không? Bạn có phải nài nỉ các đối tác tiếp thị của mình ưu tiên sản phẩm của bạn khi họ đang triển khai các chiến dịch mới không? Những nhiệm vụ chính này phụ thuộc vào khả năng đóng khung thông điệp của bạn—làm cho thật rõ ràng điều bạn cần đồng nghiệp làm, khi nào, và có lẽ quan trọng nhất là tại sao.</w:t>
      </w:r>
    </w:p>
    <w:p>
      <w:pPr>
        <w:pStyle w:val="Para 001"/>
      </w:pPr>
      <w:r>
        <w:t>Khi bạn đóng khung thông điệp một cách hiệu quả, người nghe sẽ ngay lập tức hiểu được vấn đề đang nói và tại sao nó xứng đáng được họ chú ý.</w:t>
      </w:r>
    </w:p>
    <w:p>
      <w:pPr>
        <w:pStyle w:val="Para 001"/>
      </w:pPr>
      <w:r>
        <w:t>Dưới đây là cách đóng khung thông điệp của bạn để đạt được kết quả mong muốn, dù bạn đang thuyết trình, gửi email, hay nói chuyện riêng với</w:t>
        <w:bookmarkStart w:id="1187" w:name="page174"/>
        <w:t> sếp:</w:t>
        <w:bookmarkEnd w:id="1187"/>
      </w:r>
    </w:p>
    <w:p>
      <w:pPr>
        <w:numPr>
          <w:ilvl w:val="0"/>
          <w:numId w:val="138"/>
        </w:numPr>
        <w:pStyle w:val="Para 017"/>
      </w:pPr>
      <w:r>
        <w:t>Bắt</w:t>
      </w:r>
      <w:r>
        <w:rPr>
          <w:rStyle w:val="Text2"/>
        </w:rPr>
        <w:t> đầu với điều bạn muốn.</w:t>
      </w:r>
      <w:r>
        <w:t xml:space="preserve"> Những đồng nghiệp bận rộn không muốn chờ đợi trong khi bạn từ từ dẫn dắt đến điểm mấu chốt. Hãy cung cấp thông tin quan trọng nhất ngay từ đầu và yêu cầu điều bạn cần.</w:t>
      </w:r>
    </w:p>
    <w:p>
      <w:pPr>
        <w:pStyle w:val="Para 073"/>
      </w:pPr>
      <w:r>
        <w:rPr>
          <w:rStyle w:val="Text0"/>
        </w:rPr>
        <w:t>Ví dụ:</w:t>
      </w:r>
      <w:r>
        <w:t xml:space="preserve"> “John, tôi cần lời khuyên của anh về việc ra mắt sản phẩm. Tôi đã có một số dữ liệu tiếp thị mới có thể ảnh hưởng đến thông điệp mà chúng ta sẽ sử dụng làm trọng tâm. Tôi đã nghĩ ra hai phương án, và tôi muốn anh giúp quyết định chọn phương án nào.”</w:t>
      </w:r>
    </w:p>
    <w:p>
      <w:pPr>
        <w:numPr>
          <w:ilvl w:val="0"/>
          <w:numId w:val="138"/>
        </w:numPr>
        <w:pStyle w:val="Para 017"/>
      </w:pPr>
      <w:r>
        <w:t>Thiết</w:t>
      </w:r>
      <w:r>
        <w:rPr>
          <w:rStyle w:val="Text2"/>
        </w:rPr>
        <w:t> lập bối</w:t>
      </w:r>
      <w:r>
        <w:t xml:space="preserve"> cảnh. Đừng đi quá sâu vào chi tiết, nhưng hãy cung cấp đủ bối cảnh để người nghe có thể theo dõi.</w:t>
      </w:r>
    </w:p>
    <w:p>
      <w:pPr>
        <w:pStyle w:val="Para 073"/>
      </w:pPr>
      <w:r>
        <w:rPr>
          <w:rStyle w:val="Text0"/>
        </w:rPr>
        <w:t>Ví dụ:</w:t>
      </w:r>
      <w:r>
        <w:t xml:space="preserve"> “Để nhắc lại cho bạn nhớ, sự kiện chúng ta đã lên kế hoạch là một buổi thảo luận hỏi đáp về cách kết nối với các bà mẹ hiện đại ngày nay. Cho đến nay, chúng ta đã có năm diễn giả đăng ký phát biểu, bao gồm cả hai CEO của các khách hàng lớn nhất. Mục tiêu của chúng ta là tiếp cận được càng nhiều nhà tiếp thị ở khu vực New York càng tốt. Chúng ta đã gửi 2.500 lời mời và phản hồi ban đầu là tích cực.”</w:t>
      </w:r>
    </w:p>
    <w:p>
      <w:pPr>
        <w:numPr>
          <w:ilvl w:val="0"/>
          <w:numId w:val="138"/>
        </w:numPr>
        <w:pStyle w:val="Para 017"/>
      </w:pPr>
      <w:r>
        <w:t>Giải</w:t>
      </w:r>
      <w:r>
        <w:rPr>
          <w:rStyle w:val="Text2"/>
        </w:rPr>
        <w:t> thích điểm phức tạp.</w:t>
      </w:r>
      <w:r>
        <w:t xml:space="preserve"> Đây là lý do cụ thể cho cuộc họp hoặc email của bạn. Điều gì đã thúc đẩy bạn gửi thông điệp này?</w:t>
      </w:r>
    </w:p>
    <w:p>
      <w:pPr>
        <w:pStyle w:val="Para 073"/>
      </w:pPr>
      <w:r>
        <w:rPr>
          <w:rStyle w:val="Text0"/>
        </w:rPr>
        <w:t>Ví dụ:</w:t>
      </w:r>
      <w:r>
        <w:t xml:space="preserve"> “Tính đến hôm nay, nhà cung cấp đã trễ hai tuần so với kế hoạch bàn giao nguyên mẫu. Nếu còn tiếp tục chậm trễ, chúng ta có nguy cơ</w:t>
        <w:bookmarkStart w:id="1188" w:name="page175"/>
        <w:t> </w:t>
        <w:bookmarkEnd w:id="1188"/>
        <w:t xml:space="preserve">lỡ hạn chót đã đặt ra với đội marketing. Chúng ta hơi bí vì nhà cung cấp biết rằng lúc này không thể bắt đầu lại với ai khác. Chúng ta cần tìm cách thúc đẩy nhà cung cấp và điều chỉnh lịch trình để kịp hạn chót của marketing.”</w:t>
      </w:r>
    </w:p>
    <w:p>
      <w:pPr>
        <w:numPr>
          <w:ilvl w:val="0"/>
          <w:numId w:val="138"/>
        </w:numPr>
        <w:pStyle w:val="Para 017"/>
      </w:pPr>
      <w:r>
        <w:t>Kết</w:t>
      </w:r>
      <w:r>
        <w:rPr>
          <w:rStyle w:val="Text2"/>
        </w:rPr>
        <w:t> nối với bức tranh lớn. Tại</w:t>
      </w:r>
      <w:r>
        <w:t xml:space="preserve"> sao khán giả của bạn nên quan tâm? Chỉ ra điều gì liên quan đến họ và cách nó kết nối với các mục tiêu rộng hơn của họ.</w:t>
      </w:r>
    </w:p>
    <w:p>
      <w:pPr>
        <w:pStyle w:val="Para 073"/>
      </w:pPr>
      <w:r>
        <w:rPr>
          <w:rStyle w:val="Text0"/>
        </w:rPr>
        <w:t>Ví dụ:</w:t>
      </w:r>
      <w:r>
        <w:t xml:space="preserve"> “Mặc dù việc loại bỏ danh sách kiểm tra cuộc gọi có vẻ là vấn đề nhỏ, nhưng nó có những hệ lụy quan trọng. Nó sẽ khuyến khích các nhân viên kinh doanh tương tác với khách hàng theo cách thân thiện hơn, điều đã được chứng minh là làm tăng sự hài lòng của khách hàng. Đây là bước quan trọng để đạt được mục tiêu giữ chân 65% khách hàng của đơn vị.”</w:t>
      </w:r>
    </w:p>
    <w:p>
      <w:pPr>
        <w:numPr>
          <w:ilvl w:val="0"/>
          <w:numId w:val="138"/>
        </w:numPr>
        <w:pStyle w:val="Para 017"/>
      </w:pPr>
      <w:r>
        <w:t>Làm</w:t>
      </w:r>
      <w:r>
        <w:rPr>
          <w:rStyle w:val="Text2"/>
        </w:rPr>
        <w:t> cho nó đáng nhớ.</w:t>
      </w:r>
      <w:r>
        <w:t xml:space="preserve"> Mọi người nghe tin tức và thông tin cả ngày. Hãy cho họ thứ gì đó để bám vào như một phép ẩn dụ, một số liệu chính, hoặc một câu nói ngắn.</w:t>
      </w:r>
    </w:p>
    <w:p>
      <w:pPr>
        <w:pStyle w:val="Para 073"/>
      </w:pPr>
      <w:r>
        <w:rPr>
          <w:rStyle w:val="Text0"/>
        </w:rPr>
        <w:t>Ví dụ:</w:t>
      </w:r>
      <w:r>
        <w:t xml:space="preserve"> “Khách hàng của chúng ta cảm thấy đây là vấn đề cấp bách và đã nói với chúng ta nhiều lần. Chúng ta càng chờ đợi để phản hồi, thì càng có vẻ như ngôi nhà đang cháy và chúng ta đang bận sắp xếp lại đồ đạc thay vì gọi 911.”</w:t>
      </w:r>
    </w:p>
    <w:p>
      <w:pPr>
        <w:numPr>
          <w:ilvl w:val="0"/>
          <w:numId w:val="138"/>
        </w:numPr>
        <w:pStyle w:val="Para 017"/>
      </w:pPr>
      <w:r>
        <w:t>Tái</w:t>
      </w:r>
      <w:r>
        <w:rPr>
          <w:rStyle w:val="Text2"/>
        </w:rPr>
        <w:t> tập trung sự chú ý của khán</w:t>
      </w:r>
      <w:r>
        <w:t xml:space="preserve"> giả. Khán giả dễ bị phân tâm bởi các vấn đề phụ, vì vậy bạn phải giúp họ tập trung vào mục tiêu trung tâm. Điều này đặc biệt hữu ích khi bạn cần giữ một nhóm</w:t>
        <w:bookmarkStart w:id="1189" w:name="page176"/>
        <w:t> </w:t>
        <w:bookmarkEnd w:id="1189"/>
        <w:t xml:space="preserve">lớn đi đúng hướng hoặc thúc đẩy mọi người hướng tới một mục tiêu chung.</w:t>
      </w:r>
    </w:p>
    <w:p>
      <w:pPr>
        <w:pStyle w:val="Para 073"/>
      </w:pPr>
      <w:r>
        <w:rPr>
          <w:rStyle w:val="Text0"/>
        </w:rPr>
        <w:t>Ví dụ:</w:t>
      </w:r>
      <w:r>
        <w:t xml:space="preserve"> “Susan, tôi thấy bạn lo lắng về việc giao các mẫu thiết kế đúng hạn như đã thống nhất. Chúng ta cần đảm bảo điều đó xảy ra. Nhưng trước hết hãy thống nhất cách tiếp cận đúng đắn—để chắc chắn chúng ta bàn giao một sản phẩm tốt—sau đó chúng ta có thể tính ngược lại để đảm bảo đáp ứng các hạn chót.”</w:t>
      </w:r>
    </w:p>
    <w:p>
      <w:pPr>
        <w:numPr>
          <w:ilvl w:val="0"/>
          <w:numId w:val="138"/>
        </w:numPr>
        <w:pStyle w:val="Para 017"/>
      </w:pPr>
      <w:r>
        <w:t>Kết</w:t>
      </w:r>
      <w:r>
        <w:rPr>
          <w:rStyle w:val="Text2"/>
        </w:rPr>
        <w:t> thúc bằng lời kêu gọi</w:t>
      </w:r>
      <w:r>
        <w:t xml:space="preserve"> hành động. Sau khi đã thiết lập bối cảnh, hãy nhắc lại điều bạn cần từ khán giả.</w:t>
      </w:r>
    </w:p>
    <w:p>
      <w:pPr>
        <w:pStyle w:val="Para 073"/>
      </w:pPr>
      <w:r>
        <w:rPr>
          <w:rStyle w:val="Text0"/>
        </w:rPr>
        <w:t>Ví dụ:</w:t>
      </w:r>
      <w:r>
        <w:t xml:space="preserve"> “Hôm nay tôi cần nhận phản hồi của bạn về bài thuyết trình. Tôi muốn biết cụ thể chúng ta nên điều chỉnh thông điệp cấp cao như thế nào để nó phù hợp với đội ngũ lãnh đạo.”</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50"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Amy Gallo</w:t>
      </w:r>
      <w:r>
        <w:t xml:space="preserve"> là biên tập viên đóng góp tại</w:t>
      </w:r>
      <w:r>
        <w:rPr>
          <w:rStyle w:val="Text0"/>
        </w:rPr>
        <w:t> Harvard Business Review. Theo</w:t>
      </w:r>
      <w:r>
        <w:t xml:space="preserve"> dõi cô ấy trên Twitter tại @amyegallo.</w:t>
      </w:r>
    </w:p>
    <w:p>
      <w:bookmarkStart w:id="1190" w:name="Collaborating_Across_Generations"/>
      <w:bookmarkStart w:id="1191" w:name="Top_of_32_chap23_xhtml"/>
      <w:pPr>
        <w:keepNext/>
        <w:pStyle w:val="Para 038"/>
        <w:pageBreakBefore w:val="on"/>
      </w:pPr>
      <w:r>
        <w:bookmarkStart w:id="1192" w:name="subChap23"/>
        <w:t/>
        <w:bookmarkEnd w:id="1192"/>
        <w:bookmarkStart w:id="1193" w:name="page177"/>
        <w:t>C</w:t>
        <w:bookmarkEnd w:id="1193"/>
        <w:t>ộng tác giữa các thế hệ</w:t>
      </w:r>
      <w:bookmarkEnd w:id="1190"/>
      <w:bookmarkEnd w:id="1191"/>
    </w:p>
    <w:p>
      <w:bookmarkStart w:id="1194" w:name="by_Tamara_Erickson"/>
      <w:pPr>
        <w:keepNext/>
        <w:pStyle w:val="Heading 4"/>
      </w:pPr>
      <w:r>
        <w:t>Bởi Tamara Erickson</w:t>
      </w:r>
      <w:bookmarkEnd w:id="1194"/>
    </w:p>
    <w:p>
      <w:pPr>
        <w:pStyle w:val="Para 037"/>
      </w:pPr>
      <w:r>
        <w:t>Nếu bạn làm việc với những người thuộc mọi thế hệ, như nhiều người trong chúng ta ngày nay, bạn giao tiếp với họ như thế nào? Và làm thế nào để bạn nhận được sự ủng hộ và tham gia của họ vào các sáng kiến (initiatives) của mình? Bằng cách hiểu các ưu tiên của họ và định vị các ý tưởng cùng yêu cầu của bạn cho phù hợp. Để giúp giải quyết thách thức đó, đây là tổng quan về từng thế hệ, cùng với các mẹo làm việc hiệu quả giữa các lứa</w:t>
        <w:bookmarkStart w:id="1195" w:name="page178"/>
        <w:t> tuổi.</w:t>
        <w:bookmarkEnd w:id="1195"/>
      </w:r>
    </w:p>
    <w:p>
      <w:pPr>
        <w:pStyle w:val="Para 232"/>
      </w:pPr>
      <w:r>
        <w:t/>
      </w:r>
    </w:p>
    <w:tbl>
      <w:tblPr>
        <w:tblW w:type="auto" w:w="0"/>
        <w:jc w:val="center"/>
      </w:tblPr>
      <w:tr>
        <w:tc>
          <w:tcPr>
            <w:tcW w:type="auto" w:w="0"/>
            <w:tcBorders>
              <w:bottom w:val="single" w:sz="2" w:color="000000"/>
            </w:tcBorders>
            <w:tcMar>
              <w:left w:type="dxa" w:w="40"/>
              <w:right w:type="dxa" w:w="40"/>
            </w:tcMar>
            <w:vAlign w:val="bottom"/>
          </w:tcPr>
          <w:p>
            <w:pPr>
              <w:keepNext/>
              <w:pStyle w:val="Para 055"/>
            </w:pPr>
            <w:r>
              <w:t>Nhóm</w:t>
            </w:r>
          </w:p>
        </w:tc>
        <w:tc>
          <w:tcPr>
            <w:tcW w:type="auto" w:w="0"/>
            <w:tcBorders>
              <w:bottom w:val="single" w:sz="2" w:color="000000"/>
            </w:tcBorders>
            <w:tcMar>
              <w:left w:type="dxa" w:w="40"/>
              <w:right w:type="dxa" w:w="40"/>
            </w:tcMar>
            <w:vAlign w:val="bottom"/>
          </w:tcPr>
          <w:p>
            <w:pPr>
              <w:keepNext/>
              <w:pStyle w:val="Para 055"/>
            </w:pPr>
            <w:r>
              <w:t>Đặc điểm đặc trưng</w:t>
            </w:r>
          </w:p>
        </w:tc>
        <w:tc>
          <w:tcPr>
            <w:tcW w:type="auto" w:w="0"/>
            <w:tcBorders>
              <w:bottom w:val="single" w:sz="2" w:color="000000"/>
            </w:tcBorders>
            <w:tcMar>
              <w:left w:type="dxa" w:w="40"/>
              <w:right w:type="dxa" w:w="40"/>
            </w:tcMar>
            <w:vAlign w:val="bottom"/>
          </w:tcPr>
          <w:p>
            <w:pPr>
              <w:keepNext/>
              <w:pStyle w:val="Para 055"/>
            </w:pPr>
            <w:r>
              <w:t>Cách làm việc với họ</w:t>
            </w:r>
          </w:p>
        </w:tc>
      </w:tr>
      <w:tr>
        <w:tc>
          <w:tcPr>
            <w:tcW w:type="auto" w:w="0"/>
            <w:tcBorders>
              <w:top w:val="single" w:sz="2" w:color="000000"/>
              <w:bottom w:val="single" w:sz="2" w:color="000000"/>
            </w:tcBorders>
            <w:tcMar>
              <w:left w:type="dxa" w:w="40"/>
              <w:right w:type="dxa" w:w="40"/>
            </w:tcMar>
            <w:vAlign w:val="top"/>
          </w:tcPr>
          <w:p>
            <w:pPr>
              <w:pStyle w:val="Para 021"/>
            </w:pPr>
            <w:r>
              <w:t>Boomers (sinh từ 1946 đến 1960)</w:t>
            </w:r>
          </w:p>
        </w:tc>
        <w:tc>
          <w:tcPr>
            <w:tcW w:type="auto" w:w="0"/>
            <w:tcBorders>
              <w:top w:val="single" w:sz="2" w:color="000000"/>
              <w:bottom w:val="single" w:sz="2" w:color="000000"/>
            </w:tcBorders>
            <w:tcMar>
              <w:left w:type="dxa" w:w="40"/>
              <w:right w:type="dxa" w:w="40"/>
            </w:tcMar>
            <w:vAlign w:val="top"/>
          </w:tcPr>
          <w:p>
            <w:pPr>
              <w:numPr>
                <w:ilvl w:val="0"/>
                <w:numId w:val="139"/>
              </w:numPr>
              <w:pStyle w:val="Para 011"/>
            </w:pPr>
            <w:r>
              <w:t>Có thế giới quan cạnh tranh sâu sắc; xem hầu hết các tình huống là thắng-thua (win-lose)</w:t>
            </w:r>
          </w:p>
          <w:p>
            <w:pPr>
              <w:numPr>
                <w:ilvl w:val="0"/>
                <w:numId w:val="139"/>
              </w:numPr>
              <w:pStyle w:val="Para 011"/>
            </w:pPr>
            <w:r>
              <w:t>Chăm chỉ và có động lực</w:t>
            </w:r>
          </w:p>
          <w:p>
            <w:pPr>
              <w:numPr>
                <w:ilvl w:val="0"/>
                <w:numId w:val="139"/>
              </w:numPr>
              <w:pStyle w:val="Para 011"/>
            </w:pPr>
            <w:r>
              <w:t>Coi trọng thành tích cá nhân và sự công nhận</w:t>
            </w:r>
          </w:p>
          <w:p>
            <w:pPr>
              <w:numPr>
                <w:ilvl w:val="0"/>
                <w:numId w:val="139"/>
              </w:numPr>
              <w:pStyle w:val="Para 011"/>
            </w:pPr>
            <w:r>
              <w:t>Đặt câu hỏi về quyền lực và thứ bậc, nhưng cảm thấy áp lực phải tuân theo các quy tắc và quy trình đã được thiết lập</w:t>
            </w:r>
          </w:p>
          <w:p>
            <w:pPr>
              <w:numPr>
                <w:ilvl w:val="0"/>
                <w:numId w:val="139"/>
              </w:numPr>
              <w:pStyle w:val="Para 011"/>
            </w:pPr>
            <w:r>
              <w:t>Có chủ nghĩa lý tưởng, nhưng nhìn chung đã đặt các mục tiêu cá nhân "cao cả" (lofty) sang một bên trong 30 năm qua</w:t>
            </w:r>
          </w:p>
          <w:p>
            <w:pPr>
              <w:numPr>
                <w:ilvl w:val="0"/>
                <w:numId w:val="139"/>
              </w:numPr>
              <w:pStyle w:val="Para 011"/>
            </w:pPr>
            <w:r>
              <w:t>Thường là cha mẹ của thế hệ Gen Y (Gen Y) và có xu hướng thích các thành viên của thế hệ này</w:t>
            </w:r>
          </w:p>
          <w:p>
            <w:pPr>
              <w:numPr>
                <w:ilvl w:val="0"/>
                <w:numId w:val="139"/>
              </w:numPr>
              <w:pStyle w:val="Para 011"/>
            </w:pPr>
            <w:r>
              <w:t>Thích cố vấn cho người khác và ý tưởng để lại di sản (legacy)</w:t>
            </w:r>
          </w:p>
        </w:tc>
        <w:tc>
          <w:tcPr>
            <w:tcW w:type="auto" w:w="0"/>
            <w:tcBorders>
              <w:top w:val="single" w:sz="2" w:color="000000"/>
              <w:bottom w:val="single" w:sz="2" w:color="000000"/>
            </w:tcBorders>
            <w:tcMar>
              <w:left w:type="dxa" w:w="40"/>
              <w:right w:type="dxa" w:w="40"/>
            </w:tcMar>
            <w:vAlign w:val="top"/>
          </w:tcPr>
          <w:p>
            <w:pPr>
              <w:pStyle w:val="Para 021"/>
            </w:pPr>
            <w:r>
              <w:t>NHÌN CHUNG:</w:t>
            </w:r>
          </w:p>
          <w:p>
            <w:pPr>
              <w:numPr>
                <w:ilvl w:val="0"/>
                <w:numId w:val="140"/>
              </w:numPr>
              <w:pStyle w:val="Para 011"/>
            </w:pPr>
            <w:r>
              <w:rPr>
                <w:rStyle w:val="Text6"/>
              </w:rPr>
              <w:t>Nhấn mạnh vào chiến</w:t>
            </w:r>
            <w:r>
              <w:t xml:space="preserve"> thắng: Giải thích cách ý tưởng của bạn hoặc là đại diện cho một "chiến thắng" (win) hoặc sẽ làm cho tổ chức (hoặc cá nhân) cạnh tranh hơn. Ví dụ, nếu bạn đang đề nghị một vị trí mới trong công ty cho một người thuộc thế hệ Boomers, hãy nhận xét về việc bạn đã chọn cô ấy hơn nhiều ứng viên khác. Hoặc nếu bạn đề xuất một khoản đầu tư tiếp thị mới, hãy thảo luận về cách nó sẽ cản trở chương trình của đối thủ cạnh tranh.</w:t>
            </w:r>
          </w:p>
          <w:p>
            <w:pPr>
              <w:numPr>
                <w:ilvl w:val="0"/>
                <w:numId w:val="140"/>
              </w:numPr>
              <w:pStyle w:val="Para 011"/>
            </w:pPr>
            <w:r>
              <w:rPr>
                <w:rStyle w:val="Text6"/>
              </w:rPr>
              <w:t>Tìm kiếm lời khuyên từ</w:t>
            </w:r>
            <w:r>
              <w:t xml:space="preserve"> họ: Khơi gợi mong muốn truyền đạt kiến thức của họ. Bạn có thể hỏi một người thuộc thế hệ Boomers về lời khuyên để thu hút sự chú ý của sếp cô ấy, chẳng hạn, hoặc nhờ giúp phân tích một vấn đề cứ lặp đi lặp lại.</w:t>
            </w:r>
          </w:p>
        </w:tc>
      </w:tr>
      <w:tr>
        <w:tc>
          <w:tcPr>
            <w:tcW w:type="auto" w:w="0"/>
            <w:tcBorders>
              <w:top w:val="single" w:sz="2" w:color="000000"/>
              <w:bottom w:val="single" w:sz="2" w:color="000000"/>
            </w:tcBorders>
            <w:tcMar>
              <w:left w:type="dxa" w:w="40"/>
              <w:right w:type="dxa" w:w="40"/>
            </w:tcMar>
            <w:vAlign w:val="top"/>
          </w:tcPr>
          <w:p>
            <w:pPr>
              <w:pStyle w:val="Para 220"/>
            </w:pPr>
            <w:r>
              <w:t/>
            </w:r>
          </w:p>
        </w:tc>
        <w:tc>
          <w:tcPr>
            <w:tcW w:type="auto" w:w="0"/>
            <w:tcBorders>
              <w:top w:val="single" w:sz="2" w:color="000000"/>
              <w:bottom w:val="single" w:sz="2" w:color="000000"/>
            </w:tcBorders>
            <w:tcMar>
              <w:left w:type="dxa" w:w="40"/>
              <w:right w:type="dxa" w:w="40"/>
            </w:tcMar>
            <w:vAlign w:val="top"/>
          </w:tcPr>
          <w:p>
            <w:pPr>
              <w:pStyle w:val="Para 220"/>
            </w:pPr>
            <w:r>
              <w:t/>
            </w:r>
          </w:p>
        </w:tc>
        <w:tc>
          <w:tcPr>
            <w:tcW w:type="auto" w:w="0"/>
            <w:tcBorders>
              <w:top w:val="single" w:sz="2" w:color="000000"/>
              <w:bottom w:val="single" w:sz="2" w:color="000000"/>
            </w:tcBorders>
            <w:tcMar>
              <w:left w:type="dxa" w:w="40"/>
              <w:right w:type="dxa" w:w="40"/>
            </w:tcMar>
            <w:vAlign w:val="top"/>
          </w:tcPr>
          <w:p>
            <w:pPr>
              <w:pStyle w:val="Para 021"/>
            </w:pPr>
            <w:r>
              <w:t>NẾU BẠN THUỘC GEN X:</w:t>
            </w:r>
          </w:p>
          <w:p>
            <w:pPr>
              <w:numPr>
                <w:ilvl w:val="0"/>
                <w:numId w:val="141"/>
              </w:numPr>
              <w:pStyle w:val="Para 011"/>
            </w:pPr>
            <w:r>
              <w:rPr>
                <w:rStyle w:val="Text6"/>
              </w:rPr>
              <w:t>Nêu rõ mục tiêu nghề nghiệp của</w:t>
            </w:r>
            <w:r>
              <w:t xml:space="preserve"> bạn: Truyền đạt rõ ràng nguyện vọng của bạn đến bất kỳ người Boomers nào có ảnh hưởng đến sự nghiệp của bạn trước khi bạn được đề bạt hoặc nhận vai trò mới. Đừng cho rằng họ sẽ tự động biết bạn muốn đạt được vị trí nào trong dài hạn hoặc loại hình phát triển nào bạn ưa thích. Những ý tưởng đầy thiện chí của họ có thể khá khác với ý tưởng của bạn.</w:t>
            </w:r>
          </w:p>
          <w:p>
            <w:pPr>
              <w:numPr>
                <w:ilvl w:val="0"/>
                <w:numId w:val="141"/>
              </w:numPr>
              <w:pStyle w:val="Para 011"/>
            </w:pPr>
            <w:r>
              <w:rPr>
                <w:rStyle w:val="Text6"/>
              </w:rPr>
              <w:t>Giao tiếp quá mức</w:t>
            </w:r>
            <w:r>
              <w:t xml:space="preserve"> (Overcommunicate): Hãy minh bạch trong cách tiếp cận của bạn với các dự án hoặc giải quyết vấn đề. Bạn có nhiều khả năng hơn các đồng nghiệp Boomers trong việc cân nhắc nhiều lựa chọn. Giải thích cách và thời điểm bạn sẽ đưa ra quyết định để những người Boomers nhận</w:t>
              <w:bookmarkStart w:id="1196" w:name="page179"/>
              <w:t> </w:t>
              <w:bookmarkEnd w:id="1196"/>
              <w:t>ra thời gian bạn dành cho việc thẩm định (due diligence), thay vì hiểu lầm đó là do do dự hoặc trì hoãn.</w:t>
            </w:r>
          </w:p>
          <w:p>
            <w:pPr>
              <w:numPr>
                <w:ilvl w:val="0"/>
                <w:numId w:val="141"/>
              </w:numPr>
              <w:pStyle w:val="Para 011"/>
            </w:pPr>
            <w:r>
              <w:rPr>
                <w:rStyle w:val="Text6"/>
              </w:rPr>
              <w:t>Hợp tác với họ: Tận dụng</w:t>
            </w:r>
            <w:r>
              <w:t xml:space="preserve"> kinh nghiệm và mạng lưới quan hệ của họ. Ví dụ, mời một người thuộc thế hệ Baby Boomer tham gia nhóm dự án đặc biệt (skunkworks) của bạn. Khi bạn sẵn sàng trình bày những ý tưởng tốt nhất lên hội đồng điều hành, cô ấy có thể giúp bạn giới thiệu những ứng viên hàng đầu với các đồng nghiệp cùng thế hệ, điều này có thể giúp tăng tốc sự chấp thuận. Cô ấy cũng có thể nêu ra những mối quan tâm tiềm ẩn từ sớm—giúp bạn tránh được sự chậm trễ trong giai đoạn triển khai.</w:t>
            </w:r>
          </w:p>
        </w:tc>
      </w:tr>
      <w:tr>
        <w:tc>
          <w:tcPr>
            <w:tcW w:type="auto" w:w="0"/>
            <w:tcBorders>
              <w:top w:val="single" w:sz="2" w:color="000000"/>
              <w:bottom w:val="single" w:sz="2" w:color="000000"/>
            </w:tcBorders>
            <w:tcMar>
              <w:left w:type="dxa" w:w="40"/>
              <w:right w:type="dxa" w:w="40"/>
            </w:tcMar>
            <w:vAlign w:val="top"/>
          </w:tcPr>
          <w:p>
            <w:pPr>
              <w:pStyle w:val="Para 220"/>
            </w:pPr>
            <w:r>
              <w:t/>
            </w:r>
          </w:p>
        </w:tc>
        <w:tc>
          <w:tcPr>
            <w:tcW w:type="auto" w:w="0"/>
            <w:tcBorders>
              <w:top w:val="single" w:sz="2" w:color="000000"/>
              <w:bottom w:val="single" w:sz="2" w:color="000000"/>
            </w:tcBorders>
            <w:tcMar>
              <w:left w:type="dxa" w:w="40"/>
              <w:right w:type="dxa" w:w="40"/>
            </w:tcMar>
            <w:vAlign w:val="top"/>
          </w:tcPr>
          <w:p>
            <w:pPr>
              <w:pStyle w:val="Para 220"/>
            </w:pPr>
            <w:r>
              <w:t/>
            </w:r>
          </w:p>
        </w:tc>
        <w:tc>
          <w:tcPr>
            <w:tcW w:type="auto" w:w="0"/>
            <w:tcBorders>
              <w:top w:val="single" w:sz="2" w:color="000000"/>
              <w:bottom w:val="single" w:sz="2" w:color="000000"/>
            </w:tcBorders>
            <w:tcMar>
              <w:left w:type="dxa" w:w="40"/>
              <w:right w:type="dxa" w:w="40"/>
            </w:tcMar>
            <w:vAlign w:val="top"/>
          </w:tcPr>
          <w:p>
            <w:pPr>
              <w:pStyle w:val="Para 021"/>
            </w:pPr>
            <w:r>
              <w:t>NẾU BẠN LÀ THẾ HỆ GEN Y:</w:t>
            </w:r>
          </w:p>
          <w:p>
            <w:pPr>
              <w:numPr>
                <w:ilvl w:val="0"/>
                <w:numId w:val="142"/>
              </w:numPr>
              <w:pStyle w:val="Para 011"/>
            </w:pPr>
            <w:r>
              <w:rPr>
                <w:rStyle w:val="Text6"/>
              </w:rPr>
              <w:t>Hãy nhờ họ cố vấn: Kết hợp</w:t>
            </w:r>
            <w:r>
              <w:t xml:space="preserve"> sự nhiệt tình học hỏi của bạn với chuyên môn và mong muốn cống hiến của một người thuộc thế hệ Baby Boomer. Ví dụ, hãy chia sẻ những vấn đề quản lý dự án cấp bách nhất của bạn với anh ấy và thảo luận các giải pháp tiềm năng. Đổi lại, hãy hướng dẫn anh ấy về mạng xã hội hoặc các công nghệ tiết kiệm thời gian.</w:t>
            </w:r>
          </w:p>
          <w:p>
            <w:pPr>
              <w:numPr>
                <w:ilvl w:val="0"/>
                <w:numId w:val="142"/>
              </w:numPr>
              <w:pStyle w:val="Para 011"/>
            </w:pPr>
            <w:r>
              <w:rPr>
                <w:rStyle w:val="Text6"/>
              </w:rPr>
              <w:t>Đảm bảo giao tiếp bằng văn bản của bạn mang tính chuyên nghiệp:</w:t>
            </w:r>
            <w:r>
              <w:t xml:space="preserve"> Những người thuộc thế hệ Baby Boomer có xu hướng đánh giá dựa trên cách bạn trình bày ý tưởng nhiều hơn so với các thế hệ khác. Hãy diễn đạt khuyến nghị của bạn một cách súc tích, sử dụng đúng ngữ pháp và chính tả. Mô tả lợi ích tài chính của các đề xuất khi có thể.</w:t>
            </w:r>
          </w:p>
        </w:tc>
      </w:tr>
      <w:tr>
        <w:tc>
          <w:tcPr>
            <w:tcW w:type="auto" w:w="0"/>
            <w:tcBorders>
              <w:top w:val="single" w:sz="2" w:color="000000"/>
              <w:bottom w:val="single" w:sz="2" w:color="000000"/>
            </w:tcBorders>
            <w:tcMar>
              <w:left w:type="dxa" w:w="40"/>
              <w:right w:type="dxa" w:w="40"/>
            </w:tcMar>
            <w:vAlign w:val="top"/>
          </w:tcPr>
          <w:p>
            <w:pPr>
              <w:pStyle w:val="Para 021"/>
            </w:pPr>
            <w:r>
              <w:t>Thế hệ X (sinh từ đầu thập niên 1960 đến cuối thập niên 1970)</w:t>
            </w:r>
          </w:p>
        </w:tc>
        <w:tc>
          <w:tcPr>
            <w:tcW w:type="auto" w:w="0"/>
            <w:tcBorders>
              <w:top w:val="single" w:sz="2" w:color="000000"/>
              <w:bottom w:val="single" w:sz="2" w:color="000000"/>
            </w:tcBorders>
            <w:tcMar>
              <w:left w:type="dxa" w:w="40"/>
              <w:right w:type="dxa" w:w="40"/>
            </w:tcMar>
            <w:vAlign w:val="top"/>
          </w:tcPr>
          <w:p>
            <w:pPr>
              <w:numPr>
                <w:ilvl w:val="0"/>
                <w:numId w:val="143"/>
              </w:numPr>
              <w:pStyle w:val="Para 011"/>
            </w:pPr>
            <w:r>
              <w:t>Tự lập</w:t>
            </w:r>
          </w:p>
          <w:p>
            <w:pPr>
              <w:numPr>
                <w:ilvl w:val="0"/>
                <w:numId w:val="143"/>
              </w:numPr>
              <w:pStyle w:val="Para 011"/>
            </w:pPr>
            <w:r>
              <w:t xml:space="preserve">Không tin tưởng bất kỳ tổ chức nào (công</w:t>
              <w:bookmarkStart w:id="1197" w:name="page180"/>
              <w:t> </w:t>
              <w:bookmarkEnd w:id="1197"/>
              <w:t>ty, hôn nhân, v.v.) sẽ chăm lo cho họ mãi mãi</w:t>
            </w:r>
          </w:p>
          <w:p>
            <w:pPr>
              <w:numPr>
                <w:ilvl w:val="0"/>
                <w:numId w:val="143"/>
              </w:numPr>
              <w:pStyle w:val="Para 011"/>
            </w:pPr>
            <w:r>
              <w:t>Thích để ngỏ các lựa chọn</w:t>
            </w:r>
          </w:p>
          <w:p>
            <w:pPr>
              <w:numPr>
                <w:ilvl w:val="0"/>
                <w:numId w:val="143"/>
              </w:numPr>
              <w:pStyle w:val="Para 011"/>
            </w:pPr>
            <w:r>
              <w:t>Bất kính</w:t>
            </w:r>
          </w:p>
          <w:p>
            <w:pPr>
              <w:numPr>
                <w:ilvl w:val="0"/>
                <w:numId w:val="143"/>
              </w:numPr>
              <w:pStyle w:val="Para 011"/>
            </w:pPr>
            <w:r>
              <w:t>Tư duy ngoài khuôn khổ và thoải mái thay đổi các quy tắc khi cần thiết</w:t>
            </w:r>
          </w:p>
          <w:p>
            <w:pPr>
              <w:numPr>
                <w:ilvl w:val="0"/>
                <w:numId w:val="143"/>
              </w:numPr>
              <w:pStyle w:val="Para 011"/>
            </w:pPr>
            <w:r>
              <w:t>Chấp nhận giá trị của các quan điểm khác nhau</w:t>
            </w:r>
          </w:p>
          <w:p>
            <w:pPr>
              <w:numPr>
                <w:ilvl w:val="0"/>
                <w:numId w:val="143"/>
              </w:numPr>
              <w:pStyle w:val="Para 011"/>
            </w:pPr>
            <w:r>
              <w:t>Có mối quan hệ thân thiết trong một nhóm bạn nhỏ (“bộ lạc” của họ)</w:t>
            </w:r>
          </w:p>
          <w:p>
            <w:pPr>
              <w:numPr>
                <w:ilvl w:val="0"/>
                <w:numId w:val="143"/>
              </w:numPr>
              <w:pStyle w:val="Para 011"/>
            </w:pPr>
            <w:r>
              <w:t>Đặt việc làm cha mẹ tốt lên hàng đầu</w:t>
            </w:r>
          </w:p>
        </w:tc>
        <w:tc>
          <w:tcPr>
            <w:tcW w:type="auto" w:w="0"/>
            <w:tcBorders>
              <w:top w:val="single" w:sz="2" w:color="000000"/>
              <w:bottom w:val="single" w:sz="2" w:color="000000"/>
            </w:tcBorders>
            <w:tcMar>
              <w:left w:type="dxa" w:w="40"/>
              <w:right w:type="dxa" w:w="40"/>
            </w:tcMar>
            <w:vAlign w:val="top"/>
          </w:tcPr>
          <w:p>
            <w:pPr>
              <w:pStyle w:val="Para 021"/>
            </w:pPr>
            <w:r>
              <w:t>NHÌN CHUNG:</w:t>
            </w:r>
          </w:p>
          <w:p>
            <w:pPr>
              <w:numPr>
                <w:ilvl w:val="0"/>
                <w:numId w:val="144"/>
              </w:numPr>
              <w:pStyle w:val="Para 011"/>
            </w:pPr>
            <w:r>
              <w:rPr>
                <w:rStyle w:val="Text6"/>
              </w:rPr>
              <w:t>Cân nhắc các lựa chọn</w:t>
            </w:r>
            <w:r>
              <w:t xml:space="preserve"> của bạn: Hầu hết những người thuộc thế hệ X muốn biết rằng bạn đã xem xét các tình huống dự phòng. Hãy giành được sự tôn trọng và ủng hộ của họ bằng cách đưa ra thảo luận về “nếu... thì” khi bạn trình bày ý tưởng với họ. Ví dụ, xác định hai hoặc ba sự kiện hoặc xu hướng có khả năng nhất có thể làm gián đoạn lộ trình hành động bạn đề xuất—và phản ứng bạn khuyến nghị nên thực hiện nếu từng điều đó xảy ra.</w:t>
            </w:r>
          </w:p>
          <w:p>
            <w:pPr>
              <w:numPr>
                <w:ilvl w:val="0"/>
                <w:numId w:val="144"/>
              </w:numPr>
              <w:pStyle w:val="Para 011"/>
            </w:pPr>
            <w:r>
              <w:rPr>
                <w:rStyle w:val="Text6"/>
              </w:rPr>
              <w:t>Hãy để họ lựa chọn:</w:t>
            </w:r>
            <w:r>
              <w:t xml:space="preserve"> Bất cứ khi nào có thể, hãy đưa ra một danh mục các giải pháp và để người thế hệ X (dù là sếp, đồng nghiệp hay cấp dưới của bạn) tham gia vào quá trình chọn ra giải pháp tốt nhất. Ví dụ, bạn có thể hỏi cô ấy sẽ ưu tiên mức độ nào cho các tiêu chí quyết định khác nhau.</w:t>
            </w:r>
          </w:p>
        </w:tc>
      </w:tr>
      <w:tr>
        <w:tc>
          <w:tcPr>
            <w:tcW w:type="auto" w:w="0"/>
            <w:tcBorders>
              <w:top w:val="single" w:sz="2" w:color="000000"/>
              <w:bottom w:val="single" w:sz="2" w:color="000000"/>
            </w:tcBorders>
            <w:tcMar>
              <w:left w:type="dxa" w:w="40"/>
              <w:right w:type="dxa" w:w="40"/>
            </w:tcMar>
            <w:vAlign w:val="top"/>
          </w:tcPr>
          <w:p>
            <w:pPr>
              <w:pStyle w:val="Para 220"/>
            </w:pPr>
            <w:r>
              <w:t/>
            </w:r>
          </w:p>
        </w:tc>
        <w:tc>
          <w:tcPr>
            <w:tcW w:type="auto" w:w="0"/>
            <w:tcBorders>
              <w:top w:val="single" w:sz="2" w:color="000000"/>
              <w:bottom w:val="single" w:sz="2" w:color="000000"/>
            </w:tcBorders>
            <w:tcMar>
              <w:left w:type="dxa" w:w="40"/>
              <w:right w:type="dxa" w:w="40"/>
            </w:tcMar>
            <w:vAlign w:val="top"/>
          </w:tcPr>
          <w:p>
            <w:pPr>
              <w:pStyle w:val="Para 220"/>
            </w:pPr>
            <w:r>
              <w:t/>
            </w:r>
          </w:p>
        </w:tc>
        <w:tc>
          <w:tcPr>
            <w:tcW w:type="auto" w:w="0"/>
            <w:tcBorders>
              <w:top w:val="single" w:sz="2" w:color="000000"/>
              <w:bottom w:val="single" w:sz="2" w:color="000000"/>
            </w:tcBorders>
            <w:tcMar>
              <w:left w:type="dxa" w:w="40"/>
              <w:right w:type="dxa" w:w="40"/>
            </w:tcMar>
            <w:vAlign w:val="top"/>
          </w:tcPr>
          <w:p>
            <w:pPr>
              <w:pStyle w:val="Para 021"/>
            </w:pPr>
            <w:r>
              <w:t>NẾU BẠN LÀ THẾ HỆ BABY BOOMER:</w:t>
            </w:r>
          </w:p>
          <w:p>
            <w:pPr>
              <w:numPr>
                <w:ilvl w:val="0"/>
                <w:numId w:val="145"/>
              </w:numPr>
              <w:pStyle w:val="Para 011"/>
            </w:pPr>
            <w:r>
              <w:rPr>
                <w:rStyle w:val="Text6"/>
              </w:rPr>
              <w:t>Tận dụng tư duy sáng tạo của họ:</w:t>
            </w:r>
            <w:r>
              <w:t xml:space="preserve"> Hãy nhờ một người thế hệ X giúp giải quyết vấn đề hoặc kiểm tra thực tế giải pháp của bạn để đảm bảo bạn đang nhìn nhận thách thức từ mọi góc độ có thể. Ví dụ, mời anh ấy kiểm tra tính hợp lệ của tuyên bố chiến lược của bạn bằng cách đưa ra một loạt các tình huống mà bạn có thể chưa tự mình xem xét.</w:t>
            </w:r>
          </w:p>
          <w:p>
            <w:pPr>
              <w:numPr>
                <w:ilvl w:val="0"/>
                <w:numId w:val="145"/>
              </w:numPr>
              <w:pStyle w:val="Para 011"/>
            </w:pPr>
            <w:r>
              <w:rPr>
                <w:rStyle w:val="Text6"/>
              </w:rPr>
              <w:t>Khai thác khả năng tổng hợp nhiều quan điểm của họ: Mời một người thuộc thế</w:t>
            </w:r>
            <w:r>
              <w:t xml:space="preserve"> hệ X (Xer) dẫn dắt một cuộc thảo luận nhóm phức tạp—chẳng hạn như một buổi đánh giá sau hành động (after-action review). Cô ấy có khả năng sẽ đảm bảo mọi người đều được lắng nghe để bạn có được bức tranh đầy đủ hơn về điều gì đã hoạt động tốt và điều gì cần cải thiện.</w:t>
            </w:r>
          </w:p>
        </w:tc>
      </w:tr>
      <w:tr>
        <w:tc>
          <w:tcPr>
            <w:tcW w:type="auto" w:w="0"/>
            <w:tcBorders>
              <w:top w:val="single" w:sz="2" w:color="000000"/>
              <w:bottom w:val="single" w:sz="2" w:color="000000"/>
            </w:tcBorders>
            <w:tcMar>
              <w:left w:type="dxa" w:w="40"/>
              <w:right w:type="dxa" w:w="40"/>
            </w:tcMar>
            <w:vAlign w:val="top"/>
          </w:tcPr>
          <w:p>
            <w:pPr>
              <w:pStyle w:val="Para 220"/>
            </w:pPr>
            <w:r>
              <w:t/>
            </w:r>
          </w:p>
        </w:tc>
        <w:tc>
          <w:tcPr>
            <w:tcW w:type="auto" w:w="0"/>
            <w:tcBorders>
              <w:top w:val="single" w:sz="2" w:color="000000"/>
              <w:bottom w:val="single" w:sz="2" w:color="000000"/>
            </w:tcBorders>
            <w:tcMar>
              <w:left w:type="dxa" w:w="40"/>
              <w:right w:type="dxa" w:w="40"/>
            </w:tcMar>
            <w:vAlign w:val="top"/>
          </w:tcPr>
          <w:p>
            <w:pPr>
              <w:pStyle w:val="Para 220"/>
            </w:pPr>
            <w:r>
              <w:t/>
            </w:r>
          </w:p>
        </w:tc>
        <w:tc>
          <w:tcPr>
            <w:tcW w:type="auto" w:w="0"/>
            <w:tcBorders>
              <w:top w:val="single" w:sz="2" w:color="000000"/>
              <w:bottom w:val="single" w:sz="2" w:color="000000"/>
            </w:tcBorders>
            <w:tcMar>
              <w:left w:type="dxa" w:w="40"/>
              <w:right w:type="dxa" w:w="40"/>
            </w:tcMar>
            <w:vAlign w:val="top"/>
          </w:tcPr>
          <w:p>
            <w:bookmarkStart w:id="1198" w:name="IF_YOU_RE_A_GEN_Y"/>
            <w:pPr>
              <w:pStyle w:val="Para 021"/>
            </w:pPr>
            <w:r>
              <w:t>NẾU BẠN LÀ GEN Y:</w:t>
            </w:r>
            <w:bookmarkEnd w:id="1198"/>
          </w:p>
          <w:p>
            <w:pPr>
              <w:numPr>
                <w:ilvl w:val="0"/>
                <w:numId w:val="146"/>
              </w:numPr>
              <w:pStyle w:val="Para 011"/>
            </w:pPr>
            <w:r>
              <w:rPr>
                <w:rStyle w:val="Text6"/>
              </w:rPr>
              <w:t>Tìm điểm chung: Tận dụng</w:t>
            </w:r>
            <w:r>
              <w:t xml:space="preserve"> tối đa niềm đam mê chung của bạn trong việc khám phá những cách làm việc mới. Ví dụ, hãy nhờ một người thuộc thế hệ X (Xer) giúp bạn phân tích và cải thiện quy trình của nhóm liên chức năng (cross-functional team). Hoặc cùng nhau tìm kiếm cơ hội để tận dụng công nghệ mới trong tổ chức.</w:t>
            </w:r>
          </w:p>
          <w:p>
            <w:pPr>
              <w:numPr>
                <w:ilvl w:val="0"/>
                <w:numId w:val="146"/>
              </w:numPr>
              <w:pStyle w:val="Para 011"/>
            </w:pPr>
            <w:r>
              <w:rPr>
                <w:rStyle w:val="Text6"/>
              </w:rPr>
              <w:t>Tôn trọng những cống hiến họ đã bỏ</w:t>
            </w:r>
            <w:r>
              <w:t xml:space="preserve"> ra: Hầu hết những người thuộc thế hệ X đã trải qua một chặng đường sự nghiệp dài và có thể cảm thấy bị đe dọa nếu họ nghĩ rằng bạn muốn 'vượt mặt' họ. Khi bạn bày tỏ mong muốn được làm những công việc thử thách hơn, hãy nói rõ rằng bạn không tìm cách chiếm chỗ của họ.</w:t>
            </w:r>
          </w:p>
        </w:tc>
      </w:tr>
      <w:tr>
        <w:tc>
          <w:tcPr>
            <w:tcW w:type="auto" w:w="0"/>
            <w:tcBorders>
              <w:top w:val="single" w:sz="2" w:color="000000"/>
              <w:bottom w:val="single" w:sz="2" w:color="000000"/>
            </w:tcBorders>
            <w:tcMar>
              <w:left w:type="dxa" w:w="40"/>
              <w:right w:type="dxa" w:w="40"/>
            </w:tcMar>
            <w:vAlign w:val="top"/>
          </w:tcPr>
          <w:p>
            <w:pPr>
              <w:pStyle w:val="Para 021"/>
            </w:pPr>
            <w:r>
              <w:t>Gen Y (sinh từ 1980 đến giữa thập niên 1990)</w:t>
            </w:r>
          </w:p>
        </w:tc>
        <w:tc>
          <w:tcPr>
            <w:tcW w:type="auto" w:w="0"/>
            <w:tcBorders>
              <w:top w:val="single" w:sz="2" w:color="000000"/>
              <w:bottom w:val="single" w:sz="2" w:color="000000"/>
            </w:tcBorders>
            <w:tcMar>
              <w:left w:type="dxa" w:w="40"/>
              <w:right w:type="dxa" w:w="40"/>
            </w:tcMar>
            <w:vAlign w:val="top"/>
          </w:tcPr>
          <w:p>
            <w:pPr>
              <w:numPr>
                <w:ilvl w:val="0"/>
                <w:numId w:val="147"/>
              </w:numPr>
              <w:pStyle w:val="Para 011"/>
            </w:pPr>
            <w:r>
              <w:t>Kỳ vọng được sống trọn vẹn mỗi ngày</w:t>
            </w:r>
          </w:p>
          <w:p>
            <w:pPr>
              <w:numPr>
                <w:ilvl w:val="0"/>
                <w:numId w:val="147"/>
              </w:numPr>
              <w:pStyle w:val="Para 011"/>
            </w:pPr>
            <w:r>
              <w:t>Lạc quan và tự tin</w:t>
            </w:r>
          </w:p>
          <w:p>
            <w:pPr>
              <w:numPr>
                <w:ilvl w:val="0"/>
                <w:numId w:val="147"/>
              </w:numPr>
              <w:pStyle w:val="Para 011"/>
            </w:pPr>
            <w:r>
              <w:t>Thích làm việc theo lịch trình của họ, không phải của bạn</w:t>
            </w:r>
          </w:p>
          <w:p>
            <w:pPr>
              <w:numPr>
                <w:ilvl w:val="0"/>
                <w:numId w:val="147"/>
              </w:numPr>
              <w:pStyle w:val="Para 011"/>
            </w:pPr>
            <w:r>
              <w:t>Khao khát học hỏi; mong đợi được huấn luyện thường xuyên</w:t>
            </w:r>
          </w:p>
          <w:p>
            <w:pPr>
              <w:numPr>
                <w:ilvl w:val="0"/>
                <w:numId w:val="147"/>
              </w:numPr>
              <w:pStyle w:val="Para 011"/>
            </w:pPr>
            <w:r>
              <w:t>Hoàn thành công việc bằng cách phối hợp theo thời điểm thay vì lên kế hoạch dài hạn</w:t>
            </w:r>
          </w:p>
          <w:p>
            <w:pPr>
              <w:numPr>
                <w:ilvl w:val="0"/>
                <w:numId w:val="147"/>
              </w:numPr>
              <w:pStyle w:val="Para 011"/>
            </w:pPr>
            <w:r>
              <w:t>Làm việc hợp tác</w:t>
            </w:r>
          </w:p>
          <w:p>
            <w:pPr>
              <w:numPr>
                <w:ilvl w:val="0"/>
                <w:numId w:val="147"/>
              </w:numPr>
              <w:pStyle w:val="Para 011"/>
            </w:pPr>
            <w:r>
              <w:t>Có nhận thức hạn chế về thứ bậc công ty và quy trình ứng xử</w:t>
            </w:r>
          </w:p>
          <w:p>
            <w:pPr>
              <w:numPr>
                <w:ilvl w:val="0"/>
                <w:numId w:val="147"/>
              </w:numPr>
              <w:pStyle w:val="Para 011"/>
            </w:pPr>
            <w:r>
              <w:t>Thoải mái bày tỏ quan điểm một cách tự do và thẳng thắn</w:t>
            </w:r>
          </w:p>
          <w:p>
            <w:pPr>
              <w:numPr>
                <w:ilvl w:val="0"/>
                <w:numId w:val="147"/>
              </w:numPr>
              <w:pStyle w:val="Para 011"/>
            </w:pPr>
            <w:r>
              <w:t>Thích và tôn trọng cha mẹ, có xu hướng duy trì mối quan hệ gắn bó với họ</w:t>
            </w:r>
          </w:p>
        </w:tc>
        <w:tc>
          <w:tcPr>
            <w:tcW w:type="auto" w:w="0"/>
            <w:tcBorders>
              <w:top w:val="single" w:sz="2" w:color="000000"/>
              <w:bottom w:val="single" w:sz="2" w:color="000000"/>
            </w:tcBorders>
            <w:tcMar>
              <w:left w:type="dxa" w:w="40"/>
              <w:right w:type="dxa" w:w="40"/>
            </w:tcMar>
            <w:vAlign w:val="top"/>
          </w:tcPr>
          <w:p>
            <w:pPr>
              <w:pStyle w:val="Para 021"/>
            </w:pPr>
            <w:r>
              <w:t>TỔNG QUÁT:</w:t>
            </w:r>
          </w:p>
          <w:p>
            <w:pPr>
              <w:numPr>
                <w:ilvl w:val="0"/>
                <w:numId w:val="148"/>
              </w:numPr>
              <w:pStyle w:val="Para 011"/>
            </w:pPr>
            <w:r>
              <w:rPr>
                <w:rStyle w:val="Text6"/>
              </w:rPr>
              <w:t>Tăng mức độ thử thách:</w:t>
            </w:r>
            <w:r>
              <w:t xml:space="preserve"> Giao những nhiệm vụ đột phá (stretch assignments) để duy trì sự hứng thú của họ. Ví dụ, hãy yêu cầu một người Gen Y chuẩn bị bản đề xuất nháp (draft proposal) cho một khách hàng. Bạn sẽ giải phóng thêm thời gian cho các ưu tiên khác, và họ sẽ cảm thấy đang tiến bộ trong sự nghiệp. Hoặc xác định một kết quả bạn cần đạt được, nhưng để họ tự do lựa chọn cách tiếp cận. Khuyến khích họ tìm cách làm tốt hơn. Ví dụ, hãy nói với họ rằng đội ngũ bán hàng cần hiểu và hào hứng về các tính năng của sản phẩm mới trước ngày ra mắt theo kế hoạch, nhưng hãy mời họ đề xuất kế hoạch truyền thông và đào tạo.</w:t>
            </w:r>
          </w:p>
          <w:p>
            <w:pPr>
              <w:numPr>
                <w:ilvl w:val="0"/>
                <w:numId w:val="148"/>
              </w:numPr>
              <w:pStyle w:val="Para 011"/>
            </w:pPr>
            <w:r>
              <w:rPr>
                <w:rStyle w:val="Text6"/>
              </w:rPr>
              <w:bookmarkStart w:id="1199" w:name="page182"/>
              <w:t>Đặt</w:t>
              <w:bookmarkEnd w:id="1199"/>
              <w:t> công việc của họ vào bối cảnh</w:t>
            </w:r>
            <w:r>
              <w:t xml:space="preserve"> chung: Giải thích công việc của họ ảnh hưởng đến tổ chức lớn hơn như thế nào. Ví dụ, hãy mời một người Gen Y tham dự cuộc họp marketing tiếp theo của bạn để họ thấy cách bảng điều khiển doanh số hàng ngày (dashboard) mà họ đang thiết lập sẽ giúp nhóm bạn theo dõi chính xác tác động của các chiến dịch khác nhau.</w:t>
            </w:r>
          </w:p>
          <w:p>
            <w:pPr>
              <w:numPr>
                <w:ilvl w:val="0"/>
                <w:numId w:val="148"/>
              </w:numPr>
              <w:pStyle w:val="Para 011"/>
            </w:pPr>
            <w:r>
              <w:rPr>
                <w:rStyle w:val="Text6"/>
              </w:rPr>
              <w:t>Cung cấp phản hồi thường</w:t>
            </w:r>
            <w:r>
              <w:t xml:space="preserve"> xuyên: Tận dụng mọi cơ hội để dạy họ. Ví dụ, sau một buổi động não, hãy kéo nhân viên trực tiếp thuộc Gen Y của bạn ra một chỗ để nhận xét về việc họ hỗ trợ điều phối hữu ích như thế nào. Đưa cho họ vài gợi ý cụ thể để lần sau họ có thể làm tốt hơn.</w:t>
            </w:r>
          </w:p>
        </w:tc>
      </w:tr>
      <w:tr>
        <w:tc>
          <w:tcPr>
            <w:tcW w:type="auto" w:w="0"/>
            <w:tcBorders>
              <w:top w:val="single" w:sz="2" w:color="000000"/>
              <w:bottom w:val="single" w:sz="2" w:color="000000"/>
            </w:tcBorders>
            <w:tcMar>
              <w:left w:type="dxa" w:w="40"/>
              <w:right w:type="dxa" w:w="40"/>
            </w:tcMar>
            <w:vAlign w:val="top"/>
          </w:tcPr>
          <w:p>
            <w:pPr>
              <w:pStyle w:val="Para 220"/>
            </w:pPr>
            <w:r>
              <w:t/>
            </w:r>
          </w:p>
        </w:tc>
        <w:tc>
          <w:tcPr>
            <w:tcW w:type="auto" w:w="0"/>
            <w:tcBorders>
              <w:top w:val="single" w:sz="2" w:color="000000"/>
              <w:bottom w:val="single" w:sz="2" w:color="000000"/>
            </w:tcBorders>
            <w:tcMar>
              <w:left w:type="dxa" w:w="40"/>
              <w:right w:type="dxa" w:w="40"/>
            </w:tcMar>
            <w:vAlign w:val="top"/>
          </w:tcPr>
          <w:p>
            <w:pPr>
              <w:pStyle w:val="Para 220"/>
            </w:pPr>
            <w:r>
              <w:t/>
            </w:r>
          </w:p>
        </w:tc>
        <w:tc>
          <w:tcPr>
            <w:tcW w:type="auto" w:w="0"/>
            <w:tcBorders>
              <w:top w:val="single" w:sz="2" w:color="000000"/>
              <w:bottom w:val="single" w:sz="2" w:color="000000"/>
            </w:tcBorders>
            <w:tcMar>
              <w:left w:type="dxa" w:w="40"/>
              <w:right w:type="dxa" w:w="40"/>
            </w:tcMar>
            <w:vAlign w:val="top"/>
          </w:tcPr>
          <w:p>
            <w:pPr>
              <w:pStyle w:val="Para 021"/>
            </w:pPr>
            <w:r>
              <w:t>NẾU BẠN THUỘC THẾ HỆ BOOMER:</w:t>
            </w:r>
          </w:p>
          <w:p>
            <w:pPr>
              <w:numPr>
                <w:ilvl w:val="0"/>
                <w:numId w:val="149"/>
              </w:numPr>
              <w:pStyle w:val="Para 011"/>
            </w:pPr>
            <w:r>
              <w:rPr>
                <w:rStyle w:val="Text6"/>
              </w:rPr>
              <w:t>Làm rõ cách bạn sẽ giao tiếp với nhau: Hãy thống</w:t>
            </w:r>
            <w:r>
              <w:t xml:space="preserve"> nhất “quy tắc” mà mọi người đều cảm thấy thoải mái. Ví dụ: Tần suất trao đổi email hoặc tin nhắn văn bản là bao nhiêu? Bạn sẽ chia sẻ các câu hỏi và suy nghĩ khi chúng nảy ra hay để dành cho cuộc họp giao ban hàng tuần? Hãy cùng nhau làm việc để dung hòa các sở thích khác nhau của bạn.</w:t>
            </w:r>
          </w:p>
          <w:p>
            <w:pPr>
              <w:numPr>
                <w:ilvl w:val="0"/>
                <w:numId w:val="149"/>
              </w:numPr>
              <w:pStyle w:val="Para 011"/>
            </w:pPr>
            <w:r>
              <w:rPr>
                <w:rStyle w:val="Text6"/>
              </w:rPr>
              <w:t>Khai thác năng lực công nghệ của</w:t>
            </w:r>
            <w:r>
              <w:t xml:space="preserve"> họ: Gen Y là những nguồn hỗ trợ kỹ thuật tuyệt vời, thường mà không nhận ra điều đó. Ví dụ, hãy giao cho một người Gen Y dùng thử phần mềm mới, hoặc tìm kiếm các phím tắt trong quy trình báo cáo doanh số.</w:t>
            </w:r>
          </w:p>
        </w:tc>
      </w:tr>
      <w:tr>
        <w:tc>
          <w:tcPr>
            <w:tcW w:type="auto" w:w="0"/>
            <w:tcBorders>
              <w:top w:val="single" w:sz="2" w:color="000000"/>
              <w:bottom w:val="single" w:sz="2" w:color="000000"/>
            </w:tcBorders>
            <w:tcMar>
              <w:left w:type="dxa" w:w="40"/>
              <w:right w:type="dxa" w:w="40"/>
            </w:tcMar>
            <w:vAlign w:val="top"/>
          </w:tcPr>
          <w:p>
            <w:pPr>
              <w:pStyle w:val="Para 234"/>
            </w:pPr>
            <w:r>
              <w:t/>
            </w:r>
          </w:p>
        </w:tc>
        <w:tc>
          <w:tcPr>
            <w:tcW w:type="auto" w:w="0"/>
            <w:tcBorders>
              <w:top w:val="single" w:sz="2" w:color="000000"/>
              <w:bottom w:val="single" w:sz="2" w:color="000000"/>
            </w:tcBorders>
            <w:tcMar>
              <w:left w:type="dxa" w:w="40"/>
              <w:right w:type="dxa" w:w="40"/>
            </w:tcMar>
            <w:vAlign w:val="top"/>
          </w:tcPr>
          <w:p>
            <w:pPr>
              <w:pStyle w:val="Para 234"/>
            </w:pPr>
            <w:r>
              <w:t/>
            </w:r>
          </w:p>
        </w:tc>
        <w:tc>
          <w:tcPr>
            <w:tcW w:type="auto" w:w="0"/>
            <w:tcBorders>
              <w:top w:val="single" w:sz="2" w:color="000000"/>
              <w:bottom w:val="single" w:sz="2" w:color="000000"/>
            </w:tcBorders>
            <w:tcMar>
              <w:left w:type="dxa" w:w="40"/>
              <w:right w:type="dxa" w:w="40"/>
            </w:tcMar>
            <w:vAlign w:val="top"/>
          </w:tcPr>
          <w:p>
            <w:bookmarkStart w:id="1200" w:name="IF_YOU_RE_A_GEN_XER"/>
            <w:pPr>
              <w:pStyle w:val="Para 021"/>
            </w:pPr>
            <w:r>
              <w:t>NẾU BẠN THUỘC THẾ HỆ GEN X:</w:t>
            </w:r>
            <w:bookmarkEnd w:id="1200"/>
          </w:p>
          <w:p>
            <w:pPr>
              <w:numPr>
                <w:ilvl w:val="0"/>
                <w:numId w:val="150"/>
              </w:numPr>
              <w:pStyle w:val="Para 011"/>
            </w:pPr>
            <w:r>
              <w:rPr>
                <w:rStyle w:val="Text6"/>
              </w:rPr>
              <w:t>Mời những người Boomer dạy họ:</w:t>
            </w:r>
            <w:r>
              <w:t xml:space="preserve"> Nếu bạn có một số Gen Y báo cáo cho bạn, hãy tạo điều kiện cho các mối quan hệ cố vấn giữa họ và những người Boomer, những người thích dạy và thường dễ hòa hợp với Ys (nhiều hơn so với nhiều người Xers). Đừng cho rằng mọi yêu cầu đào tạo đều phải do quản lý của Ys đáp ứng — hãy phân bổ trách nhiệm cho các đồng nghiệp giàu kinh nghiệm khác.</w:t>
            </w:r>
          </w:p>
          <w:p>
            <w:pPr>
              <w:numPr>
                <w:ilvl w:val="0"/>
                <w:numId w:val="150"/>
              </w:numPr>
              <w:pStyle w:val="Para 011"/>
            </w:pPr>
            <w:r>
              <w:rPr>
                <w:rStyle w:val="Text6"/>
              </w:rPr>
              <w:t>Làm rõ những điều mơ hồ:</w:t>
            </w:r>
            <w:r>
              <w:t xml:space="preserve"> Ys thường yêu cầu quản lý của họ, thường là Xers, những điều có thể dễ bị hiểu lầm. Ví dụ, “Tôi muốn một công việc lớn hơn” có thể chỉ đơn giản là một người Y muốn điều gì đó thách thức hơn, không nhất thiết là cô ấy đang ngầm tìm kiếm sự thăng tiến. Nếu một người Y nói, “Tôi muốn làm nhiều công việc trong năm nay,” cô ấy có thể đang nói về nhiều loại nhiệm vụ khác nhau, không phải các nhiệm vụ chính thức. “Phản hồi” thường có nghĩa là giảng dạy, không phải chỉ trích hoặc khen ngợi chung chung. Nếu bạn không chắc chắn 100% điều người Y nói có nghĩa là gì, hãy yêu cầu cô ấy làm rõ.</w:t>
            </w:r>
          </w:p>
        </w:tc>
      </w:tr>
    </w:tbl>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51"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Tamara Erickson</w:t>
      </w:r>
      <w:r>
        <w:t xml:space="preserve"> đã viết một bộ ba cuốn sách về các thế hệ: Retire</w:t>
      </w:r>
      <w:r>
        <w:rPr>
          <w:rStyle w:val="Text0"/>
        </w:rPr>
        <w:t> Retirement, Plugged In, và</w:t>
      </w:r>
      <w:r>
        <w:t xml:space="preserve"> What’s</w:t>
      </w:r>
      <w:r>
        <w:rPr>
          <w:rStyle w:val="Text0"/>
        </w:rPr>
        <w:t> Next, Gen X?. Bà được</w:t>
      </w:r>
      <w:r>
        <w:t xml:space="preserve"> Thinkers50 vinh danh là một trong 50 nhà tư tưởng quản lý hàng đầu vào năm 2009 và 2011.</w:t>
      </w:r>
    </w:p>
    <w:p>
      <w:bookmarkStart w:id="1201" w:name="Top_of_33_chap24_xhtml"/>
      <w:bookmarkStart w:id="1202" w:name="When_the_Direct_Approach_Backfir"/>
      <w:pPr>
        <w:keepNext/>
        <w:pStyle w:val="Para 038"/>
        <w:pageBreakBefore w:val="on"/>
      </w:pPr>
      <w:r>
        <w:bookmarkStart w:id="1203" w:name="subChap24"/>
        <w:t>Khi</w:t>
        <w:bookmarkEnd w:id="1203"/>
        <w:bookmarkStart w:id="1204" w:name="page185"/>
        <w:t> </w:t>
        <w:bookmarkEnd w:id="1204"/>
        <w:t>Cách Tiếp Cận Trực Tiếp Phản Tác Dụng, Hãy Thử Ảnh Hưởng Gián Tiếp</w:t>
      </w:r>
      <w:bookmarkEnd w:id="1201"/>
      <w:bookmarkEnd w:id="1202"/>
    </w:p>
    <w:p>
      <w:bookmarkStart w:id="1205" w:name="by_Martha_Craumer"/>
      <w:pPr>
        <w:keepNext/>
        <w:pStyle w:val="Heading 4"/>
      </w:pPr>
      <w:r>
        <w:t>bởi Martha Craumer</w:t>
      </w:r>
      <w:bookmarkEnd w:id="1205"/>
    </w:p>
    <w:p>
      <w:pPr>
        <w:pStyle w:val="Para 037"/>
      </w:pPr>
      <w:r>
        <w:t xml:space="preserve">Làm thế nào để bạn khiến những người không làm việc cho bạn</w:t>
      </w:r>
      <w:r>
        <w:rPr>
          <w:rStyle w:val="Text0"/>
        </w:rPr>
        <w:t> làm việc cho bạn?</w:t>
      </w:r>
    </w:p>
    <w:p>
      <w:pPr>
        <w:pStyle w:val="Para 001"/>
      </w:pPr>
      <w:r>
        <w:t>Khi các kỹ thuật quản lý trực tiếp không hiệu quả— đặc biệt với những người bạn không có thẩm quyền— bạn có thể thành công hơn với những cách tiếp cận tinh tế hơn này.</w:t>
      </w:r>
    </w:p>
    <w:p>
      <w:pPr>
        <w:numPr>
          <w:ilvl w:val="0"/>
          <w:numId w:val="151"/>
        </w:numPr>
        <w:pStyle w:val="Para 017"/>
      </w:pPr>
      <w:r>
        <w:t>Nói</w:t>
      </w:r>
      <w:r>
        <w:rPr>
          <w:rStyle w:val="Text2"/>
        </w:rPr>
        <w:t> ít, lắng nghe nhiều</w:t>
      </w:r>
      <w:r>
        <w:t xml:space="preserve"> hơn. Khi cố gắng thuyết phục người khác, bạn có thể dành quá nhiều thời gian để giải thích quan điểm của mình, và không đủ thời gian để đặt câu hỏi, lắng nghe và hiểu các quan điểm khác.</w:t>
      </w:r>
    </w:p>
    <w:p>
      <w:bookmarkStart w:id="1206" w:name="Your_colleagues_are_less_likely"/>
      <w:pPr>
        <w:pStyle w:val="Para 063"/>
      </w:pPr>
      <w:r>
        <w:t xml:space="preserve">Đồng nghiệp của bạn ít có khả năng chống đối hơn khi họ cảm thấy bạn đã dành thời gian để ghi nhận những mối quan tâm của</w:t>
      </w:r>
      <w:r>
        <w:rPr>
          <w:rStyle w:val="Text0"/>
        </w:rPr>
        <w:t> họ. Trong cuốn The 7 Habits of Highly Effective</w:t>
      </w:r>
      <w:r>
        <w:t xml:space="preserve"> People, Stephen Covey nói rằng nhu cầu lớn nhất của con người—sau sự tồn tại về thể chất—là được thấu hiểu, được khẳng định và được trân trọng. Ông giải thích rằng “lắng nghe thấu cảm được đặt vào khung tham chiếu của người khác. Bạn nhìn qua khung đó, bạn thấy thế giới theo cách họ nhìn, bạn hiểu mô hình tư duy của họ, bạn hiểu họ cảm thấy như thế nào.” Bản chất con người là muốn làm việc cùng, chứ không phải chống lại, người “hiểu” chúng ta. Hãy hỏi về những thách thức của đồng nghiệp hoặc những người họ đang gặp khó khăn. Thông tin này sẽ giúp bạn xác định các mục tiêu và giải pháp chung. Và bạn sẽ xây dựng được các mối quan hệ công việc bền chặt hơn.</w:t>
      </w:r>
      <w:bookmarkEnd w:id="1206"/>
    </w:p>
    <w:p>
      <w:pPr>
        <w:numPr>
          <w:ilvl w:val="0"/>
          <w:numId w:val="151"/>
        </w:numPr>
        <w:pStyle w:val="Para 017"/>
      </w:pPr>
      <w:r>
        <w:t>Khiến</w:t>
      </w:r>
      <w:r>
        <w:rPr>
          <w:rStyle w:val="Text2"/>
        </w:rPr>
        <w:t> họ thích bạn.</w:t>
      </w:r>
      <w:r>
        <w:t xml:space="preserve"> Thật khó để nói không với người mình thích. Vậy làm sao để tăng sự dễ mến? Hãy tận dụng những điểm tương đồng. Chúng ta có xu hướng thích những người có cùng nền tảng, sở thích, phong cách ăn mặc, v.v.</w:t>
      </w:r>
    </w:p>
    <w:p>
      <w:pPr>
        <w:pStyle w:val="Para 063"/>
      </w:pPr>
      <w:r>
        <w:t>Chúng ta cũng thích những người thích chúng ta. Chúng ta mê lời khen. Nếu đồng nghiệp của bạn điều hành một cuộc họp tốt, hãy nói với anh ấy bạn thích điểm gì trong cách anh ấy điều hành. Hãy cụ thể. Hỏi một đồng nghiệp khác về cuối tuần của cô ấy và lắng nghe—có thể bạn sẽ khám phá ra cả hai cùng đam mê đi bộ đường dài hoặc đọc sách.</w:t>
        <w:bookmarkStart w:id="1207" w:name="page187"/>
        <w:t> </w:t>
        <w:bookmarkEnd w:id="1207"/>
        <w:t xml:space="preserve">Rồi khi bạn cần sự giúp đỡ, đồng nghiệp của bạn sẽ sẵn lòng chia sẻ chuyên môn hơn.</w:t>
      </w:r>
    </w:p>
    <w:p>
      <w:pPr>
        <w:numPr>
          <w:ilvl w:val="0"/>
          <w:numId w:val="151"/>
        </w:numPr>
        <w:pStyle w:val="Para 017"/>
      </w:pPr>
      <w:r>
        <w:t>Khiến</w:t>
      </w:r>
      <w:r>
        <w:rPr>
          <w:rStyle w:val="Text2"/>
        </w:rPr>
        <w:t> họ cười.</w:t>
      </w:r>
      <w:r>
        <w:t xml:space="preserve"> Bao giờ tự hỏi vì sao nhiều diễn giả mở đầu bài thuyết trình bằng một câu chuyện cười? Hài hước là vũ khí giải trừ. Nó khiến mọi người cổ vũ cho chúng ta. Thật khó để cảm thấy tồi tệ khi đang cười—và cũng khó mà ghét một người làm bạn cười.</w:t>
      </w:r>
    </w:p>
    <w:p>
      <w:pPr>
        <w:pStyle w:val="Para 063"/>
      </w:pPr>
      <w:r>
        <w:t>Sự hài hước khiến bạn trông điềm tĩnh, dễ gần và tự tin kiểm soát. Nó giúp khán giả thấy thư giãn hơn và sẵn sàng đón nhận sự thay đổi, ý tưởng mới cũng như sức ảnh hưởng của bạn. Hãy dùng sự hài hước để làm dịu một thông điệp gay gắt và dễ dàng nói thẳng thắn về thách thức đang gặp phải.</w:t>
      </w:r>
    </w:p>
    <w:p>
      <w:pPr>
        <w:pStyle w:val="Para 063"/>
      </w:pPr>
      <w:r>
        <w:t>Nhưng hãy dùng sự hài hước một cách thận trọng. Những câu chuyện cười nội bộ và những ám chỉ văn hóa có thể gây khó chịu. Và dĩ nhiên, sự hài hước không bao giờ được phép châm chọc vào người bạn đang muốn thuyết phục—cũng không nên coi thường những lo lắng hay vấn đề của họ.</w:t>
      </w:r>
    </w:p>
    <w:p>
      <w:pPr>
        <w:numPr>
          <w:ilvl w:val="0"/>
          <w:numId w:val="151"/>
        </w:numPr>
        <w:pStyle w:val="Para 017"/>
      </w:pPr>
      <w:r>
        <w:t>Hãy</w:t>
      </w:r>
      <w:r>
        <w:rPr>
          <w:rStyle w:val="Text2"/>
        </w:rPr>
        <w:t> làm một việc giúp đỡ—dù là</w:t>
      </w:r>
      <w:r>
        <w:t xml:space="preserve"> nhỏ. Làm điều gì đó cho người khác sẽ cho bạn sức mạnh và ảnh hưởng to lớn đối với họ. Trong cuốn sách</w:t>
      </w:r>
      <w:r>
        <w:rPr>
          <w:rStyle w:val="Text0"/>
        </w:rPr>
        <w:t> Influence: The Psychology of Persuasion, Robert</w:t>
      </w:r>
      <w:r>
        <w:t xml:space="preserve"> Cialdini bàn về quy tắc ngầm của sự tương hỗ (reciprocity) và cách nó khiến chúng ta có nghĩa vụ phải đáp lại những gì người khác đã cho chúng ta.</w:t>
      </w:r>
    </w:p>
    <w:p>
      <w:pPr>
        <w:pStyle w:val="Para 063"/>
      </w:pPr>
      <w:r>
        <w:t>Cialdini trích dẫn một nghiên cứu gồm hai nhóm đối tượng và một 'người cài'—một người đàn ông tên Joe—giả làm đối tượng tham gia. Mỗi thành viên của nhóm đầu tiên nhận được</w:t>
        <w:bookmarkStart w:id="1208" w:name="page188"/>
        <w:t> m</w:t>
        <w:bookmarkEnd w:id="1208"/>
        <w:t xml:space="preserve">ột 'sự giúp đỡ' nhỏ từ Joe—một lon Coke anh ta mua khi ra ngoài phòng. Nhóm thứ hai không nhận được gì. Sau đó, Joe nói với mỗi nhóm rằng anh ta đang bán vé bốc thăm. Những người nhận được Coke từ Joe đã mua số vé gấp đôi so với những người không nhận được gì. Quy tắc tương hỗ đã lấn át mọi yếu tố khác—kể cả việc họ có thích Joe hay không. Người mua vé cảm thấy cần phải đáp trả anh ta một cách không thể cưỡng lại.</w:t>
      </w:r>
    </w:p>
    <w:p>
      <w:pPr>
        <w:pStyle w:val="Para 063"/>
      </w:pPr>
      <w:r>
        <w:t>Bạn càng nhiệt tình giúp đỡ người khác, họ càng có xu hướng giúp lại bạn. Tình nguyện ghi chú tại buổi động não của đồng nghiệp. Giúp bày bữa trưa cho buổi gặp mặt khách hàng lớn. Ngỏ lời lắng nghe đồng đội diễn tập một bài thuyết trình quan trọng.</w:t>
      </w:r>
    </w:p>
    <w:p>
      <w:pPr>
        <w:numPr>
          <w:ilvl w:val="0"/>
          <w:numId w:val="151"/>
        </w:numPr>
        <w:pStyle w:val="Para 017"/>
      </w:pPr>
      <w:r>
        <w:rPr>
          <w:rStyle w:val="Text2"/>
        </w:rPr>
        <w:t>Hãy đãi</w:t>
      </w:r>
      <w:r>
        <w:t xml:space="preserve"> họ. Mua thêm một ly cà phê cho lập trình viên đang phát triển nguồn dữ liệu (data feed) cho website mới của bạn. Mang trái cây tươi hoặc thanh kẹo đến cuộc họp khởi động dự án. Chọn một ngày mỗi hai tuần để mời một đồng nghiệp đi ăn trưa. Đừng chỉ rủ bạn thân—hãy mời những người bạn ít khi gặp ngoài các cuộc họp toàn thể, để làm sâu sắc thêm các mối quan hệ và mở rộng mạng lưới của bạn. Đơn giản nhưng đúng: chúng ta đều thích được đãi.</w:t>
      </w:r>
    </w:p>
    <w:p>
      <w:pPr>
        <w:pStyle w:val="Para 047"/>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81000" cy="0"/>
            <wp:effectExtent l="0" r="0" t="0" b="0"/>
            <wp:wrapTopAndBottom/>
            <wp:docPr id="52" name="line.jpg" descr="Line"/>
            <wp:cNvGraphicFramePr>
              <a:graphicFrameLocks noChangeAspect="1"/>
            </wp:cNvGraphicFramePr>
            <a:graphic>
              <a:graphicData uri="http://schemas.openxmlformats.org/drawingml/2006/picture">
                <pic:pic>
                  <pic:nvPicPr>
                    <pic:cNvPr id="0" name="line.jpg" descr="Line"/>
                    <pic:cNvPicPr/>
                  </pic:nvPicPr>
                  <pic:blipFill>
                    <a:blip r:embed="rId34"/>
                    <a:stretch>
                      <a:fillRect/>
                    </a:stretch>
                  </pic:blipFill>
                  <pic:spPr>
                    <a:xfrm>
                      <a:off x="0" y="0"/>
                      <a:ext cx="381000" cy="0"/>
                    </a:xfrm>
                    <a:prstGeom prst="rect">
                      <a:avLst/>
                    </a:prstGeom>
                  </pic:spPr>
                </pic:pic>
              </a:graphicData>
            </a:graphic>
          </wp:anchor>
        </w:drawing>
      </w:r>
    </w:p>
    <w:p>
      <w:pPr>
        <w:pStyle w:val="Para 036"/>
      </w:pPr>
      <w:r>
        <w:rPr>
          <w:rStyle w:val="Text2"/>
        </w:rPr>
        <w:t>Martha Craumer</w:t>
      </w:r>
      <w:r>
        <w:t xml:space="preserve"> là một nhà văn tự do sống tại Cambridge, Massachusetts.</w:t>
      </w:r>
    </w:p>
    <w:p>
      <w:pPr>
        <w:pStyle w:val="2 Block"/>
      </w:pPr>
    </w:p>
    <w:p>
      <w:pPr>
        <w:pStyle w:val="Para 006"/>
      </w:pPr>
      <w:r>
        <w:t>Phỏng theo bản in lại #U0608D</w:t>
      </w:r>
    </w:p>
    <w:p>
      <w:bookmarkStart w:id="1209" w:name="Index_3"/>
      <w:bookmarkStart w:id="1210" w:name="Top_of_34_index_xhtml"/>
      <w:pPr>
        <w:keepNext/>
        <w:pStyle w:val="Para 102"/>
        <w:pageBreakBefore w:val="on"/>
      </w:pPr>
      <w:r>
        <w:bookmarkStart w:id="1211" w:name="page189"/>
        <w:t/>
        <w:bookmarkEnd w:id="1211"/>
        <w:t>Chỉ mục</w:t>
      </w:r>
      <w:bookmarkEnd w:id="1209"/>
      <w:bookmarkEnd w:id="1210"/>
    </w:p>
    <w:p>
      <w:pPr>
        <w:pStyle w:val="Para 047"/>
      </w:pPr>
      <w:hyperlink w:anchor="indexA">
        <w:r>
          <w:rPr>
            <w:rStyle w:val="Text1"/>
          </w:rPr>
          <w:t>A</w:t>
        </w:r>
      </w:hyperlink>
      <w:r>
        <w:t xml:space="preserve"> |</w:t>
      </w:r>
      <w:hyperlink w:anchor="indexB">
        <w:r>
          <w:rPr>
            <w:rStyle w:val="Text1"/>
          </w:rPr>
          <w:t> B</w:t>
        </w:r>
      </w:hyperlink>
      <w:r>
        <w:t xml:space="preserve"> |</w:t>
      </w:r>
      <w:hyperlink w:anchor="indexC">
        <w:r>
          <w:rPr>
            <w:rStyle w:val="Text1"/>
          </w:rPr>
          <w:t> C</w:t>
        </w:r>
      </w:hyperlink>
    </w:p>
    <w:p>
      <w:pPr>
        <w:pStyle w:val="Para 115"/>
      </w:pPr>
      <w:hyperlink w:anchor="indexD">
        <w:r>
          <w:rPr>
            <w:rStyle w:val="Text1"/>
          </w:rPr>
          <w:t>D</w:t>
        </w:r>
      </w:hyperlink>
      <w:r>
        <w:t xml:space="preserve"> |</w:t>
      </w:r>
      <w:hyperlink w:anchor="indexE">
        <w:r>
          <w:rPr>
            <w:rStyle w:val="Text1"/>
          </w:rPr>
          <w:t> E</w:t>
        </w:r>
      </w:hyperlink>
      <w:r>
        <w:t xml:space="preserve"> |</w:t>
      </w:r>
      <w:hyperlink w:anchor="indexF">
        <w:r>
          <w:rPr>
            <w:rStyle w:val="Text1"/>
          </w:rPr>
          <w:t> F</w:t>
        </w:r>
      </w:hyperlink>
      <w:r>
        <w:t xml:space="preserve"> |</w:t>
      </w:r>
      <w:hyperlink w:anchor="indexG">
        <w:r>
          <w:rPr>
            <w:rStyle w:val="Text1"/>
          </w:rPr>
          <w:t> G</w:t>
        </w:r>
      </w:hyperlink>
      <w:r>
        <w:t xml:space="preserve"> |</w:t>
      </w:r>
      <w:hyperlink w:anchor="indexH">
        <w:r>
          <w:rPr>
            <w:rStyle w:val="Text1"/>
          </w:rPr>
          <w:t> H</w:t>
        </w:r>
      </w:hyperlink>
      <w:r>
        <w:t xml:space="preserve"> |</w:t>
      </w:r>
      <w:hyperlink w:anchor="indexI">
        <w:r>
          <w:rPr>
            <w:rStyle w:val="Text1"/>
          </w:rPr>
          <w:t> I</w:t>
        </w:r>
      </w:hyperlink>
      <w:r>
        <w:t xml:space="preserve"> |</w:t>
      </w:r>
      <w:hyperlink w:anchor="indexJ">
        <w:r>
          <w:rPr>
            <w:rStyle w:val="Text1"/>
          </w:rPr>
          <w:t> J</w:t>
        </w:r>
      </w:hyperlink>
    </w:p>
    <w:p>
      <w:pPr>
        <w:pStyle w:val="Para 115"/>
      </w:pPr>
      <w:hyperlink w:anchor="indexL">
        <w:r>
          <w:rPr>
            <w:rStyle w:val="Text1"/>
          </w:rPr>
          <w:t>L</w:t>
        </w:r>
      </w:hyperlink>
      <w:r>
        <w:t xml:space="preserve"> |</w:t>
      </w:r>
      <w:hyperlink w:anchor="indexM">
        <w:r>
          <w:rPr>
            <w:rStyle w:val="Text1"/>
          </w:rPr>
          <w:t> M</w:t>
        </w:r>
      </w:hyperlink>
      <w:r>
        <w:t xml:space="preserve"> |</w:t>
      </w:r>
      <w:hyperlink w:anchor="indexN">
        <w:r>
          <w:rPr>
            <w:rStyle w:val="Text1"/>
          </w:rPr>
          <w:t> N</w:t>
        </w:r>
      </w:hyperlink>
      <w:r>
        <w:t xml:space="preserve"> |</w:t>
      </w:r>
      <w:hyperlink w:anchor="indexO">
        <w:r>
          <w:rPr>
            <w:rStyle w:val="Text1"/>
          </w:rPr>
          <w:t> OP</w:t>
        </w:r>
      </w:hyperlink>
      <w:hyperlink w:anchor="indexP">
        <w:r>
          <w:rPr>
            <w:rStyle w:val="Text1"/>
          </w:rPr>
          <w:t> </w:t>
        </w:r>
      </w:hyperlink>
      <w:r>
        <w:t xml:space="preserve">|</w:t>
      </w:r>
      <w:hyperlink w:anchor="indexR">
        <w:r>
          <w:rPr>
            <w:rStyle w:val="Text1"/>
          </w:rPr>
          <w:t> R</w:t>
        </w:r>
      </w:hyperlink>
      <w:r>
        <w:t xml:space="preserve"> |</w:t>
      </w:r>
      <w:hyperlink w:anchor="indexS">
        <w:r>
          <w:rPr>
            <w:rStyle w:val="Text1"/>
          </w:rPr>
          <w:t> S</w:t>
        </w:r>
      </w:hyperlink>
    </w:p>
    <w:p>
      <w:pPr>
        <w:pStyle w:val="Para 115"/>
      </w:pPr>
      <w:hyperlink w:anchor="indexT">
        <w:r>
          <w:rPr>
            <w:rStyle w:val="Text1"/>
          </w:rPr>
          <w:t>T</w:t>
        </w:r>
      </w:hyperlink>
      <w:r>
        <w:t xml:space="preserve"> |</w:t>
      </w:r>
      <w:hyperlink w:anchor="indexU">
        <w:r>
          <w:rPr>
            <w:rStyle w:val="Text1"/>
          </w:rPr>
          <w:t> U</w:t>
        </w:r>
      </w:hyperlink>
      <w:r>
        <w:t xml:space="preserve"> |</w:t>
      </w:r>
      <w:hyperlink w:anchor="indexV">
        <w:r>
          <w:rPr>
            <w:rStyle w:val="Text1"/>
          </w:rPr>
          <w:t> V</w:t>
        </w:r>
      </w:hyperlink>
      <w:r>
        <w:t xml:space="preserve"> |</w:t>
      </w:r>
      <w:hyperlink w:anchor="indexW">
        <w:r>
          <w:rPr>
            <w:rStyle w:val="Text1"/>
          </w:rPr>
          <w:t> W</w:t>
        </w:r>
      </w:hyperlink>
    </w:p>
    <w:p>
      <w:pPr>
        <w:keepNext/>
        <w:pStyle w:val="Para 052"/>
      </w:pPr>
      <w:r>
        <w:bookmarkStart w:id="1212" w:name="indexA"/>
        <w:t/>
        <w:bookmarkEnd w:id="1212"/>
        <w:t>A</w:t>
      </w:r>
    </w:p>
    <w:p>
      <w:pPr>
        <w:pStyle w:val="Para 004"/>
      </w:pPr>
      <w:r>
        <w:t xml:space="preserve">trách nhiệm giải trìn</w:t>
      </w:r>
      <w:hyperlink w:anchor="page113">
        <w:r>
          <w:rPr>
            <w:rStyle w:val="Text1"/>
          </w:rPr>
          <w:t>h, 113-114</w:t>
        </w:r>
      </w:hyperlink>
    </w:p>
    <w:p>
      <w:pPr>
        <w:pStyle w:val="Para 004"/>
      </w:pPr>
      <w:r>
        <w:t xml:space="preserve">động lực thành tích,</w:t>
      </w:r>
      <w:hyperlink w:anchor="page99">
        <w:r>
          <w:rPr>
            <w:rStyle w:val="Text1"/>
          </w:rPr>
          <w:t> 99-102</w:t>
        </w:r>
      </w:hyperlink>
    </w:p>
    <w:p>
      <w:pPr>
        <w:pStyle w:val="Para 004"/>
      </w:pPr>
      <w:r>
        <w:t xml:space="preserve">lời khuyên, xin,</w:t>
      </w:r>
      <w:hyperlink w:anchor="To_succeed_in_your_organization">
        <w:r>
          <w:rPr>
            <w:rStyle w:val="Text1"/>
          </w:rPr>
          <w:t> 40-41</w:t>
        </w:r>
      </w:hyperlink>
    </w:p>
    <w:p>
      <w:pPr>
        <w:pStyle w:val="Para 004"/>
      </w:pPr>
      <w:r>
        <w:t xml:space="preserve">đồng minh, biến kẻ thù thành,</w:t>
      </w:r>
      <w:hyperlink w:anchor="page149">
        <w:r>
          <w:rPr>
            <w:rStyle w:val="Text1"/>
          </w:rPr>
          <w:t> 149-160</w:t>
        </w:r>
      </w:hyperlink>
    </w:p>
    <w:p>
      <w:pPr>
        <w:pStyle w:val="Para 004"/>
      </w:pPr>
      <w:r>
        <w:t xml:space="preserve">khát vọng,</w:t>
      </w:r>
      <w:hyperlink w:anchor="In_addition__think_about_the_way">
        <w:r>
          <w:rPr>
            <w:rStyle w:val="Text1"/>
          </w:rPr>
          <w:t> 15</w:t>
        </w:r>
      </w:hyperlink>
    </w:p>
    <w:p>
      <w:pPr>
        <w:pStyle w:val="Para 004"/>
      </w:pPr>
      <w:r>
        <w:t xml:space="preserve">sự chú ý, thu hút khán giả,</w:t>
      </w:r>
      <w:hyperlink w:anchor="page173">
        <w:r>
          <w:rPr>
            <w:rStyle w:val="Text1"/>
          </w:rPr>
          <w:t> 173-176</w:t>
        </w:r>
      </w:hyperlink>
    </w:p>
    <w:p>
      <w:pPr>
        <w:pStyle w:val="Para 004"/>
      </w:pPr>
      <w:r>
        <w:t>quyền lực</w:t>
      </w:r>
    </w:p>
    <w:p>
      <w:pPr>
        <w:pStyle w:val="Para 007"/>
      </w:pPr>
      <w:r>
        <w:t xml:space="preserve">thuyết phục và,</w:t>
      </w:r>
      <w:hyperlink w:anchor="page171">
        <w:r>
          <w:rPr>
            <w:rStyle w:val="Text1"/>
          </w:rPr>
          <w:t> 171</w:t>
        </w:r>
      </w:hyperlink>
    </w:p>
    <w:p>
      <w:pPr>
        <w:pStyle w:val="Para 007"/>
      </w:pPr>
      <w:r>
        <w:t xml:space="preserve">phản ứng với,</w:t>
      </w:r>
      <w:hyperlink w:anchor="page5">
        <w:r>
          <w:rPr>
            <w:rStyle w:val="Text1"/>
          </w:rPr>
          <w:t> </w:t>
        </w:r>
      </w:hyperlink>
      <w:r>
        <w:t xml:space="preserve">5,</w:t>
      </w:r>
      <w:hyperlink w:anchor="On_the_other_hand__you_may_respo">
        <w:r>
          <w:rPr>
            <w:rStyle w:val="Text1"/>
          </w:rPr>
          <w:t> 8</w:t>
        </w:r>
      </w:hyperlink>
    </w:p>
    <w:p>
      <w:pPr>
        <w:keepNext/>
        <w:pStyle w:val="Para 052"/>
      </w:pPr>
      <w:r>
        <w:bookmarkStart w:id="1213" w:name="indexB"/>
        <w:t/>
        <w:bookmarkEnd w:id="1213"/>
        <w:t>B</w:t>
      </w:r>
    </w:p>
    <w:p>
      <w:pPr>
        <w:pStyle w:val="Para 004"/>
      </w:pPr>
      <w:r>
        <w:t xml:space="preserve">tin xấu, giao cho sếp,</w:t>
      </w:r>
      <w:hyperlink w:anchor="page25">
        <w:r>
          <w:rPr>
            <w:rStyle w:val="Text1"/>
          </w:rPr>
          <w:t> 25-29</w:t>
        </w:r>
      </w:hyperlink>
    </w:p>
    <w:p>
      <w:pPr>
        <w:pStyle w:val="Para 004"/>
      </w:pPr>
      <w:r>
        <w:t xml:space="preserve">Boomers,</w:t>
      </w:r>
      <w:hyperlink w:anchor="page178">
        <w:r>
          <w:rPr>
            <w:rStyle w:val="Text1"/>
          </w:rPr>
          <w:t> 178-179</w:t>
        </w:r>
      </w:hyperlink>
    </w:p>
    <w:p>
      <w:pPr>
        <w:pStyle w:val="Para 004"/>
      </w:pPr>
      <w:r>
        <w:t>sếp (boss)</w:t>
      </w:r>
    </w:p>
    <w:p>
      <w:pPr>
        <w:pStyle w:val="Para 007"/>
      </w:pPr>
      <w:r>
        <w:t xml:space="preserve">chiều theo,</w:t>
      </w:r>
      <w:hyperlink w:anchor="page20">
        <w:r>
          <w:rPr>
            <w:rStyle w:val="Text1"/>
          </w:rPr>
          <w:t> 20</w:t>
        </w:r>
      </w:hyperlink>
    </w:p>
    <w:p>
      <w:pPr>
        <w:pStyle w:val="Para 007"/>
      </w:pPr>
      <w:r>
        <w:t xml:space="preserve">như thương hiệ</w:t>
      </w:r>
      <w:hyperlink w:anchor="page44">
        <w:r>
          <w:rPr>
            <w:rStyle w:val="Text1"/>
          </w:rPr>
          <w:t>u, 44-45</w:t>
        </w:r>
      </w:hyperlink>
    </w:p>
    <w:p>
      <w:pPr>
        <w:pStyle w:val="Para 007"/>
      </w:pPr>
      <w:r>
        <w:t xml:space="preserve">như huấn luyện viê</w:t>
      </w:r>
      <w:hyperlink w:anchor="page4">
        <w:r>
          <w:rPr>
            <w:rStyle w:val="Text1"/>
          </w:rPr>
          <w:t>n, 4-5</w:t>
        </w:r>
      </w:hyperlink>
    </w:p>
    <w:p>
      <w:pPr>
        <w:pStyle w:val="Para 007"/>
      </w:pPr>
      <w:r>
        <w:t xml:space="preserve">tránh xung đột,</w:t>
      </w:r>
      <w:hyperlink w:anchor="page61">
        <w:r>
          <w:rPr>
            <w:rStyle w:val="Text1"/>
          </w:rPr>
          <w:t> 61-63</w:t>
        </w:r>
      </w:hyperlink>
    </w:p>
    <w:p>
      <w:pPr>
        <w:pStyle w:val="Para 007"/>
      </w:pPr>
      <w:r>
        <w:t xml:space="preserve">kỳ vọng văn hóa,</w:t>
      </w:r>
      <w:hyperlink w:anchor="In_addition__think_about_the_way">
        <w:r>
          <w:rPr>
            <w:rStyle w:val="Text1"/>
          </w:rPr>
          <w:t> 15-16</w:t>
        </w:r>
      </w:hyperlink>
    </w:p>
    <w:p>
      <w:pPr>
        <w:pStyle w:val="Para 007"/>
      </w:pPr>
      <w:r>
        <w:t xml:space="preserve">với tư cách người đánh gi</w:t>
      </w:r>
      <w:hyperlink w:anchor="page4">
        <w:r>
          <w:rPr>
            <w:rStyle w:val="Text1"/>
          </w:rPr>
          <w:t>á, 4-5</w:t>
        </w:r>
      </w:hyperlink>
    </w:p>
    <w:p>
      <w:pPr>
        <w:pStyle w:val="Para 007"/>
      </w:pPr>
      <w:r>
        <w:t xml:space="preserve">kỳ vọng của sếp,</w:t>
      </w:r>
      <w:hyperlink w:anchor="WHAT_YOUR_BOSS_EXPECTS_OF_YOU">
        <w:r>
          <w:rPr>
            <w:rStyle w:val="Text1"/>
          </w:rPr>
          <w:t> 6-7</w:t>
        </w:r>
      </w:hyperlink>
    </w:p>
    <w:p>
      <w:pPr>
        <w:pStyle w:val="Para 007"/>
      </w:pPr>
      <w:r>
        <w:t xml:space="preserve">phản hồi từ sếp,</w:t>
      </w:r>
      <w:hyperlink w:anchor="page33">
        <w:r>
          <w:rPr>
            <w:rStyle w:val="Text1"/>
          </w:rPr>
          <w:t> 33</w:t>
        </w:r>
      </w:hyperlink>
    </w:p>
    <w:p>
      <w:pPr>
        <w:pStyle w:val="Para 007"/>
      </w:pPr>
      <w:r>
        <w:t xml:space="preserve">đưa phản hồi cho sếp,</w:t>
      </w:r>
      <w:hyperlink w:anchor="page65">
        <w:r>
          <w:rPr>
            <w:rStyle w:val="Text1"/>
          </w:rPr>
          <w:t> 65-69</w:t>
        </w:r>
      </w:hyperlink>
    </w:p>
    <w:p>
      <w:pPr>
        <w:pStyle w:val="Para 007"/>
      </w:pPr>
      <w:r>
        <w:t xml:space="preserve">xác định điểm mạnh của,</w:t>
      </w:r>
      <w:hyperlink w:anchor="Can_you_identify_your_boss_s_str">
        <w:r>
          <w:rPr>
            <w:rStyle w:val="Text1"/>
          </w:rPr>
          <w:t> 13</w:t>
        </w:r>
      </w:hyperlink>
    </w:p>
    <w:p>
      <w:pPr>
        <w:pStyle w:val="Para 007"/>
      </w:pPr>
      <w:r>
        <w:t xml:space="preserve">thiếu năng lực,</w:t>
      </w:r>
      <w:hyperlink w:anchor="page55">
        <w:r>
          <w:rPr>
            <w:rStyle w:val="Text1"/>
          </w:rPr>
          <w:t> 55-59</w:t>
        </w:r>
      </w:hyperlink>
    </w:p>
    <w:p>
      <w:pPr>
        <w:pStyle w:val="Para 007"/>
      </w:pPr>
      <w:r>
        <w:t xml:space="preserve">cập nhật thông tin,</w:t>
      </w:r>
      <w:hyperlink w:anchor="page50">
        <w:r>
          <w:rPr>
            <w:rStyle w:val="Text1"/>
          </w:rPr>
          <w:t> 50</w:t>
        </w:r>
      </w:hyperlink>
    </w:p>
    <w:p>
      <w:pPr>
        <w:pStyle w:val="Para 007"/>
      </w:pPr>
      <w:r>
        <w:t xml:space="preserve">làm cho trông tốt,</w:t>
      </w:r>
      <w:hyperlink w:anchor="page43">
        <w:r>
          <w:rPr>
            <w:rStyle w:val="Text1"/>
          </w:rPr>
          <w:t> 43-45</w:t>
        </w:r>
      </w:hyperlink>
    </w:p>
    <w:p>
      <w:pPr>
        <w:pStyle w:val="Para 007"/>
      </w:pPr>
      <w:r>
        <w:t xml:space="preserve">với tư cách quản lý,</w:t>
      </w:r>
      <w:hyperlink w:anchor="Do_you_understand_your_boss_as_a">
        <w:r>
          <w:rPr>
            <w:rStyle w:val="Text1"/>
          </w:rPr>
          <w:t> 12</w:t>
        </w:r>
      </w:hyperlink>
    </w:p>
    <w:p>
      <w:pPr>
        <w:pStyle w:val="Para 007"/>
      </w:pPr>
      <w:r>
        <w:t xml:space="preserve">quản lý nhiều sếp,</w:t>
      </w:r>
      <w:hyperlink w:anchor="page71">
        <w:r>
          <w:rPr>
            <w:rStyle w:val="Text1"/>
          </w:rPr>
          <w:t> 71-77</w:t>
        </w:r>
      </w:hyperlink>
    </w:p>
    <w:p>
      <w:pPr>
        <w:pStyle w:val="Para 007"/>
      </w:pPr>
      <w:r>
        <w:t xml:space="preserve">quản lý sếp,</w:t>
      </w:r>
      <w:hyperlink w:anchor="page3">
        <w:r>
          <w:rPr>
            <w:rStyle w:val="Text1"/>
          </w:rPr>
          <w:t> 3-16</w:t>
        </w:r>
      </w:hyperlink>
    </w:p>
    <w:p>
      <w:pPr>
        <w:pStyle w:val="Para 007"/>
      </w:pPr>
      <w:r>
        <w:t xml:space="preserve">với tư cách người quản lý vi</w:t>
      </w:r>
      <w:hyperlink w:anchor="page47">
        <w:r>
          <w:rPr>
            <w:rStyle w:val="Text1"/>
          </w:rPr>
          <w:t> mô, 47-53</w:t>
        </w:r>
      </w:hyperlink>
    </w:p>
    <w:p>
      <w:pPr>
        <w:pStyle w:val="Para 007"/>
      </w:pPr>
      <w:r>
        <w:t xml:space="preserve">trình bày vấn đề hoặc cơ hội cho,</w:t>
      </w:r>
      <w:hyperlink w:anchor="page25">
        <w:r>
          <w:rPr>
            <w:rStyle w:val="Text1"/>
          </w:rPr>
          <w:t> 25-29</w:t>
        </w:r>
      </w:hyperlink>
    </w:p>
    <w:p>
      <w:pPr>
        <w:pStyle w:val="Para 007"/>
      </w:pPr>
      <w:r>
        <w:t xml:space="preserve">mối quan hệ với,</w:t>
      </w:r>
      <w:hyperlink w:anchor="page3">
        <w:r>
          <w:rPr>
            <w:rStyle w:val="Text1"/>
          </w:rPr>
          <w:t> 3-6,</w:t>
        </w:r>
      </w:hyperlink>
      <w:r>
        <w:t xml:space="preserve"> </w:t>
      </w:r>
      <w:hyperlink w:anchor="On_the_other_hand__you_may_respo">
        <w:r>
          <w:rPr>
            <w:rStyle w:val="Text1"/>
          </w:rPr>
          <w:t>8-13,</w:t>
        </w:r>
      </w:hyperlink>
      <w:r>
        <w:t xml:space="preserve"> </w:t>
      </w:r>
      <w:hyperlink w:anchor="Be_aware_that_cultures_differ_in">
        <w:r>
          <w:rPr>
            <w:rStyle w:val="Text1"/>
          </w:rPr>
          <w:t>16,</w:t>
        </w:r>
      </w:hyperlink>
      <w:r>
        <w:t xml:space="preserve"> </w:t>
      </w:r>
      <w:hyperlink w:anchor="What_the_Experts_Say">
        <w:r>
          <w:rPr>
            <w:rStyle w:val="Text1"/>
          </w:rPr>
          <w:t>66</w:t>
        </w:r>
      </w:hyperlink>
    </w:p>
    <w:p>
      <w:pPr>
        <w:pStyle w:val="Para 007"/>
      </w:pPr>
      <w:r>
        <w:t xml:space="preserve">nhìn nhận như một con ngườ</w:t>
      </w:r>
      <w:hyperlink w:anchor="page11">
        <w:r>
          <w:rPr>
            <w:rStyle w:val="Text1"/>
          </w:rPr>
          <w:t>i,</w:t>
        </w:r>
      </w:hyperlink>
      <w:r>
        <w:t xml:space="preserve"> 11,</w:t>
      </w:r>
      <w:hyperlink w:anchor="page56">
        <w:r>
          <w:rPr>
            <w:rStyle w:val="Text1"/>
          </w:rPr>
          <w:t> 56</w:t>
        </w:r>
      </w:hyperlink>
    </w:p>
    <w:p>
      <w:pPr>
        <w:pStyle w:val="Para 007"/>
      </w:pPr>
      <w:r>
        <w:t xml:space="preserve">chinh phục sếp mới,</w:t>
      </w:r>
      <w:hyperlink w:anchor="page17">
        <w:r>
          <w:rPr>
            <w:rStyle w:val="Text1"/>
          </w:rPr>
          <w:t> 17-24</w:t>
        </w:r>
      </w:hyperlink>
    </w:p>
    <w:p>
      <w:pPr>
        <w:pStyle w:val="Para 004"/>
      </w:pPr>
      <w:r>
        <w:t>sếp của sếp</w:t>
      </w:r>
    </w:p>
    <w:p>
      <w:pPr>
        <w:pStyle w:val="Para 007"/>
      </w:pPr>
      <w:r>
        <w:t xml:space="preserve">tìm hiểu về sếp,</w:t>
      </w:r>
      <w:hyperlink w:anchor="page39">
        <w:r>
          <w:rPr>
            <w:rStyle w:val="Text1"/>
          </w:rPr>
          <w:t> 39-42</w:t>
        </w:r>
      </w:hyperlink>
    </w:p>
    <w:p>
      <w:pPr>
        <w:pStyle w:val="Para 007"/>
      </w:pPr>
      <w:r>
        <w:t xml:space="preserve">làm sếp trông tốt với,</w:t>
      </w:r>
      <w:hyperlink w:anchor="page43">
        <w:r>
          <w:rPr>
            <w:rStyle w:val="Text1"/>
          </w:rPr>
          <w:t> 43-45</w:t>
        </w:r>
      </w:hyperlink>
    </w:p>
    <w:p>
      <w:pPr>
        <w:pStyle w:val="Para 007"/>
      </w:pPr>
      <w:r>
        <w:t xml:space="preserve">hiểu về sếp,</w:t>
      </w:r>
      <w:hyperlink w:anchor="page44">
        <w:r>
          <w:rPr>
            <w:rStyle w:val="Text1"/>
          </w:rPr>
          <w:t> 44</w:t>
        </w:r>
      </w:hyperlink>
    </w:p>
    <w:p>
      <w:pPr>
        <w:pStyle w:val="Para 004"/>
      </w:pPr>
      <w:r>
        <w:t xml:space="preserve">thiết lập ranh giới,</w:t>
      </w:r>
      <w:hyperlink w:anchor="page75">
        <w:r>
          <w:rPr>
            <w:rStyle w:val="Text1"/>
          </w:rPr>
          <w:t> 75</w:t>
        </w:r>
      </w:hyperlink>
    </w:p>
    <w:p>
      <w:pPr>
        <w:pStyle w:val="Para 004"/>
      </w:pPr>
      <w:r>
        <w:t xml:space="preserve">bộ não,</w:t>
      </w:r>
      <w:hyperlink w:anchor="CAN_EMOTIONAL_INTELLIGENCE_BE_LE">
        <w:r>
          <w:rPr>
            <w:rStyle w:val="Text1"/>
          </w:rPr>
          <w:t> 90-91</w:t>
        </w:r>
      </w:hyperlink>
    </w:p>
    <w:p>
      <w:pPr>
        <w:pStyle w:val="Para 004"/>
      </w:pPr>
      <w:r>
        <w:t xml:space="preserve">xây dựng thương hi</w:t>
      </w:r>
      <w:hyperlink w:anchor="page44">
        <w:r>
          <w:rPr>
            <w:rStyle w:val="Text1"/>
          </w:rPr>
          <w:t>ệu, 44-45</w:t>
        </w:r>
      </w:hyperlink>
    </w:p>
    <w:p>
      <w:pPr>
        <w:pStyle w:val="Para 004"/>
      </w:pPr>
      <w:r>
        <w:t xml:space="preserve">kẻ bắt nạt,</w:t>
      </w:r>
      <w:hyperlink w:anchor="We_re_not_saying_that_organizati">
        <w:r>
          <w:rPr>
            <w:rStyle w:val="Text1"/>
          </w:rPr>
          <w:t> 146</w:t>
        </w:r>
      </w:hyperlink>
    </w:p>
    <w:p>
      <w:pPr>
        <w:pStyle w:val="Para 004"/>
      </w:pPr>
      <w:r>
        <w:t xml:space="preserve">văn hóa doanh nghiệp,</w:t>
      </w:r>
      <w:hyperlink w:anchor="page122">
        <w:r>
          <w:rPr>
            <w:rStyle w:val="Text1"/>
          </w:rPr>
          <w:t> 122</w:t>
        </w:r>
      </w:hyperlink>
    </w:p>
    <w:p>
      <w:pPr>
        <w:keepNext/>
        <w:pStyle w:val="Para 052"/>
      </w:pPr>
      <w:r>
        <w:bookmarkStart w:id="1214" w:name="indexC"/>
        <w:t/>
        <w:bookmarkEnd w:id="1214"/>
        <w:t>C</w:t>
      </w:r>
    </w:p>
    <w:p>
      <w:pPr>
        <w:pStyle w:val="Para 004"/>
      </w:pPr>
      <w:r>
        <w:t xml:space="preserve">thẳng thắ</w:t>
      </w:r>
      <w:hyperlink w:anchor="page20">
        <w:r>
          <w:rPr>
            <w:rStyle w:val="Text1"/>
          </w:rPr>
          <w:t>n, 20-2</w:t>
        </w:r>
      </w:hyperlink>
      <w:r>
        <w:t xml:space="preserve">1,</w:t>
      </w:r>
      <w:hyperlink w:anchor="page96">
        <w:r>
          <w:rPr>
            <w:rStyle w:val="Text1"/>
          </w:rPr>
          <w:t> 96</w:t>
        </w:r>
      </w:hyperlink>
    </w:p>
    <w:p>
      <w:pPr>
        <w:pStyle w:val="Para 004"/>
      </w:pPr>
      <w:r>
        <w:t xml:space="preserve">phát triển sự nghiệp,</w:t>
      </w:r>
      <w:hyperlink w:anchor="In_addition__think_about_the_way">
        <w:r>
          <w:rPr>
            <w:rStyle w:val="Text1"/>
          </w:rPr>
          <w:t> 1</w:t>
        </w:r>
      </w:hyperlink>
      <w:r>
        <w:t xml:space="preserve">5,</w:t>
      </w:r>
      <w:hyperlink w:anchor="page58">
        <w:r>
          <w:rPr>
            <w:rStyle w:val="Text1"/>
          </w:rPr>
          <w:t> 58</w:t>
        </w:r>
      </w:hyperlink>
    </w:p>
    <w:p>
      <w:bookmarkStart w:id="1215" w:name="career_goals__21_22__58"/>
      <w:pPr>
        <w:pStyle w:val="Para 004"/>
      </w:pPr>
      <w:r>
        <w:t xml:space="preserve">mục tiêu sự nghiệ</w:t>
      </w:r>
      <w:hyperlink w:anchor="page21">
        <w:r>
          <w:rPr>
            <w:rStyle w:val="Text1"/>
          </w:rPr>
          <w:t>p, 21-</w:t>
        </w:r>
      </w:hyperlink>
      <w:r>
        <w:t xml:space="preserve">22,</w:t>
      </w:r>
      <w:hyperlink w:anchor="page58">
        <w:r>
          <w:rPr>
            <w:rStyle w:val="Text1"/>
          </w:rPr>
          <w:t> 58</w:t>
        </w:r>
      </w:hyperlink>
      <w:bookmarkEnd w:id="1215"/>
    </w:p>
    <w:p>
      <w:pPr>
        <w:pStyle w:val="Para 004"/>
      </w:pPr>
      <w:r>
        <w:t xml:space="preserve">chương trình thay đổi,</w:t>
      </w:r>
      <w:hyperlink w:anchor="page21">
        <w:r>
          <w:rPr>
            <w:rStyle w:val="Text1"/>
          </w:rPr>
          <w:t> 21-22</w:t>
        </w:r>
      </w:hyperlink>
    </w:p>
    <w:p>
      <w:pPr>
        <w:pStyle w:val="Para 004"/>
      </w:pPr>
      <w:r>
        <w:t xml:space="preserve">huấn luyện viên, sếp như</w:t>
      </w:r>
      <w:hyperlink w:anchor="page4">
        <w:r>
          <w:rPr>
            <w:rStyle w:val="Text1"/>
          </w:rPr>
          <w:t> là, 4-5</w:t>
        </w:r>
      </w:hyperlink>
    </w:p>
    <w:p>
      <w:pPr>
        <w:pStyle w:val="Para 004"/>
      </w:pPr>
      <w:r>
        <w:t xml:space="preserve">huấn luyện,</w:t>
      </w:r>
      <w:hyperlink w:anchor="page105">
        <w:r>
          <w:rPr>
            <w:rStyle w:val="Text1"/>
          </w:rPr>
          <w:t> 105</w:t>
        </w:r>
      </w:hyperlink>
    </w:p>
    <w:p>
      <w:pPr>
        <w:pStyle w:val="Para 004"/>
      </w:pPr>
      <w:r>
        <w:t xml:space="preserve">hợp tác, 6,</w:t>
      </w:r>
      <w:hyperlink w:anchor="WHAT_YOUR_BOSS_EXPECTS_OF_YOU">
        <w:r>
          <w:rPr>
            <w:rStyle w:val="Text1"/>
          </w:rPr>
          <w:t> 1</w:t>
        </w:r>
      </w:hyperlink>
      <w:r>
        <w:t xml:space="preserve">9,</w:t>
      </w:r>
      <w:hyperlink w:anchor="page19">
        <w:r>
          <w:rPr>
            <w:rStyle w:val="Text1"/>
          </w:rPr>
          <w:t> </w:t>
        </w:r>
      </w:hyperlink>
      <w:r>
        <w:t xml:space="preserve">11</w:t>
      </w:r>
      <w:hyperlink w:anchor="page119">
        <w:r>
          <w:rPr>
            <w:rStyle w:val="Text1"/>
          </w:rPr>
          <w:t>9,</w:t>
        </w:r>
      </w:hyperlink>
      <w:r>
        <w:t xml:space="preserve"> 1</w:t>
      </w:r>
      <w:hyperlink w:anchor="WHAT_IF_THE_3RS_FAIL">
        <w:r>
          <w:rPr>
            <w:rStyle w:val="Text1"/>
          </w:rPr>
          <w:t>58,</w:t>
        </w:r>
      </w:hyperlink>
      <w:r>
        <w:t xml:space="preserve"> 1</w:t>
      </w:r>
      <w:hyperlink w:anchor="page177">
        <w:r>
          <w:rPr>
            <w:rStyle w:val="Text1"/>
          </w:rPr>
          <w:t>77-183</w:t>
        </w:r>
      </w:hyperlink>
    </w:p>
    <w:p>
      <w:pPr>
        <w:pStyle w:val="Para 004"/>
      </w:pPr>
      <w:r>
        <w:t xml:space="preserve">cam kết,</w:t>
      </w:r>
      <w:hyperlink w:anchor="page102">
        <w:r>
          <w:rPr>
            <w:rStyle w:val="Text1"/>
          </w:rPr>
          <w:t> 102</w:t>
        </w:r>
      </w:hyperlink>
    </w:p>
    <w:p>
      <w:pPr>
        <w:pStyle w:val="Para 004"/>
      </w:pPr>
      <w:r>
        <w:t xml:space="preserve">mục tiêu chung,</w:t>
      </w:r>
      <w:hyperlink w:anchor="THE_IDEA_IN_PRACTICE_2">
        <w:r>
          <w:rPr>
            <w:rStyle w:val="Text1"/>
          </w:rPr>
          <w:t> 11</w:t>
        </w:r>
      </w:hyperlink>
      <w:r>
        <w:t xml:space="preserve">2,</w:t>
      </w:r>
      <w:hyperlink w:anchor="To_fill_in_the_relationship_gap">
        <w:r>
          <w:rPr>
            <w:rStyle w:val="Text1"/>
          </w:rPr>
          <w:t> 163</w:t>
        </w:r>
      </w:hyperlink>
    </w:p>
    <w:p>
      <w:pPr>
        <w:pStyle w:val="Para 004"/>
      </w:pPr>
      <w:r>
        <w:t xml:space="preserve">hiểu biết chung,</w:t>
      </w:r>
      <w:hyperlink w:anchor="page10">
        <w:r>
          <w:rPr>
            <w:rStyle w:val="Text1"/>
          </w:rPr>
          <w:t> 10-11</w:t>
        </w:r>
      </w:hyperlink>
    </w:p>
    <w:p>
      <w:pPr>
        <w:pStyle w:val="Para 004"/>
      </w:pPr>
      <w:r>
        <w:t>giao tiếp</w:t>
      </w:r>
    </w:p>
    <w:p>
      <w:pPr>
        <w:pStyle w:val="Para 007"/>
      </w:pPr>
      <w:r>
        <w:t xml:space="preserve">giữa các thế hệ,</w:t>
      </w:r>
      <w:hyperlink w:anchor="page177">
        <w:r>
          <w:rPr>
            <w:rStyle w:val="Text1"/>
          </w:rPr>
          <w:t> 177-183</w:t>
        </w:r>
      </w:hyperlink>
    </w:p>
    <w:p>
      <w:pPr>
        <w:pStyle w:val="Para 007"/>
      </w:pPr>
      <w:r>
        <w:t xml:space="preserve">giữa nhiều sếp,</w:t>
      </w:r>
      <w:hyperlink w:anchor="page74">
        <w:r>
          <w:rPr>
            <w:rStyle w:val="Text1"/>
          </w:rPr>
          <w:t> 74-75</w:t>
        </w:r>
      </w:hyperlink>
    </w:p>
    <w:p>
      <w:pPr>
        <w:pStyle w:val="Para 007"/>
      </w:pPr>
      <w:r>
        <w:t xml:space="preserve">đa văn hóa,</w:t>
      </w:r>
      <w:hyperlink w:anchor="page104">
        <w:r>
          <w:rPr>
            <w:rStyle w:val="Text1"/>
          </w:rPr>
          <w:t> 104-105</w:t>
        </w:r>
      </w:hyperlink>
    </w:p>
    <w:p>
      <w:pPr>
        <w:pStyle w:val="Para 007"/>
      </w:pPr>
      <w:r>
        <w:t xml:space="preserve">trình bày thông điệp,</w:t>
      </w:r>
      <w:hyperlink w:anchor="page173">
        <w:r>
          <w:rPr>
            <w:rStyle w:val="Text1"/>
          </w:rPr>
          <w:t> 173-176</w:t>
        </w:r>
      </w:hyperlink>
    </w:p>
    <w:p>
      <w:pPr>
        <w:pStyle w:val="Para 007"/>
      </w:pPr>
      <w:r>
        <w:t xml:space="preserve">phi ngôn ngữ,</w:t>
      </w:r>
      <w:hyperlink w:anchor="Can_you_identify_your_boss_s_str">
        <w:r>
          <w:rPr>
            <w:rStyle w:val="Text1"/>
          </w:rPr>
          <w:t> 1</w:t>
        </w:r>
      </w:hyperlink>
      <w:r>
        <w:t xml:space="preserve">3,</w:t>
      </w:r>
      <w:hyperlink w:anchor="In_addition__think_about_the_way">
        <w:r>
          <w:rPr>
            <w:rStyle w:val="Text1"/>
          </w:rPr>
          <w:t> 15</w:t>
        </w:r>
      </w:hyperlink>
    </w:p>
    <w:p>
      <w:pPr>
        <w:pStyle w:val="Para 007"/>
      </w:pPr>
      <w:r>
        <w:t xml:space="preserve">với sếp từ xa,</w:t>
      </w:r>
      <w:hyperlink w:anchor="page73">
        <w:r>
          <w:rPr>
            <w:rStyle w:val="Text1"/>
          </w:rPr>
          <w:t> 73-74</w:t>
        </w:r>
      </w:hyperlink>
    </w:p>
    <w:p>
      <w:pPr>
        <w:pStyle w:val="Para 007"/>
      </w:pPr>
      <w:r>
        <w:t xml:space="preserve">với đồng nghiệp từ xa,</w:t>
      </w:r>
      <w:hyperlink w:anchor="page117">
        <w:r>
          <w:rPr>
            <w:rStyle w:val="Text1"/>
          </w:rPr>
          <w:t> 117-124</w:t>
        </w:r>
      </w:hyperlink>
    </w:p>
    <w:p>
      <w:pPr>
        <w:pStyle w:val="Para 007"/>
      </w:pPr>
      <w:r>
        <w:t xml:space="preserve">văn bản,</w:t>
      </w:r>
      <w:hyperlink w:anchor="Put_It_in_Writing">
        <w:r>
          <w:rPr>
            <w:rStyle w:val="Text1"/>
          </w:rPr>
          <w:t> 63</w:t>
        </w:r>
      </w:hyperlink>
    </w:p>
    <w:p>
      <w:pPr>
        <w:pStyle w:val="Para 004"/>
      </w:pPr>
      <w:r>
        <w:t xml:space="preserve">mô hình năng lực,</w:t>
      </w:r>
      <w:hyperlink w:anchor="page86">
        <w:r>
          <w:rPr>
            <w:rStyle w:val="Text1"/>
          </w:rPr>
          <w:t> 86-87</w:t>
        </w:r>
      </w:hyperlink>
    </w:p>
    <w:p>
      <w:pPr>
        <w:pStyle w:val="Para 004"/>
      </w:pPr>
      <w:r>
        <w:t xml:space="preserve">thỏa hiệp,</w:t>
      </w:r>
      <w:hyperlink w:anchor="page166">
        <w:r>
          <w:rPr>
            <w:rStyle w:val="Text1"/>
          </w:rPr>
          <w:t> 166</w:t>
        </w:r>
      </w:hyperlink>
    </w:p>
    <w:p>
      <w:pPr>
        <w:pStyle w:val="Para 004"/>
      </w:pPr>
      <w:r>
        <w:t xml:space="preserve">bảo mật,</w:t>
      </w:r>
      <w:hyperlink w:anchor="page21">
        <w:r>
          <w:rPr>
            <w:rStyle w:val="Text1"/>
          </w:rPr>
          <w:t> 21</w:t>
        </w:r>
      </w:hyperlink>
    </w:p>
    <w:p>
      <w:pPr>
        <w:pStyle w:val="Para 004"/>
      </w:pPr>
      <w:r>
        <w:t xml:space="preserve">các nhà quản lý tránh xung đột,</w:t>
      </w:r>
      <w:hyperlink w:anchor="page61">
        <w:r>
          <w:rPr>
            <w:rStyle w:val="Text1"/>
          </w:rPr>
          <w:t> 61-63</w:t>
        </w:r>
      </w:hyperlink>
    </w:p>
    <w:p>
      <w:pPr>
        <w:pStyle w:val="Para 004"/>
      </w:pPr>
      <w:r>
        <w:t xml:space="preserve">tránh xung đột,</w:t>
      </w:r>
      <w:hyperlink w:anchor="Can_you_identify_your_boss_s_str">
        <w:r>
          <w:rPr>
            <w:rStyle w:val="Text1"/>
          </w:rPr>
          <w:t> 13</w:t>
        </w:r>
      </w:hyperlink>
    </w:p>
    <w:p>
      <w:pPr>
        <w:pStyle w:val="Para 004"/>
      </w:pPr>
      <w:r>
        <w:t xml:space="preserve">các nhà quản lý kiểm soát,</w:t>
      </w:r>
      <w:hyperlink w:anchor="page47">
        <w:r>
          <w:rPr>
            <w:rStyle w:val="Text1"/>
          </w:rPr>
          <w:t> 47-53</w:t>
        </w:r>
      </w:hyperlink>
    </w:p>
    <w:p>
      <w:pPr>
        <w:pStyle w:val="Para 004"/>
      </w:pPr>
      <w:r>
        <w:t xml:space="preserve">các mối quan hệ cốt lõi,</w:t>
      </w:r>
      <w:hyperlink w:anchor="ARE_YOU_NETWORKING_IMPAIRED">
        <w:r>
          <w:rPr>
            <w:rStyle w:val="Text1"/>
          </w:rPr>
          <w:t> 132-133</w:t>
        </w:r>
      </w:hyperlink>
    </w:p>
    <w:p>
      <w:pPr>
        <w:pStyle w:val="Para 004"/>
      </w:pPr>
      <w:r>
        <w:t xml:space="preserve">uy tín,</w:t>
      </w:r>
      <w:hyperlink w:anchor="THE_IDEA_IN_PRACTICE_3">
        <w:r>
          <w:rPr>
            <w:rStyle w:val="Text1"/>
          </w:rPr>
          <w:t> 162-163</w:t>
        </w:r>
      </w:hyperlink>
    </w:p>
    <w:p>
      <w:pPr>
        <w:pStyle w:val="Para 004"/>
      </w:pPr>
      <w:r>
        <w:t xml:space="preserve">giao tiếp đa văn hóa,</w:t>
      </w:r>
      <w:hyperlink w:anchor="page104">
        <w:r>
          <w:rPr>
            <w:rStyle w:val="Text1"/>
          </w:rPr>
          <w:t> 104-105</w:t>
        </w:r>
      </w:hyperlink>
    </w:p>
    <w:p>
      <w:pPr>
        <w:pStyle w:val="Para 004"/>
      </w:pPr>
      <w:r>
        <w:t xml:space="preserve">các nhóm đa chức năng,</w:t>
      </w:r>
      <w:hyperlink w:anchor="page41">
        <w:r>
          <w:rPr>
            <w:rStyle w:val="Text1"/>
          </w:rPr>
          <w:t> 41,</w:t>
        </w:r>
      </w:hyperlink>
      <w:r>
        <w:t xml:space="preserve"> </w:t>
      </w:r>
      <w:hyperlink w:anchor="page121">
        <w:r>
          <w:rPr>
            <w:rStyle w:val="Text1"/>
          </w:rPr>
          <w:t>121</w:t>
        </w:r>
      </w:hyperlink>
    </w:p>
    <w:p>
      <w:pPr>
        <w:pStyle w:val="Para 004"/>
      </w:pPr>
      <w:r>
        <w:t xml:space="preserve">khác biệt văn hóa,</w:t>
      </w:r>
      <w:hyperlink w:anchor="In_addition__think_about_the_way">
        <w:r>
          <w:rPr>
            <w:rStyle w:val="Text1"/>
          </w:rPr>
          <w:t> 15-16,</w:t>
        </w:r>
      </w:hyperlink>
      <w:r>
        <w:t xml:space="preserve"> </w:t>
      </w:r>
      <w:hyperlink w:anchor="page104">
        <w:r>
          <w:rPr>
            <w:rStyle w:val="Text1"/>
          </w:rPr>
          <w:t>104-105</w:t>
        </w:r>
      </w:hyperlink>
    </w:p>
    <w:p>
      <w:pPr>
        <w:pStyle w:val="Para 004"/>
      </w:pPr>
      <w:r>
        <w:t xml:space="preserve">lời khen của khách hàng,</w:t>
      </w:r>
      <w:hyperlink w:anchor="page41">
        <w:r>
          <w:rPr>
            <w:rStyle w:val="Text1"/>
          </w:rPr>
          <w:t> 41</w:t>
        </w:r>
      </w:hyperlink>
    </w:p>
    <w:p>
      <w:pPr>
        <w:keepNext/>
        <w:pStyle w:val="Para 052"/>
      </w:pPr>
      <w:r>
        <w:bookmarkStart w:id="1216" w:name="indexD"/>
        <w:t/>
        <w:bookmarkEnd w:id="1216"/>
        <w:t>D</w:t>
      </w:r>
    </w:p>
    <w:p>
      <w:pPr>
        <w:pStyle w:val="Para 004"/>
      </w:pPr>
      <w:r>
        <w:t xml:space="preserve">phong cách ra quyết định,</w:t>
      </w:r>
      <w:hyperlink w:anchor="page35">
        <w:r>
          <w:rPr>
            <w:rStyle w:val="Text1"/>
          </w:rPr>
          <w:t> 35-37</w:t>
        </w:r>
      </w:hyperlink>
    </w:p>
    <w:p>
      <w:pPr>
        <w:pStyle w:val="Para 004"/>
      </w:pPr>
      <w:r>
        <w:t xml:space="preserve">“những kẻ làm tiêu hao năng lư</w:t>
      </w:r>
      <w:hyperlink w:anchor="page135">
        <w:r>
          <w:rPr>
            <w:rStyle w:val="Text1"/>
          </w:rPr>
          <w:t>ợng,” 135-136</w:t>
        </w:r>
      </w:hyperlink>
    </w:p>
    <w:p>
      <w:pPr>
        <w:pStyle w:val="Para 004"/>
      </w:pPr>
      <w:r>
        <w:t xml:space="preserve">bất đồng, 10,</w:t>
      </w:r>
      <w:hyperlink w:anchor="page10">
        <w:r>
          <w:rPr>
            <w:rStyle w:val="Text1"/>
          </w:rPr>
          <w:t> </w:t>
        </w:r>
      </w:hyperlink>
      <w:r>
        <w:t xml:space="preserve">1</w:t>
      </w:r>
      <w:hyperlink w:anchor="page144">
        <w:r>
          <w:rPr>
            <w:rStyle w:val="Text1"/>
          </w:rPr>
          <w:t>44-145</w:t>
        </w:r>
      </w:hyperlink>
    </w:p>
    <w:p>
      <w:pPr>
        <w:pStyle w:val="Para 004"/>
      </w:pPr>
      <w:r>
        <w:t xml:space="preserve">kỷ luật của các nhóm,</w:t>
      </w:r>
      <w:hyperlink w:anchor="page111">
        <w:r>
          <w:rPr>
            <w:rStyle w:val="Text1"/>
          </w:rPr>
          <w:t> 111-114</w:t>
        </w:r>
      </w:hyperlink>
    </w:p>
    <w:p>
      <w:pPr>
        <w:keepNext/>
        <w:pStyle w:val="Para 052"/>
      </w:pPr>
      <w:r>
        <w:bookmarkStart w:id="1217" w:name="indexE"/>
        <w:t/>
        <w:bookmarkEnd w:id="1217"/>
        <w:t>E</w:t>
      </w:r>
    </w:p>
    <w:p>
      <w:pPr>
        <w:pStyle w:val="Para 004"/>
      </w:pPr>
      <w:r>
        <w:t xml:space="preserve">kết nối cảm xúc,</w:t>
      </w:r>
      <w:hyperlink w:anchor="page164">
        <w:r>
          <w:rPr>
            <w:rStyle w:val="Text1"/>
          </w:rPr>
          <w:t> 164</w:t>
        </w:r>
      </w:hyperlink>
    </w:p>
    <w:p>
      <w:pPr>
        <w:pStyle w:val="Para 004"/>
      </w:pPr>
      <w:r>
        <w:t xml:space="preserve">trí tuệ cảm xúc,</w:t>
      </w:r>
      <w:hyperlink w:anchor="page81">
        <w:r>
          <w:rPr>
            <w:rStyle w:val="Text1"/>
          </w:rPr>
          <w:t> 81-109</w:t>
        </w:r>
      </w:hyperlink>
    </w:p>
    <w:p>
      <w:pPr>
        <w:pStyle w:val="Para 007"/>
      </w:pPr>
      <w:r>
        <w:t xml:space="preserve">sự tiếp thu,</w:t>
      </w:r>
      <w:hyperlink w:anchor="CAN_EMOTIONAL_INTELLIGENCE_BE_LE">
        <w:r>
          <w:rPr>
            <w:rStyle w:val="Text1"/>
          </w:rPr>
          <w:t> 90-93</w:t>
        </w:r>
      </w:hyperlink>
    </w:p>
    <w:p>
      <w:pPr>
        <w:pStyle w:val="Para 007"/>
      </w:pPr>
      <w:r>
        <w:t xml:space="preserve">sự liên quan kinh doanh,</w:t>
      </w:r>
      <w:hyperlink w:anchor="It_was_Daniel_Goleman_who_first">
        <w:r>
          <w:rPr>
            <w:rStyle w:val="Text1"/>
          </w:rPr>
          <w:t> 84-86</w:t>
        </w:r>
      </w:hyperlink>
    </w:p>
    <w:p>
      <w:pPr>
        <w:pStyle w:val="Para 007"/>
      </w:pPr>
      <w:r>
        <w:t xml:space="preserve">các thành phần,</w:t>
      </w:r>
      <w:hyperlink w:anchor="THE_IDEA_IN_PRACTICE_1">
        <w:r>
          <w:rPr>
            <w:rStyle w:val="Text1"/>
          </w:rPr>
          <w:t> 82-8</w:t>
        </w:r>
      </w:hyperlink>
      <w:r>
        <w:t xml:space="preserve">3,</w:t>
      </w:r>
      <w:hyperlink w:anchor="The_Five_Components_of_Emotional">
        <w:r>
          <w:rPr>
            <w:rStyle w:val="Text1"/>
          </w:rPr>
          <w:t> 89</w:t>
        </w:r>
      </w:hyperlink>
    </w:p>
    <w:p>
      <w:pPr>
        <w:pStyle w:val="Para 007"/>
      </w:pPr>
      <w:r>
        <w:t xml:space="preserve">sự đồng cả</w:t>
      </w:r>
      <w:hyperlink w:anchor="Empathy">
        <w:r>
          <w:rPr>
            <w:rStyle w:val="Text1"/>
          </w:rPr>
          <w:t>m,</w:t>
        </w:r>
      </w:hyperlink>
      <w:r>
        <w:t xml:space="preserve"> 83,</w:t>
      </w:r>
      <w:hyperlink w:anchor="The_Five_Components_of_Emotional">
        <w:r>
          <w:rPr>
            <w:rStyle w:val="Text1"/>
          </w:rPr>
          <w:t> </w:t>
        </w:r>
      </w:hyperlink>
      <w:r>
        <w:t xml:space="preserve">89,</w:t>
      </w:r>
      <w:hyperlink w:anchor="page102">
        <w:r>
          <w:rPr>
            <w:rStyle w:val="Text1"/>
          </w:rPr>
          <w:t> 102-106</w:t>
        </w:r>
      </w:hyperlink>
    </w:p>
    <w:p>
      <w:pPr>
        <w:pStyle w:val="Para 007"/>
      </w:pPr>
      <w:r>
        <w:t xml:space="preserve">đánh giá,</w:t>
      </w:r>
      <w:hyperlink w:anchor="page86">
        <w:r>
          <w:rPr>
            <w:rStyle w:val="Text1"/>
          </w:rPr>
          <w:t> 86-88</w:t>
        </w:r>
      </w:hyperlink>
    </w:p>
    <w:p>
      <w:pPr>
        <w:pStyle w:val="Para 007"/>
      </w:pPr>
      <w:r>
        <w:t xml:space="preserve">động lực,</w:t>
      </w:r>
      <w:hyperlink w:anchor="THE_IDEA_IN_PRACTICE_1">
        <w:r>
          <w:rPr>
            <w:rStyle w:val="Text1"/>
          </w:rPr>
          <w:t> 82,</w:t>
        </w:r>
      </w:hyperlink>
      <w:r>
        <w:t xml:space="preserve"> </w:t>
      </w:r>
      <w:hyperlink w:anchor="The_Five_Components_of_Emotional">
        <w:r>
          <w:rPr>
            <w:rStyle w:val="Text1"/>
          </w:rPr>
          <w:t>89,</w:t>
        </w:r>
      </w:hyperlink>
      <w:r>
        <w:t xml:space="preserve"> </w:t>
      </w:r>
      <w:hyperlink w:anchor="page99">
        <w:r>
          <w:rPr>
            <w:rStyle w:val="Text1"/>
          </w:rPr>
          <w:t>99-102</w:t>
        </w:r>
      </w:hyperlink>
    </w:p>
    <w:p>
      <w:pPr>
        <w:pStyle w:val="Para 007"/>
      </w:pPr>
      <w:r>
        <w:t xml:space="preserve">tự nhận thức,</w:t>
      </w:r>
      <w:hyperlink w:anchor="THE_IDEA_IN_PRACTICE_1">
        <w:r>
          <w:rPr>
            <w:rStyle w:val="Text1"/>
          </w:rPr>
          <w:t> 82,</w:t>
        </w:r>
      </w:hyperlink>
      <w:r>
        <w:t xml:space="preserve"> </w:t>
      </w:r>
      <w:hyperlink w:anchor="page88">
        <w:r>
          <w:rPr>
            <w:rStyle w:val="Text1"/>
          </w:rPr>
          <w:t>88-89,</w:t>
        </w:r>
      </w:hyperlink>
      <w:r>
        <w:t xml:space="preserve"> </w:t>
      </w:r>
      <w:hyperlink w:anchor="Self_awareness_extends_to_a_pers">
        <w:r>
          <w:rPr>
            <w:rStyle w:val="Text1"/>
          </w:rPr>
          <w:t>94-96</w:t>
        </w:r>
      </w:hyperlink>
    </w:p>
    <w:p>
      <w:pPr>
        <w:pStyle w:val="Para 007"/>
      </w:pPr>
      <w:r>
        <w:t xml:space="preserve">tự điều chỉnh,</w:t>
      </w:r>
      <w:hyperlink w:anchor="THE_IDEA_IN_PRACTICE_1">
        <w:r>
          <w:rPr>
            <w:rStyle w:val="Text1"/>
          </w:rPr>
          <w:t> 82,</w:t>
        </w:r>
      </w:hyperlink>
      <w:r>
        <w:t xml:space="preserve"> </w:t>
      </w:r>
      <w:hyperlink w:anchor="The_Five_Components_of_Emotional">
        <w:r>
          <w:rPr>
            <w:rStyle w:val="Text1"/>
          </w:rPr>
          <w:t>89,</w:t>
        </w:r>
      </w:hyperlink>
      <w:r>
        <w:t xml:space="preserve"> </w:t>
      </w:r>
      <w:hyperlink w:anchor="page96">
        <w:r>
          <w:rPr>
            <w:rStyle w:val="Text1"/>
          </w:rPr>
          <w:t>96-99</w:t>
        </w:r>
      </w:hyperlink>
    </w:p>
    <w:p>
      <w:pPr>
        <w:pStyle w:val="Para 007"/>
      </w:pPr>
      <w:r>
        <w:t xml:space="preserve">kỹ năng xã hội (social</w:t>
      </w:r>
      <w:hyperlink w:anchor="Empathy">
        <w:r>
          <w:rPr>
            <w:rStyle w:val="Text1"/>
          </w:rPr>
          <w:t> sk</w:t>
        </w:r>
      </w:hyperlink>
      <w:r>
        <w:t xml:space="preserve">ill),</w:t>
      </w:r>
      <w:hyperlink w:anchor="The_Five_Components_of_Emotional">
        <w:r>
          <w:rPr>
            <w:rStyle w:val="Text1"/>
          </w:rPr>
          <w:t> </w:t>
        </w:r>
      </w:hyperlink>
      <w:r>
        <w:t xml:space="preserve">83,</w:t>
      </w:r>
      <w:hyperlink w:anchor="In_what_is_probably_sounding_lik">
        <w:r>
          <w:rPr>
            <w:rStyle w:val="Text1"/>
          </w:rPr>
          <w:t> 89, 106-108</w:t>
        </w:r>
      </w:hyperlink>
    </w:p>
    <w:p>
      <w:pPr>
        <w:pStyle w:val="Para 004"/>
      </w:pPr>
      <w:r>
        <w:t xml:space="preserve">căng thẳng cảm xúc (emotional stre</w:t>
      </w:r>
      <w:hyperlink w:anchor="page58">
        <w:r>
          <w:rPr>
            <w:rStyle w:val="Text1"/>
          </w:rPr>
          <w:t>ss), 58-59</w:t>
        </w:r>
      </w:hyperlink>
    </w:p>
    <w:p>
      <w:pPr>
        <w:pStyle w:val="Para 004"/>
      </w:pPr>
      <w:r>
        <w:t xml:space="preserve">cảm xúc,</w:t>
      </w:r>
      <w:hyperlink w:anchor="page151">
        <w:r>
          <w:rPr>
            <w:rStyle w:val="Text1"/>
          </w:rPr>
          <w:t> 151-152</w:t>
        </w:r>
      </w:hyperlink>
    </w:p>
    <w:p>
      <w:pPr>
        <w:pStyle w:val="Para 004"/>
      </w:pPr>
      <w:r>
        <w:t xml:space="preserve">đồng cảm (emp</w:t>
      </w:r>
      <w:hyperlink w:anchor="Empathy">
        <w:r>
          <w:rPr>
            <w:rStyle w:val="Text1"/>
          </w:rPr>
          <w:t>ath</w:t>
        </w:r>
      </w:hyperlink>
      <w:r>
        <w:t xml:space="preserve">y),</w:t>
      </w:r>
      <w:hyperlink w:anchor="The_Five_Components_of_Emotional">
        <w:r>
          <w:rPr>
            <w:rStyle w:val="Text1"/>
          </w:rPr>
          <w:t> 8</w:t>
        </w:r>
      </w:hyperlink>
      <w:r>
        <w:t xml:space="preserve">3,</w:t>
      </w:r>
      <w:hyperlink w:anchor="page102">
        <w:r>
          <w:rPr>
            <w:rStyle w:val="Text1"/>
          </w:rPr>
          <w:t> 89, 102-106</w:t>
        </w:r>
      </w:hyperlink>
    </w:p>
    <w:p>
      <w:pPr>
        <w:pStyle w:val="Para 004"/>
      </w:pPr>
      <w:r>
        <w:t xml:space="preserve">kẻ thù, biến thành đồng minh,</w:t>
      </w:r>
      <w:hyperlink w:anchor="page149">
        <w:r>
          <w:rPr>
            <w:rStyle w:val="Text1"/>
          </w:rPr>
          <w:t> 149-160</w:t>
        </w:r>
      </w:hyperlink>
    </w:p>
    <w:p>
      <w:pPr>
        <w:pStyle w:val="Para 004"/>
      </w:pPr>
      <w:r>
        <w:t xml:space="preserve">bài tập tạo năng lượng (energize</w:t>
      </w:r>
      <w:hyperlink w:anchor="page135">
        <w:r>
          <w:rPr>
            <w:rStyle w:val="Text1"/>
          </w:rPr>
          <w:t>rs), 135</w:t>
        </w:r>
      </w:hyperlink>
    </w:p>
    <w:p>
      <w:pPr>
        <w:pStyle w:val="Para 004"/>
      </w:pPr>
      <w:r>
        <w:t xml:space="preserve">người đánh giá, sếp như là,</w:t>
      </w:r>
      <w:hyperlink w:anchor="page4">
        <w:r>
          <w:rPr>
            <w:rStyle w:val="Text1"/>
          </w:rPr>
          <w:t> 4-5</w:t>
        </w:r>
      </w:hyperlink>
    </w:p>
    <w:p>
      <w:pPr>
        <w:pStyle w:val="Para 004"/>
      </w:pPr>
      <w:r>
        <w:t>kỳ vọng</w:t>
      </w:r>
    </w:p>
    <w:p>
      <w:pPr>
        <w:pStyle w:val="Para 007"/>
      </w:pPr>
      <w:r>
        <w:t xml:space="preserve">xung đột, từ nhiều sếp,</w:t>
      </w:r>
      <w:hyperlink w:anchor="page72">
        <w:r>
          <w:rPr>
            <w:rStyle w:val="Text1"/>
          </w:rPr>
          <w:t> 72-73</w:t>
        </w:r>
      </w:hyperlink>
    </w:p>
    <w:p>
      <w:pPr>
        <w:pStyle w:val="Para 007"/>
      </w:pPr>
      <w:r>
        <w:t xml:space="preserve">văn hóa,</w:t>
      </w:r>
      <w:hyperlink w:anchor="In_addition__think_about_the_way">
        <w:r>
          <w:rPr>
            <w:rStyle w:val="Text1"/>
          </w:rPr>
          <w:t> 15-16</w:t>
        </w:r>
      </w:hyperlink>
    </w:p>
    <w:p>
      <w:pPr>
        <w:pStyle w:val="Para 007"/>
      </w:pPr>
      <w:r>
        <w:t xml:space="preserve">cuộc họp,</w:t>
      </w:r>
      <w:hyperlink w:anchor="Don_t_assume_you_can_make_signif">
        <w:r>
          <w:rPr>
            <w:rStyle w:val="Text1"/>
          </w:rPr>
          <w:t> 9-10</w:t>
        </w:r>
      </w:hyperlink>
    </w:p>
    <w:p>
      <w:pPr>
        <w:pStyle w:val="Para 007"/>
      </w:pPr>
      <w:r>
        <w:t xml:space="preserve">thương lượng,</w:t>
      </w:r>
      <w:hyperlink w:anchor="page11">
        <w:r>
          <w:rPr>
            <w:rStyle w:val="Text1"/>
          </w:rPr>
          <w:t> 11</w:t>
        </w:r>
      </w:hyperlink>
    </w:p>
    <w:p>
      <w:pPr>
        <w:pStyle w:val="Para 007"/>
      </w:pPr>
      <w:r>
        <w:t xml:space="preserve">của sếp bạn,</w:t>
      </w:r>
      <w:hyperlink w:anchor="WHAT_YOUR_BOSS_EXPECTS_OF_YOU">
        <w:r>
          <w:rPr>
            <w:rStyle w:val="Text1"/>
          </w:rPr>
          <w:t> 6-7</w:t>
        </w:r>
      </w:hyperlink>
    </w:p>
    <w:p>
      <w:pPr>
        <w:pStyle w:val="Para 004"/>
      </w:pPr>
      <w:r>
        <w:t xml:space="preserve">chuyên môn (expertise</w:t>
      </w:r>
      <w:hyperlink w:anchor="THE_IDEA_IN_PRACTICE_3">
        <w:r>
          <w:rPr>
            <w:rStyle w:val="Text1"/>
          </w:rPr>
          <w:t>), 162</w:t>
        </w:r>
      </w:hyperlink>
    </w:p>
    <w:p>
      <w:pPr>
        <w:pStyle w:val="Para 004"/>
      </w:pPr>
      <w:r>
        <w:t xml:space="preserve">động lực bên ngoài (external motivation),</w:t>
      </w:r>
      <w:hyperlink w:anchor="page100">
        <w:r>
          <w:rPr>
            <w:rStyle w:val="Text1"/>
          </w:rPr>
          <w:t> 100</w:t>
        </w:r>
      </w:hyperlink>
    </w:p>
    <w:p>
      <w:pPr>
        <w:keepNext/>
        <w:pStyle w:val="Para 052"/>
      </w:pPr>
      <w:r>
        <w:bookmarkStart w:id="1218" w:name="indexF"/>
        <w:t/>
        <w:bookmarkEnd w:id="1218"/>
        <w:t>F</w:t>
      </w:r>
    </w:p>
    <w:p>
      <w:pPr>
        <w:pStyle w:val="Para 004"/>
      </w:pPr>
      <w:r>
        <w:t xml:space="preserve">sự giúp đỡ (fa</w:t>
      </w:r>
      <w:hyperlink w:anchor="page187">
        <w:r>
          <w:rPr>
            <w:rStyle w:val="Text1"/>
          </w:rPr>
          <w:t>vors), 187-188</w:t>
        </w:r>
      </w:hyperlink>
    </w:p>
    <w:p>
      <w:pPr>
        <w:pStyle w:val="Para 004"/>
      </w:pPr>
      <w:r>
        <w:t>phản hồi (feedback)</w:t>
      </w:r>
    </w:p>
    <w:p>
      <w:pPr>
        <w:pStyle w:val="Para 007"/>
      </w:pPr>
      <w:r>
        <w:t xml:space="preserve">từ sếp,</w:t>
      </w:r>
      <w:hyperlink w:anchor="page33">
        <w:r>
          <w:rPr>
            <w:rStyle w:val="Text1"/>
          </w:rPr>
          <w:t> 33,</w:t>
        </w:r>
      </w:hyperlink>
      <w:r>
        <w:t xml:space="preserve"> </w:t>
      </w:r>
      <w:hyperlink w:anchor="page76">
        <w:r>
          <w:rPr>
            <w:rStyle w:val="Text1"/>
          </w:rPr>
          <w:t>76</w:t>
        </w:r>
      </w:hyperlink>
    </w:p>
    <w:p>
      <w:pPr>
        <w:pStyle w:val="Para 007"/>
      </w:pPr>
      <w:r>
        <w:t xml:space="preserve">gửi phản hồi cho sếp của bạ</w:t>
      </w:r>
      <w:hyperlink w:anchor="page65">
        <w:r>
          <w:rPr>
            <w:rStyle w:val="Text1"/>
          </w:rPr>
          <w:t>n, 65-69</w:t>
        </w:r>
      </w:hyperlink>
    </w:p>
    <w:p>
      <w:pPr>
        <w:pStyle w:val="Para 007"/>
      </w:pPr>
      <w:r>
        <w:t xml:space="preserve">cho người quản lý vi mô (micromana</w:t>
      </w:r>
      <w:hyperlink w:anchor="page50">
        <w:r>
          <w:rPr>
            <w:rStyle w:val="Text1"/>
          </w:rPr>
          <w:t>ger), 50-51</w:t>
        </w:r>
      </w:hyperlink>
    </w:p>
    <w:p>
      <w:pPr>
        <w:pStyle w:val="Para 007"/>
      </w:pPr>
      <w:r>
        <w:t xml:space="preserve">không được yêu cầu,</w:t>
      </w:r>
      <w:hyperlink w:anchor="What_the_Experts_Say">
        <w:r>
          <w:rPr>
            <w:rStyle w:val="Text1"/>
          </w:rPr>
          <w:t> 66</w:t>
        </w:r>
      </w:hyperlink>
    </w:p>
    <w:p>
      <w:pPr>
        <w:pStyle w:val="Para 004"/>
      </w:pPr>
      <w:r>
        <w:t xml:space="preserve">cách trình bày thông điệp (framing your mes</w:t>
      </w:r>
      <w:hyperlink w:anchor="page173">
        <w:r>
          <w:rPr>
            <w:rStyle w:val="Text1"/>
          </w:rPr>
          <w:t>sage), 173-176</w:t>
        </w:r>
      </w:hyperlink>
    </w:p>
    <w:p>
      <w:pPr>
        <w:keepNext/>
        <w:pStyle w:val="Para 052"/>
      </w:pPr>
      <w:r>
        <w:bookmarkStart w:id="1219" w:name="indexG"/>
        <w:t/>
        <w:bookmarkEnd w:id="1219"/>
        <w:t>G</w:t>
      </w:r>
    </w:p>
    <w:p>
      <w:pPr>
        <w:pStyle w:val="Para 004"/>
      </w:pPr>
      <w:r>
        <w:t xml:space="preserve">các thế hệ (generatio</w:t>
      </w:r>
      <w:hyperlink w:anchor="page177">
        <w:r>
          <w:rPr>
            <w:rStyle w:val="Text1"/>
          </w:rPr>
          <w:t>ns), 177-183</w:t>
        </w:r>
      </w:hyperlink>
    </w:p>
    <w:p>
      <w:pPr>
        <w:pStyle w:val="Para 004"/>
      </w:pPr>
      <w:r>
        <w:t xml:space="preserve">Thế hệ X,</w:t>
      </w:r>
      <w:hyperlink w:anchor="page179">
        <w:r>
          <w:rPr>
            <w:rStyle w:val="Text1"/>
          </w:rPr>
          <w:t> 179-181</w:t>
        </w:r>
      </w:hyperlink>
    </w:p>
    <w:p>
      <w:pPr>
        <w:pStyle w:val="Para 004"/>
      </w:pPr>
      <w:r>
        <w:t xml:space="preserve">Thế hệ Y,</w:t>
      </w:r>
      <w:hyperlink w:anchor="IF_YOU_RE_A_GEN_Y">
        <w:r>
          <w:rPr>
            <w:rStyle w:val="Text1"/>
          </w:rPr>
          <w:t> 181-183</w:t>
        </w:r>
      </w:hyperlink>
    </w:p>
    <w:p>
      <w:pPr>
        <w:pStyle w:val="Para 004"/>
      </w:pPr>
      <w:r>
        <w:t xml:space="preserve">Toàn cầu hóa,</w:t>
      </w:r>
      <w:hyperlink w:anchor="page104">
        <w:r>
          <w:rPr>
            <w:rStyle w:val="Text1"/>
          </w:rPr>
          <w:t> 104-105</w:t>
        </w:r>
      </w:hyperlink>
    </w:p>
    <w:p>
      <w:pPr>
        <w:pStyle w:val="Para 004"/>
      </w:pPr>
      <w:r>
        <w:t xml:space="preserve">Tăng trưởng và phát triển,</w:t>
      </w:r>
      <w:hyperlink w:anchor="page4">
        <w:r>
          <w:rPr>
            <w:rStyle w:val="Text1"/>
          </w:rPr>
          <w:t> </w:t>
        </w:r>
      </w:hyperlink>
      <w:r>
        <w:t xml:space="preserve">4,</w:t>
      </w:r>
      <w:hyperlink w:anchor="page7">
        <w:r>
          <w:rPr>
            <w:rStyle w:val="Text1"/>
          </w:rPr>
          <w:t> </w:t>
        </w:r>
      </w:hyperlink>
      <w:r>
        <w:t xml:space="preserve">7,</w:t>
      </w:r>
      <w:hyperlink w:anchor="In_addition__think_about_the_way">
        <w:r>
          <w:rPr>
            <w:rStyle w:val="Text1"/>
          </w:rPr>
          <w:t> 15</w:t>
        </w:r>
      </w:hyperlink>
    </w:p>
    <w:p>
      <w:pPr>
        <w:keepNext/>
        <w:pStyle w:val="Para 052"/>
      </w:pPr>
      <w:r>
        <w:bookmarkStart w:id="1220" w:name="indexH"/>
        <w:t/>
        <w:bookmarkEnd w:id="1220"/>
        <w:t>H</w:t>
      </w:r>
    </w:p>
    <w:p>
      <w:pPr>
        <w:pStyle w:val="Para 004"/>
      </w:pPr>
      <w:r>
        <w:t xml:space="preserve">Bán hàng ép (hard se</w:t>
      </w:r>
      <w:hyperlink w:anchor="page165">
        <w:r>
          <w:rPr>
            <w:rStyle w:val="Text1"/>
          </w:rPr>
          <w:t>lls), 165-166</w:t>
        </w:r>
      </w:hyperlink>
    </w:p>
    <w:p>
      <w:pPr>
        <w:pStyle w:val="Para 004"/>
      </w:pPr>
      <w:r>
        <w:t xml:space="preserve">Sự trung thự</w:t>
      </w:r>
      <w:hyperlink w:anchor="page19">
        <w:r>
          <w:rPr>
            <w:rStyle w:val="Text1"/>
          </w:rPr>
          <w:t>c, 19-21</w:t>
        </w:r>
      </w:hyperlink>
    </w:p>
    <w:p>
      <w:pPr>
        <w:keepNext/>
        <w:pStyle w:val="Para 052"/>
      </w:pPr>
      <w:r>
        <w:bookmarkStart w:id="1221" w:name="indexI"/>
        <w:t/>
        <w:bookmarkEnd w:id="1221"/>
        <w:t>I</w:t>
      </w:r>
    </w:p>
    <w:p>
      <w:bookmarkStart w:id="1222" w:name="incompetent_bosses__55_59"/>
      <w:pPr>
        <w:pStyle w:val="Para 004"/>
      </w:pPr>
      <w:r>
        <w:t xml:space="preserve">Các sếp bất tài,</w:t>
      </w:r>
      <w:hyperlink w:anchor="page55">
        <w:r>
          <w:rPr>
            <w:rStyle w:val="Text1"/>
          </w:rPr>
          <w:t> 55-59</w:t>
        </w:r>
      </w:hyperlink>
      <w:bookmarkEnd w:id="1222"/>
    </w:p>
    <w:p>
      <w:pPr>
        <w:pStyle w:val="Para 004"/>
      </w:pPr>
      <w:r>
        <w:t xml:space="preserve">Ảnh hưởng gián tiếp,</w:t>
      </w:r>
      <w:hyperlink w:anchor="page185">
        <w:r>
          <w:rPr>
            <w:rStyle w:val="Text1"/>
          </w:rPr>
          <w:t> 185-188</w:t>
        </w:r>
      </w:hyperlink>
    </w:p>
    <w:p>
      <w:pPr>
        <w:pStyle w:val="Para 004"/>
      </w:pPr>
      <w:r>
        <w:t xml:space="preserve">Thông tin, chia sẻ,</w:t>
      </w:r>
      <w:hyperlink w:anchor="Don_t_assume_you_can_make_signif">
        <w:r>
          <w:rPr>
            <w:rStyle w:val="Text1"/>
          </w:rPr>
          <w:t> 9-10,</w:t>
        </w:r>
      </w:hyperlink>
      <w:r>
        <w:t xml:space="preserve"> </w:t>
      </w:r>
      <w:hyperlink w:anchor="page145">
        <w:r>
          <w:rPr>
            <w:rStyle w:val="Text1"/>
          </w:rPr>
          <w:t>145</w:t>
        </w:r>
      </w:hyperlink>
    </w:p>
    <w:p>
      <w:pPr>
        <w:pStyle w:val="Para 004"/>
      </w:pPr>
      <w:r>
        <w:t xml:space="preserve">Sự chính trực,</w:t>
      </w:r>
      <w:hyperlink w:anchor="page98">
        <w:r>
          <w:rPr>
            <w:rStyle w:val="Text1"/>
          </w:rPr>
          <w:t> 98-99</w:t>
        </w:r>
      </w:hyperlink>
    </w:p>
    <w:p>
      <w:pPr>
        <w:pStyle w:val="Para 004"/>
      </w:pPr>
      <w:r>
        <w:t xml:space="preserve">Động lực nội tại,</w:t>
      </w:r>
      <w:hyperlink w:anchor="page100">
        <w:r>
          <w:rPr>
            <w:rStyle w:val="Text1"/>
          </w:rPr>
          <w:t> 100</w:t>
        </w:r>
      </w:hyperlink>
    </w:p>
    <w:p>
      <w:pPr>
        <w:keepNext/>
        <w:pStyle w:val="Para 052"/>
      </w:pPr>
      <w:r>
        <w:bookmarkStart w:id="1223" w:name="indexJ"/>
        <w:t/>
        <w:bookmarkEnd w:id="1223"/>
        <w:t>J</w:t>
      </w:r>
    </w:p>
    <w:p>
      <w:pPr>
        <w:pStyle w:val="Para 004"/>
      </w:pPr>
      <w:r>
        <w:t xml:space="preserve">Mô tả công việc,</w:t>
      </w:r>
      <w:hyperlink w:anchor="page58">
        <w:r>
          <w:rPr>
            <w:rStyle w:val="Text1"/>
          </w:rPr>
          <w:t> 58</w:t>
        </w:r>
      </w:hyperlink>
    </w:p>
    <w:p>
      <w:pPr>
        <w:pStyle w:val="Para 004"/>
      </w:pPr>
      <w:r>
        <w:t xml:space="preserve">Sếp như người đánh giá,</w:t>
      </w:r>
      <w:hyperlink w:anchor="page4">
        <w:r>
          <w:rPr>
            <w:rStyle w:val="Text1"/>
          </w:rPr>
          <w:t> 4-5</w:t>
        </w:r>
      </w:hyperlink>
    </w:p>
    <w:p>
      <w:pPr>
        <w:keepNext/>
        <w:pStyle w:val="Para 052"/>
      </w:pPr>
      <w:r>
        <w:bookmarkStart w:id="1224" w:name="indexL"/>
        <w:t/>
        <w:bookmarkEnd w:id="1224"/>
        <w:t>L</w:t>
      </w:r>
    </w:p>
    <w:p>
      <w:pPr>
        <w:pStyle w:val="Para 004"/>
      </w:pPr>
      <w:r>
        <w:t>Các nhà lãnh đạo</w:t>
      </w:r>
    </w:p>
    <w:p>
      <w:pPr>
        <w:pStyle w:val="Para 007"/>
      </w:pPr>
      <w:r>
        <w:t xml:space="preserve">Phẩm chất của,</w:t>
      </w:r>
      <w:hyperlink w:anchor="page81">
        <w:r>
          <w:rPr>
            <w:rStyle w:val="Text1"/>
          </w:rPr>
          <w:t> 81-109</w:t>
        </w:r>
      </w:hyperlink>
    </w:p>
    <w:p>
      <w:pPr>
        <w:pStyle w:val="Para 090"/>
      </w:pPr>
      <w:r>
        <w:rPr>
          <w:rStyle w:val="Text10"/>
        </w:rPr>
        <w:t xml:space="preserve">Đội ngũ,</w:t>
      </w:r>
      <w:hyperlink w:anchor="page103">
        <w:r>
          <w:t> 103-104</w:t>
        </w:r>
      </w:hyperlink>
    </w:p>
    <w:p>
      <w:pPr>
        <w:pStyle w:val="Para 004"/>
      </w:pPr>
      <w:r>
        <w:t xml:space="preserve">Chuyển giao lãnh đạo,</w:t>
      </w:r>
      <w:hyperlink w:anchor="page17">
        <w:r>
          <w:rPr>
            <w:rStyle w:val="Text1"/>
          </w:rPr>
          <w:t> 17-24</w:t>
        </w:r>
      </w:hyperlink>
    </w:p>
    <w:p>
      <w:pPr>
        <w:pStyle w:val="Para 004"/>
      </w:pPr>
      <w:r>
        <w:t xml:space="preserve">Sự dễ mến,</w:t>
      </w:r>
      <w:hyperlink w:anchor="Your_colleagues_are_less_likely">
        <w:r>
          <w:rPr>
            <w:rStyle w:val="Text1"/>
          </w:rPr>
          <w:t> 186-187</w:t>
        </w:r>
      </w:hyperlink>
    </w:p>
    <w:p>
      <w:pPr>
        <w:pStyle w:val="Para 004"/>
      </w:pPr>
      <w:r>
        <w:t xml:space="preserve">Lắng nghe,</w:t>
      </w:r>
      <w:hyperlink w:anchor="page185">
        <w:r>
          <w:rPr>
            <w:rStyle w:val="Text1"/>
          </w:rPr>
          <w:t> 185-186</w:t>
        </w:r>
      </w:hyperlink>
    </w:p>
    <w:p>
      <w:pPr>
        <w:pStyle w:val="Para 004"/>
      </w:pPr>
      <w:r>
        <w:t xml:space="preserve">Lòng trung thà</w:t>
      </w:r>
      <w:hyperlink w:anchor="page10">
        <w:r>
          <w:rPr>
            <w:rStyle w:val="Text1"/>
          </w:rPr>
          <w:t>nh,</w:t>
        </w:r>
      </w:hyperlink>
      <w:r>
        <w:t xml:space="preserve"> 10,</w:t>
      </w:r>
      <w:hyperlink w:anchor="page73">
        <w:r>
          <w:rPr>
            <w:rStyle w:val="Text1"/>
          </w:rPr>
          <w:t> 73</w:t>
        </w:r>
      </w:hyperlink>
    </w:p>
    <w:p>
      <w:pPr>
        <w:keepNext/>
        <w:pStyle w:val="Para 052"/>
      </w:pPr>
      <w:r>
        <w:bookmarkStart w:id="1225" w:name="indexM"/>
        <w:t/>
        <w:bookmarkEnd w:id="1225"/>
        <w:t>M</w:t>
      </w:r>
    </w:p>
    <w:p>
      <w:pPr>
        <w:pStyle w:val="Para 004"/>
      </w:pPr>
      <w:r>
        <w:t xml:space="preserve">các kiểu quản lý,</w:t>
      </w:r>
      <w:hyperlink w:anchor="ARE_YOU_NETWORKING_IMPAIRED">
        <w:r>
          <w:rPr>
            <w:rStyle w:val="Text1"/>
          </w:rPr>
          <w:t> 132-133</w:t>
        </w:r>
      </w:hyperlink>
    </w:p>
    <w:p>
      <w:pPr>
        <w:pStyle w:val="Para 004"/>
      </w:pPr>
      <w:r>
        <w:t xml:space="preserve">quản lý cấp trên, với sự hướng dẫn của người cố vấn,</w:t>
      </w:r>
      <w:hyperlink w:anchor="page31">
        <w:r>
          <w:rPr>
            <w:rStyle w:val="Text1"/>
          </w:rPr>
          <w:t> 31-34</w:t>
        </w:r>
      </w:hyperlink>
    </w:p>
    <w:p>
      <w:pPr>
        <w:pStyle w:val="Para 004"/>
      </w:pPr>
      <w:r>
        <w:t xml:space="preserve">sự trưởng thành,</w:t>
      </w:r>
      <w:hyperlink w:anchor="CAN_EMOTIONAL_INTELLIGENCE_BE_LE">
        <w:r>
          <w:rPr>
            <w:rStyle w:val="Text1"/>
          </w:rPr>
          <w:t> 90</w:t>
        </w:r>
      </w:hyperlink>
    </w:p>
    <w:p>
      <w:pPr>
        <w:pStyle w:val="Para 004"/>
      </w:pPr>
      <w:r>
        <w:t xml:space="preserve">người cố</w:t>
      </w:r>
      <w:hyperlink w:anchor="page31">
        <w:r>
          <w:rPr>
            <w:rStyle w:val="Text1"/>
          </w:rPr>
          <w:t> vấn, 31-</w:t>
        </w:r>
      </w:hyperlink>
      <w:r>
        <w:t xml:space="preserve">34,</w:t>
      </w:r>
      <w:hyperlink w:anchor="page59">
        <w:r>
          <w:rPr>
            <w:rStyle w:val="Text1"/>
          </w:rPr>
          <w:t> </w:t>
        </w:r>
      </w:hyperlink>
      <w:r>
        <w:t xml:space="preserve">59,</w:t>
      </w:r>
      <w:hyperlink w:anchor="page105">
        <w:r>
          <w:rPr>
            <w:rStyle w:val="Text1"/>
          </w:rPr>
          <w:t> 105</w:t>
        </w:r>
      </w:hyperlink>
    </w:p>
    <w:p>
      <w:pPr>
        <w:pStyle w:val="Para 004"/>
      </w:pPr>
      <w:r>
        <w:t xml:space="preserve">thông điệp, trái ngược,</w:t>
      </w:r>
      <w:hyperlink w:anchor="page72">
        <w:r>
          <w:rPr>
            <w:rStyle w:val="Text1"/>
          </w:rPr>
          <w:t> 72-73</w:t>
        </w:r>
      </w:hyperlink>
    </w:p>
    <w:p>
      <w:pPr>
        <w:pStyle w:val="Para 004"/>
      </w:pPr>
      <w:r>
        <w:t xml:space="preserve">người quản lý vi mô (micromanag</w:t>
      </w:r>
      <w:hyperlink w:anchor="page47">
        <w:r>
          <w:rPr>
            <w:rStyle w:val="Text1"/>
          </w:rPr>
          <w:t>ers), 47-53</w:t>
        </w:r>
      </w:hyperlink>
    </w:p>
    <w:p>
      <w:pPr>
        <w:pStyle w:val="Para 004"/>
      </w:pPr>
      <w:r>
        <w:t xml:space="preserve">động lực,</w:t>
      </w:r>
      <w:hyperlink w:anchor="THE_IDEA_IN_PRACTICE_1">
        <w:r>
          <w:rPr>
            <w:rStyle w:val="Text1"/>
          </w:rPr>
          <w:t> 82,</w:t>
        </w:r>
      </w:hyperlink>
      <w:r>
        <w:t xml:space="preserve"> </w:t>
      </w:r>
      <w:hyperlink w:anchor="The_Five_Components_of_Emotional">
        <w:r>
          <w:rPr>
            <w:rStyle w:val="Text1"/>
          </w:rPr>
          <w:t>89,</w:t>
        </w:r>
      </w:hyperlink>
      <w:r>
        <w:t xml:space="preserve"> </w:t>
      </w:r>
      <w:hyperlink w:anchor="page99">
        <w:r>
          <w:rPr>
            <w:rStyle w:val="Text1"/>
          </w:rPr>
          <w:t>99-102</w:t>
        </w:r>
      </w:hyperlink>
    </w:p>
    <w:p>
      <w:pPr>
        <w:pStyle w:val="Para 004"/>
      </w:pPr>
      <w:r>
        <w:t xml:space="preserve">nhiều sếp, quản lý,</w:t>
      </w:r>
      <w:hyperlink w:anchor="page71">
        <w:r>
          <w:rPr>
            <w:rStyle w:val="Text1"/>
          </w:rPr>
          <w:t> 71-77</w:t>
        </w:r>
      </w:hyperlink>
    </w:p>
    <w:p>
      <w:pPr>
        <w:keepNext/>
        <w:pStyle w:val="Para 052"/>
      </w:pPr>
      <w:r>
        <w:bookmarkStart w:id="1226" w:name="indexN"/>
        <w:t/>
        <w:bookmarkEnd w:id="1226"/>
        <w:t>N</w:t>
      </w:r>
    </w:p>
    <w:p>
      <w:pPr>
        <w:pStyle w:val="Para 004"/>
      </w:pPr>
      <w:r>
        <w:t xml:space="preserve">mạng lưới quan hệ (net</w:t>
      </w:r>
      <w:hyperlink w:anchor="page121">
        <w:r>
          <w:rPr>
            <w:rStyle w:val="Text1"/>
          </w:rPr>
          <w:t>worki</w:t>
        </w:r>
      </w:hyperlink>
      <w:r>
        <w:t xml:space="preserve">ng),</w:t>
      </w:r>
      <w:hyperlink w:anchor="page125">
        <w:r>
          <w:rPr>
            <w:rStyle w:val="Text1"/>
          </w:rPr>
          <w:t> 121, 125-141</w:t>
        </w:r>
      </w:hyperlink>
    </w:p>
    <w:p>
      <w:pPr>
        <w:pStyle w:val="Para 004"/>
      </w:pPr>
      <w:r>
        <w:t>sếp mới</w:t>
      </w:r>
    </w:p>
    <w:p>
      <w:pPr>
        <w:pStyle w:val="Para 007"/>
      </w:pPr>
      <w:r>
        <w:t xml:space="preserve">giúp bắt kịp nhịp độ,</w:t>
      </w:r>
      <w:hyperlink w:anchor="page22">
        <w:r>
          <w:rPr>
            <w:rStyle w:val="Text1"/>
          </w:rPr>
          <w:t> 22</w:t>
        </w:r>
      </w:hyperlink>
    </w:p>
    <w:p>
      <w:pPr>
        <w:pStyle w:val="Para 007"/>
      </w:pPr>
      <w:r>
        <w:t xml:space="preserve">chuẩn bị gặp mặt,</w:t>
      </w:r>
      <w:hyperlink w:anchor="page18">
        <w:r>
          <w:rPr>
            <w:rStyle w:val="Text1"/>
          </w:rPr>
          <w:t> 18-20</w:t>
        </w:r>
      </w:hyperlink>
    </w:p>
    <w:p>
      <w:pPr>
        <w:pStyle w:val="Para 007"/>
      </w:pPr>
      <w:r>
        <w:t xml:space="preserve">chiếm được cảm tình của bạ</w:t>
      </w:r>
      <w:hyperlink w:anchor="page17">
        <w:r>
          <w:rPr>
            <w:rStyle w:val="Text1"/>
          </w:rPr>
          <w:t>n, 17-24</w:t>
        </w:r>
      </w:hyperlink>
    </w:p>
    <w:p>
      <w:pPr>
        <w:pStyle w:val="Para 004"/>
      </w:pPr>
      <w:r>
        <w:t>tin tức</w:t>
      </w:r>
    </w:p>
    <w:p>
      <w:pPr>
        <w:pStyle w:val="Para 007"/>
      </w:pPr>
      <w:r>
        <w:t xml:space="preserve">chuyển tin xấu,</w:t>
      </w:r>
      <w:hyperlink w:anchor="page25">
        <w:r>
          <w:rPr>
            <w:rStyle w:val="Text1"/>
          </w:rPr>
          <w:t> 25-29</w:t>
        </w:r>
      </w:hyperlink>
    </w:p>
    <w:p>
      <w:pPr>
        <w:pStyle w:val="Para 007"/>
      </w:pPr>
      <w:r>
        <w:t xml:space="preserve">chuyển tin tốt,</w:t>
      </w:r>
      <w:hyperlink w:anchor="page145">
        <w:r>
          <w:rPr>
            <w:rStyle w:val="Text1"/>
          </w:rPr>
          <w:t> 145</w:t>
        </w:r>
      </w:hyperlink>
    </w:p>
    <w:p>
      <w:pPr>
        <w:pStyle w:val="Para 004"/>
      </w:pPr>
      <w:r>
        <w:t xml:space="preserve">giao tiếp phi ngôn ngữ,</w:t>
      </w:r>
      <w:hyperlink w:anchor="Can_you_identify_your_boss_s_str">
        <w:r>
          <w:rPr>
            <w:rStyle w:val="Text1"/>
          </w:rPr>
          <w:t> 13,</w:t>
        </w:r>
      </w:hyperlink>
      <w:r>
        <w:t xml:space="preserve"> </w:t>
      </w:r>
      <w:hyperlink w:anchor="In_addition__think_about_the_way">
        <w:r>
          <w:rPr>
            <w:rStyle w:val="Text1"/>
          </w:rPr>
          <w:t>15</w:t>
        </w:r>
      </w:hyperlink>
    </w:p>
    <w:p>
      <w:pPr>
        <w:keepNext/>
        <w:pStyle w:val="Para 052"/>
      </w:pPr>
      <w:r>
        <w:bookmarkStart w:id="1227" w:name="indexO"/>
        <w:t/>
        <w:bookmarkEnd w:id="1227"/>
        <w:t>O</w:t>
      </w:r>
    </w:p>
    <w:p>
      <w:pPr>
        <w:pStyle w:val="Para 004"/>
      </w:pPr>
      <w:r>
        <w:t xml:space="preserve">chính trị văn phòng,</w:t>
      </w:r>
      <w:hyperlink w:anchor="page143">
        <w:r>
          <w:rPr>
            <w:rStyle w:val="Text1"/>
          </w:rPr>
          <w:t> 143-147</w:t>
        </w:r>
      </w:hyperlink>
    </w:p>
    <w:p>
      <w:pPr>
        <w:pStyle w:val="Para 004"/>
      </w:pPr>
      <w:r>
        <w:t xml:space="preserve">nhân viên làm việc ngoài công</w:t>
      </w:r>
      <w:hyperlink w:anchor="page115">
        <w:r>
          <w:rPr>
            <w:rStyle w:val="Text1"/>
          </w:rPr>
          <w:t> sở, 115-124</w:t>
        </w:r>
      </w:hyperlink>
    </w:p>
    <w:p>
      <w:pPr>
        <w:pStyle w:val="Para 004"/>
      </w:pPr>
      <w:r>
        <w:t xml:space="preserve">cơ hội, trình bày với sếp,</w:t>
      </w:r>
      <w:hyperlink w:anchor="page25">
        <w:r>
          <w:rPr>
            <w:rStyle w:val="Text1"/>
          </w:rPr>
          <w:t> 25-29</w:t>
        </w:r>
      </w:hyperlink>
    </w:p>
    <w:p>
      <w:pPr>
        <w:pStyle w:val="Para 004"/>
      </w:pPr>
      <w:r>
        <w:t xml:space="preserve">kẻ bắt nạt trong tổ chức,</w:t>
      </w:r>
      <w:hyperlink w:anchor="We_re_not_saying_that_organizati">
        <w:r>
          <w:rPr>
            <w:rStyle w:val="Text1"/>
          </w:rPr>
          <w:t> 146</w:t>
        </w:r>
      </w:hyperlink>
    </w:p>
    <w:p>
      <w:pPr>
        <w:pStyle w:val="Para 004"/>
      </w:pPr>
      <w:r>
        <w:t xml:space="preserve">cam kết với tổ chức,</w:t>
      </w:r>
      <w:hyperlink w:anchor="page102">
        <w:r>
          <w:rPr>
            <w:rStyle w:val="Text1"/>
          </w:rPr>
          <w:t> 102</w:t>
        </w:r>
      </w:hyperlink>
    </w:p>
    <w:p>
      <w:pPr>
        <w:keepNext/>
        <w:pStyle w:val="Para 052"/>
      </w:pPr>
      <w:r>
        <w:bookmarkStart w:id="1228" w:name="indexP"/>
        <w:t/>
        <w:bookmarkEnd w:id="1228"/>
        <w:t>P</w:t>
      </w:r>
    </w:p>
    <w:p>
      <w:pPr>
        <w:pStyle w:val="Para 004"/>
      </w:pPr>
      <w:r>
        <w:t xml:space="preserve">quan hệ đối tác, mối quan hệ với sếp như là,</w:t>
      </w:r>
      <w:hyperlink w:anchor="On_the_other_hand__you_may_respo">
        <w:r>
          <w:rPr>
            <w:rStyle w:val="Text1"/>
          </w:rPr>
          <w:t> 8-9,</w:t>
        </w:r>
      </w:hyperlink>
      <w:r>
        <w:t xml:space="preserve"> </w:t>
      </w:r>
      <w:hyperlink w:anchor="Be_aware_that_cultures_differ_in">
        <w:r>
          <w:rPr>
            <w:rStyle w:val="Text1"/>
          </w:rPr>
          <w:t>16</w:t>
        </w:r>
      </w:hyperlink>
    </w:p>
    <w:p>
      <w:pPr>
        <w:pStyle w:val="Para 004"/>
      </w:pPr>
      <w:r>
        <w:t xml:space="preserve">nhận thức, chia sẻ của bạn,</w:t>
      </w:r>
      <w:hyperlink w:anchor="page67">
        <w:r>
          <w:rPr>
            <w:rStyle w:val="Text1"/>
          </w:rPr>
          <w:t> 67-68</w:t>
        </w:r>
      </w:hyperlink>
    </w:p>
    <w:p>
      <w:pPr>
        <w:pStyle w:val="Para 004"/>
      </w:pPr>
      <w:r>
        <w:t xml:space="preserve">mục tiêu hiệu suất,</w:t>
      </w:r>
      <w:hyperlink w:anchor="WHAT_YOUR_BOSS_EXPECTS_OF_YOU">
        <w:r>
          <w:rPr>
            <w:rStyle w:val="Text1"/>
          </w:rPr>
          <w:t> 6,</w:t>
        </w:r>
      </w:hyperlink>
      <w:r>
        <w:t xml:space="preserve"> </w:t>
      </w:r>
      <w:hyperlink w:anchor="Don_t_assume_you_can_make_signif">
        <w:r>
          <w:rPr>
            <w:rStyle w:val="Text1"/>
          </w:rPr>
          <w:t>9,</w:t>
        </w:r>
      </w:hyperlink>
      <w:r>
        <w:t xml:space="preserve"> </w:t>
      </w:r>
      <w:hyperlink w:anchor="THE_IDEA_IN_PRACTICE_2">
        <w:r>
          <w:rPr>
            <w:rStyle w:val="Text1"/>
          </w:rPr>
          <w:t>112</w:t>
        </w:r>
      </w:hyperlink>
    </w:p>
    <w:p>
      <w:pPr>
        <w:pStyle w:val="Para 004"/>
      </w:pPr>
      <w:r>
        <w:t xml:space="preserve">mục đích cá nhân,</w:t>
      </w:r>
      <w:hyperlink w:anchor="page21">
        <w:r>
          <w:rPr>
            <w:rStyle w:val="Text1"/>
          </w:rPr>
          <w:t> 21-22</w:t>
        </w:r>
      </w:hyperlink>
    </w:p>
    <w:p>
      <w:pPr>
        <w:pStyle w:val="Para 004"/>
      </w:pPr>
      <w:r>
        <w:t xml:space="preserve">sự trưởng thành và phát triển cá nhân,</w:t>
      </w:r>
      <w:hyperlink w:anchor="page4">
        <w:r>
          <w:rPr>
            <w:rStyle w:val="Text1"/>
          </w:rPr>
          <w:t> </w:t>
        </w:r>
      </w:hyperlink>
      <w:r>
        <w:t xml:space="preserve">4,</w:t>
      </w:r>
      <w:hyperlink w:anchor="page7">
        <w:r>
          <w:rPr>
            <w:rStyle w:val="Text1"/>
          </w:rPr>
          <w:t> </w:t>
        </w:r>
      </w:hyperlink>
      <w:r>
        <w:t xml:space="preserve">7,</w:t>
      </w:r>
      <w:hyperlink w:anchor="In_addition__think_about_the_way">
        <w:r>
          <w:rPr>
            <w:rStyle w:val="Text1"/>
          </w:rPr>
          <w:t> 15</w:t>
        </w:r>
      </w:hyperlink>
    </w:p>
    <w:p>
      <w:pPr>
        <w:pStyle w:val="Para 004"/>
      </w:pPr>
      <w:r>
        <w:t>sự thuyết phục</w:t>
      </w:r>
    </w:p>
    <w:p>
      <w:pPr>
        <w:pStyle w:val="Para 007"/>
      </w:pPr>
      <w:r>
        <w:t xml:space="preserve">nghệ thuật</w:t>
      </w:r>
      <w:hyperlink w:anchor="page161">
        <w:r>
          <w:rPr>
            <w:rStyle w:val="Text1"/>
          </w:rPr>
          <w:t> của, 161-164</w:t>
        </w:r>
      </w:hyperlink>
    </w:p>
    <w:p>
      <w:pPr>
        <w:pStyle w:val="Para 007"/>
      </w:pPr>
      <w:r>
        <w:t xml:space="preserve">gián tiếp,</w:t>
      </w:r>
      <w:hyperlink w:anchor="page185">
        <w:r>
          <w:rPr>
            <w:rStyle w:val="Text1"/>
          </w:rPr>
          <w:t> 185-188</w:t>
        </w:r>
      </w:hyperlink>
    </w:p>
    <w:p>
      <w:pPr>
        <w:pStyle w:val="Para 007"/>
      </w:pPr>
      <w:r>
        <w:t xml:space="preserve">sai lầm trong,</w:t>
      </w:r>
      <w:hyperlink w:anchor="page165">
        <w:r>
          <w:rPr>
            <w:rStyle w:val="Text1"/>
          </w:rPr>
          <w:t> 165-167</w:t>
        </w:r>
      </w:hyperlink>
    </w:p>
    <w:p>
      <w:pPr>
        <w:pStyle w:val="Para 007"/>
      </w:pPr>
      <w:r>
        <w:t xml:space="preserve">như một quá trìn</w:t>
      </w:r>
      <w:hyperlink w:anchor="page166">
        <w:r>
          <w:rPr>
            <w:rStyle w:val="Text1"/>
          </w:rPr>
          <w:t>h, 166-167</w:t>
        </w:r>
      </w:hyperlink>
    </w:p>
    <w:p>
      <w:pPr>
        <w:pStyle w:val="Para 007"/>
      </w:pPr>
      <w:r>
        <w:t xml:space="preserve">khoa học của,</w:t>
      </w:r>
      <w:hyperlink w:anchor="page169">
        <w:r>
          <w:rPr>
            <w:rStyle w:val="Text1"/>
          </w:rPr>
          <w:t> 169-171</w:t>
        </w:r>
      </w:hyperlink>
    </w:p>
    <w:p>
      <w:pPr>
        <w:pStyle w:val="Para 007"/>
      </w:pPr>
      <w:r>
        <w:t xml:space="preserve">tùy chỉnh, cho các phong cách khác nhau,</w:t>
      </w:r>
      <w:hyperlink w:anchor="page35">
        <w:r>
          <w:rPr>
            <w:rStyle w:val="Text1"/>
          </w:rPr>
          <w:t> 35-38</w:t>
        </w:r>
      </w:hyperlink>
    </w:p>
    <w:p>
      <w:pPr>
        <w:pStyle w:val="Para 004"/>
      </w:pPr>
      <w:r>
        <w:t xml:space="preserve">môi trường chính trị, của văn phòng,</w:t>
      </w:r>
      <w:hyperlink w:anchor="page143">
        <w:r>
          <w:rPr>
            <w:rStyle w:val="Text1"/>
          </w:rPr>
          <w:t> 143-147</w:t>
        </w:r>
      </w:hyperlink>
    </w:p>
    <w:p>
      <w:pPr>
        <w:pStyle w:val="Para 004"/>
      </w:pPr>
      <w:r>
        <w:t xml:space="preserve">vấn đề, trình bày với sếp,</w:t>
      </w:r>
      <w:hyperlink w:anchor="page25">
        <w:r>
          <w:rPr>
            <w:rStyle w:val="Text1"/>
          </w:rPr>
          <w:t> 25-29</w:t>
        </w:r>
      </w:hyperlink>
    </w:p>
    <w:p>
      <w:pPr>
        <w:pStyle w:val="Para 004"/>
      </w:pPr>
      <w:r>
        <w:t xml:space="preserve">giải quyết vấn đề,</w:t>
      </w:r>
      <w:hyperlink w:anchor="Do_you_understand_your_boss_as_a">
        <w:r>
          <w:rPr>
            <w:rStyle w:val="Text1"/>
          </w:rPr>
          <w:t> 1</w:t>
        </w:r>
      </w:hyperlink>
      <w:r>
        <w:t xml:space="preserve">2,</w:t>
      </w:r>
      <w:hyperlink w:anchor="page42">
        <w:r>
          <w:rPr>
            <w:rStyle w:val="Text1"/>
          </w:rPr>
          <w:t> 4</w:t>
        </w:r>
      </w:hyperlink>
      <w:r>
        <w:t xml:space="preserve">2,</w:t>
      </w:r>
      <w:hyperlink w:anchor="page62">
        <w:r>
          <w:rPr>
            <w:rStyle w:val="Text1"/>
          </w:rPr>
          <w:t> 62</w:t>
        </w:r>
      </w:hyperlink>
    </w:p>
    <w:p>
      <w:pPr>
        <w:pStyle w:val="Para 004"/>
      </w:pPr>
      <w:r>
        <w:t xml:space="preserve">hướng dẫn dự án,</w:t>
      </w:r>
      <w:hyperlink w:anchor="page49">
        <w:r>
          <w:rPr>
            <w:rStyle w:val="Text1"/>
          </w:rPr>
          <w:t> 49-50</w:t>
        </w:r>
      </w:hyperlink>
    </w:p>
    <w:p>
      <w:pPr>
        <w:keepNext/>
        <w:pStyle w:val="Para 052"/>
      </w:pPr>
      <w:r>
        <w:bookmarkStart w:id="1229" w:name="indexR"/>
        <w:t/>
        <w:bookmarkEnd w:id="1229"/>
        <w:t>R</w:t>
      </w:r>
    </w:p>
    <w:p>
      <w:pPr>
        <w:pStyle w:val="Para 004"/>
      </w:pPr>
      <w:r>
        <w:t xml:space="preserve">tính hợp lý,</w:t>
      </w:r>
      <w:hyperlink w:anchor="page154">
        <w:r>
          <w:rPr>
            <w:rStyle w:val="Text1"/>
          </w:rPr>
          <w:t> 154-157,</w:t>
        </w:r>
      </w:hyperlink>
      <w:r>
        <w:t xml:space="preserve"> </w:t>
      </w:r>
      <w:hyperlink w:anchor="page159">
        <w:r>
          <w:rPr>
            <w:rStyle w:val="Text1"/>
          </w:rPr>
          <w:t>159</w:t>
        </w:r>
      </w:hyperlink>
    </w:p>
    <w:p>
      <w:pPr>
        <w:pStyle w:val="Para 004"/>
      </w:pPr>
      <w:r>
        <w:t xml:space="preserve">sự tương hỗ,</w:t>
      </w:r>
      <w:hyperlink w:anchor="page153">
        <w:r>
          <w:rPr>
            <w:rStyle w:val="Text1"/>
          </w:rPr>
          <w:t> 153-154,</w:t>
        </w:r>
      </w:hyperlink>
      <w:r>
        <w:t xml:space="preserve"> </w:t>
      </w:r>
      <w:hyperlink w:anchor="page159">
        <w:r>
          <w:rPr>
            <w:rStyle w:val="Text1"/>
          </w:rPr>
          <w:t>159,</w:t>
        </w:r>
      </w:hyperlink>
      <w:r>
        <w:t xml:space="preserve"> </w:t>
      </w:r>
      <w:hyperlink w:anchor="THE_IDEA_IN_PRACTICE_4">
        <w:r>
          <w:rPr>
            <w:rStyle w:val="Text1"/>
          </w:rPr>
          <w:t>170</w:t>
        </w:r>
      </w:hyperlink>
    </w:p>
    <w:p>
      <w:pPr>
        <w:pStyle w:val="Para 004"/>
      </w:pPr>
      <w:r>
        <w:t xml:space="preserve">sự chuyển hướng,</w:t>
      </w:r>
      <w:hyperlink w:anchor="page152">
        <w:r>
          <w:rPr>
            <w:rStyle w:val="Text1"/>
          </w:rPr>
          <w:t> 152-153</w:t>
        </w:r>
      </w:hyperlink>
    </w:p>
    <w:p>
      <w:pPr>
        <w:pStyle w:val="Para 004"/>
      </w:pPr>
      <w:r>
        <w:t>các mối quan hệ</w:t>
      </w:r>
    </w:p>
    <w:p>
      <w:pPr>
        <w:pStyle w:val="Para 007"/>
      </w:pPr>
      <w:r>
        <w:t xml:space="preserve">với sếp,</w:t>
      </w:r>
      <w:hyperlink w:anchor="page3">
        <w:r>
          <w:rPr>
            <w:rStyle w:val="Text1"/>
          </w:rPr>
          <w:t> 3-6,</w:t>
        </w:r>
      </w:hyperlink>
      <w:r>
        <w:t xml:space="preserve"> </w:t>
      </w:r>
      <w:hyperlink w:anchor="On_the_other_hand__you_may_respo">
        <w:r>
          <w:rPr>
            <w:rStyle w:val="Text1"/>
          </w:rPr>
          <w:t>8-13,</w:t>
        </w:r>
      </w:hyperlink>
      <w:r>
        <w:t xml:space="preserve"> </w:t>
      </w:r>
      <w:hyperlink w:anchor="Be_aware_that_cultures_differ_in">
        <w:r>
          <w:rPr>
            <w:rStyle w:val="Text1"/>
          </w:rPr>
          <w:t>16,</w:t>
        </w:r>
      </w:hyperlink>
      <w:r>
        <w:t xml:space="preserve"> </w:t>
      </w:r>
      <w:hyperlink w:anchor="What_the_Experts_Say">
        <w:r>
          <w:rPr>
            <w:rStyle w:val="Text1"/>
          </w:rPr>
          <w:t>66</w:t>
        </w:r>
      </w:hyperlink>
    </w:p>
    <w:p>
      <w:pPr>
        <w:pStyle w:val="Para 007"/>
      </w:pPr>
      <w:r>
        <w:t xml:space="preserve">với sếp của sếp,</w:t>
      </w:r>
      <w:hyperlink w:anchor="page39">
        <w:r>
          <w:rPr>
            <w:rStyle w:val="Text1"/>
          </w:rPr>
          <w:t> 39-42</w:t>
        </w:r>
      </w:hyperlink>
    </w:p>
    <w:p>
      <w:pPr>
        <w:pStyle w:val="Para 007"/>
      </w:pPr>
      <w:r>
        <w:t xml:space="preserve">xây dựng,</w:t>
      </w:r>
      <w:hyperlink w:anchor="In_what_is_probably_sounding_lik">
        <w:r>
          <w:rPr>
            <w:rStyle w:val="Text1"/>
          </w:rPr>
          <w:t> 106-108,</w:t>
        </w:r>
      </w:hyperlink>
      <w:r>
        <w:t xml:space="preserve"> </w:t>
      </w:r>
      <w:hyperlink w:anchor="page121">
        <w:r>
          <w:rPr>
            <w:rStyle w:val="Text1"/>
          </w:rPr>
          <w:t>121</w:t>
        </w:r>
      </w:hyperlink>
    </w:p>
    <w:p>
      <w:pPr>
        <w:pStyle w:val="Para 007"/>
      </w:pPr>
      <w:r>
        <w:t xml:space="preserve">phân loại,</w:t>
      </w:r>
      <w:hyperlink w:anchor="FOUR_STEPS_TO_BUILDING_A_BETTER">
        <w:r>
          <w:rPr>
            <w:rStyle w:val="Text1"/>
          </w:rPr>
          <w:t> 136-137</w:t>
        </w:r>
      </w:hyperlink>
    </w:p>
    <w:p>
      <w:pPr>
        <w:pStyle w:val="Para 090"/>
      </w:pPr>
      <w:r>
        <w:rPr>
          <w:rStyle w:val="Text10"/>
        </w:rPr>
        <w:t xml:space="preserve">cốt lõi,</w:t>
      </w:r>
      <w:hyperlink w:anchor="ARE_YOU_NETWORKING_IMPAIRED">
        <w:r>
          <w:t> 132-133</w:t>
        </w:r>
      </w:hyperlink>
    </w:p>
    <w:p>
      <w:pPr>
        <w:pStyle w:val="Para 007"/>
      </w:pPr>
      <w:r>
        <w:t xml:space="preserve">uy tín thông qua,</w:t>
      </w:r>
      <w:hyperlink w:anchor="THE_IDEA_IN_PRACTICE_3">
        <w:r>
          <w:rPr>
            <w:rStyle w:val="Text1"/>
          </w:rPr>
          <w:t> 162-163</w:t>
        </w:r>
      </w:hyperlink>
    </w:p>
    <w:p>
      <w:pPr>
        <w:pStyle w:val="Para 007"/>
      </w:pPr>
      <w:r>
        <w:t xml:space="preserve">kết nối mạng lưới và,</w:t>
      </w:r>
      <w:hyperlink w:anchor="page125">
        <w:r>
          <w:rPr>
            <w:rStyle w:val="Text1"/>
          </w:rPr>
          <w:t> 125-141</w:t>
        </w:r>
      </w:hyperlink>
    </w:p>
    <w:p>
      <w:pPr>
        <w:pStyle w:val="Para 007"/>
      </w:pPr>
      <w:r>
        <w:t xml:space="preserve">tương hỗ,</w:t>
      </w:r>
      <w:hyperlink w:anchor="page140">
        <w:r>
          <w:rPr>
            <w:rStyle w:val="Text1"/>
          </w:rPr>
          <w:t> 140,</w:t>
        </w:r>
      </w:hyperlink>
      <w:r>
        <w:t xml:space="preserve"> </w:t>
      </w:r>
      <w:hyperlink w:anchor="page153">
        <w:r>
          <w:rPr>
            <w:rStyle w:val="Text1"/>
          </w:rPr>
          <w:t>153-154</w:t>
        </w:r>
      </w:hyperlink>
    </w:p>
    <w:p>
      <w:pPr>
        <w:pStyle w:val="Para 090"/>
      </w:pPr>
      <w:r>
        <w:rPr>
          <w:rStyle w:val="Text10"/>
        </w:rPr>
        <w:t xml:space="preserve">từ xa,</w:t>
      </w:r>
      <w:hyperlink w:anchor="page73">
        <w:r>
          <w:t> 73-74,</w:t>
        </w:r>
      </w:hyperlink>
      <w:r>
        <w:rPr>
          <w:rStyle w:val="Text10"/>
        </w:rPr>
        <w:t xml:space="preserve"> </w:t>
      </w:r>
      <w:hyperlink w:anchor="page115">
        <w:r>
          <w:t>115-124</w:t>
        </w:r>
      </w:hyperlink>
    </w:p>
    <w:p>
      <w:pPr>
        <w:pStyle w:val="Para 007"/>
      </w:pPr>
      <w:r>
        <w:t xml:space="preserve">đảo ngược sự đối kháng,</w:t>
      </w:r>
      <w:hyperlink w:anchor="page149">
        <w:r>
          <w:rPr>
            <w:rStyle w:val="Text1"/>
          </w:rPr>
          <w:t> 149-160</w:t>
        </w:r>
      </w:hyperlink>
    </w:p>
    <w:p>
      <w:pPr>
        <w:pStyle w:val="Para 007"/>
      </w:pPr>
      <w:r>
        <w:t xml:space="preserve">sự tin tưởng</w:t>
      </w:r>
      <w:hyperlink w:anchor="page151">
        <w:r>
          <w:rPr>
            <w:rStyle w:val="Text1"/>
          </w:rPr>
          <w:t> vào, 151-152</w:t>
        </w:r>
      </w:hyperlink>
    </w:p>
    <w:p>
      <w:pPr>
        <w:pStyle w:val="Para 004"/>
      </w:pPr>
      <w:r>
        <w:t xml:space="preserve">nhân viên từ xa,</w:t>
      </w:r>
      <w:hyperlink w:anchor="page115">
        <w:r>
          <w:rPr>
            <w:rStyle w:val="Text1"/>
          </w:rPr>
          <w:t> 115-124</w:t>
        </w:r>
      </w:hyperlink>
    </w:p>
    <w:p>
      <w:bookmarkStart w:id="1230" w:name="remote_relationships__73_74__115"/>
      <w:pPr>
        <w:pStyle w:val="Para 004"/>
      </w:pPr>
      <w:r>
        <w:t xml:space="preserve">các mối quan hệ từ xa,</w:t>
      </w:r>
      <w:hyperlink w:anchor="page73">
        <w:r>
          <w:rPr>
            <w:rStyle w:val="Text1"/>
          </w:rPr>
          <w:t> 73-7</w:t>
        </w:r>
      </w:hyperlink>
      <w:r>
        <w:t xml:space="preserve">4,</w:t>
      </w:r>
      <w:hyperlink w:anchor="page115">
        <w:r>
          <w:rPr>
            <w:rStyle w:val="Text1"/>
          </w:rPr>
          <w:t> 115-124</w:t>
        </w:r>
      </w:hyperlink>
      <w:bookmarkEnd w:id="1230"/>
    </w:p>
    <w:p>
      <w:pPr>
        <w:pStyle w:val="Para 004"/>
      </w:pPr>
      <w:r>
        <w:t xml:space="preserve">sự ganh đua, đảo ngược,</w:t>
      </w:r>
      <w:hyperlink w:anchor="page149">
        <w:r>
          <w:rPr>
            <w:rStyle w:val="Text1"/>
          </w:rPr>
          <w:t> 149-160</w:t>
        </w:r>
      </w:hyperlink>
    </w:p>
    <w:p>
      <w:pPr>
        <w:keepNext/>
        <w:pStyle w:val="Para 052"/>
      </w:pPr>
      <w:r>
        <w:bookmarkStart w:id="1231" w:name="indexS"/>
        <w:t/>
        <w:bookmarkEnd w:id="1231"/>
        <w:t>S</w:t>
      </w:r>
    </w:p>
    <w:p>
      <w:pPr>
        <w:pStyle w:val="Para 004"/>
      </w:pPr>
      <w:r>
        <w:t xml:space="preserve">tự nhận thức,</w:t>
      </w:r>
      <w:hyperlink w:anchor="THE_IDEA_IN_PRACTICE_1">
        <w:r>
          <w:rPr>
            <w:rStyle w:val="Text1"/>
          </w:rPr>
          <w:t> 82,</w:t>
        </w:r>
      </w:hyperlink>
      <w:r>
        <w:t xml:space="preserve"> </w:t>
      </w:r>
      <w:hyperlink w:anchor="page88">
        <w:r>
          <w:rPr>
            <w:rStyle w:val="Text1"/>
          </w:rPr>
          <w:t>88-89,</w:t>
        </w:r>
      </w:hyperlink>
      <w:r>
        <w:t xml:space="preserve"> </w:t>
      </w:r>
      <w:hyperlink w:anchor="Self_awareness_extends_to_a_pers">
        <w:r>
          <w:rPr>
            <w:rStyle w:val="Text1"/>
          </w:rPr>
          <w:t>94-96</w:t>
        </w:r>
      </w:hyperlink>
    </w:p>
    <w:p>
      <w:pPr>
        <w:pStyle w:val="Para 004"/>
      </w:pPr>
      <w:r>
        <w:t xml:space="preserve">sự tự tin,</w:t>
      </w:r>
      <w:hyperlink w:anchor="page95">
        <w:r>
          <w:rPr>
            <w:rStyle w:val="Text1"/>
          </w:rPr>
          <w:t> 95</w:t>
        </w:r>
      </w:hyperlink>
    </w:p>
    <w:p>
      <w:pPr>
        <w:pStyle w:val="Para 004"/>
      </w:pPr>
      <w:r>
        <w:t xml:space="preserve">tự phát triển,</w:t>
      </w:r>
      <w:hyperlink w:anchor="page58">
        <w:r>
          <w:rPr>
            <w:rStyle w:val="Text1"/>
          </w:rPr>
          <w:t> 58</w:t>
        </w:r>
      </w:hyperlink>
    </w:p>
    <w:p>
      <w:pPr>
        <w:pStyle w:val="Para 004"/>
      </w:pPr>
      <w:r>
        <w:t xml:space="preserve">tự điều chỉnh,</w:t>
      </w:r>
      <w:hyperlink w:anchor="THE_IDEA_IN_PRACTICE_1">
        <w:r>
          <w:rPr>
            <w:rStyle w:val="Text1"/>
          </w:rPr>
          <w:t> 82,</w:t>
        </w:r>
      </w:hyperlink>
      <w:r>
        <w:t xml:space="preserve"> </w:t>
      </w:r>
      <w:hyperlink w:anchor="The_Five_Components_of_Emotional">
        <w:r>
          <w:rPr>
            <w:rStyle w:val="Text1"/>
          </w:rPr>
          <w:t>89,</w:t>
        </w:r>
      </w:hyperlink>
      <w:r>
        <w:t xml:space="preserve"> </w:t>
      </w:r>
      <w:hyperlink w:anchor="page96">
        <w:r>
          <w:rPr>
            <w:rStyle w:val="Text1"/>
          </w:rPr>
          <w:t>96-99</w:t>
        </w:r>
      </w:hyperlink>
    </w:p>
    <w:p>
      <w:pPr>
        <w:pStyle w:val="Para 004"/>
      </w:pPr>
      <w:r>
        <w:t xml:space="preserve">lãnh đạo cấp cao,</w:t>
      </w:r>
      <w:hyperlink w:anchor="page24">
        <w:r>
          <w:rPr>
            <w:rStyle w:val="Text1"/>
          </w:rPr>
          <w:t> 24,</w:t>
        </w:r>
      </w:hyperlink>
      <w:r>
        <w:t xml:space="preserve"> </w:t>
      </w:r>
      <w:hyperlink w:anchor="page32">
        <w:r>
          <w:rPr>
            <w:rStyle w:val="Text1"/>
          </w:rPr>
          <w:t>32</w:t>
        </w:r>
      </w:hyperlink>
    </w:p>
    <w:p>
      <w:pPr>
        <w:pStyle w:val="Para 004"/>
      </w:pPr>
      <w:r>
        <w:t xml:space="preserve">Skype,</w:t>
      </w:r>
      <w:hyperlink w:anchor="page122">
        <w:r>
          <w:rPr>
            <w:rStyle w:val="Text1"/>
          </w:rPr>
          <w:t> 122-124</w:t>
        </w:r>
      </w:hyperlink>
    </w:p>
    <w:p>
      <w:pPr>
        <w:pStyle w:val="Para 004"/>
      </w:pPr>
      <w:r>
        <w:t xml:space="preserve">kỹ năng xã hội,</w:t>
      </w:r>
      <w:hyperlink w:anchor="Empathy">
        <w:r>
          <w:rPr>
            <w:rStyle w:val="Text1"/>
          </w:rPr>
          <w:t> 8</w:t>
        </w:r>
      </w:hyperlink>
      <w:r>
        <w:t xml:space="preserve">3,</w:t>
      </w:r>
      <w:hyperlink w:anchor="The_Five_Components_of_Emotional">
        <w:r>
          <w:rPr>
            <w:rStyle w:val="Text1"/>
          </w:rPr>
          <w:t> 8</w:t>
        </w:r>
      </w:hyperlink>
      <w:r>
        <w:t xml:space="preserve">9,</w:t>
      </w:r>
      <w:hyperlink w:anchor="In_what_is_probably_sounding_lik">
        <w:r>
          <w:rPr>
            <w:rStyle w:val="Text1"/>
          </w:rPr>
          <w:t> 106-108</w:t>
        </w:r>
      </w:hyperlink>
    </w:p>
    <w:p>
      <w:pPr>
        <w:pStyle w:val="Para 004"/>
      </w:pPr>
      <w:r>
        <w:t>giải pháp</w:t>
      </w:r>
    </w:p>
    <w:p>
      <w:pPr>
        <w:pStyle w:val="Para 007"/>
      </w:pPr>
      <w:r>
        <w:t xml:space="preserve">cho các vấn đề,</w:t>
      </w:r>
      <w:hyperlink w:anchor="Did_your_project_come_in__10_000">
        <w:r>
          <w:rPr>
            <w:rStyle w:val="Text1"/>
          </w:rPr>
          <w:t> 26-2</w:t>
        </w:r>
      </w:hyperlink>
      <w:r>
        <w:t xml:space="preserve">9,</w:t>
      </w:r>
      <w:hyperlink w:anchor="page42">
        <w:r>
          <w:rPr>
            <w:rStyle w:val="Text1"/>
          </w:rPr>
          <w:t> 4</w:t>
        </w:r>
      </w:hyperlink>
      <w:r>
        <w:t xml:space="preserve">2,</w:t>
      </w:r>
      <w:hyperlink w:anchor="page74">
        <w:r>
          <w:rPr>
            <w:rStyle w:val="Text1"/>
          </w:rPr>
          <w:t> 74</w:t>
        </w:r>
      </w:hyperlink>
    </w:p>
    <w:p>
      <w:pPr>
        <w:pStyle w:val="Para 007"/>
      </w:pPr>
      <w:r>
        <w:t xml:space="preserve">được chia sẻ,</w:t>
      </w:r>
      <w:hyperlink w:anchor="page161">
        <w:r>
          <w:rPr>
            <w:rStyle w:val="Text1"/>
          </w:rPr>
          <w:t> 161</w:t>
        </w:r>
      </w:hyperlink>
    </w:p>
    <w:p>
      <w:pPr>
        <w:pStyle w:val="Para 004"/>
      </w:pPr>
      <w:r>
        <w:t xml:space="preserve">điểm mạnh, của sếp bạn,</w:t>
      </w:r>
      <w:hyperlink w:anchor="Can_you_identify_your_boss_s_str">
        <w:r>
          <w:rPr>
            <w:rStyle w:val="Text1"/>
          </w:rPr>
          <w:t> 13</w:t>
        </w:r>
      </w:hyperlink>
    </w:p>
    <w:p>
      <w:pPr>
        <w:keepNext/>
        <w:pStyle w:val="Para 052"/>
      </w:pPr>
      <w:r>
        <w:bookmarkStart w:id="1232" w:name="indexT"/>
        <w:t/>
        <w:bookmarkEnd w:id="1232"/>
        <w:t>T</w:t>
      </w:r>
    </w:p>
    <w:p>
      <w:pPr>
        <w:pStyle w:val="Para 004"/>
      </w:pPr>
      <w:r>
        <w:t>đội ngũ</w:t>
      </w:r>
    </w:p>
    <w:p>
      <w:pPr>
        <w:pStyle w:val="Para 007"/>
      </w:pPr>
      <w:r>
        <w:t xml:space="preserve">trách nhiệm giải trình củ</w:t>
      </w:r>
      <w:hyperlink w:anchor="page113">
        <w:r>
          <w:rPr>
            <w:rStyle w:val="Text1"/>
          </w:rPr>
          <w:t>a, 113-114</w:t>
        </w:r>
      </w:hyperlink>
    </w:p>
    <w:p>
      <w:pPr>
        <w:pStyle w:val="Para 007"/>
      </w:pPr>
      <w:r>
        <w:t xml:space="preserve">mục đích chung cho,</w:t>
      </w:r>
      <w:hyperlink w:anchor="THE_IDEA_IN_PRACTICE_2">
        <w:r>
          <w:rPr>
            <w:rStyle w:val="Text1"/>
          </w:rPr>
          <w:t> 112</w:t>
        </w:r>
      </w:hyperlink>
    </w:p>
    <w:p>
      <w:pPr>
        <w:pStyle w:val="Para 007"/>
      </w:pPr>
      <w:r>
        <w:t xml:space="preserve">liên chức năng,</w:t>
      </w:r>
      <w:hyperlink w:anchor="page41">
        <w:r>
          <w:rPr>
            <w:rStyle w:val="Text1"/>
          </w:rPr>
          <w:t> 41,</w:t>
        </w:r>
      </w:hyperlink>
      <w:r>
        <w:t xml:space="preserve"> </w:t>
      </w:r>
      <w:hyperlink w:anchor="page121">
        <w:r>
          <w:rPr>
            <w:rStyle w:val="Text1"/>
          </w:rPr>
          <w:t>121</w:t>
        </w:r>
      </w:hyperlink>
    </w:p>
    <w:p>
      <w:pPr>
        <w:pStyle w:val="Para 007"/>
      </w:pPr>
      <w:r>
        <w:t xml:space="preserve">kỷ luật của,</w:t>
      </w:r>
      <w:hyperlink w:anchor="page111">
        <w:r>
          <w:rPr>
            <w:rStyle w:val="Text1"/>
          </w:rPr>
          <w:t> 111-114</w:t>
        </w:r>
      </w:hyperlink>
    </w:p>
    <w:p>
      <w:pPr>
        <w:pStyle w:val="Para 007"/>
      </w:pPr>
      <w:r>
        <w:t xml:space="preserve">lãnh đạo của,</w:t>
      </w:r>
      <w:hyperlink w:anchor="page103">
        <w:r>
          <w:rPr>
            <w:rStyle w:val="Text1"/>
          </w:rPr>
          <w:t> 103-104</w:t>
        </w:r>
      </w:hyperlink>
    </w:p>
    <w:p>
      <w:pPr>
        <w:pStyle w:val="Para 004"/>
      </w:pPr>
      <w:r>
        <w:t xml:space="preserve">kỹ năng kỹ thuật,</w:t>
      </w:r>
      <w:hyperlink w:anchor="page87">
        <w:r>
          <w:rPr>
            <w:rStyle w:val="Text1"/>
          </w:rPr>
          <w:t> 87,</w:t>
        </w:r>
      </w:hyperlink>
      <w:r>
        <w:t xml:space="preserve"> </w:t>
      </w:r>
      <w:hyperlink w:anchor="It_would_be_foolish_to_assert_th">
        <w:r>
          <w:rPr>
            <w:rStyle w:val="Text1"/>
          </w:rPr>
          <w:t>109</w:t>
        </w:r>
      </w:hyperlink>
    </w:p>
    <w:p>
      <w:pPr>
        <w:pStyle w:val="Para 004"/>
      </w:pPr>
      <w:r>
        <w:t xml:space="preserve">múi giờ,</w:t>
      </w:r>
      <w:hyperlink w:anchor="page118">
        <w:r>
          <w:rPr>
            <w:rStyle w:val="Text1"/>
          </w:rPr>
          <w:t> 118-119</w:t>
        </w:r>
      </w:hyperlink>
    </w:p>
    <w:p>
      <w:pPr>
        <w:pStyle w:val="Para 004"/>
      </w:pPr>
      <w:r>
        <w:t xml:space="preserve">minh bạch,</w:t>
      </w:r>
      <w:hyperlink w:anchor="page20">
        <w:r>
          <w:rPr>
            <w:rStyle w:val="Text1"/>
          </w:rPr>
          <w:t> 20-22</w:t>
        </w:r>
      </w:hyperlink>
    </w:p>
    <w:p>
      <w:pPr>
        <w:pStyle w:val="Para 146"/>
      </w:pPr>
      <w:r>
        <w:rPr>
          <w:rStyle w:val="Text10"/>
        </w:rPr>
        <w:t xml:space="preserve">niềm ti</w:t>
      </w:r>
      <w:hyperlink w:anchor="page10">
        <w:r>
          <w:t>n, 10-</w:t>
        </w:r>
      </w:hyperlink>
      <w:r>
        <w:rPr>
          <w:rStyle w:val="Text10"/>
        </w:rPr>
        <w:t xml:space="preserve">11,</w:t>
      </w:r>
      <w:hyperlink w:anchor="page49">
        <w:r>
          <w:t> </w:t>
        </w:r>
      </w:hyperlink>
      <w:r>
        <w:rPr>
          <w:rStyle w:val="Text10"/>
        </w:rPr>
        <w:t xml:space="preserve">49,</w:t>
      </w:r>
      <w:hyperlink w:anchor="page151">
        <w:r>
          <w:t> 151-152</w:t>
        </w:r>
      </w:hyperlink>
    </w:p>
    <w:p>
      <w:pPr>
        <w:keepNext/>
        <w:pStyle w:val="Para 052"/>
      </w:pPr>
      <w:r>
        <w:bookmarkStart w:id="1233" w:name="indexU"/>
        <w:t/>
        <w:bookmarkEnd w:id="1233"/>
        <w:t>U</w:t>
      </w:r>
    </w:p>
    <w:p>
      <w:pPr>
        <w:pStyle w:val="Para 004"/>
      </w:pPr>
      <w:r>
        <w:t xml:space="preserve">hiểu sếp của bạn với tư cách là người quản lý,</w:t>
      </w:r>
      <w:hyperlink w:anchor="Do_you_understand_your_boss_as_a">
        <w:r>
          <w:rPr>
            <w:rStyle w:val="Text1"/>
          </w:rPr>
          <w:t> 12</w:t>
        </w:r>
      </w:hyperlink>
    </w:p>
    <w:p>
      <w:pPr>
        <w:pStyle w:val="Para 004"/>
      </w:pPr>
      <w:r>
        <w:t xml:space="preserve">phản hồi không được yêu cầu,</w:t>
      </w:r>
      <w:hyperlink w:anchor="What_the_Experts_Say">
        <w:r>
          <w:rPr>
            <w:rStyle w:val="Text1"/>
          </w:rPr>
          <w:t> 66</w:t>
        </w:r>
      </w:hyperlink>
    </w:p>
    <w:p>
      <w:pPr>
        <w:pStyle w:val="Para 004"/>
      </w:pPr>
      <w:r>
        <w:t xml:space="preserve">thỏa thuận trước,</w:t>
      </w:r>
      <w:hyperlink w:anchor="page49">
        <w:r>
          <w:rPr>
            <w:rStyle w:val="Text1"/>
          </w:rPr>
          <w:t> 49-50</w:t>
        </w:r>
      </w:hyperlink>
    </w:p>
    <w:p>
      <w:pPr>
        <w:pStyle w:val="Para 004"/>
      </w:pPr>
      <w:r>
        <w:t xml:space="preserve">phản hồi cấp trên,</w:t>
      </w:r>
      <w:hyperlink w:anchor="page65">
        <w:r>
          <w:rPr>
            <w:rStyle w:val="Text1"/>
          </w:rPr>
          <w:t> 65-69</w:t>
        </w:r>
      </w:hyperlink>
    </w:p>
    <w:p>
      <w:pPr>
        <w:keepNext/>
        <w:pStyle w:val="Para 052"/>
      </w:pPr>
      <w:r>
        <w:bookmarkStart w:id="1234" w:name="indexV"/>
        <w:t/>
        <w:bookmarkEnd w:id="1234"/>
        <w:t>V</w:t>
      </w:r>
    </w:p>
    <w:p>
      <w:pPr>
        <w:pStyle w:val="Para 004"/>
      </w:pPr>
      <w:r>
        <w:t xml:space="preserve">hội nghị truyền hình,</w:t>
      </w:r>
      <w:hyperlink w:anchor="page119">
        <w:r>
          <w:rPr>
            <w:rStyle w:val="Text1"/>
          </w:rPr>
          <w:t> 1</w:t>
        </w:r>
      </w:hyperlink>
      <w:r>
        <w:t xml:space="preserve">19,</w:t>
      </w:r>
      <w:hyperlink w:anchor="page122">
        <w:r>
          <w:rPr>
            <w:rStyle w:val="Text1"/>
          </w:rPr>
          <w:t> 122-124</w:t>
        </w:r>
      </w:hyperlink>
    </w:p>
    <w:p>
      <w:pPr>
        <w:keepNext/>
        <w:pStyle w:val="Para 052"/>
      </w:pPr>
      <w:r>
        <w:bookmarkStart w:id="1235" w:name="indexW"/>
        <w:t/>
        <w:bookmarkEnd w:id="1235"/>
        <w:t>W</w:t>
      </w:r>
    </w:p>
    <w:p>
      <w:pPr>
        <w:pStyle w:val="Para 004"/>
      </w:pPr>
      <w:r>
        <w:t xml:space="preserve">khối lượng công</w:t>
      </w:r>
      <w:hyperlink w:anchor="page72">
        <w:r>
          <w:rPr>
            <w:rStyle w:val="Text1"/>
          </w:rPr>
          <w:t> vi</w:t>
        </w:r>
      </w:hyperlink>
      <w:r>
        <w:t xml:space="preserve">ệc,</w:t>
      </w:r>
      <w:hyperlink w:anchor="page74">
        <w:r>
          <w:rPr>
            <w:rStyle w:val="Text1"/>
          </w:rPr>
          <w:t> 72,</w:t>
        </w:r>
      </w:hyperlink>
      <w:r>
        <w:t xml:space="preserve"> 7</w:t>
      </w:r>
      <w:hyperlink w:anchor="page76">
        <w:r>
          <w:rPr>
            <w:rStyle w:val="Text1"/>
          </w:rPr>
          <w:t>4, 76-77</w:t>
        </w:r>
      </w:hyperlink>
    </w:p>
    <w:p>
      <w:pPr>
        <w:pStyle w:val="Para 004"/>
      </w:pPr>
      <w:r>
        <w:t xml:space="preserve">giao tiếp bằng văn bản,</w:t>
      </w:r>
      <w:hyperlink w:anchor="Put_It_in_Writing">
        <w:r>
          <w:rPr>
            <w:rStyle w:val="Text1"/>
          </w:rPr>
          <w:t> 63</w:t>
        </w:r>
      </w:hyperlink>
    </w:p>
    <w:p>
      <w:bookmarkStart w:id="1236" w:name="Top_of_35_ad_xhtml"/>
      <w:bookmarkStart w:id="1237" w:name="page238"/>
      <w:pPr>
        <w:pStyle w:val="Para 115"/>
        <w:pageBreakBefore w:val="on"/>
      </w:pPr>
      <w:r>
        <w:drawing>
          <wp:inline>
            <wp:extent cx="2070100" cy="3111500"/>
            <wp:effectExtent l="0" r="0" t="0" b="0"/>
            <wp:docPr id="53" name="guide_ad.png" descr="Image"/>
            <wp:cNvGraphicFramePr>
              <a:graphicFrameLocks noChangeAspect="1"/>
            </wp:cNvGraphicFramePr>
            <a:graphic>
              <a:graphicData uri="http://schemas.openxmlformats.org/drawingml/2006/picture">
                <pic:pic>
                  <pic:nvPicPr>
                    <pic:cNvPr id="0" name="guide_ad.png" descr="Image"/>
                    <pic:cNvPicPr/>
                  </pic:nvPicPr>
                  <pic:blipFill>
                    <a:blip r:embed="rId35"/>
                    <a:stretch>
                      <a:fillRect/>
                    </a:stretch>
                  </pic:blipFill>
                  <pic:spPr>
                    <a:xfrm>
                      <a:off x="0" y="0"/>
                      <a:ext cx="2070100" cy="3111500"/>
                    </a:xfrm>
                    <a:prstGeom prst="rect">
                      <a:avLst/>
                    </a:prstGeom>
                  </pic:spPr>
                </pic:pic>
              </a:graphicData>
            </a:graphic>
          </wp:inline>
        </w:drawing>
      </w:r>
      <w:bookmarkEnd w:id="1236"/>
      <w:bookmarkEnd w:id="1237"/>
    </w:p>
    <w:p>
      <w:bookmarkStart w:id="1238" w:name="Top_of_00_Cover_xhtml_4"/>
      <w:pPr>
        <w:pStyle w:val="Para 109"/>
        <w:pageBreakBefore w:val="on"/>
      </w:pPr>
      <w:r>
        <w:t/>
        <w:bookmarkStart w:id="1239" w:name="cover_5"/>
        <w:t/>
        <w:bookmarkEnd w:id="1239"/>
        <w:t xml:space="preserve"> </w:t>
        <w:drawing>
          <wp:inline>
            <wp:extent cx="4572000" cy="8229600"/>
            <wp:effectExtent l="0" r="0" t="0" b="0"/>
            <wp:docPr id="54" name="1_1.png" descr="1_1.png"/>
            <wp:cNvGraphicFramePr>
              <a:graphicFrameLocks noChangeAspect="1"/>
            </wp:cNvGraphicFramePr>
            <a:graphic>
              <a:graphicData uri="http://schemas.openxmlformats.org/drawingml/2006/picture">
                <pic:pic>
                  <pic:nvPicPr>
                    <pic:cNvPr id="0" name="1_1.png" descr="1_1.png"/>
                    <pic:cNvPicPr/>
                  </pic:nvPicPr>
                  <pic:blipFill>
                    <a:blip r:embed="rId36"/>
                    <a:stretch>
                      <a:fillRect/>
                    </a:stretch>
                  </pic:blipFill>
                  <pic:spPr>
                    <a:xfrm>
                      <a:off x="0" y="0"/>
                      <a:ext cx="4572000" cy="8229600"/>
                    </a:xfrm>
                    <a:prstGeom prst="rect">
                      <a:avLst/>
                    </a:prstGeom>
                  </pic:spPr>
                </pic:pic>
              </a:graphicData>
            </a:graphic>
          </wp:inline>
        </w:drawing>
        <w:t xml:space="preserve"> </w:t>
      </w:r>
      <w:bookmarkEnd w:id="1238"/>
    </w:p>
    <w:p>
      <w:bookmarkStart w:id="1240" w:name="Top_of_01_Halftitle_Page_xhtml_2"/>
      <w:pPr>
        <w:keepNext/>
        <w:pStyle w:val="Para 035"/>
        <w:pageBreakBefore w:val="on"/>
      </w:pPr>
      <w:r>
        <w:bookmarkStart w:id="1241" w:name="page_i_2"/>
        <w:t/>
        <w:bookmarkEnd w:id="1241"/>
        <w:t>Cẩm nang HBR về</w:t>
      </w:r>
      <w:bookmarkEnd w:id="1240"/>
    </w:p>
    <w:p>
      <w:pPr>
        <w:keepNext/>
        <w:pStyle w:val="Para 068"/>
      </w:pPr>
      <w:r>
        <w:t>Cân bằng công việc - cuộc sống</w:t>
      </w:r>
    </w:p>
    <w:p>
      <w:bookmarkStart w:id="1242" w:name="Top_of_02_Harvard_Business_Revie_2"/>
      <w:pPr>
        <w:keepNext/>
        <w:pStyle w:val="Para 151"/>
        <w:pageBreakBefore w:val="on"/>
      </w:pPr>
      <w:r>
        <w:bookmarkStart w:id="1243" w:name="page_ii"/>
        <w:t/>
        <w:bookmarkEnd w:id="1243"/>
        <w:t>Cẩm nang Harvard Business Review</w:t>
      </w:r>
      <w:bookmarkEnd w:id="1242"/>
    </w:p>
    <w:p>
      <w:pPr>
        <w:pStyle w:val="Para 023"/>
      </w:pPr>
      <w:r>
        <w:t>Hãy trang bị cho mình những lời khuyên cần thiết để thành công trong công việc, từ thương hiệu đáng tin cậy nhất trong kinh doanh. Với những kiến thức thực tiễn từ các chuyên gia hàng đầu, bộ Cẩm nang HBR mang đến những giải đáp thông minh cho những thách thức công việc cấp bách nhất của bạn.</w:t>
      </w:r>
    </w:p>
    <w:p>
      <w:pPr>
        <w:keepNext/>
        <w:pStyle w:val="Para 140"/>
      </w:pPr>
      <w:r>
        <w:t>Các tựa sách bao gồm:</w:t>
      </w:r>
    </w:p>
    <w:p>
      <w:pPr>
        <w:pStyle w:val="Para 039"/>
      </w:pPr>
      <w:hyperlink r:id="rId93">
        <w:r>
          <w:t>Cẩm nang HBR để Làm việc Năng suất hơn</w:t>
        </w:r>
      </w:hyperlink>
    </w:p>
    <w:p>
      <w:pPr>
        <w:pStyle w:val="Para 039"/>
      </w:pPr>
      <w:hyperlink r:id="rId94">
        <w:r>
          <w:t>Cẩm nang HBR: Viết văn bản kinh doanh tốt hơn</w:t>
        </w:r>
      </w:hyperlink>
    </w:p>
    <w:p>
      <w:pPr>
        <w:pStyle w:val="Para 039"/>
      </w:pPr>
      <w:hyperlink r:id="rId95">
        <w:r>
          <w:t>Hướng dẫn HBR về xây dựng đề xuất kinh doanh của bạn</w:t>
        </w:r>
      </w:hyperlink>
    </w:p>
    <w:p>
      <w:pPr>
        <w:pStyle w:val="Para 039"/>
      </w:pPr>
      <w:hyperlink r:id="rId96">
        <w:r>
          <w:t>Hướng dẫn HBR về mua một doanh nghiệp nhỏ</w:t>
        </w:r>
      </w:hyperlink>
    </w:p>
    <w:p>
      <w:pPr>
        <w:pStyle w:val="Para 039"/>
      </w:pPr>
      <w:hyperlink r:id="rId97">
        <w:r>
          <w:t>Hướng dẫn HBR về đào tạo nhân viên</w:t>
        </w:r>
      </w:hyperlink>
    </w:p>
    <w:p>
      <w:pPr>
        <w:pStyle w:val="Para 039"/>
      </w:pPr>
      <w:hyperlink r:id="rId49">
        <w:r>
          <w:t>Hướng dẫn HBR về kiến thức cơ bản về phân tích dữ liệu cho nhà quản lý</w:t>
        </w:r>
      </w:hyperlink>
    </w:p>
    <w:p>
      <w:pPr>
        <w:pStyle w:val="Para 039"/>
      </w:pPr>
      <w:hyperlink r:id="rId98">
        <w:r>
          <w:t>Hướng dẫn HBR về việc đưa ra phản hồi hiệu quả</w:t>
        </w:r>
      </w:hyperlink>
    </w:p>
    <w:p>
      <w:pPr>
        <w:pStyle w:val="Para 039"/>
      </w:pPr>
      <w:hyperlink r:id="rId99">
        <w:r>
          <w:t>Hướng dẫn HBR về trí tuệ cảm xúc</w:t>
        </w:r>
      </w:hyperlink>
    </w:p>
    <w:p>
      <w:pPr>
        <w:pStyle w:val="Para 039"/>
      </w:pPr>
      <w:hyperlink r:id="rId100">
        <w:r>
          <w:t>Hướng dẫn HBR về kiến thức cơ bản về tài chính cho nhà quản lý</w:t>
        </w:r>
      </w:hyperlink>
    </w:p>
    <w:p>
      <w:pPr>
        <w:pStyle w:val="Para 039"/>
      </w:pPr>
      <w:hyperlink r:id="rId101">
        <w:r>
          <w:t>Hướng dẫn HBR về hoàn thành đúng công việc</w:t>
        </w:r>
      </w:hyperlink>
    </w:p>
    <w:p>
      <w:pPr>
        <w:pStyle w:val="Para 039"/>
      </w:pPr>
      <w:hyperlink r:id="rId102">
        <w:r>
          <w:t>Hướng dẫn HBR về lãnh đạo đội nhóm</w:t>
        </w:r>
      </w:hyperlink>
    </w:p>
    <w:p>
      <w:pPr>
        <w:pStyle w:val="Para 039"/>
      </w:pPr>
      <w:hyperlink r:id="rId103">
        <w:r>
          <w:t>Hướng dẫn HBR về cách làm cho mọi cuộc họp có ý nghĩa</w:t>
        </w:r>
      </w:hyperlink>
    </w:p>
    <w:p>
      <w:pPr>
        <w:pStyle w:val="Para 039"/>
      </w:pPr>
      <w:hyperlink r:id="rId104">
        <w:r>
          <w:t>Hướng dẫn HBR về quản lý căng thẳng tại nơi làm việc</w:t>
        </w:r>
      </w:hyperlink>
    </w:p>
    <w:p>
      <w:pPr>
        <w:pStyle w:val="Para 039"/>
      </w:pPr>
      <w:hyperlink r:id="rId105">
        <w:r>
          <w:t>Hướng dẫn HBR về quản lý cấp trên và đồng nghiệp</w:t>
        </w:r>
      </w:hyperlink>
    </w:p>
    <w:p>
      <w:pPr>
        <w:pStyle w:val="Para 039"/>
      </w:pPr>
      <w:hyperlink r:id="rId106">
        <w:r>
          <w:t>Hướng dẫn HBR về đàm phán</w:t>
        </w:r>
      </w:hyperlink>
    </w:p>
    <w:p>
      <w:pPr>
        <w:pStyle w:val="Para 039"/>
      </w:pPr>
      <w:hyperlink r:id="rId107">
        <w:r>
          <w:t>Hướng dẫn HBR về chính trị văn phòng</w:t>
        </w:r>
      </w:hyperlink>
    </w:p>
    <w:p>
      <w:pPr>
        <w:pStyle w:val="Para 039"/>
      </w:pPr>
      <w:hyperlink r:id="rId108">
        <w:r>
          <w:t>Hướng dẫn HBR về quản lý hiệu suất</w:t>
        </w:r>
      </w:hyperlink>
    </w:p>
    <w:p>
      <w:pPr>
        <w:pStyle w:val="Para 039"/>
      </w:pPr>
      <w:hyperlink r:id="rId109">
        <w:r>
          <w:t>Hướng dẫn HBR về thuyết trình thuyết phục</w:t>
        </w:r>
      </w:hyperlink>
    </w:p>
    <w:p>
      <w:pPr>
        <w:pStyle w:val="Para 039"/>
      </w:pPr>
      <w:hyperlink r:id="rId110">
        <w:r>
          <w:t>Hướng dẫn HBR về quản lý dự án</w:t>
        </w:r>
      </w:hyperlink>
    </w:p>
    <w:p>
      <w:bookmarkStart w:id="1244" w:name="Top_of_03_Title_Page_xhtml_2"/>
      <w:pPr>
        <w:keepNext/>
        <w:pStyle w:val="Para 035"/>
        <w:pageBreakBefore w:val="on"/>
      </w:pPr>
      <w:r>
        <w:bookmarkStart w:id="1245" w:name="page_iii_2"/>
        <w:t/>
        <w:bookmarkEnd w:id="1245"/>
        <w:t>Hướng dẫn HBR về</w:t>
      </w:r>
      <w:bookmarkEnd w:id="1244"/>
    </w:p>
    <w:p>
      <w:pPr>
        <w:keepNext/>
        <w:pStyle w:val="Para 068"/>
      </w:pPr>
      <w:r>
        <w:t>Cân bằng công việc và cuộc sống</w:t>
      </w:r>
    </w:p>
    <w:p>
      <w:pPr>
        <w:pStyle w:val="Para 132"/>
      </w:pPr>
      <w:r>
        <w:t>HARVARD BUSINESS REVIEW PRESS</w:t>
      </w:r>
    </w:p>
    <w:p>
      <w:pPr>
        <w:pStyle w:val="Para 110"/>
      </w:pPr>
      <w:r>
        <w:t>Boston, Massachusetts</w:t>
      </w:r>
    </w:p>
    <w:p>
      <w:bookmarkStart w:id="1246" w:name="Top_of_04_HBR_Press_Quantity_Sal_1"/>
      <w:pPr>
        <w:pStyle w:val="Para 152"/>
        <w:pageBreakBefore w:val="on"/>
      </w:pPr>
      <w:r>
        <w:bookmarkStart w:id="1247" w:name="page_iv"/>
        <w:t/>
        <w:bookmarkEnd w:id="1247"/>
        <w:t>Chiết khấu số lượng bán hàng của HBR Press</w:t>
      </w:r>
      <w:bookmarkEnd w:id="1246"/>
    </w:p>
    <w:p>
      <w:pPr>
        <w:pStyle w:val="Para 128"/>
      </w:pPr>
      <w:r>
        <w:t>Các ấn phẩm của Harvard Business Review Press được chiết khấu số lượng đáng kể khi mua số lượng lớn làm quà tặng khách hàng, chương trình khuyến mãi và quà tặng kèm. Các phiên bản đặc biệt, bao gồm sách có logo công ty, bìa tùy chỉnh, và thư từ công ty hoặc CEO in ở trang đầu, cũng như các trích đoạn từ sách hiện có, cũng có thể được tạo với số lượng lớn cho những nhu cầu đặc biệt.</w:t>
      </w:r>
    </w:p>
    <w:p>
      <w:pPr>
        <w:pStyle w:val="Para 128"/>
      </w:pPr>
      <w:r>
        <w:t xml:space="preserve">Để biết chi tiết và thông tin chiết khấu cho cả định dạng bản in và sách điện tử, liên hệ</w:t>
      </w:r>
      <w:r>
        <w:rPr>
          <w:rStyle w:val="Text1"/>
        </w:rPr>
        <w:t> booksales@harvardbusiness.org, điện</w:t>
      </w:r>
      <w:r>
        <w:t xml:space="preserve"> thoại 800-988-0886, hoặc truy</w:t>
      </w:r>
      <w:hyperlink r:id="rId63">
        <w:r>
          <w:rPr>
            <w:rStyle w:val="Text1"/>
          </w:rPr>
          <w:t> cập www.hbr.org/bulksale</w:t>
        </w:r>
      </w:hyperlink>
      <w:r>
        <w:t>s.</w:t>
      </w:r>
    </w:p>
    <w:p>
      <w:bookmarkStart w:id="1248" w:name="Top_of_05_Copyright_xhtml_1"/>
      <w:pPr>
        <w:pStyle w:val="Para 119"/>
        <w:pageBreakBefore w:val="on"/>
      </w:pPr>
      <w:r>
        <w:bookmarkStart w:id="1249" w:name="id_2_2"/>
        <w:t>Bản</w:t>
        <w:bookmarkEnd w:id="1249"/>
        <w:t> quyền 2019 Harvard Business School Publishing Corporation</w:t>
      </w:r>
      <w:bookmarkEnd w:id="1248"/>
    </w:p>
    <w:p>
      <w:pPr>
        <w:pStyle w:val="Para 034"/>
      </w:pPr>
      <w:r>
        <w:t>Mọi quyền được bảo lưu</w:t>
      </w:r>
    </w:p>
    <w:p>
      <w:pPr>
        <w:pStyle w:val="Para 034"/>
      </w:pPr>
      <w:r>
        <w:t>In tại Hoa Kỳ</w:t>
      </w:r>
    </w:p>
    <w:p>
      <w:pPr>
        <w:pStyle w:val="Para 034"/>
      </w:pPr>
      <w:r>
        <w:t>10 9 8 7 6 5 4 3 2 1</w:t>
      </w:r>
    </w:p>
    <w:p>
      <w:pPr>
        <w:pStyle w:val="Para 034"/>
      </w:pPr>
      <w:r>
        <w:t xml:space="preserve">Không một phần nào của ấn phẩm này được sao chép, lưu trữ hoặc đưa vào hệ thống truy xuất, hoặc truyền tải dưới bất kỳ hình thức nào, hoặc bằng bất kỳ phương tiện nào (điện tử, cơ khí, photocopy, ghi âm, hoặc cách khác), mà không có sự cho phép trước của nhà xuất bản. Yêu cầu xin phép nên được gửi tới</w:t>
      </w:r>
      <w:r>
        <w:rPr>
          <w:rStyle w:val="Text1"/>
        </w:rPr>
        <w:t> permissions@hbsp.harvard.edu, hoặc gửi qua</w:t>
      </w:r>
      <w:r>
        <w:t> đường bưu điện tới Permissions, Harvard Business School Publishing, 60 Harvard Way, Boston, Massachusetts 02163.</w:t>
      </w:r>
    </w:p>
    <w:p>
      <w:pPr>
        <w:pStyle w:val="Para 034"/>
      </w:pPr>
      <w:r>
        <w:t>Các địa chỉ web được tham chiếu trong cuốn sách này còn hoạt động và chính xác tại thời điểm xuất bản nhưng có thể thay đổi.</w:t>
      </w:r>
    </w:p>
    <w:p>
      <w:pPr>
        <w:pStyle w:val="Para 034"/>
      </w:pPr>
      <w:r>
        <w:t>Dữ liệu Biên mục trong Xuất bản của Thư viện Quốc hội</w:t>
      </w:r>
    </w:p>
    <w:p>
      <w:pPr>
        <w:pStyle w:val="Para 034"/>
      </w:pPr>
      <w:r>
        <w:t>Tiêu đề: HBR guide to work-life balance.</w:t>
      </w:r>
    </w:p>
    <w:p>
      <w:pPr>
        <w:pStyle w:val="Para 089"/>
      </w:pPr>
      <w:r>
        <w:t>Các tiêu đề khác: Harvard Business Review guide to work-life balance | Work-life balance | Harvard business review guides.</w:t>
      </w:r>
    </w:p>
    <w:p>
      <w:pPr>
        <w:pStyle w:val="Para 089"/>
      </w:pPr>
      <w:r>
        <w:t>Mô tả: Boston, Massachusetts : Harvard Business Review Press, [2019] | Bộ sách: Harvard business review guides</w:t>
      </w:r>
    </w:p>
    <w:p>
      <w:pPr>
        <w:pStyle w:val="Para 089"/>
      </w:pPr>
      <w:r>
        <w:t>Định danh: LCCN 2018049545 | ISBN 9781633697126 (pbk.)</w:t>
      </w:r>
    </w:p>
    <w:p>
      <w:pPr>
        <w:pStyle w:val="Para 089"/>
      </w:pPr>
      <w:r>
        <w:t>Chủ đề: LCSH: Work-life balance. | Quality of Life. | Work and family.</w:t>
      </w:r>
    </w:p>
    <w:p>
      <w:pPr>
        <w:pStyle w:val="Para 089"/>
      </w:pPr>
      <w:r>
        <w:t xml:space="preserve">Phân loại: LCC HD4904.25 .H395 2019 | DDC 650.1—dc23 Bản ghi LC có tại</w:t>
      </w:r>
      <w:hyperlink r:id="rId111">
        <w:r>
          <w:rPr>
            <w:rStyle w:val="Text1"/>
          </w:rPr>
          <w:t> https://lccn.loc.gov/2018049545</w:t>
        </w:r>
      </w:hyperlink>
    </w:p>
    <w:p>
      <w:pPr>
        <w:pStyle w:val="Para 034"/>
      </w:pPr>
      <w:r>
        <w:t>ISBN: 978-1-63369-712-6</w:t>
      </w:r>
    </w:p>
    <w:p>
      <w:pPr>
        <w:pStyle w:val="Para 034"/>
      </w:pPr>
      <w:r>
        <w:t>eISBN: 978-1-63369-713-3</w:t>
      </w:r>
    </w:p>
    <w:p>
      <w:bookmarkStart w:id="1250" w:name="Top_of_06_What_You_ll_Learn_xhtm_1"/>
      <w:pPr>
        <w:keepNext/>
        <w:pStyle w:val="Para 098"/>
        <w:pageBreakBefore w:val="on"/>
      </w:pPr>
      <w:r>
        <w:bookmarkStart w:id="1251" w:name="page_v_1"/>
        <w:t/>
        <w:bookmarkEnd w:id="1251"/>
        <w:t>Những gì bạn sẽ học</w:t>
      </w:r>
      <w:bookmarkEnd w:id="1250"/>
    </w:p>
    <w:p>
      <w:pPr>
        <w:pStyle w:val="Para 020"/>
      </w:pPr>
      <w:r>
        <w:t>Công việc và cuộc sống có nhất thiết phải luôn mâu thuẫn? Chắc chắn là có vẻ như vậy, đặc biệt là vào những ngày bạn chạy từ việc này sang việc khác nhưng tất cả những gì bạn đạt được là cảm giác quá tải và thất bại. Dù bạn ở độ tuổi nào, tình trạng hôn nhân hay con cái ra sao, hay nghề nghiệp nào, bạn đều phải xoay xở rất nhiều. Công việc, nhà cửa, trách nhiệm gia đình, hoạt động tình nguyện, sở thích cá nhân và sức khỏe tinh thần—mỗi ngày bạn phải đối mặt với sự kéo đẩy không ngừng của một cuộc sống bận rộn.</w:t>
      </w:r>
    </w:p>
    <w:p>
      <w:pPr>
        <w:pStyle w:val="Normal"/>
      </w:pPr>
      <w:r>
        <w:t>Nhưng có một cuộc sống bận rộn không phải là điều xấu, và nó không nhất thiết phải là nguồn căng thẳng thường trực. Bạn sẽ không bao giờ chia đều thời gian hay sự chú ý của mình, nhưng bạn có thể tìm ra cách để đặt ưu tiên và đánh đổi, để bạn cảm thấy bớt căng thẳng hơn về chúng. Cuốn sách này sẽ giúp bạn quản lý những mối quan tâm cạnh tranh của mình hiệu quả hơn, với những lời khuyên được chọn lọc kỹ càng từ nhiều chuyên gia.</w:t>
      </w:r>
    </w:p>
    <w:p>
      <w:pPr>
        <w:pStyle w:val="Normal"/>
      </w:pPr>
      <w:r>
        <w:t>Bạn sẽ học cách:</w:t>
      </w:r>
    </w:p>
    <w:p>
      <w:pPr>
        <w:numPr>
          <w:ilvl w:val="0"/>
          <w:numId w:val="152"/>
        </w:numPr>
        <w:pStyle w:val="Para 008"/>
      </w:pPr>
      <w:r>
        <w:t>Đóng góp cho những lĩnh vực quan trọng nhất trong cuộc sống của bạn mà không làm cạn kiệt năng lượng</w:t>
      </w:r>
    </w:p>
    <w:p>
      <w:pPr>
        <w:numPr>
          <w:ilvl w:val="0"/>
          <w:numId w:val="152"/>
        </w:numPr>
        <w:pStyle w:val="Para 008"/>
      </w:pPr>
      <w:r>
        <w:t>Xác định và điều chỉnh nơi bạn đang dành thời gian</w:t>
      </w:r>
    </w:p>
    <w:p>
      <w:pPr>
        <w:numPr>
          <w:ilvl w:val="0"/>
          <w:numId w:val="152"/>
        </w:numPr>
        <w:pStyle w:val="Para 008"/>
      </w:pPr>
      <w:r>
        <w:bookmarkStart w:id="1252" w:name="page_vi_2"/>
        <w:t/>
        <w:bookmarkEnd w:id="1252"/>
        <w:t>Thiết lập một lịch trình phù hợp với hầu hết mọi người, trong hầu hết thời gian</w:t>
      </w:r>
    </w:p>
    <w:p>
      <w:pPr>
        <w:numPr>
          <w:ilvl w:val="0"/>
          <w:numId w:val="152"/>
        </w:numPr>
        <w:pStyle w:val="Para 008"/>
      </w:pPr>
      <w:r>
        <w:t>Giảm bớt cảm giác tội lỗi khi nói không bằng cách nhận ra rằng điều đó có nghĩa là nói có với một trong những ưu tiên của bạn</w:t>
      </w:r>
    </w:p>
    <w:p>
      <w:pPr>
        <w:numPr>
          <w:ilvl w:val="0"/>
          <w:numId w:val="152"/>
        </w:numPr>
        <w:pStyle w:val="Para 008"/>
      </w:pPr>
      <w:r>
        <w:t>Chuyển các kỹ năng từ lĩnh vực này sang lĩnh vực khác trong cuộc sống của bạn</w:t>
      </w:r>
    </w:p>
    <w:p>
      <w:pPr>
        <w:numPr>
          <w:ilvl w:val="0"/>
          <w:numId w:val="152"/>
        </w:numPr>
        <w:pStyle w:val="Para 008"/>
      </w:pPr>
      <w:r>
        <w:t>Tạo lập luận kinh doanh cho giờ làm việc linh hoạt</w:t>
      </w:r>
    </w:p>
    <w:p>
      <w:pPr>
        <w:numPr>
          <w:ilvl w:val="0"/>
          <w:numId w:val="152"/>
        </w:numPr>
        <w:pStyle w:val="Para 008"/>
      </w:pPr>
      <w:r>
        <w:t>Quản lý kỳ vọng ở nhà và ở nơi làm việc</w:t>
      </w:r>
    </w:p>
    <w:p>
      <w:pPr>
        <w:numPr>
          <w:ilvl w:val="0"/>
          <w:numId w:val="152"/>
        </w:numPr>
        <w:pStyle w:val="Para 008"/>
      </w:pPr>
      <w:r>
        <w:t>Tiến hành các cuộc trò chuyện khó khăn khi xảy ra xung đột lịch trình</w:t>
      </w:r>
    </w:p>
    <w:p>
      <w:pPr>
        <w:numPr>
          <w:ilvl w:val="0"/>
          <w:numId w:val="152"/>
        </w:numPr>
        <w:pStyle w:val="Para 008"/>
      </w:pPr>
      <w:r>
        <w:t>Bảo vệ sự tập trung của bạn bằng cách thiết lập các ranh giới</w:t>
      </w:r>
    </w:p>
    <w:p>
      <w:pPr>
        <w:numPr>
          <w:ilvl w:val="0"/>
          <w:numId w:val="152"/>
        </w:numPr>
        <w:pStyle w:val="Para 008"/>
      </w:pPr>
      <w:r>
        <w:t>Ngủ nhiều hơn</w:t>
      </w:r>
    </w:p>
    <w:p>
      <w:bookmarkStart w:id="1253" w:name="Top_of_07_Contents_xhtml_1"/>
      <w:pPr>
        <w:keepNext/>
        <w:pStyle w:val="Para 098"/>
        <w:pageBreakBefore w:val="on"/>
      </w:pPr>
      <w:r>
        <w:bookmarkStart w:id="1254" w:name="page_vii_1"/>
        <w:t/>
        <w:bookmarkEnd w:id="1254"/>
        <w:t>Mục lục</w:t>
      </w:r>
      <w:bookmarkEnd w:id="1253"/>
    </w:p>
    <w:p>
      <w:pPr>
        <w:pStyle w:val="Para 227"/>
      </w:pPr>
      <w:hyperlink w:anchor="page_1_1">
        <w:r>
          <w:t>Giới thiệu</w:t>
        </w:r>
      </w:hyperlink>
    </w:p>
    <w:p>
      <w:pPr>
        <w:pStyle w:val="Para 080"/>
      </w:pPr>
      <w:hyperlink w:anchor="page_5_1">
        <w:r>
          <w:t>PHẦN MỘT: Đánh giá thực trạng</w:t>
        </w:r>
      </w:hyperlink>
    </w:p>
    <w:p>
      <w:pPr>
        <w:pStyle w:val="Para 029"/>
      </w:pPr>
      <w:hyperlink w:anchor="page_7_1">
        <w:r>
          <w:t>1. Lãnh đạo tốt hơn, Cuộc sống phong phú hơn</w:t>
        </w:r>
      </w:hyperlink>
    </w:p>
    <w:p>
      <w:pPr>
        <w:pStyle w:val="Para 016"/>
      </w:pPr>
      <w:r>
        <w:t>Tích hợp bốn lĩnh vực trong cuộc sống của bạn: công việc, gia đình, cộng đồng, bản thân.</w:t>
      </w:r>
    </w:p>
    <w:p>
      <w:pPr>
        <w:pStyle w:val="Para 031"/>
      </w:pPr>
      <w:r>
        <w:t>BỞI STEWART D. FRIEDMAN</w:t>
      </w:r>
    </w:p>
    <w:p>
      <w:pPr>
        <w:pStyle w:val="Para 029"/>
      </w:pPr>
      <w:hyperlink w:anchor="page_33">
        <w:r>
          <w:t>2. Đánh giá: Bạn có đang tập trung vào điều quan trọng với mình không?</w:t>
        </w:r>
      </w:hyperlink>
    </w:p>
    <w:p>
      <w:pPr>
        <w:pStyle w:val="Para 016"/>
      </w:pPr>
      <w:r>
        <w:t>Bạn thực sự đang dành thời gian và sự chú ý của mình vào đâu?</w:t>
      </w:r>
    </w:p>
    <w:p>
      <w:pPr>
        <w:pStyle w:val="Para 031"/>
      </w:pPr>
      <w:r>
        <w:t>BỞI STEWART D. FRIEDMAN</w:t>
      </w:r>
    </w:p>
    <w:p>
      <w:pPr>
        <w:pStyle w:val="Para 080"/>
      </w:pPr>
      <w:hyperlink w:anchor="page_39_1">
        <w:r>
          <w:t>PHẦN HAI: Đưa ra quyết định và quản lý thời gian</w:t>
        </w:r>
      </w:hyperlink>
    </w:p>
    <w:p>
      <w:pPr>
        <w:pStyle w:val="Para 029"/>
      </w:pPr>
      <w:hyperlink w:anchor="page_41_1">
        <w:r>
          <w:t>3. Không, Bạn Không Thể Có Tất Cả</w:t>
        </w:r>
      </w:hyperlink>
    </w:p>
    <w:p>
      <w:pPr>
        <w:pStyle w:val="Para 016"/>
      </w:pPr>
      <w:r>
        <w:t>Một khuôn khổ để quản lý những sự đánh đổi khó khăn nhất của bạn.</w:t>
      </w:r>
    </w:p>
    <w:p>
      <w:pPr>
        <w:pStyle w:val="Para 031"/>
      </w:pPr>
      <w:r>
        <w:t>BỞI ERIC C. SINOWAY</w:t>
      </w:r>
    </w:p>
    <w:p>
      <w:pPr>
        <w:pStyle w:val="Para 029"/>
      </w:pPr>
      <w:hyperlink w:anchor="page_53">
        <w:r>
          <w:bookmarkStart w:id="1255" w:name="4__Make_Room_in_Your_Work_Life_f"/>
          <w:t>4. Dành chỗ trong cuộc sống công việc cho phần còn lại của con người bạn</w:t>
          <w:bookmarkEnd w:id="1255"/>
        </w:r>
      </w:hyperlink>
    </w:p>
    <w:p>
      <w:pPr>
        <w:pStyle w:val="Para 016"/>
      </w:pPr>
      <w:r>
        <w:t>Quản lý danh mục các vai trò của bạn.</w:t>
      </w:r>
    </w:p>
    <w:p>
      <w:pPr>
        <w:pStyle w:val="Para 031"/>
      </w:pPr>
      <w:r>
        <w:t>BỞI BRIANNA CAZA, LAKSHMI RAMARAJAN, ERIN REID, VÀ STEPHANIE CREARY</w:t>
      </w:r>
    </w:p>
    <w:p>
      <w:pPr>
        <w:pStyle w:val="Para 029"/>
      </w:pPr>
      <w:hyperlink w:anchor="page_63_1">
        <w:r>
          <w:t>5. Trước khi đồng ý nhận việc mới, hãy đặt ba câu hỏi</w:t>
        </w:r>
      </w:hyperlink>
    </w:p>
    <w:p>
      <w:pPr>
        <w:pStyle w:val="Para 016"/>
      </w:pPr>
      <w:r>
        <w:t>Hãy vứt bỏ những điều 'nên làm' của bạn.</w:t>
      </w:r>
    </w:p>
    <w:p>
      <w:pPr>
        <w:pStyle w:val="Para 031"/>
      </w:pPr>
      <w:r>
        <w:t>TÁC GIẢ REGAN WALSH</w:t>
      </w:r>
    </w:p>
    <w:p>
      <w:pPr>
        <w:pStyle w:val="Para 029"/>
      </w:pPr>
      <w:hyperlink w:anchor="page_73">
        <w:r>
          <w:t>6. Ngừng quá tải công việc bằng cách thiết lập những ranh giới này</w:t>
        </w:r>
      </w:hyperlink>
    </w:p>
    <w:p>
      <w:pPr>
        <w:pStyle w:val="Para 016"/>
      </w:pPr>
      <w:r>
        <w:t>Tạo một ngân sách thời gian và giành lại cuộc sống của bạn.</w:t>
      </w:r>
    </w:p>
    <w:p>
      <w:pPr>
        <w:pStyle w:val="Para 031"/>
      </w:pPr>
      <w:r>
        <w:t>TÁC GIẢ ELIZABETH GRACE SAUNDERS</w:t>
      </w:r>
    </w:p>
    <w:p>
      <w:pPr>
        <w:pStyle w:val="Para 029"/>
      </w:pPr>
      <w:hyperlink w:anchor="page_83">
        <w:r>
          <w:t>7. Chín cách thực hành giúp bạn nói 'Không'</w:t>
        </w:r>
      </w:hyperlink>
    </w:p>
    <w:p>
      <w:pPr>
        <w:pStyle w:val="Para 016"/>
      </w:pPr>
      <w:r>
        <w:t>Một phần của việc nói 'có' với những điều đúng đắn là học cách nói 'không'.</w:t>
      </w:r>
    </w:p>
    <w:p>
      <w:pPr>
        <w:pStyle w:val="Para 031"/>
      </w:pPr>
      <w:r>
        <w:t>TÁC GIẢ PETER BREGMAN</w:t>
      </w:r>
    </w:p>
    <w:p>
      <w:pPr>
        <w:pStyle w:val="Para 029"/>
      </w:pPr>
      <w:hyperlink w:anchor="page_89">
        <w:r>
          <w:t>8. Tại sao bạn cần một ngày không bị đụng đến mỗi tuần</w:t>
        </w:r>
      </w:hyperlink>
    </w:p>
    <w:p>
      <w:pPr>
        <w:pStyle w:val="Para 016"/>
      </w:pPr>
      <w:r>
        <w:t>Và làm thế nào để có được nó.</w:t>
      </w:r>
    </w:p>
    <w:p>
      <w:pPr>
        <w:pStyle w:val="Para 031"/>
      </w:pPr>
      <w:r>
        <w:t>TÁC GIẢ NEIL PASRICHA</w:t>
      </w:r>
    </w:p>
    <w:p>
      <w:pPr>
        <w:pStyle w:val="Para 029"/>
      </w:pPr>
      <w:hyperlink w:anchor="page_95">
        <w:r>
          <w:t>9. Làm thế nào để tận dụng tối đa một ngày nghỉ</w:t>
        </w:r>
      </w:hyperlink>
    </w:p>
    <w:p>
      <w:pPr>
        <w:pStyle w:val="Para 016"/>
      </w:pPr>
      <w:r>
        <w:t>Hãy tận hưởng một kỳ nghỉ siêu nhỏ (micro-vacation) với những lợi ích lâu dài.</w:t>
      </w:r>
    </w:p>
    <w:p>
      <w:pPr>
        <w:pStyle w:val="Para 031"/>
      </w:pPr>
      <w:r>
        <w:t>TÁC GIẢ ELIZABETH GRACE SAUNDERS</w:t>
      </w:r>
    </w:p>
    <w:p>
      <w:pPr>
        <w:pStyle w:val="Para 080"/>
      </w:pPr>
      <w:hyperlink w:anchor="page_101">
        <w:r>
          <w:bookmarkStart w:id="1256" w:name="SECTION_THREE__Explore_Flexible"/>
          <w:t>PHẦN BA: Khám phá các hình thức làm việc linh hoạt</w:t>
          <w:bookmarkEnd w:id="1256"/>
        </w:r>
      </w:hyperlink>
    </w:p>
    <w:p>
      <w:pPr>
        <w:pStyle w:val="Para 029"/>
      </w:pPr>
      <w:hyperlink w:anchor="page_103">
        <w:r>
          <w:t>10. Giành được sự ủng hộ cho công việc linh hoạt</w:t>
        </w:r>
      </w:hyperlink>
    </w:p>
    <w:p>
      <w:pPr>
        <w:pStyle w:val="Para 016"/>
      </w:pPr>
      <w:r>
        <w:t>Đề xuất một lịch trình có lợi cho tất cả mọi người.</w:t>
      </w:r>
    </w:p>
    <w:p>
      <w:pPr>
        <w:pStyle w:val="Para 031"/>
      </w:pPr>
      <w:r>
        <w:t>TÁC GIẢ AMY GALLO</w:t>
      </w:r>
    </w:p>
    <w:p>
      <w:pPr>
        <w:pStyle w:val="Para 029"/>
      </w:pPr>
      <w:hyperlink w:anchor="page_111">
        <w:r>
          <w:t>11. Năm chiến lược để thành công với công việc bán thời gian</w:t>
        </w:r>
      </w:hyperlink>
    </w:p>
    <w:p>
      <w:pPr>
        <w:pStyle w:val="Para 016"/>
      </w:pPr>
      <w:r>
        <w:t>Thói quen và nghi thức là chìa khóa.</w:t>
      </w:r>
    </w:p>
    <w:p>
      <w:pPr>
        <w:pStyle w:val="Para 031"/>
      </w:pPr>
      <w:r>
        <w:t>TÁC GIẢ VIVIEN CORWIN, THOMAS B. LAWRENCE, VÀ PETER J. FROST</w:t>
      </w:r>
    </w:p>
    <w:p>
      <w:pPr>
        <w:pStyle w:val="Para 029"/>
      </w:pPr>
      <w:hyperlink w:anchor="page_131_1">
        <w:r>
          <w:t>12. Giữ sự tập trung khi bạn làm việc tại nhà</w:t>
        </w:r>
      </w:hyperlink>
    </w:p>
    <w:p>
      <w:pPr>
        <w:pStyle w:val="Para 016"/>
      </w:pPr>
      <w:r>
        <w:t>Hãy đặt ra 'giờ làm việc' — và tuân thủ chúng.</w:t>
      </w:r>
    </w:p>
    <w:p>
      <w:pPr>
        <w:pStyle w:val="Para 031"/>
      </w:pPr>
      <w:r>
        <w:t>TÁC GIẢ ELIZABETH GRACE SAUNDERS</w:t>
      </w:r>
    </w:p>
    <w:p>
      <w:pPr>
        <w:pStyle w:val="Para 029"/>
      </w:pPr>
      <w:hyperlink w:anchor="page_137">
        <w:r>
          <w:t>13. Phải làm gì khi khủng hoảng cá nhân đang gây tổn hại đến cuộc sống nghề nghiệp của bạn</w:t>
        </w:r>
      </w:hyperlink>
    </w:p>
    <w:p>
      <w:pPr>
        <w:pStyle w:val="Para 016"/>
      </w:pPr>
      <w:r>
        <w:t>Từ việc đối phó với bệnh tật đến việc quản lý ly hôn.</w:t>
      </w:r>
    </w:p>
    <w:p>
      <w:pPr>
        <w:pStyle w:val="Para 031"/>
      </w:pPr>
      <w:r>
        <w:t>TÁC GIẢ: AMY GALLO</w:t>
      </w:r>
    </w:p>
    <w:p>
      <w:pPr>
        <w:pStyle w:val="Para 080"/>
      </w:pPr>
      <w:hyperlink w:anchor="page_145">
        <w:r>
          <w:t>PHẦN BỐN: QUẢN LÝ MỐI QUAN HỆ CỦA BẠN</w:t>
        </w:r>
      </w:hyperlink>
    </w:p>
    <w:p>
      <w:pPr>
        <w:pStyle w:val="Para 029"/>
      </w:pPr>
      <w:hyperlink w:anchor="page_147">
        <w:r>
          <w:t>14. Việc quá bận rộn để dành thời gian cho bạn bè sẽ không giúp ích cho sự nghiệp của bạn.</w:t>
        </w:r>
      </w:hyperlink>
    </w:p>
    <w:p>
      <w:pPr>
        <w:pStyle w:val="Para 016"/>
      </w:pPr>
      <w:r>
        <w:t>Thành công bắt đầu từ nền tảng của những tình bạn bền chặt và ổn định.</w:t>
      </w:r>
    </w:p>
    <w:p>
      <w:pPr>
        <w:pStyle w:val="Para 031"/>
      </w:pPr>
      <w:r>
        <w:t>TÁC GIẢ: NEAL J. ROESE</w:t>
      </w:r>
    </w:p>
    <w:p>
      <w:pPr>
        <w:pStyle w:val="Para 029"/>
      </w:pPr>
      <w:hyperlink w:anchor="page_153">
        <w:r>
          <w:t>15. Các cặp đôi đều có sự nghiệp riêng cần có kế hoạch dài hạn.</w:t>
        </w:r>
      </w:hyperlink>
    </w:p>
    <w:p>
      <w:pPr>
        <w:pStyle w:val="Para 016"/>
      </w:pPr>
      <w:r>
        <w:t>Hãy sắp xếp và luôn linh hoạt.</w:t>
      </w:r>
    </w:p>
    <w:p>
      <w:pPr>
        <w:pStyle w:val="Para 031"/>
      </w:pPr>
      <w:r>
        <w:t>TÁC GIẢ: AVIVAH WITTENBERG-COX</w:t>
      </w:r>
    </w:p>
    <w:p>
      <w:pPr>
        <w:pStyle w:val="Para 029"/>
      </w:pPr>
      <w:hyperlink w:anchor="page_161">
        <w:r>
          <w:bookmarkStart w:id="1257" w:name="16__Balance_Parenting_and_Work_S"/>
          <w:t>16. Cân bằng giữa việc nuôi dạy con cái và áp lực công việc.</w:t>
          <w:bookmarkEnd w:id="1257"/>
        </w:r>
      </w:hyperlink>
    </w:p>
    <w:p>
      <w:pPr>
        <w:pStyle w:val="Para 016"/>
      </w:pPr>
      <w:r>
        <w:t>Đối đầu trực tiếp với những thách thức lớn nhất.</w:t>
      </w:r>
    </w:p>
    <w:p>
      <w:pPr>
        <w:pStyle w:val="Para 031"/>
      </w:pPr>
      <w:r>
        <w:t>TÁC GIẢ: DAISY WADEMAN DOWLING</w:t>
      </w:r>
    </w:p>
    <w:p>
      <w:pPr>
        <w:pStyle w:val="Para 029"/>
      </w:pPr>
      <w:hyperlink w:anchor="page_169_1">
        <w:r>
          <w:t>17. Cách các bậc cha mẹ đi làm có thể quản lý những đòi hỏi của trẻ em ở độ tuổi đi học.</w:t>
        </w:r>
      </w:hyperlink>
    </w:p>
    <w:p>
      <w:pPr>
        <w:pStyle w:val="Para 016"/>
      </w:pPr>
      <w:r>
        <w:t>Kiểm soát sự hỗn loạn.</w:t>
      </w:r>
    </w:p>
    <w:p>
      <w:pPr>
        <w:pStyle w:val="Para 031"/>
      </w:pPr>
      <w:r>
        <w:t>TÁC GIẢ: DAISY WADEMAN DOWLING</w:t>
      </w:r>
    </w:p>
    <w:p>
      <w:pPr>
        <w:pStyle w:val="Para 029"/>
      </w:pPr>
      <w:hyperlink w:anchor="page_177_1">
        <w:r>
          <w:t>18. Giữ cho cuộc sống gia đình bình yên khi công việc trở nên hỗn loạn.</w:t>
        </w:r>
      </w:hyperlink>
    </w:p>
    <w:p>
      <w:pPr>
        <w:pStyle w:val="Para 016"/>
      </w:pPr>
      <w:r>
        <w:t>Giao tiếp với những người quan trọng nhất.</w:t>
      </w:r>
    </w:p>
    <w:p>
      <w:pPr>
        <w:pStyle w:val="Para 031"/>
      </w:pPr>
      <w:r>
        <w:t>TÁC GIẢ: STEWART D. FRIEDMAN</w:t>
      </w:r>
    </w:p>
    <w:p>
      <w:pPr>
        <w:pStyle w:val="Para 080"/>
      </w:pPr>
      <w:hyperlink w:anchor="page_183">
        <w:r>
          <w:t>PHẦN NĂM: CHĂM SÓC BẢN THÂN</w:t>
        </w:r>
      </w:hyperlink>
    </w:p>
    <w:p>
      <w:pPr>
        <w:pStyle w:val="Para 029"/>
      </w:pPr>
      <w:hyperlink w:anchor="page_185_1">
        <w:r>
          <w:t>19. Sáu cách để kết hợp việc chăm sóc bản thân vào ngày làm việc của bạn.</w:t>
        </w:r>
      </w:hyperlink>
    </w:p>
    <w:p>
      <w:pPr>
        <w:pStyle w:val="Para 016"/>
      </w:pPr>
      <w:r>
        <w:t>Đó không phải là xa xỉ; đó là yêu cầu công việc.</w:t>
      </w:r>
    </w:p>
    <w:p>
      <w:pPr>
        <w:pStyle w:val="Para 031"/>
      </w:pPr>
      <w:r>
        <w:t>TÁC GIẢ: AMY JEN SU</w:t>
      </w:r>
    </w:p>
    <w:p>
      <w:pPr>
        <w:pStyle w:val="Para 029"/>
      </w:pPr>
      <w:hyperlink w:anchor="page_193_1">
        <w:r>
          <w:t>20. Sự khác biệt giữa những người nghiện công việc và việc làm việc nhiều giờ.</w:t>
        </w:r>
      </w:hyperlink>
    </w:p>
    <w:p>
      <w:pPr>
        <w:pStyle w:val="Para 016"/>
      </w:pPr>
      <w:r>
        <w:t>. . . là về cách tiếp cận của bạn, không phải về thời gian.</w:t>
      </w:r>
    </w:p>
    <w:p>
      <w:pPr>
        <w:pStyle w:val="Para 031"/>
      </w:pPr>
      <w:r>
        <w:t>TÁC GIẢ: LIEKE TEN BRUMMELHUIS VÀ NANCY P. ROTHBARD</w:t>
      </w:r>
    </w:p>
    <w:p>
      <w:pPr>
        <w:pStyle w:val="Para 029"/>
      </w:pPr>
      <w:hyperlink w:anchor="page_209">
        <w:r>
          <w:t>21. Cách quên công việc khi bạn không làm việc</w:t>
        </w:r>
      </w:hyperlink>
    </w:p>
    <w:p>
      <w:pPr>
        <w:pStyle w:val="Para 016"/>
      </w:pPr>
      <w:r>
        <w:t>Xây dựng thói quen mới.</w:t>
      </w:r>
    </w:p>
    <w:p>
      <w:pPr>
        <w:pStyle w:val="Para 031"/>
      </w:pPr>
      <w:r>
        <w:t>TÁC GIẢ: ART MARKMAN</w:t>
      </w:r>
    </w:p>
    <w:p>
      <w:pPr>
        <w:pStyle w:val="Para 029"/>
      </w:pPr>
      <w:hyperlink w:anchor="page_215">
        <w:r>
          <w:bookmarkStart w:id="1258" w:name="22__Regular_Exercise_Is_Part_of"/>
          <w:t>22. Tập thể dục đều đặn là một phần công việc của bạn</w:t>
          <w:bookmarkEnd w:id="1258"/>
        </w:r>
      </w:hyperlink>
    </w:p>
    <w:p>
      <w:pPr>
        <w:pStyle w:val="Para 016"/>
      </w:pPr>
      <w:r>
        <w:t>Hãy tập luyện.</w:t>
      </w:r>
    </w:p>
    <w:p>
      <w:pPr>
        <w:pStyle w:val="Para 031"/>
      </w:pPr>
      <w:r>
        <w:t>TÁC GIẢ: RON FRIEDMAN</w:t>
      </w:r>
    </w:p>
    <w:p>
      <w:pPr>
        <w:pStyle w:val="Para 029"/>
      </w:pPr>
      <w:hyperlink w:anchor="page_221">
        <w:r>
          <w:t>23. Giành lại thời gian di chuyển của bạn</w:t>
        </w:r>
      </w:hyperlink>
    </w:p>
    <w:p>
      <w:pPr>
        <w:pStyle w:val="Para 016"/>
      </w:pPr>
      <w:r>
        <w:t>Năm mẹo nhỏ để thử.</w:t>
      </w:r>
    </w:p>
    <w:p>
      <w:pPr>
        <w:pStyle w:val="Para 031"/>
      </w:pPr>
      <w:r>
        <w:t>TÁC GIẢ: FRANCESCA GINO, BRADLEY STAATS, JON JACHIMOWICZ, JULIA LEE, VÀ JOCHEN MENGES</w:t>
      </w:r>
    </w:p>
    <w:p>
      <w:pPr>
        <w:pStyle w:val="Para 029"/>
      </w:pPr>
      <w:hyperlink w:anchor="page_231">
        <w:r>
          <w:t>24. Ngủ ngon hơn</w:t>
        </w:r>
      </w:hyperlink>
    </w:p>
    <w:p>
      <w:pPr>
        <w:pStyle w:val="Para 016"/>
      </w:pPr>
      <w:r>
        <w:t>Cách bạn dành 10 phút cuối ngày rất quan trọng.</w:t>
      </w:r>
    </w:p>
    <w:p>
      <w:pPr>
        <w:pStyle w:val="Para 031"/>
      </w:pPr>
      <w:r>
        <w:t>TÁC GIẢ: RON FRIEDMAN</w:t>
      </w:r>
    </w:p>
    <w:p>
      <w:pPr>
        <w:pStyle w:val="Para 029"/>
      </w:pPr>
      <w:hyperlink w:anchor="page_237">
        <w:r>
          <w:t>25. Đừng mang một ngày tồi tệ về nhà</w:t>
        </w:r>
      </w:hyperlink>
    </w:p>
    <w:p>
      <w:pPr>
        <w:pStyle w:val="Para 016"/>
      </w:pPr>
      <w:r>
        <w:t>Hãy kết thúc trong niềm vui.</w:t>
      </w:r>
    </w:p>
    <w:p>
      <w:pPr>
        <w:pStyle w:val="Para 031"/>
      </w:pPr>
      <w:r>
        <w:t>TÁC GIẢ: JOHN BALDONI</w:t>
      </w:r>
    </w:p>
    <w:p>
      <w:pPr>
        <w:pStyle w:val="Para 153"/>
      </w:pPr>
      <w:hyperlink w:anchor="page_239">
        <w:r>
          <w:t>Chỉ mục</w:t>
        </w:r>
      </w:hyperlink>
    </w:p>
    <w:p>
      <w:bookmarkStart w:id="1259" w:name="Top_of_08_Introduction_xhtml"/>
      <w:pPr>
        <w:keepNext/>
        <w:pStyle w:val="Para 098"/>
        <w:pageBreakBefore w:val="on"/>
      </w:pPr>
      <w:r>
        <w:bookmarkStart w:id="1260" w:name="page_1_1"/>
        <w:t/>
        <w:bookmarkEnd w:id="1260"/>
        <w:t>Giới thiệu</w:t>
      </w:r>
      <w:bookmarkEnd w:id="1259"/>
    </w:p>
    <w:p>
      <w:pPr>
        <w:pStyle w:val="Para 020"/>
      </w:pPr>
      <w:r>
        <w:t>Nếu thời gian và năng lượng là vô hạn, chúng ta có thể hoàn thành các cam kết của mình mà không phát điên. Chúng ta có thể đọc bài phát biểu chính tại hội nghị lớn nhất ngành và vỗ tay to nhất trong buổi hòa nhạc sáo recorder (recorder) của học sinh lớp ba ở nửa vòng trái đất. Chúng ta có thể cống hiến cho cộng đồng bằng cách chủ trì một buổi gây quỹ nhằm chấm dứt tình trạng mất an ninh lương thực (food insecurity) cho các gia đình mà không phải trốn tránh những đêm khuya cần thiết để chốt sổ cuối tháng. Chúng ta có thể chăm lo cho sức khỏe và tập luyện marathon mà không gặp trở ngại, ngay cả khi điều đó có nghĩa là chặn các khoảng thời gian không có cuộc họp trong lịch để dành cho những buổi chạy dài và tắm rửa.</w:t>
      </w:r>
    </w:p>
    <w:p>
      <w:pPr>
        <w:pStyle w:val="Normal"/>
      </w:pPr>
      <w:r>
        <w:t xml:space="preserve">Nhưng chúng ta đau đớn nhận ra rằng thời gian và năng lượng là hữu hạn và dường như không có một giải pháp kỳ diệu nào. Thực tế, những lời khuyên về việc cân bằng các thành phần trong cuộc sống của chúng ta đang mâu thuẫn. Bạn có thể có tất cả. Không, bạn không thể có tất cả, Eric Sinoway (doanh nhân và cộng tác viên của cuốn sách này) viết. Cân bằng công việc và cuộc sống. 'Cân bằng</w:t>
        <w:bookmarkStart w:id="1261" w:name="page_2"/>
        <w:t> </w:t>
        <w:bookmarkEnd w:id="1261"/>
        <w:t>là vô nghĩa,' chuyên gia tích hợp công việc và cuộc sống (và cũng là cộng tác viên của cuốn sách này) Stewart Friedman tuyên bố. Để thực hiện các cam kết của mình và không gục ngã vì kiệt sức, chúng ta phải tìm cách tích hợp nhiều khía cạnh của cuộc sống. Để tiếp thu những lời khuyên mâu thuẫn này, hãy thử một vài cách tiếp cận được đề xuất. Hãy áp dụng những gì phù hợp với bạn và từ bỏ những gì không phù hợp để dệt nên danh tính cá nhân và nghề nghiệp của bạn thành một thể thống nhất — một thể thống nhất không bị căng thẳng hay kéo theo một nghìn hướng. Cân bằng công việc - cuộc sống có thể là vô nghĩa, nhưng nó cũng không cần phải là một cuộc chiến khốc liệt.</w:t>
      </w:r>
    </w:p>
    <w:p>
      <w:pPr>
        <w:pStyle w:val="Normal"/>
      </w:pPr>
      <w:r>
        <w:t>Khi bạn chấp nhận rằng bạn không thể làm tất cả, bạn có thể đưa ra những lựa chọn có chủ đích về cuộc sống mà bạn muốn sống. Bạn có thể quản lý kỳ vọng. Bạn có thể đặt ra ranh giới. Bạn có thể dành thời gian tập trung cho công việc quan trọng. Bạn có thể ngừng nói về việc chăm sóc bản thân và thực sự thực hành nó. Ưu tiên của bạn sẽ trở nên rõ ràng. Cuốn sách này sẽ giúp giảm bớt căng thẳng mà bạn đang trải qua giữa các mảng khác nhau trong cuộc sống bằng cách đưa ra nhiều cách tiếp cận — một số dựa trên nghiên cứu, một số xuất phát từ thực tiễn.</w:t>
      </w:r>
    </w:p>
    <w:p>
      <w:pPr>
        <w:pStyle w:val="0 Block"/>
      </w:pPr>
    </w:p>
    <w:p>
      <w:pPr>
        <w:keepNext/>
        <w:pStyle w:val="Heading 2"/>
        <w:pageBreakBefore w:val="on"/>
      </w:pPr>
      <w:r>
        <w:t>Cuốn sách này dành cho ai</w:t>
      </w:r>
    </w:p>
    <w:p>
      <w:pPr>
        <w:pStyle w:val="Para 005"/>
      </w:pPr>
      <w:r>
        <w:t>Nếu cuốn sách này đang nằm trong tay bạn, thì nó dành cho bạn. Cẩm nang này dành cho bất kỳ ai đang vật lộn để sắp xếp chỗ cho tất cả các thành phần kết hợp lại tạo nên cuộc sống vô cùng bận rộn—và vô cùng phong phú—của chúng ta.</w:t>
      </w:r>
    </w:p>
    <w:p>
      <w:pPr>
        <w:pStyle w:val="Normal"/>
      </w:pPr>
      <w:r>
        <w:t>Cuốn sách này dành cho các bậc cha mẹ đang đi làm và những người đang chăm sóc người thân cao tuổi hoặc bị bệnh. Dù bạn đang trong những ngày đầu làm cha mẹ và phải bị kéo ra khỏi cuộc họp để đón con nhỏ đang sốt từ nhà trẻ, hay trong giai đoạn sau này khi phải cố gắng tìm những khoảng trống trong lịch trình kín mít của mình để đưa</w:t>
        <w:bookmarkStart w:id="1262" w:name="page_3"/>
        <w:t> c</w:t>
        <w:bookmarkEnd w:id="1262"/>
        <w:t>on đi tham quan trường đại học, cuốn sách này dành cho bạn. Nó dành cho những người muốn tham gia chính trị địa phương bằng cách dành thời gian vận động tranh cử hoặc ứng cử. Nó dành cho những người muốn tình nguyện dành thời gian để phục vụ trong các hội đồng quản trị và cống hiến cho các tổ chức mà họ quan tâm. Có thể bạn vừa mới bước vào lực lượng lao động và lịch trình làm việc từ chín giờ sáng đến năm giờ chiều trở lên khiến bạn thường xuyên hủy hẹn với bạn tập gym của mình. Có thể bạn đã đạt được thành công lớn trong công việc và đang ở vị trí cao nhất trong tổ chức của mình, nhưng lại làm phiền gia đình vì dường như bạn không thể hiện diện trọn vẹn ở nhà. Cuốn sách này dành cho bất kỳ ai cảm thấy rằng họ có thể đang bỏ bê một lĩnh vực quan trọng trong cuộc sống của mình. Dù bạn biết mình đang tụt lại phía sau ở đâu hay bạn không thể xác định chính xác mình đang bỏ bê những trách nhiệm nào, cuốn sách này sẽ giúp bạn tái tập trung và thiết lập lại các ưu tiên của mình. Nó đưa ra các phương pháp thực hành để thiết lập và chi tiêu ngân sách thời gian của bạn. Nó sẽ giúp bạn đánh giá liệu lịch trình chín giờ đến năm giờ có phù hợp với bạn hay không, và nếu không thì liệu có nên theo đuổi một sự sắp xếp thay thế hay không, cũng như làm thế nào. Bạn sẽ học cách làm cho những người quan trọng nhất với bạn cảm thấy, ừm, quan trọng. Và bạn sẽ thấy rằng dành thời gian cho bản thân không phải là một sự nuông chiều—đó là một điều cần thiết.</w:t>
      </w:r>
    </w:p>
    <w:p>
      <w:pPr>
        <w:keepNext/>
        <w:pStyle w:val="Heading 2"/>
      </w:pPr>
      <w:r>
        <w:t>Cách sử dụng cuốn sách này</w:t>
      </w:r>
    </w:p>
    <w:p>
      <w:pPr>
        <w:pStyle w:val="Para 005"/>
      </w:pPr>
      <w:r>
        <w:t xml:space="preserve">Vì cuộc sống của chúng ta phức tạp một cách độc đáo và không có một định nghĩa duy nhất nào về thành công cho sự cân bằng giữa công việc và cuộc sống, nên không có một cách duy nhất nào để sử dụng cuốn sách này. Chúng tôi đã chọn lọc những phần cung cấp nghiên cứu, hiểu biết sâu sắc và lời khuyên từ nhiều chuyên gia để mang đến cho bạn các lựa chọn mà bạn có thể thử nghiệm và điều chỉnh khi bạn học được điều gì phù hợp với mình—và với các cam kết của bạn. Chúng tôi đã sắp xếp nội dung thành các nhóm</w:t>
        <w:bookmarkStart w:id="1263" w:name="page_4"/>
        <w:t> </w:t>
        <w:bookmarkEnd w:id="1263"/>
        <w:t>để giải quyết các lĩnh vực mà tất cả chúng ta đều thấy khó khăn: quản lý thời gian và ra quyết định, lịch trình của chúng ta, gia đình của chúng ta—và tạo không gian để chăm sóc tốt cho bản thân.</w:t>
      </w:r>
    </w:p>
    <w:p>
      <w:pPr>
        <w:pStyle w:val="Normal"/>
      </w:pPr>
      <w:r>
        <w:t>Chúng tôi khuyến khích bạn tìm các phần hoặc chương của cuốn sách phù hợp nhất với mình, dựa trên những gì bạn đang gặp khó khăn. Hãy chuyển đến phần về các mối quan hệ nếu bạn cảm thấy mình luôn làm những người quan trọng thất vọng. Lật đến phần về lịch làm việc linh hoạt nếu bạn muốn thường xuyên tình nguyện tại một trại cứu hộ động vật địa phương. Nếu bạn không chắc chắn sự cân bằng của mình đang lệch ở đâu, hãy làm bài đánh giá trong phần đầu tiên để tìm hiểu.</w:t>
      </w:r>
    </w:p>
    <w:p>
      <w:pPr>
        <w:pStyle w:val="Normal"/>
      </w:pPr>
      <w:r>
        <w:t>Với việc tái cam kết với những ưu tiên của mình như là kim chỉ nam, bạn có thể xác định những cơ hội có sự chồng chéo. Kỹ năng giao tiếp bạn trau dồi khi thuyết trình sản phẩm mới tại nơi làm việc có thể giúp bạn lên tiếng thay mặt cho một tổ chức phi lợi nhuận—để nâng cao tầm nhìn của tổ chức đó trong cộng đồng và mở rộng phạm vi tiếp cận. Cuộc đua vượt chướng ngại vật khắc nghiệt mà bạn và đồng nghiệp đăng ký có thể đóng vai trò kép như một bài tập xây dựng đội nhóm và kết nối mạng lưới. (Và dù bạn sẽ về nhà với bộ quần áo lấm lem bùn đất, trải nghiệm đó cũng có thể đánh dấu vào ô chăm sóc bản thân.)</w:t>
      </w:r>
    </w:p>
    <w:p>
      <w:pPr>
        <w:pStyle w:val="Normal"/>
      </w:pPr>
      <w:r>
        <w:t>Công việc, bản thân, gia đình và cộng đồng của bạn không phải là những ngăn riêng biệt trong cuộc sống tồn tại tách biệt với nhau. Khi bạn tìm cách tích hợp các khía cạnh của cuộc sống và những vai trò khác nhau bạn đảm nhận trong mỗi khía cạnh đó, bạn sẽ năng suất hơn, gắn kết hơn với từng phần của cuộc sống—và hạnh phúc hơn.</w:t>
      </w:r>
    </w:p>
    <w:p>
      <w:pPr>
        <w:pStyle w:val="Para 228"/>
      </w:pPr>
      <w:r>
        <w:t>—Ban Biên tập</w:t>
      </w:r>
    </w:p>
    <w:p>
      <w:bookmarkStart w:id="1264" w:name="Top_of_09_SECTION_ONE__Take_Stoc"/>
      <w:pPr>
        <w:keepNext/>
        <w:pStyle w:val="Para 028"/>
        <w:pageBreakBefore w:val="on"/>
      </w:pPr>
      <w:r>
        <w:bookmarkStart w:id="1265" w:name="page_5_1"/>
        <w:t/>
        <w:bookmarkEnd w:id="1265"/>
        <w:t>PHẦN MỘT</w:t>
      </w:r>
      <w:bookmarkEnd w:id="1264"/>
    </w:p>
    <w:p>
      <w:pPr>
        <w:keepNext/>
        <w:pStyle w:val="Para 064"/>
      </w:pPr>
      <w:r>
        <w:t>Nhìn lại</w:t>
      </w:r>
    </w:p>
    <w:p>
      <w:bookmarkStart w:id="1266" w:name="Top_of_10_1__Be_a_Better_Leader"/>
      <w:pPr>
        <w:keepNext/>
        <w:pStyle w:val="Para 028"/>
        <w:pageBreakBefore w:val="on"/>
      </w:pPr>
      <w:r>
        <w:bookmarkStart w:id="1267" w:name="page_7_1"/>
        <w:t/>
        <w:bookmarkEnd w:id="1267"/>
        <w:t>CHƯƠNG 1</w:t>
      </w:r>
      <w:bookmarkEnd w:id="1266"/>
    </w:p>
    <w:p>
      <w:pPr>
        <w:keepNext/>
        <w:pStyle w:val="Heading 1"/>
      </w:pPr>
      <w:r>
        <w:t>Là một nhà lãnh đạo tốt hơn, có một cuộc sống phong phú hơn</w:t>
      </w:r>
    </w:p>
    <w:p>
      <w:pPr>
        <w:keepNext/>
        <w:pStyle w:val="Para 141"/>
      </w:pPr>
      <w:r>
        <w:t>bởi Stewart D. Friedman</w:t>
      </w:r>
    </w:p>
    <w:p>
      <w:pPr>
        <w:keepNext/>
        <w:pStyle w:val="Heading 2"/>
      </w:pPr>
      <w:r>
        <w:t>TÓM TẮT Ý TƯỞNG</w:t>
      </w:r>
    </w:p>
    <w:p>
      <w:pPr>
        <w:pStyle w:val="Para 023"/>
      </w:pPr>
      <w:r>
        <w:t>Cuộc sống là một trò chơi có tổng bằng không, phải không? Bạn càng cố gắng giành chiến thắng ở một khía cạnh (ví dụ, công việc), thì ba khía cạnh còn lại (bản thân, gia đình và cộng đồng) càng phải chịu thua thiệt. Theo Friedman thì không phải vậy. Bạn không nhất thiết phải đánh đổi giữa các lĩnh vực của cuộc sống, ít nhất là không nhiều như bạn nghĩ. Và bạn cũng không nên làm vậy: Đánh đổi có thể khiến bạn cảm thấy kiệt sức, không thỏa mãn hoặc cô lập. Và nó làm tổn thương những người bạn quan tâm nhất.</w:t>
      </w:r>
    </w:p>
    <w:p>
      <w:pPr>
        <w:pStyle w:val="Normal"/>
      </w:pPr>
      <w:r>
        <w:bookmarkStart w:id="1268" w:name="page_8"/>
        <w:t>Để</w:t>
        <w:bookmarkEnd w:id="1268"/>
        <w:t xml:space="preserve"> xuất sắc trong mọi khía cạnh của cuộc sống, hãy sử dụng quy</w:t>
      </w:r>
      <w:r>
        <w:rPr>
          <w:rStyle w:val="Text4"/>
        </w:rPr>
        <w:t> trình Lãnh đạo Toàn</w:t>
      </w:r>
      <w:r>
        <w:t xml:space="preserve"> diện (Total Leadership) của Friedman. Đầu tiên, xác định rõ ai và điều gì quan trọng nhất trong cuộc sống của bạn. Sau đó, thử nghiệm với những thay đổi nhỏ để nâng cao sự hài lòng và hiệu</w:t>
      </w:r>
      <w:r>
        <w:rPr>
          <w:rStyle w:val="Text0"/>
        </w:rPr>
        <w:t> suất của bạn trong cả</w:t>
      </w:r>
      <w:r>
        <w:t> bốn lĩnh vực. Ví dụ, tập thể dục ba buổi sáng mỗi tuần giúp bạn có thêm năng lượng cho công việc và cải thiện lòng tự trọng và sức khỏe, điều này khiến bạn trở thành một người cha/mẹ và người bạn tốt hơn.</w:t>
      </w:r>
    </w:p>
    <w:p>
      <w:pPr>
        <w:pStyle w:val="Normal"/>
      </w:pPr>
      <w:r>
        <w:t>Nghiên cứu của Friedman cho thấy những người tập trung vào khái niệm Lãnh đạo Toàn diện có mức độ</w:t>
      </w:r>
      <w:r>
        <w:rPr>
          <w:rStyle w:val="Text0"/>
        </w:rPr>
        <w:t> </w:t>
      </w:r>
      <w:r>
        <w:t>hài</w:t>
      </w:r>
      <w:r>
        <w:rPr>
          <w:rStyle w:val="Text0"/>
        </w:rPr>
        <w:t> </w:t>
      </w:r>
      <w:r>
        <w:t xml:space="preserve">lòng tăng 14%–45% trong mọi lĩnh vực của cuộc sống và</w:t>
      </w:r>
      <w:r>
        <w:rPr>
          <w:rStyle w:val="Text0"/>
        </w:rPr>
        <w:t> </w:t>
      </w:r>
      <w:r>
        <w:t xml:space="preserve">hiệu suất công việc cải thiện 9%—ngay cả khi làm việc ít giờ hơn.</w:t>
      </w:r>
    </w:p>
    <w:p>
      <w:pPr>
        <w:keepNext/>
        <w:pStyle w:val="Heading 2"/>
      </w:pPr>
      <w:r>
        <w:t>Ý TƯỞNG TRONG THỰC TIỄN</w:t>
      </w:r>
    </w:p>
    <w:p>
      <w:pPr>
        <w:pStyle w:val="Para 005"/>
      </w:pPr>
      <w:r>
        <w:t>Lãnh đạo Toàn diện giúp bạn giảm thiểu một loạt vấn đề phát sinh từ việc đánh đổi giữa các khía cạnh khác nhau trong cuộc sống của bạn:</w:t>
      </w:r>
    </w:p>
    <w:p>
      <w:pPr>
        <w:numPr>
          <w:ilvl w:val="0"/>
          <w:numId w:val="153"/>
        </w:numPr>
        <w:pStyle w:val="Para 008"/>
      </w:pPr>
      <w:r>
        <w:t xml:space="preserve">Cảm thấy</w:t>
      </w:r>
      <w:r>
        <w:rPr>
          <w:rStyle w:val="Text4"/>
        </w:rPr>
        <w:t> không viên</w:t>
      </w:r>
      <w:r>
        <w:t xml:space="preserve"> mãn vì bạn không làm điều mình yêu thích</w:t>
      </w:r>
    </w:p>
    <w:p>
      <w:pPr>
        <w:numPr>
          <w:ilvl w:val="0"/>
          <w:numId w:val="153"/>
        </w:numPr>
        <w:pStyle w:val="Para 008"/>
      </w:pPr>
      <w:r>
        <w:t xml:space="preserve">Cảm thấy</w:t>
      </w:r>
      <w:r>
        <w:rPr>
          <w:rStyle w:val="Text4"/>
        </w:rPr>
        <w:t> không chân</w:t>
      </w:r>
      <w:r>
        <w:t xml:space="preserve"> thật vì bạn không hành động theo giá trị của mình</w:t>
      </w:r>
    </w:p>
    <w:p>
      <w:pPr>
        <w:numPr>
          <w:ilvl w:val="0"/>
          <w:numId w:val="153"/>
        </w:numPr>
        <w:pStyle w:val="Para 008"/>
      </w:pPr>
      <w:r>
        <w:t xml:space="preserve">Cảm thấy</w:t>
      </w:r>
      <w:r>
        <w:rPr>
          <w:rStyle w:val="Text4"/>
        </w:rPr>
        <w:t> mất kết nối</w:t>
      </w:r>
      <w:r>
        <w:t xml:space="preserve"> với những người quan trọng với bạn</w:t>
      </w:r>
    </w:p>
    <w:p>
      <w:pPr>
        <w:numPr>
          <w:ilvl w:val="0"/>
          <w:numId w:val="153"/>
        </w:numPr>
        <w:pStyle w:val="Para 008"/>
      </w:pPr>
      <w:r>
        <w:t xml:space="preserve">Cảm thấy</w:t>
      </w:r>
      <w:r>
        <w:rPr>
          <w:rStyle w:val="Text4"/>
        </w:rPr>
        <w:t> kiệt</w:t>
      </w:r>
      <w:r>
        <w:t xml:space="preserve"> sức vì cố gắng theo kịp mọi thứ</w:t>
      </w:r>
    </w:p>
    <w:p>
      <w:pPr>
        <w:pStyle w:val="Normal"/>
      </w:pPr>
      <w:r>
        <w:t>Để giải quyết những vấn đề như vậy bằng Lãnh đạo Toàn diện, hãy thực hiện các bước sau:</w:t>
      </w:r>
    </w:p>
    <w:p>
      <w:pPr>
        <w:pStyle w:val="Para 107"/>
      </w:pPr>
      <w:r>
        <w:bookmarkStart w:id="1269" w:name="page_9"/>
        <w:t>1.</w:t>
        <w:bookmarkEnd w:id="1269"/>
        <w:t> </w:t>
      </w:r>
      <w:r>
        <w:rPr>
          <w:rStyle w:val="Text3"/>
        </w:rPr>
        <w:t>Suy ngẫm.</w:t>
      </w:r>
      <w:r>
        <w:t xml:space="preserve"> Đối với mỗi lĩnh vực trong bốn lĩnh vực của cuộc sống—công việc, gia đình, cộng đồng và bản thân—hãy suy ngẫm về mức độ quan trọng của từng lĩnh vực đối với bạn, bạn dành bao nhiêu thời gian và năng lượng cho mỗi lĩnh vực, và mức độ hài lòng của bạn trong từng lĩnh vực. Có sự khác biệt nào giữa điều quan trọng với bạn và cách bạn sử dụng thời gian và năng lượng không? Mức độ hài lòng chung của bạn về cuộc sống là gì?</w:t>
      </w:r>
    </w:p>
    <w:p>
      <w:pPr>
        <w:pStyle w:val="Para 107"/>
      </w:pPr>
      <w:r>
        <w:t>2.</w:t>
      </w:r>
      <w:r>
        <w:rPr>
          <w:rStyle w:val="Text3"/>
        </w:rPr>
        <w:t> Động não tìm khả năng.</w:t>
      </w:r>
      <w:r>
        <w:t xml:space="preserve"> Dựa trên những hiểu biết bạn đạt được trong quá trình suy ngẫm bốn chiều, hãy động não lập danh sách dài các thử nghiệm nhỏ có thể giúp bạn tiến gần hơn đến sự hài lòng lớn hơn trong cả bốn lĩnh vực. Đây là những cách làm mới có rủi ro tối thiểu và giúp bạn thấy kết quả nhanh chóng. Ví dụ:</w:t>
      </w:r>
    </w:p>
    <w:p>
      <w:pPr>
        <w:numPr>
          <w:ilvl w:val="0"/>
          <w:numId w:val="154"/>
        </w:numPr>
        <w:pStyle w:val="Para 097"/>
      </w:pPr>
      <w:r>
        <w:t>Tắt điện thoại di động trong bữa tối gia đình có thể giúp bạn tập trung hơn vào những người quan trọng nhất đối với bạn.</w:t>
      </w:r>
    </w:p>
    <w:p>
      <w:pPr>
        <w:numPr>
          <w:ilvl w:val="0"/>
          <w:numId w:val="154"/>
        </w:numPr>
        <w:pStyle w:val="Para 097"/>
      </w:pPr>
      <w:r>
        <w:t>Tập thể dục vài lần một tuần có thể mang lại cho bạn nhiều năng lượng hơn.</w:t>
      </w:r>
    </w:p>
    <w:p>
      <w:pPr>
        <w:numPr>
          <w:ilvl w:val="0"/>
          <w:numId w:val="154"/>
        </w:numPr>
        <w:pStyle w:val="Para 097"/>
      </w:pPr>
      <w:r>
        <w:t>Tham gia câu lạc bộ với đồng nghiệp có thể giúp bạn xây dựng tình bạn thân thiết hơn với họ.</w:t>
      </w:r>
    </w:p>
    <w:p>
      <w:pPr>
        <w:numPr>
          <w:ilvl w:val="0"/>
          <w:numId w:val="154"/>
        </w:numPr>
        <w:pStyle w:val="Para 097"/>
      </w:pPr>
      <w:r>
        <w:t>Chuẩn bị cho tuần tới vào tối Chủ nhật có thể giúp bạn ngủ ngon hơn và bước vào tuần mới tràn đầy sức sống.</w:t>
      </w:r>
    </w:p>
    <w:p>
      <w:pPr>
        <w:pStyle w:val="Para 107"/>
      </w:pPr>
      <w:r>
        <w:t>3.</w:t>
      </w:r>
      <w:r>
        <w:rPr>
          <w:rStyle w:val="Text3"/>
        </w:rPr>
        <w:t> Chọn thử nghiệm.</w:t>
      </w:r>
      <w:r>
        <w:t xml:space="preserve"> Thu hẹp danh sách các thử nghiệm bạn đã động não xuống còn ba thử nghiệm hứa hẹn nhất. Chúng nên:</w:t>
      </w:r>
    </w:p>
    <w:p>
      <w:pPr>
        <w:numPr>
          <w:ilvl w:val="0"/>
          <w:numId w:val="155"/>
        </w:numPr>
        <w:pStyle w:val="Para 097"/>
      </w:pPr>
      <w:r>
        <w:bookmarkStart w:id="1270" w:name="page_10"/>
        <w:t>Cải</w:t>
        <w:bookmarkEnd w:id="1270"/>
        <w:t> thiện sự hài lòng và hiệu suất của bạn trong cả bốn khía cạnh của cuộc sống.</w:t>
      </w:r>
    </w:p>
    <w:p>
      <w:pPr>
        <w:numPr>
          <w:ilvl w:val="0"/>
          <w:numId w:val="155"/>
        </w:numPr>
        <w:pStyle w:val="Para 097"/>
      </w:pPr>
      <w:r>
        <w:t>Có những tác động được coi là tích cực bởi những người quan trọng với bạn trong mọi khía cạnh của cuộc sống.</w:t>
      </w:r>
    </w:p>
    <w:p>
      <w:pPr>
        <w:numPr>
          <w:ilvl w:val="0"/>
          <w:numId w:val="155"/>
        </w:numPr>
        <w:pStyle w:val="Para 097"/>
      </w:pPr>
      <w:r>
        <w:t xml:space="preserve">Là những điều tốn kém nhất—về sự hối tiếc và cơ hội bị bỏ lỡ—nếu bạn không</w:t>
      </w:r>
      <w:r>
        <w:rPr>
          <w:rStyle w:val="Text0"/>
        </w:rPr>
        <w:t> thực</w:t>
      </w:r>
      <w:r>
        <w:t xml:space="preserve"> hiện chúng.</w:t>
      </w:r>
    </w:p>
    <w:p>
      <w:pPr>
        <w:numPr>
          <w:ilvl w:val="0"/>
          <w:numId w:val="155"/>
        </w:numPr>
        <w:pStyle w:val="Para 097"/>
      </w:pPr>
      <w:r>
        <w:t xml:space="preserve">Đặt bạn vào vị trí để rèn luyện những kỹ năng bạn muốn phát triển nhất và làm nhiều hơn những</w:t>
      </w:r>
      <w:r>
        <w:rPr>
          <w:rStyle w:val="Text0"/>
        </w:rPr>
        <w:t> điều</w:t>
      </w:r>
      <w:r>
        <w:t xml:space="preserve"> bạn muốn làm.</w:t>
      </w:r>
    </w:p>
    <w:p>
      <w:pPr>
        <w:pStyle w:val="Para 107"/>
      </w:pPr>
      <w:r>
        <w:t>4.</w:t>
      </w:r>
      <w:r>
        <w:rPr>
          <w:rStyle w:val="Text3"/>
        </w:rPr>
        <w:t> Đo lường tiến</w:t>
      </w:r>
      <w:r>
        <w:t xml:space="preserve"> độ. Xây dựng thẻ điểm cho mỗi thử nghiệm bạn đã chọn. Ví dụ:</w:t>
      </w:r>
    </w:p>
    <w:p>
      <w:pPr>
        <w:pStyle w:val="Para 024"/>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2209800"/>
            <wp:effectExtent l="0" r="0" t="0" b="0"/>
            <wp:wrapTopAndBottom/>
            <wp:docPr id="55" name="23_1.png" descr="23_1.png"/>
            <wp:cNvGraphicFramePr>
              <a:graphicFrameLocks noChangeAspect="1"/>
            </wp:cNvGraphicFramePr>
            <a:graphic>
              <a:graphicData uri="http://schemas.openxmlformats.org/drawingml/2006/picture">
                <pic:pic>
                  <pic:nvPicPr>
                    <pic:cNvPr id="0" name="23_1.png" descr="23_1.png"/>
                    <pic:cNvPicPr/>
                  </pic:nvPicPr>
                  <pic:blipFill>
                    <a:blip r:embed="rId37"/>
                    <a:stretch>
                      <a:fillRect/>
                    </a:stretch>
                  </pic:blipFill>
                  <pic:spPr>
                    <a:xfrm>
                      <a:off x="0" y="0"/>
                      <a:ext cx="2743200" cy="2209800"/>
                    </a:xfrm>
                    <a:prstGeom prst="rect">
                      <a:avLst/>
                    </a:prstGeom>
                  </pic:spPr>
                </pic:pic>
              </a:graphicData>
            </a:graphic>
          </wp:anchor>
        </w:drawing>
      </w:r>
    </w:p>
    <w:p>
      <w:pPr>
        <w:pStyle w:val="Normal"/>
      </w:pPr>
      <w:r>
        <w:bookmarkStart w:id="1271" w:name="page_11"/>
        <w:t>Trong</w:t>
        <w:bookmarkEnd w:id="1271"/>
        <w:t> công việc nghiên cứu và huấn luyện (coaching) của tôi suốt hai thập kỷ qua, tôi đã gặp nhiều người cảm thấy không viên mãn, quá tải hoặc trì trệ vì họ đang bỏ bê hiệu suất trong một hoặc nhiều khía cạnh của cuộc sống. Họ không áp dụng khả năng lãnh đạo của mình vào mọi lĩnh vực của đời sống—công việc, gia đình, cộng đồng và bản thân (tâm trí, cơ thể và tinh thần). Tất nhiên, sẽ luôn có những căng thẳng nhất định giữa các vai trò khác nhau mà chúng ta đảm nhận. Nhưng, trái với quan điểm thông thường, không có lý do gì để cho rằng đó là trò chơi có tổng bằng không (zero-sum game). Sẽ hợp lý hơn nếu theo đuổi hiệu suất xuất sắc với tư cách là một nhà lãnh đạo trong cả bốn lĩnh vực—đạt được điều tôi gọi là “chiến thắng bốn chiều” (four-way wins)—không phải đánh đổi cái này lấy cái kia mà là tìm kiếm giá trị chung giữa chúng.</w:t>
      </w:r>
    </w:p>
    <w:p>
      <w:pPr>
        <w:pStyle w:val="Normal"/>
      </w:pPr>
      <w:r>
        <w:t>Đây là ý tưởng chính trong chương trình mang tên Total Leadership mà tôi giảng dạy tại Wharton School cũng như tại các công ty và hội thảo trên khắp thế giới. “Total” vì chương trình hướng đến toàn bộ con người, và “Leadership” vì nó tạo ra sự thay đổi bền vững để mang lại lợi ích không chỉ cho bạn mà còn cho những người quan trọng nhất xung quanh bạn.</w:t>
      </w:r>
    </w:p>
    <w:p>
      <w:pPr>
        <w:pStyle w:val="Normal"/>
      </w:pPr>
      <w:r>
        <w:t xml:space="preserve">Đạt được chiến thắng bốn chiều (four-way wins) bắt đầu bằng việc nhìn rõ bạn muốn gì và có thể đóng góp gì cho từng lĩnh vực trong cuộc sống, hiện tại và tương lai, với sự cân nhắc kỹ lưỡng về những người quan trọng nhất với bạn và kỳ vọng bạn dành cho nhau. Sau đó là thiết kế và triển khai một cách có hệ thống các thử nghiệm được xây dựng cẩn thận—làm điều gì đó mới trong một thời gian ngắn để xem nó ảnh hưởng đến cả bốn lĩnh vực như thế nào. Nếu thử nghiệm không thành công, bạn dừng lại hoặc điều chỉnh, và tổn thất là rất nhỏ. Nếu nó thành công, đó là một chiến thắng nhỏ; theo thời gian, những chiến</w:t>
        <w:bookmarkStart w:id="1272" w:name="page_12"/>
        <w:t> t</w:t>
        <w:bookmarkEnd w:id="1272"/>
        <w:t>hắng này tích lũy lại, khiến nỗ lực tổng thể của bạn ngày càng tập trung vào điều và người quan trọng nhất. Dù theo cách nào, bạn cũng học được nhiều hơn về cách lãnh đạo trong mọi phần của cuộc sống.</w:t>
      </w:r>
    </w:p>
    <w:p>
      <w:pPr>
        <w:pStyle w:val="Normal"/>
      </w:pPr>
      <w:r>
        <w:t>Quá trình này không đòi hỏi rủi ro quá mức. Ngược lại, nó hiệu quả vì bao gồm những kỳ vọng thực tế, những thay đổi ngắn hạn nằm trong tầm kiểm soát của bạn, và sự hỗ trợ rõ ràng từ những người xung quanh. Ví dụ, Kenneth Chen, một quản lý tôi gặp tại một hội thảo cách đây một thời gian. (Tất cả tên trong bài viết này đều là bút danh.) Mục tiêu nghề nghiệp của anh ấy là trở thành CEO, nhưng anh cũng có những mục tiêu khác, bề ngoài có vẻ như mâu thuẫn. Anh mới chuyển đến Philadelphia và muốn tham gia nhiều hơn vào cộng đồng của mình. Anh cũng muốn củng cố mối quan hệ gia đình. Để thúc đẩy tất cả các mục tiêu này, anh quyết định tham gia một hội đồng cộng đồng cấp thành phố, điều này không chỉ cho phép anh trau dồi kỹ năng lãnh đạo (hỗ trợ mục tiêu nghề nghiệp) mà còn mang lại lợi ích cho lĩnh vực gia đình. Nó sẽ tạo cho anh sự gắn kết hơn với chị gái, một giáo viên cống hiến cho cộng đồng mỗi ngày, và anh hy vọng hôn thê của mình cũng sẽ tham gia, giúp họ làm điều gì đó cùng nhau vì lợi ích chung. Anh sẽ cảm thấy tinh thần sống động hơn, và điều này sẽ làm tăng sự tự tin của anh trong công việc.</w:t>
      </w:r>
    </w:p>
    <w:p>
      <w:pPr>
        <w:pStyle w:val="Normal"/>
      </w:pPr>
      <w:r>
        <w:t>Bây giờ, khoảng ba năm sau, anh ấy báo cáo rằng anh ấy không chỉ tham gia vào một hội đồng cộng đồng với vị hôn thê của mình mà còn nằm trong lộ trình kế nhiệm chính thức cho vị trí CEO. Anh ấy là một nhà lãnh đạo tốt hơn trong mọi khía cạnh của cuộc sống vì anh ấy hành động theo những cách nhất quán hơn với giá trị của mình.</w:t>
        <w:bookmarkStart w:id="1273" w:name="page_13"/>
        <w:t> A</w:t>
        <w:bookmarkEnd w:id="1273"/>
        <w:t>nh ấy đang sáng tạo nâng cao hiệu suất của mình trong mọi lĩnh vực của cuộc sống và dẫn dắt người khác cải thiện hiệu suất của họ bằng cách khuyến khích họ tích hợp tốt hơn các phần khác nhau của cuộc sống.</w:t>
      </w:r>
    </w:p>
    <w:p>
      <w:pPr>
        <w:pStyle w:val="Normal"/>
      </w:pPr>
      <w:r>
        <w:t xml:space="preserve">Kenneth không đơn độc. Những người tham gia hội thảo Total Leadership tự đánh giá bản thân ở đầu và cuối chương trình, và họ luôn báo cáo sự cải thiện về hiệu quả cũng như cảm giác hài hòa hơn giữa các lĩnh vực từng cạnh tranh trong cuộc sống. Trong một nghiên cứu gần đây kéo dài bốn tháng với hơn 665 chuyên gia kinh doanh (có độ tuổi trung bình khoảng 35), mức độ hài lòng của họ</w:t>
      </w:r>
      <w:r>
        <w:rPr>
          <w:rStyle w:val="Text0"/>
        </w:rPr>
        <w:t> tăng trung bình</w:t>
      </w:r>
      <w:r>
        <w:t xml:space="preserve"> 14% trong công việc, 28%</w:t>
      </w:r>
      <w:r>
        <w:rPr>
          <w:rStyle w:val="Text0"/>
        </w:rPr>
        <w:t> tr</w:t>
      </w:r>
      <w:r>
        <w:t xml:space="preserve">ong cuộc sống gia đình</w:t>
      </w:r>
      <w:r>
        <w:rPr>
          <w:rStyle w:val="Text0"/>
        </w:rPr>
        <w:t> và</w:t>
      </w:r>
      <w:r>
        <w:t xml:space="preserve"> 31% trong cuộc sống cộng</w:t>
      </w:r>
      <w:r>
        <w:rPr>
          <w:rStyle w:val="Text0"/>
        </w:rPr>
        <w:t> đ</w:t>
      </w:r>
      <w:r>
        <w:t xml:space="preserve">ồng. Có lẽ quan trọng nhất, sự hài lòng của họ trong lĩnh vực bản thân—sức khỏe thể chất và tinh thần, sự phát triển trí tuệ và tâm linh—tăng 45%. Nhưng họ cũng báo cáo rằng hiệu suất</w:t>
      </w:r>
      <w:r>
        <w:rPr>
          <w:rStyle w:val="Text0"/>
        </w:rPr>
        <w:t> của</w:t>
      </w:r>
      <w:r>
        <w:t xml:space="preserve"> họ được cải thiện: tại nơi làm việc</w:t>
      </w:r>
      <w:r>
        <w:rPr>
          <w:rStyle w:val="Text0"/>
        </w:rPr>
        <w:t> (9%), ở</w:t>
      </w:r>
      <w:r>
        <w:t xml:space="preserve"> nhà (15%), trong cộng</w:t>
      </w:r>
      <w:r>
        <w:rPr>
          <w:rStyle w:val="Text0"/>
        </w:rPr>
        <w:t> đ</w:t>
      </w:r>
      <w:r>
        <w:t>ồng (12%) và cá</w:t>
      </w:r>
      <w:r>
        <w:rPr>
          <w:rStyle w:val="Text0"/>
        </w:rPr>
        <w:t> </w:t>
      </w:r>
      <w:r>
        <w:t>nhân (25%). Nghịch lý</w:t>
      </w:r>
      <w:r>
        <w:rPr>
          <w:rStyle w:val="Text0"/>
        </w:rPr>
        <w:t> </w:t>
      </w:r>
      <w:r>
        <w:t>thay, những lợi ích</w:t>
      </w:r>
      <w:r>
        <w:rPr>
          <w:rStyle w:val="Text0"/>
        </w:rPr>
        <w:t> n</w:t>
      </w:r>
      <w:r>
        <w:t>ày đạt được ngay cả khi người tham gia dành ít thời gian hơn cho công việc và nhiều hơn cho các khía cạnh khác của cuộc sống. Họ làm việc thông minh hơn—và họ tập trung, đam mê và cam kết hơn với những gì họ đang làm.</w:t>
      </w:r>
    </w:p>
    <w:p>
      <w:pPr>
        <w:pStyle w:val="Normal"/>
      </w:pPr>
      <w:r>
        <w:t>Trong khi hàng trăm nhà lãnh đạo ở mọi cấp độ tham gia chương trình này mỗi năm, bạn không cần một hội thảo để xác định các thử nghiệm đáng giá (mặc dù nó có ích). Quy trình khá đơn giản, mặc dù không dễ dàng. Trong các phần tiếp theo, tôi sẽ cung cấp cho bạn cái nhìn tổng quan về quy trình và hướng dẫn bạn qua những điều cơ bản của việc thiết kế và thực hiện các thử nghiệm để tạo ra chiến thắng bốn mặt.</w:t>
      </w:r>
    </w:p>
    <w:p>
      <w:pPr>
        <w:keepNext/>
        <w:pStyle w:val="Heading 2"/>
      </w:pPr>
      <w:r>
        <w:bookmarkStart w:id="1274" w:name="page_14"/>
        <w:t/>
        <w:bookmarkEnd w:id="1274"/>
        <w:t>Quy trình Total Leadership</w:t>
      </w:r>
    </w:p>
    <w:p>
      <w:pPr>
        <w:pStyle w:val="Para 005"/>
      </w:pPr>
      <w:r>
        <w:t>Khái niệm Total Leadership dựa trên ba nguyên tắc:</w:t>
      </w:r>
    </w:p>
    <w:p>
      <w:pPr>
        <w:numPr>
          <w:ilvl w:val="0"/>
          <w:numId w:val="156"/>
        </w:numPr>
        <w:pStyle w:val="Para 008"/>
      </w:pPr>
      <w:r>
        <w:rPr>
          <w:rStyle w:val="Text3"/>
        </w:rPr>
        <w:t>Hãy thực</w:t>
      </w:r>
      <w:r>
        <w:t xml:space="preserve"> tế. Hành động với sự chân thật bằng cách làm rõ điều gì quan trọng.</w:t>
      </w:r>
    </w:p>
    <w:p>
      <w:pPr>
        <w:numPr>
          <w:ilvl w:val="0"/>
          <w:numId w:val="156"/>
        </w:numPr>
        <w:pStyle w:val="Para 008"/>
      </w:pPr>
      <w:r>
        <w:rPr>
          <w:rStyle w:val="Text3"/>
        </w:rPr>
        <w:t>Hãy toàn vẹn.</w:t>
      </w:r>
      <w:r>
        <w:t xml:space="preserve"> Hành động với sự liêm chính bằng cách tôn trọng toàn bộ con người.</w:t>
      </w:r>
    </w:p>
    <w:p>
      <w:pPr>
        <w:numPr>
          <w:ilvl w:val="0"/>
          <w:numId w:val="156"/>
        </w:numPr>
        <w:pStyle w:val="Para 008"/>
      </w:pPr>
      <w:r>
        <w:rPr>
          <w:rStyle w:val="Text3"/>
        </w:rPr>
        <w:t>Hãy đổi mới. Hành</w:t>
      </w:r>
      <w:r>
        <w:t xml:space="preserve"> động với sự sáng tạo bằng cách thử nghiệm cách mọi việc được thực hiện.</w:t>
      </w:r>
    </w:p>
    <w:p>
      <w:pPr>
        <w:pStyle w:val="Normal"/>
      </w:pPr>
      <w:r>
        <w:t>Bạn bắt đầu quy trình bằng cách suy nghĩ, viết lách và trò chuyện với các huấn luyện viên đồng nghiệp để xác định giá trị cốt lõi, tầm nhìn lãnh đạo và sự liên kết hiện tại giữa hành động và giá trị của bạn—làm rõ điều gì quan trọng. Huấn luyện đồng nghiệp có giá trị rất lớn ở giai đoạn này và xuyên suốt, vì góc nhìn bên ngoài cung cấp một diễn đàn cho ý tưởng của bạn, thách thức bạn, mang lại cho bạn cách nhìn mới về các khả năng đổi mới và giúp bạn chịu trách nhiệm với các cam kết của mình.</w:t>
      </w:r>
    </w:p>
    <w:p>
      <w:pPr>
        <w:pStyle w:val="Normal"/>
      </w:pPr>
      <w:r>
        <w:t>Sau đó, bạn xác định những người quan trọng nhất—“các bên liên quan chủ chốt” (key stakeholders)—trong mọi lĩnh vực và những kỳ vọng về hiệu quả công việc mà bạn và họ dành cho nhau. Rồi bạn trò chuyện với họ: Nếu bạn giống như hầu hết những người tham gia, bạn sẽ ngạc nhiên khi nhận ra rằng điều mà các bên liên quan chủ chốt thực sự cần từ bạn, và mức độ cần thiết, lại khác và ít hơn so với những gì bạn nghĩ trước đó.</w:t>
      </w:r>
    </w:p>
    <w:p>
      <w:pPr>
        <w:pStyle w:val="Normal"/>
      </w:pPr>
      <w:r>
        <w:t>Những hiểu biết này tạo cơ hội để bạn tập trung sự chú ý một cách thông minh hơn, thúc đẩy hành động đổi mới. Giờ đây, với nền tảng vững chắc hơn về những gì quan trọng nhất, và bức tranh đầy đủ hơn về vòng tròn thân tín của mình, bạn</w:t>
        <w:bookmarkStart w:id="1275" w:name="page_15"/>
        <w:t> </w:t>
        <w:bookmarkEnd w:id="1275"/>
        <w:t>bắt đầu nhìn thấy những cách mới để cải thiện cuộc sống, không chỉ cho bạn mà còn cho những người xung quanh.</w:t>
      </w:r>
    </w:p>
    <w:p>
      <w:pPr>
        <w:pStyle w:val="Normal"/>
      </w:pPr>
      <w:r>
        <w:t>Bước tiếp theo là thiết kế các thử nghiệm và sau đó thử chúng trong một khoảng thời gian giới hạn. Những thử nghiệm tốt nhất là những thay đổi mà các bên liên quan của bạn mong muốn nhiều như bạn, nếu không muốn nói là hơn.</w:t>
      </w:r>
    </w:p>
    <w:p>
      <w:pPr>
        <w:keepNext/>
        <w:pStyle w:val="Heading 2"/>
      </w:pPr>
      <w:r>
        <w:t>Thiết kế thử nghiệm</w:t>
      </w:r>
    </w:p>
    <w:p>
      <w:pPr>
        <w:pStyle w:val="Para 005"/>
      </w:pPr>
      <w:r>
        <w:t>Theo đuổi chiến thắng bốn chiều (four-way win) có nghĩa là tạo ra một sự thay đổi nhằm đạt được nhiều mục tiêu có lợi cho từng lĩnh vực trong cuộc sống của bạn. Trong lĩnh vực công việc, các mục tiêu điển hình cho một thử nghiệm có thể được tóm tắt trong các nhóm chính: tận dụng cơ hội mới để tăng năng suất, giảm chi phí ẩn và cải thiện môi trường làm việc. Mục tiêu cho gia đình và cộng đồng thường xoay quanh việc cải thiện các mối quan hệ và đóng góp nhiều hơn cho xã hội. Đối với bản thân, thường là cải thiện sức khỏe và tìm thấy ý nghĩa lớn hơn trong cuộc sống.</w:t>
      </w:r>
    </w:p>
    <w:p>
      <w:pPr>
        <w:pStyle w:val="Normal"/>
      </w:pPr>
      <w:r>
        <w:t>Khi bạn suy nghĩ về các mục tiêu cho thử nghiệm của mình, hãy lưu ý đến lợi ích và quan điểm của các bên liên quan chủ chốt và bất kỳ ai khác có thể bị ảnh hưởng bởi những thay đổi mà bạn đang hình dung. Ví dụ, khi khám phá ý tưởng tham gia vào một hội đồng cộng đồng, Kenneth Chen đã xin lời khuyên từ sếp của mình, người đã phục vụ trong nhiều hội đồng, cũng như từ giám đốc từ thiện của công ty và phó chủ tịch phụ trách nhân tài. Bằng cách này, anh đã nhận được sự ủng hộ của họ. Các nhà tuyển dụng của anh có thể thấy việc anh tham gia hội đồng sẽ mang lại lợi ích cho công ty như thế nào thông qua việc phát triển kỹ năng lãnh đạo và mạng lưới quan hệ của Kenneth.</w:t>
      </w:r>
    </w:p>
    <w:p>
      <w:pPr>
        <w:pStyle w:val="Normal"/>
      </w:pPr>
      <w:r>
        <w:bookmarkStart w:id="1276" w:name="page_16"/>
        <w:t>Một</w:t>
        <w:bookmarkEnd w:id="1276"/>
        <w:t> số thử nghiệm chỉ mang lại lợi ích trực tiếp cho một lĩnh vực duy nhất trong khi có lợi ích gián tiếp cho các lĩnh vực khác. Ví dụ, dành ra ba buổi sáng mỗi tuần để tập thể dục cải thiện sức khỏe trực tiếp nhưng có thể gián tiếp mang lại cho bạn nhiều năng lượng hơn cho công việc và nâng cao lòng tự trọng, từ đó có thể khiến bạn trở thành một người cha và người bạn tốt hơn. Các hoạt động khác—chẳng hạn như chạy bán marathon cùng con bạn để gây quỹ cho một tổ chức từ thiện do công ty tài trợ—diễn ra và mang lại lợi ích trực tiếp cho cả bốn lĩnh vực cùng lúc. Dù lợi ích là trực tiếp hay gián tiếp, đạt được chiến thắng bốn chiều là mục tiêu. Đó là điều làm cho những thay đổi trở nên bền vững: Mọi người đều được lợi và đều muốn thành công. Những lợi ích dự kiến không nhất thiết phải đạt được ngay bây giờ mà có thể đến trong tương lai, vì vậy hãy nhớ rằng một số lợi ích có thể không rõ ràng—ví dụ như thăng tiến sự nghiệp xa vời, hoặc một mối quan hệ cuối cùng có thể mang lại những kết nối quý giá.</w:t>
      </w:r>
    </w:p>
    <w:p>
      <w:pPr>
        <w:keepNext/>
        <w:pStyle w:val="Heading 3"/>
      </w:pPr>
      <w:r>
        <w:t>Xác định các khả năng</w:t>
      </w:r>
    </w:p>
    <w:p>
      <w:pPr>
        <w:pStyle w:val="Para 005"/>
      </w:pPr>
      <w:r>
        <w:t>Hãy mở lòng với những gì có thể và cố gắng nghĩ ra càng nhiều thí nghiệm tiềm năng càng tốt, mô tả trong một hoặc hai câu bạn sẽ làm gì trong từng thí nghiệm. Đây là lúc để trí tưởng tượng của bạn bay xa. Đừng lo lắng về tất cả những trở ngại tiềm ẩn vào lúc này.</w:t>
      </w:r>
    </w:p>
    <w:p>
      <w:pPr>
        <w:pStyle w:val="Normal"/>
      </w:pPr>
      <w:r>
        <w:t xml:space="preserve">Thoạt nhìn, việc nghĩ ra những thí nghiệm mang lại lợi ích cho tất cả các lĩnh vực khác nhau có vẻ là một nhiệm vụ khó khăn. Rốt cuộc, nếu nó dễ dàng, mọi người đã không cảm thấy quá nhiều căng thẳng giữa công việc và phần còn lại của cuộc sống. Nhưng tôi nhận thấy rằng hầu hết mọi người nhận ra nó không khó đến thế một khi họ tiếp cận thử thách một cách có hệ thống. Và, giống như một trò chơi giải đố, nó có thể thú vị, đặc biệt nếu bạn nhớ rằng các thí nghiệm phải phù hợp với hoàn cảnh cụ thể</w:t>
        <w:bookmarkStart w:id="1277" w:name="page_22"/>
        <w:t> c</w:t>
        <w:bookmarkEnd w:id="1277"/>
        <w:t>ủa bạn. Các thí nghiệm có thể và thực sự có vô số hình thức. Nhưng sau khi xem xét hàng trăm thiết kế thí nghiệm, nhóm nghiên cứu của tôi và tôi đã phát hiện ra rằng chúng có xu hướng rơi vào chín loại chung. Hãy sử dụng chín loại được mô tả trong thanh bên “Làm thế nào tôi</w:t>
      </w:r>
      <w:hyperlink w:anchor="page_17">
        <w:r>
          <w:rPr>
            <w:rStyle w:val="Text1"/>
          </w:rPr>
          <w:t> có thể thiết kế một thí nghiệm để cải thiện mọi lĩnh vực trong cuộc sống?”</w:t>
        </w:r>
      </w:hyperlink>
      <w:r>
        <w:t> để tổ chức suy nghĩ của bạn.</w:t>
      </w:r>
    </w:p>
    <w:p>
      <w:pPr>
        <w:keepNext/>
        <w:pStyle w:val="Para 066"/>
      </w:pPr>
      <w:r>
        <w:bookmarkStart w:id="1278" w:name="page_17"/>
        <w:t>LÀM</w:t>
        <w:bookmarkEnd w:id="1278"/>
        <w:t> THẾ NÀO TÔI CÓ THỂ THIẾT KẾ MỘT THÍ NGHIỆM ĐỂ CẢI THIỆN MỌI LĨNH VỰC TRONG CUỘC SỐNG?</w:t>
      </w:r>
    </w:p>
    <w:p>
      <w:pPr>
        <w:pStyle w:val="Para 081"/>
      </w:pPr>
      <w:r>
        <w:t>Nghiên cứu của chúng tôi đã tiết lộ rằng hầu hết các thí nghiệm thành công đều kết hợp các thành phần của chín loại chung. Suy nghĩ về các khả năng theo cách này sẽ giúp bạn dễ dàng hình dung ra những thay đổi nhỏ mà bạn có thể thực hiện để mang lại lợi ích cho công việc, gia đình, cộng đồng và bản thân bạn. Hầu hết các thí nghiệm là sự kết hợp lai của một số loại trong các loại này.</w:t>
      </w:r>
    </w:p>
    <w:p>
      <w:pPr>
        <w:keepNext/>
        <w:pStyle w:val="Para 088"/>
      </w:pPr>
      <w:r>
        <w:t>Theo dõi và Suy ngẫm</w:t>
      </w:r>
    </w:p>
    <w:p>
      <w:pPr>
        <w:pStyle w:val="Para 048"/>
      </w:pPr>
      <w:r>
        <w:t>Ghi lại các hoạt động, suy nghĩ và cảm xúc (và có thể chia sẻ với bạn bè, gia đình và đồng nghiệp) để đánh giá tiến độ đạt được các mục tiêu cá nhân và nghề nghiệp, từ đó nâng cao nhận thức về bản thân và duy trì các ưu tiên.</w:t>
      </w:r>
    </w:p>
    <w:p>
      <w:pPr>
        <w:keepNext/>
        <w:pStyle w:val="Para 094"/>
      </w:pPr>
      <w:r>
        <w:t>Ví dụ</w:t>
      </w:r>
    </w:p>
    <w:p>
      <w:pPr>
        <w:numPr>
          <w:ilvl w:val="0"/>
          <w:numId w:val="157"/>
        </w:numPr>
        <w:pStyle w:val="Para 032"/>
      </w:pPr>
      <w:r>
        <w:t>Ghi lại các lần đến phòng tập gym cùng với những thay đổi về mức năng lượng.</w:t>
      </w:r>
    </w:p>
    <w:p>
      <w:pPr>
        <w:numPr>
          <w:ilvl w:val="0"/>
          <w:numId w:val="157"/>
        </w:numPr>
        <w:pStyle w:val="Para 032"/>
      </w:pPr>
      <w:r>
        <w:t>Theo dõi thời điểm trong ngày khi bạn thấy hứng thú nhất hoặc uể oải nhất.</w:t>
      </w:r>
    </w:p>
    <w:p>
      <w:pPr>
        <w:keepNext/>
        <w:pStyle w:val="Para 088"/>
      </w:pPr>
      <w:r>
        <w:t>Lập kế hoạch và Tổ chức</w:t>
      </w:r>
    </w:p>
    <w:p>
      <w:pPr>
        <w:pStyle w:val="Para 048"/>
      </w:pPr>
      <w:r>
        <w:t>Thực hiện các hành động nhằm sử dụng thời gian tốt hơn và chuẩn bị, lên kế hoạch cho tương lai.</w:t>
      </w:r>
    </w:p>
    <w:p>
      <w:pPr>
        <w:keepNext/>
        <w:pStyle w:val="Para 094"/>
      </w:pPr>
      <w:r>
        <w:bookmarkStart w:id="1279" w:name="page_18"/>
        <w:t/>
        <w:bookmarkEnd w:id="1279"/>
        <w:t>Ví dụ</w:t>
      </w:r>
    </w:p>
    <w:p>
      <w:pPr>
        <w:numPr>
          <w:ilvl w:val="0"/>
          <w:numId w:val="158"/>
        </w:numPr>
        <w:pStyle w:val="Para 032"/>
      </w:pPr>
      <w:r>
        <w:t>Ghi tất cả các hoạt động vào lịch của bạn, không chỉ công việc.</w:t>
      </w:r>
    </w:p>
    <w:p>
      <w:pPr>
        <w:numPr>
          <w:ilvl w:val="0"/>
          <w:numId w:val="158"/>
        </w:numPr>
        <w:pStyle w:val="Para 032"/>
      </w:pPr>
      <w:r>
        <w:t>Chia sẻ lịch trình của bạn với người khác.</w:t>
      </w:r>
    </w:p>
    <w:p>
      <w:pPr>
        <w:numPr>
          <w:ilvl w:val="0"/>
          <w:numId w:val="158"/>
        </w:numPr>
        <w:pStyle w:val="Para 032"/>
      </w:pPr>
      <w:r>
        <w:t>Chuẩn bị cho tuần mới vào tối Chủ nhật.</w:t>
      </w:r>
    </w:p>
    <w:p>
      <w:pPr>
        <w:keepNext/>
        <w:pStyle w:val="Para 088"/>
      </w:pPr>
      <w:r>
        <w:t>Tái tạo và Phục hồi</w:t>
      </w:r>
    </w:p>
    <w:p>
      <w:pPr>
        <w:pStyle w:val="Para 048"/>
      </w:pPr>
      <w:r>
        <w:t>Chăm lo cho cơ thể, tâm trí và tinh thần để các nhiệm vụ của cuộc sống hàng ngày và công việc được thực hiện với sức mạnh, sự tập trung và cam kết mới.</w:t>
      </w:r>
    </w:p>
    <w:p>
      <w:pPr>
        <w:keepNext/>
        <w:pStyle w:val="Para 094"/>
      </w:pPr>
      <w:r>
        <w:t>Ví dụ</w:t>
      </w:r>
    </w:p>
    <w:p>
      <w:pPr>
        <w:numPr>
          <w:ilvl w:val="0"/>
          <w:numId w:val="159"/>
        </w:numPr>
        <w:pStyle w:val="Para 032"/>
      </w:pPr>
      <w:r>
        <w:t>Từ bỏ các thói quen thể chất không lành mạnh (hút thuốc, uống rượu).</w:t>
      </w:r>
    </w:p>
    <w:p>
      <w:pPr>
        <w:numPr>
          <w:ilvl w:val="0"/>
          <w:numId w:val="159"/>
        </w:numPr>
        <w:pStyle w:val="Para 032"/>
      </w:pPr>
      <w:r>
        <w:t>Dành thời gian đọc tiểu thuyết.</w:t>
      </w:r>
    </w:p>
    <w:p>
      <w:pPr>
        <w:numPr>
          <w:ilvl w:val="0"/>
          <w:numId w:val="159"/>
        </w:numPr>
        <w:pStyle w:val="Para 032"/>
      </w:pPr>
      <w:r>
        <w:t>Tham gia các hoạt động cải thiện sức khỏe cảm xúc và tinh thần (yoga, thiền, v.v.).</w:t>
      </w:r>
    </w:p>
    <w:p>
      <w:pPr>
        <w:keepNext/>
        <w:pStyle w:val="Para 088"/>
      </w:pPr>
      <w:r>
        <w:t>Trân trọng và Quan tâm</w:t>
      </w:r>
    </w:p>
    <w:p>
      <w:pPr>
        <w:pStyle w:val="Para 048"/>
      </w:pPr>
      <w:r>
        <w:t>Vui vẻ với mọi người (thường là làm việc gì đó với đồng nghiệp ngoài giờ làm), quan tâm đến người khác, và trân trọng các mối quan hệ như một cách gắn kết ở mức độ con người cơ bản để tôn trọng toàn bộ con người, điều này làm tăng sự tin tưởng.</w:t>
      </w:r>
    </w:p>
    <w:p>
      <w:pPr>
        <w:keepNext/>
        <w:pStyle w:val="Para 094"/>
      </w:pPr>
      <w:r>
        <w:bookmarkStart w:id="1280" w:name="page_19_1"/>
        <w:t/>
        <w:bookmarkEnd w:id="1280"/>
        <w:t>Ví dụ</w:t>
      </w:r>
    </w:p>
    <w:p>
      <w:pPr>
        <w:numPr>
          <w:ilvl w:val="0"/>
          <w:numId w:val="160"/>
        </w:numPr>
        <w:pStyle w:val="Para 032"/>
      </w:pPr>
      <w:r>
        <w:t>Tham gia nhóm sách hoặc câu lạc bộ sức khỏe với đồng nghiệp.</w:t>
      </w:r>
    </w:p>
    <w:p>
      <w:pPr>
        <w:numPr>
          <w:ilvl w:val="0"/>
          <w:numId w:val="160"/>
        </w:numPr>
        <w:pStyle w:val="Para 032"/>
      </w:pPr>
      <w:r>
        <w:t>Giúp con trai bạn hoàn thành bài tập về nhà.</w:t>
      </w:r>
    </w:p>
    <w:p>
      <w:pPr>
        <w:numPr>
          <w:ilvl w:val="0"/>
          <w:numId w:val="160"/>
        </w:numPr>
        <w:pStyle w:val="Para 032"/>
      </w:pPr>
      <w:r>
        <w:t>Dành một ngày mỗi tháng cho hoạt động phục vụ cộng đồng.</w:t>
      </w:r>
    </w:p>
    <w:p>
      <w:pPr>
        <w:keepNext/>
        <w:pStyle w:val="Para 088"/>
      </w:pPr>
      <w:r>
        <w:t>Tập trung và Chú tâm</w:t>
      </w:r>
    </w:p>
    <w:p>
      <w:pPr>
        <w:pStyle w:val="Para 048"/>
      </w:pPr>
      <w:r>
        <w:t>Hiện diện về mặt thể chất, tâm lý, hoặc cả hai khi cần chú ý đến những bên liên quan quan trọng nhất. Đôi khi điều này có nghĩa là nói không với cơ hội hoặc nghĩa vụ. Bao gồm nỗ lực thể hiện sự tôn trọng hơn với những người quan trọng gặp trong các lĩnh vực khác nhau và sự cần thiết phải dễ tiếp cận với họ.</w:t>
      </w:r>
    </w:p>
    <w:p>
      <w:pPr>
        <w:keepNext/>
        <w:pStyle w:val="Para 094"/>
      </w:pPr>
      <w:r>
        <w:t>Ví dụ</w:t>
      </w:r>
    </w:p>
    <w:p>
      <w:pPr>
        <w:numPr>
          <w:ilvl w:val="0"/>
          <w:numId w:val="161"/>
        </w:numPr>
        <w:pStyle w:val="Para 032"/>
      </w:pPr>
      <w:r>
        <w:t>Tắt các thiết bị truyền thông kỹ thuật số vào một giờ cố định.</w:t>
      </w:r>
    </w:p>
    <w:p>
      <w:pPr>
        <w:numPr>
          <w:ilvl w:val="0"/>
          <w:numId w:val="161"/>
        </w:numPr>
        <w:pStyle w:val="Para 032"/>
      </w:pPr>
      <w:r>
        <w:t>Dành ra một khoảng thời gian cụ thể để tập trung vào một việc hoặc một người.</w:t>
      </w:r>
    </w:p>
    <w:p>
      <w:pPr>
        <w:numPr>
          <w:ilvl w:val="0"/>
          <w:numId w:val="161"/>
        </w:numPr>
        <w:pStyle w:val="Para 032"/>
      </w:pPr>
      <w:r>
        <w:t>Xem email vào những thời điểm định sẵn trong ngày.</w:t>
      </w:r>
    </w:p>
    <w:p>
      <w:pPr>
        <w:keepNext/>
        <w:pStyle w:val="Para 088"/>
      </w:pPr>
      <w:r>
        <w:t>Bộc lộ và Tương tác</w:t>
      </w:r>
    </w:p>
    <w:p>
      <w:pPr>
        <w:pStyle w:val="Para 048"/>
      </w:pPr>
      <w:r>
        <w:t xml:space="preserve">Chia sẻ nhiều hơn về bản thân với người khác—và lắng nghe—để họ có thể hỗ trợ tốt hơn các giá trị của bạn và những bước bạn</w:t>
        <w:bookmarkStart w:id="1281" w:name="page_20"/>
        <w:t> </w:t>
        <w:bookmarkEnd w:id="1281"/>
        <w:t>muốn thực hiện hướng tới tầm nhìn lãnh đạo của mình. Bằng cách tăng cường giao tiếp về các khía cạnh khác nhau của cuộc sống, bạn thể hiện sự tôn trọng đối với toàn bộ con người.</w:t>
      </w:r>
    </w:p>
    <w:p>
      <w:pPr>
        <w:keepNext/>
        <w:pStyle w:val="Para 094"/>
      </w:pPr>
      <w:r>
        <w:t>Ví dụ</w:t>
      </w:r>
    </w:p>
    <w:p>
      <w:pPr>
        <w:numPr>
          <w:ilvl w:val="0"/>
          <w:numId w:val="162"/>
        </w:numPr>
        <w:pStyle w:val="Para 032"/>
      </w:pPr>
      <w:r>
        <w:t>Trò chuyện hàng tuần về tôn giáo với vợ/chồng.</w:t>
      </w:r>
    </w:p>
    <w:p>
      <w:pPr>
        <w:numPr>
          <w:ilvl w:val="0"/>
          <w:numId w:val="162"/>
        </w:numPr>
        <w:pStyle w:val="Para 032"/>
      </w:pPr>
      <w:r>
        <w:t>Mô tả tầm nhìn lãnh đạo cá nhân của bạn cho người khác.</w:t>
      </w:r>
    </w:p>
    <w:p>
      <w:pPr>
        <w:numPr>
          <w:ilvl w:val="0"/>
          <w:numId w:val="162"/>
        </w:numPr>
        <w:pStyle w:val="Para 032"/>
      </w:pPr>
      <w:r>
        <w:t>Kèm cặp một nhân viên mới.</w:t>
      </w:r>
    </w:p>
    <w:p>
      <w:pPr>
        <w:keepNext/>
        <w:pStyle w:val="Para 088"/>
      </w:pPr>
      <w:r>
        <w:t>Dịch chuyển thời gian và “Đặt lại”</w:t>
      </w:r>
    </w:p>
    <w:p>
      <w:pPr>
        <w:pStyle w:val="Para 048"/>
      </w:pPr>
      <w:r>
        <w:t>Làm việc từ xa hoặc vào những giờ khác nhau để tăng tính linh hoạt và do đó phù hợp hơn với các hoạt động cộng đồng, gia đình và cá nhân đồng thời tăng hiệu quả; đặt câu hỏi về các giả định truyền thống và thử những cách mới để hoàn thành công việc.</w:t>
      </w:r>
    </w:p>
    <w:p>
      <w:pPr>
        <w:keepNext/>
        <w:pStyle w:val="Para 094"/>
      </w:pPr>
      <w:r>
        <w:t>Ví dụ</w:t>
      </w:r>
    </w:p>
    <w:p>
      <w:pPr>
        <w:numPr>
          <w:ilvl w:val="0"/>
          <w:numId w:val="163"/>
        </w:numPr>
        <w:pStyle w:val="Para 032"/>
      </w:pPr>
      <w:r>
        <w:t>Làm việc tại nhà.</w:t>
      </w:r>
    </w:p>
    <w:p>
      <w:pPr>
        <w:numPr>
          <w:ilvl w:val="0"/>
          <w:numId w:val="163"/>
        </w:numPr>
        <w:pStyle w:val="Para 032"/>
      </w:pPr>
      <w:r>
        <w:t>Học nhạc trong giờ nghỉ trưa.</w:t>
      </w:r>
    </w:p>
    <w:p>
      <w:pPr>
        <w:numPr>
          <w:ilvl w:val="0"/>
          <w:numId w:val="163"/>
        </w:numPr>
        <w:pStyle w:val="Para 032"/>
      </w:pPr>
      <w:r>
        <w:t>Làm việc trong lúc di chuyển.</w:t>
      </w:r>
    </w:p>
    <w:p>
      <w:pPr>
        <w:keepNext/>
        <w:pStyle w:val="Para 088"/>
      </w:pPr>
      <w:r>
        <w:bookmarkStart w:id="1282" w:name="page_21"/>
        <w:t/>
        <w:bookmarkEnd w:id="1282"/>
        <w:t>Ủy quyền và Phát triển</w:t>
      </w:r>
    </w:p>
    <w:p>
      <w:pPr>
        <w:pStyle w:val="Para 048"/>
      </w:pPr>
      <w:r>
        <w:t>Tái phân bổ nhiệm vụ theo những cách giúp tăng sự tin tưởng, giải phóng thời gian và phát triển kỹ năng cho bản thân và người khác; làm việc thông minh hơn bằng cách giảm hoặc loại bỏ các hoạt động ít ưu tiên.</w:t>
      </w:r>
    </w:p>
    <w:p>
      <w:pPr>
        <w:keepNext/>
        <w:pStyle w:val="Para 094"/>
      </w:pPr>
      <w:r>
        <w:t>Ví dụ</w:t>
      </w:r>
    </w:p>
    <w:p>
      <w:pPr>
        <w:numPr>
          <w:ilvl w:val="0"/>
          <w:numId w:val="164"/>
        </w:numPr>
        <w:pStyle w:val="Para 032"/>
      </w:pPr>
      <w:r>
        <w:t>Thuê một trợ lý cá nhân.</w:t>
      </w:r>
    </w:p>
    <w:p>
      <w:pPr>
        <w:numPr>
          <w:ilvl w:val="0"/>
          <w:numId w:val="164"/>
        </w:numPr>
        <w:pStyle w:val="Para 032"/>
      </w:pPr>
      <w:r>
        <w:t>Giao cho cấp dưới đảm nhận một số trách nhiệm của bạn.</w:t>
      </w:r>
    </w:p>
    <w:p>
      <w:pPr>
        <w:keepNext/>
        <w:pStyle w:val="Para 088"/>
      </w:pPr>
      <w:r>
        <w:t>Khám phá và Dấn thân</w:t>
      </w:r>
    </w:p>
    <w:p>
      <w:pPr>
        <w:pStyle w:val="Para 048"/>
      </w:pPr>
      <w:r>
        <w:t>Thực hiện các bước tiến tới một công việc, sự nghiệp hoặc hoạt động khác giúp công việc, gia đình, cộng đồng và bản thân bạn phù hợp hơn với các giá trị cốt lõi và khát vọng của mình.</w:t>
      </w:r>
    </w:p>
    <w:p>
      <w:pPr>
        <w:keepNext/>
        <w:pStyle w:val="Para 094"/>
      </w:pPr>
      <w:r>
        <w:t>Ví dụ</w:t>
      </w:r>
    </w:p>
    <w:p>
      <w:pPr>
        <w:numPr>
          <w:ilvl w:val="0"/>
          <w:numId w:val="165"/>
        </w:numPr>
        <w:pStyle w:val="Para 032"/>
      </w:pPr>
      <w:r>
        <w:t>Đảm nhận các vai trò mới tại nơi làm việc, chẳng hạn như một nhiệm vụ liên chức năng.</w:t>
      </w:r>
    </w:p>
    <w:p>
      <w:pPr>
        <w:numPr>
          <w:ilvl w:val="0"/>
          <w:numId w:val="165"/>
        </w:numPr>
        <w:pStyle w:val="Para 032"/>
      </w:pPr>
      <w:r>
        <w:t>Thử một phong cách huấn luyện mới.</w:t>
      </w:r>
    </w:p>
    <w:p>
      <w:pPr>
        <w:numPr>
          <w:ilvl w:val="0"/>
          <w:numId w:val="165"/>
        </w:numPr>
        <w:pStyle w:val="Para 032"/>
      </w:pPr>
      <w:r>
        <w:t>Tham gia ban quản trị của trung tâm giữ trẻ của con bạn.</w:t>
      </w:r>
    </w:p>
    <w:p>
      <w:pPr>
        <w:pStyle w:val="Normal"/>
      </w:pPr>
      <w:r>
        <w:t>Một loại thử nghiệm liên quan đến việc thay đổi địa điểm và thời gian làm việc. Một người tham gia hội thảo, giám đốc kinh doanh của một nhà sản xuất xi măng toàn cầu, đã thử làm việc trực tuyến từ thư viện công cộng địa phương một ngày mỗi tuần để thoát khỏi quãng đường di chuyển rất dài. Đây là sự phá vỡ văn hóa công ty vốn không ủng hộ nhân viên làm việc từ xa, nhưng sự thay đổi này có lợi cho tất cả mọi người. Anh ấy có nhiều thời gian hơn cho các sở thích bên ngoài, và anh ấy làm việc nhiệt tình và năng suất hơn.</w:t>
      </w:r>
    </w:p>
    <w:p>
      <w:pPr>
        <w:pStyle w:val="Normal"/>
      </w:pPr>
      <w:r>
        <w:t>Một loại thử nghiệm khác liên quan đến việc tự phản ánh thường xuyên. Ví dụ, bạn có thể ghi lại các hoạt động, suy nghĩ và cảm xúc của mình trong suốt một tháng để xem các hành động khác nhau ảnh hưởng đến hiệu suất và chất lượng cuộc sống của bạn như thế nào. Một loại nữa tập trung vào việc lập kế hoạch và tổ chức thời gian của bạn—chẳng hạn như thử một công nghệ mới để phối hợp các cam kết tại nơi làm việc với các cam kết trong các lĩnh vực khác.</w:t>
      </w:r>
    </w:p>
    <w:p>
      <w:pPr>
        <w:pStyle w:val="Normal"/>
      </w:pPr>
      <w:r>
        <w:t>Các cuộc trò chuyện về công việc và phần còn lại của cuộc sống thường nhấn mạnh đến sự phân chia: Làm thế nào để tôi gạt bỏ công việc khi ở bên gia đình? Làm thế nào để tôi loại bỏ phiền nhiễu và tập trung hoàn toàn vào công việc? Nhưng trong một số trường hợp, có thể tốt hơn nếu làm cho ranh giới giữa các lĩnh vực dễ thẩm thấu hơn, chứ không dày hơn. Chính</w:t>
        <w:bookmarkStart w:id="1283" w:name="page_23"/>
        <w:t> </w:t>
        <w:bookmarkEnd w:id="1283"/>
        <w:t>những công nghệ khiến chúng ta khó duy trì ranh giới lành mạnh giữa các lĩnh vực lại cho phép chúng ta hòa trộn chúng theo những cách—không thể tưởng tượng được chỉ một thập kỷ trước—có thể khiến chúng ta năng suất hơn và viên mãn hơn. Những công cụ này cho chúng ta sự lựa chọn. Thách thức mà tất cả chúng ta phải đối mặt là học cách sử dụng chúng một cách khôn ngoan, và những thử nghiệm thông minh cho bạn cơ hội để nâng cao kỹ năng đó. Điểm chính là xác định những khả năng phù hợp với tình huống cụ thể của bạn.</w:t>
      </w:r>
    </w:p>
    <w:p>
      <w:pPr>
        <w:pStyle w:val="Normal"/>
      </w:pPr>
      <w:r>
        <w:t>Mọi thử nghiệm hiệu quả đều đòi hỏi bạn phải đặt câu hỏi về những giả định truyền thống về cách mọi việc được thực hiện, như giám đốc bán hàng đã làm. Sẽ dễ dàng hơn để cảm thấy tự do làm điều này và hành động sáng tạo khi bạn biết rằng mục tiêu của bạn là cải thiện hiệu suất trong mọi lĩnh vực và bạn sẽ thu thập dữ liệu về tác động của thử nghiệm để xác định liệu nó có thực sự hiệu quả hay không—đối với các bên liên quan chính và đối với bạn.</w:t>
      </w:r>
    </w:p>
    <w:p>
      <w:pPr>
        <w:pStyle w:val="Normal"/>
      </w:pPr>
      <w:r>
        <w:t xml:space="preserve">Dù bạn chọn loại nào, những thử nghiệm hữu ích nhất thường tạo cảm giác hơi căng một chút: không quá dễ, không quá khó. Nó có thể là điều gì đó khá bình thường đối với người khác, nhưng điều đó không quan trọng. Điều quan trọng</w:t>
      </w:r>
      <w:r>
        <w:rPr>
          <w:rStyle w:val="Text0"/>
        </w:rPr>
        <w:t> </w:t>
      </w:r>
      <w:r>
        <w:t xml:space="preserve">là bạn xem nó như một thử thách khó vừa phải.</w:t>
      </w:r>
    </w:p>
    <w:p>
      <w:pPr>
        <w:keepNext/>
        <w:pStyle w:val="Heading 3"/>
      </w:pPr>
      <w:r>
        <w:t>Hãy chọn một vài, bắt đầu và thích ứng</w:t>
      </w:r>
    </w:p>
    <w:p>
      <w:pPr>
        <w:pStyle w:val="Para 005"/>
      </w:pPr>
      <w:r>
        <w:t xml:space="preserve">Nảy ra các khả năng là một bài tập về trí tưởng tượng không giới hạn. Nhưng khi đến lúc hành động, việc thử hơn ba thử nghiệm cùng lúc là không thực tế. Thông thường, hai thử nghiệm sẽ tương đối thành công và một thử nghiệm đi chệch hướng, vì vậy bạn sẽ đạt được một số thành công nhỏ và học được điều gì đó hữu ích về</w:t>
        <w:bookmarkStart w:id="1284" w:name="page_24"/>
        <w:t> </w:t>
        <w:bookmarkEnd w:id="1284"/>
        <w:t>lãnh đạo mà không ôm đồm quá nhiều. Bây giờ ưu tiên là thu hẹp danh sách xuống ba ứng viên hứa hẹn nhất bằng cách xem xét chúng sẽ:</w:t>
      </w:r>
    </w:p>
    <w:p>
      <w:pPr>
        <w:numPr>
          <w:ilvl w:val="0"/>
          <w:numId w:val="166"/>
        </w:numPr>
        <w:pStyle w:val="Para 008"/>
      </w:pPr>
      <w:r>
        <w:t>Mang lại cho bạn lợi tức tổng thể tốt nhất cho khoản đầu tư của mình</w:t>
      </w:r>
    </w:p>
    <w:p>
      <w:pPr>
        <w:numPr>
          <w:ilvl w:val="0"/>
          <w:numId w:val="166"/>
        </w:numPr>
        <w:pStyle w:val="Para 008"/>
      </w:pPr>
      <w:r>
        <w:t xml:space="preserve">Sẽ tốn kém nhất về sự hối tiếc và cơ hội bị bỏ lỡ nếu bạn</w:t>
      </w:r>
      <w:r>
        <w:rPr>
          <w:rStyle w:val="Text0"/>
        </w:rPr>
        <w:t> không</w:t>
      </w:r>
      <w:r>
        <w:t xml:space="preserve"> làm nó</w:t>
      </w:r>
    </w:p>
    <w:p>
      <w:pPr>
        <w:numPr>
          <w:ilvl w:val="0"/>
          <w:numId w:val="166"/>
        </w:numPr>
        <w:pStyle w:val="Para 008"/>
      </w:pPr>
      <w:r>
        <w:t>Cho phép bạn rèn luyện các kỹ năng lãnh đạo mà bạn muốn phát triển nhất</w:t>
      </w:r>
    </w:p>
    <w:p>
      <w:pPr>
        <w:numPr>
          <w:ilvl w:val="0"/>
          <w:numId w:val="166"/>
        </w:numPr>
        <w:pStyle w:val="Para 008"/>
      </w:pPr>
      <w:r>
        <w:t>Vui nhất vì liên quan nhiều hơn đến những gì bạn muốn làm</w:t>
      </w:r>
    </w:p>
    <w:p>
      <w:pPr>
        <w:numPr>
          <w:ilvl w:val="0"/>
          <w:numId w:val="166"/>
        </w:numPr>
        <w:pStyle w:val="Para 008"/>
      </w:pPr>
      <w:r>
        <w:t>Đưa bạn tiến xa nhất đến tầm nhìn của bạn về cách bạn muốn dẫn dắt cuộc sống của mình</w:t>
      </w:r>
    </w:p>
    <w:p>
      <w:pPr>
        <w:pStyle w:val="Normal"/>
      </w:pPr>
      <w:r>
        <w:t xml:space="preserve">Tuy nhiên, một khi bạn chọn và bắt đầu tiến hành thử nghiệm của mình, hãy chuẩn bị để thích ứng với những điều không lường trước được. Đừng quá bám chặt vào chi tiết kế hoạch của bất kỳ thử nghiệm nào, vì đến một lúc nào đó bạn sẽ bất ngờ và cần phải điều chỉnh. Ví dụ, một giám đốc điều hành mà tôi sẽ gọi là Lim đã chọn chạy Marathon Chicago như một thử nghiệm. Anh ấy đã cảm thấy mình không còn sung sức, điều này làm giảm năng lượng và sự tập trung của anh ấy cả ở công việc lẫn ở nhà. Vợ anh, Joanne, đang mang thai đứa con đầu lòng và ban đầu ủng hộ kế hoạch vì cô tin rằng sự tập trung cần thiết từ việc tập luyện và việc giải tỏa thể chất mà nó mang lại sẽ khiến Lim trở thành một người cha tốt hơn. Gia đình anh cũng có truyền thống thể thao mạnh mẽ, và bản thân Joanne là một vận động viên có thành tích. Lim đang tập luyện cùng sếp và các đồng</w:t>
        <w:bookmarkStart w:id="1285" w:name="page_25"/>
        <w:t> n</w:t>
        <w:bookmarkEnd w:id="1285"/>
        <w:t>ghiệp khác, và tất cả đều đồng ý rằng đó sẽ là một nỗ lực lành mạnh giúp cải thiện giao tiếp chuyên môn (vì họ nghĩ sẽ có nhiều thời gian để gắn kết trong quá trình tập luyện).</w:t>
      </w:r>
    </w:p>
    <w:p>
      <w:pPr>
        <w:pStyle w:val="Normal"/>
      </w:pPr>
      <w:r>
        <w:t>Nhưng khi ngày dự sinh đến gần, Joanne trở nên lo lắng, cô bày tỏ với Lim rằng cô lo ngại anh có thể bị thương. Tuy nhiên, mối lo thực sự của cô là anh đang dành quá nhiều thời gian cho một hoạt động có thể làm cạn kiệt năng lượng của anh vào thời điểm gia đình cần anh nhất. Một sự điều chỉnh mà Lim thực hiện để trấn an Joanne về cam kết của anh với gia đình là bắt đầu một thí nghiệm khác, trong đó anh thực hiện các bước cần thiết để cho phép anh làm việc tại nhà vào các buổi chiều thứ Năm. Anh phải thiết lập một số công nghệ mới và đồng ý gửi một bản ghi nhớ hàng tháng cho sếp của mình tóm tắt những gì anh đạt được vào những buổi chiều đó. Anh cũng mua một chiếc địu em bé, cho phép anh giữ con trai mới sinh của mình bên cạnh khi ở nhà.</w:t>
      </w:r>
    </w:p>
    <w:p>
      <w:pPr>
        <w:pStyle w:val="Normal"/>
      </w:pPr>
      <w:r>
        <w:t>Cuối cùng, không chỉ Joanne và em bé của họ có mặt để cổ vũ Lim trong khi anh chạy marathon, mà cô ấy còn tham gia cùng anh trong nửa sau của cuộc đua để tiếp thêm sức mạnh khi cô thấy năng lượng của anh suy giảm. Kết quả kinh doanh của đơn vị anh cải thiện trong thời gian anh tập luyện và làm việc tại nhà. Tinh thần của đơn vị cũng vậy—mọi người bắt đầu thấy công ty linh hoạt hơn, và họ được khuyến khích sáng tạo hơn trong cách hoàn thành công việc của mình—và tin tức lan truyền. Các giám đốc điều hành trên toàn công ty bắt đầu nghĩ ra những ý tưởng riêng để quan tâm hơn đến các khía cạnh khác trong cuộc sống của nhân viên và từ đó xây dựng ý thức cộng đồng mạnh mẽ hơn tại nơi làm việc.</w:t>
      </w:r>
    </w:p>
    <w:p>
      <w:pPr>
        <w:pStyle w:val="Normal"/>
      </w:pPr>
      <w:r>
        <w:bookmarkStart w:id="1286" w:name="page_26"/>
        <w:t>Việc</w:t>
        <w:bookmarkEnd w:id="1286"/>
        <w:t> đầu tư vào một thí nghiệm được thiết kế tốt gần như luôn mang lại kết quả xứng đáng vì bạn học được cách lãnh đạo theo những cách mới và sáng tạo trong mọi lĩnh vực của cuộc sống. Và nếu các thí nghiệm của bạn thành công—như thường lệ, nhưng không phải lúc nào cũng vậy—nó sẽ mang lại lợi ích cho tất cả mọi người: bạn, doanh nghiệp của bạn, gia đình bạn và cộng đồng của bạn.</w:t>
      </w:r>
    </w:p>
    <w:p>
      <w:pPr>
        <w:keepNext/>
        <w:pStyle w:val="Heading 2"/>
      </w:pPr>
      <w:r>
        <w:t>Đo lường tiến độ</w:t>
      </w:r>
    </w:p>
    <w:p>
      <w:pPr>
        <w:pStyle w:val="Para 005"/>
      </w:pPr>
      <w:r>
        <w:t>Cách duy nhất để thất bại với một thí nghiệm là không học hỏi từ nó, và điều này khiến các chỉ số đo lường hữu ích trở nên thiết yếu. Không nghi ngờ gì, đạt được kết quả bạn mong muốn thì tốt hơn là không đạt được, nhưng việc chạm mục tiêu tự nó không giúp bạn tiến gần hơn đến việc trở thành nhà lãnh đạo bạn muốn. Những thí nghiệm thất bại mang lại cho bạn và những người xung quanh bạn thông tin giúp tạo ra những thí nghiệm tốt hơn trong tương lai.</w:t>
      </w:r>
    </w:p>
    <w:p>
      <w:pPr>
        <w:pStyle w:val="Normal"/>
      </w:pPr>
      <w:r>
        <w:t>Thanh bên “Làm</w:t>
      </w:r>
      <w:hyperlink w:anchor="HOW_DO_I_KNOW_IF_MY_EXPERIMENT_I">
        <w:r>
          <w:rPr>
            <w:rStyle w:val="Text1"/>
          </w:rPr>
          <w:t> sao tôi biết thí nghiệm của mình có hiệu</w:t>
        </w:r>
      </w:hyperlink>
      <w:r>
        <w:t> quả?” cho thấy cách Kenneth Chen đo lường tiến độ của mình. Anh dùng biểu đồ đơn giản này để nêu rõ những lợi ích dự kiến của thí nghiệm trong từng lĩnh vực trong số bốn lĩnh vực và cách anh sẽ đánh giá liệu mình đã đạt được những lợi ích đó hay chưa. Để thiết lập bảng điểm của riêng bạn, hãy dùng một tờ riêng cho từng thí nghiệm; ở đầu trang, viết một mô tả ngắn về nó. Sau đó ghi mục tiêu của bạn cho từng lĩnh vực vào cột đầu tiên. Ở cột giữa, mô tả các chỉ số kết quả của bạn: cách bạn sẽ đo lường liệu các mục tiêu cho từng lĩnh vực đã đạt được hay chưa. Ở cột thứ ba, mô tả hành động của bạn—kế hoạch cho các bước bạn sẽ thực hiện để triển khai thí nghiệm của mình. Khi bạn bắt đầu thực hiện kế hoạch của mình, bạn có thể thấy rằng các chỉ số ban đầu của bạn quá rộng hoặc quá mơ hồ, vì vậy hãy tinh chỉnh bảng điểm của bạn khi bạn tiến hành để nó hữu ích hơn cho bạn. Điểm chính</w:t>
        <w:bookmarkStart w:id="1287" w:name="page_27"/>
        <w:t> </w:t>
        <w:bookmarkEnd w:id="1287"/>
        <w:t>là có những cách thực tế để đo lường kết quả và tiến độ của bạn, và cách tiếp cận bạn áp dụng chỉ cần phù hợp với bạn và các bên liên quan của bạn.</w:t>
      </w:r>
    </w:p>
    <w:p>
      <w:pPr>
        <w:pStyle w:val="Normal"/>
      </w:pPr>
      <w:r>
        <w:t xml:space="preserve">Những người tham gia hội thảo đã sử dụng đủ loại chỉ số: tiết kiệm chi phí từ việc giảm đi lại, số lần tránh được hiểu lầm qua email, mức độ hài lòng với thời gian dành cho gia đình, số giờ tình nguyện tại trung tâm thanh thiếu niên, v.v. Chỉ số có thể khách quan hoặc chủ quan, định tính hoặc định lượng, do bạn hoặc người khác báo cáo, và được quan sát thường xuyên hoặc không liên tục. Về tần suất, chẳng hạn, bạn nên cân nhắc xem mình có thể nhớ được những gì đã làm trong bao lâu. Ví dụ, nếu bạn ăn kiêng để khỏe mạnh hơn, tăng cường năng lượng và cải thiện các</w:t>
        <w:bookmarkStart w:id="1288" w:name="page_29"/>
        <w:t> </w:t>
        <w:bookmarkEnd w:id="1288"/>
        <w:t>mối quan hệ quan trọng, thì lượng thức ăn nạp vào là một chỉ số quan trọng. Nhưng liệu bạn có nhớ mình đã ăn gì hai ngày trước không?</w:t>
      </w:r>
    </w:p>
    <w:p>
      <w:bookmarkStart w:id="1289" w:name="HOW_DO_I_KNOW_IF_MY_EXPERIMENT_I"/>
      <w:pPr>
        <w:keepNext/>
        <w:pStyle w:val="Para 066"/>
      </w:pPr>
      <w:r>
        <w:t>LÀM SAO TÔI BIẾT THỬ NGHIỆM CỦA MÌNH CÓ ĐANG HIỆU QUẢ?</w:t>
      </w:r>
      <w:bookmarkEnd w:id="1289"/>
    </w:p>
    <w:p>
      <w:pPr>
        <w:pStyle w:val="Para 081"/>
      </w:pPr>
      <w:r>
        <w:t>Sử dụng công cụ này, một giám đốc điều hành mà tôi sẽ gọi là Kenneth Chen đã hệ thống hóa chi tiết các mục tiêu khác nhau của mình, các chỉ số anh ấy sẽ dùng để đo lường tiến độ, và các bước anh ấy sẽ thực hiện trong một thử nghiệm nhằm thúc đẩy các mục tiêu đó—tham gia vào ban quản trị của một tổ chức phi lợi nhuận. Bảng công việc của Kenneth chỉ là một ví dụ: Mỗi người có các thử nghiệm, mục tiêu và chỉ số riêng.</w:t>
      </w:r>
    </w:p>
    <w:p>
      <w:pPr>
        <w:pStyle w:val="Para 043"/>
      </w:pPr>
      <w:r>
        <w:t xml:space="preserve">Để có thêm nhiều công cụ trực tuyến, video, podcast và hơn thế nữa, hãy truy cập</w:t>
      </w:r>
      <w:hyperlink r:id="rId112">
        <w:r>
          <w:rPr>
            <w:rStyle w:val="Text1"/>
          </w:rPr>
          <w:t> www.totalleadership.org</w:t>
        </w:r>
      </w:hyperlink>
      <w:r>
        <w:t>.</w:t>
      </w:r>
    </w:p>
    <w:p>
      <w:pPr>
        <w:pStyle w:val="Para 114"/>
      </w:pPr>
      <w:r>
        <w:bookmarkStart w:id="1290" w:name="page_28"/>
        <w:t/>
        <w:bookmarkEnd w:id="1290"/>
        <w:drawing>
          <wp:inline>
            <wp:extent cx="3644900" cy="4686300"/>
            <wp:effectExtent l="0" r="0" t="0" b="0"/>
            <wp:docPr id="56" name="41_1.png" descr="41_1.png"/>
            <wp:cNvGraphicFramePr>
              <a:graphicFrameLocks noChangeAspect="1"/>
            </wp:cNvGraphicFramePr>
            <a:graphic>
              <a:graphicData uri="http://schemas.openxmlformats.org/drawingml/2006/picture">
                <pic:pic>
                  <pic:nvPicPr>
                    <pic:cNvPr id="0" name="41_1.png" descr="41_1.png"/>
                    <pic:cNvPicPr/>
                  </pic:nvPicPr>
                  <pic:blipFill>
                    <a:blip r:embed="rId38"/>
                    <a:stretch>
                      <a:fillRect/>
                    </a:stretch>
                  </pic:blipFill>
                  <pic:spPr>
                    <a:xfrm>
                      <a:off x="0" y="0"/>
                      <a:ext cx="3644900" cy="4686300"/>
                    </a:xfrm>
                    <a:prstGeom prst="rect">
                      <a:avLst/>
                    </a:prstGeom>
                  </pic:spPr>
                </pic:pic>
              </a:graphicData>
            </a:graphic>
          </wp:inline>
        </w:drawing>
      </w:r>
    </w:p>
    <w:p>
      <w:pPr>
        <w:keepNext/>
        <w:pStyle w:val="Heading 2"/>
      </w:pPr>
      <w:r>
        <w:t>Chiến thắng nhỏ cho sự thay đổi lớn</w:t>
      </w:r>
    </w:p>
    <w:p>
      <w:pPr>
        <w:pStyle w:val="Para 005"/>
      </w:pPr>
      <w:r>
        <w:t>Các thử nghiệm không nên là những thay đổi lớn lao, bao trùm toàn bộ cách bạn sống. Những thiết kế quá tham vọng thường thất bại vì chúng quá tầm tay. Các thử nghiệm tốt nhất cho phép bạn thử điều gì đó mới trong khi giảm thiểu những rủi ro không thể tránh khỏi liên quan đến thay đổi. Khi rủi ro nhỏ hơn, bạn sẽ dễ dàng vượt qua nỗi sợ thất bại vốn cản trở sự đổi mới. Bạn bắt đầu thấy kết quả, và người khác chú ý, điều này vừa truyền cảm hứng cho bạn tiến xa hơn vừa tạo dựng sự ủng hộ từ các bên liên quan chủ chốt.</w:t>
      </w:r>
    </w:p>
    <w:p>
      <w:pPr>
        <w:pStyle w:val="Normal"/>
      </w:pPr>
      <w:r>
        <w:t xml:space="preserve">Một lợi ích khác của cách tiếp cận thắng nhỏ trong thử nghiệm là nó mở ra những cánh cửa mà nếu không thì sẽ đóng lại. Bạn có thể nói với những người có vai trò quyết định: “Cứ thử đi. Nếu không hiệu quả, chúng ta sẽ quay lại cách cũ hoặc thử cách khác.” Bằng cách xem một thử nghiệm như một lần dùng thử, bạn giảm bớt sự kháng cự vì mọi người có xu hướng thử điều mới hơn nếu họ biết nó không cố định và họ có quyền kiểm soát việc quyết định thử nghiệm có</w:t>
      </w:r>
      <w:r>
        <w:rPr>
          <w:rStyle w:val="Text0"/>
        </w:rPr>
        <w:t> đạt</w:t>
      </w:r>
      <w:r>
        <w:t xml:space="preserve"> kỳ vọng của họ hay không.</w:t>
      </w:r>
    </w:p>
    <w:p>
      <w:pPr>
        <w:pStyle w:val="Normal"/>
      </w:pPr>
      <w:r>
        <w:t xml:space="preserve">Nhưng “nhỏ” là một khái niệm tương đối—điều mà với bạn có thể là một bước nhỏ, nhưng với tôi lại là một bước nhảy vọt, và ngược lại. Vì vậy, đừng quá bận tâm về từ đó. Hơn nữa, điều này không nói về phạm vi hay tầm quan trọng của những thay đổi cuối cùng bạn thực hiện. Sự thay đổi quy mô lớn được xây dựng từ những bước nhỏ hướng tới một ý tưởng lớn. Vì vậy, trong khi các bước trong một thử nghiệm có thể nhỏ, thì mục tiêu</w:t>
        <w:bookmarkStart w:id="1291" w:name="page_30"/>
        <w:t> </w:t>
        <w:bookmarkEnd w:id="1291"/>
        <w:t>thì không. Ismail, một doanh nhân 50 tuổi thành đạt và là CEO của một công ty dịch vụ kỹ thuật, đã mô tả mục tiêu cho thử nghiệm đầu tiên của mình như sau: “Tái cấu trúc công ty và vai trò của tôi trong đó.” Không có gì nhỏ nhặt về điều đó. Anh cảm thấy mình đang thiếu một ý nghĩa sống.</w:t>
      </w:r>
    </w:p>
    <w:p>
      <w:pPr>
        <w:pStyle w:val="Normal"/>
      </w:pPr>
      <w:r>
        <w:t>Ismail đã thiết kế các bước thực tế để anh có thể tiến tới mục tiêu lớn của mình theo thời gian. Những thử nghiệm đầu tiên của anh nhỏ và khả thi. Anh giới thiệu một phương pháp mới mà cả đồng nghiệp lẫn vợ anh đều có thể dùng để giao tiếp với anh. Anh bắt đầu dành thời gian bất khả xâm phạm cho gia đình và nhà thờ. Khi tìm cách giải phóng thêm thời gian, anh bắt đầu các thử nghiệm ủy quyền có tác dụng làm phẳng cấu trúc tổ chức của mình. Những chiến thắng nhỏ này vượt qua nhiều lĩnh vực, và cuối cùng anh đã thực sự chuyển đổi công ty cũng như vai trò của mình trong đó. Khi tôi nói chuyện với anh 18 tháng sau khi anh bắt đầu, anh thừa nhận rằng anh đã gặp khó khăn trong việc chấp nhận mất kiểm soát về các vấn đề kinh doanh chiến thuật, nhưng anh mô tả các thử nghiệm của mình như “một minh chứng cho ý tưởng giành chiến thắng trong các trận chiến nhỏ và để cho cuộc chiến thắng lợi nhờ đó.” Anh và đội ngũ lãnh đạo đều cảm thấy tự tin hơn về cấu trúc tổ chức mới của công ty.</w:t>
      </w:r>
    </w:p>
    <w:p>
      <w:pPr>
        <w:pStyle w:val="Para 023"/>
      </w:pPr>
      <w:r>
        <w:t xml:space="preserve">Mọi người thử chương trình Total Leadership vì nhiều lý do. Một số cảm thấy không trọn vẹn vì họ không làm những gì họ yêu thích. Một số không cảm thấy chân thật vì họ không hành động theo giá trị của mình. Những người khác cảm thấy mất kết nối, cô lập với những người quan trọng với họ. Họ khao khát những mối quan hệ bền chặt hơn, xây dựng trên sự tin tưởng, và mong muốn có được mạng lưới</w:t>
        <w:bookmarkStart w:id="1292" w:name="page_31_1"/>
        <w:t> </w:t>
        <w:bookmarkEnd w:id="1292"/>
        <w:t>xã hội phong phú hơn. Vẫn còn những người khác chỉ đang mắc kẹt trong lối mòn. Họ muốn khai thác năng lượng sáng tạo của mình nhưng không biết làm thế nào (và đôi khi thiếu can đảm) để làm điều đó. Họ cảm thấy mất kiểm soát và không thể sắp xếp được tất cả những gì quan trọng với họ.</w:t>
      </w:r>
    </w:p>
    <w:p>
      <w:pPr>
        <w:pStyle w:val="Normal"/>
      </w:pPr>
      <w:r>
        <w:t>Tôi có linh cảm rằng có nhiều chiến thắng bốn bên (four-way wins) dành cho bạn hơn bạn nghĩ. Chúng ở đó để bạn nắm lấy. Bạn phải biết cách tìm kiếm chúng và sau đó tìm được sự hỗ trợ cùng nhiệt huyết để theo đuổi. Bằng cách cung cấp một bản thiết kế cho việc làm thế nào bạn có thể sống thật, toàn vẹn, và đổi mới như một nhà lãnh đạo trong mọi lĩnh vực của cuộc sống, chương trình này giúp bạn thể hiện tốt hơn theo tiêu chuẩn của những người quan trọng nhất trong cuộc đời bạn; cảm thấy tốt hơn trong mọi lĩnh vực của cuộc sống; và thúc đẩy sự hài hòa lớn hơn giữa các lĩnh vực bằng cách tăng các nguồn lực sẵn có để bạn kết nối tất cả các phần của cuộc sống lại với nhau. Dù bạn ở giai đoạn sự nghiệp hay vị trí hiện tại nào, bạn vẫn có thể trở thành một nhà lãnh đạo tốt hơn và có một cuộc sống phong phú hơn—nếu bạn sẵn sàng và sẵn lòng đương đầu với thử thách.</w:t>
      </w:r>
    </w:p>
    <w:p>
      <w:pPr>
        <w:pStyle w:val="Para 024"/>
      </w:pPr>
      <w:r>
        <w:t>____________</w:t>
      </w:r>
    </w:p>
    <w:p>
      <w:pPr>
        <w:pStyle w:val="Para 005"/>
      </w:pPr>
      <w:r>
        <w:rPr>
          <w:rStyle w:val="Text3"/>
        </w:rPr>
        <w:t>Stewart D. Friedman</w:t>
      </w:r>
      <w:r>
        <w:t xml:space="preserve"> là Giáo sư danh dự về Thực hành Quản lý (Professor of Management Practice Emeritus) tại Trường Wharton. Là cựu giám đốc Trung tâm Phát triển Lãnh đạo của Ford Motor, ông là</w:t>
      </w:r>
      <w:r>
        <w:rPr>
          <w:rStyle w:val="Text0"/>
        </w:rPr>
        <w:t> tác giả của Leading the Life You Want: Skills for Integrating Work and</w:t>
      </w:r>
      <w:r>
        <w:t xml:space="preserve"> L</w:t>
      </w:r>
      <w:r>
        <w:rPr>
          <w:rStyle w:val="Text0"/>
        </w:rPr>
        <w:t>ife, Baby Bust: New Choices for Men and Women in Work and Family,</w:t>
      </w:r>
      <w:r>
        <w:t xml:space="preserve"> và</w:t>
      </w:r>
      <w:r>
        <w:rPr>
          <w:rStyle w:val="Text0"/>
        </w:rPr>
        <w:t> Total Leadership: Be a Better Leader, Have a Richer Life. Để biết</w:t>
      </w:r>
      <w:r>
        <w:t xml:space="preserve"> thêm, hãy truy cập</w:t>
      </w:r>
      <w:hyperlink r:id="rId112">
        <w:r>
          <w:rPr>
            <w:rStyle w:val="Text1"/>
          </w:rPr>
          <w:t> www.totalleadership.org,</w:t>
        </w:r>
      </w:hyperlink>
      <w:r>
        <w:t> hoặc tìm ông trên Twitter @StewFriedman hoặc trên LinkedIn.</w:t>
      </w:r>
    </w:p>
    <w:p>
      <w:pPr>
        <w:pStyle w:val="3 Block"/>
      </w:pPr>
    </w:p>
    <w:p>
      <w:pPr>
        <w:pStyle w:val="Para 030"/>
      </w:pPr>
      <w:r>
        <w:t xml:space="preserve">Được in lại từ</w:t>
      </w:r>
      <w:r>
        <w:rPr>
          <w:rStyle w:val="Text0"/>
        </w:rPr>
        <w:t> Harvard Business Review, tháng</w:t>
      </w:r>
      <w:r>
        <w:t> 4 năm 2008 (mã sản phẩm #R0804H).</w:t>
      </w:r>
    </w:p>
    <w:p>
      <w:bookmarkStart w:id="1293" w:name="Top_of_11_2__Assessment__Are_You"/>
      <w:pPr>
        <w:keepNext/>
        <w:pStyle w:val="Para 028"/>
        <w:pageBreakBefore w:val="on"/>
      </w:pPr>
      <w:r>
        <w:bookmarkStart w:id="1294" w:name="page_33"/>
        <w:t/>
        <w:bookmarkEnd w:id="1294"/>
        <w:t>CHƯƠNG 2</w:t>
      </w:r>
      <w:bookmarkEnd w:id="1293"/>
    </w:p>
    <w:p>
      <w:pPr>
        <w:keepNext/>
        <w:pStyle w:val="Heading 1"/>
      </w:pPr>
      <w:r>
        <w:t>Đánh giá: Bạn có đang tập trung vào những gì quan trọng với mình không?</w:t>
      </w:r>
    </w:p>
    <w:p>
      <w:pPr>
        <w:keepNext/>
        <w:pStyle w:val="Para 033"/>
      </w:pPr>
      <w:r>
        <w:t>bởi Stewart D. Friedman</w:t>
      </w:r>
    </w:p>
    <w:p>
      <w:pPr>
        <w:pStyle w:val="Para 020"/>
      </w:pPr>
      <w:r>
        <w:t>Trong bài đánh giá này, bạn sẽ so sánh những ưu tiên của mình với cách bạn thực sự phân bổ thời gian và năng lượng.</w:t>
      </w:r>
    </w:p>
    <w:p>
      <w:pPr>
        <w:pStyle w:val="Normal"/>
      </w:pPr>
      <w:r>
        <w:t xml:space="preserve">Có một câu nói cũ rằng việc khẩn cấp thường thắng việc quan trọng. Nhưng quá tập trung vào những thứ không quan trọng với bạn có thể ảnh hưởng đáng kể về lâu dài đến sự nghiệp, gia đình và sức khỏe của bạn. Bài kiểm tra “Bốn chiều nhìn” (Four-Way View Test), được chuyển thể từ</w:t>
      </w:r>
      <w:r>
        <w:rPr>
          <w:rStyle w:val="Text0"/>
        </w:rPr>
        <w:t> cuốn sách năm 2008 của tôi, Total Leadership: Be a Better</w:t>
      </w:r>
      <w:r>
        <w:t xml:space="preserve"> Leader, Have a Richer Life, giúp bạn hiểu cách bạn đang tập trung sự chú ý vào</w:t>
        <w:bookmarkStart w:id="1295" w:name="page_34"/>
        <w:t> </w:t>
        <w:bookmarkEnd w:id="1295"/>
        <w:t>bốn lĩnh vực của cuộc sống: công việc, gia đình, cộng đồng và bản thân. Nó cho thấy mức độ chú ý bạn dành cho các khía cạnh khác nhau của cuộc sống và cũng hỏi về sự hài lòng của bạn trong từng lĩnh vực.</w:t>
      </w:r>
    </w:p>
    <w:p>
      <w:pPr>
        <w:pStyle w:val="Normal"/>
      </w:pPr>
      <w:r>
        <w:t>Sau khi làm bài đánh giá, tôi sẽ cung cấp cho bạn một số hướng dẫn thực tế về cách bạn có thể bắt đầu giải quyết những khoảng cách mà bạn có thể phát hiện ra. Nếu làm theo, bài đánh giá này có thể dẫn đến các kế hoạch hành động để cải thiện sự hài lòng và hiệu suất của bạn trong mọi lĩnh vực—để đạt được chiến thắng bốn chiều.</w:t>
      </w:r>
    </w:p>
    <w:p>
      <w:pPr>
        <w:keepNext/>
        <w:pStyle w:val="Heading 2"/>
      </w:pPr>
      <w:r>
        <w:t>Cách thực hiện</w:t>
      </w:r>
    </w:p>
    <w:p>
      <w:pPr>
        <w:pStyle w:val="Para 005"/>
      </w:pPr>
      <w:r>
        <w:t>Đối với hai câu hỏi đầu tiên, hãy gán một tỷ lệ phần trăm cho mỗi loại, nhưng đảm bảo rằng bốn con số cộng lại bằng 100%.</w:t>
      </w:r>
      <w:r>
        <w:rPr>
          <w:rStyle w:val="Text0"/>
        </w:rPr>
        <w:t> (</w:t>
      </w:r>
      <w:r>
        <w:t>Vì vậy, bạn có thể có 100%</w:t>
      </w:r>
      <w:r>
        <w:rPr>
          <w:rStyle w:val="Text0"/>
        </w:rPr>
        <w:t> </w:t>
      </w:r>
      <w:r>
        <w:t xml:space="preserve">ở một lĩnh vực, nhưng</w:t>
      </w:r>
      <w:r>
        <w:rPr>
          <w:rStyle w:val="Text0"/>
        </w:rPr>
        <w:t> </w:t>
      </w:r>
      <w:r>
        <w:t xml:space="preserve">0% ở các lĩnh vực khác.) Nếu bạn đặt tầm quan trọng hoặc tập trung thời gian và năng lượng vào công việc, sự nghiệp hoặc học tập ngang bằng với ba lĩnh vực khác của cuộc sống cộng lại, hãy đặt</w:t>
      </w:r>
      <w:r>
        <w:rPr>
          <w:rStyle w:val="Text0"/>
        </w:rPr>
        <w:t> </w:t>
      </w:r>
      <w:r>
        <w:t>“50%” vào phần đó của biểu đồ. Ví dụ khác, nếu tất cả bốn lĩnh vực đều quan trọng như nhau đối với bạn, thì hãy đặt “25%” cho</w:t>
      </w:r>
      <w:r>
        <w:rPr>
          <w:rStyle w:val="Text0"/>
        </w:rPr>
        <w:t> </w:t>
      </w:r>
      <w:r>
        <w:t>mỗi lĩnh vực.</w:t>
      </w:r>
    </w:p>
    <w:p>
      <w:pPr>
        <w:pStyle w:val="Para 107"/>
      </w:pPr>
      <w:r>
        <w:t>1.</w:t>
        <w:t xml:space="preserve"> Hãy xem xét tầm quan trọng tương đối của từng lĩnh vực chính trong cuộc sống của bạn</w:t>
      </w:r>
      <w:r>
        <w:rPr>
          <w:rStyle w:val="Text0"/>
        </w:rPr>
        <w:t> hiện</w:t>
      </w:r>
      <w:r>
        <w:t> nay. Theo tỷ lệ phần trăm, mỗi lĩnh vực trong bốn lĩnh vực này quan trọng đến mức nào đối với bạn lúc này?</w:t>
      </w:r>
    </w:p>
    <w:p>
      <w:pPr>
        <w:pStyle w:val="Para 024"/>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787400"/>
            <wp:effectExtent l="0" r="0" t="0" b="0"/>
            <wp:wrapTopAndBottom/>
            <wp:docPr id="57" name="48_3.png" descr="48_3.png"/>
            <wp:cNvGraphicFramePr>
              <a:graphicFrameLocks noChangeAspect="1"/>
            </wp:cNvGraphicFramePr>
            <a:graphic>
              <a:graphicData uri="http://schemas.openxmlformats.org/drawingml/2006/picture">
                <pic:pic>
                  <pic:nvPicPr>
                    <pic:cNvPr id="0" name="48_3.png" descr="48_3.png"/>
                    <pic:cNvPicPr/>
                  </pic:nvPicPr>
                  <pic:blipFill>
                    <a:blip r:embed="rId39"/>
                    <a:stretch>
                      <a:fillRect/>
                    </a:stretch>
                  </pic:blipFill>
                  <pic:spPr>
                    <a:xfrm>
                      <a:off x="0" y="0"/>
                      <a:ext cx="2743200" cy="787400"/>
                    </a:xfrm>
                    <a:prstGeom prst="rect">
                      <a:avLst/>
                    </a:prstGeom>
                  </pic:spPr>
                </pic:pic>
              </a:graphicData>
            </a:graphic>
          </wp:anchor>
        </w:drawing>
      </w:r>
    </w:p>
    <w:p>
      <w:pPr>
        <w:pStyle w:val="Para 107"/>
      </w:pPr>
      <w:r>
        <w:bookmarkStart w:id="1296" w:name="page_35"/>
        <w:t>2.</w:t>
        <w:bookmarkEnd w:id="1296"/>
        <w:t> </w:t>
        <w:t xml:space="preserve">Hãy xem xét bạn thực sự dành bao nhiêu thời gian và năng lượng cho mỗi lĩnh vực trong một</w:t>
      </w:r>
      <w:r>
        <w:rPr>
          <w:rStyle w:val="Text0"/>
        </w:rPr>
        <w:t> tuần</w:t>
      </w:r>
      <w:r>
        <w:t xml:space="preserve"> điển hình. Theo tỷ lệ phần trăm, bạn tập trung sự chú ý của mình vào mỗi lĩnh vực trong bốn lĩnh vực này bao nhiêu?</w:t>
      </w:r>
    </w:p>
    <w:p>
      <w:pPr>
        <w:pStyle w:val="Para 024"/>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787400"/>
            <wp:effectExtent l="0" r="0" t="0" b="0"/>
            <wp:wrapTopAndBottom/>
            <wp:docPr id="58" name="48_2.png" descr="48_2.png"/>
            <wp:cNvGraphicFramePr>
              <a:graphicFrameLocks noChangeAspect="1"/>
            </wp:cNvGraphicFramePr>
            <a:graphic>
              <a:graphicData uri="http://schemas.openxmlformats.org/drawingml/2006/picture">
                <pic:pic>
                  <pic:nvPicPr>
                    <pic:cNvPr id="0" name="48_2.png" descr="48_2.png"/>
                    <pic:cNvPicPr/>
                  </pic:nvPicPr>
                  <pic:blipFill>
                    <a:blip r:embed="rId40"/>
                    <a:stretch>
                      <a:fillRect/>
                    </a:stretch>
                  </pic:blipFill>
                  <pic:spPr>
                    <a:xfrm>
                      <a:off x="0" y="0"/>
                      <a:ext cx="2743200" cy="787400"/>
                    </a:xfrm>
                    <a:prstGeom prst="rect">
                      <a:avLst/>
                    </a:prstGeom>
                  </pic:spPr>
                </pic:pic>
              </a:graphicData>
            </a:graphic>
          </wp:anchor>
        </w:drawing>
      </w:r>
    </w:p>
    <w:p>
      <w:pPr>
        <w:pStyle w:val="Para 107"/>
      </w:pPr>
      <w:r>
        <w:t>3.</w:t>
        <w:t> Bạn hiện hài lòng đến mức nào với mỗi lĩnh vực trong bốn lĩnh vực? Hãy cho biết mức độ hài lòng của bạn, cảm nhận chủ quan về hạnh phúc, theo thang điểm từ 1 đến 10, trong đó 1 = hoàn toàn không hài lòng và 10 = hoàn toàn hài lòng.</w:t>
      </w:r>
    </w:p>
    <w:p>
      <w:pPr>
        <w:pStyle w:val="Para 024"/>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743200" cy="685800"/>
            <wp:effectExtent l="0" r="0" t="0" b="0"/>
            <wp:wrapTopAndBottom/>
            <wp:docPr id="59" name="48_1.png" descr="48_1.png"/>
            <wp:cNvGraphicFramePr>
              <a:graphicFrameLocks noChangeAspect="1"/>
            </wp:cNvGraphicFramePr>
            <a:graphic>
              <a:graphicData uri="http://schemas.openxmlformats.org/drawingml/2006/picture">
                <pic:pic>
                  <pic:nvPicPr>
                    <pic:cNvPr id="0" name="48_1.png" descr="48_1.png"/>
                    <pic:cNvPicPr/>
                  </pic:nvPicPr>
                  <pic:blipFill>
                    <a:blip r:embed="rId41"/>
                    <a:stretch>
                      <a:fillRect/>
                    </a:stretch>
                  </pic:blipFill>
                  <pic:spPr>
                    <a:xfrm>
                      <a:off x="0" y="0"/>
                      <a:ext cx="2743200" cy="685800"/>
                    </a:xfrm>
                    <a:prstGeom prst="rect">
                      <a:avLst/>
                    </a:prstGeom>
                  </pic:spPr>
                </pic:pic>
              </a:graphicData>
            </a:graphic>
          </wp:anchor>
        </w:drawing>
      </w:r>
    </w:p>
    <w:p>
      <w:pPr>
        <w:keepNext/>
        <w:pStyle w:val="Heading 2"/>
      </w:pPr>
      <w:r>
        <w:t>Các câu hỏi chẩn đoán</w:t>
      </w:r>
    </w:p>
    <w:p>
      <w:pPr>
        <w:pStyle w:val="Para 005"/>
      </w:pPr>
      <w:r>
        <w:t>Sau khi bạn hoàn thành bài đánh giá, hãy tìm kiếm khoảng cách giữa những gì bạn cho là quan trọng và những gì bạn tập trung vào (hoặc ngược lại), và những tác động đối với mức độ hài lòng của bạn. Hãy suy nghĩ về ý nghĩa của điểm số đối với bạn, và xem xét câu trả lời của bạn cho các câu hỏi sau:</w:t>
      </w:r>
    </w:p>
    <w:p>
      <w:pPr>
        <w:numPr>
          <w:ilvl w:val="0"/>
          <w:numId w:val="167"/>
        </w:numPr>
        <w:pStyle w:val="Para 008"/>
      </w:pPr>
      <w:r>
        <w:t>Hậu quả của những lựa chọn hiện tại của bạn về mức độ tập trung vào công việc, gia đình, cộng đồng và bản thân riêng tư (tức là tâm trí, cơ thể và tinh thần) là gì?</w:t>
      </w:r>
    </w:p>
    <w:p>
      <w:pPr>
        <w:numPr>
          <w:ilvl w:val="0"/>
          <w:numId w:val="167"/>
        </w:numPr>
        <w:pStyle w:val="Para 008"/>
      </w:pPr>
      <w:r>
        <w:bookmarkStart w:id="1297" w:name="page_36"/>
        <w:t>Bạn</w:t>
        <w:bookmarkEnd w:id="1297"/>
        <w:t> muốn thực hiện những điều chỉnh nào—dù là về điều gì quan trọng hoặc là về nơi bạn tập trung chú ý—để thay đổi bất kỳ con số nào trong những con số này? Cụ thể, bạn có thể làm gì để cải thiện sự hài lòng của mình trong cả bốn lĩnh vực?</w:t>
      </w:r>
    </w:p>
    <w:p>
      <w:pPr>
        <w:numPr>
          <w:ilvl w:val="0"/>
          <w:numId w:val="167"/>
        </w:numPr>
        <w:pStyle w:val="Para 008"/>
      </w:pPr>
      <w:r>
        <w:t>Cần gì để thực sự thực hiện những điều chỉnh này trong cuộc sống của bạn?</w:t>
      </w:r>
    </w:p>
    <w:p>
      <w:pPr>
        <w:numPr>
          <w:ilvl w:val="0"/>
          <w:numId w:val="167"/>
        </w:numPr>
        <w:pStyle w:val="Para 008"/>
      </w:pPr>
      <w:r>
        <w:t>Những điều chỉnh này sẽ giúp cải thiện hiệu suất và kết quả của bạn như thế nào trong công việc, ở nhà, trong cộng đồng và đối với bản thân riêng tư của bạn?</w:t>
      </w:r>
    </w:p>
    <w:p>
      <w:pPr>
        <w:keepNext/>
        <w:pStyle w:val="Heading 2"/>
      </w:pPr>
      <w:r>
        <w:t>Bắt đầu với việc cải thiện</w:t>
      </w:r>
    </w:p>
    <w:p>
      <w:pPr>
        <w:pStyle w:val="Para 005"/>
      </w:pPr>
      <w:r>
        <w:t xml:space="preserve">Nếu bạn thấy những khoảng trống đáng lo ngại trong biểu đồ của mình, đừng hoảng sợ. Điều đó thực ra khá phổ biến. Theo kinh nghiệm giảng dạy chủ đề này của tôi tại Trường Wharton thuộc Đại học Pennsylvania và tại các công ty trên khắp thế giới, tôi thấy rằng hầu hết mọi người đều có cơ hội để hành động mang tính xây dựng nhằm kết nối tốt hơn những gì họ quan tâm với những gì họ làm. Và bằng cách đó, họ có thể cải thiện sự hài lòng và hiệu suất của mình trên cả bốn lĩnh vực. Nghiên cứu của chúng tôi cho thấy điều này không nhất thiết phải là một trò chơi có tổng bằng không. Tin tốt thực sự là bạn có thể đạt được tiến bộ lớn trong việc thu hẹp những khoảng trống này bằng cách bắt đầu từ những việc nhỏ. Một cách để bắt đầu là thiết kế một vài thử nghiệm thực tế, khả thi, như được mô tả trong</w:t>
      </w:r>
      <w:hyperlink w:anchor="page_7_1">
        <w:r>
          <w:rPr>
            <w:rStyle w:val="Text1"/>
          </w:rPr>
          <w:t> chương</w:t>
        </w:r>
      </w:hyperlink>
      <w:r>
        <w:t> 1.</w:t>
      </w:r>
    </w:p>
    <w:p>
      <w:pPr>
        <w:pStyle w:val="Normal"/>
      </w:pPr>
      <w:r>
        <w:t>Những thử nghiệm hiệu quả nhất giúp bạn cải thiện trên cả bốn lĩnh vực. Trong công việc, bạn có thể muốn tăng năng suất hoặc giảm chi phí ẩn. Mục tiêu cho gia đình và cộng đồng có thể bao gồm củng cố các mối quan</w:t>
        <w:bookmarkStart w:id="1298" w:name="page_37_2"/>
        <w:t> </w:t>
        <w:bookmarkEnd w:id="1298"/>
        <w:t>hệ và đóng góp nhiều hơn cho các hoạt động xã hội. Đối với bản thân riêng tư, chúng thường là trở nên khỏe mạnh hơn và tìm thấy ý nghĩa lớn hơn trong cuộc sống.</w:t>
      </w:r>
    </w:p>
    <w:p>
      <w:pPr>
        <w:pStyle w:val="Normal"/>
      </w:pPr>
      <w:r>
        <w:t>Làm thế nào một thử nghiệm duy nhất có thể giúp bạn đạt được nhiều—hoặc tất cả—những mục tiêu đó? Một số thử nghiệm cải thiện trực tiếp một lĩnh vực, số khác cải thiện gián tiếp. Ví dụ, kỷ luật hơn trong chế độ ăn uống sẽ tác động trực tiếp đến sức khỏe của bạn, nhưng nó cũng có thể mang lại cho bạn nhiều năng lượng hơn cho công việc và nâng cao lòng tự trọng, từ đó có thể khiến bạn trở thành cha mẹ và người bạn tốt hơn. Các hoạt động khác—chẳng hạn như chạy bán marathon cùng con bạn để gây quỹ cho một tổ chức từ thiện do công ty bạn tài trợ—sẽ nuôi dưỡng cả bốn lĩnh vực cùng một lúc.</w:t>
      </w:r>
    </w:p>
    <w:p>
      <w:pPr>
        <w:pStyle w:val="Normal"/>
      </w:pPr>
      <w:r>
        <w:t>Dù lợi ích là trực tiếp hay gián tiếp, đạt được chiến thắng bốn mặt (four-way win) là mục tiêu. Đó là điều khiến những thay đổi trở nên bền vững: Mọi người đều có lợi và muốn thành công. Hãy nhớ rằng một số lợi ích có thể tinh tế hoặc bị trì hoãn—ví dụ như thăng tiến sự nghiệp dài hạn, hoặc một mối quan hệ cuối cùng có thể mang lại những kết nối giá trị.</w:t>
      </w:r>
    </w:p>
    <w:p>
      <w:pPr>
        <w:pStyle w:val="Para 024"/>
      </w:pPr>
      <w:r>
        <w:t>____________</w:t>
      </w:r>
    </w:p>
    <w:p>
      <w:pPr>
        <w:pStyle w:val="Para 005"/>
      </w:pPr>
      <w:r>
        <w:rPr>
          <w:rStyle w:val="Text3"/>
        </w:rPr>
        <w:t>Stewart D. Friedman là</w:t>
      </w:r>
      <w:r>
        <w:t xml:space="preserve"> Giáo sư Danh dự về Thực hành Quản lý (Professor of Management Practice Emeritus) tại Trường Wharton. Cựu giám đốc Trung tâm Phát triển Lãnh đạo của Ford Motor, ông là tác giả</w:t>
      </w:r>
      <w:r>
        <w:rPr>
          <w:rStyle w:val="Text0"/>
        </w:rPr>
        <w:t> của các cuốn sách Leading the Life You Want: Skills for Integrating Work</w:t>
      </w:r>
      <w:r>
        <w:t xml:space="preserve"> </w:t>
      </w:r>
      <w:r>
        <w:rPr>
          <w:rStyle w:val="Text0"/>
        </w:rPr>
        <w:t>and Life, Baby Bust: New Choices for Men and Women in Work and</w:t>
      </w:r>
      <w:r>
        <w:t xml:space="preserve"> Family, và</w:t>
      </w:r>
      <w:r>
        <w:rPr>
          <w:rStyle w:val="Text0"/>
        </w:rPr>
        <w:t> Total Leadership: Be a Better Leader, Have a Richer Life. Để</w:t>
      </w:r>
      <w:r>
        <w:t xml:space="preserve"> biết thêm, hãy truy</w:t>
      </w:r>
      <w:hyperlink r:id="rId112">
        <w:r>
          <w:rPr>
            <w:rStyle w:val="Text1"/>
          </w:rPr>
          <w:t> cập www.totalleadership.org,</w:t>
        </w:r>
      </w:hyperlink>
      <w:r>
        <w:t> hoặc tìm ông trên Twitter @StewFriedman hoặc trên LinkedIn.</w:t>
      </w:r>
    </w:p>
    <w:p>
      <w:pPr>
        <w:pStyle w:val="3 Block"/>
      </w:pPr>
    </w:p>
    <w:p>
      <w:pPr>
        <w:pStyle w:val="Para 030"/>
      </w:pPr>
      <w:r>
        <w:t>Phỏng theo nội dung đăng trên hbr.org, ngày 1 tháng 6 năm 2013.</w:t>
      </w:r>
    </w:p>
    <w:p>
      <w:bookmarkStart w:id="1299" w:name="Top_of_12_SECTION_TWO__Make_Deci"/>
      <w:pPr>
        <w:keepNext/>
        <w:pStyle w:val="Para 028"/>
        <w:pageBreakBefore w:val="on"/>
      </w:pPr>
      <w:r>
        <w:bookmarkStart w:id="1300" w:name="page_39_1"/>
        <w:t/>
        <w:bookmarkEnd w:id="1300"/>
        <w:t>PHẦN HAI</w:t>
      </w:r>
      <w:bookmarkEnd w:id="1299"/>
    </w:p>
    <w:p>
      <w:pPr>
        <w:keepNext/>
        <w:pStyle w:val="Para 064"/>
      </w:pPr>
      <w:r>
        <w:t>Đưa ra Quyết định và Quản lý Thời gian</w:t>
      </w:r>
    </w:p>
    <w:p>
      <w:bookmarkStart w:id="1301" w:name="Top_of_13_3__No__You_Can_t_Have"/>
      <w:pPr>
        <w:keepNext/>
        <w:pStyle w:val="Para 028"/>
        <w:pageBreakBefore w:val="on"/>
      </w:pPr>
      <w:r>
        <w:bookmarkStart w:id="1302" w:name="page_41_1"/>
        <w:t/>
        <w:bookmarkEnd w:id="1302"/>
        <w:t>CHƯƠNG 3</w:t>
      </w:r>
      <w:bookmarkEnd w:id="1301"/>
    </w:p>
    <w:p>
      <w:pPr>
        <w:keepNext/>
        <w:pStyle w:val="Heading 1"/>
      </w:pPr>
      <w:r>
        <w:t>Không, Bạn Không Thể Có Tất Cả</w:t>
      </w:r>
    </w:p>
    <w:p>
      <w:pPr>
        <w:keepNext/>
        <w:pStyle w:val="Para 033"/>
      </w:pPr>
      <w:r>
        <w:t>của Eric C. Sinoway</w:t>
      </w:r>
    </w:p>
    <w:p>
      <w:pPr>
        <w:pStyle w:val="Para 020"/>
      </w:pPr>
      <w:r>
        <w:t xml:space="preserve">Hãy tưởng tượng một công ty cần hai tình nguyện viên cho một dự án nổi bật ngoài thành phố. Ai nên đi? Mọi người đều có áp lực và cam kết cần cân nhắc. Có quản lý trẻ háo hức thăng chức nhưng lo lắng khi để vợ ở nhà với đứa con mới biết đi và con trai sơ sinh; ngôi sao đang lên đã phải xoay xở với giờ làm việc dài, chương trình MBA bán thời gian và việc lên kế hoạch cho đám cưới của cô ấy; giám đốc ở giữa sự nghiệp vừa tham gia hội đồng quản trị phi lợi nhuận và không muốn bỏ lỡ cuộc họp đầu tiên; đồng nghiệp độc thân sẽ rất thích nhiệm vụ này nhưng sắp phải chuyển cha cô ấy vào viện dưỡng lão;</w:t>
        <w:bookmarkStart w:id="1303" w:name="page_42"/>
        <w:t> </w:t>
        <w:bookmarkEnd w:id="1303"/>
        <w:t>và thành viên thừa cân có tiền sử gia đình mắc bệnh tiểu đường, người biết rằng chuyến đi sẽ khiến anh ta phá vỡ chế độ ăn kiêng và tập thể dục mới của mình.</w:t>
      </w:r>
    </w:p>
    <w:p>
      <w:pPr>
        <w:pStyle w:val="Normal"/>
      </w:pPr>
      <w:r>
        <w:t>Những lời sáo rỗng về tầm quan trọng của việc cân bằng công việc và cuộc sống không thể lột tả hết sự phức tạp trong tình huống của những nhân viên đó. Việc theo đuổi một cuộc sống ý nghĩa và nhiều mặt liên quan đến vô số lựa chọn, từ các vấn đề chiến thuật ngắn hạn (“Tôi có nên tình nguyện tham gia dự án này không?”) đến các vấn đề chiến lược dài hạn (“Làm thế nào để tôi định vị bản thân để thăng tiến trong sự nghiệp?”). Howard Stevenson là một doanh nhân, giáo sư, nhà từ thiện, cựu chủ tịch của Harvard Business Publishing, một người chồng và người cha, người đã dành bốn thập kỷ để nghiên cứu, giảng dạy và tư vấn cho các nhà lãnh đạo trong mọi loại tổ chức. Ông ví thách thức này giống như việc đi trên dầm thăng bằng trong khi cố tung hứng một quả trứng, một chiếc ly pha lê, một con dao và bất kỳ vật thể dễ vỡ hoặc nguy hiểm nào khác. Khi bạn tiến xa hơn trong sự nghiệp và cuộc sống, nhiều trách nhiệm và cơ hội hơn sẽ được ném về phía bạn. Và vì vậy, đến một lúc nào đó, để giữ thăng bằng, bạn sẽ phải buông bỏ một thứ gì đó. Chìa khóa là chủ động quyết định điều mình sẽ từ bỏ thay vì vô tình buông tay với điều quan trọng nhất.</w:t>
      </w:r>
    </w:p>
    <w:p>
      <w:pPr>
        <w:pStyle w:val="Normal"/>
      </w:pPr>
      <w:r>
        <w:t xml:space="preserve">Những người thành đạt khó chấp nhận rằng họ không thể có tất cả. Ngay cả những người nhận thức được giới hạn thời gian của mình vẫn thường kỳ vọng rằng họ đủ năng động và hiệu quả để xuất sắc trong mọi vai trò: nhân viên năng suất, sếp và người cố vấn truyền cảm hứng, đồng nghiệp hỗ trợ, thành viên tích cực của cộng đồng, và là người bạn đời, người bạn, người cha/mẹ, người con tận tâm. Đó là một phản ứng tự nhiên từ cách chúng ta được nuôi dạy; xét cho cùng, ở trường chúng ta được dạy rằng những học sinh chăm chỉ và thông minh có thể đạt điểm A tuyệt đối. Nhưng trong thế giới thực</w:t>
        <w:bookmarkStart w:id="1304" w:name="page_43"/>
        <w:t> </w:t>
        <w:bookmarkEnd w:id="1304"/>
        <w:t>phức tạp, không thể làm mọi thứ một cách hoàn hảo cùng một lúc. Bạn không thể theo đuổi tất cả các mục tiêu cùng lúc hay thỏa mãn mọi ham muốn của mình ngay lập tức. Và suy nghĩ rằng bạn có thể làm được sẽ gây tổn hại về mặt cảm xúc. Thay vào đó, bạn phải tập trung vào sự mãn nguyện lâu dài thay vì thành công ngắn hạn và, tại những thời điểm khác nhau trong cuộc đời, hãy suy nghĩ kỹ về các ưu tiên của mình.</w:t>
      </w:r>
    </w:p>
    <w:p>
      <w:pPr>
        <w:pStyle w:val="Normal"/>
      </w:pPr>
      <w:r>
        <w:t>Bài viết này trình bày một khuôn khổ mà tôi đã phát triển cùng với Howard. Nó dựa trên kinh nghiệm giảng dạy và cố vấn sinh viên của ông ấy và những bài học tôi đã học được khi điều hướng sự nghiệp của chính mình và hiện đang điều hành Axcess Worldwide. Khuôn khổ này được thiết kế để giúp mọi người—đặc biệt là các nhà điều hành đầy tham vọng—hiểu giới hạn của họ và thực hiện những sự đánh đổi khó khăn có thể dẫn đến sự nghiệp và cuộc sống thỏa mãn hơn.</w:t>
      </w:r>
    </w:p>
    <w:p>
      <w:pPr>
        <w:keepNext/>
        <w:pStyle w:val="Heading 2"/>
      </w:pPr>
      <w:r>
        <w:t>Bạn, Quá Trình Liên Tục</w:t>
      </w:r>
    </w:p>
    <w:p>
      <w:pPr>
        <w:pStyle w:val="Para 005"/>
      </w:pPr>
      <w:r>
        <w:t>Chúng ta đều biết rằng một công ty khó có thể đưa ra các quyết định chiến lược hay chiến thuật tốt nếu không có một sứ mệnh trong đầu. Điều này cũng đúng với từng cá nhân. Hãy nghĩ về một trò chơi ghép hình: việc ghép các mảnh lại với nhau sẽ dễ dàng hơn nhiều nếu bạn nhìn vào mặt trước của hộp. Nhưng cuộc sống không đi kèm với một bức tranh cho thấy thành công trông như thế nào. Hầu hết chúng ta bắt đầu bước đi và tung hứng trên thanh thăng bằng mà không suy nghĩ một cách toàn diện và rõ ràng về những khía cạnh nào của cuộc sống mà chúng ta coi trọng nhất và cách chúng ta định giá những thứ đó trong mối tương quan với nhau. Những đánh giá đó không dễ dàng, nhưng chúng là trung tâm để xác định mục tiêu và di sản bạn mong muốn. Việc xem xét cẩn thận tất cả các khía cạnh của cuộc sống sẽ giúp ích. Howard và tôi đã xác định bảy khía cạnh:</w:t>
      </w:r>
    </w:p>
    <w:p>
      <w:pPr>
        <w:numPr>
          <w:ilvl w:val="0"/>
          <w:numId w:val="168"/>
        </w:numPr>
        <w:pStyle w:val="Para 008"/>
      </w:pPr>
      <w:r>
        <w:bookmarkStart w:id="1305" w:name="page_44"/>
        <w:t>Gia</w:t>
        <w:bookmarkEnd w:id="1305"/>
        <w:t> đình (cha mẹ, con cái, anh chị em, họ hàng bên chồng/vợ, v.v.)</w:t>
      </w:r>
    </w:p>
    <w:p>
      <w:pPr>
        <w:numPr>
          <w:ilvl w:val="0"/>
          <w:numId w:val="168"/>
        </w:numPr>
        <w:pStyle w:val="Para 008"/>
      </w:pPr>
      <w:r>
        <w:t>Xã hội và cộng đồng (tình bạn và sự tham gia cộng đồng)</w:t>
      </w:r>
    </w:p>
    <w:p>
      <w:pPr>
        <w:numPr>
          <w:ilvl w:val="0"/>
          <w:numId w:val="168"/>
        </w:numPr>
        <w:pStyle w:val="Para 008"/>
      </w:pPr>
      <w:r>
        <w:t>Tinh thần (tôn giáo, triết lý, hoặc cách nhìn nhận cảm xúc)</w:t>
      </w:r>
    </w:p>
    <w:p>
      <w:pPr>
        <w:numPr>
          <w:ilvl w:val="0"/>
          <w:numId w:val="168"/>
        </w:numPr>
        <w:pStyle w:val="Para 008"/>
      </w:pPr>
      <w:r>
        <w:t>Thể chất (sức khỏe và sự an lành)</w:t>
      </w:r>
    </w:p>
    <w:p>
      <w:pPr>
        <w:numPr>
          <w:ilvl w:val="0"/>
          <w:numId w:val="168"/>
        </w:numPr>
        <w:pStyle w:val="Para 008"/>
      </w:pPr>
      <w:r>
        <w:t>Vật chất (môi trường vật lý và tài sản)</w:t>
      </w:r>
    </w:p>
    <w:p>
      <w:pPr>
        <w:numPr>
          <w:ilvl w:val="0"/>
          <w:numId w:val="168"/>
        </w:numPr>
        <w:pStyle w:val="Para 008"/>
      </w:pPr>
      <w:r>
        <w:t>Sở thích (avocational - các hoạt động yêu thích và không chuyên môn khác)</w:t>
      </w:r>
    </w:p>
    <w:p>
      <w:pPr>
        <w:numPr>
          <w:ilvl w:val="0"/>
          <w:numId w:val="168"/>
        </w:numPr>
        <w:pStyle w:val="Para 008"/>
      </w:pPr>
      <w:r>
        <w:t>Sự nghiệp (cả góc nhìn ngắn hạn và dài hạn)</w:t>
      </w:r>
    </w:p>
    <w:p>
      <w:pPr>
        <w:pStyle w:val="Normal"/>
      </w:pPr>
      <w:r>
        <w:t>Với mỗi khía cạnh, hãy tự hỏi mình ba câu hỏi: Tôi muốn trở thành ai trong phần này của cuộc sống? Tôi muốn trải nghiệm khía cạnh này ở mức độ nào? Với nguồn thời gian, năng lượng và nguồn lực có hạn của mình, khía cạnh này quan trọng đến mức nào so với những khía cạnh khác?</w:t>
      </w:r>
    </w:p>
    <w:p>
      <w:pPr>
        <w:pStyle w:val="Normal"/>
      </w:pPr>
      <w:r>
        <w:t>Khi bạn cân nhắc các câu trả lời, điều quan trọng là nhận ra hai điểm. Thứ nhất, mỗi khía cạnh có những thách thức riêng biệt. Việc tách rời chúng là rất quan trọng để bạn không phải đối mặt với một tổng thể quá sức mà là các vấn đề riêng lẻ có thể giải quyết từng cái một. Thứ hai, sự đánh giá của bạn có thể và sẽ thay đổi. Ý tưởng là phát triển một bức tranh đầy khát vọng về bản thân cho hiện tại và một tầm nhìn di sản cho tương lai như một kim chỉ nam để quyết định cách chi tiêu nguồn lực cá nhân. Điều này đặc biệt quan trọng khi bạn cảm thấy mình mất thăng bằng hoặc sắp vấp ngã.</w:t>
      </w:r>
    </w:p>
    <w:p>
      <w:pPr>
        <w:pStyle w:val="Normal"/>
      </w:pPr>
      <w:r>
        <w:bookmarkStart w:id="1306" w:name="page_45_1"/>
        <w:t>Hai</w:t>
        <w:bookmarkEnd w:id="1306"/>
        <w:t> trải nghiệm cuộc sống của chính Howard đưa ra những ví dụ mạnh mẽ về cách sử dụng tầm nhìn đầy khát vọng này để định hình các quyết định cả lớn lẫn nhỏ. Đầu tiên là từ thời gian anh ấy đang xây dựng Baupost—công ty quản lý tiền mà anh ấy đồng sáng lập—cũng như giảng dạy tại Trường Kinh doanh Harvard. Vào thời điểm đó, anh ấy không thể dành nhiều thời gian như mong muốn cho các con nhỏ, vì anh ấy làm việc nhiều giờ và đi lại nhiều. Tình hình phản ánh những quyết định rõ ràng mà anh và vợ đã đưa ra: Anh sẽ hy sinh khía cạnh gia đình trong một thời gian để tạo ra kết quả tốt nhất dài hạn cho tất cả họ. Nhưng Howard đã áp dụng một giải pháp chiến thuật để tôn trọng tầm nhìn của mình về bản thân là một người chồng và người cha tận tâm. Bất cứ khi nào ở nhà, anh ấy hoàn toàn sẵn sàng đáp ứng. Bất kể anh ấy đang làm gì—bù công việc, đọc sách, dọn dẹp nhà để xe—nếu một thành viên trong gia đình nhờ giúp đỡ hoặc chỉ muốn trò chuyện, anh ấy sẽ dừng lại và tham gia. Anh ấy biết rằng giá trị cảm xúc từ sự tương tác—đối với anh và gia đình—sẽ cao hơn nhiều so với giá trị của bất kỳ nhiệm vụ nào khác. Anh ấy áp dụng phân tích sáng suốt cho một thách thức quan trọng: làm thế nào để trở thành một người cha, người chồng, người trụ cột tốt trong khi tối đa hóa khía cạnh chuyên môn của cuộc sống.</w:t>
      </w:r>
    </w:p>
    <w:p>
      <w:pPr>
        <w:pStyle w:val="Normal"/>
      </w:pPr>
      <w:r>
        <w:t xml:space="preserve">Vài năm sau, khi Howard ở độ tuổi cuối 40 và đang thành công rực rỡ tại cả Baupost lẫn Harvard, anh phải đối mặt với một loạt lựa chọn phức tạp hơn nhiều khi cuộc hôn nhân của anh kết thúc. Anh nhận ra rằng mình chỉ có thể lấy lại sự cân bằng cho bản thân và các con trai bằng cách chuyển hướng nguồn lực cá nhân từ sự nghiệp sang gia đình. Và vì vậy, anh từ bỏ vai trò lãnh đạo tại Baupost—một công việc mà anh yêu thích,</w:t>
        <w:bookmarkStart w:id="1307" w:name="page_46"/>
        <w:t> </w:t>
        <w:bookmarkEnd w:id="1307"/>
        <w:t>và có thể mang lại cho anh thu nhập hàng chục triệu đô la. “Tôi cần phải đạt điểm cao một cách ổn định với tư cách là một người cha trong một khoảng thời gian dài,” anh giải thích. “Tôi không thể chấp nhận rủi ro để bất kỳ khía cạnh nào của trách nhiệm gia đình tuột khỏi tay mình. Chắc chắn, cái tôi và ví tiền của tôi đều bị tổn thương nặng nề. Nhưng giá trị của việc có thêm thời gian và năng lượng cho con cái vượt xa bất kỳ giá trị tiền bạc tăng thêm nào.”</w:t>
      </w:r>
    </w:p>
    <w:p>
      <w:pPr>
        <w:keepNext/>
        <w:pStyle w:val="Heading 2"/>
      </w:pPr>
      <w:r>
        <w:t>Đánh giá giá trị</w:t>
      </w:r>
    </w:p>
    <w:p>
      <w:pPr>
        <w:pStyle w:val="Para 005"/>
      </w:pPr>
      <w:r>
        <w:t>Hãy để ý rằng khi mô tả trải nghiệm của mình, Howard đã dùng từ “giá trị.” Đó là vì anh ấy là một doanh nhân hiểu rằng cách duy nhất để thực sự đánh giá chi phí là hiểu được giá trị của một lựa chọn này so với một lựa chọn khác. Ví dụ, một giờ đọc sách cho con gái nghe có giá trị khác với một giờ chơi bóng rổ với bạn bè, và cả hai đều có giá trị khác với một giờ ôn thi lấy chứng chỉ hoặc tình nguyện tại một nơi trú ẩn cho người vô gia cư. Chìa khóa là phân biệt giữa các lựa chọn có vẻ có giá trị tương đương bằng cách xem xét kỹ lưỡng từng lựa chọn đó đưa bạn đến gần hơn với khía cạnh này hay khía cạnh khác trong tầm nhìn di sản (legacy vision) của bạn. Những câu hỏi sau đây có thể giúp bạn trong quá trình đó.</w:t>
      </w:r>
    </w:p>
    <w:p>
      <w:pPr>
        <w:keepNext/>
        <w:pStyle w:val="Heading 3"/>
      </w:pPr>
      <w:r>
        <w:t>Các lựa chọn của bạn nằm ở đâu trên thang nhu cầu–mong muốn (needs-wants spectrum)?</w:t>
      </w:r>
    </w:p>
    <w:p>
      <w:pPr>
        <w:pStyle w:val="Para 005"/>
      </w:pPr>
      <w:r>
        <w:t xml:space="preserve">Nhu cầu bắt đầu từ thức ăn, chỗ ở và sức khỏe; mong muốn bao gồm vòng cổ kim cương, các chuyến du thuyền vòng quanh thế giới và biệt thự. Nhu cầu có giá trị nội tại cao hơn mong muốn. Nhưng hầu hết mọi thứ đều nằm ở khoảng giữa. Vì vậy, mục tiêu là hiểu được, theo cách tương đối, các lựa chọn</w:t>
        <w:bookmarkStart w:id="1308" w:name="page_47"/>
        <w:t> </w:t>
        <w:bookmarkEnd w:id="1308"/>
        <w:t>của bạn nằm ở đâu trên thang này, dựa trên hoàn cảnh cá nhân của bạn tại một thời điểm nhất định và tầm nhìn di sản của bạn. Một số mong muốn mạnh đến mức—vì thói quen hoặc thậm chí áp lực từ bạn bè—khó có thể tách chúng khỏi nhu cầu.</w:t>
      </w:r>
    </w:p>
    <w:p>
      <w:pPr>
        <w:pStyle w:val="Normal"/>
      </w:pPr>
      <w:r>
        <w:t>Hãy xem xét hai ví dụ. (Trong những ví dụ này và cả các trường hợp của Willie và Andrew ở phần dưới, tên và một số chi tiết cá nhân đã được thay đổi để tôn trọng quyền riêng tư của các đối tượng.) Trường hợp đầu tiên liên quan đến một người bạn đại học, Carin, người rất buồn nếu không thể dành thời gian chơi piano mỗi ngày; sở thích này là một phần rất lớn trong con người mà cô ấy muốn trở thành, đến mức trên thực tế, nó đã trở thành một nhu cầu, vì vậy cô ấy hy sinh các khía cạnh khác của cuộc sống để có thời gian cho nó. Trường hợp thứ hai liên quan đến hai đồng nghiệp cũ, Irwin và Bill, cùng làm việc tại một công ty. Cả hai đều đang cân nhắc mua một chiếc ô tô đắt tiền và một chiếc đồng hồ Thụy Sĩ chế tác thủ công—những khoản đầu tư sẽ tiêu tốn một lượng tiền mặt đáng kể và cắt giảm khoản đóng góp 401(k) của họ. Đối với Irwin, một người 29 tuổi đang cố gây ấn tượng với bạn bè, những giao dịch mua này phần lớn là mong muốn. Nhưng đối với Bill, một người 46 tuổi vừa được thăng chức lên vị trí cấp cao trong bộ phận hàng hiệu của công ty và thường xuyên tiếp đãi những khách hàng giàu có, chiếc xe và chiếc đồng hồ gần với nhu cầu hơn: Anh ấy phải thể hiện bản thân theo một cách nhất định để thành công.</w:t>
      </w:r>
    </w:p>
    <w:p>
      <w:pPr>
        <w:keepNext/>
        <w:pStyle w:val="Heading 3"/>
      </w:pPr>
      <w:r>
        <w:t>Chi phí đầu tư (investment cost) và chi phí cơ hội (opportunity cost) là gì?</w:t>
      </w:r>
    </w:p>
    <w:p>
      <w:pPr>
        <w:pStyle w:val="Para 005"/>
      </w:pPr>
      <w:r>
        <w:t xml:space="preserve">Gần như mọi quyết định—dù là đồng ý với một liên minh chiến lược kinh doanh hay cam kết đảm nhận vai trò lãnh đạo trong một tổ chức phi lợi nhuận—đều liên quan đến hai loại chi phí. Có chi phí đầu tư: thời gian, năng lượng và các nguồn lực khác mà bạn bỏ ra. Và có chi phí cơ</w:t>
        <w:bookmarkStart w:id="1309" w:name="page_48"/>
        <w:t> </w:t>
        <w:bookmarkEnd w:id="1309"/>
        <w:t>hội: những lựa chọn bạn bỏ qua khi đầu tư những nguồn lực đó. Thách thức với chi phí đầu tư là phải nói rõ chúng ngay từ đầu và hiểu được liệu chúng có dẫn bạn đến kết quả mong muốn, rõ ràng hay không và bằng cách nào.</w:t>
      </w:r>
    </w:p>
    <w:p>
      <w:pPr>
        <w:pStyle w:val="Normal"/>
      </w:pPr>
      <w:r>
        <w:t>Ví dụ, thay vì lao đầu mù quáng vào một cuộc tìm việc toàn diện để khám phá các lựa chọn nghề nghiệp mới—điều này đòi hỏi một khoản đầu tư rất lớn về thời gian và năng lượng—bạn có thể cam kết chỉ dành năm giờ mỗi tuần trong hai tháng để nghiên cứu một vài ngành mà bạn thấy triển vọng, kết nối với những người quen hiểu biết về các ngành đó, và thực hiện các cuộc phỏng vấn tham khảo (informational interviews) với các nhà điều hành đang làm việc trong đó. Mục tiêu có thể là tạo ra một danh sách ngắn gồm 10 công ty mà bạn muốn làm việc và xác định ba đến năm vai trò bạn muốn đảm nhận tại các công ty đó. Đồng thời, hãy chắc chắn cân nhắc chi phí cơ hội của bạn: những gì bạn sẽ không thể làm vì bạn dành năm giờ mỗi tuần cho việc tìm việc. Có lẽ bạn sẽ phải ngừng chơi trong giải bóng mềm sau giờ làm hoặc từ chối tham gia một sáng kiến liên phòng ban mới tại nơi làm việc hiện tại.</w:t>
      </w:r>
    </w:p>
    <w:p>
      <w:pPr>
        <w:keepNext/>
        <w:pStyle w:val="Heading 3"/>
      </w:pPr>
      <w:r>
        <w:t>Liệu lợi ích tiềm năng có đáng với chi phí phải bỏ ra không?</w:t>
      </w:r>
    </w:p>
    <w:p>
      <w:pPr>
        <w:pStyle w:val="Para 005"/>
      </w:pPr>
      <w:r>
        <w:t xml:space="preserve">Các lợi ích kỳ vọng phải được đánh giá cẩn thận như chi phí, và trong mối tương quan với chúng. Liệu lợi ích bạn nhận được có xứng đáng với khoản đầu tư bạn phải bỏ ra không? Nhạc sĩ Lucy Kaplansky đã diễn đạt ý này một cách súc tích: “Bạn đã tốn bao nhiêu? Bạn đã trả bao nhiêu? Và đến cuối ngày, bạn có hối tiếc không?” Willie, một người bạn làm việc cho một tập đoàn lớn, gần đây đã được sếp nói rằng anh ấy sẽ được hưởng lợi nếu lấy được chứng chỉ CPA, một thành tích đòi hỏi ba năm học các khóa học. “Được hưởng lợi” ngụ ý một</w:t>
        <w:bookmarkStart w:id="1310" w:name="page_49_1"/>
        <w:t> </w:t>
        <w:bookmarkEnd w:id="1310"/>
        <w:t>lợi ích, nhưng bao nhiêu? Liệu anh ấy có được thăng chức hoặc tăng lương sau khi lấy được CPA không? Nếu có, thì đến mức nào? Liệu anh ấy có đủ điều kiện để chuyển sang các bộ phận khác trong công ty không? Nếu có, thì là những bộ phận nào? Willie phải trả lời những câu hỏi đó để quyết định xem chi phí của nỗ lực cụ thể này có mang lại kết quả chấp nhận được hay không.</w:t>
      </w:r>
    </w:p>
    <w:p>
      <w:pPr>
        <w:keepNext/>
        <w:pStyle w:val="Heading 3"/>
      </w:pPr>
      <w:r>
        <w:t>Bạn có thể trao đổi không?</w:t>
      </w:r>
    </w:p>
    <w:p>
      <w:pPr>
        <w:pStyle w:val="Para 005"/>
      </w:pPr>
      <w:r>
        <w:t>Cuộc sống đầy rẫy những sự đánh đổi, nhưng đôi khi những phần của một yếu tố này không thể đổi lấy những phần của một yếu tố khác. Hãy nghĩ về Steve Jobs, chắc chắn ông đã sẵn sàng trả một khoản tiền lớn để chữa khỏi bệnh ung thư. Nhưng tiền bạc không thể mua được sức khỏe cho ông. Không có sự đánh đổi nào có thể xảy ra. Nhiều người trong chúng ta cũng đối mặt với những thử thách tương tự, dù ít hệ trọng hơn, trong sự nghiệp và cuộc sống khi cố gắng trao đổi thứ mình đang có để lấy thứ mình muốn. Sự bực bội nảy sinh khi hai thứ đó không thể trao đổi được với nhau.</w:t>
      </w:r>
    </w:p>
    <w:p>
      <w:pPr>
        <w:pStyle w:val="Normal"/>
      </w:pPr>
      <w:r>
        <w:t xml:space="preserve">Hãy xem trường hợp của Andrew, một giám đốc điều hành tại một công ty dịch vụ tài chính có uy tín. Anh đã dành gần 20 năm trong lĩnh vực ngân hàng đầu tư, nhưng do nền kinh tế bất ổn, việc nghề nghiệp của anh bị chỉ trích, và các quy định ngày càng siết chặt, anh không còn thấy niềm vui trong công việc nữa. Anh đã mơ ước từ lâu về việc rời bỏ ngành dịch vụ tài chính và mở một nhà hàng nhỏ ven biển, và vì vậy, ở tuổi 52, anh đã từ chức. Công ty đề nghị một khoản tiền khổng lồ để giữ anh ở lại, với điều kiện anh phải cam kết hợp đồng 5 năm. Sau vài ngày cân nhắc, Andrew đồng ý, nhưng giờ đây, hai năm sau, anh vẫn khổ sở và vẫn nghĩ về nhà hàng của mình. Cuối cùng anh đã</w:t>
        <w:bookmarkStart w:id="1311" w:name="page_50_1"/>
        <w:t> </w:t>
        <w:bookmarkEnd w:id="1311"/>
        <w:t>đánh đổi tự do để lấy tiền bạc, và mặc dù số tiền có vẻ rất lớn còn sự tự do có được từ dự định mới lại tương đối nhỏ bé, nhưng cuối cùng đó là một vụ trao đổi tồi.</w:t>
      </w:r>
    </w:p>
    <w:p>
      <w:pPr>
        <w:keepNext/>
        <w:pStyle w:val="Heading 3"/>
      </w:pPr>
      <w:r>
        <w:t>Bạn có thể theo đuổi các mục tiêu quan trọng nhất của mình một cách tuần tự không?</w:t>
      </w:r>
    </w:p>
    <w:p>
      <w:pPr>
        <w:pStyle w:val="Para 005"/>
      </w:pPr>
      <w:r>
        <w:t>Howard thích trích dẫn lời khuyên mà mẹ anh thường dặn: “Hãy nhớ rằng bạn có thể có mọi thứ bạn muốn trong cuộc sống—chỉ là không phải cùng một lúc.” Việc chủ động dàn trải mục tiêu có thể giúp bạn thành công đều ở nhiều khía cạnh theo thời gian. Mike Leven, chủ tịch kiêm COO 74 tuổi của Las Vegas Sands, từng nói rằng ông quyết định tập trung vào khía cạnh công việc muộn hơn so với các bạn đồng trang lứa, vì ông muốn làm một người cha trực tiếp chăm con hơn khi ba đứa con còn nhỏ. Vì vậy, ông đạt được các mục tiêu nghề nghiệp ở tuổi 45 mà nhiều bạn bè đã đạt được ở tuổi 40; có được sự giàu có muộn hơn những người khác; và có được công việc lớn thực sự đầu tiên, làm chủ tịch Days Inn, khi các con ông đã lớn hơn một chút. Ông không hề lơ là trong giai đoạn đầu sự nghiệp, nhưng ông cho phép mình theo đuổi những mục tiêu cá nhân và nghề nghiệp quan trọng nhất—làm một người cha tuyệt vời và một nhà lãnh đạo doanh nghiệp thành công—ở những thời điểm khác nhau trong đời, vì ông tin rằng mình không thể đạt được chúng cùng lúc.</w:t>
      </w:r>
    </w:p>
    <w:p>
      <w:pPr>
        <w:pStyle w:val="Normal"/>
      </w:pPr>
      <w:r>
        <w:t xml:space="preserve">Trong thế giới phức tạp và hối hả ngày nay, nhiều người trong chúng ta—giống như những nhân viên được mô tả ở đầu bài viết này—đang vật lộn để vạch ra con đường hướng tới thành công trong sự nghiệp và cảm giác viên mãn trong mọi khía cạnh của cuộc sống. Bất kỳ quyết định nào cũng có thể dễ dàng hơn nếu bạn suy nghĩ kỹ về mục tiêu của mình, những khía cạnh nào của bản thân là quan trọng nhất, nhu cầu và mong muốn của bạn, chi phí và</w:t>
        <w:bookmarkStart w:id="1312" w:name="page_51_1"/>
        <w:t> l</w:t>
        <w:bookmarkEnd w:id="1312"/>
        <w:t>ợi ích cụ thể liên quan đến lựa chọn của bạn, tính tương xứng của những lựa chọn đó, và liệu một số mục tiêu nên được thực hiện tuần tự thay vì đồng thời để tăng cơ hội thành công. Thay vì phấn đấu cho sự cân bằng giữa công việc và cuộc sống, hay thậm chí lo lắng về việc giữ thăng bằng trên “cây cầu thăng bằng”, hãy sử dụng khung tư duy này để theo đuổi công việc đời mình—tìm kiếm cả thành công và sự hài lòng một cách toàn diện. Trong thế giới thực, chẳng phải đó là ý nghĩa thực sự của việc “có tất cả” hay sao?</w:t>
      </w:r>
    </w:p>
    <w:p>
      <w:pPr>
        <w:pStyle w:val="Para 024"/>
      </w:pPr>
      <w:r>
        <w:t>____________</w:t>
      </w:r>
    </w:p>
    <w:p>
      <w:pPr>
        <w:pStyle w:val="Para 005"/>
      </w:pPr>
      <w:r>
        <w:rPr>
          <w:rStyle w:val="Text3"/>
        </w:rPr>
        <w:t>Eric C. Sinoway</w:t>
      </w:r>
      <w:r>
        <w:t xml:space="preserve"> là đồng sáng lập và chủ tịch của Axcess Worldwide, một công ty phát triển quan hệ đối tác, và là tác giả của cuốn</w:t>
      </w:r>
      <w:r>
        <w:rPr>
          <w:rStyle w:val="Text0"/>
        </w:rPr>
        <w:t> sách Howard’s Gift: Uncommon Wisdom to Inspire Your Life’s</w:t>
      </w:r>
      <w:r>
        <w:t xml:space="preserve"> Work (St. Martin’s Press, 2012).</w:t>
      </w:r>
    </w:p>
    <w:p>
      <w:pPr>
        <w:pStyle w:val="3 Block"/>
      </w:pPr>
    </w:p>
    <w:p>
      <w:pPr>
        <w:pStyle w:val="Para 030"/>
      </w:pPr>
      <w:r>
        <w:t xml:space="preserve">In lại từ Tạp chí</w:t>
      </w:r>
      <w:r>
        <w:rPr>
          <w:rStyle w:val="Text0"/>
        </w:rPr>
        <w:t> Harvard Business Review,</w:t>
      </w:r>
      <w:r>
        <w:t> tháng 10 năm 2012 (mã sản phẩm #R1210J).</w:t>
      </w:r>
    </w:p>
    <w:p>
      <w:bookmarkStart w:id="1313" w:name="Top_of_14_4__Make_Room_in_Your_W"/>
      <w:pPr>
        <w:keepNext/>
        <w:pStyle w:val="Para 028"/>
        <w:pageBreakBefore w:val="on"/>
      </w:pPr>
      <w:r>
        <w:bookmarkStart w:id="1314" w:name="page_53"/>
        <w:t/>
        <w:bookmarkEnd w:id="1314"/>
        <w:t>CHƯƠNG 4</w:t>
      </w:r>
      <w:bookmarkEnd w:id="1313"/>
    </w:p>
    <w:p>
      <w:pPr>
        <w:keepNext/>
        <w:pStyle w:val="Heading 1"/>
      </w:pPr>
      <w:r>
        <w:t>Dành Chỗ Trong Cuộc Sống Công Việc Cho Những Phần Còn Lại Của Bản Thân</w:t>
      </w:r>
    </w:p>
    <w:p>
      <w:pPr>
        <w:keepNext/>
        <w:pStyle w:val="Para 033"/>
      </w:pPr>
      <w:r>
        <w:t>của Brianna Caza, Lakshmi Ramarajan, Erin Reid, và Stephanie Creary</w:t>
      </w:r>
    </w:p>
    <w:p>
      <w:pPr>
        <w:pStyle w:val="Para 020"/>
      </w:pPr>
      <w:r>
        <w:t xml:space="preserve">Shonda Rhimes, với bốn chương trình truyền hình đang được sản xuất đồng thời, là một gã khổng lồ trong ngành giải trí. Trong một bài nói chuyện TED gần đây, cô mô tả niềm đam mê sâu sắc của mình với công việc: “Khi tôi làm việc hết mình, khi tôi chìm đắm trong đó, không có cảm giác nào khác... Nó giống như chạm đến mọi nốt cao. Nó giống như chạy marathon. Nó giống như được làm Beyoncé. Và tất cả những điều đó diễn ra cùng một lúc. Tôi yêu công việc... Một tiếng ngân bắt đầu trong đầu tôi, và nó lớn dần lên, và tiếng</w:t>
        <w:bookmarkStart w:id="1315" w:name="page_54"/>
        <w:t> </w:t>
        <w:bookmarkEnd w:id="1315"/>
        <w:t>ngân đó nghe như con đường rộng mở, và tôi có thể lái xe trên đó mãi mãi.”</w:t>
      </w:r>
    </w:p>
    <w:p>
      <w:pPr>
        <w:pStyle w:val="Normal"/>
      </w:pPr>
      <w:r>
        <w:t>Tuy nhiên, bất chấp niềm đam mê và thành công vô song của Rhimes, việc đầu tư sâu và chỉ tập trung vào công việc đã đẩy cô đến bờ vực kiệt sức và cạn kiệt năng lượng. Cô đã ngừng tận hưởng cuộc sống. Để chữa lành, cô tập trung lại vào những phần của bản thân—người mẹ, người bạn, người chị, và vận động viên—đã bị bỏ bê vì cái nhìn hạn hẹp của mình. Cô trở nên thẳng thắn hơn về việc mình là phụ nữ, là một người mẹ, và là người Mỹ gốc Phi trong ngành giải trí: “Tiếng ngân của công việc vẫn là một phần của tôi, chỉ là không còn là tất cả của tôi nữa,” cô nói.</w:t>
      </w:r>
    </w:p>
    <w:p>
      <w:pPr>
        <w:pStyle w:val="Normal"/>
      </w:pPr>
      <w:r>
        <w:t>Câu chuyện của Rhimes về việc đầu tư quá mức vào một khía cạnh duy nhất của bản thân — danh tính công việc (work identity) — rồi kiệt sức (burnout) là điều không may là quá phổ biến, còn câu chuyện cô hồi phục bằng cách hồi sinh các danh tính khác lại quá hiếm hoi. Nếu tiếng ồn từ sự nghiệp của bạn trở nên chói tai đến mức bạn khó nghe thấy những phần khác của cuộc sống, thì bạn không đơn độc. Việc tạo dựng và duy trì một danh tính đa diện (multifaceted identity) là thách thức đối với người lao động và tổ chức của họ ngày nay. Bản chất tham lam của công việc (khiến chúng ta phải mang nhiều vai trò, làm nhiều hơn, luôn trực tuyến), kết hợp với những đòi hỏi của cuộc sống cá nhân và áp lực xã hội phải chỉ tập trung vào một thứ duy nhất, đồng nghĩa rằng chúng ta cần học cách quản lý danh mục các danh tính khác nhau và những kỳ vọng đi kèm.</w:t>
      </w:r>
    </w:p>
    <w:p>
      <w:pPr>
        <w:pStyle w:val="Normal"/>
      </w:pPr>
      <w:r>
        <w:t xml:space="preserve">Thông qua các cuộc phỏng vấn với hàng trăm người lao động — chuyên gia tư vấn, quản lý, chuyên gia y tế, kiến trúc sư, doanh nhân, tác giả, luật sư, nhân viên tri thức, chuyên gia thể hình, nhà giáo dục, sĩ quan quân đội và nhà báo — chúng tôi nhận thấy rằng các chiến lược đúng đắn có thể giúp chúng ta khai thác</w:t>
        <w:bookmarkStart w:id="1316" w:name="page_55"/>
        <w:t> </w:t>
        <w:bookmarkEnd w:id="1316"/>
        <w:t>các danh tính phức tạp của mình để mang lại lợi ích cho chính mình, các mối quan hệ và tổ chức của chúng ta. Nghiên cứu của chúng tôi cho thấy một vài thay đổi đơn giản trong cách bạn nghĩ về bản thân có thể giúp bạn quản lý thành công nhiều danh tính của mình và phát triển như một con người phức tạp và trọn vẹn.</w:t>
      </w:r>
    </w:p>
    <w:p>
      <w:pPr>
        <w:keepNext/>
        <w:pStyle w:val="Heading 2"/>
      </w:pPr>
      <w:r>
        <w:t>Thay đổi cách bạn nghĩ về bản thân</w:t>
      </w:r>
    </w:p>
    <w:p>
      <w:pPr>
        <w:pStyle w:val="Para 005"/>
      </w:pPr>
      <w:r>
        <w:t>Để làm chủ câu chuyện của chính mình, bạn cần từ bỏ tư duy tổng bằng không (zero-sum thinking) về con người bạn và tạo ra cùng tận dụng các kết nối giữa các danh tính của mình.</w:t>
      </w:r>
    </w:p>
    <w:p>
      <w:pPr>
        <w:keepNext/>
        <w:pStyle w:val="Heading 3"/>
      </w:pPr>
      <w:r>
        <w:t>Chống lại lối suy nghĩ 'một là... hai là...' (either/or) về các danh tính của bạn.</w:t>
      </w:r>
    </w:p>
    <w:p>
      <w:pPr>
        <w:pStyle w:val="Para 005"/>
      </w:pPr>
      <w:r>
        <w:t>Xu hướng mặc định của nhiều người là phân tách bản thân thành những mảnh nhỏ hơn, dễ định nghĩa, cạnh tranh nhau về thời gian và sự chú ý. Chúng ta nghĩ: 'Trở thành một X làm mất vai trò Y của tôi.' Nhưng danh tính không thể bật tắt, dù thế giới đôi khi có vẻ thích chúng ta nằm gọn trong một chiếc hộp ngăn nắp. Một phụ nữ người Mỹ gốc Iran nói với chúng tôi: 'Tôi không phải</w:t>
      </w:r>
      <w:r>
        <w:rPr>
          <w:rStyle w:val="Text0"/>
        </w:rPr>
        <w:t> 5</w:t>
      </w:r>
      <w:r>
        <w:t xml:space="preserve">0% người Iran và</w:t>
      </w:r>
      <w:r>
        <w:rPr>
          <w:rStyle w:val="Text0"/>
        </w:rPr>
        <w:t> </w:t>
      </w:r>
      <w:r>
        <w:t xml:space="preserve">50% người Mỹ, tôi là</w:t>
      </w:r>
      <w:r>
        <w:rPr>
          <w:rStyle w:val="Text0"/>
        </w:rPr>
        <w:t> </w:t>
      </w:r>
      <w:r>
        <w:t xml:space="preserve">100% cả hai.' Và như nữ công tước, diễn viên, nhà hoạt động lai hai chủng tộc Meghan</w:t>
      </w:r>
      <w:r>
        <w:rPr>
          <w:rStyle w:val="Text0"/>
        </w:rPr>
        <w:t> Markle</w:t>
      </w:r>
      <w:r>
        <w:t> từng nói với Elle: 'Việc bị gắn mác "mơ hồ về sắc tộc" trong ngành có nghĩa là tôi có thể thử vai hầu hết mọi vai diễn. Nhưng đáng buồn, điều đó chẳng ích gì: tôi không đủ đen cho vai da đen, cũng không đủ trắng cho vai da trắng, khiến tôi ở đâu đó giữa ranh giới như một con tắc kè hoa sắc tộc không thể nhận được vai diễn nào.'</w:t>
      </w:r>
    </w:p>
    <w:p>
      <w:pPr>
        <w:pStyle w:val="Normal"/>
      </w:pPr>
      <w:r>
        <w:t xml:space="preserve">Nhưng Markle đã vượt qua điều này, nói rằng: "Mặc dù di sản lai của tôi có thể đã tạo ra một vùng xám xung quanh việc tự nhận dạng bản thân, khiến tôi đứng ở cả hai phía của hàng rào, tôi đã chấp nhận điều đó. Để nói tôi là ai, để chia</w:t>
        <w:bookmarkStart w:id="1317" w:name="page_56_2"/>
        <w:t> </w:t>
        <w:bookmarkEnd w:id="1317"/>
        <w:t>sẻ tôi đến từ đâu, để lên tiếng về niềm tự hào của tôi khi là một phụ nữ đa chủng tộc mạnh mẽ, tự tin."</w:t>
      </w:r>
    </w:p>
    <w:p>
      <w:pPr>
        <w:pStyle w:val="Normal"/>
      </w:pPr>
      <w:r>
        <w:t>Đừng tạo áp lực cho bản thân phải chọn chỉ một phần trong con người bạn. Có một danh tính không tự động làm giảm giá trị của một danh tính khác, và việc cố gắng bật tắt các danh tính có thể lãng phí thời gian và năng lượng. Chấp nhận thực tế này có thể giúp bạn xác định các mối liên kết giữa các danh tính của mình mà sau đó bạn có thể tận dụng.</w:t>
      </w:r>
    </w:p>
    <w:p>
      <w:pPr>
        <w:keepNext/>
        <w:pStyle w:val="Heading 3"/>
      </w:pPr>
      <w:r>
        <w:t>Tạo ra các mối liên kết giữa các danh tính</w:t>
      </w:r>
    </w:p>
    <w:p>
      <w:pPr>
        <w:pStyle w:val="Para 005"/>
      </w:pPr>
      <w:r>
        <w:t>Đừng nghĩ về mỗi danh tính của bạn như những mảnh độc lập trong con người bạn; hãy nghĩ về cách chúng được kết nối và cách chúng có thể ảnh hưởng lẫn nhau theo những hướng tích cực. Một cách tiếp cận là sử dụng tư duy 'toàn diện' và tìm kiếm một chủ đề thống nhất giữa các danh tính của bạn. Ví dụ, trong một nghiên cứu, chúng tôi đã nói chuyện với những người tham gia các sự kiện thể thao gây quỹ từ thiện (ví dụ, đạp xe cho bệnh viện nhi ở Israel). Một người tham gia, một người Do Thái sùng đạo và một người đam mê đạp xe, nói với chúng tôi: 'Đó là sự hợp lưu hoàn hảo của tất cả đam mê của tôi—đạp xe, cho đi và Israel.' Những người tham gia khác mô tả việc nhận ra các danh tính đa dạng của họ như một 'gói', trong đó một khía cạnh của con người họ không thể tách rời khỏi khía cạnh khác.</w:t>
      </w:r>
    </w:p>
    <w:p>
      <w:pPr>
        <w:pStyle w:val="Normal"/>
      </w:pPr>
      <w:r>
        <w:t xml:space="preserve">Để tạo ra các kết nối của riêng bạn, hãy tự hỏi tại sao các danh tính của bạn lại quan trọng với bạn và chúng liên quan với nhau như thế nào. Ví dụ, một người tham gia trong một nghiên cứu khác giải thích rằng tất cả các công việc khác nhau của anh ấy—kỹ sư CNTT, nhà báo và nghệ sĩ giải trí—đều hội tụ quanh kỹ năng viết. Để tìm ra chủ đề thống nhất của bạn, hãy lùi lại một bước khỏi sự hối hả hàng ngày của các vai trò khác nhau và cố</w:t>
        <w:bookmarkStart w:id="1318" w:name="page_57_2"/>
        <w:t> </w:t>
        <w:bookmarkEnd w:id="1318"/>
        <w:t>gắng tìm điểm chung—kỹ năng, ý nghĩa hoặc mục đích dùng chung của các vai trò khác nhau của bạn.</w:t>
      </w:r>
    </w:p>
    <w:p>
      <w:pPr>
        <w:pStyle w:val="Normal"/>
      </w:pPr>
      <w:r>
        <w:t>Một cách tiếp cận khác là xem xét các danh tính của bạn bổ sung cho nhau như thế nào. Ví dụ, một người—một mục sư, giáo viên karate và giảng viên yoga—đã kể cho chúng tôi về việc dung hòa các công việc của cô ấy thành một sự nghiệp trọn vẹn. 'Tôi nghĩ Cơ đốc giáo không thực sự chạm đến phần thể chất của cuộc sống. Nó tập trung vào khía cạnh tâm trí và khía cạnh tinh thần,' cô nói. 'Định nghĩa của tôi về một giáo viên yoga là người giúp mọi người phát triển một thực hành toàn diện trong cuộc sống của họ. Đối với tôi, điều đó bao gồm tinh thần/tâm trí/thể chất, cơ thể/tâm trí/tâm hồn, toàn bộ con người.' Chúng tôi đã nghe những câu chuyện tương tự từ các chuyên gia trong các ngành khác về việc có nhiều vai trò riêng biệt đã cho phép họ trở thành con người trọn vẹn hơn.</w:t>
      </w:r>
    </w:p>
    <w:p>
      <w:pPr>
        <w:keepNext/>
        <w:pStyle w:val="Heading 3"/>
      </w:pPr>
      <w:r>
        <w:t>Tận dụng những mối quan hệ này</w:t>
      </w:r>
    </w:p>
    <w:p>
      <w:pPr>
        <w:pStyle w:val="Para 005"/>
      </w:pPr>
      <w:r>
        <w:t>Chấp nhận nhiều danh tính của bạn có thể cải thiện khả năng nhìn nhận quan điểm của người khác và tham gia vào hành vi sáng tạo và đổi mới. Bạn có thể tìm cách tái sử dụng các kỹ năng học được từ danh tính này sang danh tính khác không? Hãy tự hỏi: 'Trở thành X cho phép tôi trở thành Y tốt hơn vì...'</w:t>
      </w:r>
    </w:p>
    <w:p>
      <w:pPr>
        <w:pStyle w:val="Normal"/>
      </w:pPr>
      <w:r>
        <w:t xml:space="preserve">Ví dụ, các y tá-hộ sinh mà chúng tôi phỏng vấn đã nói về việc kết hợp nền tảng hộ sinh và điều dưỡng y khoa của họ để tìm ra các giải pháp sáng tạo cho bệnh nhân. Và một trưởng khoa X-quang, được giao nhiệm vụ hợp nhất các khoa X-quang trong hai bệnh viện đang sáp nhập, đã tìm thấy những sự cộng hưởng quan trọng giữa các danh tính vai trò của mình: 'Từ góc độ quản lý, vai trò của tôi là quản lý sự thay đổi và dẫn dắt các bệnh viện vượt qua những thay đổi phức tạp. Nhưng nền tảng lâm sàng của tôi, đặc biệt là</w:t>
        <w:bookmarkStart w:id="1319" w:name="page_58_2"/>
        <w:t> k</w:t>
        <w:bookmarkEnd w:id="1319"/>
        <w:t>inh nghiệm trong lĩnh vực X-quang cấp cứu, đã vô cùng quý giá... Những mối quan hệ mà tôi đã xây dựng và việc làm việc với họ tại phòng cấp cứu (ER) [với tư cách là bác sĩ X-quang] đã hữu ích trong việc triển khai những thay đổi mà chúng tôi đang thực hiện tại đây.'</w:t>
      </w:r>
    </w:p>
    <w:p>
      <w:pPr>
        <w:pStyle w:val="Normal"/>
      </w:pPr>
      <w:r>
        <w:t>Mối quan hệ giữa công việc và gia đình cũng có thể có ảnh hưởng. Chúng tôi đã phỏng vấn một nhà thiết kế mang dòng máu Mexico và Anglo (một nửa mỗi bên), làm việc trong các dự án tác động xã hội. Cô ấy mô tả mình lớn lên trong một gia đình 'đa dạng một cách đáng kinh ngạc về mọi mặt, từ kinh tế xã hội, sắc tộc, đến giáo dục' — một trải nghiệm đã giúp cô 'hiểu con người họ là ai chứ không phải bất kỳ nhãn mác nào có thể gắn liền với họ.' Cô mang tư duy này vào công việc, tạo ra một văn hóa tổ chức độc đáo tại công ty của mình, nơi giảm bớt vai trò của nhà thiết kế như là người có thẩm quyền duy nhất, thay vào đó trao quyền quyết định cho khách hàng.</w:t>
      </w:r>
    </w:p>
    <w:p>
      <w:pPr>
        <w:keepNext/>
        <w:pStyle w:val="Heading 2"/>
      </w:pPr>
      <w:r>
        <w:t>Thay đổi cách bạn kết nối với người khác</w:t>
      </w:r>
    </w:p>
    <w:p>
      <w:pPr>
        <w:pStyle w:val="Para 005"/>
      </w:pPr>
      <w:r>
        <w:t>Để quản lý cách người khác nhìn nhận và tương tác với chúng ta, chúng ta cũng cần thay đổi cách thể hiện danh tính của mình. Đôi khi các mối quan hệ trong một phần cuộc sống có thể tạo ra sức hút khiến chúng ta bỏ qua những khía cạnh khác của bản thân, hoặc chúng có thể tạo ra những thách thức khiến chúng ta cảm thấy việc chỉ là một con người đơn chiều sẽ dễ dàng hơn. Ví dụ, khi một người cha đi làm được sếp yêu cầu chiêu đãi khách đến thăm vào phút chót, anh ấy có thể miễn cưỡng đồng ý, cảm thấy như thể mình phải kìm nén danh tính và cam kết làm cha của mình để trở thành một nhân viên tốt. Hãy quản lý cách người khác nhìn nhận bạn bằng cách tìm sự cân bằng giữa các danh tính của mình, quản lý ranh giới vai trò và thiết lập sự chân thực của bạn.</w:t>
      </w:r>
    </w:p>
    <w:p>
      <w:pPr>
        <w:keepNext/>
        <w:pStyle w:val="Heading 3"/>
      </w:pPr>
      <w:r>
        <w:bookmarkStart w:id="1320" w:name="page_59_3"/>
        <w:t/>
        <w:bookmarkEnd w:id="1320"/>
        <w:t>Tìm sự cân bằng của bạn</w:t>
      </w:r>
    </w:p>
    <w:p>
      <w:pPr>
        <w:pStyle w:val="Para 005"/>
      </w:pPr>
      <w:r>
        <w:t>Bạn có thể đã chọn hoặc không chọn những danh tính khác nhau mà bạn đang nắm giữ, nhưng điều bạn kiểm soát được là cách bạn sống với những danh tính này. Cách bạn sắp xếp thời gian và môi trường xung quanh sẽ ảnh hưởng đến khả năng thiết lập và duy trì sự cân bằng. Sự cân bằng này sẽ khác nhau đối với mỗi người.</w:t>
      </w:r>
    </w:p>
    <w:p>
      <w:pPr>
        <w:pStyle w:val="Normal"/>
      </w:pPr>
      <w:r>
        <w:t>Đối với một số người, điều này có thể có nghĩa là bạn dành trọn bản thân cho một vai trò trong một khoảng thời gian nhất định, sau đó chuyển sang các vai trò khác để nạp lại năng lượng. Hoặc nó có thể là dành vừa đủ thời gian cho một vai trò để cảm thấy được nuôi dưỡng, trong khi chủ yếu tập trung vào các vai trò khác. Ví dụ, đôi khi chỉ cần một giờ viết tập trung vào buổi sáng sớm để một doanh nhân mới nổi cảm thấy rằng cô ấy đang tiến triển công việc phụ (side gig) của mình, và sau đó cô ấy có thể đến công việc chính với tinh thần tràn đầy năng lượng và cảm hứng.</w:t>
      </w:r>
    </w:p>
    <w:p>
      <w:pPr>
        <w:pStyle w:val="Normal"/>
      </w:pPr>
      <w:r>
        <w:t>Đối với những người khác, sự cân bằng có thể là lên kế hoạch cẩn thận cho các tuần của họ để đảm bảo họ có thời gian dành riêng để thực hiện từng vai trò một cách thường xuyên. Một chuyên gia tư vấn quản lý đã kể với chúng tôi về việc học cách coi gia đình của anh ấy quan trọng như một khách hàng, để giúp anh ấy đảm bảo rằng mình có thể dành ra thời gian cho họ trong tuần làm việc.</w:t>
      </w:r>
    </w:p>
    <w:p>
      <w:pPr>
        <w:keepNext/>
        <w:pStyle w:val="Heading 3"/>
      </w:pPr>
      <w:r>
        <w:t>Quản lý ranh giới của bạn</w:t>
      </w:r>
    </w:p>
    <w:p>
      <w:pPr>
        <w:pStyle w:val="Para 005"/>
      </w:pPr>
      <w:r>
        <w:t xml:space="preserve">Một bước quan trọng khác là quản lý ranh giới theo cách bảo vệ từng danh tính trong khi tạo điều kiện cho sự cộng hưởng giữa chúng. Để làm được điều này, bạn cần khéo léo trong giao tiếp xã hội và linh hoạt. Ví dụ, một số chuyên gia tư vấn quản lý đã xây dựng mối quan hệ với các đồng nghiệp mà họ có thể thành thật về sự tận tâm của mình đối với cả cam kết công</w:t>
        <w:bookmarkStart w:id="1321" w:name="page_60_1"/>
        <w:t> </w:t>
        <w:bookmarkEnd w:id="1321"/>
        <w:t>việc và gia đình. Những đồng nghiệp này cung cấp sự hỗ trợ về mặt tinh thần và thực tế (chẳng hạn như giúp họ nói không với những yêu cầu công việc bổ sung), để họ có thể duy trì ranh giới tốt hơn giữa công việc và gia đình.</w:t>
      </w:r>
    </w:p>
    <w:p>
      <w:pPr>
        <w:pStyle w:val="Normal"/>
      </w:pPr>
      <w:r>
        <w:t>Một số người ngày càng sử dụng mạng xã hội để kiểm soát ranh giới giữa các danh tính của họ. Ví dụ, một người làm nhiều công việc sử dụng một số nền tảng (Twitter, LinkedIn) cho các mục đích chuyên môn, và các nền tảng khác (Facebook) cho các vấn đề cá nhân.</w:t>
      </w:r>
    </w:p>
    <w:p>
      <w:pPr>
        <w:keepNext/>
        <w:pStyle w:val="Heading 3"/>
      </w:pPr>
      <w:r>
        <w:t>Thể hiện bản thân một cách chân thực nhưng tinh tế</w:t>
      </w:r>
    </w:p>
    <w:p>
      <w:pPr>
        <w:pStyle w:val="Para 005"/>
      </w:pPr>
      <w:r>
        <w:t>Tất cả chúng ta đều phải đối mặt với áp lực xã hội để 'sống thật'. Nhưng điều đó không có nghĩa là chúng ta phải bộc lộ mọi thứ một cách không chọn lọc với tất cả mọi người, mọi lúc. Chúng ta có thể chia sẻ những khía cạnh khác nhau của con người mình tùy thuộc vào sở thích và hoàn cảnh.</w:t>
      </w:r>
    </w:p>
    <w:p>
      <w:pPr>
        <w:pStyle w:val="Normal"/>
      </w:pPr>
      <w:r>
        <w:t>Trong một nghiên cứu của chúng tôi, nhiều người làm nhiều công việc dần dần bộc lộ những khía cạnh của bản thân khi phù hợp với tương tác với khách hàng. Ví dụ, một nhân viên chăm sóc trẻ em đồng thời điều hành một cửa hàng dinh dưỡng chỉ nói về cửa hàng của mình với các bậc phụ huynh khi cô ấy cảm thấy họ có thể được hưởng lợi từ một số lời khuyên dinh dưỡng cho con cái họ.</w:t>
      </w:r>
    </w:p>
    <w:p>
      <w:pPr>
        <w:pStyle w:val="Normal"/>
      </w:pPr>
      <w:r>
        <w:t>Những người song ngữ văn hóa thường thành thạo việc 'chuyển mã' (code-switching), tức là chuyển đổi khía cạnh nào của bản thân nổi bật tùy thuộc vào nền văn hóa họ đang ở. Và người ta cũng chuyển mã ngay cả trong bối cảnh nghề nghiệp. Một chuyên gia Phố Wall nói với chúng tôi rằng cô ấy kết nối các phần khác nhau của bản thân với các khách hàng khác nhau—cô ấy có thể chân thực là con người 'nhẹ nhàng' miền Nam khi gặp khách hàng ở Birmingham và chân thực là con người 'toàn diện' New York khi đàm phán ở Manhattan.</w:t>
      </w:r>
    </w:p>
    <w:p>
      <w:pPr>
        <w:pStyle w:val="Normal"/>
      </w:pPr>
      <w:r>
        <w:bookmarkStart w:id="1322" w:name="page_61"/>
        <w:t>Để</w:t>
        <w:bookmarkEnd w:id="1322"/>
        <w:t> làm việc hiệu quả trong môi trường làm việc ngày nay, chúng ta cần chuyển đổi tư duy và hành động của mình từ việc quản lý bản thân sang quản lý danh mục các phiên bản của chính mình. Việc làm này ban đầu có thể làm tăng sự hỗn loạn, nhưng một khi chúng ta hoàn toàn chấp nhận sự phức tạp của mình, chúng ta sẽ cảm thấy viên mãn hơn và đóng góp nhiều hơn cho tất cả các danh tính của chúng ta.</w:t>
      </w:r>
    </w:p>
    <w:p>
      <w:pPr>
        <w:pStyle w:val="Para 024"/>
      </w:pPr>
      <w:r>
        <w:t>__________</w:t>
      </w:r>
    </w:p>
    <w:p>
      <w:pPr>
        <w:pStyle w:val="Para 005"/>
      </w:pPr>
      <w:r>
        <w:rPr>
          <w:rStyle w:val="Text3"/>
        </w:rPr>
        <w:t>Brianna Caza</w:t>
      </w:r>
      <w:r>
        <w:t xml:space="preserve"> là phó giáo sư tại Trường Kinh doanh Asper của Đại học Manitoba. Lakshmi</w:t>
      </w:r>
      <w:r>
        <w:rPr>
          <w:rStyle w:val="Text3"/>
        </w:rPr>
        <w:t> Ramarajan</w:t>
      </w:r>
      <w:r>
        <w:t xml:space="preserve"> là phó giáo sư tại Trường Kinh doanh Harvard.</w:t>
      </w:r>
      <w:r>
        <w:rPr>
          <w:rStyle w:val="Text3"/>
        </w:rPr>
        <w:t> Erin Reid</w:t>
      </w:r>
      <w:r>
        <w:t xml:space="preserve"> là phó giáo sư tại Trường Kinh doanh DeGroote của Đại học McMaster.</w:t>
      </w:r>
      <w:r>
        <w:rPr>
          <w:rStyle w:val="Text3"/>
        </w:rPr>
        <w:t> Stephanie Creary</w:t>
      </w:r>
      <w:r>
        <w:t xml:space="preserve"> là trợ lý giáo sư tại Trường Wharton, Đại học Pennsylvania.</w:t>
      </w:r>
    </w:p>
    <w:p>
      <w:pPr>
        <w:pStyle w:val="3 Block"/>
      </w:pPr>
    </w:p>
    <w:p>
      <w:pPr>
        <w:pStyle w:val="Para 030"/>
      </w:pPr>
      <w:r>
        <w:t>Trích từ bài viết 'Cách tạo không gian trong cuộc sống công việc cho những phần khác của bản thân' trên hbr.org, ngày 30 tháng 5 năm 2018 (mã sản phẩm #H04CW0).</w:t>
      </w:r>
    </w:p>
    <w:p>
      <w:bookmarkStart w:id="1323" w:name="Top_of_15_5__Before_You_Agree_to"/>
      <w:pPr>
        <w:keepNext/>
        <w:pStyle w:val="Para 028"/>
        <w:pageBreakBefore w:val="on"/>
      </w:pPr>
      <w:r>
        <w:bookmarkStart w:id="1324" w:name="page_63_1"/>
        <w:t/>
        <w:bookmarkEnd w:id="1324"/>
        <w:t>CHƯƠNG 5</w:t>
      </w:r>
      <w:bookmarkEnd w:id="1323"/>
    </w:p>
    <w:p>
      <w:pPr>
        <w:keepNext/>
        <w:pStyle w:val="Heading 1"/>
      </w:pPr>
      <w:r>
        <w:t>Trước khi đồng ý nhận công việc mới, hãy đặt ba câu hỏi</w:t>
      </w:r>
    </w:p>
    <w:p>
      <w:pPr>
        <w:keepNext/>
        <w:pStyle w:val="Para 033"/>
      </w:pPr>
      <w:r>
        <w:t>bởi Regan Walsh</w:t>
      </w:r>
    </w:p>
    <w:p>
      <w:pPr>
        <w:pStyle w:val="Para 229"/>
      </w:pPr>
      <w:r>
        <w:t xml:space="preserve">Trong cuộc suy thoái năm 2009, tôi nhận một công việc nổi bật tại một công ty tiếp thị. Bề ngoài, đó có vẻ là một cơ hội trong mơ. Khách hàng lớn, mức lương tuyệt vời, và với tình hình kinh tế lúc đó, tôi tự coi mình là người may mắn. Không, công việc không làm tôi hứng thú, nhưng mọi người sẽ nghĩ gì nếu tôi từ chối? Tôi bắt đầu vào thứ Hai, và mỗi sáng trong tuần đó, tôi cảm thấy mình ngày</w:t>
        <w:bookmarkStart w:id="1325" w:name="page_64"/>
        <w:t> c</w:t>
        <w:bookmarkEnd w:id="1325"/>
        <w:t>àng khó chịu hơn. Đến thứ Sáu, khi tôi đang tham gia một cuộc gọi hội nghị kéo dài bốn giờ trong một phòng họp không cửa sổ, tôi không thể giả vờ rằng mình không khổ sở. Cuối cùng tôi đã nghỉ việc ngay hôm đó, chỉ sau 4,25 ngày kể từ khi bắt đầu và không có kế hoạch B—nhưng tôi cảm thấy nhẹ nhõm ngay lập tức.</w:t>
      </w:r>
    </w:p>
    <w:p>
      <w:pPr>
        <w:pStyle w:val="Para 174"/>
      </w:pPr>
      <w:r>
        <w:t>Bạn nên nhận công việc đó. Bạn nên tham gia vào hội đồng quản trị</w:t>
      </w:r>
      <w:r>
        <w:rPr>
          <w:rStyle w:val="Text5"/>
        </w:rPr>
        <w:t> đó.</w:t>
      </w:r>
    </w:p>
    <w:p>
      <w:pPr>
        <w:pStyle w:val="Para 174"/>
      </w:pPr>
      <w:r>
        <w:t>Bạn nên nhận khách hàng mới đó</w:t>
      </w:r>
      <w:r>
        <w:rPr>
          <w:rStyle w:val="Text5"/>
        </w:rPr>
        <w:t>.</w:t>
      </w:r>
    </w:p>
    <w:p>
      <w:pPr>
        <w:pStyle w:val="Para 158"/>
      </w:pPr>
      <w:r>
        <w:t xml:space="preserve">Những điều 'nên' (shoulds) là những việc chúng ta làm vì nghĩa vụ, bởi vì chúng ta chưa suy xét thấu đáo về mục tiêu thực sự của mình, thậm chí vì sợ hãi: Nếu chúng ta không bao giờ có cơ hội khác thì sao? Người khác sẽ nghĩ gì về chúng ta nếu chúng ta nói không? Chúng ta sẽ nghĩ gì về bản thân nếu nói không? Đôi khi, những điều 'nên' thậm chí có vẻ như là những điều chúng</w:t>
      </w:r>
      <w:r>
        <w:rPr>
          <w:rStyle w:val="Text0"/>
        </w:rPr>
        <w:t> ta</w:t>
      </w:r>
      <w:r>
        <w:t xml:space="preserve"> muốn làm.</w:t>
      </w:r>
    </w:p>
    <w:p>
      <w:pPr>
        <w:pStyle w:val="Normal"/>
      </w:pPr>
      <w:r>
        <w:t>Nhưng trên thực tế, chúng hoàn toàn trái ngược với những mong muốn thực sự của chúng ta, những điều chúng ta hy vọng và phấn đấu, những cơ hội mà chúng ta muốn nói 'có!' ngay lập tức. Khi chúng ta đồng ý với những điều 'nên', cuối cùng chúng ta sẽ bị quá tải, dàn trải và kiệt sức. Dù có ý định tốt đến đâu, chúng ta có thể khiến bản thân và những người quan trọng nhất thất vọng.</w:t>
      </w:r>
    </w:p>
    <w:p>
      <w:pPr>
        <w:pStyle w:val="Normal"/>
      </w:pPr>
      <w:r>
        <w:t>Sự thật là, để đạt được những kết quả tốt nhất—sự hài lòng trong công việc, các mối quan hệ ý nghĩa, những dự án thành công—chúng ta cần phải loại bỏ những điều 'nên' của mình. Chúng ta có thể làm điều này bằng cách tự hỏi mình ba câu hỏi khó trước khi theo đuổi một hướng đi hoặc nhận một cam kết mới:</w:t>
      </w:r>
    </w:p>
    <w:p>
      <w:pPr>
        <w:keepNext/>
        <w:pStyle w:val="Heading 2"/>
      </w:pPr>
      <w:r>
        <w:t>Động lực của tôi là gì?</w:t>
      </w:r>
    </w:p>
    <w:p>
      <w:pPr>
        <w:pStyle w:val="Para 005"/>
      </w:pPr>
      <w:r>
        <w:t xml:space="preserve">Điều này nói về những yếu tố thúc đẩy nội tại (intrinsic motivators), không phải những yếu tố bên ngoài. Động lực nội tại là sự thôi thúc đến</w:t>
        <w:bookmarkStart w:id="1326" w:name="page_65_1"/>
        <w:t> </w:t>
        <w:bookmarkEnd w:id="1326"/>
        <w:t>từ bên trong, là biểu hiện của những mong muốn thực sự của chúng ta. Động lực bên ngoài (extrinsic motivation) đến từ các yếu tố bên ngoài, như tiền bạc, địa vị, hoặc lời khen. Nó có thể vô cùng thuyết phục, đến mức đẩy chúng ta làm những việc mà bình thường chúng ta không chọn, nhưng nó không phải lúc nào cũng dẫn đến thành công hay hạnh phúc.</w:t>
      </w:r>
    </w:p>
    <w:p>
      <w:pPr>
        <w:pStyle w:val="Normal"/>
      </w:pPr>
      <w:r>
        <w:t>Trên thực tế, một nghiên cứu của Tim Judge và các đồng nghiệp cho thấy rằng có lẽ yếu tố thúc đẩy bên ngoài lớn nhất của chúng ta—tiền bạc—chỉ tương quan với sự hài</w:t>
      </w:r>
      <w:r>
        <w:rPr>
          <w:rStyle w:val="Text0"/>
        </w:rPr>
        <w:t> </w:t>
      </w:r>
      <w:r>
        <w:t xml:space="preserve">lòng của nhân viên 2% thời gian. Mặt khác, theo một nghiên cứu của Yoon Jik Cho và James Perry, những nhân viên được thúc đẩy bởi các yếu tố nội tại như sự tò mò và sự hoàn thiện bản thân có mức độ gắn kết cao gấp ba lần so với những người được thúc đẩy bởi yếu tố bên ngoài.</w:t>
      </w:r>
    </w:p>
    <w:p>
      <w:pPr>
        <w:pStyle w:val="Normal"/>
      </w:pPr>
      <w:r>
        <w:t>Làm thế nào để bạn xác định được động lực của mình? Hãy tự hỏi tại sao bạn đang đưa ra một quyết định cụ thể. Bạn có đang cân nhắc tham gia hội đồng quản trị đó vì cảm thấy nên nói đồng ý với một cơ hội khiến bạn hãnh diện, hay vì bạn thực sự đam mê sứ mệnh của tổ chức? Bạn có đang cân nhắc vụ sáp nhập đó vì nên nói đồng ý với khoản tiền bất ngờ tiềm năng, hay vì nó thực sự phù hợp với tầm nhìn dài hạn của công ty bạn? Bạn có đang cân nhắc mua vé tham dự hội nghị hào nhoáng đó vì cảm thấy nên kết nối (networking), trong khi điều bạn thực sự muốn làm là có mặt tại trận bóng đá của con gái bạn?</w:t>
      </w:r>
    </w:p>
    <w:p>
      <w:pPr>
        <w:pStyle w:val="Normal"/>
      </w:pPr>
      <w:r>
        <w:t xml:space="preserve">Tất nhiên, việc phân biệt động cơ nội tại và động cơ bên ngoài có thể phức tạp. Động cơ của chúng ta không phải lúc nào cũng rõ ràng. Đôi khi, bạn có thể cảm thấy mình thực sự muốn làm điều gì đó . . . nhưng nếu thành thật, bạn có thể thừa nhận rằng bạn muốn làm điều đó vì bạn muốn được nhìn</w:t>
      </w:r>
      <w:r>
        <w:rPr>
          <w:rStyle w:val="Text0"/>
        </w:rPr>
        <w:t> nhận</w:t>
      </w:r>
      <w:r>
        <w:t xml:space="preserve"> (bởi chính bạn và người khác) là một người tốt bụng, hào phóng hoặc thông minh, thay vì vì bạn thực sự muốn làm.</w:t>
      </w:r>
    </w:p>
    <w:p>
      <w:pPr>
        <w:pStyle w:val="Normal"/>
      </w:pPr>
      <w:r>
        <w:bookmarkStart w:id="1327" w:name="page_66"/>
        <w:t>Nếu</w:t>
        <w:bookmarkEnd w:id="1327"/>
        <w:t> bạn thấy mình đồng ý với điều gì đó chỉ vì phần thưởng bên ngoài (lời khen, tiền bạc, uy tín), thay vì động cơ nội tại (mong muốn thực sự), hãy dừng lại và xem xét liệu nhiệm vụ đó có phải là một 'nên làm' mà bạn nên loại bỏ hay không.</w:t>
      </w:r>
    </w:p>
    <w:p>
      <w:pPr>
        <w:keepNext/>
        <w:pStyle w:val="Heading 2"/>
      </w:pPr>
      <w:r>
        <w:t>Nó có phù hợp với giá trị của tôi không?</w:t>
      </w:r>
    </w:p>
    <w:p>
      <w:pPr>
        <w:pStyle w:val="Para 005"/>
      </w:pPr>
      <w:r>
        <w:t>Việc có thể tự tin loại bỏ những điều 'nên làm' của chúng ta liên quan đến việc điều chỉnh các quyết định của mình với các giá trị cốt lõi.</w:t>
      </w:r>
    </w:p>
    <w:p>
      <w:pPr>
        <w:pStyle w:val="Normal"/>
      </w:pPr>
      <w:r>
        <w:t>Chúng ta không thể làm điều đó nếu không biết những giá trị đó là gì. Có thể bạn đã có ý tưởng về điều mình coi trọng nhất, nhưng thành thật với bản thân và điều chỉnh lý do đằng sau những giá trị đó sẽ giúp bạn giỏi hơn trong việc từ chối những cơ hội 'nên làm'.</w:t>
      </w:r>
    </w:p>
    <w:p>
      <w:pPr>
        <w:pStyle w:val="Normal"/>
      </w:pPr>
      <w:r>
        <w:t>Trong bài viết 'Do Your Commitments Match Your Convictions?' (Những Cam Kết Của Bạn Có Phù Hợp Với Niềm Tin Không?), Donald Sull và Dominic Houlder đề xuất tạo một bảng tính với bốn cột. Ở cột đầu tiên, liệt kê những điều quan trọng nhất với bạn, chẳng hạn như dành thời gian thư giãn bên gia đình hoặc sự an toàn tài chính cho phép bạn nghỉ hưu sớm. Các tác giả đề nghị cụ thể (tức là không chỉ viết 'gia đình' hay 'tiền bạc') và liệt kê ít nhất năm điều trong cột đầu tiên để phản ánh các khía cạnh khác nhau của cuộc sống. Gắn nhãn ba cột còn lại với các nguồn lực của bạn—tiền, thời gian và năng lượng. Xem xét các giá trị bạn đã liệt kê, đánh giá mức độ bạn sử dụng từng nguồn lực cho giá trị đó.</w:t>
      </w:r>
    </w:p>
    <w:p>
      <w:pPr>
        <w:pStyle w:val="Normal"/>
      </w:pPr>
      <w:r>
        <w:t>“Ý tưởng cơ bản là xác định những khoảng cách lớn—những giá trị được tuyên bố nhưng nhận được ít hoặc không nhận được nguồn lực khan hiếm của bạn, hoặc một giá trị duy nhất hút một phần không cân xứng tiền bạc, thời gian và năng lượng từ các giá trị khác,” các tác giả viết.</w:t>
      </w:r>
    </w:p>
    <w:p>
      <w:pPr>
        <w:pStyle w:val="Normal"/>
      </w:pPr>
      <w:r>
        <w:bookmarkStart w:id="1328" w:name="page_67_1"/>
        <w:t>Hãy</w:t>
        <w:bookmarkEnd w:id="1328"/>
        <w:t> thử bài tập về giá trị, sau đó quay lại với một quyết định 'nên làm' mà bạn vừa thực hiện hoặc đang xem xét. Nó nằm ở đâu trong danh sách của bạn? Nó sẽ tiêu tốn thời gian, tiền bạc hay năng lượng mà bạn muốn dành cho một trong những cam kết cốt lõi khác của mình thay vì cho nó?</w:t>
      </w:r>
    </w:p>
    <w:p>
      <w:pPr>
        <w:pStyle w:val="Normal"/>
      </w:pPr>
      <w:r>
        <w:t>Chính khi các giá trị cạnh tranh nhau, điều này trở nên thực sự khó khăn, ngay cả đối với người kiếm sống bằng việc huấn luyện người khác về vấn đề này. Ví dụ, gần đây tôi đã đồng ý một buổi diễn thuyết miễn phí tại một tổ chức phi lợi nhuận vì mục tiêu của họ thực sự truyền cảm hứng cho tôi. Tôi cũng biết có tiềm năng tạo ra các mối quan hệ ý nghĩa. Tuy nhiên, khi sự kiện đến gần, tôi cảm thấy ngày càng lo lắng, vì tôi đã không hoàn toàn xem xét những gì mình sẽ từ bỏ để diễn thuyết: thời gian cuối tuần quý giá bên gia đình.</w:t>
      </w:r>
    </w:p>
    <w:p>
      <w:pPr>
        <w:keepNext/>
        <w:pStyle w:val="Heading 2"/>
      </w:pPr>
      <w:r>
        <w:t>Tôi có lựa chọn không?</w:t>
      </w:r>
    </w:p>
    <w:p>
      <w:pPr>
        <w:pStyle w:val="Para 005"/>
      </w:pPr>
      <w:r>
        <w:t>Tôi đặt cân nhắc này ở cuối cùng vì quá nhiều người trong chúng ta nhảy ngay đến nó đầu tiên. Chúng ta nhìn vào lịch, thấy có chút thời gian rảnh, và cam kết làm điều gì đó trước khi xem xét liệu nó có phù hợp với động lực nội tại hay giá trị của chúng ta hay không.</w:t>
      </w:r>
    </w:p>
    <w:p>
      <w:pPr>
        <w:pStyle w:val="Normal"/>
      </w:pPr>
      <w:r>
        <w:t>Nhưng, tất nhiên, đúng là đôi khi chúng ta phải làm những việc vì lý do bên ngoài, hoặc làm những việc khiến chúng ta xa rời những cam kết quan trọng nhất. Mỗi công việc đều có những khía cạnh nhàm chán hoặc hoàn toàn khó chịu. Ví dụ, nhìn chung mọi người không thích xây dựng mạng lưới (networking), nhưng đó là một phần của việc tạo ra khách hàng tiềm năng mới.</w:t>
      </w:r>
    </w:p>
    <w:p>
      <w:pPr>
        <w:pStyle w:val="Normal"/>
      </w:pPr>
      <w:r>
        <w:t>Nhưng điều quan trọng là nhận ra rằng ngay cả những việc có vẻ như không phải là lựa chọn thường lại là lựa chọn. Lý thuyết tự quyết (self-determination theory) cho rằng để hành động, hoặc để cảm thấy có động lực hành động, chúng ta cần cảm thấy rằng mình đang kiểm soát. Chúng ta sẽ thích một việc gì đó hơn nếu nhận ra rằng đó là một sự lựa chọn.</w:t>
      </w:r>
    </w:p>
    <w:p>
      <w:pPr>
        <w:keepNext/>
        <w:pStyle w:val="Para 066"/>
      </w:pPr>
      <w:r>
        <w:bookmarkStart w:id="1329" w:name="page_68"/>
        <w:t/>
        <w:bookmarkEnd w:id="1329"/>
        <w:t>ĐIỀU QUAN TRỌNG NHẤT: MỘT BẢNG TỰ ĐÁNH GIÁ</w:t>
      </w:r>
    </w:p>
    <w:p>
      <w:pPr>
        <w:keepNext/>
        <w:pStyle w:val="Para 088"/>
      </w:pPr>
      <w:r>
        <w:t>bởi Donald Sull và Dominic Houlder</w:t>
      </w:r>
    </w:p>
    <w:p>
      <w:pPr>
        <w:pStyle w:val="Para 048"/>
      </w:pPr>
      <w:r>
        <w:t>Ann Montgomery là một chuyên gia tư vấn quản lý, người đang cảm thấy có sự không nhất quán giữa những gì cô coi trọng và những gì cô thực sự làm hàng ngày. Cô đã sử dụng bảng tự đánh giá này để kiểm kê tình hình của mình. Cô liệt kê các giá trị của mình ở cột một và đánh giá số tiền, thời gian và năng lượng mà cô dành cho từng giá trị. Các tỷ lệ phần trăm được liệt kê ở cột hai đại diện cho phần thu nhập hộ gia đình của Ann hỗ trợ cho mỗi giá trị của cô. Số giờ ghi ở cột ba đại diện cho thời gian Ann phân bổ, trong tổng số giờ thức trong một tuần, để hỗ trợ các giá trị mà cô đã nêu. Và các mục ở cột bốn biểu thị chất lượng của năng lượng thể chất và tinh thần mà Ann dành cho các giá trị của mình. Các giá trị nhận được sự chú ý cao nhất của cô sẽ có dấu “+”. Các giá trị nhận được sự chú ý khi cô kém năng lượng hơn sẽ có dấu “−”.</w:t>
      </w:r>
    </w:p>
    <w:p>
      <w:pPr>
        <w:pStyle w:val="Para 114"/>
      </w:pPr>
      <w:r>
        <w:t>____________</w:t>
      </w:r>
    </w:p>
    <w:p>
      <w:pPr>
        <w:pStyle w:val="Para 048"/>
      </w:pPr>
      <w:r>
        <w:rPr>
          <w:rStyle w:val="Text3"/>
        </w:rPr>
        <w:t>Donald N. Sull</w:t>
      </w:r>
      <w:r>
        <w:t xml:space="preserve"> là phó giáo sư về thực hành quản lý tại Trường Kinh doanh London. Dominic Houlder</w:t>
      </w:r>
      <w:r>
        <w:rPr>
          <w:rStyle w:val="Text3"/>
        </w:rPr>
        <w:t> là phó trưởng</w:t>
      </w:r>
      <w:r>
        <w:t xml:space="preserve"> khoa phụ trách chương trình Sloan Fellowship tại Trường Kinh doanh London và là huấn luyện viên điều hành.</w:t>
      </w:r>
    </w:p>
    <w:p>
      <w:pPr>
        <w:pStyle w:val="Para 150"/>
      </w:pPr>
      <w:r>
        <w:t xml:space="preserve">Trích từ “Do Your Commitments Match Your Convictions?” Harvard</w:t>
      </w:r>
      <w:r>
        <w:rPr>
          <w:rStyle w:val="Text11"/>
        </w:rPr>
        <w:t> Business Review,</w:t>
      </w:r>
      <w:r>
        <w:t> tháng 1 năm 2005 (sản phẩm #R0501H).</w:t>
      </w:r>
    </w:p>
    <w:p>
      <w:pPr>
        <w:pStyle w:val="Para 114"/>
      </w:pPr>
      <w:r>
        <w:bookmarkStart w:id="1330" w:name="page_69_1"/>
        <w:t/>
        <w:bookmarkEnd w:id="1330"/>
        <w:drawing>
          <wp:inline>
            <wp:extent cx="3657600" cy="4813300"/>
            <wp:effectExtent l="0" r="0" t="0" b="0"/>
            <wp:docPr id="60" name="82_1.png" descr="82_1.png"/>
            <wp:cNvGraphicFramePr>
              <a:graphicFrameLocks noChangeAspect="1"/>
            </wp:cNvGraphicFramePr>
            <a:graphic>
              <a:graphicData uri="http://schemas.openxmlformats.org/drawingml/2006/picture">
                <pic:pic>
                  <pic:nvPicPr>
                    <pic:cNvPr id="0" name="82_1.png" descr="82_1.png"/>
                    <pic:cNvPicPr/>
                  </pic:nvPicPr>
                  <pic:blipFill>
                    <a:blip r:embed="rId42"/>
                    <a:stretch>
                      <a:fillRect/>
                    </a:stretch>
                  </pic:blipFill>
                  <pic:spPr>
                    <a:xfrm>
                      <a:off x="0" y="0"/>
                      <a:ext cx="3657600" cy="4813300"/>
                    </a:xfrm>
                    <a:prstGeom prst="rect">
                      <a:avLst/>
                    </a:prstGeom>
                  </pic:spPr>
                </pic:pic>
              </a:graphicData>
            </a:graphic>
          </wp:inline>
        </w:drawing>
      </w:r>
    </w:p>
    <w:p>
      <w:pPr>
        <w:pStyle w:val="Para 150"/>
      </w:pPr>
      <w:r>
        <w:rPr>
          <w:rStyle w:val="Text11"/>
        </w:rPr>
        <w:t>Nguồn:</w:t>
      </w:r>
      <w:r>
        <w:t xml:space="preserve"> Bản quyền © 2004 Harvard Business School Publishing Corporation. Mọi quyền được bảo lưu.</w:t>
      </w:r>
    </w:p>
    <w:p>
      <w:pPr>
        <w:pStyle w:val="Normal"/>
      </w:pPr>
      <w:r>
        <w:bookmarkStart w:id="1331" w:name="page_70"/>
        <w:t>Điều</w:t>
        <w:bookmarkEnd w:id="1331"/>
        <w:t xml:space="preserve"> ngược lại thường cũng đúng: Khi chúng ta cảm thấy rằng mình</w:t>
      </w:r>
      <w:r>
        <w:rPr>
          <w:rStyle w:val="Text0"/>
        </w:rPr>
        <w:t> nên</w:t>
      </w:r>
      <w:r>
        <w:t xml:space="preserve"> làm điều gì đó, chúng ta bắt đầu đánh mất cảm giác tự chủ. Nghĩa vụ thay thế cho điều đó.</w:t>
      </w:r>
    </w:p>
    <w:p>
      <w:pPr>
        <w:pStyle w:val="Normal"/>
      </w:pPr>
      <w:r>
        <w:t>Một luật sư mà tôi thường làm việc cùng cảm thấy cô ấy nên đến văn phòng vào cuối tuần để chứng minh sự cam kết với sự nghiệp. Kết quả? Cô ấy không chỉ làm ra công việc kém chất lượng mà còn cảm thấy khó chịu với chính nó. Cô ấy có hai lựa chọn: Tiếp tục theo đuổi con đường trở thành đối tác (partner track), và làm việc những giờ đó với một cái nhìn mới mẻ, mạnh mẽ, hoặc quyết định rằng đích đến không đáng với hành trình và lùi lại, biết rằng hành trình mới là thứ cô ấy muốn tận hưởng. Không lựa chọn nào sai, nhưng hiểu rằng cô ấy sở hữu lựa chọn đó đã thay đổi góc nhìn của cô ấy.</w:t>
      </w:r>
    </w:p>
    <w:p>
      <w:pPr>
        <w:pStyle w:val="Normal"/>
      </w:pPr>
      <w:r>
        <w:t>Một nữ giám đốc điều hành là khách hàng của tôi cảm thấy cô ấy nên tham dự mọi cuộc họp được mời, mặc dù có rất ít thời gian để hoàn thành công việc thực sự, và sau đó thấy mình phải làm bù vào buổi tối. Cô ấy có cần tham dự mọi cuộc họp không? Không. Nhưng cô ấy có thể lựa chọn: Tiếp tục đi họp không cần thiết và sống khổ sở, hoặc ngừng tham dự và tin tưởng đội nhóm của mình làm việc, để giành lại thời gian rảnh.</w:t>
      </w:r>
    </w:p>
    <w:p>
      <w:pPr>
        <w:pStyle w:val="Normal"/>
      </w:pPr>
      <w:r>
        <w:t>Bạn là kiến trúc sư của cuộc đời mình. Đừng để người khác thiết kế nó cho bạn. Hãy nhớ rằng bạn có quyền lựa chọn về hầu hết những điều 'nên làm' (shoulds).</w:t>
      </w:r>
    </w:p>
    <w:p>
      <w:pPr>
        <w:pStyle w:val="Normal"/>
      </w:pPr>
      <w:r>
        <w:t xml:space="preserve">Loại bỏ những điều 'nên làm' (shoulds) không dễ dàng. Tất cả chúng ta đều nhận các dự án và cam kết vì những lý do sai lầm, vì chúng ta nghĩ mình không thể nói không, và đánh đổi bằng các giá trị của mình. Một khi bạn xác định được những điều 'nên làm' của mình, việc nói không với chúng sẽ ngày càng dễ dàng hơn, và bắt đầu nói đồng ý với những điều thực sự phù hợp với mục tiêu—những điều mà</w:t>
      </w:r>
      <w:r>
        <w:rPr>
          <w:rStyle w:val="Text0"/>
        </w:rPr>
        <w:t> bạn thực</w:t>
      </w:r>
      <w:r>
        <w:t xml:space="preserve"> sự nên làm.</w:t>
      </w:r>
    </w:p>
    <w:p>
      <w:pPr>
        <w:pStyle w:val="Para 024"/>
      </w:pPr>
      <w:r>
        <w:t>____________</w:t>
      </w:r>
    </w:p>
    <w:p>
      <w:pPr>
        <w:pStyle w:val="Para 005"/>
      </w:pPr>
      <w:r>
        <w:bookmarkStart w:id="1332" w:name="page_71_1"/>
        <w:t>Regan</w:t>
        <w:bookmarkEnd w:id="1332"/>
      </w:r>
      <w:r>
        <w:rPr>
          <w:rStyle w:val="Text3"/>
        </w:rPr>
        <w:t> Walsh là</w:t>
      </w:r>
      <w:r>
        <w:t xml:space="preserve"> một huấn luyện viên điều hành và cuộc sống được chứng nhận bởi NYU, chuyên giúp những người có lịch trình quá dày đặc và cảm thấy thiếu nhiệt huyết (overprogrammed and underwhelmed) để giành lại cuộc sống của họ, cả về mặt cá nhân lẫn chuyên nghiệp. Cô thường được mời diễn thuyết chính (keynotes) và tổ chức các hội thảo về chủ đề tích hợp công việc và cuộc sống. Để biết thêm thông tin, truy</w:t>
      </w:r>
      <w:hyperlink r:id="rId113">
        <w:r>
          <w:rPr>
            <w:rStyle w:val="Text1"/>
          </w:rPr>
          <w:t> cập www.reganwalsh.co</w:t>
        </w:r>
      </w:hyperlink>
      <w:r>
        <w:t>m.</w:t>
      </w:r>
    </w:p>
    <w:p>
      <w:pPr>
        <w:pStyle w:val="3 Block"/>
      </w:pPr>
    </w:p>
    <w:p>
      <w:pPr>
        <w:pStyle w:val="Para 030"/>
      </w:pPr>
      <w:r>
        <w:t>Được chuyển thể từ nội dung đăng trên hbr.org, ngày 23 tháng 5 năm 2017 (mã sản phẩm #H03NXM).</w:t>
      </w:r>
    </w:p>
    <w:p>
      <w:bookmarkStart w:id="1333" w:name="Top_of_16_6__Stop_Work_Overload"/>
      <w:pPr>
        <w:keepNext/>
        <w:pStyle w:val="Para 028"/>
        <w:pageBreakBefore w:val="on"/>
      </w:pPr>
      <w:r>
        <w:bookmarkStart w:id="1334" w:name="page_73"/>
        <w:t/>
        <w:bookmarkEnd w:id="1334"/>
        <w:t>CHƯƠNG 6</w:t>
      </w:r>
      <w:bookmarkEnd w:id="1333"/>
    </w:p>
    <w:p>
      <w:pPr>
        <w:keepNext/>
        <w:pStyle w:val="Heading 1"/>
      </w:pPr>
      <w:r>
        <w:t>Chấm dứt tình trạng quá tải công việc bằng cách thiết lập những ranh giới này</w:t>
      </w:r>
    </w:p>
    <w:p>
      <w:pPr>
        <w:keepNext/>
        <w:pStyle w:val="Para 033"/>
      </w:pPr>
      <w:r>
        <w:t>của Elizabeth Grace Saunders</w:t>
      </w:r>
    </w:p>
    <w:p>
      <w:pPr>
        <w:pStyle w:val="Para 020"/>
      </w:pPr>
      <w:r>
        <w:t xml:space="preserve">Tại sao khi bạn bè, người yêu, và đặc biệt là mẹ bạn nói với bạn, "Bạn cần ngừng làm việc</w:t>
      </w:r>
      <w:r>
        <w:rPr>
          <w:rStyle w:val="Text0"/>
        </w:rPr>
        <w:t> quá nhiều!"—bạn lại do dự? Một</w:t>
      </w:r>
      <w:r>
        <w:t> mặt, bạn biết họ có lý. Việc làm việc 12 đến 14 giờ mỗi ngày liên tục là không bền vững, và bạn cảm thấy kiệt sức và cáu kỉnh. Nhưng khi nói đến việc thiết lập ranh giới, bạn lại trì hoãn và tự nhủ với bản thân và người khác rằng: "Đây chỉ là thời điểm bận rộn. Mọi chuyện sẽ sớm tốt hơn..."</w:t>
      </w:r>
    </w:p>
    <w:p>
      <w:pPr>
        <w:pStyle w:val="Normal"/>
      </w:pPr>
      <w:r>
        <w:bookmarkStart w:id="1335" w:name="page_74"/>
        <w:t>Nhưng,</w:t>
        <w:bookmarkEnd w:id="1335"/>
        <w:t> không phải vậy. Và bạn thấy mình bị kẹt giữa sự thật rằng bạn dường như không thể hoàn thành mọi thứ và cảm giác rằng có lẽ vấn đề không nằm ở hoàn cảnh—mà là ở bạn. Bạn cảm thấy tội lỗi vì những người khác có vẻ hoàn thành mọi thứ, còn bạn thì không. Bạn lo lắng rằng nếu bạn nhờ giúp đỡ hoặc nói "Không" với bất cứ điều gì, mọi người sẽ phát hiện ra bạn là kẻ giả mạo (imposter) không đóng góp đủ giá trị.</w:t>
      </w:r>
    </w:p>
    <w:p>
      <w:pPr>
        <w:pStyle w:val="Normal"/>
      </w:pPr>
      <w:r>
        <w:t xml:space="preserve">Mặc dù những nỗi sợ đó có thể hiểu được, nhưng chúng không nhất thiết là đúng. Là một huấn luyện viên quản lý thời gian (time management coach), tôi nhận thấy rằng một trong những chìa khóa lớn nhất để đạt được sự cân bằng là bắt đầu đánh giá một cách khách quan các khía cạnh dựa trên thực tế trong lịch trình của bạn, thay vì để nỗi sợ mơ hồ chi phối quyết định. Dù bạn có là thành viên quan trọng đến đâu, không ai có thể nhồi 100 giờ làm việc vào 40 giờ một tuần, thậm chí 60 giờ cũng không. Bạn có thể bắt đầu thay đổi khi bạn có sự tự tin rằng kỳ vọng của bản thân và người khác</w:t>
      </w:r>
      <w:r>
        <w:rPr>
          <w:rStyle w:val="Text0"/>
        </w:rPr>
        <w:t> thực</w:t>
      </w:r>
      <w:r>
        <w:t xml:space="preserve"> sự là bất hợp lý và rằng bạn có thể đặt ra ranh giới một cách tôn trọng, mang tính xây dựng.</w:t>
      </w:r>
    </w:p>
    <w:p>
      <w:pPr>
        <w:pStyle w:val="Normal"/>
      </w:pPr>
      <w:r>
        <w:t>Dưới đây là năm bước để đạt được sự tự tin đó, bạn có thể áp dụng ở cấp độ cá nhân hoặc cấp độ nhóm nếu bạn chịu trách nhiệm quản lý kỳ vọng của đội ngũ:</w:t>
      </w:r>
    </w:p>
    <w:p>
      <w:pPr>
        <w:keepNext/>
        <w:pStyle w:val="Heading 2"/>
      </w:pPr>
      <w:r>
        <w:t>Bước 1: Lập Ngân sách Thời gian (Time Budget)</w:t>
      </w:r>
    </w:p>
    <w:p>
      <w:pPr>
        <w:pStyle w:val="Para 005"/>
      </w:pPr>
      <w:r>
        <w:t xml:space="preserve">Những người quản lý tài chính tốt thường tuân theo một vài nguyên tắc nhất quán. Thứ nhất, họ chỉ chi tiêu trong số tiền họ có, do đó tránh được những khoản nợ không cần thiết cùng với căng thẳng và chi phí đi kèm. Họ cũng đảm bảo phân bổ tiền bạc một cách hợp lý, để có đủ tiền cho mọi thứ họ cần mua. Cuối cùng, họ cắt giảm</w:t>
        <w:bookmarkStart w:id="1336" w:name="page_75"/>
        <w:t> </w:t>
        <w:bookmarkEnd w:id="1336"/>
        <w:t>chi phí ở những nơi có thể, mà không gây ảnh hưởng tiêu cực đáng kể, và chắc chắn đầu tư tiền vào những kênh có khả năng sinh lời cao. Các nguyên tắc tương tự cũng áp dụng cho việc đầu tư thời gian hiệu quả. Để có cái nhìn rõ ràng về những gì bạn có thể xử lý một cách hợp lý, bạn nên bắt đầu bằng cách tính xem bạn có bao nhiêu giờ để “chi tiêu” mỗi tuần. Nếu bạn có xu hướng phân bổ quá nhiều thời gian cho công việc, bạn có thể tính ngược lại. Ví dụ:</w:t>
      </w:r>
    </w:p>
    <w:p>
      <w:pPr>
        <w:pStyle w:val="Para 235"/>
      </w:pPr>
      <w:r>
        <w:t/>
      </w:r>
    </w:p>
    <w:tbl>
      <w:tblPr>
        <w:tblW w:type="auto" w:w="0"/>
      </w:tblPr>
      <w:tr>
        <w:tc>
          <w:tcPr>
            <w:tcW w:type="auto" w:w="0"/>
            <w:tcMar>
              <w:left w:type="dxa" w:w="20"/>
              <w:right w:type="dxa" w:w="20"/>
            </w:tcMar>
            <w:vAlign w:val="center"/>
          </w:tcPr>
          <w:p>
            <w:pPr>
              <w:pStyle w:val="Para 175"/>
            </w:pPr>
            <w:r>
              <w:t>Số giờ làm việc mỗi ngày</w:t>
            </w:r>
          </w:p>
        </w:tc>
        <w:tc>
          <w:tcPr>
            <w:tcW w:type="auto" w:w="0"/>
            <w:tcMar>
              <w:left w:type="dxa" w:w="20"/>
              <w:right w:type="dxa" w:w="20"/>
            </w:tcMar>
            <w:vAlign w:val="center"/>
          </w:tcPr>
          <w:p>
            <w:pPr>
              <w:pStyle w:val="Para 175"/>
            </w:pPr>
            <w:r>
              <w:t>= 24 − (số giờ ngủ) − (di chuyển) − (cam kết cá nhân) − (tập thể dục) − (chăm sóc bản thân)</w:t>
            </w:r>
          </w:p>
        </w:tc>
      </w:tr>
    </w:tbl>
    <w:p>
      <w:pPr>
        <w:pStyle w:val="Para 005"/>
      </w:pPr>
      <w:r>
        <w:t>Khi tôi nói “cam kết cá nhân (personal commitments),” tôi đang đề cập đến những mục trong lịch trình của bạn là phần thiết yếu giúp bạn cảm thấy viên mãn. Những cam kết này khác nhau ở mỗi người, nhưng có thể bao gồm thời gian dành cho gia đình, trách nhiệm tình nguyện, các hoạt động xã hội, hoặc đam mê cá nhân như chơi piano. Ngoài ra, ăn uống, tắm rửa và chuẩn bị sẵn sàng nằm trong nhóm “chăm sóc bản thân (self-care).” Khi bạn đã nắm được ngân sách thời gian hàng ngày của mình, bạn có thể tính ngân sách thời gian hàng tuần bằng cách cộng tổng của từng ngày. Đối với một số người, mỗi ngày sẽ tương tự nhau. Với những người khác, các cam kết cá nhân tạo ra sự khác biệt lớn giữa ngân sách thời gian của từng ngày.</w:t>
      </w:r>
    </w:p>
    <w:p>
      <w:pPr>
        <w:pStyle w:val="Normal"/>
      </w:pPr>
      <w:r>
        <w:t>Khi bạn đã hiểu quy mô ngân sách thời gian (time budget) của mình, bạn có thể đánh giá các chi phí thời gian khác nhau trong ngày làm việc. Ví dụ, bạn có các hoạt động “bảo trì” như trả lời email hoặc lập kế hoạch, các hoạt động “thực thi” như tham dự cuộc họp hoặc hoàn thành báo cáo, và các hoạt động “phát triển” như kết nối hoặc</w:t>
        <w:bookmarkStart w:id="1337" w:name="page_76"/>
        <w:t> </w:t>
        <w:bookmarkEnd w:id="1337"/>
        <w:t>tiếp thị. Tôi khuyên bạn nên lập danh sách tất cả các yếu tố khác nhau trong ngày làm việc của mình và sau đó ghi ra ước tính thời gian ban đầu hoặc tỷ lệ phần trăm cho từng yếu</w:t>
      </w:r>
      <w:r>
        <w:rPr>
          <w:rStyle w:val="Text0"/>
        </w:rPr>
        <w:t> </w:t>
      </w:r>
      <w:r>
        <w:t xml:space="preserve">tố. Chẳng hạn, 20% ngày làm việc của tôi dành</w:t>
      </w:r>
      <w:r>
        <w:rPr>
          <w:rStyle w:val="Text0"/>
        </w:rPr>
        <w:t> để</w:t>
      </w:r>
      <w:r>
        <w:t xml:space="preserve"> trả lời email, 50% cho</w:t>
      </w:r>
      <w:r>
        <w:rPr>
          <w:rStyle w:val="Text0"/>
        </w:rPr>
        <w:t> </w:t>
      </w:r>
      <w:r>
        <w:t xml:space="preserve">công việc dự án, và 30% cho các hoạt động phát triển. Hãy chắc chắn không chỉ xem xét chi phí cho một hạng mục cụ thể mà còn cả các chi phí liên quan. Ví dụ, một cuộc họp kéo dài một giờ có thể đi kèm với chi phí liên quan là 15 phút di chuyển mỗi chiều, 30 phút chuẩn bị, và 15 phút theo dõi sau đó. Điều đó có nghĩa tổng chi phí lên tới 2.25 giờ. Vậy nếu bạn làm việc 9 giờ một ngày và muốn dành không quá</w:t>
      </w:r>
      <w:r>
        <w:rPr>
          <w:rStyle w:val="Text0"/>
        </w:rPr>
        <w:t> </w:t>
      </w:r>
      <w:r>
        <w:t xml:space="preserve">50% thời gian cho các cuộc họp, thì điều đó giới hạn bạn trung bình hai cuộc họp mỗi ngày và 10 cuộc họp mỗi tuần.</w:t>
      </w:r>
    </w:p>
    <w:p>
      <w:pPr>
        <w:keepNext/>
        <w:pStyle w:val="Heading 2"/>
      </w:pPr>
      <w:r>
        <w:t>Bước 2: Cắt giảm ở những nơi bạn có thể</w:t>
      </w:r>
    </w:p>
    <w:p>
      <w:pPr>
        <w:pStyle w:val="Para 005"/>
      </w:pPr>
      <w:r>
        <w:t>Sau khi lập ngân sách thời gian, bạn thường sẽ nhận ra rằng bạn thực sự đã kỳ vọng ở bản thân nhiều hơn những gì bạn có thể nhồi nhét vào số giờ trong một ngày. Nhưng điều đó không có nghĩa là đã đến lúc chạy đến chỗ quản lý của bạn. Thay vào đó, bạn cần xem xét thật kỹ cách bạn sử dụng thời gian và cắt giảm ở những nơi bạn có thể trước tiên.</w:t>
      </w:r>
    </w:p>
    <w:p>
      <w:pPr>
        <w:pStyle w:val="Para 157"/>
      </w:pPr>
      <w:r>
        <w:t>Một trong những độc giả của cuốn sách tôi đã thấm nhuần lời khuyên này khi cô ấy đối mặt với một áp lực thời gian lớn tại nơi làm việc. Thay vì cố gắng chống lại thực tế về ngân sách thời gian của mình, cô ấy đã hành động như sau:</w:t>
      </w:r>
    </w:p>
    <w:p>
      <w:pPr>
        <w:pStyle w:val="Para 101"/>
      </w:pPr>
      <w:r>
        <w:t xml:space="preserve">Tôi (một lần nữa) phải đối mặt với quá nhiều dự án cạnh tranh cùng một thời hạn và sau đó cố gắng xoay xở các dự án liên tục và dài hạn khác, điều này gây ra rất nhiều căng thẳng! Vì vậy, tôi đã suy nghĩ về điều gì gây ra căng thẳng và cố gắng giải quyết những việc tôi</w:t>
        <w:bookmarkStart w:id="1338" w:name="page_77_1"/>
        <w:t> </w:t>
        <w:bookmarkEnd w:id="1338"/>
        <w:t>có thể kiểm soát mà không mặc định làm thêm giờ nhiều. Ví dụ, tôi đã liên hệ với một trong những quản lý dự án của dự án dài hạn để xem có thể 'tạm dừng' nỗ lực của tôi trong dự án của anh ấy trong khoảng thời gian hai tuần không, và anh ấy đồng ý sau khi thương lượng. Vì vậy, tôi đã tiết kiệm được khoảng 24 giờ trong hai tuần đó. Sau đó, tôi tấn công một vài khía cạnh khác của vấn đề bằng cách huy động thêm sự trợ giúp bán thời gian từ bộ phận khác, điều chỉnh phạm vi của một dự án, xin gia hạn một dự án khác, vân vân. Thay vì cảm thấy choáng ngợp và là nạn nhân của hoàn cảnh, tôi cảm thấy RẤT mạnh mẽ!</w:t>
      </w:r>
    </w:p>
    <w:p>
      <w:pPr>
        <w:pStyle w:val="Para 023"/>
      </w:pPr>
      <w:r>
        <w:t>Bạn có thể cần áp dụng những biện pháp cực đoan như vậy trong thời gian khủng hoảng công việc, hoặc bạn có thể thực hiện những biện pháp tinh tế hơn, chẳng hạn như tự rút mình khỏi các cuộc họp không cần thiết, yêu cầu đồng nghiệp xem xét các mục với bạn trong các cuộc họp 1-1 thay vì gửi cho bạn 50 email suốt tuần, rời khỏi một ủy ban, tắt cửa sổ bật lên email, hoặc dành ít thời gian hơn cho những mục mà việc dành thêm thời gian để hoàn thiện chúng mang lại ít hoặc không có giá trị. Hãy thách thức các giả định của bạn về những gì bạn nên làm và thời gian bạn nên dành cho các hoạt động khác nhau. Nếu có thể, chỉ cam kết đưa các nhiệm vụ vào danh sách việc cần làm hàng tuần của bạn nếu bạn có chỗ trống để sắp xếp chúng vào lịch trình của mình.</w:t>
      </w:r>
    </w:p>
    <w:p>
      <w:pPr>
        <w:keepNext/>
        <w:pStyle w:val="Heading 2"/>
      </w:pPr>
      <w:r>
        <w:t>Bước 3: So sánh Dự kiến với Thực tế</w:t>
      </w:r>
    </w:p>
    <w:p>
      <w:pPr>
        <w:pStyle w:val="Para 005"/>
      </w:pPr>
      <w:r>
        <w:t xml:space="preserve">Khi bạn đã bắt đầu chấp nhận thực tế rằng thời gian là có hạn và bạn đã tận dụng những chiến thắng nhanh, bạn sẽ cần phải tinh chỉnh thêm các ước tính của mình để so sánh thời gian dự kiến với thời gian thực tế. Ví dụ, có thể bạn nghĩ rằng</w:t>
        <w:bookmarkStart w:id="1339" w:name="page_78"/>
        <w:t> </w:t>
        <w:bookmarkEnd w:id="1339"/>
        <w:t>email chỉ nên chiếm một giờ trong ngày của bạn. Nhưng khi bạn thực sự nhìn vào thời gian bạn dành cho nó, bạn nhận thấy rằng nó luôn mất hai giờ. (Bất kỳ hình thức theo dõi nào cũng được, nhưng nếu bạn muốn chính xác, các công cụ như RescueTime có thể giúp bạn biết chính xác bạn dành thời gian trên máy tính của mình như thế nào.) Khi đối mặt với thực tế của tình hình, bạn sẽ cần xem liệu mình có thể thực hiện các biện pháp cắt giảm thời gian như viết phản hồi ngắn gọn hơn, sử dụng các công cụ như TypeIt4Me hoặc yêu cầu các chiến lược email khác tại nơi làm việc. Nếu không biện pháp nào trong số đó giảm được thời gian dành cho công việc, thì thay vì chống lại thực tế, bạn sẽ cần tăng ngân sách thời gian cho lĩnh vực đó.</w:t>
      </w:r>
    </w:p>
    <w:p>
      <w:pPr>
        <w:pStyle w:val="Normal"/>
      </w:pPr>
      <w:r>
        <w:t xml:space="preserve">Việc áp dụng quy tắc 80/20 cũng có thể giúp bạn sắp xếp mọi thứ vừa vặn trong ngân sách thời gian của mình. Nhưng điều này sẽ đòi hỏi bạn phải chấp nhận một cách đầy đủ hơn sự thật rằng bạn không thể làm mọi thứ và không thể làm hài lòng tất cả mọi người. Ví dụ, khi bạn bắt đầu xem xét giá trị từ các hoạt động khác nhau, bạn có thể nhận thấy rằng việc</w:t>
      </w:r>
      <w:r>
        <w:rPr>
          <w:rStyle w:val="Text0"/>
        </w:rPr>
        <w:t> từ</w:t>
      </w:r>
      <w:r>
        <w:t xml:space="preserve"> chối các cuộc họp mà mọi người muốn bạn tham dự, nhưng lại khiến bạn không thể hoàn thành những nhiệm vụ ưu tiên cao nhất, là câu trả lời đúng. Hoặc bạn có thể khám phá ra rằng mình cần dành ít thời gian hơn bạn nghĩ để tạo ra mức độ ảnh hưởng phù hợp. Ví dụ, xuất hiện trong 30–45 phút tại giờ vui của công ty có thể có tác động gần như tương đương với việc ở lại hai giờ. Bằng cách rời đi sớm hơn, bạn có thể có thời gian để dành một giờ tập thể dục hoặc hoàn thành một đề xuất, điều này sẽ mang lại lợi ích to lớn cho khoản đầu tư thời gian đó. Mặc dù một số lựa chọn này có thể khiến mọi người khó chịu—đặc biệt là bạn—sự khó chịu ngắn hạn do thay đổi phản ứng mặc định tự nhiên của bạn sẽ mang lại lợi ích lớn trong dài hạn.</w:t>
      </w:r>
    </w:p>
    <w:p>
      <w:pPr>
        <w:keepNext/>
        <w:pStyle w:val="Heading 2"/>
      </w:pPr>
      <w:r>
        <w:bookmarkStart w:id="1340" w:name="page_79_1"/>
        <w:t/>
        <w:bookmarkEnd w:id="1340"/>
        <w:t>Bước 4: Hãy xin chỉ dẫn</w:t>
      </w:r>
    </w:p>
    <w:p>
      <w:pPr>
        <w:pStyle w:val="Para 005"/>
      </w:pPr>
      <w:r>
        <w:t>Nếu bạn đã làm theo ba bước trên mà vẫn không thể hoàn thành mọi việc cần làm, đã đến lúc bạn cần can đảm lên và nhờ giúp đỡ. Bạn có thể làm điều đó một cách rõ ràng, khách quan như hướng dẫn dưới đây. Nhưng trước khi làm, hãy củng cố sự tự tin bằng cách xem lại thực tế về ngân sách thời gian (time budget) của mình một lần nữa và nhắc nhở bản thân rằng bạn không có lý do gì để cảm thấy tội lỗi hay thất bại. Không ai có thể làm điều bất khả thi, vì vậy việc bạn vượt quá ngân sách thời gian không phải là đánh giá về con người bạn, mà là dấu hiệu cho thấy bạn cần điều chỉnh môi trường tổng thể của mình.</w:t>
      </w:r>
    </w:p>
    <w:p>
      <w:pPr>
        <w:pStyle w:val="Normal"/>
      </w:pPr>
      <w:r>
        <w:t>Đây là cách tiếp cận việc đàm phán ngân sách thời gian với quản lý và/hoặc những người cố gắng thêm nhiều việc vào lịch trình của bạn:</w:t>
      </w:r>
    </w:p>
    <w:p>
      <w:pPr>
        <w:numPr>
          <w:ilvl w:val="0"/>
          <w:numId w:val="169"/>
        </w:numPr>
        <w:pStyle w:val="Para 008"/>
      </w:pPr>
      <w:r>
        <w:rPr>
          <w:rStyle w:val="Text3"/>
        </w:rPr>
        <w:t>Thu thập dữ kiện của</w:t>
      </w:r>
      <w:r>
        <w:t xml:space="preserve"> bạn. Hãy có một danh sách ngắn gọn các dự án và ước tính sơ bộ về thời gian bạn cần để hoàn thành các nhiệm vụ khác nhau. (Nếu bạn đã làm theo ba bước trên, bạn chắc hẳn đã có sẵn thông tin này.)</w:t>
      </w:r>
    </w:p>
    <w:p>
      <w:pPr>
        <w:numPr>
          <w:ilvl w:val="0"/>
          <w:numId w:val="169"/>
        </w:numPr>
        <w:pStyle w:val="Para 008"/>
      </w:pPr>
      <w:r>
        <w:rPr>
          <w:rStyle w:val="Text3"/>
        </w:rPr>
        <w:t>Phát triển một hình</w:t>
      </w:r>
      <w:r>
        <w:t xml:space="preserve"> ảnh trực quan. Điều này có thể đơn giản như in lịch hàng tuần của bạn sau khi đã điền cả các cuộc họp và thời gian cho các nhiệm vụ, hoặc phức tạp như hiển thị một kế hoạch dự án quy mô đầy đủ. Hình thức không quan trọng bằng mục tiêu thể hiện sự không khớp giữa thời gian có sẵn và các hoạt động được yêu cầu.</w:t>
      </w:r>
    </w:p>
    <w:p>
      <w:pPr>
        <w:numPr>
          <w:ilvl w:val="0"/>
          <w:numId w:val="169"/>
        </w:numPr>
        <w:pStyle w:val="Para 008"/>
      </w:pPr>
      <w:r>
        <w:rPr>
          <w:rStyle w:val="Text3"/>
        </w:rPr>
        <w:t>Trình bày thông tin. Thay</w:t>
      </w:r>
      <w:r>
        <w:t xml:space="preserve"> vì xem đây là cuộc chiến giữa bạn và những người muốn bạn làm việc, hãy tiếp cận các cuộc đàm phán kỳ vọng này như các buổi chiến lược nơi bạn làm việc cùng nhau để</w:t>
        <w:bookmarkStart w:id="1341" w:name="page_80"/>
        <w:t> </w:t>
        <w:bookmarkEnd w:id="1341"/>
        <w:t>tối đa hóa giá trị bạn có thể đóng góp. Có thể một nhiệm vụ có thể bị giảm mức ưu tiên, được giao lại, hoặc được đơn giản hóa để bạn có thêm thời gian tập trung vào các nhiệm vụ ưu tiên cao nhất. Khi làm theo cách này, việc xin chỉ dẫn về việc đặt ra ưu tiên sẽ không bị coi là thiếu tôn trọng hay bất phục tùng, mà là nỗ lực chung để làm việc trong thực tế giới hạn thời gian của bạn.</w:t>
      </w:r>
    </w:p>
    <w:p>
      <w:pPr>
        <w:keepNext/>
        <w:pStyle w:val="Heading 2"/>
      </w:pPr>
      <w:r>
        <w:t>Bước 5: Tiếp tục tái cân bằng</w:t>
      </w:r>
    </w:p>
    <w:p>
      <w:pPr>
        <w:pStyle w:val="Para 005"/>
      </w:pPr>
      <w:r>
        <w:t>Do tính chất năng động của cuộc sống và công việc, bạn không thể chỉ đặt lịch trình và để nguyên nó trong 10 năm tới. Thông thường, theo ngày hoặc tuần (hoặc ít nhất là theo tháng), bạn sẽ cần cân bằng và tái cân bằng lịch trình của mình. Điều này có nghĩa là nếu bạn phân bổ thiếu thời gian cho một hoạt động cụ thể trong một tuần, chẳng hạn như xử lý email, bạn sẽ cần dành nhiều thời gian hơn cho nó vào tuần sau. Hoặc có thể một tuần bạn cần hoàn toàn tập trung vào việc chuẩn bị bài thuyết trình, nên tuần tiếp theo bạn phải bù đắp cho các cuộc họp. Mục tiêu thực tế là có sự phân bổ thời gian đúng đắn trong tuần làm việc của bạn—và giữa thời gian làm việc và không làm việc—đạt mức trung bình chính xác.</w:t>
      </w:r>
    </w:p>
    <w:p>
      <w:pPr>
        <w:pStyle w:val="Normal"/>
      </w:pPr>
      <w:r>
        <w:t xml:space="preserve">Như một lời động viên cuối cùng—cũng là lời cảnh báo—thực hành những gì tôi đã phác thảo sẽ không chỉ giúp bạn khỏe mạnh và hạnh phúc hơn, mà còn khiến bạn khiêm tốn hơn. Khi bạn bắt đầu chấp nhận giới hạn của mình, bạn sẽ cần thừa nhận rằng bạn không hoàn hảo và không thể làm mọi thứ, đặc biệt là cùng một lúc. Nếu bạn luôn là người cầu toàn mà mọi người tìm đến trong nhóm, sự điều chỉnh hành vi này có thể khiến bạn cảm thấy hơi mất phương hướng về danh tính của mình. Bạn</w:t>
        <w:bookmarkStart w:id="1342" w:name="page_81_1"/>
        <w:t> </w:t>
        <w:bookmarkEnd w:id="1342"/>
        <w:t>sẽ cần xác định lại con người mình, chẳng hạn như “người giữ bình tĩnh và hoàn thành công việc đúng hạn với chất lượng cao” thay vì “thành viên nhóm căng thẳng, đáp ứng những thời hạn phi lý và không bao giờ nói ‘Không.’” Quá</w:t>
        <w:t> trình chuyển đổi này sẽ cần thời gian nhưng cuối cùng sẽ giúp bạn tận hưởng hành trình và làm cho cuộc sống của những người xung quanh cũng dễ chịu hơn.</w:t>
      </w:r>
    </w:p>
    <w:p>
      <w:pPr>
        <w:pStyle w:val="Para 024"/>
      </w:pPr>
      <w:r>
        <w:t>____________</w:t>
      </w:r>
    </w:p>
    <w:p>
      <w:pPr>
        <w:pStyle w:val="Para 005"/>
      </w:pPr>
      <w:r>
        <w:rPr>
          <w:rStyle w:val="Text3"/>
        </w:rPr>
        <w:t>Elizabeth Grace Saunders là</w:t>
      </w:r>
      <w:r>
        <w:t xml:space="preserve"> một huấn luyện viên quản lý thời gian và là người sáng lập Real Life E Time Coaching</w:t>
      </w:r>
      <w:r>
        <w:rPr>
          <w:rStyle w:val="Text0"/>
        </w:rPr>
        <w:t> </w:t>
      </w:r>
      <w:r>
        <w:t xml:space="preserve">&amp; Speaking. Cô là tác giả của</w:t>
      </w:r>
      <w:r>
        <w:rPr>
          <w:rStyle w:val="Text0"/>
        </w:rPr>
        <w:t> các cuốn sách How to Invest Your Time</w:t>
      </w:r>
      <w:r>
        <w:t xml:space="preserve"> Like</w:t>
      </w:r>
      <w:r>
        <w:rPr>
          <w:rStyle w:val="Text0"/>
        </w:rPr>
        <w:t> Money và Divine Time</w:t>
      </w:r>
      <w:r>
        <w:t xml:space="preserve"> Management. Tìm hiểu thêm</w:t>
      </w:r>
      <w:hyperlink r:id="rId65">
        <w:r>
          <w:rPr>
            <w:rStyle w:val="Text1"/>
          </w:rPr>
          <w:t> tại www.RealLifeE.co</w:t>
        </w:r>
      </w:hyperlink>
      <w:r>
        <w:t>m.</w:t>
      </w:r>
    </w:p>
    <w:p>
      <w:pPr>
        <w:pStyle w:val="3 Block"/>
      </w:pPr>
    </w:p>
    <w:p>
      <w:pPr>
        <w:pStyle w:val="Para 030"/>
      </w:pPr>
      <w:r>
        <w:t>Phỏng theo nội dung đăng trên hbr.org, ngày 30 tháng 5 năm 2013 (sản phẩm #H00AOD).</w:t>
      </w:r>
    </w:p>
    <w:p>
      <w:bookmarkStart w:id="1343" w:name="Top_of_17_7__Nine_Practices_to_H"/>
      <w:pPr>
        <w:keepNext/>
        <w:pStyle w:val="Para 028"/>
        <w:pageBreakBefore w:val="on"/>
      </w:pPr>
      <w:r>
        <w:bookmarkStart w:id="1344" w:name="page_83"/>
        <w:t/>
        <w:bookmarkEnd w:id="1344"/>
        <w:t>CHƯƠNG 7</w:t>
      </w:r>
      <w:bookmarkEnd w:id="1343"/>
    </w:p>
    <w:p>
      <w:pPr>
        <w:keepNext/>
        <w:pStyle w:val="Heading 1"/>
      </w:pPr>
      <w:r>
        <w:t>Chín phương pháp giúp bạn nói 'Không'</w:t>
      </w:r>
    </w:p>
    <w:p>
      <w:pPr>
        <w:keepNext/>
        <w:pStyle w:val="Para 033"/>
      </w:pPr>
      <w:r>
        <w:t>của Peter Bregman</w:t>
      </w:r>
    </w:p>
    <w:p>
      <w:pPr>
        <w:pStyle w:val="Para 020"/>
      </w:pPr>
      <w:r>
        <w:t>Irene (tên và một số chi tiết đã được thay đổi) là một đồng nghiệp tuyệt vời. Là một quản lý cấp cao trong một công ty tư vấn lớn, cô ấy luôn xung phong giúp đỡ khi khối lượng công việc trở nên nặng nề, làm thay cho người khác khi họ ốm, và ở lại muộn khi cần, điều này thường xuyên xảy ra.</w:t>
      </w:r>
    </w:p>
    <w:p>
      <w:pPr>
        <w:pStyle w:val="Normal"/>
      </w:pPr>
      <w:r>
        <w:t>Cô ấy cũng là một nhà lãnh đạo, tham gia vào các hội đồng quản trị và gây quỹ tại các buổi đấu giá từ thiện. Cô ấy cố gắng về nhà ăn tối với các con, nhưng thường làm việc đến đêm sau khi chúng đã đi ngủ. Đó là vào những đêm cô ấy không phải dự bữa tối công việc.</w:t>
      </w:r>
    </w:p>
    <w:p>
      <w:pPr>
        <w:pStyle w:val="Normal"/>
      </w:pPr>
      <w:r>
        <w:t>Nhưng nếu bạn bắt gặp cô ấy trong khoảnh khắc thành thật, bạn sẽ nhận ra rằng cô ấy không cảm thấy tốt đến vậy. Thực tế, cô ấy đã kiệt sức.</w:t>
      </w:r>
    </w:p>
    <w:p>
      <w:pPr>
        <w:pStyle w:val="Normal"/>
      </w:pPr>
      <w:r>
        <w:bookmarkStart w:id="1345" w:name="page_84"/>
        <w:t>Irene</w:t>
        <w:bookmarkEnd w:id="1345"/>
        <w:t> không thể nói không. Và vì cô ấy không thể nói không, cô ấy đang dành thời gian rất hạn chế và năng lượng đã bị bào mòn của mình cho những ưu tiên của người khác, trong khi những ưu tiên của bản thân lại bị bỏ bê. Bản thân tôi cũng đã từng trải qua điều tương tự. Vì vậy, theo thời gian, tôi đã thử nghiệm một số cách để củng cố khả năng nói không của mình.</w:t>
      </w:r>
    </w:p>
    <w:p>
      <w:pPr>
        <w:pStyle w:val="Normal"/>
      </w:pPr>
      <w:r>
        <w:t>Dưới đây là chín phương pháp tôi đã chia sẻ với Irene để giúp cô ấy nói không một cách chiến lược nhằm tạo ra không gian trong cuộc sống cho một câu 'có' có chủ đích hơn.</w:t>
      </w:r>
    </w:p>
    <w:p>
      <w:pPr>
        <w:numPr>
          <w:ilvl w:val="0"/>
          <w:numId w:val="170"/>
        </w:numPr>
        <w:pStyle w:val="Para 008"/>
      </w:pPr>
      <w:r>
        <w:rPr>
          <w:rStyle w:val="Text3"/>
        </w:rPr>
        <w:t>Biết rõ điều bạn</w:t>
      </w:r>
      <w:r>
        <w:t xml:space="preserve"> muốn nói không. Xác định điều gì quan trọng với bạn và thừa nhận điều gì không quan trọng. Nếu bạn không biết mình muốn dành thời gian cho điều gì, bạn sẽ không biết mình không muốn dành thời gian cho điều gì. Trước khi có thể nói không một cách tự tin, bạn phải rõ ràng rằng mình thực sự muốn nói không. Tất cả các bước khác đều theo sau bước này.</w:t>
      </w:r>
    </w:p>
    <w:p>
      <w:pPr>
        <w:numPr>
          <w:ilvl w:val="0"/>
          <w:numId w:val="170"/>
        </w:numPr>
        <w:pStyle w:val="Para 008"/>
      </w:pPr>
      <w:r>
        <w:rPr>
          <w:rStyle w:val="Text3"/>
        </w:rPr>
        <w:t>Hãy biết ơn. Khi</w:t>
      </w:r>
      <w:r>
        <w:t xml:space="preserve"> người khác yêu cầu bạn điều gì đó, gần như không bao giờ là sự xúc phạm. Họ nhờ bạn giúp vì họ tin tưởng và tin vào khả năng của bạn. Vì vậy, hãy cảm ơn họ vì đã nghĩ đến bạn hoặc đã đưa ra lời yêu cầu/lời mời. Đừng lo lắng; điều này không nhất thiết phải dẫn đến việc bạn đồng ý.</w:t>
      </w:r>
    </w:p>
    <w:p>
      <w:pPr>
        <w:numPr>
          <w:ilvl w:val="0"/>
          <w:numId w:val="170"/>
        </w:numPr>
        <w:pStyle w:val="Para 008"/>
      </w:pPr>
      <w:r>
        <w:rPr>
          <w:rStyle w:val="Text3"/>
        </w:rPr>
        <w:t>Từ chối lời yêu cầu, không phải từ chối</w:t>
      </w:r>
      <w:r>
        <w:t xml:space="preserve"> con người. Bạn không đang khước từ người đó, chỉ là từ chối lời mời của họ. Vì vậy, hãy nói rõ điều đó. Hãy cho họ biết bạn tôn trọng điều gì ở họ—có thể bạn ngưỡng mộ công việc họ đang làm, hoặc nhận thấy sự đam mê hay hào phóng của họ. Có thể bạn sẽ rất muốn gặp họ để ăn trưa. Đừng giả tạo—ngay cả khi bạn không</w:t>
        <w:bookmarkStart w:id="1346" w:name="page_85_1"/>
        <w:t> th</w:t>
        <w:bookmarkEnd w:id="1346"/>
        <w:t>ích người đưa ra yêu cầu, chỉ cần lịch sự và tử tế sẽ thể hiện rằng bạn không đang khước từ họ.</w:t>
      </w:r>
    </w:p>
    <w:p>
      <w:pPr>
        <w:numPr>
          <w:ilvl w:val="0"/>
          <w:numId w:val="170"/>
        </w:numPr>
        <w:pStyle w:val="Para 008"/>
      </w:pPr>
      <w:r>
        <w:rPr>
          <w:rStyle w:val="Text3"/>
        </w:rPr>
        <w:t>Giải thích</w:t>
      </w:r>
      <w:r>
        <w:t xml:space="preserve"> lý do. Chi tiết cụ thể về lý do bạn từ chối không quan trọng lắm. Nhưng việc có một lý do thì quan trọng. Có thể bạn quá bận. Có thể bạn cảm thấy điều họ nhờ không phải là thế mạnh của bạn. Hãy thành thật về lý do bạn nói không.</w:t>
      </w:r>
    </w:p>
    <w:p>
      <w:pPr>
        <w:numPr>
          <w:ilvl w:val="0"/>
          <w:numId w:val="170"/>
        </w:numPr>
        <w:pStyle w:val="Para 008"/>
      </w:pPr>
      <w:r>
        <w:rPr>
          <w:rStyle w:val="Text3"/>
        </w:rPr>
        <w:t>Hãy kiên quyết như họ hay nài</w:t>
      </w:r>
      <w:r>
        <w:t xml:space="preserve"> ép. Một số người không dễ dàng bỏ cuộc. Đó là quyền của họ. Nhưng không vi phạm bất kỳ quy tắc nào ở trên, hãy cho phép mình kiên quyết giống như họ. Họ sẽ tôn trọng bạn vì điều đó. Bạn có thể nói đùa nếu muốn. (“Tôi biết bạn không dễ bỏ cuộc—nhưng tôi cũng vậy. Tôi đang học cách nói không tốt hơn.”)</w:t>
      </w:r>
    </w:p>
    <w:p>
      <w:pPr>
        <w:numPr>
          <w:ilvl w:val="0"/>
          <w:numId w:val="170"/>
        </w:numPr>
        <w:pStyle w:val="Para 008"/>
      </w:pPr>
      <w:r>
        <w:rPr>
          <w:rStyle w:val="Text3"/>
        </w:rPr>
        <w:t>Luyện tập.</w:t>
      </w:r>
      <w:r>
        <w:t xml:space="preserve"> Hãy chọn những tình huống dễ dàng, ít rủi ro để thực hành nói không. Nói không khi người phục vụ mời bạn món tráng miệng. Nói không khi ai đó cố bán cho bạn thứ gì trên phố. Vào một căn phòng một mình, đóng cửa lại, và nói không to 10 lần. Nghe có vẻ điên rồ, nhưng việc rèn luyện khả năng nói “không” sẽ có ích.</w:t>
      </w:r>
    </w:p>
    <w:p>
      <w:pPr>
        <w:numPr>
          <w:ilvl w:val="0"/>
          <w:numId w:val="170"/>
        </w:numPr>
        <w:pStyle w:val="Para 008"/>
      </w:pPr>
      <w:r>
        <w:rPr>
          <w:rStyle w:val="Text3"/>
        </w:rPr>
        <w:t>Thiết lập một lời từ chối</w:t>
      </w:r>
      <w:r>
        <w:t xml:space="preserve"> phủ đầu. Tất cả chúng ta đều có những người trong đời hay đưa ra yêu cầu lặp đi lặp lại, đôi khi gây gánh nặng. Trong những trường hợp đó, tốt hơn là nói không trước cả khi yêu cầu được đưa ra. Hãy cho người đó biết bạn đang tập trung cao độ vào một vài việc trong cuộc sống và cố gắng giảm bớt nghĩa vụ ở mọi lĩnh vực khác. Nếu</w:t>
        <w:bookmarkStart w:id="1347" w:name="page_86"/>
        <w:t> </w:t>
        <w:bookmarkEnd w:id="1347"/>
        <w:t>sếp của bạn là người hay đưa ra yêu cầu, hãy thống nhất trước với cô ấy về việc bạn nên dành thời gian ở đâu. Sau đó, khi các yêu cầu đến, bạn có thể tham chiếu đến cuộc trò chuyện trước đó của mình.</w:t>
      </w:r>
    </w:p>
    <w:p>
      <w:pPr>
        <w:numPr>
          <w:ilvl w:val="0"/>
          <w:numId w:val="170"/>
        </w:numPr>
        <w:pStyle w:val="Para 008"/>
      </w:pPr>
      <w:r>
        <w:rPr>
          <w:rStyle w:val="Text3"/>
        </w:rPr>
        <w:t>Hãy chuẩn bị tâm lý để</w:t>
      </w:r>
      <w:r>
        <w:t xml:space="preserve"> bỏ lỡ. Một số người trong chúng ta thấy khó nói không vì ghét bỏ lỡ cơ hội. Và nói không luôn dẫn đến việc bỏ lỡ một cơ hội. Nhưng đó không chỉ là bỏ lỡ cơ hội; đó là sự đánh đổi. Hãy nhắc nhở bản thân rằng khi bạn nói không với yêu cầu, bạn đồng thời nói có với điều gì đó bạn coi trọng hơn yêu cầu đó. Cả hai đều là cơ hội. Bạn chỉ đang chọn một trong hai.</w:t>
      </w:r>
    </w:p>
    <w:p>
      <w:pPr>
        <w:numPr>
          <w:ilvl w:val="0"/>
          <w:numId w:val="170"/>
        </w:numPr>
        <w:pStyle w:val="Para 008"/>
      </w:pPr>
      <w:r>
        <w:rPr>
          <w:rStyle w:val="Text3"/>
        </w:rPr>
        <w:t>Hãy thu hết can đảm.</w:t>
      </w:r>
      <w:r>
        <w:t xml:space="preserve"> Nếu bạn là người quen nói đồng ý, bạn sẽ cần can đảm để nói không, đặc biệt nếu người yêu cầu không dễ bỏ cuộc. Bạn có thể cảm thấy mình là một người bạn tồi. Bạn có thể cảm thấy mình đang làm ai đó thất vọng hoặc không đáp ứng được kỳ vọng. Có thể bạn sẽ tưởng tượng rằng mình sẽ bị nhìn nhận hay bàn tán theo hướng tiêu cực. Những điều đó có thể là cái giá để giành lại cuộc sống của bạn. Bạn sẽ cần can đảm để chịu đựng chúng.</w:t>
      </w:r>
    </w:p>
    <w:p>
      <w:pPr>
        <w:pStyle w:val="Normal"/>
      </w:pPr>
      <w:r>
        <w:t>Sau khi Irene thử những phương pháp này, cô ấy bắt đầu làm việc ít hơn và dành nhiều thời gian hơn cho con cái. Cô ấy vẫn làm việc tốt và vẫn được sếp cùng đồng nghiệp đánh giá cao, nhưng họ cũng nhận thấy sự khác biệt, cô ấy nói với tôi. Và không phải tất cả đều tích cực.</w:t>
      </w:r>
    </w:p>
    <w:p>
      <w:pPr>
        <w:pStyle w:val="Normal"/>
      </w:pPr>
      <w:r>
        <w:t xml:space="preserve">Họ đang tôn trọng ranh giới của cô ấy—họ thậm chí có vẻ không oán giận cô ấy vì điều đó—nhưng cô ấy đã phải</w:t>
        <w:bookmarkStart w:id="1348" w:name="page_87_1"/>
        <w:t> </w:t>
        <w:bookmarkEnd w:id="1348"/>
        <w:t>từ bỏ điều mà cô chưa từng biết là quan trọng với mình: cảm giác về bản thân là người có thể làm được tất cả. Thật khó để cô ấy cảm thấy được coi trọng và cần thiết như khi cô luôn nói đồng ý.</w:t>
      </w:r>
    </w:p>
    <w:p>
      <w:pPr>
        <w:pStyle w:val="Normal"/>
      </w:pPr>
      <w:r>
        <w:t>“Bạn có muốn quay lại việc lúc nào cũng nói đồng ý không?” Tôi hỏi cô ấy. Cô ấy trả lời tôi bằng một từ “Không” rất thuần thục.</w:t>
      </w:r>
    </w:p>
    <w:p>
      <w:pPr>
        <w:pStyle w:val="Para 024"/>
      </w:pPr>
      <w:r>
        <w:t>____________</w:t>
      </w:r>
    </w:p>
    <w:p>
      <w:pPr>
        <w:pStyle w:val="Para 005"/>
      </w:pPr>
      <w:r>
        <w:rPr>
          <w:rStyle w:val="Text3"/>
        </w:rPr>
        <w:t>Peter Bregman là</w:t>
      </w:r>
      <w:r>
        <w:t xml:space="preserve"> CEO của Bregman Partners, một công ty giúp những người thành công thu hẹp khoảng cách lãnh đạo, phát triển với tư cách là nhà lãnh đạo và truyền cảm hứng cho những người xung quanh để đạt được kết quả tuyệt vời. Là tác giả bán chạy nhất</w:t>
      </w:r>
      <w:r>
        <w:rPr>
          <w:rStyle w:val="Text0"/>
        </w:rPr>
        <w:t> của cuốn 18</w:t>
      </w:r>
      <w:r>
        <w:t xml:space="preserve"> Minutes, cuốn sách gần đây nhất</w:t>
      </w:r>
      <w:r>
        <w:rPr>
          <w:rStyle w:val="Text0"/>
        </w:rPr>
        <w:t> của ông là Leading with Emotional</w:t>
      </w:r>
      <w:r>
        <w:t xml:space="preserve"> Courage. Ông cũng là người dẫn chương</w:t>
      </w:r>
      <w:r>
        <w:rPr>
          <w:rStyle w:val="Text0"/>
        </w:rPr>
        <w:t> trình Bregman Leadership</w:t>
      </w:r>
      <w:r>
        <w:t> Podcast.</w:t>
      </w:r>
    </w:p>
    <w:p>
      <w:pPr>
        <w:pStyle w:val="3 Block"/>
      </w:pPr>
    </w:p>
    <w:p>
      <w:pPr>
        <w:pStyle w:val="Para 030"/>
      </w:pPr>
      <w:r>
        <w:t>Phỏng theo nội dung đăng trên hbr.org, ngày 15 tháng 2 năm 2013 (sản phẩm #H00A5R).</w:t>
      </w:r>
    </w:p>
    <w:p>
      <w:bookmarkStart w:id="1349" w:name="Top_of_18_8__Why_You_Need_an_Unt"/>
      <w:pPr>
        <w:keepNext/>
        <w:pStyle w:val="Para 028"/>
        <w:pageBreakBefore w:val="on"/>
      </w:pPr>
      <w:r>
        <w:bookmarkStart w:id="1350" w:name="page_89"/>
        <w:t/>
        <w:bookmarkEnd w:id="1350"/>
        <w:t>CHƯƠNG 8</w:t>
      </w:r>
      <w:bookmarkEnd w:id="1349"/>
    </w:p>
    <w:p>
      <w:pPr>
        <w:keepNext/>
        <w:pStyle w:val="Heading 1"/>
      </w:pPr>
      <w:r>
        <w:t>Tại sao bạn cần một Ngày Không Thể Chạm Tới mỗi tuần</w:t>
      </w:r>
    </w:p>
    <w:p>
      <w:pPr>
        <w:keepNext/>
        <w:pStyle w:val="Para 033"/>
      </w:pPr>
      <w:r>
        <w:t>của Neil Pasricha</w:t>
      </w:r>
    </w:p>
    <w:p>
      <w:pPr>
        <w:pStyle w:val="Para 020"/>
      </w:pPr>
      <w:r>
        <w:t>Tôi từng là một trong những anh chàng “thức dậy lúc 4 giờ sáng” hoặc “tiếp tục cày cuốc đến 4 giờ sáng”, những người làm việc cần mẫn hàng giờ trong khi mọi người khác ngủ. Đó là cách tôi viết một nghìn bài blog trong một nghìn ngày. Nhưng giờ tôi hiểu rằng bạn chỉ có thể lái xe trên làn đường cao tốc được bao lâu trước khi bánh xe rơi ra.</w:t>
      </w:r>
    </w:p>
    <w:p>
      <w:pPr>
        <w:pStyle w:val="Normal"/>
      </w:pPr>
      <w:r>
        <w:t xml:space="preserve">Tôi không còn là anh chàng đó nữa. Giờ đây khi trở về nhà sau giờ làm, tôi đắm mình trong thời gian bên vợ và hai cậu con trai nhỏ. Cuối cùng tôi đã tìm ra một giải pháp mà tôi cảm thấy đã cứu rỗi sự nghiệp, thời gian và</w:t>
        <w:bookmarkStart w:id="1351" w:name="page_90"/>
        <w:t> </w:t>
        <w:bookmarkEnd w:id="1351"/>
        <w:t>sự tỉnh táo của mình. Nếu bạn cũng giống tôi lúc này, tôi cá là bạn cũng cần giải pháp này: tôi gọi nó là “Những Ngày Không Thể Chạm Tới (Untouchable Days).”</w:t>
      </w:r>
    </w:p>
    <w:p>
      <w:pPr>
        <w:pStyle w:val="Normal"/>
      </w:pPr>
      <w:r>
        <w:t>Đó là những ngày mà tôi hoàn toàn không thể liên</w:t>
      </w:r>
      <w:r>
        <w:rPr>
          <w:rStyle w:val="Text0"/>
        </w:rPr>
        <w:t> </w:t>
      </w:r>
      <w:r>
        <w:t xml:space="preserve">lạc được theo bất kỳ cách nào . . . bởi bất kỳ ai.</w:t>
      </w:r>
    </w:p>
    <w:p>
      <w:pPr>
        <w:pStyle w:val="Normal"/>
      </w:pPr>
      <w:r>
        <w:t>Những Ngày Không Thể Đụng Tới (Untouchable Days) đã trở thành vũ khí bí mật của tôi để quay lại đúng quỹ đạo. Chúng là cách tôi hoàn thành những công việc sáng tạo và đáng giá nhất. Để so sánh một cách tương đối, vào một ngày tôi viết giữa các cuộc họp, tôi có thể viết khoảng 500 từ mỗi ngày. Vào một Ngày Không Thể Đụng Tới, tôi thường viết tới 5.000 từ. Trong những ngày này, tôi năng suất hơn gấp 10 lần.</w:t>
      </w:r>
    </w:p>
    <w:p>
      <w:pPr>
        <w:pStyle w:val="Normal"/>
      </w:pPr>
      <w:r>
        <w:t>Làm thế nào tôi tạo ra những Ngày Không Thể Đụng Tới?</w:t>
      </w:r>
    </w:p>
    <w:p>
      <w:pPr>
        <w:keepNext/>
        <w:pStyle w:val="Heading 2"/>
      </w:pPr>
      <w:r>
        <w:t>Lên kế hoạch trước</w:t>
      </w:r>
    </w:p>
    <w:p>
      <w:pPr>
        <w:pStyle w:val="Para 005"/>
      </w:pPr>
      <w:r>
        <w:t xml:space="preserve">Tôi nhìn lịch của mình</w:t>
      </w:r>
      <w:r>
        <w:rPr>
          <w:rStyle w:val="Text0"/>
        </w:rPr>
        <w:t> trước 16</w:t>
      </w:r>
      <w:r>
        <w:t xml:space="preserve"> tuần, và cho mỗi tuần, tôi chặn trọn một ngày là KHÔNG THỂ ĐỤNG TỚI. Tôi viết hoa toàn bộ như thế đấy. KHÔNG THỂ ĐỤNG TỚI. Tôi không viết hoa toàn bộ cho bất cứ điều gì khác, nhưng tôi cho phép những ngày KHÔNG THỂ ĐỤNG TỚI cứ thế hét lên với tôi.</w:t>
      </w:r>
    </w:p>
    <w:p>
      <w:pPr>
        <w:pStyle w:val="Normal"/>
      </w:pPr>
      <w:r>
        <w:t xml:space="preserve">Tại sao lại là 16 tuần trước? Số tuần không quan trọng bằng ý tưởng đằng sau nó. Đối với tôi, đó là sau khi lịch diễn thuyết của tôi đã được chốt—nhưng quan trọng là, trước khi bất</w:t>
      </w:r>
      <w:r>
        <w:rPr>
          <w:rStyle w:val="Text0"/>
        </w:rPr>
        <w:t> cứ điều gì khác được chốt.</w:t>
      </w:r>
      <w:r>
        <w:t> Đó là khoảnh khắc kỳ diệu trong lịch của tôi. Đó là thời điểm hoàn hảo để cắm cờ Ngày Không Thể Đụng Tới trước khi bất cứ thứ gì khác có thể chiếm chỗ đó.</w:t>
      </w:r>
    </w:p>
    <w:p>
      <w:pPr>
        <w:keepNext/>
        <w:pStyle w:val="Heading 2"/>
      </w:pPr>
      <w:r>
        <w:t>Tự Cắt Đứt Liên Lạc</w:t>
      </w:r>
    </w:p>
    <w:p>
      <w:pPr>
        <w:pStyle w:val="Para 005"/>
      </w:pPr>
      <w:r>
        <w:t xml:space="preserve">Vào chính Ngày Không Thể Đụng Tới đó, tôi hình dung mình đang ngồi trong một chiếc xe chống đạn được bao quanh bởi hai inch</w:t>
        <w:bookmarkStart w:id="1352" w:name="page_91_1"/>
        <w:t> n</w:t>
        <w:bookmarkEnd w:id="1352"/>
        <w:t>hựa dày không thể xuyên thủng ở mọi phía. Không gì lọt vào được. Không gì thoát ra được. Các cuộc họp bật khỏi kính chắn gió. Tin nhắn, cảnh báo và cuộc gọi cũng vậy. Điện thoại của tôi ở chế độ máy bay cả ngày. Laptop của tôi đã tắt Wi-Fi hoàn toàn. Không một thứ gì có thể làm phiền tôi . . . và quả thực không một thứ gì làm phiền.</w:t>
      </w:r>
    </w:p>
    <w:p>
      <w:pPr>
        <w:keepNext/>
        <w:pStyle w:val="Heading 2"/>
      </w:pPr>
      <w:r>
        <w:t>Trong Trường Hợp Khẩn Cấp</w:t>
      </w:r>
    </w:p>
    <w:p>
      <w:pPr>
        <w:pStyle w:val="Para 005"/>
      </w:pPr>
      <w:r>
        <w:t>Nhưng, còn những trường hợp khẩn cấp thì sao, có lẽ bạn đang thắc mắc?</w:t>
      </w:r>
    </w:p>
    <w:p>
      <w:pPr>
        <w:pStyle w:val="Normal"/>
      </w:pPr>
      <w:r>
        <w:t>Câu trả lời ngắn gọn là thực sự không bao giờ có trường hợp khẩn cấp nào cả. Câu trả lời dài là khi vợ tôi hỏi về các trường hợp khẩn cấp, cô ấy không thích bài lải nhải của tôi về việc ngày xưa không ai có điện thoại di động, và đôi khi chúng tôi hoàn toàn không thể liên lạc được. Như một sự thỏa hiệp, tôi nói với cô ấy rằng khi tôi bắt đầu lên lịch cho những Ngày Không Thể Đụng Tới, tôi sẽ mở cửa chiếc xe chống đạn của mình trong một giờ vào giờ ăn trưa. Khi tôi làm vậy, tôi phải đối mặt với những viên đạn vun vút của 17 tin nhắn văn bản, hàng chục email nghe có vẻ khẩn cấp, và vô số cảnh báo và nguồn tin do robot tạo ra—và chính xác là không có một trường hợp khẩn cấp nào từ vợ tôi. Vì vậy, sau một vài tháng, chúng tôi ngừng làm điều đó, và thay vào đó tôi chỉ bắt đầu nói cho cô ấy biết tôi sẽ ở đâu. Điều đó mang lại cho cô ấy sự yên tâm rằng nếu có điều gì khủng khiếp xảy ra, cô ấy có thể gọi đến nơi tôi làm việc hoặc đơn giản là lái xe đến và tìm tôi như một phương án cuối cùng.</w:t>
      </w:r>
    </w:p>
    <w:p>
      <w:pPr>
        <w:pStyle w:val="Normal"/>
      </w:pPr>
      <w:r>
        <w:t>Tôi đã duy trì được những ngày không liên lạc (Untouchable Days) suốt một năm nay. Chưa hề có chuyện khủng khiếp nào xảy ra, và cả hai đứa đều cảm thấy thoải mái hơn với việc cả ngày không liên lạc gì với nhau.</w:t>
      </w:r>
    </w:p>
    <w:p>
      <w:pPr>
        <w:keepNext/>
        <w:pStyle w:val="Heading 2"/>
      </w:pPr>
      <w:r>
        <w:bookmarkStart w:id="1353" w:name="page_92"/>
        <w:t>Ví</w:t>
        <w:bookmarkEnd w:id="1353"/>
        <w:t> dụ về một ngày không liên lạc (Untouchable Day)</w:t>
      </w:r>
    </w:p>
    <w:p>
      <w:pPr>
        <w:pStyle w:val="Para 005"/>
      </w:pPr>
      <w:r>
        <w:t>Vậy những ngày không liên lạc (Untouchable Days) cụ thể trông như thế nào?</w:t>
      </w:r>
    </w:p>
    <w:p>
      <w:pPr>
        <w:pStyle w:val="Normal"/>
      </w:pPr>
      <w:r>
        <w:t>Tôi nghĩ về chúng như có hai thành phần. Có công việc sáng tạo sâu sắc. Khi bạn ở trong vùng tập trung, bạn ở trạng thái dòng chảy (flow), và dự án lớn bạn đang làm đang được hoàn thành từng bước một. Và rồi có những 'nitros'—những luồng nhiên liệu nhỏ bạn có thể dùng để khơi nguồn cảm hứng khi gặp bế tắc. Những khoảnh khắc bực bội không hiệu quả này xảy ra với tất cả chúng ta, và việc tránh chúng không quan trọng bằng việc có một bộ công cụ tinh thần để xài ngay khi chúng xảy ra. Công cụ của tôi là gì? Đến phòng gym để tập luyện. Lấy một gói hạnh nhân. Đứng dậy và chạy xuống phố, hoặc đi dạo trong thiên nhiên. Suy cho cùng, Thoreau đã nói: “Tôi tin rằng có một sức hút tinh tế trong Tự nhiên, nếu chúng ta vô thức hòa mình vào, sẽ dẫn lối đúng đắn cho chúng ta.” Và Hemingway đã nói: “Tôi thường đi dạo dọc bến cảng khi xong việc hoặc khi đang cố nghĩ ra điều gì đó. Suy nghĩ dễ dàng hơn nếu tôi đang đi bộ và làm việc gì đó hoặc thấy người khác làm việc họ hiểu.” Còn gì nữa? Thiền 10 phút. Hoặc chuyển sang một nơi làm việc mới. Hoặc phương thuốc thần kỳ của tôi: tắt chế độ máy bay một cách liều lĩnh trong 10 phút (trong khi vẫn không đụng đến email và tin nhắn) và để lại thư thoại cho bố mẹ và bạn thân, nói rằng tôi yêu họ. Cách này luôn hiệu quả, và tôi quay lại làm việc nhanh chóng vì, thành thật mà nói, chẳng ai nghe điện thoại cả.</w:t>
      </w:r>
    </w:p>
    <w:p>
      <w:pPr>
        <w:keepNext/>
        <w:pStyle w:val="Heading 2"/>
      </w:pPr>
      <w:r>
        <w:bookmarkStart w:id="1354" w:name="page_93"/>
        <w:t/>
        <w:bookmarkEnd w:id="1354"/>
        <w:t>Đừng Xóa; Hãy Dời Lịch</w:t>
      </w:r>
    </w:p>
    <w:p>
      <w:pPr>
        <w:pStyle w:val="Para 005"/>
      </w:pPr>
      <w:r>
        <w:t xml:space="preserve">Vậy điều gì xảy ra nếu chiếc xe chống đạn thực sự bị va quệt? Giả sử tôi nhận được lời mời diễn thuyết tuyệt vời hoặc ai đó quan trọng hơn tôi nhiều</w:t>
      </w:r>
      <w:r>
        <w:rPr>
          <w:rStyle w:val="Text0"/>
        </w:rPr>
        <w:t> chỉ có ngày</w:t>
      </w:r>
      <w:r>
        <w:t xml:space="preserve"> này để gặp? Báo động đỏ: Ngày Bất Khả Xâm Phạm đang bị đe dọa. Tôi phải làm gì?</w:t>
      </w:r>
    </w:p>
    <w:p>
      <w:pPr>
        <w:pStyle w:val="Normal"/>
      </w:pPr>
      <w:r>
        <w:t>Tôi có một quy tắc đơn giản. Ngày Bất Khả Xâm Phạm không bao giờ được xóa, nhưng chúng có thể di chuyển giữa các rào chắn cuối tuần. Tuy nhiên, chúng không thể nhảy qua các tuần. Chúng quan trọng hơn bất cứ điều gì khác tôi đang làm, nên nếu cần dời từ thứ Tư sang thứ Năm hoặc thứ Sáu, điều đó ổn—ngay cả khi tôi phải dời bốn cuộc họp để có chỗ trống. Vẻ đẹp của cách tiếp cận này là khi bạn cắm cờ Ngày Bất Khả Xâm Phạm vào lịch, nó thực sự có cảm giác vĩnh viễn trong tâm trí bạn. Bạn bắt đầu cảm nhận được cảm giác sáng tạo cao độ mà bạn sẽ đạt được từ sự tập trung sâu sắc như vậy ngay khi bạn bắt đầu lên lịch cho chúng.</w:t>
      </w:r>
    </w:p>
    <w:p>
      <w:pPr>
        <w:pStyle w:val="Normal"/>
      </w:pPr>
      <w:r>
        <w:t>Trước khi tôi bắt đầu sử dụng Untouchable Days, tôi đã dậm chân tại chỗ—tôi viết bài, tôi thực hiện các bài phát biểu. Nhưng điều gì đó vẫn còn thiếu. Khi tôi áp dụng Untouchable Days, điều kỳ diệu đã xảy ra. Tôi viết một cuốn hồi ký 50.000 chữ mới, viết và trình bày một bài phát biểu chính kéo dài 60 phút, phác thảo đề xuất sách cho ba cuốn sách tiếp theo, và lên kế hoạch hoàn chỉnh cũng như bắt đầu thu âm podcast mới của mình—tất cả trong khi đi du lịch và thực hiện nhiều bài phát biểu hơn bao giờ hết.</w:t>
      </w:r>
    </w:p>
    <w:p>
      <w:pPr>
        <w:pStyle w:val="Normal"/>
      </w:pPr>
      <w:r>
        <w:t xml:space="preserve">Sau một năm thực hiện Untouchable Days,</w:t>
      </w:r>
      <w:r>
        <w:rPr>
          <w:rStyle w:val="Text0"/>
        </w:rPr>
        <w:t> tôi</w:t>
      </w:r>
      <w:r>
        <w:t xml:space="preserve"> có còn tiếp tục lên lịch một ngày Untouchable mỗi tuần không?</w:t>
      </w:r>
    </w:p>
    <w:p>
      <w:pPr>
        <w:pStyle w:val="Normal"/>
      </w:pPr>
      <w:r>
        <w:bookmarkStart w:id="1355" w:name="page_94"/>
        <w:t/>
        <w:bookmarkEnd w:id="1355"/>
        <w:t>Câu trả lời thành thật là không.</w:t>
      </w:r>
    </w:p>
    <w:p>
      <w:pPr>
        <w:pStyle w:val="Normal"/>
      </w:pPr>
      <w:r>
        <w:t>Bây giờ tôi lên lịch hai ngày.</w:t>
      </w:r>
    </w:p>
    <w:p>
      <w:pPr>
        <w:pStyle w:val="Para 024"/>
      </w:pPr>
      <w:r>
        <w:t>____________</w:t>
      </w:r>
    </w:p>
    <w:p>
      <w:pPr>
        <w:pStyle w:val="Para 005"/>
      </w:pPr>
      <w:r>
        <w:rPr>
          <w:rStyle w:val="Text3"/>
        </w:rPr>
        <w:t>Neil Pasricha</w:t>
      </w:r>
      <w:r>
        <w:t xml:space="preserve"> viết về việc sống có chủ đích. Anh là tác giả có sách</w:t>
      </w:r>
      <w:r>
        <w:rPr>
          <w:rStyle w:val="Text0"/>
        </w:rPr>
        <w:t> bán chạy nhất</w:t>
      </w:r>
      <w:r>
        <w:t xml:space="preserve"> của New York Times với sáu cuốn sách, bao gồm The</w:t>
      </w:r>
      <w:r>
        <w:rPr>
          <w:rStyle w:val="Text0"/>
        </w:rPr>
        <w:t> Book of Awesome và</w:t>
      </w:r>
      <w:r>
        <w:t xml:space="preserve"> The</w:t>
      </w:r>
      <w:r>
        <w:rPr>
          <w:rStyle w:val="Text0"/>
        </w:rPr>
        <w:t> Happiness Equation. Anh dẫn</w:t>
      </w:r>
      <w:r>
        <w:t xml:space="preserve"> chương trình podcast từng đoạt giải thưởng</w:t>
      </w:r>
      <w:r>
        <w:rPr>
          <w:rStyle w:val="Text0"/>
        </w:rPr>
        <w:t> 3 Books,</w:t>
      </w:r>
      <w:r>
        <w:t xml:space="preserve"> một hành trình 15 năm để tìm ra 1.000 cuốn sách có ảnh hưởng nhất thế giới. Anh thực hiện hơn 50 bài phát biểu mỗi năm tại những nơi như TED, SXSW và Đại học Harvard. Nhận các bài viết miễn phí của anh tại</w:t>
      </w:r>
      <w:hyperlink r:id="rId66">
        <w:r>
          <w:rPr>
            <w:rStyle w:val="Text1"/>
          </w:rPr>
          <w:t> www.neil.blo</w:t>
        </w:r>
      </w:hyperlink>
      <w:r>
        <w:t>g.</w:t>
      </w:r>
    </w:p>
    <w:p>
      <w:pPr>
        <w:pStyle w:val="3 Block"/>
      </w:pPr>
    </w:p>
    <w:p>
      <w:pPr>
        <w:pStyle w:val="Para 030"/>
      </w:pPr>
      <w:r>
        <w:t>Phỏng theo nội dung đăng trên hbr.org, ngày 16 tháng 3 năm 2018 (sản phẩm #H0479C).</w:t>
      </w:r>
    </w:p>
    <w:p>
      <w:bookmarkStart w:id="1356" w:name="Top_of_19_9__How_to_Get_the_Most"/>
      <w:pPr>
        <w:keepNext/>
        <w:pStyle w:val="Para 028"/>
        <w:pageBreakBefore w:val="on"/>
      </w:pPr>
      <w:r>
        <w:bookmarkStart w:id="1357" w:name="page_95"/>
        <w:t/>
        <w:bookmarkEnd w:id="1357"/>
        <w:t>CHƯƠNG 9</w:t>
      </w:r>
      <w:bookmarkEnd w:id="1356"/>
    </w:p>
    <w:p>
      <w:pPr>
        <w:keepNext/>
        <w:pStyle w:val="Heading 1"/>
      </w:pPr>
      <w:r>
        <w:t>Cách tận dụng tối đa một ngày nghỉ</w:t>
      </w:r>
    </w:p>
    <w:p>
      <w:pPr>
        <w:keepNext/>
        <w:pStyle w:val="Para 033"/>
      </w:pPr>
      <w:r>
        <w:t>của Elizabeth Grace Saunders</w:t>
      </w:r>
    </w:p>
    <w:p>
      <w:pPr>
        <w:pStyle w:val="Para 020"/>
      </w:pPr>
      <w:r>
        <w:t xml:space="preserve">Khái niệm "kỳ nghỉ" thường khiến chúng ta nghĩ đến những chuyến đi đến vùng đất xa xôi. Đúng là những chuyến đi lớn có thể thú vị và thậm chí sảng khoái, nhưng chúng cũng có thể tiêu tốn nhiều thời gian, năng lượng và tiền bạc. Nhiều người cảm thấy kiệt sức chỉ khi nghĩ đến việc lên kế hoạch cho một kỳ nghỉ—không chỉ phải cân đối giữa các cam kết cá nhân và lịch nghỉ học, mà còn phải quyết định cách giao phó các dự án lớn hoặc tạm hoãn công việc, chỉ để có một kỳ nghỉ thoải mái không căng thẳng. Vì vậy, một số người có thể trì hoãn kỳ nghỉ của</w:t>
        <w:bookmarkStart w:id="1358" w:name="page_96_2"/>
        <w:t> </w:t>
        <w:bookmarkEnd w:id="1358"/>
        <w:t>mình, nghĩ rằng họ sẽ có thời gian khi lịch trình không còn quá dày đặc, chỉ để đến cuối năm nhận ra rằng họ đã không dùng hết số ngày nghỉ có lương của mình.</w:t>
      </w:r>
    </w:p>
    <w:p>
      <w:pPr>
        <w:pStyle w:val="Normal"/>
      </w:pPr>
      <w:r>
        <w:t>Theo kinh nghiệm của tôi với tư cách là một huấn luyện viên quản lý thời gian và là một chủ doanh nghiệp, tôi nhận thấy rằng các kỳ nghỉ không cần phải lớn mới có ý nghĩa đối với sức khỏe và hạnh phúc của bạn. Thực tế, tôi đã thử nghiệm ý tưởng thực hiện những "kỳ nghỉ siêu nhỏ" (micro-vacations) thường xuyên, thường là cách tuần một lần. Những khoảng thời gian nghỉ ngắn này có thể làm tăng cảm giác hạnh phúc và cảm giác "có không gian để thở" của tôi.</w:t>
      </w:r>
    </w:p>
    <w:p>
      <w:pPr>
        <w:pStyle w:val="Normal"/>
      </w:pPr>
      <w:r>
        <w:t>Theo quan điểm của tôi, kỳ nghỉ siêu ngắn (micro-vacations) là những khoảng thời gian nghỉ mà bạn chỉ cần dùng một ngày hoặc ít hơn trong số ngày phép của mình. Vì thời gian ngắn hơn, chúng thường đòi hỏi ít công sức lên kế hoạch hơn. Và các kỳ nghỉ siêu ngắn thường không yêu cầu bạn phải sắp xếp người khác lo công việc của bạn khi bạn vắng mặt. Nhờ những lợi ích này, các kỳ nghỉ siêu ngắn có thể diễn ra thường xuyên hơn trong năm, giúp bạn nạp lại năng lượng trước khi cảm thấy kiệt sức.</w:t>
      </w:r>
    </w:p>
    <w:p>
      <w:pPr>
        <w:pStyle w:val="Normal"/>
      </w:pPr>
      <w:r>
        <w:t>Nếu bạn cảm thấy cần thoát khỏi nhịp sống hằng ngày nhưng không tìm được thời gian cho một kỳ nghỉ dài ngày, thì đây là bốn cách để thêm những kỳ nghỉ siêu ngắn (micro-vacations) vào cuộc sống của bạn.</w:t>
      </w:r>
    </w:p>
    <w:p>
      <w:pPr>
        <w:keepNext/>
        <w:pStyle w:val="Heading 3"/>
      </w:pPr>
      <w:r>
        <w:t>Những chuyến đi cuối tuần</w:t>
      </w:r>
    </w:p>
    <w:p>
      <w:pPr>
        <w:pStyle w:val="Para 005"/>
      </w:pPr>
      <w:r>
        <w:t xml:space="preserve">Thay vì giới hạn kỳ nghỉ vào những chuyến phiêu lưu kéo dài cả tuần, hãy cân nhắc một chuyến đi hai đến ba ngày đến một nơi gần đó. Tôi may mắn được sống ở Michigan, và một trong những chuyến đi cuối tuần yêu thích của tôi là lái xe đến hồ Michigan để tận hưởng thời gian trong một căn nhà gỗ nhỏ thuê trên bờ hồ hoặc lên phía bắc đến một công viên tiểu bang. Đặc biệt nếu bạn sống ở khu đô thị, việc di</w:t>
        <w:bookmarkStart w:id="1359" w:name="page_97"/>
        <w:t> c</w:t>
        <w:bookmarkEnd w:id="1359"/>
        <w:t>huyển dù chỉ vài giờ cũng có thể khiến bạn cảm thấy như đang ở một thế giới khác.</w:t>
      </w:r>
    </w:p>
    <w:p>
      <w:pPr>
        <w:pStyle w:val="Normal"/>
      </w:pPr>
      <w:r>
        <w:t>Để chuyến đi thực sự sảng khoái nhất có thể, hãy cân nhắc xin nghỉ vào thứ Sáu để bạn có thể hoàn tất việc đóng gói hành lý, đến điểm đến, và làm một vài việc trước khi đi ngủ. Như vậy bạn vẫn còn hai ngày để khám phá khu vực. Nếu bạn về đến nhà trước giờ ăn tối Chủ nhật, bạn có thể dỡ hành lý và dọn dẹp nhà cửa trước khi tuần làm việc mới bắt đầu.</w:t>
      </w:r>
    </w:p>
    <w:p>
      <w:pPr>
        <w:pStyle w:val="Normal"/>
      </w:pPr>
      <w:r>
        <w:t>Có thể sẽ có nhiều email hơn bình thường cần xử lý vào thứ Hai, nhưng ngoài ra, kỳ nghỉ siêu ngắn của bạn sẽ không gây ra bất kỳ sự tồn đọng công việc lớn nào.</w:t>
      </w:r>
    </w:p>
    <w:p>
      <w:pPr>
        <w:keepNext/>
        <w:pStyle w:val="Heading 3"/>
      </w:pPr>
      <w:r>
        <w:t>Khoảng trống cho những việc cần làm cá nhân</w:t>
      </w:r>
    </w:p>
    <w:p>
      <w:pPr>
        <w:pStyle w:val="Para 005"/>
      </w:pPr>
      <w:r>
        <w:t>Đôi khi hoàn thành những việc nhỏ nhặt nhất cũng có thể khiến bạn cảm thấy tuyệt vời. Hãy cân nhắc dành một buổi chiều—hoặc thậm chí cả ngày—để thong thả giải quyết tất cả những công việc ngoài công sở mà bạn thực sự muốn làm nhưng khó tìm được thời gian. Ví dụ, hãy nghĩ đến những cuộc hẹn như cắt tóc, làm móng, thay dầu xe, hoặc khám bác sĩ. Bạn biết mình nên giải quyết những việc này nhưng thật khó để tìm thời gian với lịch trình bình thường của bạn.</w:t>
      </w:r>
    </w:p>
    <w:p>
      <w:pPr>
        <w:pStyle w:val="Normal"/>
      </w:pPr>
      <w:r>
        <w:t>Hoặc có thể bạn muốn dành thời gian để làm những việc mà dường như bạn chẳng bao giờ làm được, như chọn đồ nội thất sân hiên, dỡ những chiếc hộp còn lại trong phòng khách, hoặc thiết lập tài khoản hưu trí. Về lý thuyết, bạn có thể hoàn thành những việc này vào một buổi tối trong tuần hoặc cuối tuần. Nhưng nếu bạn liên tục nhận ra mình không làm được và bạn có ngày phép, hãy dùng nó để trút bớt gánh nặng khỏi danh sách những việc còn dang dở khiến bạn bận tâm.</w:t>
      </w:r>
    </w:p>
    <w:p>
      <w:pPr>
        <w:keepNext/>
        <w:pStyle w:val="Heading 3"/>
      </w:pPr>
      <w:r>
        <w:bookmarkStart w:id="1360" w:name="page_98"/>
        <w:t/>
        <w:bookmarkEnd w:id="1360"/>
        <w:t>Những ngày ngắn hơn để giao lưu</w:t>
      </w:r>
    </w:p>
    <w:p>
      <w:pPr>
        <w:pStyle w:val="Para 005"/>
      </w:pPr>
      <w:r>
        <w:t>Khi con người già đi, đặc biệt là sau khi kết hôn, thời gian dành cho bạn bè có xu hướng giảm đi. Một cách để tìm thời gian cho bạn bè mà không cảm thấy hy sinh thời gian gia đình là dành ra một hoặc hai giờ trong ngày để gặp bạn bè ăn trưa hoặc tụ tập trước khi về nhà. Nếu bạn được phép chia nhỏ thời gian nghỉ phép thành những khoảng ngắn như vậy, thì một ngày nghỉ lễ có thể dễ dàng cho bạn bốn cơ hội để kết nối với những người bạn mà nếu không thì bạn có thể không gặp được.</w:t>
      </w:r>
    </w:p>
    <w:p>
      <w:pPr>
        <w:pStyle w:val="Normal"/>
      </w:pPr>
      <w:r>
        <w:t>Nếu bạn khó có một cuộc trò chuyện không bị gián đoạn với vợ/chồng vì con cái luôn ở xung quanh, một chiến lược tương tự có thể hữu ích. Hãy tìm những ngày mà một hoặc cả hai bạn có thể nghỉ một chút thời gian để ở bên nhau. Một hoặc hai giờ thêm hầu như không tạo ra khác biệt ở công sở nhưng có thể tác động lớn đến chất lượng mối quan hệ của bạn.</w:t>
      </w:r>
    </w:p>
    <w:p>
      <w:pPr>
        <w:keepNext/>
        <w:pStyle w:val="Heading 3"/>
      </w:pPr>
      <w:r>
        <w:t>Những ngày làm việc từ xa để giải tỏa căng thẳng</w:t>
      </w:r>
    </w:p>
    <w:p>
      <w:pPr>
        <w:pStyle w:val="Para 005"/>
      </w:pPr>
      <w:r>
        <w:t>Nhiều công ty cung cấp các lựa chọn làm việc từ xa cho một số hoặc toàn bộ tuần. Nếu điều đó được cung cấp và việc làm từ xa phù hợp với phong cách làm việc và nhiệm vụ của bạn, hãy tận dụng lựa chọn đó.</w:t>
      </w:r>
    </w:p>
    <w:p>
      <w:pPr>
        <w:pStyle w:val="Normal"/>
      </w:pPr>
      <w:r>
        <w:t>Làm việc từ xa về mặt kỹ thuật không phải là một kỳ nghỉ nhỏ (micro-vacation), nhưng nó thường có thể mang lại cảm giác như vậy. Nếu bạn phải di chuyển một giờ hoặc hơn cho mỗi chiều đi, việc không phải di chuyển có thể trả lại cho bạn hai giờ hoặc nhiều hơn cho cuộc sống của mình, có thể dùng cho những công việc cá nhân hoặc các buổi giao lưu xã hội đã đề cập ở trên.</w:t>
      </w:r>
    </w:p>
    <w:p>
      <w:pPr>
        <w:pStyle w:val="Normal"/>
      </w:pPr>
      <w:r>
        <w:bookmarkStart w:id="1361" w:name="page_99"/>
        <w:t>Ngoài</w:t>
        <w:bookmarkEnd w:id="1361"/>
        <w:t> ra, đối với những người làm việc trong văn phòng ồn ào, thiếu cửa sổ hoặc nơi các cuộc họp chớp nhoáng thường xuyên diễn ra, làm việc từ xa có thể là một sự giải thoát đáng hoan nghênh. Hơn nữa, bạn có thể hoàn thành được nhiều việc hơn. Một địa điểm đẹp như tranh vẽ cũng có thể mang lại cho bạn cảm giác bình yên mới khi tiếp cận các dự án căng thẳng. Tôi nhận thấy rằng nếu làm việc ở một khung cảnh đẹp, như bên hồ, thì gần như cảm giác đó cũng tuyệt vời như một kỳ nghỉ. Môi trường xung quanh có tác động rất lớn đến cảm xúc của tôi.</w:t>
      </w:r>
    </w:p>
    <w:p>
      <w:pPr>
        <w:pStyle w:val="Normal"/>
      </w:pPr>
      <w:r>
        <w:t>Thay vì xem 'kỳ nghỉ' như một sự kiện lớn một hoặc hai lần một năm, hãy cân nhắc kết hợp những kỳ nghỉ nhỏ (micro-vacations) vào cuộc sống của bạn một cách thường xuyên. Bằng cách cho phép bản thân dành thời gian cho chính mình, bạn có thể tăng cảm giác thư thái với thời gian của mình.</w:t>
      </w:r>
    </w:p>
    <w:p>
      <w:pPr>
        <w:pStyle w:val="Para 024"/>
      </w:pPr>
      <w:r>
        <w:t>____________</w:t>
      </w:r>
    </w:p>
    <w:p>
      <w:pPr>
        <w:pStyle w:val="Para 005"/>
      </w:pPr>
      <w:r>
        <w:rPr>
          <w:rStyle w:val="Text3"/>
        </w:rPr>
        <w:t>Elizabeth Grace Saunders là</w:t>
      </w:r>
      <w:r>
        <w:t xml:space="preserve"> một huấn luyện viên quản lý thời gian và là người sáng lập Real Life E Time Coaching</w:t>
      </w:r>
      <w:r>
        <w:rPr>
          <w:rStyle w:val="Text0"/>
        </w:rPr>
        <w:t> </w:t>
      </w:r>
      <w:r>
        <w:t xml:space="preserve">&amp; Speaking. Cô là tác giả của</w:t>
      </w:r>
      <w:r>
        <w:rPr>
          <w:rStyle w:val="Text0"/>
        </w:rPr>
        <w:t> cuốn sách How to Invest Your Time Like</w:t>
      </w:r>
      <w:r>
        <w:t xml:space="preserve"> Mo</w:t>
      </w:r>
      <w:r>
        <w:rPr>
          <w:rStyle w:val="Text0"/>
        </w:rPr>
        <w:t>ney và Divine Time Management.</w:t>
      </w:r>
      <w:r>
        <w:t xml:space="preserve"> Tìm hiểu thêm</w:t>
      </w:r>
      <w:hyperlink r:id="rId65">
        <w:r>
          <w:rPr>
            <w:rStyle w:val="Text1"/>
          </w:rPr>
          <w:t> tại www.RealLifeE.co</w:t>
        </w:r>
      </w:hyperlink>
      <w:r>
        <w:t>m.</w:t>
      </w:r>
    </w:p>
    <w:p>
      <w:pPr>
        <w:pStyle w:val="3 Block"/>
      </w:pPr>
    </w:p>
    <w:p>
      <w:pPr>
        <w:pStyle w:val="Para 030"/>
      </w:pPr>
      <w:r>
        <w:t>Phỏng theo nội dung đăng trên hbr.org, ngày 25 tháng 5 năm 2018 (sản phẩm #H04CRG).</w:t>
      </w:r>
    </w:p>
    <w:p>
      <w:bookmarkStart w:id="1362" w:name="Top_of_20_SECTION_THREE__Explore"/>
      <w:pPr>
        <w:keepNext/>
        <w:pStyle w:val="Para 028"/>
        <w:pageBreakBefore w:val="on"/>
      </w:pPr>
      <w:r>
        <w:bookmarkStart w:id="1363" w:name="page_101"/>
        <w:t/>
        <w:bookmarkEnd w:id="1363"/>
        <w:t>PHẦN BA</w:t>
      </w:r>
      <w:bookmarkEnd w:id="1362"/>
    </w:p>
    <w:p>
      <w:pPr>
        <w:keepNext/>
        <w:pStyle w:val="Para 064"/>
      </w:pPr>
      <w:r>
        <w:t>Khám phá các hình thức làm việc linh hoạt</w:t>
      </w:r>
    </w:p>
    <w:p>
      <w:bookmarkStart w:id="1364" w:name="Top_of_21_10__Winning_Support_fo"/>
      <w:pPr>
        <w:keepNext/>
        <w:pStyle w:val="Para 028"/>
        <w:pageBreakBefore w:val="on"/>
      </w:pPr>
      <w:r>
        <w:bookmarkStart w:id="1365" w:name="page_103"/>
        <w:t/>
        <w:bookmarkEnd w:id="1365"/>
        <w:t>CHƯƠNG 10</w:t>
      </w:r>
      <w:bookmarkEnd w:id="1364"/>
    </w:p>
    <w:p>
      <w:pPr>
        <w:keepNext/>
        <w:pStyle w:val="Heading 1"/>
      </w:pPr>
      <w:r>
        <w:t>Giành được sự ủng hộ cho công việc linh hoạt</w:t>
      </w:r>
    </w:p>
    <w:p>
      <w:pPr>
        <w:keepNext/>
        <w:pStyle w:val="Para 033"/>
      </w:pPr>
      <w:r>
        <w:t>bởi Amy Gallo</w:t>
      </w:r>
    </w:p>
    <w:p>
      <w:pPr>
        <w:pStyle w:val="Para 020"/>
      </w:pPr>
      <w:r>
        <w:t>Nhiều chuyên gia tìm kiếm các sắp xếp công việc linh hoạt để phù hợp với cuộc sống không khớp với ngày làm việc từ 9 giờ sáng đến 5 giờ chiều. Tuy nhiên, ít công ty có chính sách hoặc chương trình chính thức về lịch trình thay thế — và cũng ít nhà quản lý sẵn lòng hoặc có khả năng cung cấp chúng cho các thành viên trong nhóm. Điều này không có nghĩa là bạn nên từ bỏ ý tưởng về giờ làm việc linh hoạt nếu nó giúp bạn giảm bớt thời gian đi lại dài hoặc tránh kiệt sức. Nó chỉ có nghĩa là trách nhiệm thuộc về bạn để đề xuất một kế hoạch phù hợp với bạn, sếp của bạn và công ty của bạn.</w:t>
      </w:r>
    </w:p>
    <w:p>
      <w:pPr>
        <w:keepNext/>
        <w:pStyle w:val="Heading 2"/>
      </w:pPr>
      <w:r>
        <w:bookmarkStart w:id="1366" w:name="page_104_1"/>
        <w:t/>
        <w:bookmarkEnd w:id="1366"/>
        <w:t>Các chuyên gia nói gì</w:t>
      </w:r>
    </w:p>
    <w:p>
      <w:pPr>
        <w:pStyle w:val="Para 005"/>
      </w:pPr>
      <w:r>
        <w:t>Trước khi theo đuổi một lịch trình linh hoạt, hãy nhận ra rằng bạn có thể sẽ đi ngược lại với các quy ước lâu đời. “Theo truyền thống, các nhà quản lý ngần ngại cho nhân viên làm việc từ xa vì thiếu niềm tin: Bạn có thực sự đang làm việc hay đang nhấm nháp kẹo sô-cô-la với bạn bè?” Stewart D. Friedman, giám đốc sáng lập của Dự án Tích hợp Công việc/Cuộc sống (Work/Life Integration Project) tại Trường Kinh doanh Wharton, giải thích. Ngay cả những ông chủ tin tưởng nhân viên của mình cũng lo lắng về việc tỏ ra ưu ái một số người nhất định hoặc để năng suất suy giảm.</w:t>
      </w:r>
    </w:p>
    <w:p>
      <w:pPr>
        <w:pStyle w:val="Normal"/>
      </w:pPr>
      <w:r>
        <w:t xml:space="preserve">Tuy nhiên, một số nhà quản lý và tổ chức đang gặt hái được những lợi ích từ các lịch trình phi truyền thống. Nghiên cứu từ Lotte Bailyn, giáo sư quản lý tại MIT và đồng tác giả của cuốn</w:t>
      </w:r>
      <w:r>
        <w:rPr>
          <w:rStyle w:val="Text0"/>
        </w:rPr>
        <w:t> sách Beyond Work-Family Balance</w:t>
      </w:r>
      <w:r>
        <w:t> (Vượt qua sự cân bằng giữa công việc và gia đình), cho thấy rằng khi nhân viên có sự linh hoạt họ cần, họ đạt được mục tiêu dễ dàng hơn, ít vắng mặt hoặc đi trễ hơn, và tinh thần của họ tăng lên. Bằng cách tập trung vào những lợi ích này và khéo léo trình bày yêu cầu của bạn xoay quanh chúng, bạn tăng đáng kể cơ hội được chấp thuận cho một sắp xếp công việc thay thế.</w:t>
      </w:r>
    </w:p>
    <w:p>
      <w:pPr>
        <w:keepNext/>
        <w:pStyle w:val="Heading 2"/>
      </w:pPr>
      <w:r>
        <w:t>Xác định điều bạn muốn</w:t>
      </w:r>
    </w:p>
    <w:p>
      <w:pPr>
        <w:pStyle w:val="Para 005"/>
      </w:pPr>
      <w:r>
        <w:t xml:space="preserve">Bước đầu tiên là tìm hiểu xem bạn đang cố gắng đạt được điều gì. Mục tiêu của bạn là dành nhiều thời gian hơn cho gia đình? Ít thời gian ở văn phòng hơn? Hay bạn muốn loại bỏ sự phiền nhiễu để tập trung vào các dự án lớn hơn, dài hạn? Khi bạn đã rõ về mục tiêu của mình, hãy quyết định cách bạn có thể đạt được nó trong khi vẫn hoàn thành công việc một cách hiệu quả. Các lựa chọn bao gồm tuần làm việc nén lại (compressed workweek), chia sẻ công việc (job share), làm việc từ nhà, và nghỉ phép dài ngày</w:t>
        <w:bookmarkStart w:id="1367" w:name="page_105_1"/>
        <w:t> (sabba</w:t>
        <w:bookmarkEnd w:id="1367"/>
        <w:t>tical). Tất nhiên, không phải công việc nào cũng phù hợp với một sắp xếp linh hoạt. Trước khi đưa ra đề xuất, hãy suy nghĩ kỹ về tác động mà lịch trình mong muốn của bạn sẽ có đối với sếp, nhóm của bạn và hiệu suất của bạn.</w:t>
      </w:r>
    </w:p>
    <w:p>
      <w:pPr>
        <w:pStyle w:val="Normal"/>
      </w:pPr>
      <w:r>
        <w:t>Tiếp theo, hãy tìm hiểu xem công ty bạn có những chính sách gì (nếu có) và liệu đã có tiền lệ nào cho việc linh hoạt hay chưa. Bạn sẽ không cần phải mở đường nếu một tiền lệ đã tồn tại.</w:t>
      </w:r>
    </w:p>
    <w:p>
      <w:pPr>
        <w:keepNext/>
        <w:pStyle w:val="Heading 2"/>
      </w:pPr>
      <w:r>
        <w:t>Thiết kế nó như một thử nghiệm</w:t>
      </w:r>
    </w:p>
    <w:p>
      <w:pPr>
        <w:pStyle w:val="Para 005"/>
      </w:pPr>
      <w:r>
        <w:t>Nhiều nhà quản lý sẽ do dự khi duyệt một lịch làm việc linh hoạt, đặc biệt nếu tổ chức của bạn thiếu các quy trình đã được thiết lập. Bạn có thể xoa dịu nỗi lo của họ bằng cách định vị đề xuất của mình như một thử nghiệm. "Hãy bao gồm một giai đoạn dùng thử để sếp của bạn không lo lắng rằng mọi thứ sẽ sụp đổ," Bailyn nói. "Người đó cần có thể thấy được cách làm việc mới."</w:t>
      </w:r>
    </w:p>
    <w:p>
      <w:pPr>
        <w:pStyle w:val="Normal"/>
      </w:pPr>
      <w:r>
        <w:t xml:space="preserve">Trong cuốn</w:t>
      </w:r>
      <w:r>
        <w:rPr>
          <w:rStyle w:val="Text0"/>
        </w:rPr>
        <w:t> sách Total Leadership: Be a Better Leader, Have a Richer Life,</w:t>
      </w:r>
      <w:r>
        <w:t> Friedman nói về chín loại thử nghiệm bạn có thể thực hiện để nhẹ nhàng đưa sự linh hoạt vào—tất cả từ làm việc từ xa đến ủy quyền. Dù bạn đề xuất điều gì, hãy đưa ra một lối thoát. Giải thích rằng nếu nó không hiệu quả, bạn sẵn sàng thử một sự sắp xếp khác hoặc quay lại thói quen trước đây. "Người ta luôn có thể quay lại kế hoạch ban đầu, nhưng hầu hết các thử nghiệm như vậy đều diễn ra rất tốt," Bailyn nói.</w:t>
      </w:r>
    </w:p>
    <w:p>
      <w:pPr>
        <w:keepNext/>
        <w:pStyle w:val="Heading 2"/>
      </w:pPr>
      <w:r>
        <w:t>Hỏi ý kiến nhóm</w:t>
      </w:r>
    </w:p>
    <w:p>
      <w:pPr>
        <w:pStyle w:val="Para 005"/>
      </w:pPr>
      <w:r>
        <w:t xml:space="preserve">"Nghiên cứu của chúng tôi đã chỉ ra rằng sự linh hoạt chỉ có hiệu quả khi được thực hiện một cách tập thể, không phải một-một giữa nhân viên và nhà tuyển dụng," Bailyn nói. Nhóm của bạn bị ảnh hưởng bởi lịch làm việc của bạn, vì vậy bạn cần sự ủng hộ của mọi người để biến sự sắp xếp mới thành công. Giải</w:t>
        <w:bookmarkStart w:id="1368" w:name="page_106"/>
        <w:t> </w:t>
        <w:bookmarkEnd w:id="1368"/>
        <w:t>thích những gì bạn đang cố đạt được và hỏi ý kiến của họ. "Hãy để họ tham gia vào việc lập kế hoạch," Bailyn nói, và cho sếp bạn biết rằng bạn đã đưa các gợi ý của đồng nghiệp vào đề xuất của mình.</w:t>
      </w:r>
    </w:p>
    <w:p>
      <w:pPr>
        <w:pStyle w:val="Normal"/>
      </w:pPr>
      <w:r>
        <w:t xml:space="preserve">Việc liên quan đến nhóm của bạn có thể giúp ngăn chặn một mối quan tâm phổ biến khác: Một số sếp lo rằng nếu họ cho một người linh hoạt, cửa lũ sẽ mở và mọi người sẽ muốn sự sắp xếp tương tự. Đây thường là nỗi lo không có cơ sở. Friedman chỉ ra rằng có sự khác biệt giữa bình</w:t>
      </w:r>
      <w:r>
        <w:rPr>
          <w:rStyle w:val="Text0"/>
        </w:rPr>
        <w:t> đẳng và</w:t>
      </w:r>
      <w:r>
        <w:t xml:space="preserve"> công</w:t>
      </w:r>
      <w:r>
        <w:rPr>
          <w:rStyle w:val="Text0"/>
        </w:rPr>
        <w:t> bằng,</w:t>
      </w:r>
      <w:r>
        <w:t xml:space="preserve"> và trên thực tế, nhiều người thích một lịch trình truyền thống. "Bạn không trao cho mọi người cùng một thứ vì họ không</w:t>
      </w:r>
      <w:r>
        <w:rPr>
          <w:rStyle w:val="Text0"/>
        </w:rPr>
        <w:t> muốn</w:t>
      </w:r>
      <w:r>
        <w:t xml:space="preserve"> cùng một thứ," ông nói.</w:t>
      </w:r>
    </w:p>
    <w:p>
      <w:pPr>
        <w:keepNext/>
        <w:pStyle w:val="Heading 2"/>
      </w:pPr>
      <w:r>
        <w:t>Nhấn mạnh lợi ích cho tổ chức</w:t>
      </w:r>
    </w:p>
    <w:p>
      <w:pPr>
        <w:pStyle w:val="Para 005"/>
      </w:pPr>
      <w:r>
        <w:t>Hãy nhấn mạnh lợi ích của tổ chức hơn là lợi ích cá nhân. "Dù bạn thử điều gì, nó phải được thiết kế một cách có ý thức để không chỉ nói về bạn hay gia đình bạn," Friedman nói. "Thay vào đó, hãy có mục tiêu rõ ràng là cải thiện hiệu suất làm việc của bạn và giúp sếp của bạn thành công." Chứng minh rằng bạn đã xem xét nhu cầu của công ty, rằng lịch trình mới của bạn sẽ không gây gián đoạn, và nó thực sự sẽ mang lại lợi ích tích cực, chẳng hạn như cải thiện năng suất của bạn hoặc tăng kiến thức liên quan của bạn.</w:t>
      </w:r>
    </w:p>
    <w:p>
      <w:pPr>
        <w:keepNext/>
        <w:pStyle w:val="Heading 2"/>
      </w:pPr>
      <w:r>
        <w:t>Đánh giá lại và Điều chỉnh</w:t>
      </w:r>
    </w:p>
    <w:p>
      <w:pPr>
        <w:pStyle w:val="Para 005"/>
      </w:pPr>
      <w:r>
        <w:t xml:space="preserve">Sau khi lịch làm việc linh hoạt của bạn đã hoạt động được ba hoặc bốn tháng, hãy đánh giá mức độ thành công của nó. Bạn có đạt được mục tiêu của mình không? Cách sắp xếp này có gây rắc rối cho ai</w:t>
        <w:bookmarkStart w:id="1369" w:name="page_107"/>
        <w:t> </w:t>
        <w:bookmarkEnd w:id="1369"/>
        <w:t>không? Vì bạn đã thiết kế nó như một thử nghiệm, bạn sẽ muốn báo cáo lại với sếp của mình. “Hãy thu thập dữ liệu để hỗ trợ cho năng suất của bạn. Cho thấy rằng nó đang hoạt động,” Friedman nói. Và nếu không, hãy sẵn sàng đề xuất những thay đổi.</w:t>
      </w:r>
    </w:p>
    <w:p>
      <w:pPr>
        <w:keepNext/>
        <w:pStyle w:val="Heading 2"/>
      </w:pPr>
      <w:r>
        <w:t>Nghiên cứu điển hình 1: Tạo ra một hình thức chia sẻ công việc độc đáo</w:t>
      </w:r>
    </w:p>
    <w:p>
      <w:pPr>
        <w:pStyle w:val="Para 005"/>
      </w:pPr>
      <w:r>
        <w:t>Julie Rocco đang làm quản lý chương trình (program manager) tại Ford Motor Company khi cô có đứa con đầu lòng. Cô biết mình muốn quay lại sau kỳ nghỉ thai sản, nhưng cô không thấy mình có thể làm công việc 12 giờ một ngày và đồng thời làm một người mẹ trực tiếp chăm sóc con. Vì vậy, cô hỏi một người cố vấn tại Ford để xin lời khuyên. Câu trả lời? Hãy tận dụng cam kết của công ty về công việc linh hoạt bằng cách tạo ra một công việc phù hợp với mình. Người cố vấn cũng gợi ý cô nên nói chuyện với một Julie khác tại Ford, Julie Levine, về việc chia sẻ công việc (job sharing). Levine, mẹ của hai con, đã từng chia sẻ công việc trước đây và muốn thử lại lần nữa, không chỉ vì nó sẽ cho cô cơ hội chuyển sang phát triển dự án chính.</w:t>
      </w:r>
    </w:p>
    <w:p>
      <w:pPr>
        <w:pStyle w:val="Normal"/>
      </w:pPr>
      <w:r>
        <w:t xml:space="preserve">“Nó rất giống với việc chọn bạn đời,” Levine nói về việc chọn đối tác chia sẻ công việc phù hợp. “Người đó là tai mắt của bạn khi bạn không có mặt.” Sau khi tìm hiểu lẫn nhau trong cái mà họ gọi là “buổi hẹn trong bóng tối” (blind date), họ đồng ý giới thiệu mình như một cặp với ban quản lý Ford. Kế hoạch như sau: Mỗi người sẽ làm ba ngày một tuần, trùng một ngày — Rocco làm thứ Hai, thứ Tư và thứ Năm; Levine làm thứ Ba, thứ Tư và thứ Sáu. Họ chọn không chia tuần làm đôi để tránh “mất đà” (losing momentum) trong những khoảng thời gian dài vắng mặt. Mỗi tối, trừ thứ Tư, người ở văn phòng sẽ dành một tiếng rưỡi nghe điện thoại “cập nhật” (downloading) các</w:t>
        <w:bookmarkStart w:id="1370" w:name="page_108"/>
        <w:t> </w:t>
        <w:bookmarkEnd w:id="1370"/>
        <w:t>sự kiện trong ngày cho người ở nhà. Và vào những ngày trùng nhau, họ sẽ làm việc cùng nhau hoặc, khi công việc đặc biệt bận rộn, chia nhau ra để giải quyết. “Công việc của chúng tôi là phải liền mạch” (seamless), họ nói với sếp. “Chúng tôi có cùng quan điểm, cùng mục tiêu, cùng tầm nhìn, cùng đạo đức làm việc. Và các bạn sẽ nhận được nhiều hơn từ chúng tôi so với những gì một người có thể cung cấp.”</w:t>
      </w:r>
    </w:p>
    <w:p>
      <w:pPr>
        <w:pStyle w:val="Normal"/>
      </w:pPr>
      <w:r>
        <w:t>“Chúng tôi đã nói rằng chúng tôi sẽ là một chương trình thử nghiệm (pilot),” Levine nhớ lại. Ban quản lý Ford không chỉ đồng ý, mà còn giao cho bộ đôi phụ trách một trong những sự kiện ra mắt (launch) nổi bật nhất năm 2011 của công ty — chiếc Ford Explorer mới. Thí nghiệm đã thành công: Rocco và Levine giờ được biết đến khắp công ty là “hai Julie,” cặp song sinh năng động. Cả hai đều nói rằng việc chia sẻ công việc khiến họ hạnh phúc hơn ở nhà và nơi làm việc, đồng thời làm việc hiệu quả hơn. “Một người có thể làm việc 12 giờ một ngày, về nhà và gục ngã, rồi phải làm lại tất cả vào ngày hôm sau,” Levine giải thích. “[Với chúng tôi], vì bạn phải phân tích ngày của mình và chia sẻ nó với một bộ não khác, [khi] bạn đến vào ngày hôm sau, bạn đã sẵn sàng để chạy.”</w:t>
      </w:r>
    </w:p>
    <w:p>
      <w:pPr>
        <w:keepNext/>
        <w:pStyle w:val="Heading 2"/>
      </w:pPr>
      <w:r>
        <w:t>Nghiên cứu điển hình 2: Tạm nghỉ để phát triển bản thân</w:t>
      </w:r>
    </w:p>
    <w:p>
      <w:pPr>
        <w:pStyle w:val="Para 005"/>
      </w:pPr>
      <w:r>
        <w:t>Amit Desai đã làm việc tại Bayer Healthcare được 11 năm khi anh quyết định nộp đơn vào chương trình MBA điều hành (executive MBA) của Wharton. Tuy nhiên, việc theo học đồng nghĩa với việc anh phải tham gia một ngày học trọn vẹn vào thứ Sáu cách tuần và thỉnh thoảng vào thứ Năm trong suốt hai năm—nghĩa là anh sẽ phải vắng mặt hơn 60 ngày khỏi công việc quản lý dự án tự động hóa của mình.</w:t>
      </w:r>
    </w:p>
    <w:p>
      <w:pPr>
        <w:pStyle w:val="Normal"/>
      </w:pPr>
      <w:r>
        <w:bookmarkStart w:id="1371" w:name="page_109"/>
        <w:t>Mặc</w:t>
        <w:bookmarkEnd w:id="1371"/>
        <w:t> dù Bayer có chính sách chính thức về làm việc từ xa (telecommuting) và giờ giấc linh hoạt (flextime), các yêu cầu đặc biệt như của Desai được quyết định theo từng trường hợp cụ thể, vì vậy anh được yêu cầu đưa ra một đề xuất chính thức. Anh bắt đầu bằng việc tìm hiểu một yêu cầu tương tự mà một nhân viên trước đây từng đưa ra và trao đổi với sếp của mình, người đã ủng hộ kế hoạch này với một điều kiện: Nếu có bất kỳ xung đột nào xảy ra, Desai sẽ ưu tiên công việc hơn việc học. Desai đồng ý và tạo một bài thuyết trình, bao gồm giải thích chi tiết về chương trình MBA và mục tiêu của anh khi nộp đơn, lịch các ngày anh sẽ đi học và cách chúng khớp với lịch làm việc của anh, cùng danh sách những lợi ích cho Bayer. “Tôi có khả năng áp dụng kiến thức học được ở trường vào cuối tuần để làm việc vào thứ Hai,” anh nói với họ. Phó chủ tịch đã chấp thuận yêu cầu của anh và viết thư ủng hộ đơn xin học của anh vào Wharton.</w:t>
      </w:r>
    </w:p>
    <w:p>
      <w:pPr>
        <w:pStyle w:val="Normal"/>
      </w:pPr>
      <w:r>
        <w:t>Desai hoàn thành chương trình MBA vào năm 2011. Nhìn lại, anh cho biết sự sắp xếp này hoạt động tốt vì anh đã cẩn thận phối hợp với đồng nghiệp. Dù anh vắng mặt tại văn phòng vào những thời điểm đã định, anh vẫn nhắc nhở đội nhóm trực tiếp của mình khi anh sẽ đi vắng và chặn khoảng thời gian đó trong lịch Outlook của mình. “Mức độ căng thẳng thấp vì cấp trên và đồng nghiệp luôn biết tôi ở đâu,” anh nói. Và như anh đã hứa, anh ưu tiên công việc hơn việc học trong vài lần xảy ra xung đột. Anh hoàn thành các cam kết trong công việc trong khi vẫn xuất sắc trong học tập.</w:t>
      </w:r>
    </w:p>
    <w:p>
      <w:pPr>
        <w:pStyle w:val="Para 024"/>
      </w:pPr>
      <w:r>
        <w:t>____________</w:t>
      </w:r>
    </w:p>
    <w:p>
      <w:pPr>
        <w:pStyle w:val="Para 005"/>
      </w:pPr>
      <w:r>
        <w:rPr>
          <w:rStyle w:val="Text3"/>
        </w:rPr>
        <w:t>Amy Gallo</w:t>
      </w:r>
      <w:r>
        <w:t xml:space="preserve"> là biên tập viên cộng tác của Harvard</w:t>
      </w:r>
      <w:r>
        <w:rPr>
          <w:rStyle w:val="Text0"/>
        </w:rPr>
        <w:t> Business Review và là tác</w:t>
      </w:r>
      <w:r>
        <w:t xml:space="preserve"> giả của cuốn HBR Guide to</w:t>
      </w:r>
      <w:r>
        <w:rPr>
          <w:rStyle w:val="Text0"/>
        </w:rPr>
        <w:t> Dealing with Conflict (Cẩm nang HBR về giải</w:t>
      </w:r>
      <w:r>
        <w:t> quyết xung đột). Cô viết và nói về các mối quan hệ nơi làm việc. Theo dõi cô trên Twitter tại @amyegallo.</w:t>
      </w:r>
    </w:p>
    <w:p>
      <w:pPr>
        <w:pStyle w:val="3 Block"/>
      </w:pPr>
    </w:p>
    <w:p>
      <w:pPr>
        <w:pStyle w:val="Para 030"/>
      </w:pPr>
      <w:r>
        <w:t>Phỏng theo nội dung đăng trên hbr.org, ngày 1 tháng 12 năm 2010 (sản phẩm #H006JJ).</w:t>
      </w:r>
    </w:p>
    <w:p>
      <w:bookmarkStart w:id="1372" w:name="Top_of_22_11__Five_Strategies_of"/>
      <w:pPr>
        <w:keepNext/>
        <w:pStyle w:val="Para 028"/>
        <w:pageBreakBefore w:val="on"/>
      </w:pPr>
      <w:r>
        <w:bookmarkStart w:id="1373" w:name="page_111"/>
        <w:t/>
        <w:bookmarkEnd w:id="1373"/>
        <w:t>CHƯƠNG 11</w:t>
      </w:r>
      <w:bookmarkEnd w:id="1372"/>
    </w:p>
    <w:p>
      <w:pPr>
        <w:keepNext/>
        <w:pStyle w:val="Heading 1"/>
      </w:pPr>
      <w:r>
        <w:t>Năm chiến lược làm việc bán thời gian thành công</w:t>
      </w:r>
    </w:p>
    <w:p>
      <w:pPr>
        <w:keepNext/>
        <w:pStyle w:val="Para 033"/>
      </w:pPr>
      <w:r>
        <w:t>của Vivien Corwin, Thomas B. Lawrence, và Peter J. Frost</w:t>
      </w:r>
    </w:p>
    <w:p>
      <w:pPr>
        <w:pStyle w:val="Para 020"/>
      </w:pPr>
      <w:r>
        <w:t xml:space="preserve">Hầu hết các chuyên gia bắt đầu làm việc bán thời gian để giải quyết các vấn đề trong cuộc sống. Họ có con nhỏ, muốn lấy bằng MBA, cần chăm sóc cha mẹ già. Tuy nhiên, công việc bán thời gian thường tạo ra nhiều vấn đề ngang bằng với những gì nó giải quyết. Trong trường hợp tốt nhất, nhiều người làm bán thời gian cuối cùng lại làm việc nhiều giờ hơn họ dự định. Trong trường hợp xấu nhất, họ thấy tầm quan trọng của mình đối với tổ chức dần dần nhưng chắc chắn mờ nhạt đi. Tuy</w:t>
        <w:bookmarkStart w:id="1374" w:name="page_112"/>
        <w:t> nh</w:t>
        <w:bookmarkEnd w:id="1374"/>
        <w:t>iên, giờ đây, sau hai thế hệ vật lộn với những sắp xếp như vậy, một số chuyên gia bán thời gian đã tìm ra các chiến lược đang thành công.</w:t>
      </w:r>
    </w:p>
    <w:p>
      <w:pPr>
        <w:pStyle w:val="Normal"/>
      </w:pPr>
      <w:r>
        <w:t>Lưu ý rằng chúng tôi nói chính những người làm việc bán thời gian đã tìm ra các giải pháp này. Bởi vì mặc dù hầu hết các nhà quản lý sẽ đồng ý, tại thời điểm này, rằng công việc bán thời gian có thể mang lại lợi ích cho tổ chức, nhưng vẫn phụ thuộc vào những người bán thời gian để thực hiện phần lớn công việc nặng nhọc. Điều đó đúng vì hai lý do. Lý do đầu tiên rất đơn giản: quá tải. Làm cho một thỏa thuận bán thời gian hoạt động hiệu quả đòi hỏi thời gian, năng lượng và sự sáng tạo. Hầu hết các nhà quản lý, vốn đã bị căng thẳng với quá nhiều thách thức hàng ngày khó có thể liệt kê hết ở đây, xem việc thiết kế và duy trì các thỏa thuận làm việc bán thời gian chỉ như một rắc rối nữa. Thứ hai, hầu hết các tổ chức cung cấp cho các nhà quản lý rất ít hướng dẫn hoặc chính sách để giúp họ quản lý công việc bán thời gian. Vì vậy, các nhà quản lý có ít động lực để tham gia. Do đó, các chuyên gia bán thời gian phải tự mình xoay sở trong một lĩnh vực tương đối chưa được khám phá. Và, tất yếu, việc vẽ bản đồ thuộc về chính những nhà thám hiểm.</w:t>
      </w:r>
    </w:p>
    <w:p>
      <w:pPr>
        <w:pStyle w:val="Normal"/>
      </w:pPr>
      <w:r>
        <w:t>Trong hai năm qua, chúng tôi đã nghiên cứu công việc bán thời gian như một phần của dự án nghiên cứu sâu rộng về các vấn đề xung quanh sự cân bằng giữa công việc và cuộc sống ở Hoa Kỳ và Canada. Chúng tôi đã phỏng vấn 30 chuyên gia bán thời gian tại tám tổ chức, lớn và nhỏ, cũng như 27 đồng nghiệp và nhà quản lý của họ. Mẫu của chúng tôi bao gồm kỹ sư, nhà phân tích tài chính, chuyên gia công nghệ thông tin và nhà tư vấn, cùng những người khác. Khoảng 80% những người</w:t>
      </w:r>
      <w:r>
        <w:rPr>
          <w:rStyle w:val="Text0"/>
        </w:rPr>
        <w:t> </w:t>
      </w:r>
      <w:r>
        <w:t xml:space="preserve">bán thời gian chúng tôi nói chuyện là nữ, chủ yếu là vì phần lớn công việc bán thời gian xuất phát từ các vấn đề chăm sóc trẻ em, thường ảnh hưởng đến phụ nữ.</w:t>
      </w:r>
    </w:p>
    <w:p>
      <w:pPr>
        <w:pStyle w:val="Normal"/>
      </w:pPr>
      <w:r>
        <w:bookmarkStart w:id="1375" w:name="page_113_2"/>
        <w:t>Nghiên</w:t>
        <w:bookmarkEnd w:id="1375"/>
        <w:t> cứu của chúng tôi đã phát hiện ra những điểm chung mạnh mẽ trong cách tiếp cận của các chuyên gia bán thời gian thành công. Cụ thể, họ:</w:t>
      </w:r>
    </w:p>
    <w:p>
      <w:pPr>
        <w:numPr>
          <w:ilvl w:val="0"/>
          <w:numId w:val="171"/>
        </w:numPr>
        <w:pStyle w:val="Para 008"/>
      </w:pPr>
      <w:r>
        <w:t>Làm cho các ưu tiên công việc-cuộc sống, lịch trình và (nếu có thể) kế hoạch tương lai của họ trở nên minh bạch với tổ chức;</w:t>
      </w:r>
    </w:p>
    <w:p>
      <w:pPr>
        <w:numPr>
          <w:ilvl w:val="0"/>
          <w:numId w:val="171"/>
        </w:numPr>
        <w:pStyle w:val="Para 008"/>
      </w:pPr>
      <w:r>
        <w:t>Truyền bá các luận điểm kinh doanh cho các thỏa thuận của họ và tác động không gây gián đoạn—thậm chí là tích cực—đến kết quả;</w:t>
      </w:r>
    </w:p>
    <w:p>
      <w:pPr>
        <w:numPr>
          <w:ilvl w:val="0"/>
          <w:numId w:val="171"/>
        </w:numPr>
        <w:pStyle w:val="Para 008"/>
      </w:pPr>
      <w:r>
        <w:t>Thiết lập các thói quen để bảo vệ thời gian ở nơi làm việc và các nghi thức để bảo vệ thời gian ở nhà;</w:t>
      </w:r>
    </w:p>
    <w:p>
      <w:pPr>
        <w:numPr>
          <w:ilvl w:val="0"/>
          <w:numId w:val="171"/>
        </w:numPr>
        <w:pStyle w:val="Para 008"/>
      </w:pPr>
      <w:r>
        <w:t>Nuôi dưỡng những người ủng hộ trong ban quản lý cấp cao, những người không chỉ bảo vệ họ khỏi những người hoài nghi mà còn tích cực ủng hộ các thỏa thuận của họ ở mọi cấp bậc; và</w:t>
      </w:r>
    </w:p>
    <w:p>
      <w:pPr>
        <w:numPr>
          <w:ilvl w:val="0"/>
          <w:numId w:val="171"/>
        </w:numPr>
        <w:pStyle w:val="Para 008"/>
      </w:pPr>
      <w:r>
        <w:t>Nhắc nhở đồng nghiệp một cách nhẹ nhàng nhưng kiên quyết rằng, mặc dù làm việc bán thời gian, họ vẫn đang trong cuộc chơi và không thể bị bỏ qua.</w:t>
      </w:r>
    </w:p>
    <w:p>
      <w:pPr>
        <w:pStyle w:val="Normal"/>
      </w:pPr>
      <w:r>
        <w:t xml:space="preserve">Thoạt đọc, một số chiến lược này nghe có vẻ quen thuộc—bạn có thể đang nghĩ rằng chúng chính là những chiến thuật mà các chuyên gia toàn thời gian thành công sử dụng để cân bằng giữa công việc và cuộc sống cá nhân. Nhưng hãy nhìn lại. Phương tiện có thể giống nhau, nhưng mục đích thì khác. Người làm bán thời gian sử dụng các chiến lược này để tạo ra một môi trường bảo vệ. Họ tìm cách giảm bớt sự phẫn nộ từ các đồng nghiệp toàn thời gian, điều có thể dẫn đến sự thiệt thòi. Họ cố gắng giảm bớt sự mơ hồ có thể gây nhầm lẫn cho</w:t>
        <w:bookmarkStart w:id="1376" w:name="page_114"/>
        <w:t> </w:t>
        <w:bookmarkEnd w:id="1376"/>
        <w:t>các nhà quản lý, đồng nghiệp, gia đình—và đôi khi ngay cả chính họ. Và họ nhắm đến việc làm cho tổ chức thoải mái hơn với khái niệm làm việc bán thời gian. Trong các trang tiếp theo, chúng ta sẽ xem xét các chiến lược này trong thực tế. Nhưng trước hết, xin chia sẻ vài lời về những gì nghiên cứu của chúng tôi tiết lộ về tình trạng chung của các chuyên gia bán thời gian trong kinh doanh hiện nay.</w:t>
      </w:r>
    </w:p>
    <w:p>
      <w:pPr>
        <w:keepNext/>
        <w:pStyle w:val="Heading 2"/>
      </w:pPr>
      <w:r>
        <w:t>Phận của người làm bán thời gian</w:t>
      </w:r>
    </w:p>
    <w:p>
      <w:pPr>
        <w:pStyle w:val="Para 005"/>
      </w:pPr>
      <w:r>
        <w:t>Mặc dù gần 10% lực</w:t>
      </w:r>
      <w:r>
        <w:rPr>
          <w:rStyle w:val="Text0"/>
        </w:rPr>
        <w:t> lượng</w:t>
      </w:r>
      <w:r>
        <w:t xml:space="preserve"> lao động chuyên nghiệp hiện nay làm việc bán thời gian, nghiên cứu của chúng tôi phát hiện ra rằng hầu hết các công việc bán thời gian vẫn dựa trên các thỏa thuận không chính thức. Được tạo ra một cách tùy tiện (on the fly) bởi những người làm bán thời gian và sếp của họ, những sắp xếp này liên tục được điều chỉnh để phù hợp với nhu cầu thay đổi của công việc (chẳng hạn như buổi thuyết trình quan trọng với khách hàng) và gia đình (ví dụ, con bị cúm). Khi các tổ chức có chính sách chính thức về các phúc lợi như ngày nghỉ và lương ốm cho người bán thời gian, chúng thường chỉ đóng vai trò như những hướng dẫn sơ lược. Chúng tôi nhận thấy rằng ngay cả trong cùng một công ty, các chuyên gia bán thời gian khác nhau có thể làm việc với các điều khoản khác nhau về giờ giấc, lương và phúc lợi. Ví dụ, trong một bộ phận của tổ chức mà chúng tôi nghiên cứu, các bà mẹ trở lại làm việc sau nghỉ thai sản thường được cấp vị trí bán thời gian. Ở một bộ phận cách đó hai tầng, việc sắp xếp như vậy chưa từng có tiền lệ. Một người quản lý đã nói: 'Thậm chí nó không nằm trong danh sách để thảo luận.'</w:t>
      </w:r>
    </w:p>
    <w:p>
      <w:pPr>
        <w:pStyle w:val="Normal"/>
      </w:pPr>
      <w:r>
        <w:t>Hơn nữa, nghiên cứu của chúng tôi cho thấy, nhiều chuyên gia bán thời gian cảm thấy rằng cả đồng nghiệp lẫn tổ chức đều không tôn trọng họ. Nhiều người bán thời gian nói với chúng tôi rằng họ phải hứng chịu nhiều lời châm chọc về việc bị</w:t>
        <w:bookmarkStart w:id="1377" w:name="page_115_1"/>
        <w:t> </w:t>
        <w:bookmarkEnd w:id="1377"/>
        <w:t>cho là thiếu cam kết với công việc và về những 'đặc quyền', chẳng hạn như về sớm. Và trong khi hầu hết những người bán thời gian thường bỏ qua sự trêu chọc đó như một sự phiền toái nhỏ nhặt, họ cho biết một số sự phân biệt đối xử lại rất thực. Ví dụ, một số người bị xếp ở khu 'giá rẻ' của tổ chức, nơi mà không giống như các chuyên gia khác, họ phải dùng chung văn phòng với những người bán thời gian khác. Và hầu hết mất quyền được chia quỹ thưởng cuối năm. Như một nhà phân tích tài chính bán thời gian đã nói: 'Tôi nghĩ bạn thực sự phải cố gắng hết sức mới có thể đánh bại một người toàn thời gian để nhận thưởng. Họ nói: "Bạn là người bán thời gian, vậy làm sao bạn có thể hoàn thành vượt mức kỳ vọng?" Nhưng nếu tôi vượt quá mong đợi trong những ngày tôi có mặt ở đây, thì tôi cũng xứng đáng nhận thưởng như bất kỳ nhân viên toàn thời gian nào.'</w:t>
      </w:r>
    </w:p>
    <w:p>
      <w:pPr>
        <w:pStyle w:val="Normal"/>
      </w:pPr>
      <w:r>
        <w:t>Hầu hết những người làm bán thời gian nói với chúng tôi rằng họ chấp nhận hậu quả của tình trạng của mình như một phần của cuộc thương lượng. Nhưng họ cũng nói rằng đôi khi sự tự tin của họ bị bào mòn, và họ tự hỏi liệu sự sắp xếp này có đáng công sức hay không. 'Mỗi khi ai đó chất vấn vị trí của tôi, nó khơi lên hàng nghìn câu hỏi trong đầu tôi,' một giám đốc phụ trách tài khoản khách hàng tại một công ty quan hệ công chúng toàn cầu nói. 'Tôi có đóng góp giá trị như những người khác không? Tôi có học được những thứ công nghệ cao đủ nhanh khi tôi thường xuyên vắng mặt không?' Những cảm giác thiếu tự tin như vậy, theo lời một số người bán thời gian, có thể tràn vào cuộc sống cá nhân. Như chính người phụ nữ đó nói thêm: 'Khi tôi ở nơi làm việc và việc hoàn thành công việc bán thời gian có vẻ khó khăn, tôi tự hỏi: "Con gái tôi có hạnh phúc khi tôi không ở nhà</w:t>
        <w:t> không?"'</w:t>
      </w:r>
    </w:p>
    <w:p>
      <w:pPr>
        <w:pStyle w:val="Normal"/>
      </w:pPr>
      <w:r>
        <w:t xml:space="preserve">Phân biệt đối xử được nhận thức (perceived discrimination), chúng tôi nhận thấy, khiến nhiều người làm bán thời gian cảm</w:t>
        <w:bookmarkStart w:id="1378" w:name="page_116"/>
        <w:t> </w:t>
        <w:bookmarkEnd w:id="1378"/>
        <w:t>thấy phòng thủ về tình trạng của họ, điều này có thể đẩy họ vào thế tấn công. Một nữ điều hành chúng tôi phỏng vấn thậm chí còn không nói với khách hàng rằng cô ấy làm việc bán thời gian. “Tôi lo họ sẽ nghĩ rằng tôi không tận tâm hoặc sẽ không hoàn thành công việc. Vì vậy, nếu một cuộc họp được lên lịch vào thứ Năm hoặc thứ Sáu, tôi sẽ có mặt hoặc cử người khác thay thế. Tôi luôn có thể liên lạc được qua điện thoại và email.” Một người làm bán thời gian khác kể với chúng tôi rằng cô ấy đã trở nên phòng thủ về tình trạng của mình đến mức thực hiện các bước tại nơi làm việc mà cuối cùng lại làm suy yếu chính sự linh hoạt mà cô ấy tìm kiếm từ thỏa thuận bán thời gian của mình. Ví dụ, nếu có khóa đào tạo đặc biệt được tổ chức vào ngày nghỉ của cô, cô vẫn sẽ tham dự, hoặc nếu con ốm vào ngày có cuộc họp quan trọng, cô vẫn sẽ đưa con đến trường. Khi một dự án lớn đến hạn, cô làm việc cả đêm và cuối tuần. “Điều đó đáng giá,” cô nói với chúng tôi, “để tổ chức biết rằng tôi tận tâm với họ như họ tận tâm với tôi.” (Tình cờ, người phụ nữ này không thuộc nhóm các chuyên gia bán thời gian mà chúng tôi rút ra kết luận về các chiến lược thành công.)</w:t>
      </w:r>
    </w:p>
    <w:p>
      <w:pPr>
        <w:pStyle w:val="Normal"/>
      </w:pPr>
      <w:r>
        <w:t>Những câu chuyện này là những trường hợp cực đoan. Nhưng gần như tất cả những người trả lời khảo sát của chúng tôi đều thừa nhận rằng công việc thường xuyên len lỏi vào các khu vực riêng tư trong cuộc sống của họ. Những người tham gia nghiên cứu thường khuyến khích các cuộc gọi khẩn cấp tại nhà, tham dự các cuộc họp quan trọng trong thời gian nghỉ theo lịch trình, và sử dụng công nghệ để giữ liên lạc với công việc. Đúng là những thực hành này thường được mô tả là ngoại lệ, nhưng chúng xảy ra đủ thường xuyên để gợi ý rằng ranh giới giữa công việc và gia đình thật khó bảo vệ.</w:t>
      </w:r>
    </w:p>
    <w:p>
      <w:pPr>
        <w:pStyle w:val="Normal"/>
      </w:pPr>
      <w:r>
        <w:t>May mắn thay, bức tranh dành cho các chuyên gia bán thời gian không hoàn toàn ảm đạm—còn lâu mới như vậy. Hãy cùng xem xét các chiến lược mà những người làm bán thời gian đã nghĩ ra để biến tình trạng đặc biệt của họ thành công.</w:t>
      </w:r>
    </w:p>
    <w:p>
      <w:pPr>
        <w:keepNext/>
        <w:pStyle w:val="Para 127"/>
      </w:pPr>
      <w:r>
        <w:bookmarkStart w:id="1379" w:name="page_117"/>
        <w:t>Chiến</w:t>
        <w:bookmarkEnd w:id="1379"/>
        <w:t> lược 1: Các chuyên gia bán thời gian thành công làm cho các ưu tiên về công việc-cuộc sống, lịch trình và (nếu có thể) kế hoạch cho tương lai của họ trở nên minh bạch với tổ chức.</w:t>
      </w:r>
    </w:p>
    <w:p>
      <w:pPr>
        <w:pStyle w:val="Para 005"/>
      </w:pPr>
      <w:r>
        <w:t>Mặc dù phần lớn các chuyên gia bán thời gian là phụ nữ muốn có thêm thời gian cho con cái, nhưng lý do cho các sắp xếp công việc thay thế (alternative work arrangements) đa dạng không kém gì bản thân các chuyên gia. Một số cá nhân trong nghiên cứu của chúng tôi làm bán thời gian để quay lại trường học; những người khác chăm sóc cha mẹ già. Chính vì các chuyên gia bán thời gian có những động cơ đa dạng như vậy mà họ cần phải thẳng thắn về các ưu tiên của mình. Sự rõ ràng đó mở đường cho sự giao tiếp cởi mở, trung thực mà nhờ đó công việc bán thời gian phát triển mạnh.</w:t>
      </w:r>
    </w:p>
    <w:p>
      <w:pPr>
        <w:pStyle w:val="Normal"/>
      </w:pPr>
      <w:r>
        <w:t>Những người muốn chuyển sang làm bán thời gian không thể cho rằng nhà tuyển dụng sẽ tự động hiểu được lý do họ chuyển sang chế độ bán thời gian. Nhiều ông chủ sẽ ngại tìm hiểu bất cứ điều gì về đời tư của nhân viên với ý định tôn trọng quyền riêng tư của họ. Nhưng việc không biết 'câu chuyện cuộc đời' của người làm bán thời gian, có thể nói như vậy, sẽ gây ra hậu quả. Nhiều quản lý và đồng nghiệp trong nghiên cứu của chúng tôi, chẳng hạn, đặc biệt ngần ngại khi liên lạc với nhân viên bán thời gian tại nhà. Trớ trêu thay, điều này thường làm tăng khối lượng công việc của các chuyên gia bán thời gian: Khi quay lại văn phòng, họ phải sửa chữa những vấn đề ngày càng tồi tệ mà lẽ ra có thể dễ dàng giải quyết bằng một cuộc gọi nhanh.</w:t>
      </w:r>
    </w:p>
    <w:p>
      <w:pPr>
        <w:pStyle w:val="Normal"/>
      </w:pPr>
      <w:r>
        <w:t xml:space="preserve">Những người làm bán thời gian thành công nhất trong nghiên cứu của chúng tôi đã tránh được những 'quả mìn' như vậy bằng cách giải thích rõ ràng cho sếp và đồng nghiệp lý do họ làm bán thời gian, những kiểu làm phiền thời gian ở nhà nào là chấp nhận được, và thậm chí họ dự định làm</w:t>
        <w:bookmarkStart w:id="1380" w:name="page_118"/>
        <w:t> </w:t>
        <w:bookmarkEnd w:id="1380"/>
        <w:t>bán thời gian trong bao lâu. Tóm lại, họ nói rõ về các ưu tiên của mình. Một chuyên gia bán thời gian thành công, chẳng hạn, đã thông báo bằng văn bản cho một lượng lớn đồng nghiệp rằng cô ấy làm bán thời gian để có thể ở bên con gái nhỏ vào buổi chiều, nhưng cô ấy vẫn coi công việc là trọng tâm của cuộc sống và mong muốn quay lại làm toàn thời gian sau 18 tháng. Một phụ nữ khác nói rõ các ưu tiên của mình, nói rằng cô ấy làm việc 20 giờ mỗi tuần vì cô ấy đã bước vào khoảng thời gian từ 8 đến 10 năm trong cuộc đời khi gia đình là trên hết, chấm hết. Hai cách tiếp cận công việc bán thời gian này ngụ ý hai mối quan hệ rất khác nhau giữa người làm bán thời gian và tổ chức. Tuy nhiên, cả hai đều có thể thành công vì chúng hoàn toàn rõ ràng.</w:t>
      </w:r>
    </w:p>
    <w:p>
      <w:pPr>
        <w:pStyle w:val="Normal"/>
      </w:pPr>
      <w:r>
        <w:t>Nghiên cứu của chúng tôi cho thấy nhân viên càng nói rõ về các ưu tiên của mình thì khả năng họ có thể ngồi xuống với quản lý và định hình các thỏa thuận làm việc thỏa mãn cả hai bên càng cao. Khi người làm bán thời gian trình bày rõ ràng nhu cầu của họ, nhà tuyển dụng có thể xác định được mức độ cam kết cần kỳ vọng, không chỉ ở giai đoạn đầu mà trong suốt thỏa thuận. Hãy xem xét một chuyên gia phân tích hệ thống cho một công ty dầu lớn. Khi lần đầu tiếp cận các quản lý, anh ấy thẳng thắn về các ưu tiên cá nhân của mình: 'Tôi nói với họ rằng tôi muốn tham gia nhiều hơn vào việc nuôi dạy con cái và muốn bắt đầu học MBA. Tôi giải thích rằng tôi muốn làm bán thời gian—và, đối với tôi, điều đó không thể thương lượng được.' Thái độ cứng rắn này đã cho cả chuyên gia phân tích và ban quản lý hiểu rõ những gì anh ấy cần khi họ cùng nhau thiết kế một giải pháp khả thi. Cuối cùng, họ đã tạo ra một thỏa thuận bán thời gian thuận lợi bất thường</w:t>
        <w:bookmarkStart w:id="1381" w:name="page_119"/>
        <w:t> t</w:t>
        <w:bookmarkEnd w:id="1381"/>
        <w:t>rong hai năm. Chuyên gia phân tích sẽ làm việc hai ngày một tuần, và tổ chức đồng ý rằng anh ấy sẽ không bị yêu cầu kéo dài cam kết công việc mà không có thông báo trước đầy đủ. Quản lý dự án của chuyên gia phân tích đồng ý đảm nhận một phần công việc khi anh ấy vắng mặt. Cô giải thích rằng người quản lý đã sẵn sàng bước vào vì chuyên gia phân tích có thành tích xuất sắc và cô tin tưởng rằng anh ấy đang ưu tiên sự thành công của dự án.</w:t>
      </w:r>
    </w:p>
    <w:p>
      <w:pPr>
        <w:pStyle w:val="Normal"/>
      </w:pPr>
      <w:r>
        <w:t>Giống như chuyên gia phân tích hệ thống, tất cả những người làm việc bán thời gian thành công trong nghiên cứu của chúng tôi đều là những cá nhân trước đây đã từng làm việc toàn thời gian xuất sắc. Thực tế, công việc bán thời gian không phải là con đường khả thi cho bất kỳ ai chưa từng chứng tỏ được sự vượt trội trong môi trường truyền thống. Những người bán thời gian thành công hiểu rõ quy trình của công ty. Họ đã học được các quy tắc của tổ chức, đã nắm vững các quy tắc đó, và giờ họ sẵn sàng thay đổi chúng. Tất nhiên, không phải chuyên gia bán thời gian nào cũng có thể—hoặc muốn—đặt ra những điều kiện rõ ràng như vậy. Nhưng việc làm cho các ưu tiên mới của họ trở nên minh bạch với tổ chức sẽ giúp các chuyên gia hoạt động tốt hơn ở vị trí bán thời gian giống như họ đã làm khi còn toàn thời gian.</w:t>
      </w:r>
    </w:p>
    <w:p>
      <w:pPr>
        <w:keepNext/>
        <w:pStyle w:val="Para 127"/>
      </w:pPr>
      <w:r>
        <w:t>Chiến lược 2: Các chuyên gia bán thời gian thành công công khai các lý do kinh doanh cho sự sắp xếp của họ và tác động không gây gián đoạn—thậm chí là tích cực—đến kết quả.</w:t>
      </w:r>
    </w:p>
    <w:p>
      <w:pPr>
        <w:pStyle w:val="Para 005"/>
      </w:pPr>
      <w:r>
        <w:t xml:space="preserve">Nói một cách đơn giản, lý do chính khiến hầu hết sếp và đồng nghiệp phản đối việc làm bán thời gian là họ nghi ngờ nó sẽ làm gián đoạn công việc. Họ lo sợ công việc sẽ không được hoàn thành đúng hạn hoặc những người khác, vốn đã làm việc hết công suất, sẽ phải đảm nhận những nhiệm vụ mà người bán thời gian không muốn làm. Những</w:t>
        <w:bookmarkStart w:id="1382" w:name="page_120"/>
        <w:t> </w:t>
        <w:bookmarkEnd w:id="1382"/>
        <w:t>lo lắng này là chính đáng. Đó là lý do tại sao những người bán thời gian thành công trong nghiên cứu của chúng tôi không phớt lờ hay né tránh chúng. Họ đối đầu trực diện.</w:t>
      </w:r>
    </w:p>
    <w:p>
      <w:pPr>
        <w:pStyle w:val="Normal"/>
      </w:pPr>
      <w:r>
        <w:t>Thứ nhất, nhiều người bán thời gian giúp tổ chức của họ thấy rằng sự sắp xếp này hợp lý hơn nhiều so với việc rời hẳn công ty. Điều này luôn cần được xử lý tinh tế, vì những lý do hiển nhiên. Không ai thích nghe câu: “Hãy tự thấy may mắn vì vẫn còn tôi đây!” Nhưng thực sự không có lý do gì để phải nói thẳng như vậy. Các sếp biết rằng những người bán thời gian có thành tích làm việc tốt—cũng như kiến thức nội bộ, các mối quan hệ sẵn có và chuyên môn kỹ thuật. Họ chỉ cần một chút gợi ý nhỏ để nhớ ra điều gì sẽ xảy ra nếu một nhân viên bán thời gian chuyển sang đối thủ cạnh tranh.</w:t>
      </w:r>
    </w:p>
    <w:p>
      <w:pPr>
        <w:pStyle w:val="Normal"/>
      </w:pPr>
      <w:r>
        <w:t>Thứ hai, những người bán thời gian thành công công khai các lý do kinh doanh cho sự sắp xếp của họ bằng cách chứng minh rằng công việc vẫn được hoàn thành tốt và đúng hạn. Một cách cơ bản để họ làm điều này là xây dựng mối quan hệ hợp tác chặt chẽ với đồng nghiệp. Thực tế, những người bán thời gian thành công trong nghiên cứu của chúng tôi đã lôi kéo đồng nghiệp tham gia càng nhiều càng tốt vào quá trình chuyển đổi ban đầu từ toàn thời gian sang bán thời gian. Ví dụ, một kỹ sư dịch vụ khách hàng đã thảo luận về việc chuyển sang bán thời gian với tất cả các thành viên trong nhóm trước khi cô chính thức đề xuất ý tưởng này: “Về mặt chính trị, sếp của tôi đã không thể từ chối tôi.”</w:t>
      </w:r>
    </w:p>
    <w:p>
      <w:pPr>
        <w:pStyle w:val="Normal"/>
      </w:pPr>
      <w:r>
        <w:t xml:space="preserve">Tuy nhiên, việc sắp xếp làm việc bán thời gian thực sự sẽ thay đổi cách công việc được hoàn thành. Ví dụ, trong các doanh nghiệp tư vấn, nơi coi trọng dịch vụ khách hàng cao độ, nhân viên bán thời gian không phải lúc nào cũng có mặt cho khách hàng. Công việc dư thừa chắc chắn sẽ tràn sang đồng nghiệp, gây ra mâu thuẫn ngay cả trong những nhóm làm việc ăn ý nhất. Vì vậy, những người làm việc bán thời gian thành công thường nỗ lực rất nhiều để</w:t>
        <w:bookmarkStart w:id="1383" w:name="page_121_1"/>
        <w:t> </w:t>
        <w:bookmarkEnd w:id="1383"/>
        <w:t>trấn an đồng nghiệp rằng họ không đơn giản là được hưởng đặc quyền riêng. Đôi khi, điều này có nghĩa là nhắc nhở mọi người rằng mặc dù họ làm việc ít hơn, nhưng người bán thời gian cũng kiếm được ít hơn.</w:t>
      </w:r>
    </w:p>
    <w:p>
      <w:pPr>
        <w:pStyle w:val="Normal"/>
      </w:pPr>
      <w:r>
        <w:t>Trong mọi thời điểm, điều quan trọng đối với người làm việc bán thời gian là định hình những trách nhiệm bổ sung đổ lên đồng nghiệp và cấp dưới như những cơ hội. Vì vậy, người bán thời gian thành công sẽ cẩn thận phân chia công việc dựa trên nhu cầu phát triển của đồng nghiệp, chẳng hạn như để một người đồng nghiệp cần rèn luyện kỹ năng điều hành chủ trì một cuộc họp mà người bán thời gian đó không tham dự. Bằng cách này, cô ấy có thể giúp đồng nghiệp hưởng lợi từ công việc bổ sung được giao.</w:t>
      </w:r>
    </w:p>
    <w:p>
      <w:pPr>
        <w:pStyle w:val="Normal"/>
      </w:pPr>
      <w:r>
        <w:t>Cuối cùng, việc tạo ra một lý do kinh doanh (business case) cho lịch làm việc giảm giờ thường đòi hỏi người làm việc bán thời gian phải thiết kế lại công việc của họ để trên thực tế, họ vẫn hoàn thành khối lượng công việc tương đương nhưng hiệu quả hơn. Những người bán thời gian mà chúng tôi nghiên cứu có thể đạt được năng suất cao hơn này hầu như luôn là những người có động lực cao, tận tâm và chủ động (self-starters). Hãy xem xét một quản lý dịch vụ khách hàng của một công ty điện thoại. Cô ấy nhận công việc theo chế độ nửa thời gian. Người tiền nhiệm của cô đã làm cùng công việc đó toàn thời gian. Nội dung công việc không hề giảm đi chút nào. Trên thực tế, nó còn tăng lên. Nhưng người quản lý dịch vụ giờ đây hoàn thành công việc trong một nửa thời gian.</w:t>
      </w:r>
    </w:p>
    <w:p>
      <w:pPr>
        <w:pStyle w:val="Normal"/>
      </w:pPr>
      <w:r>
        <w:t>Điều này thường đúng. Tất cả những người làm việc bán thời gian thành công trong nghiên cứu của chúng tôi đều có vô số bằng chứng giai thoại về khả năng dồn nhiều việc hơn vào thời gian ngắn hơn. Và các nhà quản lý được phỏng vấn trong nghiên cứu của chúng tôi cũng đồng ý. Một quản lý của hai kỹ sư làm việc bán thời gian đã nói: 'Chúng tôi có lẽ nhận được năng suất từ các chuyên gia bán thời gian của chúng tôi cũng nhiều như từ một số nhân viên làm việc năm ngày một tuần.'</w:t>
      </w:r>
    </w:p>
    <w:p>
      <w:pPr>
        <w:keepNext/>
        <w:pStyle w:val="Para 127"/>
      </w:pPr>
      <w:r>
        <w:bookmarkStart w:id="1384" w:name="page_122"/>
        <w:t>Chiến</w:t>
        <w:bookmarkEnd w:id="1384"/>
        <w:t> lược 3: Các chuyên gia bán thời gian thành công thiết lập những thói quen để bảo vệ thời gian làm việc và những nghi thức để bảo vệ thời gian ở nhà.</w:t>
      </w:r>
    </w:p>
    <w:p>
      <w:pPr>
        <w:pStyle w:val="Para 005"/>
      </w:pPr>
      <w:r>
        <w:t>Nghiên cứu của chúng tôi cho thấy những người làm việc bán thời gian thành công tiếp cận nhịp độ và dòng chảy công việc của họ theo nhiều cách khác nhau. Ví dụ, một nhà phân tích tài chính tại một công ty điện lực đã trải đều những ngày làm việc ở văn phòng, làm việc vào thứ Hai, thứ Tư và thứ Sáu. Cô ấy cho biết lợi ích là cô ấy luôn theo kịp tình hình công việc và tâm trí của cô ấy ít có khả năng rời khỏi chế độ làm việc. Nhưng một chuyên gia khác trong nghiên cứu của chúng tôi — một giám đốc tài khoản (account executive) tại một công ty dầu lớn — vẫn tập trung bằng cách làm điều ngược lại. Cô ấy làm việc từ thứ Hai đến thứ Tư mỗi tuần.</w:t>
      </w:r>
    </w:p>
    <w:p>
      <w:pPr>
        <w:pStyle w:val="Normal"/>
      </w:pPr>
      <w:r>
        <w:t>Dù lịch trình của họ như thế nào, những chuyên gia bán thời gian thành công vẫn thiết lập các thói quen minh bạch với đồng nghiệp và sếp, đồng thời giúp họ phân tách công việc và gia đình trong tâm trí. Theo chúng tôi nhận thấy, từ góc độ công ty, bản chất của thói quen được chọn ít quan trọng hơn nhiều so với tính đều đặn tuyệt đối của nó. Tương tự, những người bán thời gian thành công trong nghiên cứu của chúng tôi đã phân định ranh giới giữa gia đình và công việc bằng những nghi thức cá nhân hóa, điều này cũng giúp làm rõ họ đang ở đâu và khi nào.</w:t>
      </w:r>
    </w:p>
    <w:p>
      <w:pPr>
        <w:pStyle w:val="Normal"/>
      </w:pPr>
      <w:r>
        <w:t xml:space="preserve">Nhưng những người bán thời gian thành công không dừng lại ở việc tổ chức công việc của riêng họ. Họ cũng chú ý đến dòng chảy công việc khi họ không có mặt. Ví dụ, một chuyên viên phân tích hệ thống kể rằng đồng nghiệp thường để công việc trễ đến thứ Năm vì họ biết cô ấy sẽ không đến văn phòng cho đến lúc đó. Điều này khiến cô thiết lập các thói quen giám sát, trong đó cô liên</w:t>
        <w:bookmarkStart w:id="1385" w:name="page_123"/>
        <w:t> </w:t>
        <w:bookmarkEnd w:id="1385"/>
        <w:t>tục nhắc nhở mọi người gần như qua mạng vào những ngày nghỉ. Cứ mỗi ngày hoặc lâu hơn, cô để lại tin nhắn thoại và email để đảm bảo công việc vẫn tiếp tục trôi chảy. Các thói quen giao tiếp giúp cô biết khi nào cần kiên quyết. Chúng cũng giúp đồng nghiệp biết rằng cô không bao giờ ở quá xa.</w:t>
      </w:r>
    </w:p>
    <w:p>
      <w:pPr>
        <w:pStyle w:val="Normal"/>
      </w:pPr>
      <w:r>
        <w:t>Tất nhiên, thói quen thì dễ khen hơn là thực hành. Công việc luôn biến động; sự cố khẩn cấp xảy ra. Các cuộc họp bất ngờ xuất hiện, thường khiến lịch trình chặt chẽ của người bán thời gian rơi vào hỗn loạn. Đó là lý do tại sao khi thiết lập thói quen, người bán thời gian cần đặt ra những quy tắc khôn ngoan về việc tham dự các cuộc họp.</w:t>
      </w:r>
    </w:p>
    <w:p>
      <w:pPr>
        <w:pStyle w:val="Normal"/>
      </w:pPr>
      <w:r>
        <w:t>Nghe có vẻ hợp lý khi người bán thời gian nên tham dự tất cả các cuộc họp có thể khi họ có mặt tại văn phòng: Xét cho cùng, việc bỏ lỡ các cuộc họp vào ngày nghỉ đã phần nào là một tuyên bố chính trị. Nó ngụ ý rằng 'Tôi không quan tâm đến trật tự thứ bậc của tổ chức này. Tôi đến và đi theo ý muốn.' Rất ít người bán thời gian cố tình muốn đưa ra tuyên bố như vậy. Nhưng nghiên cứu của chúng tôi cho thấy một số lượng đáng ngạc nhiên các chuyên gia bán thời gian thành công bỏ lỡ các cuộc họp ngay cả khi họ có mặt tại văn phòng, như một phần trong thói quen tiêu chuẩn của họ. Một chuyên viên phân tích hệ thống mà chúng tôi phỏng vấn đã nhấn mạnh về sự cần thiết phải bảo vệ thời gian làm việc của mình: 'Tôi có xu hướng tránh các cuộc họp như tránh bệnh dịch vì chúng lãng phí thời gian.' Thực tế, những người bán thời gian thành công dựa vào hiểu biết nội bộ của họ về các thói quen của tổ chức để đưa ra những phán đoán khó khăn về việc cuộc họp nào có thể bỏ qua an toàn và cuộc họp nào cần tham dự.</w:t>
      </w:r>
    </w:p>
    <w:p>
      <w:pPr>
        <w:pStyle w:val="Normal"/>
      </w:pPr>
      <w:r>
        <w:t xml:space="preserve">Bây giờ đến các nghi thức, điều mà chúng tôi nhận thấy là quan trọng, vì chúng củng cố ranh giới giữa công việc và gia</w:t>
        <w:bookmarkStart w:id="1386" w:name="page_124"/>
        <w:t> </w:t>
        <w:bookmarkEnd w:id="1386"/>
        <w:t>đình mà những người làm bán thời gian cần để duy trì sự sắp xếp tinh tế của họ. Một người làm bán thời gian kể rằng mỗi tuần, dù có chuyện gì xảy ra, anh ấy vẫn huấn luyện đội bóng rổ của con gái và tham dự tất cả các trận đấu. Một người làm bán thời gian khác không làm việc vào thứ Sáu đã cố tình để máy tính xách tay ở nơi làm việc vào tối thứ Năm. Một chuyên gia khác nữa lấp đầy thời gian ở nhà bằng các lớp học piano và lớp may vá. "Tôi không phải là người thích lên lịch", cô ấy nói. "Nhưng tôi đã có ý thức sắp xếp thời gian của mình."</w:t>
      </w:r>
    </w:p>
    <w:p>
      <w:pPr>
        <w:pStyle w:val="Normal"/>
      </w:pPr>
      <w:r>
        <w:t>Không giống như các thói quen thông thường, các nghi thức thường có yếu tố biểu tượng ở chỗ chúng buộc các chuyên gia bán thời gian phải đầu tư không chỉ thời gian mà còn cả cảm xúc vào một việc gì đó. Chúng tôi đã nghe từ một số người làm bán thời gian thường xuyên tham gia vào nhiều nhóm cộng đồng khác nhau, từ câu lạc bộ làm vườn đến các đoàn nhảy đến các nhóm nghiên cứu Kinh Thánh. Những hoạt động này đòi hỏi sự cam kết của những người làm bán thời gian với những người và những nơi không liên quan đến công việc—và thường không liên quan đến con cái và gia đình. Những nghi thức mà các chuyên gia bán thời gian dựng lên trong cuộc sống của họ là một trong những cách hiệu quả nhất vì chúng thực sự cắt đứt kết nối với thế giới quen thuộc và tạo ra những mối liên kết mới.</w:t>
      </w:r>
    </w:p>
    <w:p>
      <w:pPr>
        <w:keepNext/>
        <w:pStyle w:val="Para 127"/>
      </w:pPr>
      <w:r>
        <w:t>Chiến lược 4: Các chuyên gia bán thời gian thành công nuôi dưỡng những người ủng hộ (champions) trong quản lý cấp cao, những người không chỉ bảo vệ họ khỏi những kẻ hoài nghi (skeptics) mà còn tích cực ủng hộ cho sự sắp xếp của họ ở mọi cấp bậc.</w:t>
      </w:r>
    </w:p>
    <w:p>
      <w:pPr>
        <w:pStyle w:val="Para 005"/>
      </w:pPr>
      <w:r>
        <w:t>Bản chất đặc thù của công việc bán thời gian khiến mỗi chuyên gia bán thời gian trở thành một nhà đổi mới tổ chức (organizational innovator), với tất cả những rủi ro mà sự đổi mới đó mang lại. Và, giống như bất kỳ khoản đầu tư rủi ro nào, vị trí bán thời gian thường cần có một người bảo trợ (sponsor), người có thể ảnh hưởng</w:t>
        <w:bookmarkStart w:id="1387" w:name="page_125_1"/>
        <w:t> </w:t>
        <w:bookmarkEnd w:id="1387"/>
        <w:t>đến cách công ty nhìn nhận việc chuyển sang làm việc bán thời gian. Hãy xem xét trải nghiệm của một chuyên gia CNTT làm việc tại một công ty đường ống dẫn khí đốt. Cô ấy bị căng thẳng, sụt cân, và thấy không thể hoàn thành công việc trong khi nuôi ba đứa con. Mặc dù các đồng nghiệp rất thông cảm, họ không thể thấy việc sắp xếp bán thời gian có thể hiệu quả mà không gây hại cho họ. Nếu không có sự hỗ trợ ở cấp cao, chuyên gia CNTT này sẽ không đạt được gì. Nhưng cô ấy đã đấu tranh mạnh mẽ để thay đổi tình trạng của mình. Cô đã trao đổi với nhiều ứng viên tiềm năng cho vai trò người ủng hộ (champions) cho đến khi cuối cùng tìm được một người biết lắng nghe. Mặc dù anh ấy không có giải pháp ngay lập tức, anh ấy đã tìm được một người khác cũng muốn chuyển sang làm bán thời gian. Cuối cùng, anh ấy đã sắp xếp một công việc mà họ có thể chia sẻ.</w:t>
      </w:r>
    </w:p>
    <w:p>
      <w:pPr>
        <w:pStyle w:val="Normal"/>
      </w:pPr>
      <w:r>
        <w:t>Tất cả những người làm việc bán thời gian thành công trong nghiên cứu của chúng tôi đều có những người bảo trợ trong ban quản lý cấp cao, những người đã giúp họ vượt qua những trở ngại mà nếu không có họ thì họ sẽ thất bại. Điều này đặc biệt đúng với những phụ nữ quay trở lại sau kỳ nghỉ thai sản, những người đã (sai lầm) cho rằng sẽ tự động có những công việc bán thời gian khả thi đang chờ họ khi họ quay lại. Những người bảo trợ cũng đóng vai trò quan trọng sau khi các thỏa thuận công việc đã được giải quyết. Thông thường, họ can thiệp với khách hàng, quản lý và đồng nghiệp, những người có thể tin rằng nhân viên bán thời gian không hoàn thành phần việc của mình trong thỏa thuận. Những người bảo trợ thường phải can thiệp với khách hàng để bảo vệ nhân viên bán thời gian khỏi những yêu cầu quá mức từ khách hàng. Nhưng những người bảo trợ cũng đảm bảo rằng các nhà quản lý nhận thức được những đóng góp và tiềm năng của nhân viên bán thời gian, để các công ty xem xét những chuyên gia này cho việc thăng chức, tiền thưởng và các nhiệm vụ được lựa chọn.</w:t>
      </w:r>
    </w:p>
    <w:p>
      <w:pPr>
        <w:pStyle w:val="Normal"/>
      </w:pPr>
      <w:r>
        <w:bookmarkStart w:id="1388" w:name="page_126"/>
        <w:t>Cuối</w:t>
        <w:bookmarkEnd w:id="1388"/>
        <w:t> cùng, những người bảo trợ giữ cho nhân viên bán thời gian luôn được cập nhật thông tin. Họ đảm bảo rằng nhân viên bán thời gian biết những gì đang diễn ra hậu trường. Ví dụ, một người bảo trợ đã cảnh báo chuyên viên phân tích hệ thống bán thời gian của mình rằng anh ta đã không xuất hiện đủ trong vài tháng qua: 'Tôi nghĩ bạn cần đến nói chuyện với nhóm của mình,' người bảo trợ nói. 'Theo báo cáo, một số người không hài lòng vì gần đây bạn quá xa cách.' Theo thời gian, một người bảo trợ tốt sẽ chấp nhận một phần trách nhiệm để vị trí bán thời gian hoạt động hiệu quả, trở thành người cố vấn và người bảo vệ cho nhân viên bán thời gian.</w:t>
      </w:r>
    </w:p>
    <w:p>
      <w:pPr>
        <w:pStyle w:val="Normal"/>
      </w:pPr>
      <w:r>
        <w:t>Không có một hình mẫu duy nhất nào cho người bảo trợ lý tưởng, nhưng nghiên cứu của chúng tôi phát hiện rằng tất cả họ đều là những tác nhân thay đổi có mạng lưới quan hệ rộng—những người quen dùng sức hút của mình để gây ảnh hưởng với mọi cấp bậc trong công ty. Họ cũng có xu hướng đồng cảm với hoàn cảnh của nhân viên bán thời gian vì vợ/chồng hoặc bạn đời của họ cũng đang cố gắng đối mặt với những thách thức của công việc bán thời gian. Nói cách khác, sự ủng hộ của họ đối với công việc bán thời gian thường mang tính cá nhân khá sâu sắc.</w:t>
      </w:r>
    </w:p>
    <w:p>
      <w:pPr>
        <w:keepNext/>
        <w:pStyle w:val="Para 127"/>
      </w:pPr>
      <w:r>
        <w:t>Chiến lược 5: Các chuyên gia bán thời gian thành công nhắc nhở đồng nghiệp một cách nhẹ nhàng nhưng kiên quyết rằng, mặc dù làm việc bán thời gian, họ vẫn đang trong cuộc chơi và không thể bị phớt lờ.</w:t>
      </w:r>
    </w:p>
    <w:p>
      <w:pPr>
        <w:pStyle w:val="Para 005"/>
      </w:pPr>
      <w:r>
        <w:t xml:space="preserve">Ngoài việc cần một người bảo trợ mạnh mẽ, nhân viên bán thời gian cũng phải xây dựng một mạng lưới đồng minh vững chắc trong tổ chức để tránh bị gạt ra ngoài lề. Thật không may, vì lịch làm việc dày đặc, các chuyên gia bán thời gian thường tập trung vào công việc đến mức không trò chuyện phiếm ở hành lang. Như một chuyên viên tư vấn tại một công ty quan hệ công chúng đã nói: 'Tôi muốn tránh xa chính trị và tất cả những</w:t>
        <w:bookmarkStart w:id="1389" w:name="page_127_1"/>
        <w:t> </w:t>
        <w:bookmarkEnd w:id="1389"/>
        <w:t>thứ linh tinh xung quanh. Tôi muốn tập trung vào công việc của mình. Còn lại chỉ làm tôi thêm nặng nề.'</w:t>
      </w:r>
    </w:p>
    <w:p>
      <w:pPr>
        <w:pStyle w:val="Normal"/>
      </w:pPr>
      <w:r>
        <w:t>Nghiên cứu của chúng tôi cho thấy hành vi như vậy cuối cùng sẽ gây hại cho một chuyên gia vốn đã dành quá nhiều thời gian xa văn phòng. Đặc biệt, chuyện phiếm ở văn phòng giúp nhân viên bán thời gian duy trì kết nối. Thực tế, việc duy trì kết nối hóa ra lại quan trọng đến mức trong nghiên cứu của chúng tôi, chúng tôi đã định nghĩa một chuyên gia bán thời gian thành công là người có thể lãng phí thời gian một cách hiệu quả tại nơi làm việc. Hãy xem trường hợp của Yvonne, chuyên viên phân tích tài chính bán thời gian tại công ty điện lực. Cô ấy nói rằng duy trì mạng lưới xã hội là một trong những yếu tố lớn nhất dẫn đến thành công của cô. “Có người nói tôi chỉ đến văn phòng để ăn trưa!” cô nói. “Và tôi có một cuộc hẹn ăn trưa gần như mỗi ngày khi tôi đến. Nhưng đó là cách tôi nhận được thông tin không chính thức cần thiết để làm cho vị trí bán thời gian hoạt động hiệu quả.”</w:t>
      </w:r>
    </w:p>
    <w:p>
      <w:pPr>
        <w:pStyle w:val="Normal"/>
      </w:pPr>
      <w:r>
        <w:t>Ngoài việc lắng nghe chuyện phiếm trong các cuộc trò chuyện không chính thức này, nhân viên bán thời gian liên tục cần nhấn mạnh những điểm chung của họ với đồng nghiệp toàn thời gian. Bằng cách nói rằng, “Tôi không khác gì các bạn,” nhân viên bán thời gian có thể trấn an đồng nghiệp rằng họ không được hưởng một đặc ân gì. Hãy xem trường hợp của một kiểm toán viên cấp cao tại công ty đường ống dẫn khí, người đã khéo léo xoa dịu sự ghen tị của đồng nghiệp về việc cô tham dự một buổi đào tạo. “Anh ấy đến gần tôi và nói, ‘Cô làm gì ở đây? Cô có được trả lương để đi đào tạo không?’ ‘Có,’ tôi nhẹ nhàng trả lời. ‘Mọi nhân viên đều</w:t>
        <w:t> vậy.’”</w:t>
      </w:r>
    </w:p>
    <w:p>
      <w:pPr>
        <w:pStyle w:val="Normal"/>
      </w:pPr>
      <w:r>
        <w:t xml:space="preserve">Thách thức thực sự đối với nhân viên bán thời gian là tạo được dấu ấn hiện diện khi họ thường xuyên vắng mặt tại văn phòng. Thú vị là, mọi nhân viên bán thời gian thành công trong nghiên cứu của chúng tôi đều có một mẹo để duy trì sự hiện diện</w:t>
        <w:bookmarkStart w:id="1390" w:name="page_128"/>
        <w:t> </w:t>
        <w:bookmarkEnd w:id="1390"/>
        <w:t>trong tổ chức dù dành nhiều giờ xa công việc. Ví dụ, một số nhân viên bán thời gian gửi thư thoại vào những ngày họ không đến văn phòng. Một số khác tự quản lý dự án của mình—và đồng thời ủng hộ dự án của người khác—để thể hiện rằng họ rất tích cực tham gia. Một nhân viên bán thời gian đã lên kế hoạch cho một chuỗi cuộc họp phức tạp, được lên lịch và thông báo từ lâu. “Để phòng khi có ai nghi ngờ,” cô nói đầy thách thức. “Tôi vẫn ở đây và dự định sẽ gắn bó lâu dài.” Những nhân viên bán thời gian thành công cho thấy họ không thể bị phớt lờ.</w:t>
      </w:r>
    </w:p>
    <w:p>
      <w:pPr>
        <w:pStyle w:val="Normal"/>
      </w:pPr>
      <w:r>
        <w:t>Bắt đầu từ hơn 20 năm trước, công việc chuyên môn bán thời gian là một thí nghiệm đã đạt được những kết quả trái chiều. Trong hầu hết các trường hợp, sự sắp xếp này là một nỗ lực nhằm cho phụ nữ nhiều thời gian hơn để nuôi dạy gia đình. Nhưng nó không nhất thiết là một giải pháp toàn năng để cân bằng giữa công việc và cuộc sống. Nhiều nhân viên bán thời gian bị buộc phải làm việc nhiều giờ hơn so với hợp đồng, và nhiều người phải chịu đựng địa vị hạng hai của công việc bán thời gian.</w:t>
      </w:r>
    </w:p>
    <w:p>
      <w:pPr>
        <w:pStyle w:val="Normal"/>
      </w:pPr>
      <w:r>
        <w:t>Đồng thời, làm việc bán thời gian khiến các tổ chức cảm thấy khó chịu. Nó đặt ra những câu hỏi hiển nhiên về việc ai sẽ gánh vác phần việc còn lại. Và nó đặt ra những câu hỏi cơ bản hơn về bản chất của công việc chuyên môn. Chính xác thì một chuyên gia được trả lương cho điều gì? Thời gian hay kết quả? Khi có giới hạn về thời gian và tiền lương, điều đó nên được phản ánh công bằng trong công việc như thế nào?</w:t>
      </w:r>
    </w:p>
    <w:p>
      <w:pPr>
        <w:pStyle w:val="Normal"/>
      </w:pPr>
      <w:r>
        <w:t>Những người làm bán thời gian thành công đối mặt trực diện với những khó khăn đó. Năm chiến lược mà chúng tôi chắt lọc từ kinh nghiệm của những người làm bán thời gian thành công phối hợp với nhau để vượt qua những thách thức này. Chúng không chỉ giúp người làm bán thời gian đối phó với tổ chức mà còn làm cho chính tổ chức đó cởi mở hơn với khả năng làm việc bán thời gian.</w:t>
      </w:r>
    </w:p>
    <w:p>
      <w:pPr>
        <w:pStyle w:val="Para 024"/>
      </w:pPr>
      <w:r>
        <w:t>____________</w:t>
      </w:r>
    </w:p>
    <w:p>
      <w:pPr>
        <w:pStyle w:val="Para 005"/>
      </w:pPr>
      <w:r>
        <w:bookmarkStart w:id="1391" w:name="page_129"/>
        <w:t>Vivien</w:t>
        <w:bookmarkEnd w:id="1391"/>
      </w:r>
      <w:r>
        <w:rPr>
          <w:rStyle w:val="Text3"/>
        </w:rPr>
        <w:t> Corwin</w:t>
      </w:r>
      <w:r>
        <w:t xml:space="preserve"> là giám đốc học thuật của chương trình Thạc sĩ Quản lý và là trợ lý giáo sư giảng dạy tại Trường Kinh doanh Peter B. Gustavson của Đại học Victoria. Cô cũng làm cố vấn chiến lược và điều phối viên cho một số khách hàng doanh nghiệp, với trọng tâm đặc biệt vào các chủ đề như phát triển chiến lược, gắn kết nhân viên, văn hóa tổ chức, hợp tác và dẫn dắt</w:t>
      </w:r>
      <w:r>
        <w:rPr>
          <w:rStyle w:val="Text3"/>
        </w:rPr>
        <w:t> sự thay đổi.</w:t>
      </w:r>
      <w:r>
        <w:t xml:space="preserve"> Thomas B. Lawrence là phó giáo sư tại Khoa Kinh doanh của Đại học Victoria.</w:t>
      </w:r>
      <w:r>
        <w:rPr>
          <w:rStyle w:val="Text3"/>
        </w:rPr>
        <w:t> Peter J.</w:t>
      </w:r>
      <w:r>
        <w:t xml:space="preserve"> Frost đã từng là Giáo sư Edgar F. Kaiser về Hành vi tổ chức tại Khoa Thương mại và Quản trị Kinh doanh của Đại học British Columbia ở Vancouver.</w:t>
      </w:r>
    </w:p>
    <w:p>
      <w:pPr>
        <w:pStyle w:val="3 Block"/>
      </w:pPr>
    </w:p>
    <w:p>
      <w:pPr>
        <w:pStyle w:val="Para 030"/>
      </w:pPr>
      <w:r>
        <w:t xml:space="preserve">Được in lại từ tạp</w:t>
      </w:r>
      <w:r>
        <w:rPr>
          <w:rStyle w:val="Text0"/>
        </w:rPr>
        <w:t> chí Harvard Business Review,</w:t>
      </w:r>
      <w:r>
        <w:t> tháng 7–8 năm 2001 (mã sản phẩm #R0107J).</w:t>
      </w:r>
    </w:p>
    <w:p>
      <w:bookmarkStart w:id="1392" w:name="Top_of_23_12__Staying_Focused_Wh"/>
      <w:pPr>
        <w:keepNext/>
        <w:pStyle w:val="Para 028"/>
        <w:pageBreakBefore w:val="on"/>
      </w:pPr>
      <w:r>
        <w:bookmarkStart w:id="1393" w:name="page_131_1"/>
        <w:t/>
        <w:bookmarkEnd w:id="1393"/>
        <w:t>CHƯƠNG 12</w:t>
      </w:r>
      <w:bookmarkEnd w:id="1392"/>
    </w:p>
    <w:p>
      <w:pPr>
        <w:keepNext/>
        <w:pStyle w:val="Heading 1"/>
      </w:pPr>
      <w:r>
        <w:t>Duy trì sự tập trung khi bạn làm việc tại nhà</w:t>
      </w:r>
    </w:p>
    <w:p>
      <w:pPr>
        <w:keepNext/>
        <w:pStyle w:val="Para 033"/>
      </w:pPr>
      <w:r>
        <w:t>của Elizabeth Grace Saunders</w:t>
      </w:r>
    </w:p>
    <w:p>
      <w:pPr>
        <w:pStyle w:val="Para 020"/>
      </w:pPr>
      <w:r>
        <w:t>Không phải đi lại. Không có các cuộc họp chớp nhoáng. Không có quy định trang phục. Làm việc từ xa có thể giống như một giấc mơ—cho đến khi các nghĩa vụ cá nhân cản đường. Những phiền nhiễu này dễ dàng bỏ qua ở văn phòng, nhưng ở nhà thì khó có thể phân định ranh giới giữa thời gian cá nhân và thời gian làm việc.</w:t>
      </w:r>
    </w:p>
    <w:p>
      <w:pPr>
        <w:pStyle w:val="Normal"/>
      </w:pPr>
      <w:r>
        <w:t xml:space="preserve">Hãy xem xét khi bạn đang làm một dự án và nhận được cuộc gọi từ một người bạn. Bạn biết mình cần hoàn thành công việc,</w:t>
        <w:bookmarkStart w:id="1394" w:name="page_132"/>
        <w:t> </w:t>
        <w:bookmarkEnd w:id="1394"/>
        <w:t xml:space="preserve">nhưng bạn cảm thấy thô lỗ nếu không nói chuyện khi mà về</w:t>
      </w:r>
      <w:r>
        <w:rPr>
          <w:rStyle w:val="Text0"/>
        </w:rPr>
        <w:t> mặt kỹ thuật</w:t>
      </w:r>
      <w:r>
        <w:t xml:space="preserve"> bạn có thể nói. Hoặc nghĩ về khi bạn đang lên kế hoạch cho danh sách việc cần làm hàng ngày, nhưng cũng cần quyết định thời điểm nào để tranh thủ cho các cam kết cá nhân. Dành thời gian để bỏ vài mẻ giặt vào máy giặt giữa trưa nghe có vẻ là một việc nhanh chóng—cho đến khi bạn nhận ra mình phải bù lại thời gian làm việc đó vào đêm khuya. Cuối cùng, không bao giờ hoàn toàn rõ ràng khi nào bạn thực sự 'bật' hay 'tắt'.</w:t>
      </w:r>
    </w:p>
    <w:p>
      <w:pPr>
        <w:pStyle w:val="Normal"/>
      </w:pPr>
      <w:r>
        <w:t>Là một người đã làm việc tại nhà trong 12 năm và từng là huấn luyện viên quản lý thời gian cho nhân viên từ xa, tôi đã thấy và trải nghiệm cả những điều tốt lẫn điều xấu. Tôi nhận thấy rằng những nhân viên từ xa tập trung và hiệu quả nhất thường tự thiết lập ranh giới cho bản thân để họ có thể thực sự hoàn thành công việc.</w:t>
      </w:r>
    </w:p>
    <w:p>
      <w:pPr>
        <w:pStyle w:val="Normal"/>
      </w:pPr>
      <w:r>
        <w:t>Dưới đây là một số mẹo giúp bạn làm việc từ xa hiệu quả và hài lòng hơn, dù đó là công việc hàng ngày hay chỉ là một ngày thỉnh thoảng xa văn phòng.</w:t>
      </w:r>
    </w:p>
    <w:p>
      <w:pPr>
        <w:keepNext/>
        <w:pStyle w:val="Heading 2"/>
      </w:pPr>
      <w:r>
        <w:t>Thiết lập giờ làm việc</w:t>
      </w:r>
    </w:p>
    <w:p>
      <w:pPr>
        <w:pStyle w:val="Para 005"/>
      </w:pPr>
      <w:r>
        <w:t>Nghe có vẻ ngớ ngẩn, nhưng nếu bạn muốn có một ngày làm việc tập trung, hãy giả vờ như bạn không làm việc tại nhà. Trước khi tôi trở thành một huấn luyện viên quản lý thời gian (time management coach), lịch trình của tôi rất hỗn loạn. Tôi không có một thời gian cố định để ngồi trước máy tính, và tôi thường xuyên sắp xếp các cuộc hẹn cá nhân hoặc chạy việc vặt trong ngày. Và vì cuộc sống cá nhân của tôi không có ranh giới, cuộc sống công việc của tôi cũng vậy. Khi ở nhà, tôi cảm thấy tội lỗi vì không kiểm tra email công việc vào mọi giờ trong ngày và đêm. Tôi chưa bao giờ cảm thấy mình thực sự có thể nghỉ ngơi.</w:t>
      </w:r>
    </w:p>
    <w:p>
      <w:pPr>
        <w:pStyle w:val="Normal"/>
      </w:pPr>
      <w:r>
        <w:t xml:space="preserve">Nhưng một sự thay đổi lớn đã xảy ra khi tôi thiết lập “giờ làm việc” (office hours) cho việc làm việc tại nhà (đối với tôi, đó</w:t>
        <w:bookmarkStart w:id="1395" w:name="page_133"/>
        <w:t> </w:t>
        <w:bookmarkEnd w:id="1395"/>
        <w:t>là khoảng 9 giờ sáng đến 6 giờ chiều hầu hết các ngày trong tuần) và làm rõ những gì được hoặc không được làm trong khoảng thời gian đó. Tôi tự hỏi: “Nếu tôi ở văn phòng, tôi có làm nhiệm vụ này trong ngày không?” Nếu câu trả lời là không, tôi biết mình cần thực hiện hoạt động đó trước hoặc sau giờ làm việc. Việc nhà, chạy việc vặt và dành thời gian với bạn bè đều trở thành những hoạt động cần phải diễn ra trước hoặc sau công việc. Chắc chắn, tôi vẫn sẽ nhận một cuộc gọi thỉnh thoảng từ bạn bè trong giờ nghỉ trưa, hoặc nếu tôi có một nhiệm vụ khẩn cấp như sửa xe gấp, tôi sẽ giải quyết nó trong ngày. Nhưng những điều này là ngoại lệ, không phải quy tắc. Khi thiết lập ranh giới này, tôi không chỉ tạo ra thời gian làm việc riêng mà còn nhận thấy mình có thể tập trung vào các việc cá nhân mà không cảm thấy tội lỗi “sau giờ làm” (after hours).</w:t>
      </w:r>
    </w:p>
    <w:p>
      <w:pPr>
        <w:keepNext/>
        <w:pStyle w:val="Heading 2"/>
      </w:pPr>
      <w:r>
        <w:t>Cấu trúc ngày của bạn để thành công</w:t>
      </w:r>
    </w:p>
    <w:p>
      <w:pPr>
        <w:pStyle w:val="Para 005"/>
      </w:pPr>
      <w:r>
        <w:t>Tối đa hóa hiệu quả thời gian ở nhà của bạn bằng cách cấu trúc nó khác với một ngày làm việc điển hình. Ví dụ, nếu bạn làm việc tại nhà chỉ một ngày một tuần hoặc chỉ thỉnh thoảng, hãy biến nó thành một ngày không có cuộc họp. Nếu bạn không thể tránh hoàn toàn các cuộc họp, hãy dành ít nhất nửa ngày cho công việc tập trung. Chọn thời điểm phù hợp nhất với bạn, dựa trên các cuộc họp bắt buộc và mức năng lượng của bạn.</w:t>
      </w:r>
    </w:p>
    <w:p>
      <w:pPr>
        <w:pStyle w:val="Normal"/>
      </w:pPr>
      <w:r>
        <w:t xml:space="preserve">Sau đó, hãy xác định một đến hai nhiệm vụ chính mà bạn muốn hoàn thành trong khoảng thời gian này. Đây có thể là những công việc đòi hỏi sự tập trung không bị gián đoạn trong một giờ hoặc hơn, hoặc chúng có thể là những việc chỉ cần tư duy sáng tạo và chiến lược hơn những gì bạn có thể làm được trong môi trường văn phòng. Cũng hữu ích khi tắt email của bạn trong giai đoạn này—hoặc ít nhất là tránh xa nó trong một giờ mỗi lần. Hãy báo cho đồng nghiệp biết</w:t>
        <w:bookmarkStart w:id="1396" w:name="page_134"/>
        <w:t> </w:t>
        <w:bookmarkEnd w:id="1396"/>
        <w:t>thời gian bạn sẽ mất kết nối, để họ không ngạc nhiên khi phản hồi bị trễ.</w:t>
      </w:r>
    </w:p>
    <w:p>
      <w:pPr>
        <w:keepNext/>
        <w:pStyle w:val="Heading 2"/>
      </w:pPr>
      <w:r>
        <w:t>Thiết lập ranh giới với người khác</w:t>
      </w:r>
    </w:p>
    <w:p>
      <w:pPr>
        <w:pStyle w:val="Para 005"/>
      </w:pPr>
      <w:r>
        <w:t>Để những nỗ lực của bạn có hiệu quả lâu dài, hãy rõ ràng với những người có thể xem những ngày làm việc tại nhà của bạn chỉ đơn giản là những ngày bạn ở nhà. Giải thích với bạn bè, gia đình và những người quen biết khác rằng những ngày bạn làm việc từ xa không phải là cơ hội cho các hoạt động không liên quan đến công việc. Ví dụ, nếu bạn ở nhà với vợ/chồng, hãy nói với họ: “Hôm nay tôi dự định ngồi máy tính từ 8 giờ sáng đến 5 giờ chiều. Tôi sẵn lòng trò chuyện vào giờ ăn trưa, nhưng ngoài thời gian đó tôi sẽ bận.” Thông thường, khi bạn đặt ra kỳ vọng và giữ vững chúng (ví dụ, thực sự dừng lại lúc 5 giờ chiều), mọi người sẽ hiểu giới hạn của bạn thay vì cho rằng bạn luôn rảnh. (Tôi cũng khuyên bạn nên có một nơi mà bạn được tách biệt về mặt thể chất với bất kỳ ai khác có thể ở nhà, chẳng hạn như văn phòng hoặc phòng ngủ nơi bạn có thể đóng cửa và khuất tầm nhìn.)</w:t>
      </w:r>
    </w:p>
    <w:p>
      <w:pPr>
        <w:pStyle w:val="Normal"/>
      </w:pPr>
      <w:r>
        <w:t>Trong những tình huống bạn có thể có khách bất ngờ, bạn cần khéo léo. Nếu hàng xóm ghé qua, hãy sẵn sàng trò chuyện vài phút, giống như bạn sẽ làm với đồng nghiệp ghé bàn làm việc. Nhưng đừng mời họ vào uống cà phê hoặc trò chuyện kéo dài. Thay vào đó, hãy dùng câu thoát khéo léo như “Thật tuyệt khi được nói chuyện với bạn, nhưng tôi còn chút việc phải hoàn thành,” sau đó đặt lịch gặp sau giờ làm hoặc cuối tuần. Hoặc, nếu chủ nhà nói muốn ghé qua sửa chữa gì đó, hãy đề xuất thời gian hoặc ngày phù hợp nhất với bạn, thay vì để họ chủ động.</w:t>
      </w:r>
    </w:p>
    <w:p>
      <w:pPr>
        <w:pStyle w:val="Normal"/>
      </w:pPr>
      <w:r>
        <w:bookmarkStart w:id="1397" w:name="page_135"/>
        <w:t>Nếu</w:t>
        <w:bookmarkEnd w:id="1397"/>
        <w:t> bạn thực sự cần xử lý các yêu cầu không liên quan đến công việc trong ngày, hãy đặt ra kỳ vọng về thời gian bạn có, dựa trên lịch trình của bạn khi ở văn phòng. Ví dụ, nếu gia đình nhờ bạn chạy việc vặt, hãy ước lượng những gì bạn có thể làm trong giờ ăn trưa, rồi chỉ cam kết với điều đó. Ví dụ, nói: “Tôi sẵn lòng đi lấy đồ giặt khô và mua sữa vào giờ ăn trưa, nhưng tôi sẽ không có thời gian để đi mua thực phẩm đầy đủ cho đến sau giờ làm.” Hoặc chia nhỏ việc vặt thành các phần nhỏ hơn, chẳng hạn như: “Hôm nay tôi có thể đưa xe đến thợ máy, nhưng sẽ không gọi giải đáp thắc mắc về bảo hiểm y tế cho đến ngày mai.”</w:t>
      </w:r>
    </w:p>
    <w:p>
      <w:pPr>
        <w:pStyle w:val="Normal"/>
      </w:pPr>
      <w:r>
        <w:t>Khi bạn giải thích về giới hạn của mình, bạn không cần phải xin lỗi. Hãy trình bày chúng một cách thực tế, thể hiện sự tôn trọng thời gian làm việc tại nhà của bạn giống như khi bạn làm việc tại văn phòng. Khi bạn nhất quán giao tiếp và sống theo những kỳ vọng này, người khác sẽ bắt đầu mong đợi chúng, và bạn sẽ thấy mình có nhiều thời gian hơn cho công việc tập trung.</w:t>
      </w:r>
    </w:p>
    <w:p>
      <w:pPr>
        <w:pStyle w:val="Para 024"/>
      </w:pPr>
      <w:r>
        <w:t>____________</w:t>
      </w:r>
    </w:p>
    <w:p>
      <w:pPr>
        <w:pStyle w:val="Para 005"/>
      </w:pPr>
      <w:r>
        <w:rPr>
          <w:rStyle w:val="Text3"/>
        </w:rPr>
        <w:t>Elizabeth Grace Saunders là</w:t>
      </w:r>
      <w:r>
        <w:t xml:space="preserve"> một huấn luyện viên quản lý thời gian và là người sáng lập Real Life E Time Coaching</w:t>
      </w:r>
      <w:r>
        <w:rPr>
          <w:rStyle w:val="Text0"/>
        </w:rPr>
        <w:t> </w:t>
      </w:r>
      <w:r>
        <w:t xml:space="preserve">&amp; Speaking. Cô là tác giả của</w:t>
      </w:r>
      <w:r>
        <w:rPr>
          <w:rStyle w:val="Text0"/>
        </w:rPr>
        <w:t> cuốn sách How to Invest Your Time Like</w:t>
      </w:r>
      <w:r>
        <w:t xml:space="preserve"> Mo</w:t>
      </w:r>
      <w:r>
        <w:rPr>
          <w:rStyle w:val="Text0"/>
        </w:rPr>
        <w:t>ney và Divine Time Management.</w:t>
      </w:r>
      <w:r>
        <w:t xml:space="preserve"> Tìm hiểu thêm</w:t>
      </w:r>
      <w:hyperlink r:id="rId65">
        <w:r>
          <w:rPr>
            <w:rStyle w:val="Text1"/>
          </w:rPr>
          <w:t> tại www.RealLifeE.co</w:t>
        </w:r>
      </w:hyperlink>
      <w:r>
        <w:t>m.</w:t>
      </w:r>
    </w:p>
    <w:p>
      <w:pPr>
        <w:pStyle w:val="3 Block"/>
      </w:pPr>
    </w:p>
    <w:p>
      <w:pPr>
        <w:pStyle w:val="Para 030"/>
      </w:pPr>
      <w:r>
        <w:t>Phỏng theo bài “How to Stay Focused When You’re Working from Home” trên hbr.org, ngày 28 tháng 9 năm 2017 (sản phẩm #H03WZ4).</w:t>
      </w:r>
    </w:p>
    <w:p>
      <w:bookmarkStart w:id="1398" w:name="Top_of_24_13__What_to_Do_When_a"/>
      <w:pPr>
        <w:keepNext/>
        <w:pStyle w:val="Para 028"/>
        <w:pageBreakBefore w:val="on"/>
      </w:pPr>
      <w:r>
        <w:bookmarkStart w:id="1399" w:name="page_137"/>
        <w:t/>
        <w:bookmarkEnd w:id="1399"/>
        <w:t>CHƯƠNG 13</w:t>
      </w:r>
      <w:bookmarkEnd w:id="1398"/>
    </w:p>
    <w:p>
      <w:pPr>
        <w:keepNext/>
        <w:pStyle w:val="Heading 1"/>
      </w:pPr>
      <w:r>
        <w:t>Phải Làm Gì Khi Khủng Hoảng Cá Nhân Đang Ảnh Hưởng Đến Sự Nghiệp Của Bạn</w:t>
      </w:r>
    </w:p>
    <w:p>
      <w:pPr>
        <w:keepNext/>
        <w:pStyle w:val="Para 033"/>
      </w:pPr>
      <w:r>
        <w:t>bởi Amy Gallo</w:t>
      </w:r>
    </w:p>
    <w:p>
      <w:pPr>
        <w:pStyle w:val="Para 020"/>
      </w:pPr>
      <w:r>
        <w:t xml:space="preserve">Tại một thời điểm nào đó, tất cả chúng ta đều phải đối mặt với một sự kiện căng thẳng trong cuộc sống hoặc khủng hoảng cá nhân có thể khiến chúng ta mất tập trung vào công việc. Có thể là chăm sóc người thân bị bệnh, đối phó với bệnh tật của chính mình, hoặc giải quyết ly hôn. Đây đều là những tình huống cực kỳ khó khăn để vượt qua về mặt cá nhân—chưa nói đến chuyên môn. Bạn có nên tiết lộ điều gì đang xảy ra cho sếp và đồng nghiệp không? Làm thế nào để bạn yêu cầu</w:t>
        <w:bookmarkStart w:id="1400" w:name="page_138"/>
        <w:t> n</w:t>
        <w:bookmarkEnd w:id="1400"/>
        <w:t>hững gì bạn cần, chẳng hạn như giờ làm việc linh hoạt hoặc giảm khối lượng công việc? Và làm sao bạn biết mình có nên xin nghỉ phép hay không?</w:t>
      </w:r>
    </w:p>
    <w:p>
      <w:pPr>
        <w:keepNext/>
        <w:pStyle w:val="Heading 2"/>
      </w:pPr>
      <w:r>
        <w:t>Các Chuyên Gia Nói Gì</w:t>
      </w:r>
    </w:p>
    <w:p>
      <w:pPr>
        <w:pStyle w:val="Para 005"/>
      </w:pPr>
      <w:r>
        <w:t xml:space="preserve">“Đây là cuộc sống, và những điều này xảy ra với tất cả mọi người,” Anne Kreamer, tác</w:t>
      </w:r>
      <w:r>
        <w:rPr>
          <w:rStyle w:val="Text0"/>
        </w:rPr>
        <w:t> giả cuốn It’s Always</w:t>
      </w:r>
      <w:r>
        <w:t xml:space="preserve"> Personal, nói. Nhưng biết rằng bạn không đơn độc không hẳn là niềm an ủi, đặc biệt nếu bạn đang vật lộn để hoàn thành trách nhiệm ở nhà và công việc. Nếu bạn đã đến mức tự nói với mình, 'Tôi không thể hoàn thành công việc,' thì có lẽ đã đến lúc cần nhờ giúp đỡ, Jane Dutton, giáo sư tại Trường Kinh doanh Ross của Đại học Michigan và là đồng tác giả cuốn Awakening Compassion</w:t>
      </w:r>
      <w:r>
        <w:rPr>
          <w:rStyle w:val="Text0"/>
        </w:rPr>
        <w:t> at Work, cho biết. Dưới đây</w:t>
      </w:r>
      <w:r>
        <w:t> là một số lời khuyên về cách điều hướng công việc khi bạn gặp khủng hoảng cá nhân.</w:t>
      </w:r>
    </w:p>
    <w:p>
      <w:pPr>
        <w:keepNext/>
        <w:pStyle w:val="Heading 2"/>
      </w:pPr>
      <w:r>
        <w:t>Xác Định Bạn Cần Gì</w:t>
      </w:r>
    </w:p>
    <w:p>
      <w:pPr>
        <w:pStyle w:val="Para 005"/>
      </w:pPr>
      <w:r>
        <w:t>Đầu tiên, hãy kiểm kê các nguồn lực bạn có trong tay “cả trong và ngoài tổ chức” để giúp bạn vượt qua cuộc khủng hoảng này, Dutton nói. Có bạn bè hoặc gia đình nào có thể hỗ trợ không? Bạn có thành viên trong nhóm có thể đảm nhận một số trách nhiệm của bạn trong ngắn hạn không? Điều bạn cần có thể không lớn lao. “Có thể đơn giản như rời khỏi công việc sớm vào thứ Sáu trong một tháng,” Dutton nói. Chìa khóa là tìm ra điều gì sẽ giúp giảm bớt áp lực.</w:t>
      </w:r>
    </w:p>
    <w:p>
      <w:pPr>
        <w:keepNext/>
        <w:pStyle w:val="Heading 2"/>
      </w:pPr>
      <w:r>
        <w:t>Cân nhắc xem quyền riêng tư quan trọng như thế nào đối với bạn</w:t>
      </w:r>
    </w:p>
    <w:p>
      <w:pPr>
        <w:pStyle w:val="Para 005"/>
      </w:pPr>
      <w:r>
        <w:t xml:space="preserve">Tuy nhiên, trước khi yêu cầu giúp đỡ, hãy cân nhắc xem bạn cảm thấy thoải mái khi chia sẻ bao nhiêu. “Đây phải là lựa</w:t>
        <w:bookmarkStart w:id="1401" w:name="page_139_1"/>
        <w:t> </w:t>
        <w:bookmarkEnd w:id="1401"/>
        <w:t>chọn của từng cá nhân,” Kreamer nói. “Có nhiều lý do khác nhau khiến mọi người chọn cách giữ quyền riêng tư của mình,” đặc biệt là về những căn bệnh mang kỳ thị. Sự không chắc chắn về vị trí của bạn trong tổ chức là một lý do khác để dè dặt, cô nói thêm. Dutton đồng tình, lưu ý rằng trong một số trường hợp, “việc tiết lộ tình trạng của bạn có thể nguy hiểm.” Cô đề xuất đánh giá rủi ro bằng các câu hỏi như: Tôi đang ở trong loại văn hóa nào? Có quy trình chính thức nào để xử lý việc này không? Tôi có cần đến bộ phận nhân sự (HR) không? Có ai trong bộ phận của tôi có thể giúp đỡ không? Đồng nghiệp của tôi sẽ đối xử với tôi một cách nhân đạo, hay tôi cần nghĩ cách bảo vệ bản thân?</w:t>
      </w:r>
    </w:p>
    <w:p>
      <w:pPr>
        <w:keepNext/>
        <w:pStyle w:val="Heading 2"/>
      </w:pPr>
      <w:r>
        <w:t>Sẽ tốt hơn nếu chia sẻ khi bạn cảm thấy ổn khi làm vậy</w:t>
      </w:r>
    </w:p>
    <w:p>
      <w:pPr>
        <w:pStyle w:val="Para 005"/>
      </w:pPr>
      <w:r>
        <w:t>Nếu bạn cảm thấy an toàn khi chia sẻ, thì thường tốt hơn là nên chia sẻ. “Chúng ta đã được khuyến khích giữ ranh giới giữa đời tư và công việc riêng biệt, nhưng điều đó không phải lúc nào cũng hữu ích,” Kreamer nói. Thực tế, nghiên cứu của Ashley Hardin, giáo sư tại Trường Kinh doanh Olin của Đại học Washington, cho thấy khi bạn cho phép đồng nghiệp khám phá thêm về cuộc sống cá nhân của mình, họ sẽ có động lực hơn để đáp ứng nhu cầu của bạn. “Nếu tình huống đó đang cản trở khả năng hoàn thành công việc của bạn, thì có thể đồng nghiệp của bạn đã nhận ra có điều gì đó không ổn, và trong trường hợp đó, bạn nên cho họ biết chuyện gì đang xảy ra,” Hardin giải thích. Bạn cũng có thể cho phép những đồng nghiệp thân thiết chia sẻ hoàn cảnh của bạn với các đồng nghiệp khác nếu bạn quá khó khăn khi phải nói trực tiếp. “Kiểu tiết lộ gián tiếp này có thể mở ra không gian để các đồng đội của bạn cùng suy nghĩ cách giúp đỡ bạn,” Hardin nói thêm.</w:t>
      </w:r>
    </w:p>
    <w:p>
      <w:pPr>
        <w:keepNext/>
        <w:pStyle w:val="Heading 2"/>
      </w:pPr>
      <w:r>
        <w:bookmarkStart w:id="1402" w:name="page_140"/>
        <w:t/>
        <w:bookmarkEnd w:id="1402"/>
        <w:t>Đặt ra ranh giới</w:t>
      </w:r>
    </w:p>
    <w:p>
      <w:pPr>
        <w:pStyle w:val="Para 005"/>
      </w:pPr>
      <w:r>
        <w:t>Điều này không có nghĩa là bạn cần ngồi xuống với tất cả mọi người và giải thích tình huống của mình một cách chi tiết đau đớn. Hãy đặt ra ranh giới cho chính bạn và cho người khác. Bạn có thể tìm đến những đồng nghiệp thân thiết để trò chuyện cá nhân hơn, nhưng hãy nhớ rằng “hầu hết mọi người không muốn biết từng chi tiết về quá trình hóa trị của cha mẹ bạn. Họ muốn biết thông tin liên quan và nó sẽ ảnh hưởng đến họ như thế nào,” Kreamer nói. Ngoài ra, có thể khó khăn khi phải trả lời nhiều câu hỏi và nhắc lại chi tiết về một tình huống buồn, vì vậy đừng ngại chuyển hướng cuộc trò chuyện trở lại công việc nếu một đồng nghiệp liên tục hỏi thăm chi tiết. Bạn có thể nói: “Hiện tại, việc tập trung vào công việc giúp tôi giữ được sự tỉnh táo. Bạn có phiền nếu chúng ta nói về dự án thay vào đó không?”</w:t>
      </w:r>
    </w:p>
    <w:p>
      <w:pPr>
        <w:keepNext/>
        <w:pStyle w:val="Heading 2"/>
      </w:pPr>
      <w:r>
        <w:t>Yêu cầu sự giúp đỡ cụ thể</w:t>
      </w:r>
    </w:p>
    <w:p>
      <w:pPr>
        <w:pStyle w:val="Para 005"/>
      </w:pPr>
      <w:r>
        <w:t>Kreamer nói: “Lý tưởng nhất là khi bạn chia sẻ tin này, đồng nghiệp của bạn sẽ nói: ‘Tôi sẽ làm điều này điều kia cho bạn. Bạn thấy ổn</w:t>
        <w:t xml:space="preserve"> chứ?’” Nhưng nếu đồng nghiệp của bạn không chủ động đề nghị giúp đỡ, hãy yêu cầu một cách rõ ràng. Và hãy cân nhắc kỹ cách bạn đặt vấn đề. Nghiên cứu của Wayne Baker, giáo sư tại Trường Kinh doanh Ross, cho thấy cách bạn trình bày lời đề nghị ảnh hưởng mạnh mẽ đến việc liệu người khác có đồng ý hay không. Ông khuyên bạn nên làm cho yêu cầu cụ thể và giải thích tại sao sự giúp đỡ đó có ý nghĩa với bạn: Chúng ta “thường cho rằng tầm quan trọng của một yêu cầu là hiển nhiên, nhưng hiếm khi đúng như vậy.” Và giống như bất kỳ yêu cầu nào tại nơi làm việc, hãy đưa ra thời hạn. Vì vậy, bạn có thể nói: “Tôi rất mong nhận được sự giúp đỡ của bạn</w:t>
        <w:bookmarkStart w:id="1403" w:name="page_141_1"/>
        <w:t> </w:t>
        <w:bookmarkEnd w:id="1403"/>
        <w:t>trong hai tuần tới khi tôi phải nghỉ để chăm sóc mẹ. Bạn có thể hoàn thành bản báo cáo mà chúng ta đang thực hiện không? Điều đó sẽ giúp tôi tập trung vào những gì tôi cần làm ở nhà.”</w:t>
      </w:r>
    </w:p>
    <w:p>
      <w:pPr>
        <w:keepNext/>
        <w:pStyle w:val="Heading 2"/>
      </w:pPr>
      <w:r>
        <w:t>Tiếp cận sếp của bạn</w:t>
      </w:r>
    </w:p>
    <w:p>
      <w:pPr>
        <w:pStyle w:val="Para 005"/>
      </w:pPr>
      <w:r>
        <w:t>Bạn cũng nên cho sếp biết về những gì đang xảy ra, nếu bạn cảm thấy thoải mái khi làm điều đó. Nếu bạn có mối quan hệ rất thân thiết, hãy nói với họ trước và cùng nhau tìm ý tưởng để giảm bớt hoặc san sẻ khối lượng công việc của bạn. Tuy nhiên, trong hầu hết các trường hợp, Kreamer nói, tốt nhất là trao đổi với quản lý khi bạn đã “có một số ý tưởng về cách bạn định xử lý vấn đề.” Hãy trình bày một kế hoạch dự kiến với quản lý, nêu rõ khoảng thời gian bạn dự kiến vắng mặt hoặc làm việc ít hơn, những đồng nghiệp có thể hỗ trợ bạn, và liệu bạn đã thảo luận khả năng đó với họ chưa. Sau đó, hãy xin ý kiến của sếp.</w:t>
      </w:r>
    </w:p>
    <w:p>
      <w:pPr>
        <w:keepNext/>
        <w:pStyle w:val="Heading 2"/>
      </w:pPr>
      <w:r>
        <w:t>Hãy làm điều đúng đắn cho bạn</w:t>
      </w:r>
    </w:p>
    <w:p>
      <w:pPr>
        <w:pStyle w:val="Para 005"/>
      </w:pPr>
      <w:r>
        <w:t xml:space="preserve">Không có câu trả lời đúng khi đối mặt với một tình huống khủng hoảng. Một số người có thể thấy thoải mái khi đi làm mỗi ngày. Kreamer đã làm như vậy khi cô phải đối mặt với ba cái chết trong gia đình—cha mẹ cô và một người bà—trong vòng sáu tháng. Cô nói: “Tôi bị choáng ngợp bởi cơn sóng thần của cái chết, và công việc là một niềm an ủi rất lớn đối với tôi.” “Công việc thường là một liều thuốc giải độc, một không gian nơi bạn có thể quên đi những gì đang xảy ra và hoạt động như một người trưởng thành có ích thay vì cảm thấy bất lực trước những sự kiện này.” Đối với những người khác, nghỉ phép chính thức có thể là lựa chọn tốt hơn. Kreamer nói: “Khi bạn tin rằng mình sẽ không thể hoạt động ở mức độ mà công</w:t>
        <w:bookmarkStart w:id="1404" w:name="page_142"/>
        <w:t> </w:t>
        <w:bookmarkEnd w:id="1404"/>
        <w:t>việc yêu cầu, có lẽ tốt hơn để tách mình khỏi tình huống đó một thời gian để nạp lại năng lượng.” “Khi bạn cố gắng tiến về phía trước và không cho phép mình cảm nhận nỗi đau, bạn sẽ không hồi phục nhanh được.” Facebook đang đi đầu trong việc cung cấp chế độ nghỉ phép tang chế hào phóng, sau khi giám đốc điều hành (COO) Sheryl Sandberg mất chồng, nhưng không phải công ty nào cũng cung cấp chế độ nghỉ có lương, vì vậy cần cân nhắc những tác động về tài chính và sự nghiệp. Dù vậy, ngay cả một kỳ nghỉ ngắn—chỉ vài tuần—có thể là đủ.</w:t>
      </w:r>
    </w:p>
    <w:p>
      <w:pPr>
        <w:keepNext/>
        <w:pStyle w:val="Heading 2"/>
      </w:pPr>
      <w:r>
        <w:t>Nghiên cứu điển hình: Hãy yêu cầu những gì bạn cần</w:t>
      </w:r>
    </w:p>
    <w:p>
      <w:pPr>
        <w:pStyle w:val="Para 005"/>
      </w:pPr>
      <w:r>
        <w:t>Vào ngày Jisella Dolan nhận được lời mời làm việc từ Home Instead, một tổ chức chăm sóc tại nhà cho người cao tuổi, cô biết rằng cha cô chỉ còn sống được từ sáu đến 18 tháng. Nhìn vào chính sách nghỉ phép của công ty và nghĩ về việc cô sẽ phải thường xuyên đi lại tới thị trấn của bố mẹ, cách đó tám giờ lái xe, cô không biết làm thế nào để có thể thực hiện được.</w:t>
      </w:r>
    </w:p>
    <w:p>
      <w:pPr>
        <w:pStyle w:val="Normal"/>
      </w:pPr>
      <w:r>
        <w:t>Vì chưa biết rõ về sếp tương lai, Jisella do dự không muốn chia sẻ hoàn cảnh của mình với ông ấy. Cô giải thích: “Về cơ bản, ông ấy là một người lạ đối với tôi. Tôi không thể đoán được ông ấy sẽ phản ứng thế nào với câu chuyện của tôi.”</w:t>
      </w:r>
    </w:p>
    <w:p>
      <w:pPr>
        <w:pStyle w:val="Normal"/>
      </w:pPr>
      <w:r>
        <w:t>Cô cho rằng Home Instead sẽ không cho phép thêm thời gian và “không muốn xin sự ưu ái đặc biệt, nhất là khi là nhân viên mới.” Nhưng đó là “công việc mơ ước” của cô, nên cô quyết định giải thích tình hình. Cô nói: “Tôi phải thành thật về việc điều đó có thể ảnh hưởng đến khả năng” làm việc của mình. Cô nói rõ rằng cô sẽ cần rời công sở sớm vào thứ Sáu để đi thăm bố mẹ và có thể sẽ nhận cuộc gọi từ mẹ trong giờ làm việc.</w:t>
      </w:r>
    </w:p>
    <w:p>
      <w:pPr>
        <w:pStyle w:val="Normal"/>
      </w:pPr>
      <w:r>
        <w:bookmarkStart w:id="1405" w:name="page_143_1"/>
        <w:t>Vị</w:t>
        <w:bookmarkEnd w:id="1405"/>
        <w:t> sếp tương lai của Jisella đã khiến cô bất ngờ. “Họ ghi nhận và tôn trọng hoàn cảnh của tôi và chia sẻ rằng họ sẽ cùng tôi” tìm ra giải pháp. Cô vẫn được kỳ vọng phải làm việc chăm chỉ. Nhưng, ngay cả khi có tình huống khẩn cấp với cha khiến cô phải rời khỏi một cuộc họp quan trọng, không ai đặt câu hỏi gì cả.</w:t>
      </w:r>
    </w:p>
    <w:p>
      <w:pPr>
        <w:pStyle w:val="Normal"/>
      </w:pPr>
      <w:r>
        <w:t>Cô nói thêm: Trải nghiệm đó “tạo ra lòng trung thành tức thì với tổ chức.” Việc họ “sẵn lòng đáp ứng nhu cầu của tôi khiến tôi đam mê hơn trong việc làm tốt công việc cho họ.”</w:t>
      </w:r>
    </w:p>
    <w:p>
      <w:pPr>
        <w:pStyle w:val="Normal"/>
      </w:pPr>
      <w:r>
        <w:t>Cha của Jisella qua đời sáu tháng sau khi cô nhận việc. Mười năm sau, cô vẫn làm tại Home Instead và hiện giữ chức giám đốc bảo trợ (chief advocacy officer) của tổ chức này.</w:t>
      </w:r>
    </w:p>
    <w:p>
      <w:pPr>
        <w:pStyle w:val="Para 024"/>
      </w:pPr>
      <w:r>
        <w:t>____________</w:t>
      </w:r>
    </w:p>
    <w:p>
      <w:pPr>
        <w:pStyle w:val="Para 005"/>
      </w:pPr>
      <w:r>
        <w:rPr>
          <w:rStyle w:val="Text3"/>
        </w:rPr>
        <w:t>Amy Gallo</w:t>
      </w:r>
      <w:r>
        <w:t xml:space="preserve"> là biên tập viên đóng góp (contributing</w:t>
      </w:r>
      <w:r>
        <w:rPr>
          <w:rStyle w:val="Text0"/>
        </w:rPr>
        <w:t> editor) tại Harvard</w:t>
      </w:r>
      <w:r>
        <w:t xml:space="preserve"> Business Review và là tác giả</w:t>
      </w:r>
      <w:r>
        <w:rPr>
          <w:rStyle w:val="Text0"/>
        </w:rPr>
        <w:t> của HBR Guide to Dealing with Conflict.</w:t>
      </w:r>
      <w:r>
        <w:t> Cô viết và nói chuyện về những tương tác tại nơi làm việc. Hãy theo dõi cô trên Twitter tại @amyegallo.</w:t>
      </w:r>
    </w:p>
    <w:p>
      <w:pPr>
        <w:pStyle w:val="3 Block"/>
      </w:pPr>
    </w:p>
    <w:p>
      <w:pPr>
        <w:pStyle w:val="Para 030"/>
      </w:pPr>
      <w:r>
        <w:t>Chuyển thể từ nội dung đăng trên hbr.org, ngày 16 tháng 11 năm 2017 (sản phẩm #H040YH).</w:t>
      </w:r>
    </w:p>
    <w:p>
      <w:bookmarkStart w:id="1406" w:name="Top_of_25_SECTION_FOUR__Manage_Y"/>
      <w:pPr>
        <w:keepNext/>
        <w:pStyle w:val="Para 028"/>
        <w:pageBreakBefore w:val="on"/>
      </w:pPr>
      <w:r>
        <w:bookmarkStart w:id="1407" w:name="page_145"/>
        <w:t/>
        <w:bookmarkEnd w:id="1407"/>
        <w:t>PHẦN BỐN</w:t>
      </w:r>
      <w:bookmarkEnd w:id="1406"/>
    </w:p>
    <w:p>
      <w:pPr>
        <w:keepNext/>
        <w:pStyle w:val="Para 064"/>
      </w:pPr>
      <w:r>
        <w:t>Quản Lý Các Mối Quan Hệ Của Bạn</w:t>
      </w:r>
    </w:p>
    <w:p>
      <w:bookmarkStart w:id="1408" w:name="Top_of_26_14__Being_Too_Busy_for"/>
      <w:pPr>
        <w:keepNext/>
        <w:pStyle w:val="Para 028"/>
        <w:pageBreakBefore w:val="on"/>
      </w:pPr>
      <w:r>
        <w:bookmarkStart w:id="1409" w:name="page_147"/>
        <w:t/>
        <w:bookmarkEnd w:id="1409"/>
        <w:t>CHƯƠNG 14</w:t>
      </w:r>
      <w:bookmarkEnd w:id="1408"/>
    </w:p>
    <w:p>
      <w:pPr>
        <w:keepNext/>
        <w:pStyle w:val="Heading 1"/>
      </w:pPr>
      <w:r>
        <w:t>Việc Quá Bận Rộn Đến Mức Không Có Thời Gian Cho Bạn Bè Sẽ Không Có Lợi Cho Sự Nghiệp Của Bạn</w:t>
      </w:r>
    </w:p>
    <w:p>
      <w:pPr>
        <w:keepNext/>
        <w:pStyle w:val="Para 033"/>
      </w:pPr>
      <w:r>
        <w:t>bởi Neal J. Roese</w:t>
      </w:r>
    </w:p>
    <w:p>
      <w:pPr>
        <w:pStyle w:val="Para 020"/>
      </w:pPr>
      <w:r>
        <w:t>Tình bạn rất quan trọng.</w:t>
      </w:r>
    </w:p>
    <w:p>
      <w:pPr>
        <w:pStyle w:val="Normal"/>
      </w:pPr>
      <w:r>
        <w:t>Mọi việc chúng ta làm để thành công trong sự nghiệp đều trở nên tốt hơn khi chúng ta được chống đỡ bởi một nền tảng tình bạn vững chắc và ổn định. Nghiên cứu cơ bản (basic research) cho chúng ta biết điều này là đúng, nhưng nhiều người tập trung vào sự nghiệp lại có nguy cơ mất liên lạc với những mối quan hệ xã hội gần gũi nhất của họ.</w:t>
      </w:r>
    </w:p>
    <w:p>
      <w:pPr>
        <w:pStyle w:val="Normal"/>
      </w:pPr>
      <w:r>
        <w:t xml:space="preserve">Các nhà tâm lý học định nghĩa bạn thân là những người không phải họ hàng mà chúng ta tổ chức sinh nhật, cùng chia sẻ những chuyện riêng tư như áp lực công việc hay hôn</w:t>
        <w:bookmarkStart w:id="1410" w:name="page_148"/>
        <w:t> </w:t>
        <w:bookmarkEnd w:id="1410"/>
        <w:t>nhân, và có thể nhờ vả khi chuyển nhà hoặc khi gặp tình trạng y tế khẩn cấp.</w:t>
      </w:r>
    </w:p>
    <w:p>
      <w:pPr>
        <w:pStyle w:val="Normal"/>
      </w:pPr>
      <w:r>
        <w:t>Những người này đóng vai trò quan trọng đối với cả sức khỏe tinh thần và thể chất của chúng ta. Số lượng và chất lượng tình bạn từ lâu đã là yếu tố dự báo nhất quán cho hạnh phúc cảm xúc. Ngoài lợi ích tâm lý, tình bạn còn có thể ảnh hưởng đến sinh lý cơ bản của chúng ta, như được chứng minh qua các nghiên cứu liên kết kết nối xã hội với khả năng bảo vệ cơ thể ở cấp độ tế bào chống lại bệnh tật. Chúng ta ít có nguy cơ bị cảm lạnh hoặc chịu phản ứng căng thẳng cấp tính hơn nếu có một mạng lưới bạn bè vững chắc. Trong một phân tích tổng hợp gần đây của 148 nghiên cứu, việc có các mối quan hệ xã hội bền chặt có liên quan</w:t>
      </w:r>
      <w:r>
        <w:rPr>
          <w:rStyle w:val="Text0"/>
        </w:rPr>
        <w:t> </w:t>
      </w:r>
      <w:r>
        <w:t xml:space="preserve">đến việc giảm 50% nguy cơ tử vong.</w:t>
      </w:r>
    </w:p>
    <w:p>
      <w:pPr>
        <w:pStyle w:val="Normal"/>
      </w:pPr>
      <w:r>
        <w:t>Nhưng việc duy trì tình bạn thân thiết ngày càng là thách thức đối với những chuyên gia đầy tham vọng. Vấn đề trở nên quá rõ ràng khi bạn nhìn vào việc mọi người thường cảm thấy hối tiếc như thế nào khi mất liên lạc với bạn bè.</w:t>
      </w:r>
    </w:p>
    <w:p>
      <w:pPr>
        <w:keepNext/>
        <w:pStyle w:val="Heading 2"/>
      </w:pPr>
      <w:r>
        <w:t>Hối tiếc và các mối quan hệ</w:t>
      </w:r>
    </w:p>
    <w:p>
      <w:pPr>
        <w:pStyle w:val="Para 005"/>
      </w:pPr>
      <w:r>
        <w:t xml:space="preserve">Nghiên cứu tâm lý đã xem xét những điều người lớn thường hối tiếc về sau trong cuộc sống, và có một mô hình rõ ràng về những hối tiếc lớn nhất tập trung vào tình yêu và công việc—tức là các mối quan hệ lãng mạn, gia đình và bạn bè ở một phía, và sự nghiệp, công việc và giáo dục ở phía kia. (Những hối tiếc về sai lầm tài chính chỉ xếp ngay dưới những hối tiếc về tình yêu và công việc này.) Ví dụ, nghiên cứu của tôi với Mike Morrison và Kai Epstude đã khảo sát hơn 1.300 người qua năm nghiên cứu và phát hiện ra rằng những hối tiếc lớn nhất của mọi người xoay quanh các mối quan hệ và sự nghiệp. Mọi người mô tả những hối tiếc về các mối quan hệ của họ một cách mãnh liệt</w:t>
        <w:bookmarkStart w:id="1411" w:name="page_149_1"/>
        <w:t> </w:t>
        <w:bookmarkEnd w:id="1411"/>
        <w:t xml:space="preserve">hơn nhiều so với những hối tiếc về sự nghiệp và các khía cạnh phi xã hội khác của cuộc sống. Điều họ quan tâm nhất là sự vắng mặt, rối loạn chức năng, hoặc mất mát của các kết nối xã hội. Hơn nữa, chúng tôi nhận thấy rằng cường độ của sự hối tiếc xã hội liên quan đến mức độ mà mọi người</w:t>
      </w:r>
      <w:r>
        <w:rPr>
          <w:rStyle w:val="Text0"/>
        </w:rPr>
        <w:t> cảm thấy nhu</w:t>
      </w:r>
      <w:r>
        <w:t xml:space="preserve"> cầu cơ bản được thuộc về của họ bị đe dọa bởi sự thiếu hụt hoặc mất mát các mối quan hệ. Các mối quan hệ lãng mạn đứng đầu về tần suất hối tiếc, theo sát là các mối quan hệ gia đình—và tình bạn đứng thứ tám. Điều này cho chúng ta thấy rằng nhiều người có thể nhận ra tầm quan trọng trước mắt của việc dành thời gian cho các mối quan hệ lãng mạn và gia đình, nhưng tình bạn không được quan tâm hàng đầu như vậy. Tình bạn có thể dễ dàng bị bỏ bê.</w:t>
      </w:r>
    </w:p>
    <w:p>
      <w:pPr>
        <w:keepNext/>
        <w:pStyle w:val="Heading 2"/>
      </w:pPr>
      <w:r>
        <w:t>Thách thức của tình bạn ngày nay</w:t>
      </w:r>
    </w:p>
    <w:p>
      <w:pPr>
        <w:pStyle w:val="Para 005"/>
      </w:pPr>
      <w:r>
        <w:t>Một phần thách thức ngày nay là định nghĩa của chúng ta về tình bạn liên tục thay đổi. Chúng ta đang phát triển các mạng lưới xã hội rộng lớn hơn nhưng lại có những mối quan hệ thân thiết yếu hơn. Dù bận rộn với công việc và trách nhiệm gia đình, có sự di chuyển địa lý chưa từng có, làm việc từ xa thay vì làm việc cạnh đồng nghiệp, và nhắn tin (tapping) hoặc tweet thay vì nói chuyện, chúng ta dường như có rất nhiều bạn bè: khoảng 200 bạn trên mạng xã hội và 11 bạn ngoài đời. Nhưng về tình bạn thân thiết, trung bình chúng ta chỉ có khoảng năm người, và với những người bạn thân nhất, những người mà chúng ta có thể chia sẻ, ví dụ, chi tiết về đời sống tình dục, trung bình chúng ta có khoảng hai người (giảm so với khoảng ba người vào năm 1985). Chúng ta có thể mong đợi lịch trình bận rộn hơn và nhu cầu sự nghiệp sẽ chỉ làm cho việc xây dựng, ưu tiên và duy trì tình bạn thân thiết trở nên khó khăn hơn.</w:t>
      </w:r>
    </w:p>
    <w:p>
      <w:pPr>
        <w:keepNext/>
        <w:pStyle w:val="Heading 2"/>
      </w:pPr>
      <w:r>
        <w:bookmarkStart w:id="1412" w:name="page_150"/>
        <w:t/>
        <w:bookmarkEnd w:id="1412"/>
        <w:t>Các bước để có những tình bạn ý nghĩa hơn</w:t>
      </w:r>
    </w:p>
    <w:p>
      <w:pPr>
        <w:pStyle w:val="Para 005"/>
      </w:pPr>
      <w:r>
        <w:t>Tình bạn chưa bao giờ quan trọng hơn đối với hiệu quả công việc. Nghiên cứu đã chỉ ra rằng bạn bè giúp bạn làm việc tốt hơn và giúp bạn kiếm được nhiều tiền hơn, một phần vì họ tạo ra một tấm đệm cảm xúc giúp bạn có động lực và tập trung. Vì vậy, điều quan trọng là bạn nên nghĩ về cách cải thiện chiều sâu, giá trị và sự bền lâu của các mối tình bạn.</w:t>
      </w:r>
    </w:p>
    <w:p>
      <w:pPr>
        <w:keepNext/>
        <w:pStyle w:val="Heading 3"/>
      </w:pPr>
      <w:r>
        <w:t>Hãy nỗ lực</w:t>
      </w:r>
    </w:p>
    <w:p>
      <w:pPr>
        <w:pStyle w:val="Para 005"/>
      </w:pPr>
      <w:r>
        <w:t>Mọi người hối tiếc vì mất kết nối với những người bạn từng thân thiết nhưng có thể ít nhận ra tầm quan trọng của tình bạn, so với các mối quan hệ lãng mạn và gia đình. Nếu bạn đang ở giai đoạn đầu sự nghiệp, đây là lúc để bạn nỗ lực thêm để phát triển và duy trì tình bạn. Điều này có nghĩa là chống lại sự trôi dạt tự nhiên khỏi bạn bè mà hầu hết chúng ta trải qua, đặc biệt là sau tuổi đôi mươi, khi chúng ta tập trung nhiều hơn vào sự nghiệp và việc lập gia đình. Hãy gọi cho một người bạn thân thay vì chỉ nhấp vào trang Facebook của họ; hãy lên kế hoạch thay vì viện cớ. Face time (và tôi không nói đến FaceTime trên iPhone) vượt trội hơn thời gian trên Facebook. Đàn ông gặp khó khăn hơn phụ nữ trong việc duy trì các mối quan hệ một-một, vì vậy họ có thể phải nỗ lực nhiều hơn để dành thời gian cho bạn bè trên lịch.</w:t>
      </w:r>
    </w:p>
    <w:p>
      <w:pPr>
        <w:keepNext/>
        <w:pStyle w:val="Heading 3"/>
      </w:pPr>
      <w:r>
        <w:t>Hãy hỏi quan điểm bạn bè</w:t>
      </w:r>
    </w:p>
    <w:p>
      <w:pPr>
        <w:pStyle w:val="Para 005"/>
      </w:pPr>
      <w:r>
        <w:t>Có bạn bè là điều quan trọng, nhưng cách chúng ta tương tác với họ cũng quan trọng không kém. Những người bạn thân đặc biệt hữu ích</w:t>
        <w:bookmarkStart w:id="1413" w:name="page_151"/>
        <w:t> </w:t>
        <w:bookmarkEnd w:id="1413"/>
        <w:t>trong việc sửa chữa nhận thức sai lệch của chúng ta về bản thân, dù liên quan đến một sự thăng tiến mà chúng ta không đạt được hay một mối quan hệ lãng mạn trở nên tồi tệ. Bạn bè giúp chúng ta ăn mừng chiến thắng với nhiều nhiệt huyết hơn và vượt qua thất bại với tinh thần phấn chấn hơn. Chính hành động chia sẻ và kết nối có thể giúp củng cố và giữ gìn những tình bạn thân thiết.</w:t>
      </w:r>
    </w:p>
    <w:p>
      <w:pPr>
        <w:keepNext/>
        <w:pStyle w:val="Heading 3"/>
      </w:pPr>
      <w:r>
        <w:t>Lên kế hoạch dựa trên sở thích chung</w:t>
      </w:r>
    </w:p>
    <w:p>
      <w:pPr>
        <w:pStyle w:val="Para 005"/>
      </w:pPr>
      <w:r>
        <w:t>Tụ họp thành những nhóm nhỏ với một chủ đề cụ thể, như xem phim, thử một món ăn mới, tổ chức sự kiện chính trị, hoặc giải quyết một vấn đề nghề nghiệp cụ thể.</w:t>
      </w:r>
    </w:p>
    <w:p>
      <w:pPr>
        <w:keepNext/>
        <w:pStyle w:val="Heading 3"/>
      </w:pPr>
      <w:r>
        <w:t>Kết bạn mới</w:t>
      </w:r>
    </w:p>
    <w:p>
      <w:pPr>
        <w:pStyle w:val="Para 005"/>
      </w:pPr>
      <w:r>
        <w:t>Một thách thức trong nền kinh tế toàn cầu ngày nay là chuyển đến một thành phố hoặc quốc gia mới và để lại một mạng lưới bạn bè đã xây dựng. Một người New York sẽ làm gì khi đến Singapore cho nhiệm vụ một năm? Việc kết nối trực tuyến với những người có cùng đam mê thật dễ dàng. Hãy tìm những người cùng chí hướng sống gần bạn và gặp gỡ trực tiếp.</w:t>
      </w:r>
    </w:p>
    <w:p>
      <w:pPr>
        <w:keepNext/>
        <w:pStyle w:val="Heading 3"/>
      </w:pPr>
      <w:r>
        <w:t>Ưu tiên công việc và tình bạn</w:t>
      </w:r>
    </w:p>
    <w:p>
      <w:pPr>
        <w:pStyle w:val="Para 005"/>
      </w:pPr>
      <w:r>
        <w:t>Thăng tiến trong công việc và duy trì tình bạn có vẻ như loại trừ lẫn nhau, vì cả hai đều cần thời gian và công sức, nhưng thực tế không phải vậy. Hãy đặt ra các mục tiêu nghề nghiệp đầy tham vọng, nhưng đừng hy sinh các mối quan hệ thân thiết trong quá trình đó; hãy dành cho mỗi thứ năng lượng cần thiết. Sự nghiệp và tình bạn có thể củng cố lẫn nhau, chẳng hạn như khi bạn bè ở các công ty khác nhau gặp nhau để chia sẻ những hiểu biết lớn về sự nghiệp, truyền cảm hứng cho đam mê phát triển nghề nghiệp của mỗi người.</w:t>
      </w:r>
    </w:p>
    <w:p>
      <w:pPr>
        <w:pStyle w:val="Normal"/>
      </w:pPr>
      <w:r>
        <w:bookmarkStart w:id="1414" w:name="page_152"/>
        <w:t>Nghiên</w:t>
        <w:bookmarkEnd w:id="1414"/>
        <w:t> cứu cho thấy tình bạn rất quan trọng, nhưng những thách thức để duy trì các mối quan hệ xã hội bền chặt và thân mật chưa bao giờ nghiêm trọng hơn thế. Không có phép màu nào để kết bạn và giữ bạn. Cuối cùng, củng cố tình bạn khó như quản lý sự nghiệp, nhưng bằng cách thực hiện các bước trên, và trên hết là nhận ra rằng tình bạn đòi hỏi sự ưu tiên và nỗ lực, bạn có thể nâng cao hiệu quả công việc và sự hài lòng trong cuộc sống cùng lúc.</w:t>
      </w:r>
    </w:p>
    <w:p>
      <w:pPr>
        <w:pStyle w:val="Para 024"/>
      </w:pPr>
      <w:r>
        <w:t>____________</w:t>
      </w:r>
    </w:p>
    <w:p>
      <w:pPr>
        <w:pStyle w:val="Para 005"/>
      </w:pPr>
      <w:r>
        <w:rPr>
          <w:rStyle w:val="Text3"/>
        </w:rPr>
        <w:t>Neal J. Roese</w:t>
      </w:r>
      <w:r>
        <w:t xml:space="preserve"> là Chủ tịch S. C. Johnson về Tiếp thị Toàn cầu tại Trường Quản lý Kellogg thuộc Đại học Northwestern.</w:t>
      </w:r>
    </w:p>
    <w:p>
      <w:pPr>
        <w:pStyle w:val="3 Block"/>
      </w:pPr>
    </w:p>
    <w:p>
      <w:pPr>
        <w:pStyle w:val="Para 030"/>
      </w:pPr>
      <w:r>
        <w:t>Phỏng theo nội dung đăng trên hbr.org, ngày 28 tháng 7 năm 2017 (sản phẩm #H03TA5).</w:t>
      </w:r>
    </w:p>
    <w:p>
      <w:bookmarkStart w:id="1415" w:name="Top_of_27_15__Two_Career_Couples"/>
      <w:pPr>
        <w:keepNext/>
        <w:pStyle w:val="Para 028"/>
        <w:pageBreakBefore w:val="on"/>
      </w:pPr>
      <w:r>
        <w:bookmarkStart w:id="1416" w:name="page_153"/>
        <w:t/>
        <w:bookmarkEnd w:id="1416"/>
        <w:t>CHƯƠNG 15</w:t>
      </w:r>
      <w:bookmarkEnd w:id="1415"/>
    </w:p>
    <w:p>
      <w:pPr>
        <w:keepNext/>
        <w:pStyle w:val="Heading 1"/>
      </w:pPr>
      <w:r>
        <w:t>Các cặp đôi có hai sự nghiệp cần kế hoạch dài hạn</w:t>
      </w:r>
    </w:p>
    <w:p>
      <w:pPr>
        <w:keepNext/>
        <w:pStyle w:val="Para 033"/>
      </w:pPr>
      <w:r>
        <w:t>của Avivah Wittenberg-Cox</w:t>
      </w:r>
    </w:p>
    <w:p>
      <w:pPr>
        <w:pStyle w:val="Para 020"/>
      </w:pPr>
      <w:r>
        <w:t>“Chúng tôi đã học cách nhìn xa trông rộng, chủ yếu vì chúng tôi không có lựa chọn nào khác,” Kate, hiện ở độ tuổi 60 và đang bận đầu tư cho thế hệ doanh nhân tiếp theo, nói. “Cả hai duy trì công việc toàn thời gian ở công ty hoặc một trong hai trở thành cha/mẹ toàn thời gian không phải là lựa chọn hấp dẫn với chúng tôi. Chúng tôi muốn thay đổi mô hình, không chỉ đảo ngược nó.”</w:t>
      </w:r>
    </w:p>
    <w:p>
      <w:pPr>
        <w:pStyle w:val="Normal"/>
      </w:pPr>
      <w:r>
        <w:t xml:space="preserve">Kate và chồng cô, Matthew, là một cặp đôi song sự nghiệp điển hình. Họ gặp nhau ở trường kinh doanh, kết hôn, và</w:t>
        <w:bookmarkStart w:id="1417" w:name="page_154"/>
        <w:t> </w:t>
        <w:bookmarkEnd w:id="1417"/>
        <w:t>ổn định với hai công việc đòi hỏi nhiều trách nhiệm. Nhưng Kate nhanh chóng nhận ra rằng có quá nhiều cấp bậc để có thể lên đến đỉnh sớm ở công ty cô. Matthew có con đường nhanh hơn trong tổ chức ít cấp bậc hơn. Khi hai người quyết định có con, họ ngồi xuống và cùng nhau lên chiến lược. Làm thế nào họ có thể thiết kế hai sự nghiệp để cả hai có được điều họ muốn: công việc ý nghĩa, an ninh tài chính, và một gia đình tuyệt vời?</w:t>
      </w:r>
    </w:p>
    <w:p>
      <w:pPr>
        <w:pStyle w:val="Normal"/>
      </w:pPr>
      <w:r>
        <w:t>Một trong những sáng tạo của họ là lên kế hoạch cho một sự nghiệp gia đình trọn đời—cùng nhau. Hầu hết chúng ta muốn hỗ trợ bạn đời và sự nghiệp của họ. Nhưng nghĩ về hai sự nghiệp riêng lẻ rồi cố gắng kết hợp chúng lại thường là một thách thức trong thiết kế. Matthew và Kate bắt đầu bằng việc thiết kế một cuộc sống, sau đó điều chỉnh để xác định những sự nghiệp có thể mang lại điều đó. Họ đã tạo ra một tầm nhìn chung cho chính họ như một cặp đôi—và gia đình mà họ vừa mới bắt đầu. Họ coi đó như một tầm nhìn của đội nhóm, giống như ở nơi làm việc. Điểm mạnh và ước mơ của mỗi người là gì? Làm thế nào họ có thể dựa vào nhau để đảm bảo thành công cho tầm nhìn rộng lớn hơn, đồng thời giảm thiểu những rủi ro có thể gặp trên đường đi? Họ nhận ra rằng không phải kế hoạch giúp họ. Mà chính là cuộc trò chuyện và việc tìm kiếm sự bổ trợ lẫn nhau. Mỗi người đều đồng ý đóng góp vào việc xây dựng một điều gì đó phù hợp với cả hai, trong suốt cuộc đời.</w:t>
      </w:r>
    </w:p>
    <w:p>
      <w:pPr>
        <w:pStyle w:val="Normal"/>
      </w:pPr>
      <w:r>
        <w:t xml:space="preserve">Ở tuổi 30, họ quyết định Kate sẽ rời công việc văn phòng để có được sự linh hoạt mà cô ưu tiên trong ngắn hạn nhằm chăm sóc hai đứa con nhỏ. Matthew sẽ tiếp tục vai trò công ty của mình để đáp ứng nhu cầu tài chính trong giai đoạn này của cuộc sống. Cô sẽ khởi động một công việc kinh doanh mà cô đã xác định là có tiềm năng nghiêm</w:t>
        <w:bookmarkStart w:id="1418" w:name="page_155_1"/>
        <w:t> </w:t>
        <w:bookmarkEnd w:id="1418"/>
        <w:t>túc và chạy thử nó. Nếu nó thành công, anh có thể tham gia cùng cô sau này để mở rộng và bán nó, và họ sẽ có thể tái tạo lại chính mình.</w:t>
      </w:r>
    </w:p>
    <w:p>
      <w:pPr>
        <w:pStyle w:val="Normal"/>
      </w:pPr>
      <w:r>
        <w:t>Và nó đã thành công.</w:t>
      </w:r>
    </w:p>
    <w:p>
      <w:pPr>
        <w:keepNext/>
        <w:pStyle w:val="Heading 2"/>
      </w:pPr>
      <w:r>
        <w:t>Từ tổng của hai người đến sức mạnh nhân đôi</w:t>
      </w:r>
    </w:p>
    <w:p>
      <w:pPr>
        <w:pStyle w:val="Para 005"/>
      </w:pPr>
      <w:r>
        <w:t>Các cặp đôi có hai nguồn thu nhập (dual-income couples) giờ đây là điều bình thường: hơn hai phần ba số cặp đôi ở Canada</w:t>
      </w:r>
      <w:r>
        <w:rPr>
          <w:rStyle w:val="Text0"/>
        </w:rPr>
        <w:t> </w:t>
      </w:r>
      <w:r>
        <w:t xml:space="preserve">và Vương quốc Anh, và 60% số cặp đôi ở Hoa Kỳ. Họ bắt đầu nhận ra rằng mỗi người có thể là tài sản nghề nghiệp quan trọng nhất của người kia.</w:t>
      </w:r>
    </w:p>
    <w:p>
      <w:pPr>
        <w:pStyle w:val="Normal"/>
      </w:pPr>
      <w:r>
        <w:t>Không chỉ có thể giảm thiểu rủi ro như bị mất việc, người bạn đời đang đi làm còn có thể đóng vai trò như tấm bạt lò xo để bạn có cơ hội thực hiện ước mơ, dù đó là một cuốn tiểu thuyết, một tổ chức phi lợi nhuận, một công ty khởi nghiệp, hay một bộ phim truyền hình dài tập, và dù bạn nắm bắt nó ở tuổi 30 hay 60.</w:t>
      </w:r>
    </w:p>
    <w:p>
      <w:pPr>
        <w:pStyle w:val="Normal"/>
      </w:pPr>
      <w:r>
        <w:t>Đây là một cuộc chơi hoàn toàn mới, có thể đầy thú vị. Điều này không thể xảy ra trong thời đại trước đây của các gia đình chỉ có một người kiếm tiền, khi gánh nặng tài chính về mặt lịch sử (và thường vẫn còn về mặt tâm lý) đổ dồn lên người đàn ông. Ngày nay điều đó cũng không đúng với số lượng ngày càng tăng các cặp đôi chỉ đơn giản đảo ngược vai trò giới tính nhưng vẫn bám lấy cùng một mô hình. (Cũng không đúng với các hộ gia đình đơn thân, chủ yếu do phụ nữ làm trụ cột.) Những lựa chọn này có ít sự linh hoạt, và thậm chí kém an toàn hơn, trong thời kỳ kinh tế ngày càng biến động.</w:t>
      </w:r>
    </w:p>
    <w:p>
      <w:pPr>
        <w:pStyle w:val="Normal"/>
      </w:pPr>
      <w:r>
        <w:t xml:space="preserve">Nhưng đối với quá nhiều cặp đôi có cả hai người đều đi làm (dual-career couples), ngay cả trong thời đại được cho là bình đẳng, hai cá nhân có thể kết thúc trong việc cạnh tranh cho các sự đánh đổi ngắn hạn thay vì hợp tác để đạt được lợi ích lâu dài và cùng có lợi. Các cặp đôi thường đàm phán</w:t>
        <w:bookmarkStart w:id="1419" w:name="page_156"/>
        <w:t> d</w:t>
        <w:bookmarkEnd w:id="1419"/>
        <w:t xml:space="preserve">ựa trên thực tế hiện tại thay vì tính toán cho chặng đường dài (và ngày càng dài). Điều này dẫn đến các quyết định được đưa ra dựa trên người có thu nhập cao hơn, người được đi công tác nước ngoài, hay người sinh con. Có bao nhiêu cặp đôi quyết định rằng một người sẽ ở nhà, vì chi phí giữ trẻ đắt hơn thu nhập của một người (thường vẫn là mẹ)? Họ quên tính toán tác động của lựa chọn đó lên sự nghiệp của người đó, lên tiềm năng thu nhập trọn đời (lựa chọn nghỉ việc có thể khiến họ mất</w:t>
      </w:r>
      <w:r>
        <w:rPr>
          <w:rStyle w:val="Text0"/>
        </w:rPr>
        <w:t> tới</w:t>
      </w:r>
      <w:r>
        <w:t> 1 triệu đô la thu nhập), và lên cơ hội của cặp đôi trong việc chuyển đổi vai trò hoặc kết hợp chúng.</w:t>
      </w:r>
    </w:p>
    <w:p>
      <w:pPr>
        <w:pStyle w:val="Normal"/>
      </w:pPr>
      <w:r>
        <w:t>Khi sự nghiệp biến thành những cuộc chạy marathon 50 năm thay vì chạy nước rút 30 năm, chúng ta cũng có thể muốn suy nghĩ về sự nghiệp của các cặp đôi trong khoảng thời gian dài hơn nhiều. Chúng ta vẫn để quá nhiều quyết định được đưa ra ở tuổi 30 định đoạt số phận nghề nghiệp của mình trong nhiều thập kỷ. Sẽ đáng yên tâm hơn biết bao khi biết rằng bạn có thể trao lại chiếc gậy tiếp sức qua lại—và vẫn hoàn thành cuộc đua một cách xuất sắc. Chúng ta có thể thấy rằng những người chăm sóc chính ngày càng trở thành doanh nhân ở giai đoạn cuối đời khi con cái họ đã trưởng thành. Và những ông trùm doanh nghiệp vui vẻ nghỉ hưu để trở thành những người xách túi danh dự cho người bạn đời mới bay khắp nơi của họ.</w:t>
      </w:r>
    </w:p>
    <w:p>
      <w:pPr>
        <w:keepNext/>
        <w:pStyle w:val="Heading 2"/>
      </w:pPr>
      <w:r>
        <w:t>Linh hoạt tư duy để tìm ra mô hình của bạn</w:t>
      </w:r>
    </w:p>
    <w:p>
      <w:pPr>
        <w:pStyle w:val="Para 005"/>
      </w:pPr>
      <w:r>
        <w:t>Đối với nhiều người, có nhiều sự tập trung vào đổi mới (innovation) ở nơi làm việc hơn là ở nhà. Vì vậy, hãy mời một chút động não (brainstorming) vào phòng họp gia đình của bạn (bàn ăn tối). Mô hình của bạn là gì? Cả hai có hài lòng với vai trò tương ứng như hiện tại không? Có một giấc mơ nào mà một hoặc cả hai người cảm thấy đã đến lúc phủi bụi và thảo luận không?</w:t>
      </w:r>
    </w:p>
    <w:p>
      <w:pPr>
        <w:pStyle w:val="Normal"/>
      </w:pPr>
      <w:r>
        <w:t>Dưới đây là một số mô hình mà tôi đã thấy các cặp đôi xác định, đàm phán và tận hưởng, đôi khi chỉ trong một giai</w:t>
        <w:bookmarkStart w:id="1420" w:name="page_157"/>
        <w:t> </w:t>
        <w:bookmarkEnd w:id="1420"/>
        <w:t>đoạn, đôi khi là trọn đời. Tất cả đều hiệu quả, miễn là cả hai nửa thống nhất và đồng thuận—ít nhất là vào lúc này.</w:t>
      </w:r>
    </w:p>
    <w:p>
      <w:pPr>
        <w:keepNext/>
        <w:pStyle w:val="Heading 3"/>
      </w:pPr>
      <w:r>
        <w:t>Sự nghiệp đơn</w:t>
      </w:r>
    </w:p>
    <w:p>
      <w:pPr>
        <w:pStyle w:val="Para 005"/>
      </w:pPr>
      <w:r>
        <w:t>Một kinh điển lịch sử: Một người có sự nghiệp quyết định mọi thứ khác. Vợ/chồng và con cái theo sự nghiệp đó. Điều này thường cho phép mức lương cao, và trao cho một người toàn bộ sự tập trung vào công việc. Người còn lại mở với mọi vai trò khác, mà không phải lo lắng về thu nhập. Nhưng cặp đôi có nguy cơ mất thu nhập bất ngờ và hoàn toàn. Người không đi làm sẽ khó phục hồi hơn nhiều sau những chia ly hoặc ly hôn cuối cùng và thường sẽ không để dành bất cứ điều gì cho lương hưu. Một trong những thách thức đối với nhiều phụ nữ cao cấp (hầu hết có bạn đời đi làm) là họ ngồi trong các nhóm cấp cao do nam giới có vợ không đi làm thống trị. Điều này đặt họ vào thế bất lợi cạnh tranh khi văn hóa nhóm được tạo ra bởi các cặp đôi một sự nghiệp thiên về làm việc 24/7. Bởi vì họ có thể.</w:t>
      </w:r>
    </w:p>
    <w:p>
      <w:pPr>
        <w:keepNext/>
        <w:pStyle w:val="Heading 3"/>
      </w:pPr>
      <w:r>
        <w:t>Sự nghiệp chủ đạo</w:t>
      </w:r>
    </w:p>
    <w:p>
      <w:pPr>
        <w:pStyle w:val="Para 005"/>
      </w:pPr>
      <w:r>
        <w:t>Một biến thể của mô hình sự nghiệp đơn, trong đó một sự nghiệp rõ ràng là chiếm ưu thế và sẽ quyết định nơi cặp đôi sinh sống và nơi họ có thể chuyển đến. Người còn lại có sự nghiệp bán thời gian hoặc linh hoạt như làm việc tự do, giảng dạy, hoặc trực tuyến. Mô hình này có những lợi ích tương tự, và giảm bớt một số nhược điểm của mô hình sự nghiệp đơn. Ví dụ, Jo đi theo bạn đời là giám đốc dầu khí của cô khắp thế giới và biến vai trò người bạn đời đi theo thành một nghề nghiệp. Cô viết sách về cách tái tạo chính mình và trở thành biên tập viên trực tuyến và huấn luyện viên viết lách.</w:t>
      </w:r>
    </w:p>
    <w:p>
      <w:pPr>
        <w:keepNext/>
        <w:pStyle w:val="Heading 3"/>
      </w:pPr>
      <w:r>
        <w:bookmarkStart w:id="1421" w:name="page_158_1"/>
        <w:t/>
        <w:bookmarkEnd w:id="1421"/>
        <w:t>Luân phiên</w:t>
      </w:r>
    </w:p>
    <w:p>
      <w:pPr>
        <w:pStyle w:val="Para 005"/>
      </w:pPr>
      <w:r>
        <w:t>Nhiều cặp đôi chọn mô hình này, mà họ xem như một sự luân phiên cơ hội bình đẳng. Mỗi người có quyền ưu tiên (first dibs) cho lần thăng tiến hoặc di chuyển địa lý tiếp theo, và người kia đồng ý điều chỉnh theo vai trò. Điều này không phải lúc nào cũng có nghĩa là người bạn đời kia sẽ đi theo, kéo theo cả gia đình. Đôi khi gia đình ở một nơi, và người bạn đời di chuyển nhiều sẽ đi lại rất thường xuyên. Trong các công ty đa quốc gia, số lượng đáng ngạc nhiên các cặp vợ chồng sống xa nhau, đôi khi trong nhiều năm. Cách tiếp cận này có thể trở nên hơi kiểu giao dịch (transactional) nếu được áp dụng một cách quá cứng nhắc. Khi “đến lượt tôi” trở thành tuyệt đối, các cặp đôi sẽ mất đi sự cân bằng mà họ đã nhắm tới. Helen và chồng cô là Rob, một cặp CEO rất thành công và rất nổi bật, đã luân phiên theo tuần trong suốt cả năm. Mỗi người sẽ có thể tập trung hoàn toàn vào công việc, việc đi lại, và các vấn đề khẩn cấp trong một tuần trong hai tuần. Vào tuần còn lại, họ sẽ chịu trách nhiệm chính cho mọi thứ khác. Điều này cho phép họ có thể tận hưởng cả hai vai trò một cách trọn vẹn và thường xuyên.</w:t>
      </w:r>
    </w:p>
    <w:p>
      <w:pPr>
        <w:keepNext/>
        <w:pStyle w:val="Heading 3"/>
      </w:pPr>
      <w:r>
        <w:t>hình bình hành (Parallelograms)</w:t>
      </w:r>
    </w:p>
    <w:p>
      <w:pPr>
        <w:pStyle w:val="Para 005"/>
      </w:pPr>
      <w:r>
        <w:t xml:space="preserve">Mô hình này bao gồm hai sự nghiệp song song, đầy quyền lực, đôi khi được gọi là 'cặp đôi quyền lực'. Ngày càng nhiều, những sự nghiệp này thường bổ trợ lẫn nhau, với mạng lưới chuyên môn và kiến thức hỗ trợ cho nhau, giống như trong House of Cards.</w:t>
      </w:r>
      <w:r>
        <w:rPr>
          <w:rStyle w:val="Text0"/>
        </w:rPr>
        <w:t> Những cặp đôi</w:t>
      </w:r>
      <w:r>
        <w:t xml:space="preserve"> này thích bàn chuyện công việc và chia sẻ những gì đang diễn ra trong sự nghiệp của họ, vì điều đó sẽ nuôi dưỡng người kia. Họ có thể học hỏi lẫn nhau, mua hàng từ công ty của nhau. Juliet và Andrew điều hành hai doanh nghiệp riêng biệt nhưng có liên quan, một</w:t>
        <w:bookmarkStart w:id="1422" w:name="page_159_1"/>
        <w:t> n</w:t>
        <w:bookmarkEnd w:id="1422"/>
        <w:t>gười đứng đầu mảng vì lợi nhuận và người kia đứng đầu mảng phi lợi nhuận. Cùng nhau, họ tạo nên một sự kết hợp thành công. Rủi ro ở đây thường thuộc về gia đình. Con cái có thể không nhận được nhiều sự quan tâm như chúng mong muốn; cha mẹ chúng quá hào hứng nói chuyện với nhau. Hai sự nghiệp lớn đặc biệt gây khó khăn cho nhà tuyển dụng ngày nay, vì những cặp đôi này ngày càng ít linh hoạt về mặt địa lý. Sự thâm niên của công việc của người bạn đời không phải lúc nào cũng dễ dàng tái hiện hoặc chuyển giao.</w:t>
      </w:r>
    </w:p>
    <w:p>
      <w:pPr>
        <w:keepNext/>
        <w:pStyle w:val="Heading 3"/>
      </w:pPr>
      <w:r>
        <w:t>Sự bổ trợ</w:t>
      </w:r>
    </w:p>
    <w:p>
      <w:pPr>
        <w:pStyle w:val="Para 005"/>
      </w:pPr>
      <w:r>
        <w:t xml:space="preserve">Sự đa dạng trong sự nghiệp của các cặp đôi có thể có lợi như sự đa dạng trong bất kỳ đội nhóm nào. Các cặp đôi có những sự nghiệp rất khác nhau, với các giai đoạn, thời kỳ đỉnh cao và khung thời gian khác nhau thường thấy cuộc sống dễ sắp xếp hơn một chút. Các điểm áp lực thường không xảy ra cùng thời điểm trong năm hoặc cùng giai đoạn cuộc đời, vì vậy chúng có thể được quản lý dễ dàng hơn. Điều này bao gồm rất nhiều ngành nghề, từ sự nghiệp công ty, học thuật, đến doanh nhân và nhà văn. George và Anne sử dụng ca ngày và ca đêm làm điểm khác biệt, một người là y tá ban đêm, người kia là kỹ sư ban ngày. Họ gặp nhau vào bữa sáng và bữa tối . . . Juliet là một freelancer linh hoạt khi các con còn nhỏ; chồng cô, John, yêu thích công việc doanh nghiệp về trách nhiệm xã hội của anh. Khi các con lớn hơn, công việc kinh doanh của cô phất lên. John nghỉ hưu sớm từ một sự nghiệp lừng lẫy và có thể đi khắp thế giới với người vợ hiện có thu nhập cao và công việc kinh doanh thành công của cô. Một lợi thế khác của những hướng đi rất khác nhau là nó loại bỏ một số sự cạnh tranh giữa các sự nghiệp có thể chồng chéo nếu chúng tương tự nhau. Việc có hai luật sư hoặc hai nhà</w:t>
        <w:bookmarkStart w:id="1423" w:name="page_160"/>
        <w:t> </w:t>
        <w:bookmarkEnd w:id="1423"/>
        <w:t>tư vấn tiến triển với tốc độ khác nhau trong một cuộc hôn nhân, đặc biệt nếu có liên quan đến việc lựa chọn chăm sóc con cái, có thể dẫn đến xung đột. Các sự nghiệp khác nhau thường có tiêu chí thành công và vòng đời khác nhau, có thể kết hợp với nhau tốt.</w:t>
      </w:r>
    </w:p>
    <w:p>
      <w:pPr>
        <w:pStyle w:val="Normal"/>
      </w:pPr>
      <w:r>
        <w:t>Dù theo mô hình nào, bí quyết nằm ở việc cùng thiết kế. Bạn có thể chuyển từ mô hình này sang mô hình khác trong suốt sự nghiệp ngày càng dài hơn, và điều đó thậm chí có thể là một phần của kế hoạch. Nhưng sẽ hữu ích nếu có thể gọi tên những gì cả hai đang làm và thừa nhận những lợi ích cùng rủi ro của từng lựa chọn ở các giai đoạn khác nhau của cuộc đời. Sự nghiệp gia đình mang lại sự linh hoạt, an toàn và các lựa chọn. Cả hai người sẽ có được một người bạn đời hỗ trợ, người chia sẻ tầm nhìn cuộc sống và quan tâm đến các lựa chọn nghề nghiệp của bạn đời như chính sự nghiệp của họ. Điều đó mang lại lợi ích to lớn cho cả hai.</w:t>
      </w:r>
    </w:p>
    <w:p>
      <w:pPr>
        <w:pStyle w:val="Para 024"/>
      </w:pPr>
      <w:r>
        <w:t>____________</w:t>
      </w:r>
    </w:p>
    <w:p>
      <w:pPr>
        <w:pStyle w:val="Para 005"/>
      </w:pPr>
      <w:r>
        <w:rPr>
          <w:rStyle w:val="Text3"/>
        </w:rPr>
        <w:t>Avivah Wittenberg-Cox là</w:t>
      </w:r>
      <w:r>
        <w:t xml:space="preserve"> CEO của 20-first, một trong những công ty tư vấn về giới hàng đầu thế giới, và là tác giả của cuốn</w:t>
      </w:r>
      <w:r>
        <w:rPr>
          <w:rStyle w:val="Text0"/>
        </w:rPr>
        <w:t> sách 'Seven Steps to Leading a Gender-Balanced</w:t>
      </w:r>
      <w:r>
        <w:t> Business'.</w:t>
      </w:r>
    </w:p>
    <w:p>
      <w:pPr>
        <w:pStyle w:val="3 Block"/>
      </w:pPr>
    </w:p>
    <w:p>
      <w:pPr>
        <w:pStyle w:val="Para 030"/>
      </w:pPr>
      <w:r>
        <w:t>Phỏng theo bài viết “Being a Two-Career Couple Requires a Long-Term Plan” trên hbr.org, ngày 26 tháng 2 năm 2018 (sản phẩm #H046QX).</w:t>
      </w:r>
    </w:p>
    <w:p>
      <w:bookmarkStart w:id="1424" w:name="Top_of_28_16__Balance_Parenting"/>
      <w:pPr>
        <w:keepNext/>
        <w:pStyle w:val="Para 028"/>
        <w:pageBreakBefore w:val="on"/>
      </w:pPr>
      <w:r>
        <w:bookmarkStart w:id="1425" w:name="page_161"/>
        <w:t/>
        <w:bookmarkEnd w:id="1425"/>
        <w:t>CHƯƠNG 16</w:t>
      </w:r>
      <w:bookmarkEnd w:id="1424"/>
    </w:p>
    <w:p>
      <w:pPr>
        <w:keepNext/>
        <w:pStyle w:val="Heading 1"/>
      </w:pPr>
      <w:r>
        <w:t>Cân bằng việc nuôi dạy con cái và áp lực công việc</w:t>
      </w:r>
    </w:p>
    <w:p>
      <w:pPr>
        <w:keepNext/>
        <w:pStyle w:val="Para 033"/>
      </w:pPr>
      <w:r>
        <w:t>bởi Daisy Wademan Dowling</w:t>
      </w:r>
    </w:p>
    <w:p>
      <w:pPr>
        <w:pStyle w:val="4 Block"/>
      </w:pPr>
    </w:p>
    <w:p>
      <w:pPr>
        <w:pStyle w:val="Para 101"/>
      </w:pPr>
      <w:r>
        <w:t>“Hãy yêu cầu một lịch làm việc linh hoạt—đó là cách duy nhất để cân bằng công việc và gia đình.”</w:t>
      </w:r>
    </w:p>
    <w:p>
      <w:pPr>
        <w:pStyle w:val="Para 101"/>
      </w:pPr>
      <w:r>
        <w:t>“Hãy suy nghĩ kỹ về việc làm bán thời gian. Rốt cuộc bạn vẫn sẽ phải làm việc vào những ngày nghỉ—với mức lương ít hơn.”</w:t>
      </w:r>
    </w:p>
    <w:p>
      <w:pPr>
        <w:pStyle w:val="Para 101"/>
      </w:pPr>
      <w:r>
        <w:t>“Hồi năm ’86, khi con gái đầu lòng của tôi chào đời, tôi đã học cách hoàn toàn ngắt kết nối vào buổi tối và cuối tuần.”</w:t>
      </w:r>
    </w:p>
    <w:p>
      <w:pPr>
        <w:pStyle w:val="Para 101"/>
      </w:pPr>
      <w:r>
        <w:t>“Hãy thuê thêm người giúp việc!”</w:t>
      </w:r>
    </w:p>
    <w:p>
      <w:pPr>
        <w:pStyle w:val="Para 101"/>
      </w:pPr>
      <w:r>
        <w:t>“Mọi chuyện sẽ càng khó khăn hơn khi chúng lớn lên.”</w:t>
      </w:r>
    </w:p>
    <w:p>
      <w:pPr>
        <w:pStyle w:val="Para 023"/>
      </w:pPr>
      <w:r>
        <w:t xml:space="preserve">Hầu hết các bậc cha mẹ đang đi làm tìm đến mạng lưới người cố vấn, đồng nghiệp và các mối quan hệ chuyên môn để xin lời khuyên</w:t>
        <w:bookmarkStart w:id="1426" w:name="page_162"/>
        <w:t> </w:t>
        <w:bookmarkEnd w:id="1426"/>
        <w:t>về cách cân bằng những đòi hỏi cạnh tranh giữa công việc và gia đình. Nhưng những lời hướng dẫn ứng biến mà hầu hết các bậc cha mẹ đi làm mới nhận được, dù thẳng thắn và có thiện chí, không phải lúc nào cũng hữu ích. Thường thì chúng mâu thuẫn, mơ hồ, lỗi thời, không khả thi, thậm chí gây nản lòng. Khi quá nhiều ông bố bà mẹ chuyên nghiệp dựa vào lẽ thường này, không có gì ngạc nhiên khi tỷ lệ rời bỏ lực lượng lao động (workforce opt-out rate) không hề nhúc nhích và nhiều bậc cha mẹ đi làm cho biết họ cảm thấy kiệt sức và quá tải. Mặc dù đây là nguồn tham khảo chính, nhưng kênh truyền miệng của các bậc cha mẹ đi làm không phải lúc nào cũng cung cấp sự hỗ trợ hữu ích hoặc thiết thực nhất.</w:t>
      </w:r>
    </w:p>
    <w:p>
      <w:pPr>
        <w:pStyle w:val="Normal"/>
      </w:pPr>
      <w:r>
        <w:t>May mắn thay, cho các bậc cha mẹ chuyên nghiệp và cho bất kỳ nhà lãnh đạo nào muốn hỗ trợ nhân viên là cha mẹ đi làm một cách hiệu quả về chi phí, có những lời khuyên hiệu quả: những khuyến nghị đơn giản, áp dụng rộng rãi, không bao giờ thất bại, giúp tạo động lực và cải thiện hiệu suất—nhanh chóng.</w:t>
      </w:r>
    </w:p>
    <w:p>
      <w:pPr>
        <w:pStyle w:val="Normal"/>
      </w:pPr>
      <w:r>
        <w:t>Trong hơn một thập kỷ dẫn dắt các nỗ lực về vốn con người, sự đa dạng và giữ chân nhân tài tại nhiều công ty Mỹ đầy thách thức, tôi đã nói chuyện với hàng trăm bậc cha mẹ đi làm có hiệu suất cao và trong quá trình tìm kiếm các giải pháp thực tế, khả thi, tôi đã hỏi đi hỏi lại cùng những câu hỏi: Lời khuyên nào là quý giá nhất cho bạn về lâu dài với tư cách là một bậc cha mẹ đi làm? Những hành động cụ thể nào mà các ông bố bà mẹ đi làm có thể thực hiện để đáp ứng những đòi hỏi và cảm thấy thoải mái trong vai trò kép của họ? Những mẹo và kỹ thuật hiệu quả nào bạn ước mình đã biết khi trở thành cha mẹ đi làm?</w:t>
      </w:r>
    </w:p>
    <w:p>
      <w:pPr>
        <w:pStyle w:val="Normal"/>
      </w:pPr>
      <w:r>
        <w:t xml:space="preserve">Những gì tôi nhận lại được là những lời khuyên bất ngờ và đầy trao quyền, giải quyết trực diện một số vấn đề lớn nhất của các bậc cha mẹ đi làm và đồng thời mang tính phổ quát.</w:t>
        <w:bookmarkStart w:id="1427" w:name="page_163_1"/>
        <w:t> C</w:t>
        <w:bookmarkEnd w:id="1427"/>
        <w:t>húng áp dụng được cho cả cha lẫn mẹ, bất kể cấu trúc gia đình, bất kể vai trò hay nguồn lực. Những lời khuyên này đã giúp 'thay đổi các con số' (move the numbers) trong các chương trình giữ chân nhân tài quy mô rộng mà tôi đã phát triển. Chúng đã có hiệu quả với từng chuyên gia mà tôi đã huấn luyện. Chúng vô cùng quý giá với cá nhân tôi với tư cách là một người mẹ đi làm toàn thời gian của hai con. Và chúng sẽ hiệu quả với bạn, với nhân viên của bạn và với tổ chức của bạn.</w:t>
      </w:r>
    </w:p>
    <w:p>
      <w:pPr>
        <w:keepNext/>
        <w:pStyle w:val="Heading 2"/>
      </w:pPr>
      <w:r>
        <w:t>Sử dụng những thế mạnh nghề nghiệp hàng đầu của bạn</w:t>
      </w:r>
    </w:p>
    <w:p>
      <w:pPr>
        <w:pStyle w:val="Para 005"/>
      </w:pPr>
      <w:r>
        <w:t>Dù những kỹ năng và đặc điểm nào đã giúp bạn thành công trong công việc (tổ chức? sáng tạo? kiên cường? khả năng tập hợp đội ngũ?) cũng sẽ giúp bạn thành công trong vai trò làm cha mẹ đi làm. Một người tổ chức giỏi sẽ xoay xở hiệu quả với vô số yêu cầu và chi tiết không bao giờ kết thúc của vai trò kép nhờ danh sách việc cần làm trên điện thoại; người tư duy sáng tạo sẽ tìm ra một giải pháp trông trẻ khác thường nhưng vui vẻ, phù hợp với việc thường xuyên phải đi công tác vào phút chót. Hãy nghĩ về điều bạn làm tốt nhất và tự nhiên nhất trong công việc, tự tin vào thế mạnh đó, rồi vận dụng nó một cách mạnh mẽ để đối mặt với những thử thách khi vừa làm cha mẹ vừa đi làm.</w:t>
      </w:r>
    </w:p>
    <w:p>
      <w:pPr>
        <w:keepNext/>
        <w:pStyle w:val="Heading 2"/>
      </w:pPr>
      <w:r>
        <w:t>Có tầm nhìn về cuộc sống làm cha mẹ đi làm mà bạn mong muốn—và hướng tới</w:t>
      </w:r>
    </w:p>
    <w:p>
      <w:pPr>
        <w:pStyle w:val="Para 005"/>
      </w:pPr>
      <w:r>
        <w:t xml:space="preserve">Như trong bất kỳ doanh nghiệp nào, việc có một sứ mệnh rõ ràng và các mục tiêu cụ thể giúp bạn đặt ra ưu tiên, sắp xếp nguồn lực, đo lường thành công và tự tin rằng bạn đang đi đúng hướng. Mỗi bậc cha mẹ đi làm là khác nhau. Tầm nhìn của bạn có thể là “phát triển doanh nghiệp này với tốc độ tăng trưởng</w:t>
        <w:bookmarkStart w:id="1428" w:name="page_164"/>
        <w:t> </w:t>
        <w:bookmarkEnd w:id="1428"/>
        <w:t>hai con số trong khi dành hai giờ mỗi ngày với con” hoặc “trở thành đối tác trong khi đảm bảo con cái tôi trưởng thành khỏe mạnh và tự lập” hoặc “tiết kiệm đủ tiền học đại học trong khi không bao giờ bỏ lỡ một trận bóng đá” hoặc điều gì đó hoàn toàn khác. Nhưng dù bao gồm điều gì, có được tầm nhìn đó sẽ mang lại cho bạn cảm giác nắm quyền kiểm soát—và tạo sự tự tin trong các quyết định hàng ngày.</w:t>
      </w:r>
    </w:p>
    <w:p>
      <w:pPr>
        <w:keepNext/>
        <w:pStyle w:val="Heading 2"/>
      </w:pPr>
      <w:r>
        <w:t>Làm việc khác đi</w:t>
      </w:r>
    </w:p>
    <w:p>
      <w:pPr>
        <w:pStyle w:val="Para 005"/>
      </w:pPr>
      <w:r>
        <w:t>Hãy đầu tư thời gian đáng kể vào việc đào tạo và kèm cặp một đồng nghiệp cấp dưới để họ có thể điều hành các cuộc họp ngân sách khi bạn vắng mặt. Kết thân với nhóm phát triển kinh doanh để bạn biết về các dự án khách hàng lớn trong khu vực sắp tới và có thể tình nguyện tham gia sớm (khỏi phải đi công tác!). Hãy xuất hiện tại văn phòng càng nhiều càng tốt—đi đường vòng đến máy pha cà phê—để đồng nghiệp coi bạn là người luôn ở đó và sẵn sàng hỗ trợ, ngay cả khi bạn lại đang ở phòng khám nhi. Không bao giờ giảm chất lượng công việc, bạn có thể hoàn thành công việc theo cách phù hợp hơn với nhu cầu cuộc sống bên ngoài văn phòng.</w:t>
      </w:r>
    </w:p>
    <w:p>
      <w:pPr>
        <w:keepNext/>
        <w:pStyle w:val="Heading 2"/>
      </w:pPr>
      <w:r>
        <w:t>Quản lý 'ngôi làng'</w:t>
      </w:r>
    </w:p>
    <w:p>
      <w:pPr>
        <w:pStyle w:val="Para 005"/>
      </w:pPr>
      <w:r>
        <w:t>Nếu cần cả một ngôi làng để nuôi dạy một đứa trẻ, thì công việc của bạn là xây dựng và quản lý ngôi làng đó giống như cách bạn quản lý một nhóm dự án tại nơi làm việc. Hãy có đủ người trong đội ngũ và đảm bảo kỹ năng của họ bổ sung cho nhau. Truyền đạt các ưu tiên rõ ràng và đảm bảo đội ngũ có thể hoạt động đáng tin cậy khi bạn vắng mặt. Đưa ra phản hồi rõ ràng—và thể hiện sự trân trọng đối với công việc tốt. Và đặt 'ngôi làng' vào danh bạ gọi nhanh: Đảm bảo tất cả người chăm sóc và hỗ trợ cho con bạn luôn liên lạc được ngay lập tức và dễ dàng.</w:t>
      </w:r>
    </w:p>
    <w:p>
      <w:pPr>
        <w:keepNext/>
        <w:pStyle w:val="Heading 2"/>
      </w:pPr>
      <w:r>
        <w:bookmarkStart w:id="1429" w:name="page_165"/>
        <w:t/>
        <w:bookmarkEnd w:id="1429"/>
        <w:t>Đừng Luôn Là Người Thực Hiện</w:t>
      </w:r>
    </w:p>
    <w:p>
      <w:pPr>
        <w:pStyle w:val="Para 005"/>
      </w:pPr>
      <w:r>
        <w:t>Nhân viên hiệu suất cao có bản năng muốn xắn tay áo lên và làm; họ phát triển mạnh khi trở thành anh hùng. Nhưng để phát triển mạnh với vai trò cha mẹ đi làm, bạn cần phải bỏ đặc điểm này—và ủy quyền cũng như tìm kiếm lối tắt bất cứ khi nào có thể. Hãy nhìn vào lịch trình của bạn vài phút mỗi thứ Sáu, và tìm ba cuộc họp hoặc nhiệm vụ mà bạn có thể tránh, rút gọn, hoặc chuyển giao. Thực tập sinh mới có thể làm bản thảo đầu tiên của bản tóm tắt marketing; hàng tạp hóa có thể đến từ đơn đặt hàng định kỳ trên Amazon. Hãy biến 'đánh giá thứ Sáu' thành thói quen, và bạn sẽ có thể cắt giảm nhiều giờ khỏi công việc hàng tuần, mang lại sự an tâm đáng kể.</w:t>
      </w:r>
    </w:p>
    <w:p>
      <w:pPr>
        <w:keepNext/>
        <w:pStyle w:val="Heading 2"/>
      </w:pPr>
      <w:r>
        <w:t>Mang Hiệu Quả Công Sở Về Nhà</w:t>
      </w:r>
    </w:p>
    <w:p>
      <w:pPr>
        <w:pStyle w:val="Para 005"/>
      </w:pPr>
      <w:r>
        <w:t>Nếu bạn đang dùng một bảng trắng lớn trong bếp để theo dõi lịch gia đình hoặc dựa vào email để phối hợp danh sách việc cần làm, bạn sẽ thất bại hoặc chỉ đơn giản là kiệt sức không theo kịp. Cùng một loại công nghệ giúp bạn cạnh tranh tại nơi làm việc—lịch, công cụ làm việc chung—cũng nên được sử dụng ở nhà. Tải các ứng dụng 'mẹo vặt cuộc sống' (life hack) vào điện thoại có thể giúp bạn chuyển từ trạng thái 'quá tải và kiệt sức' sang 'bận rộn nhưng xoay xở được'.</w:t>
      </w:r>
    </w:p>
    <w:p>
      <w:pPr>
        <w:keepNext/>
        <w:pStyle w:val="Heading 2"/>
      </w:pPr>
      <w:r>
        <w:t>Hãy Có Kế Hoạch B—và Đừng Chờ Đến Khủng Hoảng Mới Dùng</w:t>
      </w:r>
    </w:p>
    <w:p>
      <w:pPr>
        <w:pStyle w:val="Para 005"/>
      </w:pPr>
      <w:r>
        <w:t xml:space="preserve">Người chăm sóc có thể bị ốm; chuyến bay về nhà bị hoãn; khách hàng yêu cầu công việc hoàn thành trước ngày mai. Vì vậy, hãy chuẩn bị sẵn phương án dự phòng</w:t>
        <w:bookmarkStart w:id="1430" w:name="page_166"/>
        <w:t> </w:t>
        <w:bookmarkEnd w:id="1430"/>
        <w:t>cần thiết và quan trọng hơn là diễn tập chúng. Lưu số của trung tâm giữ trẻ dự phòng của công ty vào điện thoại và đo thời gian lái xe đến đó. Chuẩn bị một túi qua đêm sẵn sàng cho khi con bạn đột nhiên cần ngủ lại nhà bà. Hãy thử dịch vụ trông trẻ địa phương vào cuối tuần, khi bạn có mặt để giám sát người trông trẻ. Một kế hoạch dự phòng hiệu quả giúp bạn luôn hoàn thành tốt cả ở nơi làm việc lẫn ở nhà—và giảm đáng kể căng thẳng của bạn.</w:t>
      </w:r>
    </w:p>
    <w:p>
      <w:pPr>
        <w:keepNext/>
        <w:pStyle w:val="Heading 2"/>
      </w:pPr>
      <w:r>
        <w:t>Suy Nghĩ Dài Hạn Để Trụ Lại</w:t>
      </w:r>
    </w:p>
    <w:p>
      <w:pPr>
        <w:pStyle w:val="Para 005"/>
      </w:pPr>
      <w:r>
        <w:t xml:space="preserve">Là một chuyên gia nhân sự cấp cao lâu năm, tôi đã thấy quá nhiều bậc cha mẹ quyết định rời bỏ công việc, hoặc đơn giản là tâm trí không còn ở đó, trong những cuộc khủng hoảng. Em bé bị cúm, nhân viên không ngủ được ba ngày, và ngân sách hằng năm của phòng ban đang đến hạn nộp cho văn phòng giám đốc tài chính. Tình huống có vẻ không thể vượt qua và vô tận, và vì vậy, tuyệt vọng tìm kiếm sự giải thoát, nhân viên đó quyết định thay đổi mạnh mẽ và nghỉ việc. Quyết định này là con người và hoàn toàn dễ hiểu (có cha mẹ đi làm nào chưa từng đối mặt với tình huống tương tự không?). Nhưng những bậc cha mẹ đi làm kiên cường luôn tự nhắc nhở rằng vượt qua những giai đoạn khó khăn trước mắt sẽ mang lại phần thưởng lâu dài. Em bé chỉ bị cúm trong một tuần, và bạn muốn gắn bó với sự nghiệp bạn yêu thích trong nhiều thập kỷ. Chuyến công tác khắc nghiệt kết thúc vào thứ Năm, nhưng tấm gương cam kết và làm việc chăm chỉ của bạn sẽ ghi dấu trong con bạn mãi mãi. Bạn sẽ phải ở văn phòng muộn mỗi tối trong tuần này, nhưng bạn đang tạo ra sự ổn định tài chính cho gia đình. Cách suy nghĩ 'ngắn hạn/dài hạn' này cho phép bạn vượt qua những thử thách khó</w:t>
        <w:bookmarkStart w:id="1431" w:name="page_167"/>
        <w:t> </w:t>
        <w:bookmarkEnd w:id="1431"/>
        <w:t xml:space="preserve">khăn nhất trên hành trình làm cha mẹ đi làm, tiếp tục cuộc chơi và duy trì động lực. Hãy tự nhắc</w:t>
      </w:r>
      <w:r>
        <w:rPr>
          <w:rStyle w:val="Text0"/>
        </w:rPr>
        <w:t> mình: Phần khó khăn này sẽ sớm qua đi, và phần thưởng dài hạn sẽ</w:t>
      </w:r>
      <w:r>
        <w:t> đến.</w:t>
      </w:r>
    </w:p>
    <w:p>
      <w:pPr>
        <w:keepNext/>
        <w:pStyle w:val="Heading 2"/>
      </w:pPr>
      <w:r>
        <w:t>Để có sự linh hoạt, đừng xin—hãy thuyết phục</w:t>
      </w:r>
    </w:p>
    <w:p>
      <w:pPr>
        <w:pStyle w:val="Para 005"/>
      </w:pPr>
      <w:r>
        <w:t xml:space="preserve">Việc nói với sếp rằng làm việc tại nhà vào thứ Tư sẽ tiết kiệm đủ thời gian di chuyển để bạn có thể giao báo cáo bán hàng hàng tuần sớm hơn sẽ thuyết phục hơn là chỉ đơn giản xin làm việc tại nhà vì “ở nhà sẽ dễ dàng hơn nhiều cho tôi với cặp sinh đôi.” Như bất kỳ nhân viên bán hàng thành công nào cũng biết, những lời chào hàng tốt nhất luôn dẫn dắt bằng lợi ích của khách hàng.</w:t>
      </w:r>
      <w:hyperlink w:anchor="page_101">
        <w:r>
          <w:rPr>
            <w:rStyle w:val="Text1"/>
          </w:rPr>
          <w:t> (Xem phần</w:t>
        </w:r>
      </w:hyperlink>
      <w:r>
        <w:t xml:space="preserve"> 3 để tìm hiểu thêm về các sắp xếp công việc linh hoạt.)</w:t>
      </w:r>
    </w:p>
    <w:p>
      <w:pPr>
        <w:keepNext/>
        <w:pStyle w:val="Heading 2"/>
      </w:pPr>
      <w:r>
        <w:t>Sử dụng Giải pháp 5%</w:t>
      </w:r>
    </w:p>
    <w:p>
      <w:pPr>
        <w:pStyle w:val="Para 005"/>
      </w:pPr>
      <w:r>
        <w:t>Tuy nhiên, đừng thực hiện những biện pháp quyết liệt để đạt được sự cân bằng, chẳng hạn như đổi việc hoặc làm bán thời gian, như phản ứng đầu tiên của bạn. Thay vào đó, hãy thử đạt được sự linh hoạt bạn cần bằng cách rời văn phòng sớm mỗi hai tuần một lần, thỉnh thoảng xin phép đi xem trận bóng đá, hoặc đi thẳng về nhà từ bất kỳ chuyến bay nào hạ cánh sau 2 giờ chiều. Những biện pháp này nghe có vẻ nhỏ nhặt, và thực sự chúng nhỏ. Chúng sẽ không thay đổi lịch trình của</w:t>
      </w:r>
      <w:r>
        <w:rPr>
          <w:rStyle w:val="Text0"/>
        </w:rPr>
        <w:t> b</w:t>
      </w:r>
      <w:r>
        <w:t>ạn quá 5%, không đủ để ảnh hưởng đến hiệu suất, và sếp của bạn có thể thậm chí không nhận ra. Nhưng chúng sẽ mang lại cho bạn đủ cảm giác linh hoạt và “nhượng bộ” để tiếp tục con đường bạn đã chọn. Sự linh hoạt theo kiểu nhỏ giọt, tự định hướng, không chính thức hoạt động hiệu quả không kém, và đôi khi tốt hơn, so với một thỏa thuận chính thức.</w:t>
      </w:r>
    </w:p>
    <w:p>
      <w:pPr>
        <w:pStyle w:val="Normal"/>
      </w:pPr>
      <w:r>
        <w:t xml:space="preserve">Làm cha mẹ khi đi làm là một thử thách khó khăn về mặt quản lý, lãnh đạo và cá nhân đối với bất kỳ ai, bất kể họ tài năng hay chăm chỉ đến đâu—và nó kéo dài trọn 18 năm, hoặc hơn. Giống</w:t>
        <w:bookmarkStart w:id="1432" w:name="page_168"/>
        <w:t> </w:t>
        <w:bookmarkEnd w:id="1432"/>
        <w:t>như hầu hết các vấn đề kinh doanh lớn khác, nó không có giải pháp thần kỳ, không có cách khắc phục vĩnh viễn kỳ diệu. Nhưng dù bạn là một bậc cha mẹ mới đi làm hay một nhà lãnh đạo đang tìm cách động viên và giữ chân những bậc cha mẹ đang đi làm trong nhóm của mình, việc lắng nghe các giải pháp cụ thể của người khác sẽ giúp bạn tạo ra những lựa chọn khả thi của riêng mình.</w:t>
      </w:r>
    </w:p>
    <w:p>
      <w:pPr>
        <w:pStyle w:val="Para 024"/>
      </w:pPr>
      <w:r>
        <w:t>____________</w:t>
      </w:r>
    </w:p>
    <w:p>
      <w:pPr>
        <w:pStyle w:val="Para 005"/>
      </w:pPr>
      <w:r>
        <w:rPr>
          <w:rStyle w:val="Text3"/>
        </w:rPr>
        <w:t>Daisy Wademan Dowling</w:t>
      </w:r>
      <w:r>
        <w:t xml:space="preserve"> là người sáng lập và CEO của Workparent, một công ty tư vấn cung cấp lời khuyên, giải pháp và đào tạo thiết thực, mang tính thương mại cho các bậc cha mẹ đang đi làm và các tổ chức tuyển dụng họ. Cô đã dẫn dắt các chiến lược vốn con người, phát triển lãnh đạo và các nỗ lực đa dạng thành công trong nhiều công</w:t>
      </w:r>
      <w:r>
        <w:rPr>
          <w:rStyle w:val="Text0"/>
        </w:rPr>
        <w:t> ty</w:t>
      </w:r>
      <w:r>
        <w:t xml:space="preserve"> Fortune 500—và hiện làm việc như một huấn luyện viên, chuyên gia tư vấn và cố vấn cho nhiều tổ chức đang tìm cách thúc đẩy hiệu suất thông qua nhân viên của họ. Có thể liên hệ với cô qua</w:t>
      </w:r>
      <w:hyperlink r:id="rId114">
        <w:r>
          <w:rPr>
            <w:rStyle w:val="Text1"/>
          </w:rPr>
          <w:t> www.workparent.co</w:t>
        </w:r>
      </w:hyperlink>
      <w:r>
        <w:t>m.</w:t>
      </w:r>
    </w:p>
    <w:p>
      <w:pPr>
        <w:pStyle w:val="3 Block"/>
      </w:pPr>
    </w:p>
    <w:p>
      <w:pPr>
        <w:pStyle w:val="Para 030"/>
      </w:pPr>
      <w:r>
        <w:t>Được chuyển thể từ “Balancing Parenting and Work Stress: A Guide” trên hbr.org, ngày 9 tháng 3 năm 2017 (sản phẩm #H03IGQ).</w:t>
      </w:r>
    </w:p>
    <w:p>
      <w:bookmarkStart w:id="1433" w:name="Top_of_29_17__How_Working_Parent"/>
      <w:pPr>
        <w:keepNext/>
        <w:pStyle w:val="Para 028"/>
        <w:pageBreakBefore w:val="on"/>
      </w:pPr>
      <w:r>
        <w:bookmarkStart w:id="1434" w:name="page_169_1"/>
        <w:t/>
        <w:bookmarkEnd w:id="1434"/>
        <w:t>CHƯƠNG 17</w:t>
      </w:r>
      <w:bookmarkEnd w:id="1433"/>
    </w:p>
    <w:p>
      <w:pPr>
        <w:keepNext/>
        <w:pStyle w:val="Heading 1"/>
      </w:pPr>
      <w:r>
        <w:t>Cách các bậc cha mẹ đi làm có thể quản lý những đòi hỏi của con ở độ tuổi đi học</w:t>
      </w:r>
    </w:p>
    <w:p>
      <w:pPr>
        <w:keepNext/>
        <w:pStyle w:val="Para 033"/>
      </w:pPr>
      <w:r>
        <w:t>bởi Daisy Wademan Dowling</w:t>
      </w:r>
    </w:p>
    <w:p>
      <w:pPr>
        <w:pStyle w:val="Para 020"/>
      </w:pPr>
      <w:r>
        <w:t xml:space="preserve">Đối với các bậc cha mẹ đi làm có con ở độ tuổi đi học, tháng Sáu đặc biệt hỗn loạn. Mùa này mang đến các dự án cuối năm học, kiểm tra của tiểu bang, phiếu điểm, họp phụ huynh-giáo viên, sự chuyển đổi sang 10 tuần dài sắp xếp việc trông trẻ, sự khó xử khi phải giải thích với đồng nghiệp vì sao bạn lại ra khỏi</w:t>
      </w:r>
      <w:r>
        <w:rPr>
          <w:rStyle w:val="Text0"/>
        </w:rPr>
        <w:t> văn</w:t>
      </w:r>
      <w:r>
        <w:t xml:space="preserve"> phòng lần nữa,</w:t>
        <w:bookmarkStart w:id="1435" w:name="page_170"/>
        <w:t> </w:t>
        <w:bookmarkEnd w:id="1435"/>
        <w:t>nhu cầu theo dõi với bác sĩ nhi khoa về các mẫu đơn sức khỏe cho tháng Chín (chúng đã quá hạn rồi), và nỗi lo liệu con bạn có học toán tốt hơn vào năm tới với một giáo viên khác hay không.</w:t>
      </w:r>
    </w:p>
    <w:p>
      <w:pPr>
        <w:pStyle w:val="Normal"/>
      </w:pPr>
      <w:r>
        <w:t>Danh sách việc cần làm của bạn là vô tận, mức độ căng thẳng của bạn cao. Và rất nhiều công việc và lo lắng dường như đến từ một nơi: trường học của con bạn.</w:t>
      </w:r>
    </w:p>
    <w:p>
      <w:pPr>
        <w:pStyle w:val="Normal"/>
      </w:pPr>
      <w:r>
        <w:t>Là một bậc cha mẹ đi làm, bạn đã có hai công việc—và có hai công việc không hề dễ dàng. Nhưng bạn cũng sẽ dành ít nhất 13 năm với vai trò quan trọng thứ ba: quản lý việc học của con bạn. Đó là một vị trí đi kèm với hy vọng và áp lực to lớn. Bạn muốn điều tốt nhất tuyệt đối cho con mình, và bạn quyết tâm giám sát trải nghiệm học đường của chúng theo cách sẽ đặt chúng vào vị thế thành công ở đại học và cuộc sống sau này. Nhưng đó là một vị trí có thể tạo ra những thách thức thực tế đáng kể cho bất kỳ gia đình nào.</w:t>
      </w:r>
    </w:p>
    <w:p>
      <w:pPr>
        <w:pStyle w:val="Normal"/>
      </w:pPr>
      <w:r>
        <w:t xml:space="preserve">Nhưng đây là tin tốt: Có những cách</w:t>
      </w:r>
      <w:r>
        <w:rPr>
          <w:rStyle w:val="Text0"/>
        </w:rPr>
        <w:t> hiệu</w:t>
      </w:r>
      <w:r>
        <w:t xml:space="preserve"> quả để quản lý những đòi hỏi quá tải từ việc đưa đón, bài tập về nhà, và các buổi họp phụ huynh-giáo viên trong khi vẫn hoàn thành tốt công việc và thành công tại nơi làm việc.</w:t>
      </w:r>
    </w:p>
    <w:p>
      <w:pPr>
        <w:pStyle w:val="Normal"/>
      </w:pPr>
      <w:r>
        <w:t>Ở đây, được thu thập từ các giáo viên, quản trị viên trường học, và chính các bậc cha mẹ có kinh nghiệm, là một vài kỹ thuật đơn giản, cụ thể giúp bất kỳ bậc cha mẹ đi làm nào có con ở độ tuổi đi học chủ động hơn—và chúng cũng sẽ hiệu quả cho gia đình bạn.</w:t>
      </w:r>
    </w:p>
    <w:p>
      <w:pPr>
        <w:keepNext/>
        <w:pStyle w:val="Heading 2"/>
      </w:pPr>
      <w:r>
        <w:t xml:space="preserve">Giải thích Lý</w:t>
      </w:r>
      <w:r>
        <w:rPr>
          <w:rStyle w:val="Text7"/>
        </w:rPr>
        <w:t> do,</w:t>
      </w:r>
      <w:r>
        <w:t> Không chỉ Thời điểm, khi Vắng mặt ở Công việc</w:t>
      </w:r>
    </w:p>
    <w:p>
      <w:pPr>
        <w:pStyle w:val="Para 005"/>
      </w:pPr>
      <w:r>
        <w:t xml:space="preserve">Thay vì nói với sếp và đồng nghiệp rằng bạn sẽ “ra khỏi văn phòng chiều mai,” hãy giải thích rằng “Chiều mai tôi sẽ rời văn phòng hai giờ để tham dự buổi họp phụ huynh-giáo viên tại trường của Brandon. Chúng tôi</w:t>
        <w:bookmarkStart w:id="1436" w:name="page_171_1"/>
        <w:t> </w:t>
        <w:bookmarkEnd w:id="1436"/>
        <w:t xml:space="preserve">đã lo lắng về điểm toán của cháu, và chúng tôi sẽ nói chuyện với giáo viên về cách hỗ trợ cháu trong mùa hè và sang năm sau. Tôi sẽ trực tuyến trở lại lúc 6 giờ chiều, và chúng ta có thể xem xét bản nháp ngân sách trong cuộc họp ngày mai.” Câu nói thứ hai giúp đồng nghiệp hiểu, thông cảm, và đứng về phía bạn dễ dàng hơn nhiều—và cũng thể hiện tốt hơn cam kết của bạn với công việc. (Xem thêm về cách giao tiếp khi xung đột ở</w:t>
      </w:r>
      <w:hyperlink w:anchor="page_177_1">
        <w:r>
          <w:rPr>
            <w:rStyle w:val="Text1"/>
          </w:rPr>
          <w:t> chương</w:t>
        </w:r>
      </w:hyperlink>
      <w:r>
        <w:t> 18.)</w:t>
      </w:r>
    </w:p>
    <w:p>
      <w:pPr>
        <w:keepNext/>
        <w:pStyle w:val="Heading 2"/>
      </w:pPr>
      <w:r>
        <w:t>Lên kế hoạch và gộp các cam kết tình nguyện</w:t>
      </w:r>
    </w:p>
    <w:p>
      <w:pPr>
        <w:pStyle w:val="Para 005"/>
      </w:pPr>
      <w:r>
        <w:t>Ngay cả với một công việc linh hoạt, không chắc bất kỳ phụ huynh đi làm nào cũng có thể tham dự mọi buổi bán bánh gây quỹ, buổi gây quỹ thư viện, và chuyến đi dã ngoại. Đây là cách bạn làm: Trong tuần đầu tiên của năm học, hãy nói với giáo viên của con và/hoặc điều phối viên tình nguyện của trường rằng bạn rất muốn làm phần đóng góp của mình—nhưng bạn sẽ làm tất cả trong một lần. Bạn sẽ sắp xếp một ngày nghỉ cá nhân hoặc ngày nghỉ phép trước đó và dành toàn bộ cho việc tình nguyện ở trường. Có thể bạn sẽ là 'trợ lý đọc sách' trong lớp hai của con gái bạn vào buổi sáng, tham gia đội tuần tra an toàn khu vực quanh trường vào buổi chiều, và ghi biên bản trong cuộc họp ủy ban gây quỹ của Hội phụ huynh (PTA) lúc 5 giờ chiều. Khi ngày kết thúc, hãy hài lòng khi biết rằng đóng góp hàng năm của bạn đã được thực hiện trọn vẹn và hiệu quả.</w:t>
      </w:r>
    </w:p>
    <w:p>
      <w:pPr>
        <w:keepNext/>
        <w:pStyle w:val="Heading 2"/>
      </w:pPr>
      <w:r>
        <w:t>Đầu tư thời gian vào việc quan trọng nhất</w:t>
      </w:r>
    </w:p>
    <w:p>
      <w:pPr>
        <w:pStyle w:val="Para 005"/>
      </w:pPr>
      <w:r>
        <w:t xml:space="preserve">Tất cả các bậc cha mẹ đi làm đều có lịch trình dày đặc, nhưng 'trong mong muốn tham gia sâu vào việc học của con, nhiều người trong chúng ta có xu hướng hướng tới các hoạt động</w:t>
        <w:bookmarkStart w:id="1437" w:name="page_172"/>
        <w:t> t</w:t>
        <w:bookmarkEnd w:id="1437"/>
        <w:t>ốn nhiều thời gian mà thực tế không có nhiều ảnh hưởng đến thành công của trẻ ở trường', theo lời Ariela Rozman, chuyên gia giáo dục K–12 hàng đầu và đối tác sáng lập của EdNavigator, một tổ chức phi lợi nhuận cung cấp các khóa huấn luyện và công cụ tùy chỉnh cho các bậc phụ huynh muốn giữ con mình đi đúng hướng trong học tập. Rozman nói thêm: 'Có thể có những lý do chính đáng để bạn tham gia gây quỹ trường học, tham dự các sự kiện của trường, hoặc giúp con làm bài tập về nhà mỗi tối. Có thể bạn muốn ủng hộ cộng đồng nhà trường hoặc đơn giản là để dành thời gian bên con. Nhưng hãy cân nhắc dành một chút thời gian cho những việc đã được chứng minh là mang lại kết quả tốt nữa.' Rozman trích dẫn 'The Broken Compass' (Chiếc La Bàn Gãy), một nghiên cứu toàn diện và mang tính đột phá do các giáo sư từ Đại học Texas và Đại học Duke thực hiện. Họ phát hiện ra rằng có một số thói quen tạo ra sự khác biệt thực sự, chẳng hạn như đọc to cho trẻ nhỏ nghe và nói chuyện với thanh thiếu niên về kế hoạch đại học.</w:t>
      </w:r>
    </w:p>
    <w:p>
      <w:pPr>
        <w:keepNext/>
        <w:pStyle w:val="Heading 2"/>
      </w:pPr>
      <w:r>
        <w:t>Biến 'Giờ Học Gia Đình' thành thói quen</w:t>
      </w:r>
    </w:p>
    <w:p>
      <w:pPr>
        <w:pStyle w:val="Para 005"/>
      </w:pPr>
      <w:r>
        <w:t xml:space="preserve">Đánh bại kịch tính bài tập về nhà hàng đêm (những lời cằn nhằn, những cuộc tranh giành quyền lực, những lần mặc cả, những giọt nước mắt) bằng cách ấn định một khung giờ cố định mỗi tối để cả gia đình có giờ học gia đình: thời gian làm việc im lặng, tập trung quanh bàn ăn. Bọn trẻ làm bài tập về nhà còn bạn giải quyết email công việc hoặc đọc sách. Khi đồng hồ hẹn giờ nhà bếp reo, giờ học gia đình kết thúc, và cả gia đình có thể tận hưởng thời gian thư giãn hoặc tham gia hoạt động thư giãn như cùng xem một chương trình TV yêu thích. Thói quen này có thể không dễ dàng trong vài đêm đầu tiên bạn thử, nhưng bọn trẻ sẽ nhanh chóng thích nghi, và lợi ích là rất nhiều. Chúng</w:t>
        <w:bookmarkStart w:id="1438" w:name="page_173"/>
        <w:t> </w:t>
        <w:bookmarkEnd w:id="1438"/>
        <w:t>sẽ học cách tập trung tốt hơn, làm việc hiệu quả hơn, và sử dụng phương pháp 'chạy nước rút và hồi phục' khi đối mặt với khối lượng công việc lớn—tất cả những kỹ năng này sẽ giúp chúng thành công và hạnh phúc hơn ở trường cũng như trong tương lai. Bạn cũng sẽ thiết lập một ranh giới rõ ràng giữa làm việc và vui chơi—điều quan trọng và lành mạnh cho cả gia đình trong thế giới luôn bận rộn của chúng ta.</w:t>
      </w:r>
    </w:p>
    <w:p>
      <w:pPr>
        <w:keepNext/>
        <w:pStyle w:val="Heading 2"/>
      </w:pPr>
      <w:r>
        <w:t>Đối xử với giáo viên và cán bộ quản lý như những đồng nghiệp đáng quý (Bởi vì họ chính là như vậy)</w:t>
      </w:r>
    </w:p>
    <w:p>
      <w:pPr>
        <w:pStyle w:val="Para 005"/>
      </w:pPr>
      <w:r>
        <w:t xml:space="preserve">Đối với nhiều phụ huynh, mối quan hệ giữa phụ huynh và giáo viên thường căng thẳng và không rõ ràng: Giáo viên có phải là người đánh giá toàn năng, có thể thay đổi tương lai con bạn chỉ bằng vài nét bút đỏ? Hay là một nhà cung cấp dịch vụ mà bạn cần liên tục thúc giục nếu muốn nhận được dịch vụ tốt? Liệu có hậu quả khủng khiếp nào cho con bạn nếu bạn tham gia cuộc họp phụ huynh qua điện thoại trong khi đang đi công tác? Câu trả lời cho tất cả những điều đó là không—nhưng bạn thực sự cần xây dựng mối quan hệ công việc bền chặt với những chuyên gia đang dạy dỗ con bạn. Để làm được điều đó, hãy nghĩ về một đồng nghiệp mà bạn yêu thích, người bạn thích làm việc chung trong những dự án khó khăn. Người đồng nghiệp đó là người bạn luôn trao đổi thông tin, chia sẻ mọi thông tin quan trọng; người mà khi gặp thất bại hoặc trở ngại, bạn nói: "Cùng nhau tìm cách giải quyết nhé"; người mà bạn đón nhận những góp ý mang tính xây dựng một cách nhã nhặn, và đưa ra góp ý của mình với tinh thần tôn trọng, tin tưởng và hài hước. Hãy áp dụng chính xác cách tiếp cận này với các nhà giáo dục: Hãy nói với cô Wilson rằng tuần tới bạn sẽ đi công tác, phòng khi con bạn học lớp 3 có biểu hiện bất thường; báo cho cô biết khi</w:t>
        <w:bookmarkStart w:id="1439" w:name="page_174"/>
        <w:t> Su</w:t>
        <w:bookmarkEnd w:id="1439"/>
        <w:t>sie đang gặp khó khăn với bài tập tiếng Tây Ban Nha—và hỏi cách tốt nhất để hỗ trợ con; cho giáo viên khoa học biết rằng con trai bạn rất thích thí nghiệm hóa học. Giáo viên là những chuyên gia—và cũng là con người. Họ sẽ nhận ra và đánh giá cao sự hợp tác của bạn, và có thể sẽ đáp lại tương tự.</w:t>
      </w:r>
    </w:p>
    <w:p>
      <w:pPr>
        <w:keepNext/>
        <w:pStyle w:val="Heading 2"/>
      </w:pPr>
      <w:r>
        <w:t>Hãy nhớ bạn đang hướng tới mục tiêu gì</w:t>
      </w:r>
    </w:p>
    <w:p>
      <w:pPr>
        <w:pStyle w:val="Para 005"/>
      </w:pPr>
      <w:r>
        <w:t>Trường học, với tất cả các thời hạn, sự phức tạp, đánh giá và áp lực xã hội, có thể là một trải nghiệm đáng sợ, đối với cả trẻ em và cha mẹ. Giữa tất cả sự ồn ào và bận rộn, việc nhớ lại hai kết quả chính mà bạn—và mọi phụ huynh—thực sự hướng tới có thể giúp tái tập trung: sự độc lập và cơ hội. Bạn muốn con trai hay con gái mình trở thành người trưởng thành có năng lực, có trách nhiệm, có thể quản lý trong một thế giới phức tạp. Và bạn muốn chúng tìm thấy số lượng cánh cửa mở tối đa trong đại học và sau đó là sự nghiệp. Nhưng bạn không cần đảm bảo con mình có một trải nghiệm hoàn hảo, không một vết xước ở trường để đạt được điều đó. Việc con bạn gặp khó khăn với phép chia dài hoặc cãi nhau ở sân chơi, hoặc bạn bỏ lỡ vài trận bóng đá là điều không sao—thậm chí là mong muốn. Những điều này có thể gây khó chịu trong thời điểm đó, đặc biệt với bạn, một người chuyên nghiệp thành đạt, nhưng chúng là những trải nghiệm con bạn cần để trở nên kiên cường, độc lập và cuối cùng là thành công theo cách riêng của chúng.</w:t>
      </w:r>
    </w:p>
    <w:p>
      <w:pPr>
        <w:pStyle w:val="Normal"/>
      </w:pPr>
      <w:r>
        <w:t xml:space="preserve">Việc nuôi dạy con ở độ tuổi đi học trong khi vẫn đảm đương một sự nghiệp toàn thời gian có thể giống như một cuộc chạy marathon ngược dốc—dài, liên tục và gập ghềnh. Nhưng hãy nhớ:</w:t>
        <w:bookmarkStart w:id="1440" w:name="page_175"/>
        <w:t> </w:t>
        <w:bookmarkEnd w:id="1440"/>
        <w:t>Trường học không phải là nơi duy nhất con bạn được học. Giống như tất cả các bậc cha mẹ, bạn sẽ dạy cho con những bài học vĩ đại nhất: tầm quan trọng của sự chăm chỉ, giá trị của cam kết với gia đình, và sự hài lòng đến từ việc hoàn thành tốt một công việc khó khăn.</w:t>
      </w:r>
    </w:p>
    <w:p>
      <w:pPr>
        <w:pStyle w:val="Para 024"/>
      </w:pPr>
      <w:r>
        <w:t>____________</w:t>
      </w:r>
    </w:p>
    <w:p>
      <w:pPr>
        <w:pStyle w:val="Para 005"/>
      </w:pPr>
      <w:r>
        <w:rPr>
          <w:rStyle w:val="Text3"/>
        </w:rPr>
        <w:t>Daisy Wademan Dowling</w:t>
      </w:r>
      <w:r>
        <w:t xml:space="preserve"> là nhà sáng lập và CEO của Workparent, một công ty tư vấn cung cấp lời khuyên, giải pháp và đào tạo thiết thực, mang tính thương mại cho các bậc cha mẹ đang đi làm và các tổ chức sử dụng họ. Cô đã lãnh đạo các chiến lược vốn con người, phát triển lãnh đạo và nỗ lực đa dạng thành công trong nhiều công</w:t>
      </w:r>
      <w:r>
        <w:rPr>
          <w:rStyle w:val="Text0"/>
        </w:rPr>
        <w:t> ty</w:t>
      </w:r>
      <w:r>
        <w:t xml:space="preserve"> Fortune 500—và hiện làm việc như một huấn luyện viên, chuyên gia tư vấn và cố vấn cho nhiều tổ chức đang tìm cách thúc đẩy hiệu suất thông qua con người của họ. Cô có thể liên hệ qua</w:t>
      </w:r>
      <w:hyperlink r:id="rId114">
        <w:r>
          <w:rPr>
            <w:rStyle w:val="Text1"/>
          </w:rPr>
          <w:t> www.workparent.co</w:t>
        </w:r>
      </w:hyperlink>
      <w:r>
        <w:t>m.</w:t>
      </w:r>
    </w:p>
    <w:p>
      <w:pPr>
        <w:pStyle w:val="3 Block"/>
      </w:pPr>
    </w:p>
    <w:p>
      <w:pPr>
        <w:pStyle w:val="Para 030"/>
      </w:pPr>
      <w:r>
        <w:t>Phỏng theo nội dung đăng trên hbr.org, ngày 13 tháng 6 năm 2018 (sản phẩm #H04DW0).</w:t>
      </w:r>
    </w:p>
    <w:p>
      <w:bookmarkStart w:id="1441" w:name="Top_of_30_18__Keep_Your_Home_Lif"/>
      <w:pPr>
        <w:keepNext/>
        <w:pStyle w:val="Para 028"/>
        <w:pageBreakBefore w:val="on"/>
      </w:pPr>
      <w:r>
        <w:bookmarkStart w:id="1442" w:name="page_177_1"/>
        <w:t/>
        <w:bookmarkEnd w:id="1442"/>
        <w:t>CHƯƠNG 18</w:t>
      </w:r>
      <w:bookmarkEnd w:id="1441"/>
    </w:p>
    <w:p>
      <w:pPr>
        <w:keepNext/>
        <w:pStyle w:val="Heading 1"/>
      </w:pPr>
      <w:r>
        <w:t>Giữ cho cuộc sống gia đình ổn định khi công việc trở nên điên cuồng</w:t>
      </w:r>
    </w:p>
    <w:p>
      <w:pPr>
        <w:keepNext/>
        <w:pStyle w:val="Para 033"/>
      </w:pPr>
      <w:r>
        <w:t>bởi Stewart D. Friedman</w:t>
      </w:r>
    </w:p>
    <w:p>
      <w:pPr>
        <w:pStyle w:val="Para 020"/>
      </w:pPr>
      <w:r>
        <w:t>Khi bạn đang trải qua một giai đoạn buộc bạn phải dành nhiều thời gian, công sức, trí tuệ và tâm huyết hơn cho công việc, làm thế nào để bạn thỏa thuận với gia đình và những người quan trọng khác trong cuộc sống? Và làm thế nào để đảm bảo sự tập trung cao độ vào công việc này không trở thành một “bình thường mới” kéo dài vô thời hạn trong tương lai? Câu trả lời ngắn gọn: Hãy đối thoại về những gì quan trọng nhất—với bạn và với họ.</w:t>
      </w:r>
    </w:p>
    <w:p>
      <w:pPr>
        <w:pStyle w:val="Normal"/>
      </w:pPr>
      <w:r>
        <w:t xml:space="preserve">Đầu tiên, hãy</w:t>
      </w:r>
      <w:r>
        <w:rPr>
          <w:rStyle w:val="Text0"/>
        </w:rPr>
        <w:t> quên đi</w:t>
      </w:r>
      <w:r>
        <w:t xml:space="preserve"> sự cân bằng—một phép ẩn dụ sai lầm về cách thể hiện thành công trong các phần khác nhau của</w:t>
        <w:bookmarkStart w:id="1443" w:name="page_178"/>
        <w:t> </w:t>
        <w:bookmarkEnd w:id="1443"/>
        <w:t>cuộc sống. Không thể có sự cân bằng hoàn hảo giữa bốn lĩnh vực của cuộc sống—công việc, gia đình, cộng đồng và bản thân—mỗi ngày, mỗi tuần, hay thậm chí mỗi năm. Tất nhiên, sẽ có lúc một trong những khía cạnh này của cuộc sống phải trở thành trung tâm.</w:t>
      </w:r>
    </w:p>
    <w:p>
      <w:pPr>
        <w:pStyle w:val="Normal"/>
      </w:pPr>
      <w:r>
        <w:t>Khi sự gia tăng đột biến trong các hoạt động liên quan đến công việc đang gây ảnh hưởng xấu đến gia đình hoặc một phần khác trong cuộc sống của bạn, thì đã đến lúc thực hiện điều tôi gọi là “đối thoại với các bên liên quan”—những cuộc trò chuyện với những người quan trọng nhất về kỳ vọng chung của hai bên và cách tốt nhất để đáp ứng chúng, cả hiện tại và lâu dài.</w:t>
      </w:r>
    </w:p>
    <w:p>
      <w:pPr>
        <w:pStyle w:val="Normal"/>
      </w:pPr>
      <w:r>
        <w:t>Dưới đây là năm bước để thực hiện trong những cuộc trò chuyện như vậy:</w:t>
      </w:r>
    </w:p>
    <w:p>
      <w:pPr>
        <w:numPr>
          <w:ilvl w:val="0"/>
          <w:numId w:val="172"/>
        </w:numPr>
        <w:pStyle w:val="Para 008"/>
      </w:pPr>
      <w:r>
        <w:rPr>
          <w:rStyle w:val="Text3"/>
        </w:rPr>
        <w:t>Cung cấp bối cảnh</w:t>
      </w:r>
      <w:r>
        <w:t xml:space="preserve"> bằng cách cho những người ở nhà (hoặc trong cộng đồng của bạn) biết lý do tại sao công việc của bạn tạm thời đòi hỏi sự chú ý đến mức phi thường. Ví dụ như “Để tôi kể cho bạn một chút bối cảnh về những gì đang xảy ra…” Hãy ngắn gọn. Đây không phải là lời bào chữa, chỉ là một lời giải thích ngắn để mở đầu cho cuộc đối thoại.</w:t>
      </w:r>
    </w:p>
    <w:p>
      <w:pPr>
        <w:numPr>
          <w:ilvl w:val="0"/>
          <w:numId w:val="172"/>
        </w:numPr>
        <w:pStyle w:val="Para 008"/>
      </w:pPr>
      <w:r>
        <w:rPr>
          <w:rStyle w:val="Text3"/>
        </w:rPr>
        <w:t>Giải thích mục đích của</w:t>
      </w:r>
      <w:r>
        <w:t xml:space="preserve"> việc bạn đang làm tại nơi làm việc và lý do bạn tin rằng nó quan trọng, không chỉ vì sự phát triển của bản thân mà còn vì tác động tích cực bạn hy vọng mang lại cho người khác. Ví dụ như: “Bằng việc dành nỗ lực này ngay bây giờ, tôi sẽ có thể——, điều này quan trọng với chúng ta vì nó sẽ giúp chúng ta——.”</w:t>
      </w:r>
    </w:p>
    <w:p>
      <w:pPr>
        <w:numPr>
          <w:ilvl w:val="0"/>
          <w:numId w:val="172"/>
        </w:numPr>
        <w:pStyle w:val="Para 008"/>
      </w:pPr>
      <w:r>
        <w:rPr>
          <w:rStyle w:val="Text3"/>
        </w:rPr>
        <w:t>Hỏi về hậu quả mà họ tin sẽ</w:t>
      </w:r>
      <w:r>
        <w:t xml:space="preserve"> xảy ra từ sự thay đổi sự chú ý của bạn sang công việc. Tìm hiểu thêm về ý nghĩa của sự điều chỉnh này đối với họ. Ví dụ: “Bạn có thể cho tôi biết điều này sẽ khiến mọi</w:t>
        <w:bookmarkStart w:id="1444" w:name="page_179"/>
        <w:t> </w:t>
        <w:bookmarkEnd w:id="1444"/>
        <w:t>thứ khó khăn hơn với bạn như thế nào không?” và sau đó hỏi tiếp “Bạn có thể cho tôi một ví dụ được không?” Đừng cố giảm nhẹ những khó khăn họ đề cập; thay vào đó, hãy ân cần hỏi han.</w:t>
      </w:r>
    </w:p>
    <w:p>
      <w:pPr>
        <w:numPr>
          <w:ilvl w:val="0"/>
          <w:numId w:val="172"/>
        </w:numPr>
        <w:pStyle w:val="Para 008"/>
      </w:pPr>
      <w:r>
        <w:rPr>
          <w:rStyle w:val="Text3"/>
        </w:rPr>
        <w:t>Bày tỏ sự hối tiếc chân</w:t>
      </w:r>
      <w:r>
        <w:t xml:space="preserve"> thành về những thất vọng hoặc tổn thương mà bạn có thể gây ra, cụ thể về sự hiểu biết của bạn về cách hành động của bạn đang tạo ra căng thẳng và áp lực. Ví dụ: “Tôi xin lỗi vì việc tôi không có mặt đang làm bạn tổn thương.” Hãy thừa nhận điều đó.</w:t>
      </w:r>
    </w:p>
    <w:p>
      <w:pPr>
        <w:numPr>
          <w:ilvl w:val="0"/>
          <w:numId w:val="172"/>
        </w:numPr>
        <w:pStyle w:val="Para 008"/>
      </w:pPr>
      <w:r>
        <w:rPr>
          <w:rStyle w:val="Text3"/>
        </w:rPr>
        <w:t>Khám phá các lựa chọn thay thế có</w:t>
      </w:r>
      <w:r>
        <w:t xml:space="preserve"> thể có để giảm thiểu những ảnh hưởng tiêu cực này. Ví dụ: “Tôi không chắc điều gì có thể giúp ích, nhưng bạn có ý tưởng nào về những gì tôi có thể làm để cố gắng cải thiện điều này cho chúng ta, cho gia đình, cho mối quan hệ của chúng ta không?” Và hỏi lại: “Bạn còn suy nghĩ nào khác về những gì tôi có thể làm, bây giờ hoặc trong tương lai không?”</w:t>
      </w:r>
    </w:p>
    <w:p>
      <w:pPr>
        <w:pStyle w:val="Normal"/>
      </w:pPr>
      <w:r>
        <w:t>Bạn có khả năng sẽ khám phá ra những khả năng hành động mà bạn có thể thực hiện mà không tốn kém nhiều, nhưng sẽ giúp giảm thiểu mọi thiệt hại do sự tăng vọt công việc của bạn gây ra. Bạn thậm chí có thể cải thiện chất lượng mối quan hệ của mình với gia đình, bạn bè và những người khác trong cuộc sống.</w:t>
      </w:r>
    </w:p>
    <w:p>
      <w:pPr>
        <w:pStyle w:val="Normal"/>
      </w:pPr>
      <w:r>
        <w:t xml:space="preserve">Giả định rằng nếu bạn không về nhà ăn tối thì gia đình bạn đang thiệt thòi, hoặc bạn đang thiệt thòi, có thể không chính xác. Có thể việc đưa con gái bạn đến trường quan trọng với con hơn là việc bạn có mặt ở nhà vào bữa tối. Vợ/chồng bạn có thể vui vẻ gặp bạn ở trung tâm thành phố để ăn tối, ngay cả khi bạn phải quay lại văn phòng trong khi họ về nhà sau đó. Có lẽ họ không quá quan tâm nếu</w:t>
        <w:bookmarkStart w:id="1445" w:name="page_180"/>
        <w:t> </w:t>
        <w:bookmarkEnd w:id="1445"/>
        <w:t xml:space="preserve">việc đi lại của bạn tăng lên hoặc độ dài ngày làm việc của bạn tăng lên, miễn là họ nhận được sự chú</w:t>
      </w:r>
      <w:r>
        <w:rPr>
          <w:rStyle w:val="Text0"/>
        </w:rPr>
        <w:t> ý trọn vẹn</w:t>
      </w:r>
      <w:r>
        <w:t xml:space="preserve"> của bạn khi bạn ở nhà. Bạn sẽ không biết cho đến khi bạn hỏi.</w:t>
      </w:r>
    </w:p>
    <w:p>
      <w:pPr>
        <w:pStyle w:val="Normal"/>
      </w:pPr>
      <w:r>
        <w:t>Điều tôi nhận thấy là những gì người khác mong đợi ở bạn thường ít hơn một chút và hơi khác so với những gì bạn nghĩ họ mong đợi ở bạn. Và trừ khi bạn biết điều gì là thiết yếu và có ý nghĩa đối với họ, trong hiện tại và tương lai, bạn không thể tạo ra các giải pháp sáng tạo phù hợp cho tất cả.</w:t>
      </w:r>
    </w:p>
    <w:p>
      <w:pPr>
        <w:pStyle w:val="Normal"/>
      </w:pPr>
      <w:r>
        <w:t>Khi bạn đã vượt qua một giai đoạn đặc biệt hỗn loạn tại nơi làm việc và giữ được con thuyền gia đình của mình đi đúng hướng, thì việc cẩn trọng lựa chọn con đường phía trước phù hợp với tất cả các bên là điều hữu ích. Bạn có thể muốn đánh dấu sự kết thúc của giai đoạn đó như một dịp đặc biệt bằng một bữa tối ăn mừng, như một cách khép lại chương cũ.</w:t>
      </w:r>
    </w:p>
    <w:p>
      <w:pPr>
        <w:pStyle w:val="Normal"/>
      </w:pPr>
      <w:r>
        <w:t>Sau đó, hãy tiếp tục đối thoại với các bên liên quan khi bạn trở lại với khối lượng công việc bình thường. Dành chút thời gian để xem lại những chiến lược bạn đã áp dụng, chiến lược nào hiệu quả và chiến lược nào không. Điều quan trọng là luôn cởi mở để khám phá những cách điều chỉnh mới—dù ở nơi làm việc hay ở nhà—cho phép bạn theo đuổi điều bạn quan tâm nhất, bất kể thế giới có ném vào bạn điều gì.</w:t>
      </w:r>
    </w:p>
    <w:p>
      <w:pPr>
        <w:pStyle w:val="Para 024"/>
      </w:pPr>
      <w:r>
        <w:t>____________</w:t>
      </w:r>
    </w:p>
    <w:p>
      <w:pPr>
        <w:pStyle w:val="Para 005"/>
      </w:pPr>
      <w:r>
        <w:rPr>
          <w:rStyle w:val="Text3"/>
        </w:rPr>
        <w:t>Stewart D. Friedman</w:t>
      </w:r>
      <w:r>
        <w:t xml:space="preserve"> là Giáo sư danh dự về Thực hành Quản lý tại Trường Wharton. Cựu giám đốc Trung tâm Phát triển Lãnh đạo của Ford Motor, ông là tác giả của Leading the Life</w:t>
      </w:r>
      <w:r>
        <w:rPr>
          <w:rStyle w:val="Text0"/>
        </w:rPr>
        <w:t xml:space="preserve"> You Want: Skills for Integrating Work</w:t>
        <w:bookmarkStart w:id="1446" w:name="page_181"/>
        <w:t> </w:t>
        <w:bookmarkEnd w:id="1446"/>
        <w:t>and Life, Baby Bust: New</w:t>
      </w:r>
      <w:r>
        <w:t xml:space="preserve"> Ch</w:t>
      </w:r>
      <w:r>
        <w:rPr>
          <w:rStyle w:val="Text0"/>
        </w:rPr>
        <w:t>oices for Men and Women in Work and Family, và Total Leadership:</w:t>
      </w:r>
      <w:r>
        <w:t xml:space="preserve"> </w:t>
      </w:r>
      <w:r>
        <w:rPr>
          <w:rStyle w:val="Text0"/>
        </w:rPr>
        <w:t>Be a Better Leader, Have a Richer Life. Để biết thêm, hãy</w:t>
      </w:r>
      <w:r>
        <w:t xml:space="preserve"> truy cập</w:t>
      </w:r>
      <w:hyperlink r:id="rId112">
        <w:r>
          <w:rPr>
            <w:rStyle w:val="Text1"/>
          </w:rPr>
          <w:t> www.totalleadership.org, hoặc</w:t>
        </w:r>
      </w:hyperlink>
      <w:r>
        <w:t> tìm ông trên Twitter @StewFriedman hoặc trên LinkedIn.</w:t>
      </w:r>
    </w:p>
    <w:p>
      <w:pPr>
        <w:pStyle w:val="3 Block"/>
      </w:pPr>
    </w:p>
    <w:p>
      <w:pPr>
        <w:pStyle w:val="Para 030"/>
      </w:pPr>
      <w:r>
        <w:t>Phỏng theo nội dung đăng trên hbr.org, ngày 23 tháng 2 năm 2015 (mã sản phẩm #H01W2T).</w:t>
      </w:r>
    </w:p>
    <w:p>
      <w:bookmarkStart w:id="1447" w:name="Top_of_31_SECTION_FIVE__Take_Car"/>
      <w:pPr>
        <w:keepNext/>
        <w:pStyle w:val="Para 028"/>
        <w:pageBreakBefore w:val="on"/>
      </w:pPr>
      <w:r>
        <w:bookmarkStart w:id="1448" w:name="page_183"/>
        <w:t/>
        <w:bookmarkEnd w:id="1448"/>
        <w:t>PHẦN NĂM</w:t>
      </w:r>
      <w:bookmarkEnd w:id="1447"/>
    </w:p>
    <w:p>
      <w:pPr>
        <w:keepNext/>
        <w:pStyle w:val="Para 064"/>
      </w:pPr>
      <w:r>
        <w:t>Chăm sóc bản thân</w:t>
      </w:r>
    </w:p>
    <w:p>
      <w:bookmarkStart w:id="1449" w:name="Top_of_32_19__Six_Ways_to_Weave"/>
      <w:pPr>
        <w:keepNext/>
        <w:pStyle w:val="Para 028"/>
        <w:pageBreakBefore w:val="on"/>
      </w:pPr>
      <w:r>
        <w:bookmarkStart w:id="1450" w:name="page_185_1"/>
        <w:t/>
        <w:bookmarkEnd w:id="1450"/>
        <w:t>CHƯƠNG 19</w:t>
      </w:r>
      <w:bookmarkEnd w:id="1449"/>
    </w:p>
    <w:p>
      <w:pPr>
        <w:keepNext/>
        <w:pStyle w:val="Heading 1"/>
      </w:pPr>
      <w:r>
        <w:t>Sáu cách để kết hợp việc chăm sóc bản thân vào ngày làm việc của bạn</w:t>
      </w:r>
    </w:p>
    <w:p>
      <w:pPr>
        <w:keepNext/>
        <w:pStyle w:val="Para 033"/>
      </w:pPr>
      <w:r>
        <w:t>bởi Amy Jen Su</w:t>
      </w:r>
    </w:p>
    <w:p>
      <w:pPr>
        <w:pStyle w:val="Para 020"/>
      </w:pPr>
      <w:r>
        <w:t>Tôi đã dành vài năm qua làm việc chặt chẽ với các nhà lãnh đạo về việc kết hợp chăm sóc bản thân vào cuộc sống công việc của họ—như một thành phần quan trọng trong hiệu suất tổng thể—để việc mở rộng vai trò hoặc trách nhiệm không phải trả giá bằng sức khỏe và hạnh phúc của họ. Một CEO tôi từng làm việc cùng đã tóm tắt hay nhất khi anh ấy nói: “Chăm sóc bản thân không còn là xa xỉ; nó là một phần của công việc.”</w:t>
      </w:r>
    </w:p>
    <w:p>
      <w:pPr>
        <w:pStyle w:val="Normal"/>
      </w:pPr>
      <w:r>
        <w:t xml:space="preserve">Vậy, chính xác thì chăm sóc</w:t>
      </w:r>
      <w:r>
        <w:rPr>
          <w:rStyle w:val="Text0"/>
        </w:rPr>
        <w:t> b</w:t>
      </w:r>
      <w:r>
        <w:t xml:space="preserve">ản thân là gì, và chúng ta làm điều đó như thế nào?</w:t>
      </w:r>
    </w:p>
    <w:p>
      <w:pPr>
        <w:keepNext/>
        <w:pStyle w:val="Heading 2"/>
      </w:pPr>
      <w:r>
        <w:bookmarkStart w:id="1451" w:name="page_186"/>
        <w:t/>
        <w:bookmarkEnd w:id="1451"/>
        <w:t>Định nghĩa chăm sóc bản thân rộng rãi hơn</w:t>
      </w:r>
    </w:p>
    <w:p>
      <w:pPr>
        <w:pStyle w:val="Para 005"/>
      </w:pPr>
      <w:r>
        <w:t>Cốt lõi của việc chăm sóc bản thân chính là mối quan hệ và sự kết nối của bạn với chính mình. Là một phần công việc của bạn, điều đó có nghĩa là bạn hòa hợp và hiểu được những gì bạn cần để trở thành bản thân mang tính xây dựng, hiệu quả và chân thật nhất của mình. Vì vậy, thay vì định nghĩa hẹp việc chăm sóc bản thân chỉ là sức khỏe thể chất (vốn là một phần quan trọng của bức tranh chung), chúng ta cần chú ý đến một bộ tiêu chí rộng hơn, bao gồm chăm sóc tâm trí, cảm xúc, các mối quan hệ, môi trường, thời gian và nguồn lực.</w:t>
      </w:r>
    </w:p>
    <w:p>
      <w:pPr>
        <w:keepNext/>
        <w:pStyle w:val="Heading 2"/>
      </w:pPr>
      <w:r>
        <w:t>Loại bỏ từ “Nên”</w:t>
      </w:r>
    </w:p>
    <w:p>
      <w:pPr>
        <w:pStyle w:val="Para 005"/>
      </w:pPr>
      <w:r>
        <w:t>Việc chăm sóc bản thân có thể khiến bạn cảm thấy e ngại hoặc bất khả thi. Nhưng ý định không phải là thêm vào cuộc sống vốn đã đầy ắp của bạn, hay tạo ra lý do để tự dằn vặt bản thân. Ví dụ, bạn có thể thấy bực bội khi ai đó đề nghị bạn nên chăm sóc bản thân tốt hơn, nhất là khi họ dường như không hiểu bạn đã có bao nhiêu việc phải lo. Chăm sóc bản thân không xuất phát từ sự phán xét và cũng không phản ứng lại sự phán xét (cả hai đều là hình thức tự phá hoại (self-sabotage), như tôi sẽ mô tả sau). Thay vào đó, chăm sóc bản thân xuất phát từ ý định giữ kết nối với chính mình và sứ mệnh tổng</w:t>
      </w:r>
      <w:r>
        <w:rPr>
          <w:rStyle w:val="Text0"/>
        </w:rPr>
        <w:t> thể: Ai và điều gì có thể hỗ trợ và phục vụ cho sự đóng góp tích cực mà tôi hy vọng tạo ra?</w:t>
      </w:r>
    </w:p>
    <w:p>
      <w:pPr>
        <w:keepNext/>
        <w:pStyle w:val="Heading 2"/>
      </w:pPr>
      <w:r>
        <w:t>Lồng việc chăm sóc bản thân vào công việc hằng ngày</w:t>
      </w:r>
    </w:p>
    <w:p>
      <w:pPr>
        <w:pStyle w:val="Para 005"/>
      </w:pPr>
      <w:r>
        <w:t xml:space="preserve">Thay vì coi việc chăm sóc bản thân là điều gì đó “bên ngoài” công việc, bạn cần khéo léo lồng nó vào nhịp làm việc</w:t>
        <w:bookmarkStart w:id="1452" w:name="page_187"/>
        <w:t> tr</w:t>
        <w:bookmarkEnd w:id="1452"/>
        <w:t>ong ngày. Dưới đây là sáu cách tôi đã thấy khách hàng chủ động thực hiện. Tuy nhiên, việc chăm sóc bản thân rất riêng tư, nên thay vì là một danh sách đầy đủ, những ý tưởng này chỉ nhằm khơi gợi suy nghĩ của bạn.</w:t>
      </w:r>
    </w:p>
    <w:p>
      <w:pPr>
        <w:keepNext/>
        <w:pStyle w:val="Heading 3"/>
      </w:pPr>
      <w:r>
        <w:t>Đừng khắt khe với bản thân</w:t>
      </w:r>
    </w:p>
    <w:p>
      <w:pPr>
        <w:pStyle w:val="Para 005"/>
      </w:pPr>
      <w:r>
        <w:t>Chúng ta thường là người chỉ trích khắc nghiệt nhất với chính mình. Khi gánh nặng trách nhiệm hoặc chủ nghĩa hoàn hảo ập đến, hãy tự hỏi: “Mình sẽ nói gì với một đồng nghiệp hay bạn bè trong hoàn cảnh tương tự?” Nghiên cứu từ giáo sư Amy Edmondson của HBS đã chỉ ra rằng chúng ta tối ưu hóa hiệu suất và khả năng học hỏi trong nhóm khi có cả trách nhiệm giải trình (accountability) lẫn sự an toàn tâm lý (psychological safety). Những nguyên tắc này cũng có thể giúp ích cho bạn với tư cách cá nhân. Bằng cách kiềm chế “nhà phê bình nội tâm”, bạn có thể tạo ra những điều kiện tâm lý phù hợp để nhanh chóng vượt qua những giai đoạn trăn trở hoặc tự nghi ngờ bản thân.</w:t>
      </w:r>
    </w:p>
    <w:p>
      <w:pPr>
        <w:keepNext/>
        <w:pStyle w:val="Heading 3"/>
      </w:pPr>
      <w:r>
        <w:t>Trân trọng thời gian, tiền bạc và nguồn lực</w:t>
      </w:r>
    </w:p>
    <w:p>
      <w:pPr>
        <w:pStyle w:val="Para 005"/>
      </w:pPr>
      <w:r>
        <w:t>Trong một ngày làm việc, người khác thường xuyên ngỏ lời cần thời gian hoặc nguồn lực của bạn, khiến bạn phân tâm khỏi những ưu tiên quan trọng hơn. Vì thế, điều quan trọng là dành ra 15 phút đầu tiên mỗi buổi sáng để ghi lại ba điều bạn hy vọng hoàn thành trong ngày hôm đó. Sau đó, khi có yêu cầu đến, hãy cân nhắc tác động của nó đến các ưu tiên của bạn trước khi tự động đồng ý một cách theo phản xạ. Đối với những người làm nghề tự do, điều tương tự cũng áp dụng khi bạn được hỏi về chi phí và dịch vụ của mình. Chăm sóc bản thân chính là trân trọng giá trị, tác động và sự đóng góp mà bạn mang lại.</w:t>
      </w:r>
    </w:p>
    <w:p>
      <w:pPr>
        <w:keepNext/>
        <w:pStyle w:val="Heading 3"/>
      </w:pPr>
      <w:r>
        <w:bookmarkStart w:id="1453" w:name="page_188"/>
        <w:t/>
        <w:bookmarkEnd w:id="1453"/>
        <w:t>Ăn mừng chiến thắng</w:t>
      </w:r>
    </w:p>
    <w:p>
      <w:pPr>
        <w:pStyle w:val="Para 005"/>
      </w:pPr>
      <w:r>
        <w:t>Tuần trước bạn đã làm gì? Hầu hết chúng ta không thể nhớ vì khi đã hoàn thành một sản phẩm bàn giao (deliverable) hoặc vượt qua một giai đoạn căng thẳng (crunch), chúng ta đã chuyển sang việc tiếp theo. Thay vào đó, hãy nhấn nút tạm dừng với chính mình và đội ngũ của bạn để nhìn lại tháng hoặc quý trước, và nêu ra hoặc viết ra những gì đã diễn ra tốt đẹp hoặc những gì khiến bạn cảm thấy đặc biệt hài lòng. Kiểu tổng kết (debrief) này có thể giúp bạn và đội ngũ của mình duy trì kết nối với đam mê, những đóng góp giá trị nhất và những hành động thực sự tạo ra giá trị.</w:t>
      </w:r>
    </w:p>
    <w:p>
      <w:pPr>
        <w:keepNext/>
        <w:pStyle w:val="Heading 3"/>
      </w:pPr>
      <w:r>
        <w:t>Bao quanh mình với những người tốt</w:t>
      </w:r>
    </w:p>
    <w:p>
      <w:pPr>
        <w:pStyle w:val="Para 005"/>
      </w:pPr>
      <w:r>
        <w:t>Các mối quan hệ lành mạnh và hỗ trợ là một phần quan trọng của việc chăm sóc bản thân. Hãy xem xét liệu đội ngũ của bạn có đang cung cấp đủ sức mạnh và hỗ trợ để đáp ứng các ưu tiên hay không. Hãy để ý xem ai tiếp thêm năng lượng cho bạn và ai làm cạn kiệt nó. Đặt ranh giới nhiều hơn với những người làm bạn kiệt sức. Đầu tư vào những người truyền cảm hứng và ủng hộ bạn, những người hiểu thế nào là cho và nhận một cách lành mạnh. Điều này cũng áp dụng cho các mối quan hệ bên ngoài công việc. Đừng để công việc khiến bạn bỏ bê những người quan trọng nhất trong cuộc sống. Hãy tận dụng những giờ nghỉ trong ngày, hoặc có thể là thời gian đi làm, để gọi cho bạn bè và người thân, đồng thời dành nhiều thời gian ngoài công việc để vun đắp các mối quan hệ.</w:t>
      </w:r>
    </w:p>
    <w:p>
      <w:pPr>
        <w:keepNext/>
        <w:pStyle w:val="Heading 3"/>
      </w:pPr>
      <w:r>
        <w:t>Cập nhật không gian làm việc</w:t>
      </w:r>
    </w:p>
    <w:p>
      <w:pPr>
        <w:pStyle w:val="Para 005"/>
      </w:pPr>
      <w:r>
        <w:t xml:space="preserve">Môi trường và không gian làm việc của chúng ta có thể có tác động đáng kể đến năng suất. Hãy đạt được sự minh mẫn về tinh thần hơn bằng cách dọn dẹp bàn làm việc. Treo những bức ảnh, tác phẩm nghệ thuật hoặc hình ảnh truyền cảm hứng cho bạn hoặc nhắc bạn về</w:t>
        <w:bookmarkStart w:id="1454" w:name="page_189"/>
        <w:t> </w:t>
        <w:bookmarkEnd w:id="1454"/>
        <w:t>những người và điều quan trọng. Không gian làm việc của bạn nên phản ánh con người tốt nhất của bạn.</w:t>
      </w:r>
    </w:p>
    <w:p>
      <w:pPr>
        <w:keepNext/>
        <w:pStyle w:val="Heading 3"/>
      </w:pPr>
      <w:r>
        <w:t>Nạp năng lượng và khởi động lại</w:t>
      </w:r>
    </w:p>
    <w:p>
      <w:pPr>
        <w:pStyle w:val="Para 005"/>
      </w:pPr>
      <w:r>
        <w:t>Hãy luôn lắng nghe mức năng lượng của bạn. Đối với hầu hết các chuyên gia bận rộn, việc ngủ đủ tám tiếng mỗi đêm là (đáng buồn) không thực tế. Nhưng điều quan trọng là ít nhất hãy cố gắng nạp lại nhiên liệu cho chiếc xe của bạn trong tuần, vì vậy hãy chọn một đêm thứ Tư hoặc thứ Năm để ngủ thêm một chút. Việc xây dựng những khoảng nghỉ phục hồi trong ngày làm việc cũng quan trọng không kém. Ví dụ, hãy thử sắp xếp nhiều cuộc họp đi bộ hơn, hoặc cố gắng ăn trưa xa bàn làm việc với đồng nghiệp hoặc bạn bè. Nếu bạn đi công tác và có thêm 30 phút trước khi lên máy bay, hãy ghé qua một trong các quầy massage ở sân bay để thư giãn và nạp lại năng lượng trước chuyến đi.</w:t>
      </w:r>
    </w:p>
    <w:p>
      <w:pPr>
        <w:keepNext/>
        <w:pStyle w:val="Heading 2"/>
      </w:pPr>
      <w:r>
        <w:t>Nhận ra khi bạn đã sao nhãng việc chăm sóc bản thân</w:t>
      </w:r>
    </w:p>
    <w:p>
      <w:pPr>
        <w:pStyle w:val="Para 005"/>
      </w:pPr>
      <w:r>
        <w:t>Trong những lúc căng thẳng, việc chăm sóc bản thân có thể trở nên mất cân bằng đặc biệt. Hãy nhận biết, với lòng từ bi với chính mình, khi bạn đã mất kết nối với con người thật của mình theo một trong những cách sau.</w:t>
      </w:r>
    </w:p>
    <w:p>
      <w:pPr>
        <w:keepNext/>
        <w:pStyle w:val="Heading 3"/>
      </w:pPr>
      <w:r>
        <w:t>Bỏ bê bản thân</w:t>
      </w:r>
    </w:p>
    <w:p>
      <w:pPr>
        <w:pStyle w:val="Para 005"/>
      </w:pPr>
      <w:r>
        <w:t xml:space="preserve">Với khối lượng công việc đòi hỏi cao và lịch trình quá tải, việc bỏ bê bản thân có thể trở thành một thói quen quen thuộc với nhiều người trong chúng ta. Cảm giác như chúng ta luôn chạy trên bánh xe hamster. Khi cảm giác lo lắng và bị choáng ngợp tăng lên, việc giữ bình tĩnh và nói không với những việc khẩn cấp hàng ngày, sự gián đoạn và yêu cầu từ người khác trở nên khó khăn</w:t>
        <w:bookmarkStart w:id="1455" w:name="page_190"/>
        <w:t> </w:t>
        <w:bookmarkEnd w:id="1455"/>
        <w:t>hơn. Chúng ta kết thúc ngày làm việc với cảm giác hoàn toàn kiệt sức.</w:t>
      </w:r>
    </w:p>
    <w:p>
      <w:pPr>
        <w:keepNext/>
        <w:pStyle w:val="Heading 3"/>
      </w:pPr>
      <w:r>
        <w:t>Tự quản lý bản thân</w:t>
      </w:r>
    </w:p>
    <w:p>
      <w:pPr>
        <w:pStyle w:val="Para 005"/>
      </w:pPr>
      <w:r>
        <w:t>Duy trì một hình ảnh chuyên nghiệp và có năng lực là một kỹ năng lãnh đạo quan trọng, nhưng trong một số trường hợp, chúng ta có thể đi quá xa. Khi bạn quản lý bản thân quá mức, bạn kìm nén hoặc phủ nhận cảm xúc, cố gắng hết sức để giữ vẻ mặt chuyên nghiệp. Bạn cảm thấy kiệt sức vì phải duy trì màn kịch đó và có nguy cơ bị người khác đánh giá là không chân thật.</w:t>
      </w:r>
    </w:p>
    <w:p>
      <w:pPr>
        <w:keepNext/>
        <w:pStyle w:val="Heading 3"/>
      </w:pPr>
      <w:r>
        <w:t>Tự phá hoại bản thân</w:t>
      </w:r>
    </w:p>
    <w:p>
      <w:pPr>
        <w:pStyle w:val="Para 005"/>
      </w:pPr>
      <w:r>
        <w:t>Đôi khi, chúng ta không đạt được sứ mệnh hoặc những ưu tiên cao nhất của mình vì chúng ta tự cản đường mình. Hãy để ý khi bạn rơi vào những thói quen không hiệu quả như trì hoãn, suy nghĩ miên man, hoặc xao nhãng để tránh sự lo lắng hoặc sợ hãi khi hoàn thành những nhiệm vụ quan trọng nhất.</w:t>
      </w:r>
    </w:p>
    <w:p>
      <w:pPr>
        <w:keepNext/>
        <w:pStyle w:val="Heading 3"/>
      </w:pPr>
      <w:r>
        <w:t>Tự bảo vệ bản thân</w:t>
      </w:r>
    </w:p>
    <w:p>
      <w:pPr>
        <w:pStyle w:val="Para 005"/>
      </w:pPr>
      <w:r>
        <w:t>Trong một thế giới cạnh tranh, thật dễ dàng để khuất phục trước tư duy khan hiếm. Khi chúng ta tập trung vào sự thiếu hụt nguồn lực, chúng ta có thể mất kết nối với điều tốt nhất cho doanh nghiệp. Sự cạnh tranh có thể khiến người khác nhìn nhận bạn là người bảo vệ lãnh địa của mình quá mức và chỉ vì lợi ích cá nhân.</w:t>
      </w:r>
    </w:p>
    <w:p>
      <w:pPr>
        <w:pStyle w:val="Normal"/>
      </w:pPr>
      <w:r>
        <w:t>Trong mỗi trường hợp này, chúng ta không còn ở vị trí lái xe nữa. Thay vào đó, sự lo lắng, kiểm soát, coi thường sự tổn thương, hoặc sợ hãi đang điều khiển mọi thứ. Hãy nhận biết, không phán xét, khi bạn đã rơi vào một trong những trạng thái này, và sau đó nhẹ nhàng tìm đến một hành động chăm sóc bản thân để trở về với chính mình một cách trọn vẹn hơn.</w:t>
      </w:r>
    </w:p>
    <w:p>
      <w:pPr>
        <w:pStyle w:val="Normal"/>
      </w:pPr>
      <w:r>
        <w:bookmarkStart w:id="1456" w:name="page_191"/>
        <w:t>Khi</w:t>
        <w:bookmarkEnd w:id="1456"/>
        <w:t> cuộc sống công việc ngày càng bận rộn hơn, việc chăm sóc bản thân sẽ trở thành một phần ngày càng quan trọng để sống chân thật và tạo ra ảnh hưởng tích cực mà không hy sinh sức khỏe hoặc các mối quan hệ. Bằng cách kết hợp việc chăm sóc bản thân vào cuộc sống công việc hàng ngày—và quay lại với nó trong những lúc căng thẳng—tất cả chúng ta có thể trở thành phiên bản xây dựng nhất, hiệu quả nhất và chân thật nhất của chính mình.</w:t>
      </w:r>
    </w:p>
    <w:p>
      <w:pPr>
        <w:pStyle w:val="Para 024"/>
      </w:pPr>
      <w:r>
        <w:t>____________</w:t>
      </w:r>
    </w:p>
    <w:p>
      <w:pPr>
        <w:pStyle w:val="Para 005"/>
      </w:pPr>
      <w:r>
        <w:rPr>
          <w:rStyle w:val="Text3"/>
        </w:rPr>
        <w:t>Amy Jen Su</w:t>
      </w:r>
      <w:r>
        <w:t xml:space="preserve"> là đồng sáng lập và đối tác quản lý của Para-vis Partners, một công ty tư vấn điều hành và phát triển lãnh đạo cao cấp. Cô là đồng tác giả, cùng với Muriel Maignan Wilkins, của cuốn</w:t>
      </w:r>
      <w:r>
        <w:rPr>
          <w:rStyle w:val="Text0"/>
        </w:rPr>
        <w:t> sách Own the Room: Discover Your Signature Voice to Master Your Leadership Presence.</w:t>
      </w:r>
      <w:r>
        <w:t> Theo dõi Amy trên twitter @amyjensu.</w:t>
      </w:r>
    </w:p>
    <w:p>
      <w:pPr>
        <w:pStyle w:val="3 Block"/>
      </w:pPr>
    </w:p>
    <w:p>
      <w:pPr>
        <w:pStyle w:val="Para 030"/>
      </w:pPr>
      <w:r>
        <w:t>Phỏng theo nội dung đăng trên hbr.org, ngày 19 tháng 6 năm 2017 (mã sản phẩm #H03QHM).</w:t>
      </w:r>
    </w:p>
    <w:p>
      <w:bookmarkStart w:id="1457" w:name="Top_of_33_20__The_Difference_Bet"/>
      <w:pPr>
        <w:keepNext/>
        <w:pStyle w:val="Para 028"/>
        <w:pageBreakBefore w:val="on"/>
      </w:pPr>
      <w:r>
        <w:bookmarkStart w:id="1458" w:name="page_193_1"/>
        <w:t/>
        <w:bookmarkEnd w:id="1458"/>
        <w:t>CHƯƠNG 20</w:t>
      </w:r>
      <w:bookmarkEnd w:id="1457"/>
    </w:p>
    <w:p>
      <w:pPr>
        <w:keepNext/>
        <w:pStyle w:val="Heading 1"/>
      </w:pPr>
      <w:r>
        <w:t>Sự khác biệt giữa người nghiện công việc (workaholics) và người làm việc nhiều giờ (working long hours)</w:t>
      </w:r>
    </w:p>
    <w:p>
      <w:pPr>
        <w:keepNext/>
        <w:pStyle w:val="Para 033"/>
      </w:pPr>
      <w:r>
        <w:t>bởi Lieke ten Brummelhuis và Nancy P. Rothbard</w:t>
      </w:r>
    </w:p>
    <w:p>
      <w:pPr>
        <w:pStyle w:val="Para 020"/>
      </w:pPr>
      <w:r>
        <w:t xml:space="preserve">Hanna, giám đốc tài chính tại một nhà bán lẻ chăm sóc gia đình quốc tế, làm việc nhiều giờ. Cô ấy thường ở văn phòng từ 9 giờ sáng đến 5 giờ chiều, nhưng ở nhà, khi ba đứa con đi ngủ, cô ấy sẽ làm</w:t>
        <w:bookmarkStart w:id="1459" w:name="page_194"/>
        <w:t> </w:t>
        <w:bookmarkEnd w:id="1459"/>
        <w:t>việc thêm bốn giờ nữa, không đóng máy tính xách tay cho đến nửa đêm. Cô ấy đôi khi cũng làm việc vào cuối tuần. Nhưng mặc dù cô ấy làm việc 60 đến 65 giờ mỗi tuần, cô ấy nói với chúng tôi rằng cô ấy có thể “gạt công việc sang một bên” (switch off) khi cần, và cô ấy vẫn cảm thấy tràn đầy năng lượng mỗi ngày. Cô ấy chưa từng phải lo lắng về sức khỏe của mình.</w:t>
      </w:r>
    </w:p>
    <w:p>
      <w:pPr>
        <w:pStyle w:val="Normal"/>
      </w:pPr>
      <w:r>
        <w:t>Michael, giám đốc chiến lược của một công ty bảo hiểm Hoa Kỳ, không làm việc nhiều như Hanna. Ngày làm việc của anh thường bắt đầu từ 8 giờ sáng và kết thúc không muộn hơn 6 giờ chiều, và anh thường rời văn phòng lúc 3 giờ chiều vào các ngày thứ Sáu. Nhưng mặc dù anh làm việc trung bình 45 giờ một tuần và độc thân không có con, anh gặp khó khăn trong việc “ngắt kết nối” (switch off) và thư giãn khỏi công việc—anh liên tục kiểm tra email và lo lắng về công việc. Vài tháng trước, trong một lần kiểm tra sức khỏe định kỳ, bác sĩ ghi nhận anh có mức cholesterol LDL cao, làm tăng nguy cơ mắc bệnh tim mạch và tiểu đường. Anh đã được kê thuốc để hạ cholesterol đó.</w:t>
      </w:r>
    </w:p>
    <w:p>
      <w:pPr>
        <w:pStyle w:val="Normal"/>
      </w:pPr>
      <w:r>
        <w:t>Chúng ta thường cho rằng làm việc quá nhiều có hại cho sức khỏe. Nhưng chính xác điều gì không lành mạnh trong việc làm việc quá sức vẫn chưa rõ ràng. Liệu có phải làm việc nhiều giờ làm tăng nguy cơ phát triển các vấn đề sức khỏe? Hay là điều gì khác, như tâm lý làm việc cưỡng bức (compulsive work mentality) của Michael, lại có hại cho sức khỏe của chúng ta?</w:t>
      </w:r>
    </w:p>
    <w:p>
      <w:pPr>
        <w:keepNext/>
        <w:pStyle w:val="Heading 2"/>
      </w:pPr>
      <w:r>
        <w:t>Nghiên cứu của chúng tôi cho thấy</w:t>
      </w:r>
    </w:p>
    <w:p>
      <w:pPr>
        <w:pStyle w:val="Para 005"/>
      </w:pPr>
      <w:r>
        <w:t xml:space="preserve">Chúng tôi tìm cách làm rõ sự khác biệt giữa hành vi (làm việc nhiều giờ) và tâm lý (sự thôi thúc phải làm việc, hay còn gọi là nghiện công việc — workaholism). Chúng tôi đã tiến hành một nghiên cứu vào năm 2010 tại chi nhánh Hà Lan của một công ty tư vấn tài chính quốc tế với hơn 3.500 nhân viên.</w:t>
        <w:bookmarkStart w:id="1460" w:name="page_195"/>
        <w:t> C</w:t>
        <w:bookmarkEnd w:id="1460"/>
        <w:t>húng tôi yêu cầu nhân viên hoàn thành một cuộc khảo sát và sau đó đăng ký kiểm tra sức khỏe do đội ngũ y tế thực hiện; 763 nhân viên đã hoàn thành cả hai.</w:t>
      </w:r>
    </w:p>
    <w:p>
      <w:pPr>
        <w:keepNext/>
        <w:pStyle w:val="Para 066"/>
      </w:pPr>
      <w:r>
        <w:t>NGHIỆN CÔNG VIỆC LÀ GÌ?</w:t>
      </w:r>
    </w:p>
    <w:p>
      <w:pPr>
        <w:pStyle w:val="Para 081"/>
      </w:pPr>
      <w:r>
        <w:t>Thuật ngữ “workaholic” (người nghiện công việc) được đặt ra vào năm 1971 bởi nhà tâm lý học Wayne E. Oates, người gọi “nhu cầu không thể kiểm soát để làm việc không ngừng nghỉ” là một chứng nghiện. Người nghiện công việc có đặc điểm là có động lực bên trong thôi thúc làm việc chăm chỉ, liên tục nghĩ về công việc, và cảm thấy tội lỗi và bồn chồn khi không làm việc. Nghiện công việc (workaholism) thường đi đôi với việc làm việc nhiều giờ, nhưng hai khái niệm này khác nhau: Có thể làm việc nhiều giờ mà không bị ám ảnh bởi công việc, và cũng có thể bị ám ảnh bởi công việc nhưng chỉ làm việc 35 giờ một tuần hoặc ít hơn.</w:t>
      </w:r>
    </w:p>
    <w:p>
      <w:pPr>
        <w:pStyle w:val="Normal"/>
      </w:pPr>
      <w:r>
        <w:t xml:space="preserve">Cuộc khảo sát đã hỏi về xu hướng nghiện việc của người tham gia (ví dụ như “Tôi cảm thấy tội lỗi khi không làm việc gì đó” hoặc “Tôi tự tạo áp lực cho bản thân bằng những thời hạn tự đặt ra khi làm việc”), kỹ năng làm việc, động lực làm việc và số giờ làm việc trung bình mỗi tuần của họ. Nó cũng hỏi họ có gặp phải các vấn đề sức khỏe tâm thể (psychosomatic) khác nhau như đau đầu và các vấn đề về dạ dày hay không. Các buổi kiểm tra sức khỏe cung cấp cho chúng tôi thông tin về các dấu ấn sinh học (biomarkers) khác nhau của họ (như vòng eo, chất béo trung tính (triglycerides), huyết áp và cholesterol), khi tổng hợp lại, là một chỉ số đáng tin cậy về nguy cơ phát triển bệnh tim mạch và tiểu đường của nhân viên —</w:t>
        <w:bookmarkStart w:id="1461" w:name="page_196"/>
        <w:t> </w:t>
        <w:bookmarkEnd w:id="1461"/>
        <w:t>thứ được gọi là Nguy cơ mắc hội chứng chuyển hóa (Risk for Metabolic Syndrome - RMS). Chúng tôi cũng kiểm soát một loạt các yếu tố như giới tính, tuổi tác, trình độ học vấn và tiền sử gia đình mắc bệnh tim mạch.</w:t>
      </w:r>
    </w:p>
    <w:p>
      <w:pPr>
        <w:pStyle w:val="Normal"/>
      </w:pPr>
      <w:r>
        <w:t>Chúng tôi phát hiện rằng số giờ làm việc không liên quan đến bất kỳ vấn đề sức khỏe nào, trong khi nghiện việc thì có liên quan. Cụ thể, những nhân viên làm việc nhiều giờ (thường hơn 40 giờ một tuần) nhưng không ám ảnh về công việc không có mức RMS tăng cao và báo cáo ít phàn nàn về sức khỏe hơn so với những nhân viên có biểu hiện nghiện việc. Chúng tôi phát hiện rằng những người nghiện việc, dù làm việc nhiều giờ hay không, đều báo cáo nhiều phàn nàn về sức khỏe hơn và có nguy cơ mắc hội chứng chuyển hóa tăng cao; họ cũng báo cáo nhu cầu phục hồi cao hơn, nhiều vấn đề về giấc ngủ, hoài nghi nhiều hơn, kiệt sức về cảm xúc nhiều hơn và cảm giác trầm cảm nhiều hơn so với những nhân viên chỉ làm việc nhiều giờ nhưng không có xu hướng nghiện việc.</w:t>
      </w:r>
    </w:p>
    <w:p>
      <w:pPr>
        <w:pStyle w:val="Normal"/>
      </w:pPr>
      <w:r>
        <w:t xml:space="preserve">Trải nghiệm của Hanna và Michael, những người mà chúng tôi đã phỏng vấn riêng, ngoài nghiên cứu này, phù hợp với những kết quả này. Hanna làm việc nhiều giờ, nhưng cô ấy không bị bận tâm về mặt tinh thần với công việc. Khi kết thúc công việc trong đêm, cô ấy cảm thấy mãn nguyện và dễ dàng đi vào giấc ngủ. Vào buổi sáng, cô ấy cảm thấy sảng khoái cho một ngày làm việc mới. Cô ấy nói với chúng tôi: “Tôi rất nghiêm túc với công việc khi đang làm việc, nhưng tôi quên đi công việc ngay khi tôi quyết định rằng mình đã làm đủ cho ngày hôm đó.” Ngược lại, Michael có sự thôi thúc phải làm việc chăm chỉ và cảm thấy bồn chồn khi không làm việc. Anh ấy tiếp tục trăn trở về công việc và thường khó đi vào giấc ngủ cũng như khó phục hồi năng lượng trước sáng hôm sau. Khi được hỏi về mức độ căng thẳng chung của mình, anh ấy đề cập rằng mình “không thể</w:t>
        <w:bookmarkStart w:id="1462" w:name="page_197"/>
        <w:t> </w:t>
        <w:bookmarkEnd w:id="1462"/>
        <w:t>nhớ lần cuối cùng không cảm thấy căng thẳng hoặc lo lắng về công việc là khi nào.”</w:t>
      </w:r>
    </w:p>
    <w:p>
      <w:pPr>
        <w:pStyle w:val="Normal"/>
      </w:pPr>
      <w:r>
        <w:t>Không giống như những người chỉ làm việc nhiều giờ, những người nghiện công việc (workaholics) gặp khó khăn trong việc tách rời tâm lý khỏi công việc. Và chúng ta biết rằng việc trăn trở liên tục thường đi kèm với căng thẳng, lo âu, trầm cảm và các vấn đề về giấc ngủ, đồng thời nó cản trở quá trình hồi phục sau công việc. Do đó, mức độ căng thẳng ở những người nghiện công việc thường là mãn tính, dẫn đến sự hao mòn liên tục trên cơ thể.</w:t>
      </w:r>
    </w:p>
    <w:p>
      <w:pPr>
        <w:pStyle w:val="Normal"/>
      </w:pPr>
      <w:r>
        <w:t>Đây là giải thích ngắn gọn về lý do: Để đối phó với căng thẳng, cơ thể kích hoạt một số hệ thống (ví dụ: tim mạch, nội tiết thần kinh). Giả sử bạn đang đối mặt với một deadline quan trọng. Khi bạn tiếp cận nó, hormone căng thẳng (như cortisol), các cytokine tiền viêm và kháng viêm (ví dụ: interleukin-6), và huyết áp có thể sẽ tăng lên. Nhưng sau deadline, chúng sẽ trở lại mức ban đầu, được gọi là “điểm đặt” (set points). Khi bạn làm việc quá tải và liên tục đẩy hệ thống của mình vượt quá phạm vi, bạn có thể thiết lập lại điểm đặt của mình. Huyết áp cao có thể trở thành mãn tính, và mức cortisol vẫn ở mức cao. Khi các hệ thống sinh học của bạn tiếp tục hoạt động xung quanh các điểm đặt cao, bạn có nguy cơ mắc bệnh tim mạch (CVD), tiểu đường và thậm chí tử vong cao hơn.</w:t>
      </w:r>
    </w:p>
    <w:p>
      <w:pPr>
        <w:keepNext/>
        <w:pStyle w:val="Heading 2"/>
      </w:pPr>
      <w:r>
        <w:t>Có Quan Trọng Nếu Bạn Yêu Công Việc?</w:t>
      </w:r>
    </w:p>
    <w:p>
      <w:pPr>
        <w:pStyle w:val="Para 005"/>
      </w:pPr>
      <w:r>
        <w:t xml:space="preserve">Hầu hết những người nghiện công việc đều nhận thức được thói quen làm việc ám ảnh của mình, và bạn bè cũng như gia đình thường cảnh báo họ về những rủi ro sức khỏe có thể xảy ra. Nhưng một biện minh phổ biến là họ yêu thích công việc của mình. Linda, một luật sư thương tích cá nhân (personal injury lawyer) mà chúng</w:t>
        <w:bookmarkStart w:id="1463" w:name="page_198"/>
        <w:t> t</w:t>
        <w:bookmarkEnd w:id="1463"/>
        <w:t>ôi cũng đã phỏng vấn riêng ngoài nghiên cứu của mình, sẵn sàng thừa nhận chứng nghiện công việc của mình nhưng nói rằng cô ấy chỉ đơn giản là yêu thích công việc đến mức không muốn thay đổi. Linda làm việc cho một công ty luật quy mô vừa ở Canada. Mặc dù số giờ làm việc của cô ấy thấp đặc biệt so với một luật sư (40 giờ mỗi tuần), cô ấy cảm thấy tội lỗi khi không làm việc và thường cố gắng tìm giải pháp cho khách hàng ngoài giờ làm. Kết quả là, cô ấy thấy khó có thể tham gia trò chơi cùng đứa con năm tuổi của mình sau giờ làm. Cô ấy thường xuyên bị đau đầu và khó ngủ, vì cô ấy trăn trở về công việc và nghĩ ra những cách mới để giải quyết các thách thức trong công việc. Khi nói chuyện với chồng và một đồng nghiệp đáng tin cậy về những cơn đau đầu và vấn đề giấc ngủ đang diễn ra, cả hai đều thúc giục cô ấy đi khám bác sĩ — nhưng ban đầu cô ấy từ chối. Cô ấy nói với chúng tôi: “Tôi thực sự không có gì quá nghiêm trọng, ít nhất là về thể chất. Tôi chỉ cần thêm thời gian trong ngày.”</w:t>
      </w:r>
    </w:p>
    <w:p>
      <w:pPr>
        <w:pStyle w:val="Normal"/>
      </w:pPr>
      <w:r>
        <w:t>Chúng tôi muốn xem liệu việc yêu thích công việc có làm giảm bớt các tác động tiêu cực của nghiện làm việc (workaholism) đối với sức khỏe hay không. Nhìn vào dữ liệu từ nghiên cứu của chúng tôi, chúng tôi đã phân biệt giữa những người nghiện làm việc cho biết họ có mức độ gắn kết cao với công việc—nghĩa là họ yêu thích công việc, cảm thấy tràn đầy năng lượng khi làm việc và dễ bị cuốn vào công việc—và những người nghiện làm việc cho biết mức độ gắn kết công việc thấp. Chúng tôi nhận thấy cả hai loại người nghiện làm việc đều báo cáo nhiều vấn đề sức khỏe tâm thể (psychosomatic) hơn (ví dụ: đau đầu, các vấn đề về dạ dày) và các vấn đề sức khỏe tâm thần (rối loạn giấc ngủ, cảm giác trầm cảm) so với những người không nghiện làm việc. Tuy nhiên, những người nghiện làm việc không gắn kết có RMS cao hơn—nguy</w:t>
      </w:r>
      <w:r>
        <w:rPr>
          <w:rStyle w:val="Text0"/>
        </w:rPr>
        <w:t> cơ</w:t>
      </w:r>
      <w:r>
        <w:t xml:space="preserve"> cao hơn 4,2%—so với những người nghiện làm việc có gắn kết. (Con số này nghe có vẻ nhỏ, nhưng ngay cả mức tăng nhỏ cũng có thể gây ra rủi ro sức khỏe nghiêm trọng.)</w:t>
      </w:r>
    </w:p>
    <w:p>
      <w:pPr>
        <w:pStyle w:val="Normal"/>
      </w:pPr>
      <w:r>
        <w:bookmarkStart w:id="1464" w:name="page_199"/>
        <w:t>Điều</w:t>
        <w:bookmarkEnd w:id="1464"/>
        <w:t> này cho thấy rằng yêu thích công việc của bạn có thể giảm bớt một số rủi ro liên quan đến việc ám ảnh về nó. Chúng tôi cũng phát hiện ra rằng những người nghiện làm việc có gắn kết cao báo cáo có nhiều nguồn lực hơn ở nhà và ở nơi làm việc so với những người nghiện làm việc không gắn kết. Những người nghiện làm việc có gắn kết cho biết họ nhận được nhiều sự hỗ trợ xã hội hơn (ví dụ: lời khuyên, thông tin, sự đánh giá cao) từ cấp trên, đồng nghiệp và vợ/chồng của họ so với những người không gắn kết. Họ cũng đạt điểm cao hơn về kỹ năng giao tiếp, kỹ năng quản lý thời gian và kỹ năng công việc nói chung, và họ cho biết động lực nội tại (intrinsic motivation) để làm việc cao hơn nhiều so với những người nghiện làm việc không gắn kết.</w:t>
      </w:r>
    </w:p>
    <w:p>
      <w:pPr>
        <w:pStyle w:val="Normal"/>
      </w:pPr>
      <w:r>
        <w:t>Chúng tôi nghĩ rằng kho tài nguyên này có thể giúp những người nghiện làm việc có gắn kết ngăn chặn các vấn đề sức khỏe ban đầu phát triển thành các rủi ro sức khỏe nghiêm trọng hơn. Trong trường hợp của Linda, sau khi lắng nghe những lo lắng của chồng, cuối cùng cô ấy đã đi khám bác sĩ. Bác sĩ đã kiểm tra sức khỏe tổng quát, và như Linda nghi ngờ, kết quả không phát hiện ra vấn đề gì về sức khỏe sinh lý. Nhưng bác sĩ đã giới thiệu cô đến một chuyên gia tư vấn để giải quyết các vấn đề về giấc ngủ mà Linda đã đề cập trong buổi kiểm tra.</w:t>
      </w:r>
    </w:p>
    <w:p>
      <w:pPr>
        <w:pStyle w:val="Normal"/>
      </w:pPr>
      <w:r>
        <w:t xml:space="preserve">Nếu chúng ta nhìn vào tất cả các ví dụ của mình, rõ ràng là trong khi Hanna, Michael và Linda đều làm việc chăm chỉ, cách họ gắn kết với công việc khác nhau đáng kể, và do đó, rủi ro sức khỏe của họ cũng khác nhau. Do thời gian làm việc dài của Hanna, mức độ căng thẳng của cô ấy có lúc cao, nhưng vì chúng trở lại mức ban đầu, căng thẳng của cô ấy không phải là mãn tính và cô ấy không có các rủi ro sức khỏe tinh thần hoặc thể chất liên quan. Michael có tư duy làm việc ám ảnh, và anh ấy không thích công việc của mình, điều này gây ra căng thẳng và thất vọng liên tục,</w:t>
        <w:bookmarkStart w:id="1465" w:name="page_200_1"/>
        <w:t> </w:t>
        <w:bookmarkEnd w:id="1465"/>
        <w:t>các cơn lo âu thường xuyên và cảm giác trầm cảm, cũng như nguy cơ cao hơn về bệnh tim mạch. Linda có tư duy làm việc cưỡng chế tương tự, nhưng cô ấy yêu công việc của mình và cho biết có một gia đình hỗ trợ. Mặc dù cô ấy gặp một số vấn đề về giấc ngủ và đau đầu, cô ấy không có nguy cơ cao hơn về các bệnh tim mạch.</w:t>
      </w:r>
    </w:p>
    <w:p>
      <w:pPr>
        <w:keepNext/>
        <w:pStyle w:val="Heading 2"/>
      </w:pPr>
      <w:r>
        <w:t>Hai Thông Điệp Chính—và Những Lưu Ý Kèm Theo</w:t>
      </w:r>
    </w:p>
    <w:p>
      <w:pPr>
        <w:pStyle w:val="Para 005"/>
      </w:pPr>
      <w:r>
        <w:t>Những câu chuyện này và các phát hiện nghiên cứu của chúng tôi cho thấy hai thông điệp chính: Thứ nhất, khi nói đến ảnh hưởng lên sức khỏe, làm việc nhiều giờ không tệ bằng việc ám ảnh về công việc. Nhưng điều này cần một lời cảnh báo quan trọng: Các nhân viên trong mẫu của chúng tôi làm việc tối đa 65 giờ mỗi tuần, và vì vậy chúng tôi không biết kết quả sức khỏe của việc làm việc nhiều giờ hơn. Có thể sẽ khá khó để tách mình khỏi công việc, tham gia các hoạt động phục hồi, hoặc ngủ đủ giấc nếu bạn làm việc 70 giờ mỗi tuần trở lên. Tuy nhiên, có vẻ như hơn cả số giờ, suy nghĩ và cảm xúc của chúng ta về công việc mới là thứ ảnh hưởng đến hạnh phúc chủ quan (subjective well-being) và rủi ro sức khỏe của chúng ta.</w:t>
      </w:r>
    </w:p>
    <w:p>
      <w:pPr>
        <w:pStyle w:val="Normal"/>
      </w:pPr>
      <w:r>
        <w:t xml:space="preserve">Thông điệp chính thứ hai từ nghiên cứu của chúng tôi là những người nghiện công việc nhưng yêu thích công việc của họ sẽ được bảo vệ phần nào khỏi những rủi ro sức khỏe nghiêm trọng nhất, và điều này có thể là vì họ cảm thấy công việc của mình xứng đáng với mọi nỗ lực họ bỏ ra. Nhưng điều này lại đưa ra một lưu ý khác: Mặc dù chúng tôi phát hiện rằng những người nghiện công việc có gắn kết (engaged workaholics) có rủi ro sức khỏe sinh lý thấp hơn (RMS thấp hơn) so với những người nghiện công việc không gắn kết (nonengaged workaholics), họ vẫn báo cáo nhiều cảm giác trầm cảm, vấn đề về giấc ngủ, nhiều than phiền về sức khỏe tâm thể (psychosomatic), và nhu cầu phục hồi cao hơn so với những người không nghiện công việc. Đó là những dấu hiệu cho thấy sức khỏe tinh</w:t>
        <w:bookmarkStart w:id="1466" w:name="page_201_1"/>
        <w:t> </w:t>
        <w:bookmarkEnd w:id="1466"/>
        <w:t>thần của người nghiện công việc, bất kể họ yêu thích công việc đến đâu, vẫn có thể bị suy giảm.</w:t>
      </w:r>
    </w:p>
    <w:p>
      <w:pPr>
        <w:keepNext/>
        <w:pStyle w:val="Heading 2"/>
      </w:pPr>
      <w:r>
        <w:t>Tránh Những Ảnh Hưởng Tiêu Cực Của Nghiện Công Việc</w:t>
      </w:r>
    </w:p>
    <w:p>
      <w:pPr>
        <w:pStyle w:val="Para 005"/>
      </w:pPr>
      <w:r>
        <w:t>Nghiên cứu của chúng tôi gợi ý một số giải pháp tiềm năng để giúp giữ mức căng thẳng ở mức có thể kiểm soát và ngăn ngừa rủi ro sức khỏe. Bước đầu tiên là thừa nhận khi mối quan hệ với công việc trở nên không lành mạnh—khi nó cảm thấy mất kiểm soát và đang phá hoại các mối quan hệ bên ngoài. Bước tiếp theo là giành lại quyền kiểm soát hành vi làm việc của bạn. Một cách để làm điều này là đặt ra quy tắc rõ ràng về số giờ bạn sẽ làm việc mỗi ngày. Điều này có thể giúp bạn chấp nhận rằng có một thời điểm bạn đã làm đủ việc trong ngày. Nếu bạn gặp khó khăn trong việc “ngắt kết nối” (switching off), bạn có thể muốn ngừng làm việc hai hoặc ba giờ trước khi đi ngủ. Tham gia các hoạt động ngoài công việc thú vị, như gặp gỡ bạn bè, xem phim, đọc sách, hoặc học một kỹ năng mới, cũng có thể giúp bạn tách rời tâm lý khỏi công việc.</w:t>
      </w:r>
    </w:p>
    <w:p>
      <w:pPr>
        <w:pStyle w:val="Normal"/>
      </w:pPr>
      <w:r>
        <w:t>Suy ngẫm về lý do tại sao bạn làm việc quá mức và mang tính ép buộc cũng có thể hữu ích. Chúng tôi đã tìm thấy sự khác biệt nổi bật trong động lực làm việc giữa những người nghiện công việc có gắn kết và không gắn kết. Trong khi những người nghiện công việc có gắn kết làm việc vì họ thích công việc hoặc thấy công việc có ý nghĩa (đây là những động lực nội tại), thì những người nghiện công việc không gắn kết thường làm việc vì những động lực bên ngoài như tiền bạc và địa vị. Động lực nội tại thường liên quan đến sự lạc quan, nỗ lực và kiên trì, trong khi động lực bên ngoài thường gây ra lo lắng và làm suy yếu sự kiên trì, khiến thất bại dễ xảy ra hơn.</w:t>
      </w:r>
    </w:p>
    <w:p>
      <w:pPr>
        <w:keepNext/>
        <w:pStyle w:val="Para 066"/>
      </w:pPr>
      <w:r>
        <w:bookmarkStart w:id="1467" w:name="page_202"/>
        <w:t/>
        <w:bookmarkEnd w:id="1467"/>
        <w:t>BẠN CÓ ĐAM MÊ MỘT CÁCH ÁM ẢNH VỀ CÔNG VIỆC CỦA MÌNH KHÔNG?</w:t>
      </w:r>
    </w:p>
    <w:p>
      <w:pPr>
        <w:keepNext/>
        <w:pStyle w:val="Para 088"/>
      </w:pPr>
      <w:r>
        <w:t>bởi Scott Barry Kaufman</w:t>
      </w:r>
    </w:p>
    <w:p>
      <w:pPr>
        <w:pStyle w:val="Para 048"/>
      </w:pPr>
      <w:r>
        <w:t xml:space="preserve">Công việc mang lại niềm vui nội tại cho một số người. Những người này cảm thấy kiểm soát được công việc của mình, cảm thấy hài lòng về bản thân khi làm việc, và thấy công việc hòa hợp với các hoạt động khác. Các nhà tâm lý học mô tả những người</w:t>
      </w:r>
      <w:r>
        <w:rPr>
          <w:rStyle w:val="Text0"/>
        </w:rPr>
        <w:t> này là có đam mê</w:t>
      </w:r>
      <w:r>
        <w:t xml:space="preserve"> hài hòa. Nhưng còn một loại đam mê khác:</w:t>
      </w:r>
      <w:r>
        <w:rPr>
          <w:rStyle w:val="Text0"/>
        </w:rPr>
        <w:t> đam mê ám ảnh.</w:t>
      </w:r>
      <w:r>
        <w:t> Những người đam mê ám ảnh cảm thấy thôi thúc không kiểm soát được khi tham gia vào công việc, cảm thấy xung đột nhiều hơn giữa đam mê và các lĩnh vực khác trong cuộc sống, và công việc của họ chiếm một phần lớn trong khái niệm bản thân thường bất ổn và tiêu cực.</w:t>
      </w:r>
    </w:p>
    <w:p>
      <w:pPr>
        <w:pStyle w:val="Para 043"/>
      </w:pPr>
      <w:r>
        <w:t>Làm thế nào để nhận biết đam mê công việc của bạn có phải là ám ảnh? Có những dấu hiệu cảnh báo rõ ràng; dưới đây là một số câu hỏi bạn nên tự hỏi mình.</w:t>
      </w:r>
    </w:p>
    <w:p>
      <w:pPr>
        <w:numPr>
          <w:ilvl w:val="0"/>
          <w:numId w:val="173"/>
        </w:numPr>
        <w:pStyle w:val="Para 032"/>
      </w:pPr>
      <w:r>
        <w:rPr>
          <w:rStyle w:val="Text7"/>
        </w:rPr>
        <w:t>Bạn có đủ năng lượng không? Bạn</w:t>
      </w:r>
      <w:r>
        <w:t xml:space="preserve"> có tham gia vào công việc với sự nhiệt tình tích cực không? Bạn có cảm thấy thích thú khi làm những gì mình làm không?</w:t>
      </w:r>
    </w:p>
    <w:p>
      <w:pPr>
        <w:numPr>
          <w:ilvl w:val="0"/>
          <w:numId w:val="173"/>
        </w:numPr>
        <w:pStyle w:val="Para 032"/>
      </w:pPr>
      <w:r>
        <w:rPr>
          <w:rStyle w:val="Text7"/>
        </w:rPr>
        <w:t>Bạn có xác định bản thân bằng các tiêu chí khác ngoài công việc</w:t>
      </w:r>
      <w:r>
        <w:t xml:space="preserve"> không? Nếu bản thân bạn là một chiếc bánh, công việc của bạn chiếm một phần bao nhiêu trong đó?</w:t>
      </w:r>
    </w:p>
    <w:p>
      <w:pPr>
        <w:numPr>
          <w:ilvl w:val="0"/>
          <w:numId w:val="173"/>
        </w:numPr>
        <w:pStyle w:val="Para 032"/>
      </w:pPr>
      <w:r>
        <w:rPr>
          <w:rStyle w:val="Text7"/>
        </w:rPr>
        <w:t>Bạn có hình ảnh tích cực về bản</w:t>
      </w:r>
      <w:r>
        <w:t xml:space="preserve"> thân không? Đam mê ám ảnh có tương quan với hình ảnh tiêu cực về bản thân, bao gồm cả liên tưởng tự</w:t>
        <w:bookmarkStart w:id="1468" w:name="page_203"/>
        <w:t> </w:t>
        <w:bookmarkEnd w:id="1468"/>
        <w:t>động tiềm thức giữa bản thân và khái niệm 'không dễ chịu'.</w:t>
      </w:r>
    </w:p>
    <w:p>
      <w:pPr>
        <w:numPr>
          <w:ilvl w:val="0"/>
          <w:numId w:val="173"/>
        </w:numPr>
        <w:pStyle w:val="Para 032"/>
      </w:pPr>
      <w:r>
        <w:rPr>
          <w:rStyle w:val="Text7"/>
        </w:rPr>
        <w:t>Khi bạn làm việc, độc thoại nội tâm của bạn có tích cực</w:t>
      </w:r>
      <w:r>
        <w:t xml:space="preserve"> không? Nó có đầy những từ như 'muốn làm', 'được làm' và 'nóng lòng muốn làm' không? Hay những từ như 'phải', 'cần' và 'bắt buộc' đang lởn vởn trong đầu?</w:t>
      </w:r>
    </w:p>
    <w:p>
      <w:pPr>
        <w:numPr>
          <w:ilvl w:val="0"/>
          <w:numId w:val="173"/>
        </w:numPr>
        <w:pStyle w:val="Para 032"/>
      </w:pPr>
      <w:r>
        <w:rPr>
          <w:rStyle w:val="Text7"/>
        </w:rPr>
        <w:t>Bạn có thể ngừng làm việc khi muốn không? Nghiên</w:t>
      </w:r>
      <w:r>
        <w:t xml:space="preserve"> cứu gần đây cho thấy những game thủ trực tuyến có đam mê hài hòa về trò chơi cảm thấy cảm xúc tích cực khi chơi, trong khi những game thủ có đam mê ám ảnh lại cảm thấy cảm xúc tiêu cực hơn cả khi chơi và</w:t>
      </w:r>
      <w:r>
        <w:rPr>
          <w:rStyle w:val="Text0"/>
        </w:rPr>
        <w:t> khi bị ngăn cản chơi. Bạn có cảm</w:t>
      </w:r>
      <w:r>
        <w:t> thấy bị cưỡng bức phải làm việc mọi lúc, ngay cả khi bạn thực sự không muốn không?</w:t>
      </w:r>
    </w:p>
    <w:p>
      <w:pPr>
        <w:numPr>
          <w:ilvl w:val="0"/>
          <w:numId w:val="173"/>
        </w:numPr>
        <w:pStyle w:val="Para 032"/>
      </w:pPr>
      <w:r>
        <w:rPr>
          <w:rStyle w:val="Text7"/>
        </w:rPr>
        <w:t>Bạn có bước vào trạng thái dòng chảy</w:t>
      </w:r>
      <w:r>
        <w:t xml:space="preserve"> (flow) không? Bạn có cảm thấy như thời gian lùi về phía sau, hay bạn cảm thấy sức nặng của áp lực đè lên lưng? Dòng chảy là một trải nghiệm thú vị, trong khi sự tham gia ám ảnh lại có cảm giác cấp bách hơn.</w:t>
      </w:r>
    </w:p>
    <w:p>
      <w:pPr>
        <w:pStyle w:val="Para 230"/>
      </w:pPr>
      <w:r>
        <w:t>Nếu bạn đọc danh sách này và nghĩ 'không, không, không', thì đó là những dấu hiệu cho thấy bạn có thể có đam mê ám ảnh, không phải đam mê hài hòa. Nếu bạn thực sự nghĩ rằng mức độ đam mê ám ảnh của mình có thể quá cao, thì có một số điều bạn có thể làm về điều đó.</w:t>
      </w:r>
    </w:p>
    <w:p>
      <w:pPr>
        <w:numPr>
          <w:ilvl w:val="0"/>
          <w:numId w:val="174"/>
        </w:numPr>
        <w:pStyle w:val="Para 032"/>
      </w:pPr>
      <w:r>
        <w:bookmarkStart w:id="1469" w:name="page_204"/>
        <w:t>Lên</w:t>
        <w:bookmarkEnd w:id="1469"/>
      </w:r>
      <w:r>
        <w:rPr>
          <w:rStyle w:val="Text7"/>
        </w:rPr>
        <w:t> lịch nghỉ ngơi thực</w:t>
      </w:r>
      <w:r>
        <w:t xml:space="preserve"> sự. Nếu bạn nhận ra mình đam mê công việc một cách ám ảnh, hãy ép bản thân thoát khỏi trạng thái đó bằng cách lên lịch cho các hoạt động khác trong ngày (như ăn trưa với bạn bè hoặc nghỉ để đến phòng gym). Chặn thời gian sau giờ làm hoặc cuối tuần cho gia đình, bạn bè và các hoạt động bạn yêu thích. Có một lịch trình sẽ giúp bạn trung thực với chính mình.</w:t>
      </w:r>
    </w:p>
    <w:p>
      <w:pPr>
        <w:numPr>
          <w:ilvl w:val="0"/>
          <w:numId w:val="174"/>
        </w:numPr>
        <w:pStyle w:val="Para 032"/>
      </w:pPr>
      <w:r>
        <w:rPr>
          <w:rStyle w:val="Text7"/>
        </w:rPr>
        <w:t>Đừng mang công việc về</w:t>
      </w:r>
      <w:r>
        <w:t xml:space="preserve"> nhà. Nếu có điều kiện, hãy khiến việc truy cập công việc trở nên hoàn toàn bất khả thi khi bạn rời khỏi nơi làm việc. Đừng mang laptop về nhà. Để lại các tệp đó trên bàn làm việc. Giữ các tài khoản email riêng cho nhà và công việc, và không kiểm tra email công việc khi ở nhà (nếu cần, hãy cài đặt thông báo vắng mặt). Đam mê ám ảnh thực sự chỉ là một thói quen xấu, và thói quen có thể được phá bỏ một cách nhẹ nhàng.</w:t>
      </w:r>
    </w:p>
    <w:p>
      <w:pPr>
        <w:numPr>
          <w:ilvl w:val="0"/>
          <w:numId w:val="174"/>
        </w:numPr>
        <w:pStyle w:val="Para 032"/>
      </w:pPr>
      <w:r>
        <w:rPr>
          <w:rStyle w:val="Text7"/>
        </w:rPr>
        <w:t>Thay đổi cách suy nghĩ của bạn khi làm việc.</w:t>
      </w:r>
      <w:r>
        <w:t xml:space="preserve"> Giả vờ có tư duy của người đam mê hài hòa cho đến khi bạn thực sự đạt được. Ví dụ, chuyển những suy nghĩ 'phải' và 'cần' thành 'muốn' và 'mong muốn.' Ban đầu, điều này có thể cảm thấy kỳ lạ, nhưng cuối cùng, tư duy</w:t>
        <w:bookmarkStart w:id="1470" w:name="page_205"/>
        <w:t> đ</w:t>
        <w:bookmarkEnd w:id="1470"/>
        <w:t>am mê ám ảnh sẽ tan biến, và các hành vi liên quan cũng vậy. Một nghiên cứu gần đây cho thấy việc thay đổi các khuôn mẫu suy nghĩ rõ ràng của bạn có thể tăng lòng tự trọng và niềm đam mê hài hòa.</w:t>
      </w:r>
    </w:p>
    <w:p>
      <w:pPr>
        <w:numPr>
          <w:ilvl w:val="0"/>
          <w:numId w:val="174"/>
        </w:numPr>
        <w:pStyle w:val="Para 032"/>
      </w:pPr>
      <w:r>
        <w:rPr>
          <w:rStyle w:val="Text7"/>
        </w:rPr>
        <w:t>Cam kết với một sở thích</w:t>
      </w:r>
      <w:r>
        <w:t xml:space="preserve"> mới. Thường thì, đầu tư quá nhiều bản thân vào một dự án là dấu hiệu của một cái tôi tiêu cực bên trong. Càng có nhiều điều bên ngoài công việc đóng góp vào cảm giác tích cực về bản thân, thì hiệu suất công việc của bạn càng chiếm ít chỗ trong cái tôi, và nguy cơ kiệt sức càng nhỏ.</w:t>
      </w:r>
    </w:p>
    <w:p>
      <w:pPr>
        <w:pStyle w:val="Para 114"/>
      </w:pPr>
      <w:r>
        <w:t>____________</w:t>
      </w:r>
    </w:p>
    <w:p>
      <w:pPr>
        <w:pStyle w:val="Para 048"/>
      </w:pPr>
      <w:r>
        <w:rPr>
          <w:rStyle w:val="Text3"/>
        </w:rPr>
        <w:t>Scott Barry Kaufman</w:t>
      </w:r>
      <w:r>
        <w:t xml:space="preserve"> là nhà tâm lý học tại Barnard College, Đại học Columbia. Ông là tác giả cuốn Ungifted:</w:t>
      </w:r>
      <w:r>
        <w:rPr>
          <w:rStyle w:val="Text11"/>
        </w:rPr>
        <w:t> Intelligence Redefined và đồng</w:t>
      </w:r>
      <w:r>
        <w:t xml:space="preserve"> tác giả cuốn Wired</w:t>
      </w:r>
      <w:r>
        <w:rPr>
          <w:rStyle w:val="Text11"/>
        </w:rPr>
        <w:t> to Create: Unraveling the Mysteries of the Creative Mind (với</w:t>
      </w:r>
      <w:r>
        <w:t xml:space="preserve"> Carolyn Gregoire). Kaufman cũng viết một chuyên mục cho Scientific</w:t>
      </w:r>
      <w:r>
        <w:rPr>
          <w:rStyle w:val="Text11"/>
        </w:rPr>
        <w:t> American và dẫn</w:t>
      </w:r>
      <w:r>
        <w:t xml:space="preserve"> chương trình</w:t>
      </w:r>
      <w:r>
        <w:rPr>
          <w:rStyle w:val="Text11"/>
        </w:rPr>
        <w:t> The Psychology</w:t>
      </w:r>
      <w:r>
        <w:t> Podcast.</w:t>
      </w:r>
    </w:p>
    <w:p>
      <w:pPr>
        <w:pStyle w:val="Para 150"/>
      </w:pPr>
      <w:r>
        <w:t>Được chuyển thể từ bài viết 'Increase Your Passion for Work Without Becoming Obsessed' trên trang hbr.org, ngày 21 tháng 9 năm 2011.</w:t>
      </w:r>
    </w:p>
    <w:p>
      <w:pPr>
        <w:pStyle w:val="Normal"/>
      </w:pPr>
      <w:r>
        <w:bookmarkStart w:id="1471" w:name="page_206"/>
        <w:t>Tư</w:t>
        <w:bookmarkEnd w:id="1471"/>
        <w:t> duy chủ động đặc trưng của nhân viên có động lực nội tại có thể giúp họ hành động khi gặp vấn đề sức khỏe ban đầu, trong khi sự lo lắng và thất vọng đi kèm với động lực bên ngoài có thể khiến những người nghiện công việc không gắn kết trở nên thụ động hơn, để họ tiếp tục các thói quen làm việc không lành mạnh và cuối cùng phải đối mặt với rủi ro sức khỏe đáng kể. Vì vậy, việc tìm cách thúc đẩy động lực nội tại trong công việc, dù qua các dự án mới hay thậm chí là một công việc mới, không chỉ khiến bạn hạnh phúc hơn mà còn khỏe mạnh hơn.</w:t>
      </w:r>
    </w:p>
    <w:p>
      <w:pPr>
        <w:pStyle w:val="Normal"/>
      </w:pPr>
      <w:r>
        <w:t>Các nhà quản lý cũng có thể can thiệp bằng cách giúp nhân viên tìm thấy động lực nội tại; họ có thể thúc đẩy nhân viên tái gắn kết với công việc và cung cấp thêm sự hỗ trợ. Điều này có thể bao gồm giao cho nhân viên những nhiệm vụ đầy thách thức nhưng khả thi, giảm bớt thủ tục hành chính rườm rà và các rào cản khác, trao đổi về sự phát triển cá nhân và nghề nghiệp của họ, cũng như cung cấp cho họ nguồn lực dồi dào để làm việc, như quyền tự chủ, phản hồi và hỗ trợ. Các nhà quản lý có thể giúp những người làm việc chăm chỉ phát triển kỹ năng giao tiếp và quản lý thời gian tốt hơn, với các chiến thuật như lập danh sách việc cần làm mỗi tuần, tổng hợp danh sách mục tiêu dài hạn, phân biệt giữa nhiệm vụ khẩn cấp và không khẩn cấp, và sắp xếp thời gian không bị gián đoạn cho các nhiệm vụ quan trọng. Bạn bè và gia đình cũng có thể đóng vai trò bằng cách đảm bảo rằng nhân viên có sự hỗ trợ về mặt tinh thần và vật chất ở nhà.</w:t>
      </w:r>
    </w:p>
    <w:p>
      <w:pPr>
        <w:pStyle w:val="Normal"/>
      </w:pPr>
      <w:r>
        <w:t xml:space="preserve">Cuối cùng, thách thức là xác định tâm lý làm việc cưỡng bách của chính mình và ngăn chặn hậu quả của nó. Tập trung vào sự gắn kết và khả năng “ngắt kết nối” của bản</w:t>
        <w:bookmarkStart w:id="1472" w:name="page_207"/>
        <w:t> </w:t>
        <w:bookmarkEnd w:id="1472"/>
        <w:t>thân sẽ giúp nhân viên cảm thấy hạnh phúc trong công việc và ngoài công việc.</w:t>
      </w:r>
    </w:p>
    <w:p>
      <w:pPr>
        <w:pStyle w:val="Para 024"/>
      </w:pPr>
      <w:r>
        <w:t>____________</w:t>
      </w:r>
    </w:p>
    <w:p>
      <w:pPr>
        <w:pStyle w:val="Para 005"/>
      </w:pPr>
      <w:r>
        <w:rPr>
          <w:rStyle w:val="Text3"/>
        </w:rPr>
        <w:t>Lieke ten Brummelhuis</w:t>
      </w:r>
      <w:r>
        <w:t xml:space="preserve"> là trợ lý giáo sư quản trị tại Trường Kinh doanh Beedie, Đại học Simon Fraser. Cô nhận bằng Tiến sĩ xã hội học tổ chức tại Đại học Utrecht ở Hà Lan. Lieke quan tâm đến các chủ đề nghiên cứu liên quan đến phúc lợi của nhân viên bao gồm cân bằng công việc - cuộc sống, căng thẳng, nghiện việc, phục hồi và sức khỏe.</w:t>
      </w:r>
      <w:r>
        <w:rPr>
          <w:rStyle w:val="Text3"/>
        </w:rPr>
        <w:t> Nancy P. Rothbard</w:t>
      </w:r>
      <w:r>
        <w:t xml:space="preserve"> là Giáo sư Quản trị David Pottruck tại Trường Kinh doanh Wharton, Đại học Pennsylvania. Cô nhận bằng AB từ Đại học Brown và bằng Tiến sĩ từ Đại học Michigan. Nghiên cứu của cô tập trung vào sự tương tác giữa cảm xúc và sự gắn kết trong nhiều vai trò sống và cách mọi người điều hướng ranh giới giữa chúng.</w:t>
      </w:r>
    </w:p>
    <w:p>
      <w:pPr>
        <w:pStyle w:val="3 Block"/>
      </w:pPr>
    </w:p>
    <w:p>
      <w:pPr>
        <w:pStyle w:val="Para 030"/>
      </w:pPr>
      <w:r>
        <w:t>Trích từ “Sự khác biệt giữa người nghiện việc và người làm việc nhiều giờ—và tại sao điều đó quan trọng cho sức khỏe của bạn” trên hbr.org, ngày 22 tháng 3 năm 2018 (mã số #H048GE).</w:t>
      </w:r>
    </w:p>
    <w:p>
      <w:bookmarkStart w:id="1473" w:name="Top_of_34_21__How_to_Forget_Abou"/>
      <w:pPr>
        <w:keepNext/>
        <w:pStyle w:val="Para 028"/>
        <w:pageBreakBefore w:val="on"/>
      </w:pPr>
      <w:r>
        <w:bookmarkStart w:id="1474" w:name="page_209"/>
        <w:t/>
        <w:bookmarkEnd w:id="1474"/>
        <w:t>CHƯƠNG 21</w:t>
      </w:r>
      <w:bookmarkEnd w:id="1473"/>
    </w:p>
    <w:p>
      <w:pPr>
        <w:keepNext/>
        <w:pStyle w:val="Heading 1"/>
      </w:pPr>
      <w:r>
        <w:t>Làm thế nào để quên công việc khi bạn không làm việc</w:t>
      </w:r>
    </w:p>
    <w:p>
      <w:pPr>
        <w:keepNext/>
        <w:pStyle w:val="Para 033"/>
      </w:pPr>
      <w:r>
        <w:t>bởi Art Markman</w:t>
      </w:r>
    </w:p>
    <w:p>
      <w:pPr>
        <w:pStyle w:val="Para 020"/>
      </w:pPr>
      <w:r>
        <w:t>Lần cuối bạn thực sự rời xa công việc là khi nào?</w:t>
      </w:r>
    </w:p>
    <w:p>
      <w:pPr>
        <w:pStyle w:val="Normal"/>
      </w:pPr>
      <w:r>
        <w:t xml:space="preserve">Ý tôi là thực sự</w:t>
      </w:r>
      <w:r>
        <w:rPr>
          <w:rStyle w:val="Text0"/>
        </w:rPr>
        <w:t> thoát</w:t>
      </w:r>
      <w:r>
        <w:t xml:space="preserve"> khỏi nó: không nghĩ về nó, không lo lắng về nó, không có một danh sách việc cần làm cứ lởn vởn trong đầu bạn.</w:t>
      </w:r>
    </w:p>
    <w:p>
      <w:pPr>
        <w:pStyle w:val="Normal"/>
      </w:pPr>
      <w:r>
        <w:t xml:space="preserve">Hầu hết chúng ta đều biết rằng việc rời xa công việc mang lại lợi ích. Chúng ta biết mình cần thời gian để nạp lại năng lượng mỗi ngày để có thể duy trì sự tập trung tại văn phòng. Chúng</w:t>
        <w:bookmarkStart w:id="1475" w:name="page_210"/>
        <w:t> </w:t>
        <w:bookmarkEnd w:id="1475"/>
        <w:t>ta biết thời gian tránh xa những vấn đề phức tạp giúp chúng ta tìm được góc nhìn mới mẻ. Chúng ta biết nếu làm việc quá nhiều ngày liên tục, chúng ta sẽ thấy mình đang làm thứ mà tôi gọi một cách trìu mến là “công việc giả tạo”—ngồi tại bàn làm việc mà chẳng thực sự hoàn thành được gì.</w:t>
      </w:r>
    </w:p>
    <w:p>
      <w:pPr>
        <w:pStyle w:val="Normal"/>
      </w:pPr>
      <w:r>
        <w:t>Phần khó khăn là mặc dù bạn có thể đồng ý với tất cả những lợi ích của việc tách khỏi công việc, bạn vẫn có thể gặp khó khăn khi thực hiện. Ngay cả khi bạn về nhà đúng giờ vào buổi tối, bạn vẫn có thể thấy mình đọc một báo cáo cuối cùng. Khi bạn đi du lịch vài ngày, bạn vẫn có thể bị cuốn vào email. Khi bạn thức dậy sớm vào buổi sáng, hoặc nằm trằn trọc vào ban đêm, bạn có thể thấy đầu óc mình đang sắp xếp một danh sách dài các nhiệm vụ công việc. Tôi còn biết những người mơ về các vấn đề họ đang đối mặt ở nơi làm việc.</w:t>
      </w:r>
    </w:p>
    <w:p>
      <w:pPr>
        <w:pStyle w:val="Normal"/>
      </w:pPr>
      <w:r>
        <w:t>Khi chúng ta không thể buông bỏ công việc khi rời văn phòng, chúng ta không tận hưởng được lợi ích của thời gian nghỉ ngơi. Để cai nghiện công việc—và những suy nghĩ không mong muốn về công việc—bạn có thể kết hợp các thói quen mới và những bài học từ liệu pháp nhận thức hành vi. Đây là cách thực hiện.</w:t>
      </w:r>
    </w:p>
    <w:p>
      <w:pPr>
        <w:keepNext/>
        <w:pStyle w:val="Heading 2"/>
      </w:pPr>
      <w:r>
        <w:t>Tập trung vào những gì bạn sẽ làm thay thế</w:t>
      </w:r>
    </w:p>
    <w:p>
      <w:pPr>
        <w:pStyle w:val="Para 005"/>
      </w:pPr>
      <w:r>
        <w:t xml:space="preserve">Nhiều người thất bại trong việc thay đổi hành vi của mình vì họ tập trung vào những</w:t>
      </w:r>
      <w:r>
        <w:rPr>
          <w:rStyle w:val="Text0"/>
        </w:rPr>
        <w:t> </w:t>
      </w:r>
      <w:r>
        <w:t xml:space="preserve">gì họ sẽ không làm thay vì tập trung vào những hành động họ sẽ làm để thay thế.</w:t>
      </w:r>
      <w:r>
        <w:rPr>
          <w:rStyle w:val="Text0"/>
        </w:rPr>
        <w:t> Đặt</w:t>
      </w:r>
      <w:r>
        <w:t xml:space="preserve"> mục tiêu không làm việc (hoặc không nghĩ về công việc) khi bạn ở ngoài văn phòng bắt đầu từ giả định rằng bạn sẽ tự ngăn mình mỗi khi bị cám dỗ làm điều gì đó liên quan đến công việc.</w:t>
      </w:r>
    </w:p>
    <w:p>
      <w:pPr>
        <w:pStyle w:val="Normal"/>
      </w:pPr>
      <w:r>
        <w:t xml:space="preserve">Những mục tiêu tiêu cực như thế này—nơi bạn tập trung vào những hành động bạn sẽ không còn thực hiện—thường thất bại vì hai lý</w:t>
        <w:bookmarkStart w:id="1476" w:name="page_211"/>
        <w:t> </w:t>
        <w:bookmarkEnd w:id="1476"/>
        <w:t>do. Thứ nhất, hệ thống thói quen của bạn chỉ học được một thói quen mới khi bạn thực hiện một hành động, chứ không phải khi bạn không thực hiện. Vì vậy, bạn không thể tạo ra một thói quen để tránh một hành động. Thứ hai, khi bạn đặt ra các mục tiêu tiêu cực, bạn phải luôn cảnh giác với hành vi của mình. Nếu không, cuối cùng bạn sẽ làm điều mà bạn đang cố gắng tránh.</w:t>
      </w:r>
    </w:p>
    <w:p>
      <w:pPr>
        <w:pStyle w:val="Normal"/>
      </w:pPr>
      <w:r>
        <w:t xml:space="preserve">Thay vào đó, bạn cần tập trung vào những gì bạn sẽ làm</w:t>
      </w:r>
      <w:r>
        <w:rPr>
          <w:rStyle w:val="Text0"/>
        </w:rPr>
        <w:t> thay vì làm việc.</w:t>
      </w:r>
      <w:r>
        <w:t> Hãy lập kế hoạch cho thời gian rời khỏi công việc—dù là một buổi tối ra khỏi văn phòng hay thời gian đi nghỉ. Bạn cần một kế hoạch cụ thể, nếu không bạn sẽ quay lại với thói quen của mình và dính líu vào công việc khi lẽ ra bạn nên tránh xa nó. Kế hoạch nên tập trung vào các hoạt động bạn sẽ thực hiện thay vì làm việc.</w:t>
      </w:r>
    </w:p>
    <w:p>
      <w:pPr>
        <w:pStyle w:val="Normal"/>
      </w:pPr>
      <w:r>
        <w:t>Ví dụ, bạn có thể đặt một buổi tập huấn luyện cá nhân lúc 5:30 chiều tại phòng gym gần văn phòng vài buổi một tuần. Hoặc bạn có thể nói với vợ/chồng rằng bạn sẽ đón bọn trẻ ở nhà trẻ. Hoặc bắt đầu làm tình nguyện tại một tổ chức từ thiện địa phương vào cuối tuần. Bạn thậm chí có thể phát triển bản thân. Đăng ký một lớp học để học ngoại ngữ mới. Học chơi một nhạc cụ. Bắt đầu vẽ tranh. Tất cả những hoạt động này sẽ hạn chế thời gian bạn dành cho công việc, và thay thế công việc bằng những sở thích khác.</w:t>
      </w:r>
    </w:p>
    <w:p>
      <w:pPr>
        <w:pStyle w:val="Normal"/>
      </w:pPr>
      <w:r>
        <w:t>Tuy nhiên, đôi khi thời gian nghỉ ngơi của bạn vẫn có thể bị gián đoạn bởi những suy nghĩ xâm nhập về công việc. Trong trường hợp này, bạn nên chuẩn bị để không cứ mãi trăn trở (ruminating) về công việc sắp tới. (Nhân tiện, 'ruminating' là một từ hay; nó bắt nguồn từ việc bò nhai lại thức ăn.)</w:t>
      </w:r>
    </w:p>
    <w:p>
      <w:pPr>
        <w:pStyle w:val="Normal"/>
      </w:pPr>
      <w:r>
        <w:t xml:space="preserve">Có hai cách để đối phó với những suy nghĩ xâm nhập. Một là có sẵn kế hoạch để chiếm lĩnh tâm trí: đọc tiểu thuyết, giải ô chữ, hoặc gọi điện cho bạn bè. Tuy nhiên,</w:t>
        <w:bookmarkStart w:id="1477" w:name="page_212"/>
        <w:t> </w:t>
        <w:bookmarkEnd w:id="1477"/>
        <w:t>có những lúc có điều gì đó về công việc thực sự làm phiền bạn. Trong trường hợp đó, hãy giữ một cuốn sổ trong tầm tay. Đặt hẹn giờ 10 phút và viết ra bất cứ điều gì đang làm phiền bạn; việc này có thể giúp đầu óc thông suốt. Điều này đặc biệt đúng khi những suy nghĩ về công việc của bạn phản ánh sự lo lắng chứ không chỉ đơn thuần là những nhiệm vụ cần làm khi bạn quay lại.</w:t>
      </w:r>
    </w:p>
    <w:p>
      <w:pPr>
        <w:keepNext/>
        <w:pStyle w:val="Heading 2"/>
      </w:pPr>
      <w:r>
        <w:t>Thay đổi môi trường xung quanh</w:t>
      </w:r>
    </w:p>
    <w:p>
      <w:pPr>
        <w:pStyle w:val="Para 005"/>
      </w:pPr>
      <w:r>
        <w:t>Người hút thuốc sẽ không để một thùng thuốc lá lớn trong tủ đựng thức ăn khi đang cố bỏ thuốc. Tương tự, người muốn thiết lập ranh giới lành mạnh hơn giữa công việc và cuộc sống sẽ không để điện thoại và máy tính bật suốt. Hãy thay đổi môi trường xung quanh để hỗ trợ hành vi mới và hạn chế hành vi cũ.</w:t>
      </w:r>
    </w:p>
    <w:p>
      <w:pPr>
        <w:pStyle w:val="Normal"/>
      </w:pPr>
      <w:r>
        <w:t>Vâng, tôi đang gợi ý bạn hãy tắt các thiết bị của mình. Tắt hẳn luôn! Một cách tuyệt vời để kiểm soát sự cám dỗ làm việc khi bạn rời văn phòng là khiến cho việc làm đó trở nên khó khăn. Nếu bạn phải bật lại điện thoại để kiểm tra, bạn có thể sẽ cân nhắc trước khi làm điều đó.</w:t>
      </w:r>
    </w:p>
    <w:p>
      <w:pPr>
        <w:pStyle w:val="Normal"/>
      </w:pPr>
      <w:r>
        <w:t>Bạn cũng có thể tận dụng môi trường để giúp mình nếu thường xuyên trăn trở về công việc. Hãy thiết lập một không gian ở nhà mà bạn sẽ không bao giờ dùng để làm việc. Đó có thể là một căn phòng, nhưng cũng có thể là một góc nào đó. Đặt một chiếc ghế ở đó (hoặc một tấm thảm hoặc một cái gối). Dùng nó làm nơi để thực hiện các hoạt động không liên quan đến công việc, như đọc sách hoặc tập yoga. Bạn càng liên kết nơi này với những thứ không liên quan đến công việc bao nhiêu, thì việc dùng khu vực này để tránh xa những suy nghĩ công việc càng dễ dàng bấy nhiêu.</w:t>
      </w:r>
    </w:p>
    <w:p>
      <w:pPr>
        <w:pStyle w:val="Normal"/>
      </w:pPr>
      <w:r>
        <w:t xml:space="preserve">Là một phần của việc tạo ra môi trường mới lành mạnh hơn này, hãy nhờ sự hỗ trợ từ người khác. Hãy</w:t>
        <w:bookmarkStart w:id="1478" w:name="page_213_1"/>
        <w:t> </w:t>
        <w:bookmarkEnd w:id="1478"/>
        <w:t>nhờ bạn bè và người thân giúp bạn tránh xa công việc. Cho phép họ nhắc bạn cất điện thoại đi (và đừng bực bội khi họ làm vậy). Tìm những hoạt động có thể làm cùng họ để ngăn bạn làm việc và khiến bạn chuyển khỏi những suy nghĩ liên quan đến công việc.</w:t>
      </w:r>
    </w:p>
    <w:p>
      <w:pPr>
        <w:keepNext/>
        <w:pStyle w:val="Heading 2"/>
      </w:pPr>
      <w:r>
        <w:t xml:space="preserve">Hãy rời xa công việc—và xem thảm họa</w:t>
      </w:r>
      <w:r>
        <w:rPr>
          <w:rStyle w:val="Text7"/>
        </w:rPr>
        <w:t> không</w:t>
      </w:r>
      <w:r>
        <w:t xml:space="preserve"> ập đến</w:t>
      </w:r>
    </w:p>
    <w:p>
      <w:pPr>
        <w:pStyle w:val="Para 005"/>
      </w:pPr>
      <w:r>
        <w:t xml:space="preserve">Ngay cả khi bạn tạo ra những kế hoạch này và một môi trường thuận lợi để thực hiện chúng, bạn vẫn cần sẵn sàng tách</w:t>
      </w:r>
      <w:r>
        <w:rPr>
          <w:rStyle w:val="Text0"/>
        </w:rPr>
        <w:t> rời khỏi</w:t>
      </w:r>
      <w:r>
        <w:t xml:space="preserve"> công việc trong một khoảng thời gian. Điều đó có thể gây lo lắng. Rốt cuộc, bạn có thể bỏ lỡ một email quan trọng; điều gì đó có thể sai sót; công việc quan trọng có thể được thực hiện kém hoặc không được thực hiện.</w:t>
      </w:r>
    </w:p>
    <w:p>
      <w:pPr>
        <w:pStyle w:val="Normal"/>
      </w:pPr>
      <w:r>
        <w:t>Đây là lúc bài học từ liệu pháp hành vi nhận thức (cognitive behavioral therapies) có thể giúp ích. Các nghiên cứu cho thấy một cách tuyệt vời để giảm lo lắng là cho bản thân tiếp xúc với tình huống đáng sợ và dần dần nhận ra rằng tình huống đó thực ra không đe dọa.</w:t>
      </w:r>
    </w:p>
    <w:p>
      <w:pPr>
        <w:pStyle w:val="Normal"/>
      </w:pPr>
      <w:r>
        <w:t>Nếu vấn đề của bạn là bạn liên tục lo lắng về việc bỏ lỡ một email quan trọng, hãy thử một đêm không kiểm tra email—và khám phá rằng tất cả công việc bạn cần làm vẫn còn đó vào buổi sáng. Sau đó, hãy tăng dần thời gian bạn không kiểm tra email. Thử trải qua một ngày cuối tuần mà không kiểm tra. Rồi—ôi!—cả một cuối tuần. Bạn có thể thấy rằng nhiều người tự giải quyết được câu hỏi của họ nếu bạn không trả lời ngay lập tức. Hơn nữa, bạn sẽ quay lại công việc với nhiều năng lượng và ý tưởng tốt hơn vì bạn đã nghỉ ngơi.</w:t>
      </w:r>
    </w:p>
    <w:p>
      <w:pPr>
        <w:pStyle w:val="Para 024"/>
      </w:pPr>
      <w:r>
        <w:t>____________</w:t>
      </w:r>
    </w:p>
    <w:p>
      <w:pPr>
        <w:pStyle w:val="Para 005"/>
      </w:pPr>
      <w:r>
        <w:bookmarkStart w:id="1479" w:name="page_214_1"/>
        <w:t>Art</w:t>
        <w:bookmarkEnd w:id="1479"/>
      </w:r>
      <w:r>
        <w:rPr>
          <w:rStyle w:val="Text3"/>
        </w:rPr>
        <w:t> Markman,</w:t>
      </w:r>
      <w:r>
        <w:t xml:space="preserve"> Tiến sĩ, là Giáo sư kỷ niệm Centennial Annabel Irion Worsham về Tâm lý học và Marketing tại Đại học Texas ở Austin và giám đốc Viện IC2. Ông đã viết hơn 150 bài báo học thuật về các chủ đề bao gồm lý luận, ra quyết định và động lực. Ông là đồng chủ trì chương trình radio và podcast Two Guys on Your</w:t>
      </w:r>
      <w:r>
        <w:rPr>
          <w:rStyle w:val="Text0"/>
        </w:rPr>
        <w:t> Head và là tác giả</w:t>
      </w:r>
      <w:r>
        <w:t xml:space="preserve"> của nhiều cuốn sách bao gồm Smart Thinking,</w:t>
      </w:r>
      <w:r>
        <w:rPr>
          <w:rStyle w:val="Text0"/>
        </w:rPr>
        <w:t> Smart Change,</w:t>
      </w:r>
      <w:r>
        <w:t xml:space="preserve"> </w:t>
      </w:r>
      <w:r>
        <w:rPr>
          <w:rStyle w:val="Text0"/>
        </w:rPr>
        <w:t>và Brain</w:t>
      </w:r>
      <w:r>
        <w:t> Briefs.</w:t>
      </w:r>
      <w:r>
        <w:rPr>
          <w:rStyle w:val="Text0"/>
        </w:rPr>
        <w:t> Cuốn sách</w:t>
      </w:r>
      <w:r>
        <w:t xml:space="preserve"> mới nhất của ông là</w:t>
      </w:r>
      <w:r>
        <w:rPr>
          <w:rStyle w:val="Text0"/>
        </w:rPr>
        <w:t> Bring Your Brain to</w:t>
      </w:r>
      <w:r>
        <w:t> Work.</w:t>
      </w:r>
    </w:p>
    <w:p>
      <w:pPr>
        <w:pStyle w:val="3 Block"/>
      </w:pPr>
    </w:p>
    <w:p>
      <w:pPr>
        <w:pStyle w:val="Para 030"/>
      </w:pPr>
      <w:r>
        <w:t>Chuyển thể từ nội dung đăng trên hbr.org, ngày 25 tháng 8 năm 2017 (sản phẩm #H03V9X).</w:t>
      </w:r>
    </w:p>
    <w:p>
      <w:bookmarkStart w:id="1480" w:name="Top_of_35_22__Regular_Exercise_I"/>
      <w:pPr>
        <w:keepNext/>
        <w:pStyle w:val="Para 028"/>
        <w:pageBreakBefore w:val="on"/>
      </w:pPr>
      <w:r>
        <w:bookmarkStart w:id="1481" w:name="page_215"/>
        <w:t/>
        <w:bookmarkEnd w:id="1481"/>
        <w:t>CHƯƠNG 22</w:t>
      </w:r>
      <w:bookmarkEnd w:id="1480"/>
    </w:p>
    <w:p>
      <w:pPr>
        <w:pStyle w:val="0 Block"/>
      </w:pPr>
    </w:p>
    <w:p>
      <w:pPr>
        <w:keepNext/>
        <w:pStyle w:val="Heading 1"/>
        <w:pageBreakBefore w:val="on"/>
      </w:pPr>
      <w:r>
        <w:t>Tập thể dục thường xuyên là một phần công việc của bạn</w:t>
      </w:r>
    </w:p>
    <w:p>
      <w:pPr>
        <w:keepNext/>
        <w:pStyle w:val="Para 033"/>
      </w:pPr>
      <w:r>
        <w:t>của Ron Friedman</w:t>
      </w:r>
    </w:p>
    <w:p>
      <w:pPr>
        <w:pStyle w:val="Para 020"/>
      </w:pPr>
      <w:r>
        <w:t>Khi chúng ta nghĩ về giá trị của việc tập thể dục, chúng ta thường tập trung vào lợi ích thể chất: huyết áp thấp hơn, trái tim khỏe mạnh hơn, vóc dáng hấp dẫn hơn. Nhưng trong thập kỷ qua, các nhà khoa học xã hội đã âm thầm tích lũy bằng chứng thuyết phục cho thấy có một lợi ích khác, trực tiếp hơn của việc tập thể dục đều đặn: tác động của nó lên cách chúng ta suy nghĩ.</w:t>
      </w:r>
    </w:p>
    <w:p>
      <w:pPr>
        <w:pStyle w:val="Normal"/>
      </w:pPr>
      <w:r>
        <w:t xml:space="preserve">Các nghiên cứu chỉ ra rằng sức mạnh tinh thần của chúng ta có liên quan trực tiếp đến chế độ rèn luyện thể chất. Và không đâu những hàm ý này lại liên quan hơn đến hiệu suất làm việc của chúng ta. Hãy xem xét những lợi ích nhận thức sau đây, tất</w:t>
        <w:bookmarkStart w:id="1482" w:name="page_216"/>
        <w:t> </w:t>
        <w:bookmarkEnd w:id="1482"/>
        <w:t>cả những điều bạn có thể mong đợi khi đưa việc tập thể dục thường xuyên vào thói quen của mình:</w:t>
      </w:r>
    </w:p>
    <w:p>
      <w:pPr>
        <w:numPr>
          <w:ilvl w:val="0"/>
          <w:numId w:val="175"/>
        </w:numPr>
        <w:pStyle w:val="Para 008"/>
      </w:pPr>
      <w:r>
        <w:t>Cải thiện khả năng tập trung</w:t>
      </w:r>
    </w:p>
    <w:p>
      <w:pPr>
        <w:numPr>
          <w:ilvl w:val="0"/>
          <w:numId w:val="175"/>
        </w:numPr>
        <w:pStyle w:val="Para 008"/>
      </w:pPr>
      <w:r>
        <w:t>Trí nhớ sắc bén hơn</w:t>
      </w:r>
    </w:p>
    <w:p>
      <w:pPr>
        <w:numPr>
          <w:ilvl w:val="0"/>
          <w:numId w:val="175"/>
        </w:numPr>
        <w:pStyle w:val="Para 008"/>
      </w:pPr>
      <w:r>
        <w:t>Học hỏi nhanh hơn</w:t>
      </w:r>
    </w:p>
    <w:p>
      <w:pPr>
        <w:numPr>
          <w:ilvl w:val="0"/>
          <w:numId w:val="175"/>
        </w:numPr>
        <w:pStyle w:val="Para 008"/>
      </w:pPr>
      <w:r>
        <w:t>Sức bền tinh thần kéo dài</w:t>
      </w:r>
    </w:p>
    <w:p>
      <w:pPr>
        <w:numPr>
          <w:ilvl w:val="0"/>
          <w:numId w:val="175"/>
        </w:numPr>
        <w:pStyle w:val="Para 008"/>
      </w:pPr>
      <w:r>
        <w:t>Tăng cường sự sáng tạo</w:t>
      </w:r>
    </w:p>
    <w:p>
      <w:pPr>
        <w:numPr>
          <w:ilvl w:val="0"/>
          <w:numId w:val="175"/>
        </w:numPr>
        <w:pStyle w:val="Para 008"/>
      </w:pPr>
      <w:r>
        <w:t>Giảm căng thẳng</w:t>
      </w:r>
    </w:p>
    <w:p>
      <w:pPr>
        <w:pStyle w:val="Normal"/>
      </w:pPr>
      <w:r>
        <w:t>Tập thể dục cũng đã được chứng minh là giúp cải thiện tâm trạng, điều này có ảnh hưởng nghiêm trọng đến hiệu suất làm việc. Tôi dám cá rằng công việc của bạn đòi hỏi bạn phải tạo dựng các mối quan hệ giữa cá nhân và thúc đẩy sự hợp tác. Trong bối cảnh này, cảm thấy cáu kỉnh không chỉ đơn thuần là một sự bất tiện. Nó có thể ảnh hưởng trực tiếp đến mức độ thành công của bạn.</w:t>
      </w:r>
    </w:p>
    <w:p>
      <w:pPr>
        <w:pStyle w:val="Normal"/>
      </w:pPr>
      <w:r>
        <w:t xml:space="preserve">Cũng có bằng chứng cho thấy rằng tập thể dục trong giờ làm</w:t>
      </w:r>
      <w:r>
        <w:rPr>
          <w:rStyle w:val="Text0"/>
        </w:rPr>
        <w:t> việc thông thường có</w:t>
      </w:r>
      <w:r>
        <w:t xml:space="preserve"> thể nâng cao hiệu suất. Ví dụ, kết quả của một nghiên cứu từ Đại học Leeds Metropolitan, nghiên cứu về ảnh hưởng của việc tập thể dục ban ngày ở những nhân viên văn phòng có quyền sử dụng phòng gym của công ty. Nhiều người trong chúng ta sẽ thích sự tiện lợi của tạ tự do hoặc phòng tập yoga tại văn phòng. Nhưng việc sử dụng những tiện nghi này có thực sự tạo ra sự khác biệt?</w:t>
      </w:r>
    </w:p>
    <w:p>
      <w:pPr>
        <w:pStyle w:val="Normal"/>
      </w:pPr>
      <w:r>
        <w:t xml:space="preserve">Trong nghiên cứu, các nhà nghiên cứu đã cho hơn 200 nhân viên tại nhiều công ty khác nhau tự báo cáo hiệu suất của họ hàng ngày. Sau đó, họ kiểm tra sự biến</w:t>
      </w:r>
      <w:r>
        <w:rPr>
          <w:rStyle w:val="Text0"/>
        </w:rPr>
        <w:t> động</w:t>
      </w:r>
      <w:r>
        <w:t xml:space="preserve"> giữa các cá nhân, so sánh kết quả của họ vào những ngày họ tập thể dục với những ngày không tập.</w:t>
      </w:r>
    </w:p>
    <w:p>
      <w:pPr>
        <w:pStyle w:val="Normal"/>
      </w:pPr>
      <w:r>
        <w:bookmarkStart w:id="1483" w:name="page_217"/>
        <w:t>Đây</w:t>
        <w:bookmarkEnd w:id="1483"/>
        <w:t> là những gì họ tìm thấy: Vào những ngày nhân viên đến phòng gym, trải nghiệm làm việc của họ đã thay đổi. Họ báo cáo rằng họ quản lý thời gian hiệu quả hơn, làm việc năng suất hơn, và có tương tác suôn sẻ hơn với đồng nghiệp. Quan trọng không kém: Họ ra về với cảm giác hài lòng hơn vào cuối ngày.</w:t>
      </w:r>
    </w:p>
    <w:p>
      <w:pPr>
        <w:pStyle w:val="Normal"/>
      </w:pPr>
      <w:r>
        <w:t>Điều gì ngăn chúng ta tập thể dục thường xuyên hơn? Với nhiều người, câu trả lời rất đơn giản: Chúng ta không có thời gian. Công bằng mà nói, đây là một giải thích hợp lý. Có những tuần công việc quá tải và những thời hạn ngoài tầm kiểm soát của chúng ta cần phải được đáp ứng.</w:t>
      </w:r>
    </w:p>
    <w:p>
      <w:pPr>
        <w:pStyle w:val="Normal"/>
      </w:pPr>
      <w:r>
        <w:t>Nhưng hãy nói rõ: Điều chúng ta thực sự muốn nói khi nói rằng không có thời gian cho một hoạt động là chúng ta không coi nó là ưu tiên với thời gian mình có.</w:t>
      </w:r>
    </w:p>
    <w:p>
      <w:pPr>
        <w:pStyle w:val="Normal"/>
      </w:pPr>
      <w:r>
        <w:t>Đây là lý do tại sao nghiên cứu làm sáng tỏ những lợi ích nhận thức của việc tập thể dục lại thuyết phục đến vậy. Tập thể dục giúp chúng ta tiếp thu nhiều thông tin hơn, làm việc hiệu quả hơn, và năng suất hơn.</w:t>
      </w:r>
    </w:p>
    <w:p>
      <w:pPr>
        <w:pStyle w:val="Normal"/>
      </w:pPr>
      <w:r>
        <w:t xml:space="preserve">Vậy mà nhiều người trong chúng ta vẫn tiếp tục coi nó như một sự xa xỉ; một hoạt động</w:t>
      </w:r>
      <w:r>
        <w:rPr>
          <w:rStyle w:val="Text0"/>
        </w:rPr>
        <w:t> chúng</w:t>
      </w:r>
      <w:r>
        <w:t xml:space="preserve"> ta muốn làm nếu chỉ có thêm thời gian.</w:t>
      </w:r>
    </w:p>
    <w:p>
      <w:pPr>
        <w:pStyle w:val="Normal"/>
      </w:pPr>
      <w:r>
        <w:t>Thay vì xem việc tập thể dục như một điều gì đó chúng ta làm cho bản thân—một sự nuông chiều cá nhân đưa chúng ta ra khỏi công việc—đã đến lúc chúng ta bắt đầu xem hoạt động thể chất như một phần của công việc. Sự lựa chọn thay thế, bao gồm việc xử lý thông tin chậm hơn, quên thường xuyên hơn, và dễ cáu gắt, khiến chúng ta kém hiệu quả hơn trong công việc và khiến đồng nghiệp khó hòa hợp hơn.</w:t>
      </w:r>
    </w:p>
    <w:p>
      <w:pPr>
        <w:pStyle w:val="Normal"/>
      </w:pPr>
      <w:r>
        <w:t>Làm thế nào để bạn kết hợp việc tập thể dục vào thói quen hàng ngày một cách thành công? Dưới đây là một vài gợi ý dựa trên nghiên cứu.</w:t>
      </w:r>
    </w:p>
    <w:p>
      <w:pPr>
        <w:keepNext/>
        <w:pStyle w:val="Heading 2"/>
      </w:pPr>
      <w:r>
        <w:bookmarkStart w:id="1484" w:name="page_218"/>
        <w:t/>
        <w:bookmarkEnd w:id="1484"/>
        <w:t>Xác định một hoạt động thể chất mà bạn thực sự thích</w:t>
      </w:r>
    </w:p>
    <w:p>
      <w:pPr>
        <w:pStyle w:val="Para 005"/>
      </w:pPr>
      <w:r>
        <w:t>Có nhiều cách để tập luyện ngoài việc tự làm mình chán ngán trên máy chạy bộ. Hãy tìm một hoạt động thể chất mà bạn mong chờ để thực hiện, như quần vợt, bơi lội, khiêu vũ, bóng mềm, hoặc thậm chí chơi trống một cách hăng say. Bạn sẽ có nhiều khả năng duy trì một hoạt động hơn nếu bạn thực sự thích làm điều đó.</w:t>
      </w:r>
    </w:p>
    <w:p>
      <w:pPr>
        <w:pStyle w:val="Normal"/>
      </w:pPr>
      <w:r>
        <w:t xml:space="preserve">Một loạt các nghiên cứu gần đây cũng cho thấy cảm giác của</w:t>
      </w:r>
      <w:r>
        <w:rPr>
          <w:rStyle w:val="Text0"/>
        </w:rPr>
        <w:t> chúng</w:t>
      </w:r>
      <w:r>
        <w:t xml:space="preserve"> ta khi tập thể dục có thể ảnh hưởng đến mức độ mà nó mang lại lợi ích cho sức khỏe của chúng ta. Khi chúng ta xem tập thể dục như một điều chúng ta làm để giải trí, chúng ta sẽ chống lại được các thực phẩm không lành mạnh tốt hơn sau đó. Nhưng khi cùng một hoạt động thể chất được coi là một công việc vặt, chúng ta sẽ khó nói không với đồ ăn gây béo hơn nhiều, có lẽ vì chúng ta đã dùng hết ý chí của mình để tập luyện.</w:t>
      </w:r>
    </w:p>
    <w:p>
      <w:pPr>
        <w:keepNext/>
        <w:pStyle w:val="Heading 2"/>
      </w:pPr>
      <w:r>
        <w:t>Đầu tư vào việc cải thiện hiệu suất của bạn</w:t>
      </w:r>
    </w:p>
    <w:p>
      <w:pPr>
        <w:pStyle w:val="Para 005"/>
      </w:pPr>
      <w:r>
        <w:t xml:space="preserve">Thay vì bằng lòng với việc 'tập thể dục một chút', hãy tập</w:t>
      </w:r>
      <w:r>
        <w:rPr>
          <w:rStyle w:val="Text0"/>
        </w:rPr>
        <w:t> trung vào</w:t>
      </w:r>
      <w:r>
        <w:t xml:space="preserve"> việc làm chủ một hoạt động. Các mục tiêu thành thạo, mà các nhà tâm lý học định nghĩa là các mục tiêu tập trung vào việc đạt được các cấp độ năng lực mới, luôn được chứng minh là dự đoán được sự kiên trì trong nhiều lĩnh vực. Vì vậy, hãy thuê một huấn luyện viên, đăng ký một lớp học, và mua cho mình quần áo và dụng cụ phù hợp. Khoản đầu tư tài chính bổ sung sẽ tăng mức độ cam kết của bạn, trong khi sự tiến bộ ổn định trong hiệu suất sẽ giúp duy trì sự quan tâm của bạn về lâu dài.</w:t>
      </w:r>
    </w:p>
    <w:p>
      <w:pPr>
        <w:pStyle w:val="0 Block"/>
      </w:pPr>
    </w:p>
    <w:p>
      <w:pPr>
        <w:keepNext/>
        <w:pStyle w:val="Heading 2"/>
        <w:pageBreakBefore w:val="on"/>
      </w:pPr>
      <w:r>
        <w:bookmarkStart w:id="1485" w:name="page_219_1"/>
        <w:t/>
        <w:bookmarkEnd w:id="1485"/>
        <w:t xml:space="preserve">Trở thành một phần của</w:t>
      </w:r>
      <w:r>
        <w:rPr>
          <w:rStyle w:val="Text7"/>
        </w:rPr>
        <w:t> một nhóm,</w:t>
      </w:r>
      <w:r>
        <w:t xml:space="preserve"> không phải</w:t>
      </w:r>
      <w:r>
        <w:rPr>
          <w:rStyle w:val="Text7"/>
        </w:rPr>
        <w:t> một tập thể</w:t>
      </w:r>
    </w:p>
    <w:p>
      <w:pPr>
        <w:pStyle w:val="Para 005"/>
      </w:pPr>
      <w:r>
        <w:t>Một lời khuyên mà những người khao khát đến phòng gym thường nhận được là tìm một chế độ tập luyện có sự tham gia của người khác. Đó là lời khuyên tốt. Việc giao lưu làm cho việc tập thể dục trở nên thú vị hơn, điều này cải thiện cơ hội bạn sẽ tiếp tục thực hiện nó. Cũng khó hơn nhiều để từ chối một người bạn hoặc một huấn luyện viên so với việc tự thuyết phục bản thân rằng nghỉ một tối thì cũng chẳng sao.</w:t>
      </w:r>
    </w:p>
    <w:p>
      <w:pPr>
        <w:pStyle w:val="Normal"/>
      </w:pPr>
      <w:r>
        <w:t>Nhưng có một lớp khác trong nghiên cứu này - một điều đáng để cân nhắc trước khi đăng ký một lớp tập thể dục.</w:t>
      </w:r>
    </w:p>
    <w:p>
      <w:pPr>
        <w:pStyle w:val="Normal"/>
      </w:pPr>
      <w:r>
        <w:t>Các nghiên cứu chỉ ra rằng không phải tất cả các hoạt động 'nhóm' đều hiệu quả như nhau trong việc duy trì sự quan tâm của chúng ta.</w:t>
      </w:r>
    </w:p>
    <w:p>
      <w:pPr>
        <w:pStyle w:val="Normal"/>
      </w:pPr>
      <w:r>
        <w:t>Chúng ta có nhiều khả năng duy trì một chế độ tập luyện hơn khi người khác phụ thuộc vào sự tham gia của chúng ta.</w:t>
      </w:r>
    </w:p>
    <w:p>
      <w:pPr>
        <w:pStyle w:val="Normal"/>
      </w:pPr>
      <w:r>
        <w:t xml:space="preserve">Để minh họa, hãy xem xét lớp yoga hoặc Pilates tiêu chuẩn. Mỗi lớp đều bao gồm các</w:t>
      </w:r>
      <w:r>
        <w:rPr>
          <w:rStyle w:val="Text0"/>
        </w:rPr>
        <w:t> nhiệm vụ cá nhân đòi hỏi</w:t>
      </w:r>
      <w:r>
        <w:t xml:space="preserve"> bạn phải làm việc một mình, mặc dù có sự hiện diện của người khác. Cả hai hoạt động về mặt kỹ thuật đều diễn ra trong bối cảnh của một</w:t>
      </w:r>
      <w:r>
        <w:rPr>
          <w:rStyle w:val="Text0"/>
        </w:rPr>
        <w:t> nhóm.</w:t>
      </w:r>
      <w:r>
        <w:t xml:space="preserve"> Tuy nhiên, trong những trường hợp này, 'nhóm' được mô tả chính xác hơn là</w:t>
      </w:r>
      <w:r>
        <w:rPr>
          <w:rStyle w:val="Text0"/>
        </w:rPr>
        <w:t> một tập</w:t>
      </w:r>
      <w:r>
        <w:t> thể.</w:t>
      </w:r>
    </w:p>
    <w:p>
      <w:pPr>
        <w:pStyle w:val="Normal"/>
      </w:pPr>
      <w:r>
        <w:t>Nghiên cứu cho thấy nếu bạn muốn xây dựng một thói quen bền vững, việc tập luyện cùng một tập thể sẽ tốt hơn tập một mình, nhưng hiệu quả vẫn không thể nào bằng tập luyện trong một đội nhóm. Vì vậy, hãy cân nhắc bóng chuyền, bóng đá, quần vợt đôi—bất kỳ hoạt động thú vị nào giúp nâng cao năng lực, nơi nỗ lực của bạn đóng góp trực tiếp vào thành công của đội, và nơi mà nếu bạn không đến, người khác sẽ chịu thiệt.</w:t>
      </w:r>
    </w:p>
    <w:p>
      <w:pPr>
        <w:pStyle w:val="Normal"/>
      </w:pPr>
      <w:r>
        <w:bookmarkStart w:id="1486" w:name="page_220"/>
        <w:t>Dù</w:t>
        <w:bookmarkEnd w:id="1486"/>
        <w:t> bạn áp dụng cách nào để đưa việc tập thể dục vào thói quen của mình, việc coi nó như một phần công việc sẽ giúp bạn dễ dàng sắp xếp thời gian hơn. Hãy nhớ rằng, bạn không đang bỏ bê công việc. Ngược lại: Bạn đang đảm bảo rằng những giờ bạn bỏ ra đều có giá trị.</w:t>
      </w:r>
    </w:p>
    <w:p>
      <w:pPr>
        <w:pStyle w:val="Para 024"/>
      </w:pPr>
      <w:r>
        <w:t>____________</w:t>
      </w:r>
    </w:p>
    <w:p>
      <w:pPr>
        <w:pStyle w:val="Para 005"/>
      </w:pPr>
      <w:r>
        <w:rPr>
          <w:rStyle w:val="Text3"/>
        </w:rPr>
        <w:t>Tiến sĩ Ron</w:t>
      </w:r>
      <w:r>
        <w:t xml:space="preserve"> Friedman là nhà tâm lý học từng đoạt giải thưởng và là nhà sáng lập ignite80, một công ty dạy các nhà lãnh đạo các chiến lược thực tiễn, dựa trên bằng chứng để làm việc thông minh hơn và tạo ra các tổ chức phát triển mạnh mẽ. Ông là tác giả</w:t>
      </w:r>
      <w:r>
        <w:rPr>
          <w:rStyle w:val="Text0"/>
        </w:rPr>
        <w:t> của The Best Place to Work: The Art and Science of Creating an Extraordinary Workplace và</w:t>
      </w:r>
      <w:r>
        <w:t xml:space="preserve"> thường xuyên có các bài phát biểu chính và hội thảo về khoa học về sự xuất sắc tại nơi làm việc.</w:t>
      </w:r>
    </w:p>
    <w:p>
      <w:pPr>
        <w:pStyle w:val="3 Block"/>
      </w:pPr>
    </w:p>
    <w:p>
      <w:pPr>
        <w:pStyle w:val="Para 030"/>
      </w:pPr>
      <w:r>
        <w:t>Chuyển thể từ nội dung đăng trên hbr.org, ngày 3 tháng 10 năm 2014 (sản phẩm #H01134).</w:t>
      </w:r>
    </w:p>
    <w:p>
      <w:bookmarkStart w:id="1487" w:name="Top_of_36_23__Reclaim_Your_Commu"/>
      <w:pPr>
        <w:keepNext/>
        <w:pStyle w:val="Para 028"/>
        <w:pageBreakBefore w:val="on"/>
      </w:pPr>
      <w:r>
        <w:bookmarkStart w:id="1488" w:name="page_221"/>
        <w:t/>
        <w:bookmarkEnd w:id="1488"/>
        <w:t>CHƯƠNG 23</w:t>
      </w:r>
      <w:bookmarkEnd w:id="1487"/>
    </w:p>
    <w:p>
      <w:pPr>
        <w:keepNext/>
        <w:pStyle w:val="Heading 1"/>
      </w:pPr>
      <w:r>
        <w:t>Giành lại thời gian đi làm</w:t>
      </w:r>
    </w:p>
    <w:p>
      <w:pPr>
        <w:keepNext/>
        <w:pStyle w:val="Para 033"/>
      </w:pPr>
      <w:r>
        <w:t>bởi Francesca Gino, Bradley Staats, Jon Jachimowicz, Julia Lee và Jochen Menges</w:t>
      </w:r>
    </w:p>
    <w:p>
      <w:pPr>
        <w:pStyle w:val="Para 020"/>
      </w:pPr>
      <w:r>
        <w:t>Mỗi ngày, hàng triệu người trên khắp thế giới phải đối mặt với quãng đường đi làm dài. Riêng tại Hoa Kỳ, khoảng 25 triệu người lao động dành hơn 90 phút mỗi ngày để di chuyển đến và từ nơi làm việc, và khoảng 600.000 'người đi làm cự ly xa' (mega-commuters) di chuyển ít nhất 90 phút mỗi chiều, theo Cục Điều tra Dân số Hoa Kỳ. Tại Vương quốc Anh, thời gian đi làm khứ hồi trung bình là 54 phút (tăng từ 45 phút năm 2003), và ở hầu hết các thành phố lớn trên thế giới, từ Milan đến Manila, thời gian này là hơn một giờ.</w:t>
      </w:r>
    </w:p>
    <w:p>
      <w:pPr>
        <w:pStyle w:val="Normal"/>
      </w:pPr>
      <w:r>
        <w:bookmarkStart w:id="1489" w:name="page_222"/>
        <w:t>Vậy</w:t>
        <w:bookmarkEnd w:id="1489"/>
        <w:t> mà rất ít người thích thú với quãng đường đi làm của mình. Khi Ford Motor Company khảo sát 5.500 người tại sáu thành phố châu Âu, nhiều người xếp việc đi làm còn căng thẳng hơn công việc, chuyển nhà mới, hoặc đi gặp nha sĩ. Trong một cuộc khảo sát năm 2006 với 909 phụ nữ đang đi làm ở Texas, do người từng đoạt giải Nobel Daniel Kahneman và các đồng nghiệp thực hiện, những người tham gia cho biết hành trình buổi sáng từ nhà đến văn phòng trung bình là hoạt động kém thú vị nhất trong ngày; chuyến về nhà buổi tối là tệ thứ ba. (Bản thân công việc đứng thứ nhì.)</w:t>
      </w:r>
    </w:p>
    <w:p>
      <w:pPr>
        <w:pStyle w:val="Normal"/>
      </w:pPr>
      <w:r>
        <w:t>Sự không thích việc đi làm (commuting) này gây ra những ảnh hưởng nghiêm trọng đến sức khỏe tinh thần. Một cuộc khảo sát của chính phủ Anh năm 2014 cho thấy những người lao động có thời gian đi làm dài cảm thấy lo lắng hơn và ít hài lòng với cuộc sống hơn những người có thời gian đi làm ngắn hơn. Họ cũng ít có khả năng cảm thấy các hoạt động hàng ngày của mình đáng giá hơn. Các nghiên cứu khác đã phát hiện ra rằng những người đi làm xa thường mệt mỏi hơn, kém năng suất hơn trong công việc và có mức độ hài lòng với công việc thấp hơn. Và một nghiên cứu được thực hiện tại Thụy Điển năm 2011 cho</w:t>
      </w:r>
      <w:r>
        <w:rPr>
          <w:rStyle w:val="Text0"/>
        </w:rPr>
        <w:t> thấy</w:t>
      </w:r>
      <w:r>
        <w:t xml:space="preserve"> các cặp đôi có nguy cơ ly hôn cao hơn 40% khi một trong hai người phải di chuyển ít nhất 45 phút mỗi ngày để đi làm.</w:t>
      </w:r>
    </w:p>
    <w:p>
      <w:pPr>
        <w:pStyle w:val="Normal"/>
      </w:pPr>
      <w:r>
        <w:t>Nhưng không nhất thiết phải như vậy. Nghiên cứu, bao gồm cả các nghiên cứu của chúng tôi, cho thấy rằng những điều chỉnh nhỏ có thể cải thiện trải nghiệm đi làm của bạn, giúp bạn hạnh phúc hơn và làm việc năng suất hơn. Dưới đây là năm chiến lược để bạn thử.</w:t>
      </w:r>
    </w:p>
    <w:p>
      <w:pPr>
        <w:keepNext/>
        <w:pStyle w:val="Heading 2"/>
      </w:pPr>
      <w:r>
        <w:t>Hãy tận dụng thời gian để thay đổi tư duy của bạn</w:t>
      </w:r>
    </w:p>
    <w:p>
      <w:pPr>
        <w:pStyle w:val="Para 005"/>
      </w:pPr>
      <w:r>
        <w:t xml:space="preserve">Việc đi làm hàng ngày của bạn là cơ hội để chuyển từ vai trò cá nhân sang vai trò chuyên nghiệp. Ở nhà vào buổi sáng, bạn có thể đóng vai cha mẹ, bạn đời hoặc người chăm sóc. Khi đến văn phòng, bạn đội chiếc mũ chuyên nghiệp. Vào buổi</w:t>
        <w:bookmarkStart w:id="1490" w:name="page_223"/>
        <w:t> </w:t>
        <w:bookmarkEnd w:id="1490"/>
        <w:t>tối, bạn có thể trở lại với vai trò cá nhân ngay cả khi cuối cùng bạn lại chuyển sang hoàn thành công việc trước khi đi ngủ. Mỗi sự chuyển đổi này đều cần một sự thay đổi về tư duy. Nếu chúng ta không dành thời gian để thực hiện, những suy nghĩ và lo lắng từ vai trò này có thể lan sang vai trò tiếp theo và đè nặng lên chúng ta.</w:t>
      </w:r>
    </w:p>
    <w:p>
      <w:pPr>
        <w:pStyle w:val="Normal"/>
      </w:pPr>
      <w:r>
        <w:t>Một cách để giúp quá trình chuyển đổi tinh thần này diễn ra suôn sẻ hơn là thực hiện những nghi thức đơn giản. Trong một nghiên cứu chưa được công bố về những người đi làm thường xuyên, một trong số chúng tôi (Francesca) và Hal Hershfield từ UCLA đã phát hiện ra rằng những người duy trì các thói quen nhỏ trên đường đi làm — như xem tin tức trên tàu hoặc nhìn lịch trong ngày — cảm thấy hào hứng hơn về ngày sắp tới, hài lòng hơn với công việc của họ và ít căng thẳng hơn so với những người không có thói quen cố định. Điều này không gây ngạc nhiên, vì các nghi thức đã được chứng minh là mang lại đủ loại lợi ích—ngay cả với những người không tin vào giá trị hoặc tác dụng của chúng: Chúng làm giảm lo lắng của chúng ta trước khi thực hiện các nhiệm vụ có rủi ro cao, tăng sự thích thú với hoạt động hiện tại, và thậm chí giúp chúng ta phục hồi nhanh hơn khi gặp thất bại hay mất mát. Vì vậy, hãy cân nhắc việc thiết lập các thói quen đi làm của riêng bạn. Chẳng hạn, bạn có thể mua một ly latte decaf từ cùng một quán cà phê mỗi ngày trên đường đi làm. Để có hiệu quả mạnh mẽ hơn, hãy thử biến một hoặc nhiều chiến thuật tăng cường việc đi làm khác mà chúng tôi gợi ý dưới đây thành một nghi thức.</w:t>
      </w:r>
    </w:p>
    <w:p>
      <w:pPr>
        <w:keepNext/>
        <w:pStyle w:val="Heading 2"/>
      </w:pPr>
      <w:r>
        <w:t>Chuẩn bị để làm việc hiệu quả</w:t>
      </w:r>
    </w:p>
    <w:p>
      <w:pPr>
        <w:pStyle w:val="Para 005"/>
      </w:pPr>
      <w:r>
        <w:t xml:space="preserve">Khi bạn dành ít nhất một phần thời gian di chuyển (commute) để lên kế hoạch cho ngày hoặc tuần phía trước, bạn sẽ đến nơi làm việc với sự chuẩn bị tốt hơn và do đó hạnh phúc hơn, tràn đầy</w:t>
        <w:bookmarkStart w:id="1491" w:name="page_224"/>
        <w:t> </w:t>
        <w:bookmarkEnd w:id="1491"/>
        <w:t>năng lượng và năng suất hơn. Đó là điều chúng tôi kết luận từ một loạt nghiên cứu thực hiện với người lao động Anh và Mỹ. Nghiên cứu đầu tiên là một nghiên cứu thực địa (field study) với 225 nhân viên tại văn phòng Anh của DigitasLBi, một công ty tiếp thị và công nghệ toàn cầu. Đúng như chúng tôi dự đoán, nghiên cứu của chúng tôi cho thấy rằng, trung bình, thời gian di chuyển càng lâu mỗi ngày, mọi người càng kém hài lòng và càng có khả năng nghỉ việc. Nhưng có những ngoại lệ cho quy luật này, khiến chúng tôi tự hỏi liệu những cá nhân đó có sở hữu những đặc điểm tâm lý nhất định giúp họ tránh được những kết quả tiêu cực mà đồng nghiệp của họ gặp phải hay không. Chúng tôi đã tìm ra một đặc điểm: sự tự chủ (self-control), hay khả năng chống lại những cám dỗ có thể phá hoại nỗ lực đạt được các mục tiêu dài hạn (chẳng hạn như lướt Facebook thay vì làm việc, hay ăn miếng bánh đồng nghiệp mang đến thay vì quả táo).</w:t>
      </w:r>
    </w:p>
    <w:p>
      <w:pPr>
        <w:pStyle w:val="Normal"/>
      </w:pPr>
      <w:r>
        <w:t xml:space="preserve">Để tìm hiểu mối liên hệ đó, chúng tôi đã khảo sát 229 nhân viên từ nhiều tổ chức khác nhau để tìm hiểu họ thường làm gì trên đường đi làm và phát hiện ra rằng những người đạt điểm cao về khả năng tự kiểm soát (self-control) thường dùng thời gian đó để lên kế hoạch hiệu quả — điều mà chúng tôi gọi là dự tính công</w:t>
      </w:r>
      <w:r>
        <w:rPr>
          <w:rStyle w:val="Text0"/>
        </w:rPr>
        <w:t> việc (work-related</w:t>
      </w:r>
      <w:r>
        <w:t> prospection). “Tôi nghĩ về những gì mình sẽ làm khi đến văn phòng,” một người tham gia nói với chúng tôi. “Tôi cố gắng lên kế hoạch cho những việc mình sẽ hoàn thành trong ngày.”</w:t>
      </w:r>
    </w:p>
    <w:p>
      <w:pPr>
        <w:pStyle w:val="Normal"/>
      </w:pPr>
      <w:r>
        <w:t>Bước cuối cùng của chúng tôi là kiểm tra xem liệu tất cả mọi người — không chỉ những người kỷ luật nhất — có thể hưởng lợi từ bài tập tương tự hay không. Chúng tôi đã tuyển 443 nhân viên toàn thời gian ở Mỹ có thời gian di chuyển từ 15 phút trở lên cho một nghiên cứu kéo dài bốn tuần. Trong hai tuần đầu, những người tham gia nhận được các lời nhắc hàng ngày để chúng tôi đo lường mức độ dự tính công việc (work-related prospection) mà họ thực hiện trong lúc di chuyển buổi sáng. Giống như</w:t>
        <w:bookmarkStart w:id="1492" w:name="page_225"/>
        <w:t> tr</w:t>
        <w:bookmarkEnd w:id="1492"/>
        <w:t>ước, chúng tôi thấy rằng những người lên kế hoạch nhiều nhất có khả năng xử lý tốt hơn các quãng đường dài. Trong hai tuần tiếp theo, chúng tôi phân ngẫu nhiên những người tham gia vào một trong bốn nhóm điều kiện. Trong một tin nhắn văn bản hàng ngày được gửi đến 15 phút trước khi họ thường rời khỏi nhà đi làm, chúng tôi yêu cầu một số người thực hiện dự tính công việc khi di chuyển, một số thực hiện các suy nghĩ và hoạt động thư giãn, và những người khác làm cả hai. Một phần tư số người tham gia nhận được tin nhắn không chứa bất kỳ yêu cầu cụ thể nào. Chúng tôi phát hiện ra rằng chỉ có những nhân viên trong nhóm đầu tiên — những người được yêu cầu thực hiện lên kế hoạch hiệu quả và không gì khác — báo cáo rằng họ cảm thấy hài lòng với công việc hơn so với trước khi can thiệp. Phát hiện này vẫn đúng bất kể thiên hướng tự kiểm soát tự nhiên của họ, như đã đo lường lúc bắt đầu nghiên cứu.</w:t>
      </w:r>
    </w:p>
    <w:p>
      <w:pPr>
        <w:pStyle w:val="Normal"/>
      </w:pPr>
      <w:r>
        <w:t>Vậy đây là một chiến lược đơn giản, dễ hiểu mà ai cũng có thể áp dụng. Chỉ cần tự hỏi bản thân: Những bước nào tôi có thể thực hiện hôm nay và trong tuần này để hoàn thành mục tiêu công việc và sự nghiệp? Làm thế nào để tôi làm việc hiệu quả hơn?</w:t>
      </w:r>
    </w:p>
    <w:p>
      <w:pPr>
        <w:keepNext/>
        <w:pStyle w:val="Heading 2"/>
      </w:pPr>
      <w:r>
        <w:t>Tìm "Góc tự do" của bạn</w:t>
      </w:r>
    </w:p>
    <w:p>
      <w:pPr>
        <w:pStyle w:val="Para 005"/>
      </w:pPr>
      <w:r>
        <w:t xml:space="preserve">Khi bạn ngồi trong dòng xe cộ, chờ xe buýt trễ, hoặc đứng trong toa tàu điện ngầm đông đúc, bạn có thể cảm thấy mình kiểm soát được rất ít việc di chuyển của mình. Nhưng bạn có thể xoa dịu sự bực bội đó bằng cách tập trung</w:t>
      </w:r>
      <w:r>
        <w:rPr>
          <w:rStyle w:val="Text0"/>
        </w:rPr>
        <w:t> v</w:t>
      </w:r>
      <w:r>
        <w:t xml:space="preserve">ào điều bạn kiểm soát được: cách bạn sử dụng thời gian trong chuyến đi. Chúng ta đã nói về những thói quen và kế hoạch, nhưng cũng hãy nghĩ đến những hoạt động bạn yêu thích, như nghe nhạc, cập nhật podcast, hoặc đọc sách. Chúng tôi mượn cụm từ “khoảnh khắc tự do” (pocket of freedom) từ Adela, bà cô (great-aunt) của một trong hai chúng tôi (Jon), người đã trải qua những năm đầu trưởng</w:t>
        <w:bookmarkStart w:id="1493" w:name="page_226"/>
        <w:t> t</w:t>
        <w:bookmarkEnd w:id="1493"/>
        <w:t>hành trong nhiều khu ghetto ở Ba Lan dưới thời Đức Quốc xã chiếm đóng. Dù đói, mệt, hay sợ hãi đến đâu, bà vẫn dành một giờ mỗi đêm cho một hoạt động sáng tạo cùng cháu gái của mình—một thói quen mà sau này bà nhận xét rằng đã giúp bà kiên trì. Dù tầm quan trọng của việc di chuyển đến nơi làm việc ít đáng kể hơn nhiều, bạn cũng có thể khiến thời gian đó dễ chịu hơn bằng cách xem nó như cơ hội để theo đuổi đam mê của mình. Ngoài việc tiêu thụ phương tiện truyền thông một cách thụ động, bạn có thể dùng thời gian này để học một ngôn ngữ mới qua băng cassette (audiotape) hoặc, nếu tay rảnh, bắt đầu một sở thích mới, như vẽ hoặc đan len.</w:t>
      </w:r>
    </w:p>
    <w:p>
      <w:pPr>
        <w:pStyle w:val="Normal"/>
      </w:pPr>
      <w:r>
        <w:t>Lời khuyên này được hỗ trợ bởi nghiên cứu cho thấy mối tương quan giữa mức độ tự chủ cao hơn với mức độ hạnh phúc, hài lòng, năng suất cao hơn và mức độ căng thẳng thấp hơn. Ví dụ, John Trougakos từ Trường Quản lý Rotman và các đồng nghiệp của ông phát hiện ra rằng những nhân viên có thể tự quyết định địa điểm, thời gian và cách thức dành giờ nghỉ trưa sẽ cảm thấy được nạp năng lượng nhiều hơn so với những người không có lựa chọn.</w:t>
      </w:r>
    </w:p>
    <w:p>
      <w:pPr>
        <w:pStyle w:val="Normal"/>
      </w:pPr>
      <w:r>
        <w:t>Vì vậy, hãy cố gắng gạt bỏ những mặt tiêu cực của việc di chuyển và tập trung vào cơ hội thể hiện bản thân và nạp lại năng lượng.</w:t>
      </w:r>
    </w:p>
    <w:p>
      <w:pPr>
        <w:keepNext/>
        <w:pStyle w:val="Heading 2"/>
      </w:pPr>
      <w:r>
        <w:t>Chia sẻ tinh thần</w:t>
      </w:r>
    </w:p>
    <w:p>
      <w:pPr>
        <w:pStyle w:val="Para 005"/>
      </w:pPr>
      <w:r>
        <w:t xml:space="preserve">Cho đến nay, chúng ta đã khám phá cách bạn có thể cải thiện việc đi lại bằng cách dành thời gian đó cho các hoạt động một mình. Nhưng một trong những nhược điểm của việc di chuyển xa để đi làm và trở về là nó có thể gây cảm giác cô đơn. Thực tế, khi nhà khoa học chính trị tại Harvard, Robert Putnam, nghiên cứu về vấn đề này, ông nhận thấy rằng cứ mỗi 10 phút tăng thêm dành cho việc đi</w:t>
        <w:bookmarkStart w:id="1494" w:name="page_227"/>
        <w:t> l</w:t>
        <w:bookmarkEnd w:id="1494"/>
        <w:t>ại, mọi</w:t>
      </w:r>
      <w:r>
        <w:rPr>
          <w:rStyle w:val="Text0"/>
        </w:rPr>
        <w:t> </w:t>
      </w:r>
      <w:r>
        <w:t xml:space="preserve">người mất đi 10% các mối quan hệ xã hội, dẫn đến sự cô lập và bất hạnh lớn hơn. Chúng tôi khuyên bạn nên ngăn chặn vấn đề đó bằng cách dùng thời gian đi lại để kết nối với người khác.</w:t>
      </w:r>
    </w:p>
    <w:p>
      <w:pPr>
        <w:pStyle w:val="Normal"/>
      </w:pPr>
      <w:r>
        <w:t>Hầu hết các nghiên cứu về lợi ích tâm lý của sự kết nối xã hội tập trung vào mối quan hệ với gia đình hoặc bạn thân. Nhưng theo các nghiên cứu được thực hiện bởi các nhà khoa học hành vi Nicholas Epley của Đại học Chicago và Juliana Schroeder của Đại học California tại Berkeley, nói chuyện với người lạ có thể cải thiện sức khỏe tinh thần cho những người đi làm. Epley và Schroeder đã đến một nhà ga, tuyển hơn 200 người và ngẫu nhiên chia họ thành ba nhóm. Một số được hướng dẫn kết nối với một hành khách cùng đi, những người khác được yêu cầu giữ khoảng cách, và số còn lại được yêu cầu hành xử như bình thường. Mặc dù những người tham gia dự đoán rằng chuyến đi của họ sẽ thú vị hơn nếu họ ngồi một mình, nhóm nghiên cứu phát hiện ra điều ngược lại: Những người được yêu cầu tham gia trò chuyện có trải nghiệm đi lại tích cực hơn và không cảm thấy kém năng suất hơn.</w:t>
      </w:r>
    </w:p>
    <w:p>
      <w:pPr>
        <w:pStyle w:val="Normal"/>
      </w:pPr>
      <w:r>
        <w:t>Một nghiên cứu khác từ New Cities Foundation cho thấy rằng ngay cả việc sử dụng các ứng dụng chia sẻ xã hội, như Waze, cũng có thể tạo ra hiệu ứng này và giảm căng thẳng liên quan đến giao thông của tài xế.</w:t>
      </w:r>
    </w:p>
    <w:p>
      <w:pPr>
        <w:pStyle w:val="Normal"/>
      </w:pPr>
      <w:r>
        <w:t xml:space="preserve">Vì vậy, hãy suy nghĩ về cách bạn có thể hòa đồng hơn khi đi làm. Nếu bạn đi phương tiện công cộng, hãy cân nhắc tháo tai nghe và bỏ qua quy tắc bất thành văn về việc không nói chuyện phiếm. Nếu bạn lái xe, hãy bật loa ngoài và gọi cho bạn bè, rủ một người hàng xóm làm gần</w:t>
        <w:bookmarkStart w:id="1495" w:name="page_228"/>
        <w:t> b</w:t>
        <w:bookmarkEnd w:id="1495"/>
        <w:t>ạn đi cùng, hoặc thử một ứng dụng như Sluglines giúp phối hợp đi chung xe tự phát. Nếu bạn sống ở một thành phố có Uber, hãy chọn uberPOOL (kết nối bạn với người lạ) thay vì uberX (đi một mình). Và nếu bạn đi xe đưa đón do công ty cung cấp, như trường hợp thường thấy ở các công ty công nghệ Thung lũng Silicon, hãy nói chuyện với người ngồi cạnh.</w:t>
      </w:r>
    </w:p>
    <w:p>
      <w:pPr>
        <w:keepNext/>
        <w:pStyle w:val="Heading 2"/>
      </w:pPr>
      <w:r>
        <w:t>Giảm thời gian đi lại của bạn</w:t>
      </w:r>
    </w:p>
    <w:p>
      <w:pPr>
        <w:pStyle w:val="Para 005"/>
      </w:pPr>
      <w:r>
        <w:t>Nếu bạn đã làm mọi thứ có thể để tận dụng tối đa quãng đường đi làm hiện tại nhưng nó vẫn khiến bạn căng thẳng, làm bạn không vui và giết chết năng suất của bạn, có một lựa chọn khác: Hãy giảm nó.</w:t>
      </w:r>
    </w:p>
    <w:p>
      <w:pPr>
        <w:pStyle w:val="Normal"/>
      </w:pPr>
      <w:r>
        <w:t xml:space="preserve">Điều này bắt đầu từ những quyết định bạn đưa ra về nơi sống và nơi làm việc. Hầu hết mọi người đánh giá quá cao lợi ích của việc di chuyển quãng đường xa hơn—ví dụ, một công việc có mức lương cao hơn, hoặc một ngôi nhà lớn hơn trong khu phố đẹp hơn—trong khi đánh giá thấp những bất lợi của việc đi lại. Chúng tôi gọi đây là thiên vị của người đi làm. Để kiểm tra điều này, chúng tôi đã thực hiện một nghiên cứu chưa công bố trong đó chúng tôi hỏi hơn 500 nhân viên toàn thời gian tại Mỹ từ nhiều ngành nghề khác nhau để chọn giữa</w:t>
      </w:r>
      <w:r>
        <w:rPr>
          <w:rStyle w:val="Text0"/>
        </w:rPr>
        <w:t> </w:t>
      </w:r>
      <w:r>
        <w:t xml:space="preserve">hai tình huống: Công việc 1, với mức lương 67.000 đô la một năm và thời gian đi làm</w:t>
      </w:r>
      <w:r>
        <w:rPr>
          <w:rStyle w:val="Text0"/>
        </w:rPr>
        <w:t> là</w:t>
      </w:r>
      <w:r>
        <w:t> 50 phút, và Công việc 2, với mức lương 64.000 đô la và thời gian đi làm là 20 phút. Mọi thứ khác sẽ như nhau: khu phố họ sống, cơ hội thăng tiến tại nơi làm việc và mức độ họ thích công việc đó. Có tới 84% người</w:t>
      </w:r>
      <w:r>
        <w:rPr>
          <w:rStyle w:val="Text0"/>
        </w:rPr>
        <w:t> </w:t>
      </w:r>
      <w:r>
        <w:t xml:space="preserve">tham gia của chúng tôi chọn Công việc 1, qua đó thể hiện sự sẵn sàng từ bỏ một giờ mỗi ngày làm việc để đi làm—250 giờ mỗi năm—đổi lấy chỉ 3.000 đô la. Đó là 12 đô la</w:t>
      </w:r>
      <w:r>
        <w:rPr>
          <w:rStyle w:val="Text0"/>
        </w:rPr>
        <w:t> </w:t>
      </w:r>
      <w:r>
        <w:t xml:space="preserve">mỗi giờ cho thời</w:t>
      </w:r>
      <w:r>
        <w:rPr>
          <w:rStyle w:val="Text0"/>
        </w:rPr>
        <w:t> </w:t>
      </w:r>
      <w:r>
        <w:t>gian đi lại—chưa đến một nửa</w:t>
        <w:bookmarkStart w:id="1496" w:name="page_229"/>
        <w:t> </w:t>
        <w:bookmarkEnd w:id="1496"/>
        <w:t>mức lương theo giờ của họ tại nơi làm việc! Chúng tôi đã kiểm tra xem những người tham gia có thể tính toán được điều này không, và họ có thể. Phản hồi của họ chỉ phản ánh sự không thể nhận thức đầy đủ các chi phí tâm lý, cảm xúc và thể chất của thời gian di chuyển dài hơn.</w:t>
      </w:r>
    </w:p>
    <w:p>
      <w:pPr>
        <w:pStyle w:val="Normal"/>
      </w:pPr>
      <w:r>
        <w:t>Nếu bạn đang cân nhắc một công việc mới hoặc tìm kiếm một căn hộ hay ngôi nhà mới, chúng tôi khuyến khích bạn chống lại sự thiên vị này. Hãy cân nhắc kỹ những mặt trái của việc đi làm xa trước khi cam kết với nó.</w:t>
      </w:r>
    </w:p>
    <w:p>
      <w:pPr>
        <w:pStyle w:val="Normal"/>
      </w:pPr>
      <w:r>
        <w:t>Một cách để giảm thời gian di chuyển của bạn mà không cần đổi việc hay chuyển nhà là thỉnh thoảng làm việc tại nhà hoặc tại một nơi gần nhà hơn, chẳng hạn như các văn phòng dùng chung do các công ty như WeWork cung cấp. Làm việc từ xa đang ngày càng phổ biến: Theo</w:t>
      </w:r>
      <w:r>
        <w:rPr>
          <w:rStyle w:val="Text0"/>
        </w:rPr>
        <w:t> Điều</w:t>
      </w:r>
      <w:r>
        <w:t xml:space="preserve"> tra dân số Hoa Kỳ, năm 2015, 24% người lao động Mỹ đã làm một phần hoặc toàn bộ công việc tại nhà, và nghiên cứu từ Global Workplace Analytics cho thấy số người làm việc từ xa thường xuyên đã tăng hơn gấp đôi trong thập kỷ qua. Các nghiên cứu cũng chỉ ra rằng những người có lựa chọn làm việc tại nhà vào một số ngày sẽ năng suất và hạnh phúc hơn những người không có lựa chọn đó. Trong một thí nghiệm thực địa được tiến hành tại công ty du lịch Trung Quốc Ctrip, nhà kinh tế học Stanford Nick Bloom và các đồng nghiệp phát hiện ra rằng những nhân viên được phân công ngẫu</w:t>
      </w:r>
      <w:r>
        <w:rPr>
          <w:rStyle w:val="Text0"/>
        </w:rPr>
        <w:t> n</w:t>
      </w:r>
      <w:r>
        <w:t xml:space="preserve">hiên làm việc tại nhà hoàn thành nhiều hơn 13% so với những người làm tại văn phòng, báo cáo hài lòng với công việc</w:t>
      </w:r>
      <w:r>
        <w:rPr>
          <w:rStyle w:val="Text0"/>
        </w:rPr>
        <w:t> hơn</w:t>
      </w:r>
      <w:r>
        <w:t xml:space="preserve"> và có khả năng nghỉ việc thấp hơn 50%. Vì vậy, nếu chủ lao động của bạn cho phép làm việc linh hoạt và bạn nghĩ sếp cùng đồng nghiệp sẽ đồng ý với việc làm từ xa của bạn, hãy thử một ngày mỗi tuần hoặc vài ngày mỗi tháng.</w:t>
      </w:r>
    </w:p>
    <w:p>
      <w:pPr>
        <w:keepNext/>
        <w:pStyle w:val="Heading 2"/>
      </w:pPr>
      <w:r>
        <w:bookmarkStart w:id="1497" w:name="page_230"/>
        <w:t/>
        <w:bookmarkEnd w:id="1497"/>
        <w:t>Kết luận</w:t>
      </w:r>
    </w:p>
    <w:p>
      <w:pPr>
        <w:pStyle w:val="Para 005"/>
      </w:pPr>
      <w:r>
        <w:t>Hầu hết những người đi làm xa đều cảm thấy như những nạn nhân bất lực phải chịu đựng một điều xấu không thể tránh khỏi. Do đó, họ đến nơi làm việc và về nhà trong trạng thái kiệt sức, và hiệu suất cùng tinh thần của họ bị ảnh hưởng. Nhưng bạn có thể cải thiện việc đi lại của mình bằng cách biến nó thành một trải nghiệm tích cực hơn và, khi có thể, giảm bớt nó.</w:t>
      </w:r>
    </w:p>
    <w:p>
      <w:pPr>
        <w:pStyle w:val="Para 024"/>
      </w:pPr>
      <w:r>
        <w:t>____________</w:t>
      </w:r>
    </w:p>
    <w:p>
      <w:pPr>
        <w:pStyle w:val="Para 005"/>
      </w:pPr>
      <w:r>
        <w:rPr>
          <w:rStyle w:val="Text3"/>
        </w:rPr>
        <w:t>Francesca Gino</w:t>
      </w:r>
      <w:r>
        <w:t xml:space="preserve"> là nhà khoa học hành vi và là Giáo sư Quản trị Kinh doanh Tandon Family tại Trường Kinh doanh Harvard. Cô là tác giả của các cuốn sách Rebel</w:t>
      </w:r>
      <w:r>
        <w:rPr>
          <w:rStyle w:val="Text0"/>
        </w:rPr>
        <w:t> Talent: Why It Pays to Break the Rules at Work and in Life và</w:t>
      </w:r>
      <w:r>
        <w:t xml:space="preserve"> Sidetracked:</w:t>
      </w:r>
      <w:r>
        <w:rPr>
          <w:rStyle w:val="Text0"/>
        </w:rPr>
        <w:t> Why Our Decisions Get Derailed, and How We Can Stick to the Plan. Twitter:</w:t>
      </w:r>
      <w:r>
        <w:t xml:space="preserve"> @francescagino. Bradley</w:t>
      </w:r>
      <w:r>
        <w:rPr>
          <w:rStyle w:val="Text3"/>
        </w:rPr>
        <w:t> Staats là phó</w:t>
      </w:r>
      <w:r>
        <w:t xml:space="preserve"> giáo sư tại Trường Kinh doanh Kenan-Flagler của Đại học Bắc Carolina. Theo dõi ông trên Twitter tại @brstaats. Jon Jachimowicz là</w:t>
      </w:r>
      <w:r>
        <w:rPr>
          <w:rStyle w:val="Text3"/>
        </w:rPr>
        <w:t> nghiên cứu sinh</w:t>
      </w:r>
      <w:r>
        <w:t xml:space="preserve"> tiến sĩ tại Trường Kinh doanh Columbia. Trong nghiên cứu của mình, Jon điều tra các tiền đề, nhận thức và hậu quả của đam mê công việc, tác động của hành vi ngoài công việc liên quan đến công việc, chẳng hạn như việc đi lại và sự phân tâm tại nơi làm việc, cùng ảnh hưởng của các yếu tố môi trường đến phán đoán và quyết định. Trang web của anh có thể được</w:t>
      </w:r>
      <w:r>
        <w:rPr>
          <w:rStyle w:val="Text3"/>
        </w:rPr>
        <w:t> tìm thấy</w:t>
      </w:r>
      <w:r>
        <w:t xml:space="preserve"> tại jonmjachimowicz. com. Julia Lee là trợ</w:t>
      </w:r>
      <w:r>
        <w:rPr>
          <w:rStyle w:val="Text0"/>
        </w:rPr>
        <w:t> </w:t>
      </w:r>
      <w:r>
        <w:t xml:space="preserve">lý giáo sư về Quản lý &amp; Tổ chức tại Trường Kinh doanh Ross của Đại học</w:t>
      </w:r>
      <w:r>
        <w:rPr>
          <w:rStyle w:val="Text3"/>
        </w:rPr>
        <w:t> Michigan.</w:t>
      </w:r>
      <w:r>
        <w:t xml:space="preserve"> Jochen Menges là chủ nhiệm bộ môn Quản trị Nhân sự và Lãnh đạo tại Đại học Zurich.</w:t>
      </w:r>
    </w:p>
    <w:p>
      <w:pPr>
        <w:pStyle w:val="3 Block"/>
      </w:pPr>
    </w:p>
    <w:p>
      <w:pPr>
        <w:pStyle w:val="Para 030"/>
      </w:pPr>
      <w:r>
        <w:t xml:space="preserve">In lại từ Harvard</w:t>
      </w:r>
      <w:r>
        <w:rPr>
          <w:rStyle w:val="Text0"/>
        </w:rPr>
        <w:t> Business Review, tháng</w:t>
      </w:r>
      <w:r>
        <w:t> 5–6 năm 2017 (sản phẩm #R1703M).</w:t>
      </w:r>
    </w:p>
    <w:p>
      <w:bookmarkStart w:id="1498" w:name="Top_of_37_24__Get_Better_Sleep_x"/>
      <w:pPr>
        <w:keepNext/>
        <w:pStyle w:val="Para 028"/>
        <w:pageBreakBefore w:val="on"/>
      </w:pPr>
      <w:r>
        <w:bookmarkStart w:id="1499" w:name="page_231"/>
        <w:t/>
        <w:bookmarkEnd w:id="1499"/>
        <w:t>CHƯƠNG 24</w:t>
      </w:r>
      <w:bookmarkEnd w:id="1498"/>
    </w:p>
    <w:p>
      <w:pPr>
        <w:keepNext/>
        <w:pStyle w:val="Heading 1"/>
      </w:pPr>
      <w:r>
        <w:t>Có Giấc Ngủ Tốt Hơn</w:t>
      </w:r>
    </w:p>
    <w:p>
      <w:pPr>
        <w:keepNext/>
        <w:pStyle w:val="Para 033"/>
      </w:pPr>
      <w:r>
        <w:t>của Ron Friedman</w:t>
      </w:r>
    </w:p>
    <w:p>
      <w:pPr>
        <w:pStyle w:val="Para 020"/>
      </w:pPr>
      <w:r>
        <w:t>Bạn đã ngủ được bao nhiêu đêm qua? Nếu câu trả lời là “không đủ” thì bạn không hề đơn độc. Theo ước tính của Gallup, gần một nửa số người bạn gặp hôm nay đang phải chịu đựng một mức độ thiếu ngủ nào đó.</w:t>
      </w:r>
    </w:p>
    <w:p>
      <w:pPr>
        <w:pStyle w:val="Normal"/>
      </w:pPr>
      <w:r>
        <w:t xml:space="preserve">Chúng ta thường xem mệt mỏi buổi sáng nhẹ chỉ là một bất tiện, nhưng đây là sự thật. Thiếu ngủ làm tâm trạng tồi tệ hơn, làm yếu trí nhớ, và gây hại cho khả năng ra quyết định của bạn cả ngày. Nó làm phân tán sự tập trung, ngăn cản tư duy linh hoạt, và khiến bạn dễ bị lo âu. (Bạn có bao giờ thắc mắc vì sao các vấn đề dường như đáng sợ hơn nhiều lúc 1 giờ sáng so với lúc bình minh? Đó là vì não chúng ta khuếch đại nỗi sợ khi mệt mỏi.) Khi đến chỗ làm với vẻ buồn ngủ, mọi thứ đều khó</w:t>
        <w:bookmarkStart w:id="1500" w:name="page_232"/>
        <w:t> k</w:t>
        <w:bookmarkEnd w:id="1500"/>
        <w:t>hăn hơn và tốn thời gian hơn. Theo một nghiên cứu, làm việc trong trạng thái thiếu ngủ chẳng hiệu quả hơn so với khi say rượu theo luật định.</w:t>
      </w:r>
    </w:p>
    <w:p>
      <w:pPr>
        <w:pStyle w:val="Normal"/>
      </w:pPr>
      <w:r>
        <w:t>Đáng lưu ý là không một lượng caffeine nào có thể bù đắp hoàn toàn cho việc thiếu ngủ. Dù một ly latte đôi có thể làm bạn tỉnh táo hơn, nó cũng làm tăng mức độ căng thẳng và khiến bạn bồn chồn, gây hại cho khả năng kết nối với người khác. Cà phê cũng có thể hạn chế tư duy sáng tạo.</w:t>
      </w:r>
    </w:p>
    <w:p>
      <w:pPr>
        <w:pStyle w:val="Normal"/>
      </w:pPr>
      <w:r>
        <w:t>Để hoạt động tốt nhất, cơ thể chúng ta cần nghỉ ngơi—đơn giản và rõ ràng. Điều này nhấn mạnh một điểm quan trọng: Vào những ngày chúng ta thăng hoa, hạt giống gần như luôn được gieo từ đêm hôm trước.</w:t>
      </w:r>
    </w:p>
    <w:p>
      <w:pPr>
        <w:pStyle w:val="Normal"/>
      </w:pPr>
      <w:r>
        <w:t>Vì hầu hết chúng ta không thể ngủ nướng vào buổi sáng muộn hơn hiện tại, lựa chọn duy nhất là đi ngủ sớm hơn. Vậy mà chúng ta không làm vậy. Tại sao? Lý do có hai phần. Thứ nhất, chúng ta quá bận rộn ban ngày đến nỗi thời gian duy nhất cho riêng mình là cuối buổi tối—vì vậy chúng ta thức khuya vì đó là khoảng thời gian thư giãn duy nhất. Thứ hai, khi mệt mỏi, chúng ta có ít ý chí hơn, khiến việc ép mình lên giường khó khăn hơn.</w:t>
      </w:r>
    </w:p>
    <w:p>
      <w:pPr>
        <w:pStyle w:val="Normal"/>
      </w:pPr>
      <w:r>
        <w:t>Vậy làm thế nào để đi ngủ sớm hơn và ngủ nhiều hơn? Dưới đây là vài gợi ý dựa trên nghiên cứu về thiết lập mục tiêu.</w:t>
      </w:r>
    </w:p>
    <w:p>
      <w:pPr>
        <w:keepNext/>
        <w:pStyle w:val="Heading 2"/>
      </w:pPr>
      <w:r>
        <w:t>Chọn Giờ Đi Ngủ</w:t>
      </w:r>
    </w:p>
    <w:p>
      <w:pPr>
        <w:pStyle w:val="Para 005"/>
      </w:pPr>
      <w:r>
        <w:t xml:space="preserve">Bắt đầu bằng cách xác định một thời điểm chính xác khi bạn muốn lên giường. Hãy cụ thể. Cố gắng đi ngủ “càng sớm càng tốt” là điều khó đạt được vì nó không cho bạn ý tưởng rõ ràng về thành công trông như thế nào. Thay vào đó, hãy nghĩ về thời điểm bạn cần thức dậy buổi sáng và tính ngược lại. Hãy cố gắng dành cho mình tám tiếng, nghĩa là nếu</w:t>
        <w:bookmarkStart w:id="1501" w:name="page_233"/>
        <w:t> </w:t>
        <w:bookmarkEnd w:id="1501"/>
        <w:t>bạn muốn thức dậy lúc 6:45 sáng, hãy nhắm đến việc lên giường chậm nhất là 10:45 tối.</w:t>
      </w:r>
    </w:p>
    <w:p>
      <w:pPr>
        <w:keepNext/>
        <w:pStyle w:val="Heading 2"/>
      </w:pPr>
      <w:r>
        <w:t>Xác định những thứ ngốn thời gian</w:t>
      </w:r>
    </w:p>
    <w:p>
      <w:pPr>
        <w:pStyle w:val="Para 005"/>
      </w:pPr>
      <w:r>
        <w:t>Tiếp theo, hãy kiểm tra vào buổi tối xem bạn dành thời gian sau giờ làm như thế nào. Trong một hoặc hai buổi tối, đừng cố thay đổi điều gì—chỉ cần ghi lại mọi thứ diễn ra từ lúc bạn về đến nhà cho đến khi đi ngủ. Điều bạn có thể phát hiện ra là thay vì loại bỏ những hoạt động bạn thích và khiến bạn thức khuya (chẳng hạn như xem TV từ 10:30 đến 11 giờ đêm), bạn có thể bắt đầu làm chúng sớm hơn bằng cách cắt giảm một việc gì đó không hiệu quả đang ngốn thời gian của bạn sớm hơn (như lướt Facebook một cách vô thức từ 8:30 đến 9 giờ tối).</w:t>
      </w:r>
    </w:p>
    <w:p>
      <w:pPr>
        <w:keepNext/>
        <w:pStyle w:val="Heading 2"/>
      </w:pPr>
      <w:r>
        <w:t>Tạo một nghi thức</w:t>
      </w:r>
    </w:p>
    <w:p>
      <w:pPr>
        <w:pStyle w:val="Para 005"/>
      </w:pPr>
      <w:r>
        <w:t>Sau khi bạn đã đặt mục tiêu cụ thể về giờ đi ngủ và tìm ra cách loại bỏ những thứ ngốn thời gian, hãy chuyển sự chú ý sang việc tạo một nghi thức trước khi ngủ giúp bạn thư giãn và mong chờ được đi ngủ. Một trở ngại lớn để đi ngủ đúng giờ là khi đồng hồ điểm 11 giờ đêm, viễn cảnh nằm trên giường không hấp dẫn bằng việc cố xem thêm một tập phim hài ngắn hoặc lướt qua các tiêu đề báo ngày mai trên điện thoại thông minh. Về mặt logic, chúng ta biết mình nên nghỉ ngơi, nhưng về mặt cảm xúc, chúng ta lại muốn làm việc gì đó khác.</w:t>
      </w:r>
    </w:p>
    <w:p>
      <w:pPr>
        <w:pStyle w:val="Normal"/>
      </w:pPr>
      <w:r>
        <w:t xml:space="preserve">Để khắc phục sở thích này, bạn nên tạo một thói quen thú vị, vừa khiến bạn muốn thư giãn vừa giúp bạn chuyển từ trạng thái hoạt động sang trạng thái nghỉ ngơi. Sự chuyển tiếp này rất quan trọng. Mệt mỏi đơn thuần không đảm bảo bạn sẽ ngủ nhanh. Trước tiên, bạn cần cảm thấy thư giãn. Nhưng</w:t>
        <w:bookmarkStart w:id="1502" w:name="page_234_1"/>
        <w:t> </w:t>
        <w:bookmarkEnd w:id="1502"/>
        <w:t>điều khiến người này thư giãn lại có thể khiến người khác bực bội. Vì vậy, tôi sẽ đưa ra một loạt gợi ý để giúp bạn tìm ra nghi thức đi ngủ phù hợp với mình:</w:t>
      </w:r>
    </w:p>
    <w:p>
      <w:pPr>
        <w:numPr>
          <w:ilvl w:val="0"/>
          <w:numId w:val="176"/>
        </w:numPr>
        <w:pStyle w:val="Para 008"/>
      </w:pPr>
      <w:r>
        <w:rPr>
          <w:rStyle w:val="Text3"/>
        </w:rPr>
        <w:t>Đọc thứ gì đó khiến bạn vui. Tiểu thuyết,</w:t>
      </w:r>
      <w:r>
        <w:t xml:space="preserve"> thơ ca, truyện tranh: bất cứ thứ gì giữ được sự chú ý của bạn mà không tốn nhiều công sức và giúp bạn có tâm trạng tốt. (Cảnh báo: Đừng bao giờ đọc bất cứ thứ gì liên quan đến công việc trên giường. Làm vậy sẽ khiến bạn khó liên tưởng giường của mình với trạng thái thư giãn.)</w:t>
      </w:r>
    </w:p>
    <w:p>
      <w:pPr>
        <w:numPr>
          <w:ilvl w:val="0"/>
          <w:numId w:val="176"/>
        </w:numPr>
        <w:pStyle w:val="Para 008"/>
      </w:pPr>
      <w:r>
        <w:rPr>
          <w:rStyle w:val="Text3"/>
        </w:rPr>
        <w:t>Hạ nhiệt độ xuống.</w:t>
      </w:r>
      <w:r>
        <w:t xml:space="preserve"> Nhiệt độ mát hơn giúp chúng ta dễ ngủ và khiến việc nằm dưới chăn trở nên hấp dẫn hơn. Tổ chức Giấc ngủ Quốc gia khuyên bạn nên giữ nhiệt độ trong khoảng từ 60 đến 67 độ F qua đêm.</w:t>
      </w:r>
    </w:p>
    <w:p>
      <w:pPr>
        <w:numPr>
          <w:ilvl w:val="0"/>
          <w:numId w:val="176"/>
        </w:numPr>
        <w:pStyle w:val="Para 008"/>
      </w:pPr>
      <w:r>
        <w:rPr>
          <w:rStyle w:val="Text3"/>
        </w:rPr>
        <w:t>Tránh ánh sáng xanh.</w:t>
      </w:r>
      <w:r>
        <w:t xml:space="preserve"> Tiếp xúc với ánh sáng xanh—loại ánh sáng phát ra từ màn hình điện thoại thông minh và máy tính—ức chế sản xuất melatonin trong cơ thể, một loại hormone khiến chúng ta buồn ngủ. Các nghiên cứu cho thấy giảm tiếp xúc với ánh sáng xanh, bằng cách tắt màn hình trước khi đi ngủ hoặc sử dụng kính chặn ánh sáng xanh, sẽ cải thiện chất lượng giấc ngủ.</w:t>
      </w:r>
    </w:p>
    <w:p>
      <w:pPr>
        <w:numPr>
          <w:ilvl w:val="0"/>
          <w:numId w:val="176"/>
        </w:numPr>
        <w:pStyle w:val="Para 008"/>
      </w:pPr>
      <w:r>
        <w:rPr>
          <w:rStyle w:val="Text3"/>
        </w:rPr>
        <w:t>Tạo môi trường như spa.</w:t>
      </w:r>
      <w:r>
        <w:t xml:space="preserve"> Thiết lập một không gian yên tĩnh với ít kích thích. Làm mờ đèn, bật nhạc thư giãn, thắp một ngọn nến.</w:t>
      </w:r>
    </w:p>
    <w:p>
      <w:pPr>
        <w:numPr>
          <w:ilvl w:val="0"/>
          <w:numId w:val="176"/>
        </w:numPr>
        <w:pStyle w:val="Para 008"/>
      </w:pPr>
      <w:r>
        <w:rPr>
          <w:rStyle w:val="Text3"/>
        </w:rPr>
        <w:t>Viết tay một lời</w:t>
      </w:r>
      <w:r>
        <w:t xml:space="preserve"> nhắn. Một trong những cách hiệu quả nhất để tăng hạnh phúc là thể hiện lòng biết ơn. Bạn</w:t>
        <w:bookmarkStart w:id="1503" w:name="page_235_1"/>
        <w:t> </w:t>
        <w:bookmarkEnd w:id="1503"/>
        <w:t>có thể trải nghiệm lòng biết ơn khi viết thư cảm ơn đến người bạn quan tâm, hoặc riêng tư, bằng cách liệt kê vài điểm nổi bật trong ngày của bạn vào nhật ký.</w:t>
      </w:r>
    </w:p>
    <w:p>
      <w:pPr>
        <w:numPr>
          <w:ilvl w:val="0"/>
          <w:numId w:val="176"/>
        </w:numPr>
        <w:pStyle w:val="Para 008"/>
      </w:pPr>
      <w:r>
        <w:rPr>
          <w:rStyle w:val="Text3"/>
        </w:rPr>
        <w:t>Thiền định.</w:t>
      </w:r>
      <w:r>
        <w:t xml:space="preserve"> Các nghiên cứu cho thấy thực hành chánh niệm giúp giảm căng thẳng và cải thiện tâm trạng.</w:t>
      </w:r>
    </w:p>
    <w:p>
      <w:pPr>
        <w:numPr>
          <w:ilvl w:val="0"/>
          <w:numId w:val="176"/>
        </w:numPr>
        <w:pStyle w:val="Para 008"/>
      </w:pPr>
      <w:r>
        <w:rPr>
          <w:rStyle w:val="Text3"/>
        </w:rPr>
        <w:t>Đi bộ yên tĩnh.</w:t>
      </w:r>
      <w:r>
        <w:t xml:space="preserve"> Nếu thời tiết đẹp, đi bộ buổi tối có thể thư giãn sâu sắc.</w:t>
      </w:r>
    </w:p>
    <w:p>
      <w:pPr>
        <w:pStyle w:val="Normal"/>
      </w:pPr>
      <w:r>
        <w:t>Các chuyên gia khuyên bạn nên dành ít nhất 30 phút mỗi tối để thư giãn trước khi cố gắng ngủ. Bạn cũng có thể thử đặt báo thức trên điện thoại thông minh để biết khi nào nên bắt đầu, để quá trình trở nên tự động.</w:t>
      </w:r>
    </w:p>
    <w:p>
      <w:pPr>
        <w:pStyle w:val="Normal"/>
      </w:pPr>
      <w:r>
        <w:t>Dù bạn chọn cách sử dụng thời gian trước khi ngủ, hãy cố gắng giữ khoảng thời gian này không có năng lượng tiêu cực. Tránh nâng cao những chủ đề tế nhị với vợ/chồng, và thậm chí đừng đặt báo thức buổi sáng ngay trước khi đi ngủ—nó sẽ khiến tâm trí bạn nghĩ về những căng thẳng của ngày hôm sau. (Thay vào đó, hãy đặt lại báo thức cho buổi sáng hôm sau ngay khi bạn thức dậy.)</w:t>
      </w:r>
    </w:p>
    <w:p>
      <w:pPr>
        <w:pStyle w:val="Normal"/>
      </w:pPr>
      <w:r>
        <w:t>Và cuối cùng, hãy để sẵn một cuốn sổ tay và một cây bút phát sáng bên cạnh. Nếu bạn nghĩ ra điều gì đó cần làm vào ngày hôm sau, hãy ghi nhanh thay vì với lấy điện thoại thông minh. Làm tương tự với bất kỳ suy nghĩ quan trọng nào xuất hiện trong đầu bạn khi cố gắng chìm vào giấc ngủ. Khi đã viết ra, bạn sẽ thấy dễ buông bỏ hơn nhiều.</w:t>
      </w:r>
    </w:p>
    <w:p>
      <w:pPr>
        <w:pStyle w:val="Para 024"/>
      </w:pPr>
      <w:r>
        <w:t>____________</w:t>
      </w:r>
    </w:p>
    <w:p>
      <w:pPr>
        <w:pStyle w:val="Para 005"/>
      </w:pPr>
      <w:r>
        <w:rPr>
          <w:rStyle w:val="Text3"/>
        </w:rPr>
        <w:t>Ron Friedman,</w:t>
      </w:r>
      <w:r>
        <w:t xml:space="preserve"> PhD, là một nhà tâm lý học từng đoạt giải thưởng và là người sáng lập ignite80, một công ty chuyên dạy các</w:t>
        <w:bookmarkStart w:id="1504" w:name="page_236"/>
        <w:t> n</w:t>
        <w:bookmarkEnd w:id="1504"/>
        <w:t xml:space="preserve">hà lãnh đạo các chiến lược thực tế, dựa trên bằng chứng để làm việc thông minh hơn và tạo ra các tổ chức phát triển thịnh vượng. Ông là tác giả</w:t>
      </w:r>
      <w:r>
        <w:rPr>
          <w:rStyle w:val="Text0"/>
        </w:rPr>
        <w:t> của cuốn The Best Place to Work: The Art and Science of Creating an Extraordinary Workplace, và</w:t>
      </w:r>
      <w:r>
        <w:t> thường xuyên thực hiện các bài phát biểu chính và hội thảo về khoa học của sự xuất sắc tại nơi làm việc.</w:t>
      </w:r>
    </w:p>
    <w:p>
      <w:pPr>
        <w:pStyle w:val="3 Block"/>
      </w:pPr>
    </w:p>
    <w:p>
      <w:pPr>
        <w:pStyle w:val="Para 030"/>
      </w:pPr>
      <w:r>
        <w:t>Chuyển thể từ “How to Spend the Last 10 Minutes of Your Day” trên hbr.org, ngày 10 tháng 11 năm 2014 (sản phẩm #H012NM).</w:t>
      </w:r>
    </w:p>
    <w:p>
      <w:bookmarkStart w:id="1505" w:name="Top_of_38_25__Don_t_Take_a_Bad_D"/>
      <w:pPr>
        <w:keepNext/>
        <w:pStyle w:val="Para 028"/>
        <w:pageBreakBefore w:val="on"/>
      </w:pPr>
      <w:r>
        <w:bookmarkStart w:id="1506" w:name="page_237"/>
        <w:t/>
        <w:bookmarkEnd w:id="1506"/>
        <w:t>CHƯƠNG 25</w:t>
      </w:r>
      <w:bookmarkEnd w:id="1505"/>
    </w:p>
    <w:p>
      <w:pPr>
        <w:keepNext/>
        <w:pStyle w:val="Heading 1"/>
      </w:pPr>
      <w:r>
        <w:t>Đừng Mang Một Ngày Tồi Tệ Về Nhà</w:t>
      </w:r>
    </w:p>
    <w:p>
      <w:pPr>
        <w:keepNext/>
        <w:pStyle w:val="Para 033"/>
      </w:pPr>
      <w:r>
        <w:t>của John Baldoni</w:t>
      </w:r>
    </w:p>
    <w:p>
      <w:pPr>
        <w:pStyle w:val="Para 020"/>
      </w:pPr>
      <w:r>
        <w:t>Cảm thấy bực bội ở nơi làm việc—đặc biệt là cuối ngày, khi bạn đã kiệt sức? Ngay trước khi về nhà, hãy làm điều gì đó dễ dàng với bạn.</w:t>
      </w:r>
    </w:p>
    <w:p>
      <w:pPr>
        <w:pStyle w:val="Normal"/>
      </w:pPr>
      <w:r>
        <w:t xml:space="preserve">Lời khuyên đó được dành cho con gái tôi, một vận động viên nhảy cầu tham gia tự do trong chương trình đại học. Một ngày nọ, cô bé gặp bế tắc và định về nhà thì huấn luyện viên kéo cô bé sang một bên và nói: “Thay vì ra về trong trạng thái bực bội, con kết thúc buổi tập bằng một cú nhảy mà con biết</w:t>
      </w:r>
      <w:r>
        <w:rPr>
          <w:rStyle w:val="Text0"/>
        </w:rPr>
        <w:t> mình</w:t>
      </w:r>
      <w:r>
        <w:t xml:space="preserve"> làm tốt được không?” Con gái tôi làm theo lời gợi ý và ra về với cảm giác tốt hơn nhiều về bản thân và khả năng của mình.</w:t>
      </w:r>
    </w:p>
    <w:p>
      <w:pPr>
        <w:pStyle w:val="Normal"/>
      </w:pPr>
      <w:r>
        <w:bookmarkStart w:id="1507" w:name="page_238"/>
        <w:t>Và</w:t>
        <w:bookmarkEnd w:id="1507"/>
        <w:t> đó chính xác là điều chúng ta, những người không phải vận động viên nhảy cầu, cần làm. Mọi việc chắc chắn sẽ xảy ra sai sót trong công việc vì lỗi của chính chúng ta hoặc của người khác, hoặc do hệ thống hay quy trình thất bại. Bất kể nguyên nhân là gì, căng thẳng tích tụ. Để ngăn sự căng thẳng đó theo bạn ra khỏi cửa và phá hỏng buổi tối, hãy giải tỏa nó trước khi kết thúc công việc.</w:t>
      </w:r>
    </w:p>
    <w:p>
      <w:pPr>
        <w:pStyle w:val="Normal"/>
      </w:pPr>
      <w:r>
        <w:t>Dù là gửi một báo cáo thông thường hay trả lời vài email đơn giản, hãy gạch một mục khỏi danh sách việc cần làm. Chọn việc gì đó không cần suy nghĩ nhiều. Loại hoạt động này thường làm giảm nhịp tim và mang lại cho bạn cảm giác làm chủ những gì mình đang làm.</w:t>
      </w:r>
    </w:p>
    <w:p>
      <w:pPr>
        <w:pStyle w:val="Normal"/>
      </w:pPr>
      <w:r>
        <w:t>Khi bạn hoàn thành nhiệm vụ—và hy vọng là cảm thấy tốt hơn—hãy rời đi ngay. Đừng kiểm tra email lần cuối. Đừng nán lại để xem còn ai đang ở đó. Cứ rời đi—một cách duyên dáng, với nụ cười trên môi. Công việc nặng nhọc sẽ còn đó vào ngày mai, nhưng lúc này, hãy gạt nó ra khỏi trí nhớ. Bây giờ, cứ đi thôi.</w:t>
      </w:r>
    </w:p>
    <w:p>
      <w:pPr>
        <w:pStyle w:val="Normal"/>
      </w:pPr>
      <w:r>
        <w:t>Tất nhiên, điều này không phải lúc nào cũng hiệu quả. Đôi khi bạn vẫn sẽ ra về với sự bực bội. Và nếu điều đó xảy ra thường xuyên hơn là không, bạn có lẽ có một vấn đề lớn hơn cần giải quyết. Bạn có thể cần tìm một vị trí mới, một nhà tuyển dụng mới, hoặc thậm chí một ngành nghề mới. Nhưng với những ngày tồi tệ thỉnh thoảng, việc thực hiện thêm một cú nhảy khiến bạn cảm thấy tốt về bản thân trước khi về nhà có thể giúp bạn gạt bỏ những bực bội.</w:t>
      </w:r>
    </w:p>
    <w:p>
      <w:pPr>
        <w:pStyle w:val="Para 024"/>
      </w:pPr>
      <w:r>
        <w:t>____________</w:t>
      </w:r>
    </w:p>
    <w:p>
      <w:pPr>
        <w:pStyle w:val="Para 005"/>
      </w:pPr>
      <w:r>
        <w:rPr>
          <w:rStyle w:val="Text3"/>
        </w:rPr>
        <w:t>John Baldoni</w:t>
      </w:r>
      <w:r>
        <w:t xml:space="preserve"> là một nhà tư vấn lãnh đạo, huấn luyện viên và diễn giả. Cuốn sách mới nhất của</w:t>
      </w:r>
      <w:r>
        <w:rPr>
          <w:rStyle w:val="Text0"/>
        </w:rPr>
        <w:t> ông là The Leader’s Pocket</w:t>
      </w:r>
      <w:r>
        <w:t xml:space="preserve"> Guide (AMACOM, 2012).</w:t>
      </w:r>
    </w:p>
    <w:p>
      <w:pPr>
        <w:pStyle w:val="3 Block"/>
      </w:pPr>
    </w:p>
    <w:p>
      <w:pPr>
        <w:pStyle w:val="Para 030"/>
      </w:pPr>
      <w:r>
        <w:t>Được chuyển thể từ nội dung đăng trên hbr.org, ngày 9 tháng 8 năm 2010.</w:t>
      </w:r>
    </w:p>
    <w:p>
      <w:bookmarkStart w:id="1508" w:name="Top_of_39_Index_xhtml"/>
      <w:pPr>
        <w:keepNext/>
        <w:pStyle w:val="Para 098"/>
        <w:pageBreakBefore w:val="on"/>
      </w:pPr>
      <w:r>
        <w:bookmarkStart w:id="1509" w:name="page_239"/>
        <w:t/>
        <w:bookmarkEnd w:id="1509"/>
        <w:t>Chỉ mục</w:t>
      </w:r>
      <w:bookmarkEnd w:id="1508"/>
    </w:p>
    <w:p>
      <w:pPr>
        <w:pStyle w:val="Para 003"/>
      </w:pPr>
      <w:r>
        <w:t xml:space="preserve">lo lắng, 213,</w:t>
      </w:r>
      <w:hyperlink w:anchor="page_213_1">
        <w:r>
          <w:rPr>
            <w:rStyle w:val="Text1"/>
          </w:rPr>
          <w:t> 2</w:t>
        </w:r>
      </w:hyperlink>
      <w:r>
        <w:t xml:space="preserve">23.</w:t>
      </w:r>
      <w:hyperlink w:anchor="page_223">
        <w:r>
          <w:rPr>
            <w:rStyle w:val="Text1"/>
          </w:rPr>
          <w:t> Xem</w:t>
        </w:r>
      </w:hyperlink>
      <w:r>
        <w:t xml:space="preserve"> t</w:t>
      </w:r>
      <w:r>
        <w:rPr>
          <w:rStyle w:val="Text0"/>
        </w:rPr>
        <w:t>hêm tự chăm</w:t>
      </w:r>
      <w:r>
        <w:t xml:space="preserve"> sóc bản thân</w:t>
      </w:r>
    </w:p>
    <w:p>
      <w:pPr>
        <w:pStyle w:val="Para 003"/>
      </w:pPr>
      <w:r>
        <w:t xml:space="preserve">xin lỗi, 179.</w:t>
      </w:r>
      <w:hyperlink w:anchor="page_179">
        <w:r>
          <w:rPr>
            <w:rStyle w:val="Text1"/>
          </w:rPr>
          <w:t> X</w:t>
        </w:r>
      </w:hyperlink>
      <w:r>
        <w:t xml:space="preserve">em</w:t>
      </w:r>
      <w:r>
        <w:rPr>
          <w:rStyle w:val="Text0"/>
        </w:rPr>
        <w:t> thêm</w:t>
      </w:r>
      <w:r>
        <w:t xml:space="preserve"> các mối quan hệ</w:t>
      </w:r>
    </w:p>
    <w:p>
      <w:pPr>
        <w:pStyle w:val="Para 003"/>
      </w:pPr>
      <w:r>
        <w:t xml:space="preserve">khát vọng,</w:t>
      </w:r>
      <w:hyperlink w:anchor="page_44">
        <w:r>
          <w:rPr>
            <w:rStyle w:val="Text1"/>
          </w:rPr>
          <w:t> 44</w:t>
        </w:r>
      </w:hyperlink>
      <w:hyperlink w:anchor="page_46">
        <w:r>
          <w:rPr>
            <w:rStyle w:val="Text1"/>
          </w:rPr>
          <w:t>–4</w:t>
        </w:r>
      </w:hyperlink>
      <w:r>
        <w:t xml:space="preserve">6.</w:t>
      </w:r>
      <w:r>
        <w:rPr>
          <w:rStyle w:val="Text0"/>
        </w:rPr>
        <w:t> Xem th</w:t>
      </w:r>
      <w:r>
        <w:t xml:space="preserve">êm ưu tiên</w:t>
      </w:r>
    </w:p>
    <w:p>
      <w:pPr>
        <w:pStyle w:val="Para 003"/>
      </w:pPr>
      <w:r>
        <w:t>tính xác thực</w:t>
      </w:r>
    </w:p>
    <w:p>
      <w:pPr>
        <w:pStyle w:val="Para 002"/>
      </w:pPr>
      <w:r>
        <w:t xml:space="preserve">danh tính và,</w:t>
      </w:r>
      <w:hyperlink w:anchor="page_60_1">
        <w:r>
          <w:rPr>
            <w:rStyle w:val="Text1"/>
          </w:rPr>
          <w:t> 60</w:t>
        </w:r>
      </w:hyperlink>
    </w:p>
    <w:p>
      <w:pPr>
        <w:pStyle w:val="Para 002"/>
      </w:pPr>
      <w:r>
        <w:t xml:space="preserve">tự chăm sóc và,</w:t>
      </w:r>
      <w:hyperlink w:anchor="page_186">
        <w:r>
          <w:rPr>
            <w:rStyle w:val="Text1"/>
          </w:rPr>
          <w:t> 186</w:t>
        </w:r>
      </w:hyperlink>
    </w:p>
    <w:p>
      <w:pPr>
        <w:pStyle w:val="Para 002"/>
      </w:pPr>
      <w:r>
        <w:t xml:space="preserve">Total Leadership và,</w:t>
      </w:r>
      <w:hyperlink w:anchor="page_8">
        <w:r>
          <w:rPr>
            <w:rStyle w:val="Text1"/>
          </w:rPr>
          <w:t> 8,</w:t>
        </w:r>
      </w:hyperlink>
      <w:r>
        <w:t xml:space="preserve"> </w:t>
      </w:r>
      <w:hyperlink w:anchor="page_14">
        <w:r>
          <w:rPr>
            <w:rStyle w:val="Text1"/>
          </w:rPr>
          <w:t>14</w:t>
        </w:r>
      </w:hyperlink>
    </w:p>
    <w:p>
      <w:pPr>
        <w:pStyle w:val="Para 003"/>
      </w:pPr>
      <w:r>
        <w:t xml:space="preserve">tự chủ, 67,</w:t>
      </w:r>
      <w:hyperlink w:anchor="page_67_1">
        <w:r>
          <w:rPr>
            <w:rStyle w:val="Text1"/>
          </w:rPr>
          <w:t> </w:t>
        </w:r>
      </w:hyperlink>
      <w:r>
        <w:t xml:space="preserve">70.</w:t>
      </w:r>
      <w:hyperlink w:anchor="page_70">
        <w:r>
          <w:rPr>
            <w:rStyle w:val="Text1"/>
          </w:rPr>
          <w:t> </w:t>
        </w:r>
      </w:hyperlink>
      <w:r>
        <w:t xml:space="preserve">Xem</w:t>
      </w:r>
      <w:r>
        <w:rPr>
          <w:rStyle w:val="Text0"/>
        </w:rPr>
        <w:t> thêm</w:t>
      </w:r>
      <w:r>
        <w:t xml:space="preserve"> việc ra quyết định</w:t>
      </w:r>
    </w:p>
    <w:p>
      <w:pPr>
        <w:pStyle w:val="Para 040"/>
      </w:pPr>
      <w:r>
        <w:t xml:space="preserve">lĩnh vực sở thích, 44.</w:t>
      </w:r>
      <w:hyperlink w:anchor="page_44">
        <w:r>
          <w:rPr>
            <w:rStyle w:val="Text1"/>
          </w:rPr>
          <w:t> X</w:t>
        </w:r>
      </w:hyperlink>
      <w:r>
        <w:t xml:space="preserve">em</w:t>
      </w:r>
      <w:r>
        <w:rPr>
          <w:rStyle w:val="Text0"/>
        </w:rPr>
        <w:t> thêm các</w:t>
      </w:r>
      <w:r>
        <w:t xml:space="preserve"> lĩnh vực</w:t>
      </w:r>
    </w:p>
    <w:p>
      <w:pPr>
        <w:pStyle w:val="Para 003"/>
      </w:pPr>
      <w:r>
        <w:t xml:space="preserve">Baldoni, John,</w:t>
      </w:r>
      <w:hyperlink w:anchor="page_237">
        <w:r>
          <w:rPr>
            <w:rStyle w:val="Text1"/>
          </w:rPr>
          <w:t> 237–</w:t>
        </w:r>
      </w:hyperlink>
      <w:hyperlink w:anchor="page_238">
        <w:r>
          <w:rPr>
            <w:rStyle w:val="Text1"/>
          </w:rPr>
          <w:t>238</w:t>
        </w:r>
      </w:hyperlink>
    </w:p>
    <w:p>
      <w:pPr>
        <w:pStyle w:val="Para 003"/>
      </w:pPr>
      <w:r>
        <w:t xml:space="preserve">Bayer Healthcare,</w:t>
      </w:r>
      <w:hyperlink w:anchor="page_108">
        <w:r>
          <w:rPr>
            <w:rStyle w:val="Text1"/>
          </w:rPr>
          <w:t> 108–</w:t>
        </w:r>
      </w:hyperlink>
      <w:hyperlink w:anchor="page_109">
        <w:r>
          <w:rPr>
            <w:rStyle w:val="Text1"/>
          </w:rPr>
          <w:t>109</w:t>
        </w:r>
      </w:hyperlink>
    </w:p>
    <w:p>
      <w:pPr>
        <w:pStyle w:val="Para 003"/>
      </w:pPr>
      <w:r>
        <w:t xml:space="preserve">giờ đi ngủ,</w:t>
      </w:r>
      <w:hyperlink w:anchor="page_232">
        <w:r>
          <w:rPr>
            <w:rStyle w:val="Text1"/>
          </w:rPr>
          <w:t> 232–233.</w:t>
        </w:r>
      </w:hyperlink>
      <w:hyperlink w:anchor="page_233">
        <w:r>
          <w:rPr>
            <w:rStyle w:val="Text1"/>
          </w:rPr>
          <w:t> Xem thêm</w:t>
        </w:r>
      </w:hyperlink>
      <w:r>
        <w:t xml:space="preserve"> tự</w:t>
      </w:r>
      <w:r>
        <w:rPr>
          <w:rStyle w:val="Text0"/>
        </w:rPr>
        <w:t> chăm sóc bản</w:t>
      </w:r>
      <w:r>
        <w:t xml:space="preserve"> thân (self-care)</w:t>
      </w:r>
    </w:p>
    <w:p>
      <w:pPr>
        <w:pStyle w:val="Para 003"/>
      </w:pPr>
      <w:r>
        <w:t xml:space="preserve">thuộc về, nhu cầu,</w:t>
      </w:r>
      <w:hyperlink w:anchor="page_149_1">
        <w:r>
          <w:rPr>
            <w:rStyle w:val="Text1"/>
          </w:rPr>
          <w:t> 149.</w:t>
        </w:r>
      </w:hyperlink>
      <w:r>
        <w:t xml:space="preserve"> </w:t>
      </w:r>
      <w:r>
        <w:rPr>
          <w:rStyle w:val="Text0"/>
        </w:rPr>
        <w:t>Xem thêm</w:t>
      </w:r>
      <w:r>
        <w:t xml:space="preserve"> tình bạn</w:t>
      </w:r>
    </w:p>
    <w:p>
      <w:pPr>
        <w:pStyle w:val="Para 003"/>
      </w:pPr>
      <w:r>
        <w:t xml:space="preserve">nghỉ phép tang lễ (bereavement leave),</w:t>
      </w:r>
      <w:hyperlink w:anchor="page_142">
        <w:r>
          <w:rPr>
            <w:rStyle w:val="Text1"/>
          </w:rPr>
          <w:t> 142.</w:t>
        </w:r>
      </w:hyperlink>
      <w:r>
        <w:t xml:space="preserve"> X</w:t>
      </w:r>
      <w:r>
        <w:rPr>
          <w:rStyle w:val="Text0"/>
        </w:rPr>
        <w:t>em thêm các sắp</w:t>
      </w:r>
      <w:r>
        <w:t xml:space="preserve"> xếp làm việc linh hoạt (flexible work arrangements)</w:t>
      </w:r>
    </w:p>
    <w:p>
      <w:pPr>
        <w:pStyle w:val="Para 003"/>
      </w:pPr>
      <w:r>
        <w:t xml:space="preserve">ánh sáng xanh,</w:t>
      </w:r>
      <w:hyperlink w:anchor="page_234_1">
        <w:r>
          <w:rPr>
            <w:rStyle w:val="Text1"/>
          </w:rPr>
          <w:t> 23</w:t>
        </w:r>
      </w:hyperlink>
      <w:r>
        <w:t xml:space="preserve">4.</w:t>
      </w:r>
      <w:r>
        <w:rPr>
          <w:rStyle w:val="Text0"/>
        </w:rPr>
        <w:t> Xem thêm</w:t>
      </w:r>
      <w:r>
        <w:t xml:space="preserve"> giấc ngủ</w:t>
      </w:r>
    </w:p>
    <w:p>
      <w:pPr>
        <w:pStyle w:val="Para 003"/>
      </w:pPr>
      <w:r>
        <w:t>ranh giới</w:t>
      </w:r>
    </w:p>
    <w:p>
      <w:pPr>
        <w:pStyle w:val="Para 002"/>
      </w:pPr>
      <w:r>
        <w:t xml:space="preserve">ngày nghỉ và,</w:t>
      </w:r>
      <w:hyperlink w:anchor="page_95">
        <w:r>
          <w:rPr>
            <w:rStyle w:val="Text1"/>
          </w:rPr>
          <w:t> 95–</w:t>
        </w:r>
      </w:hyperlink>
      <w:hyperlink w:anchor="page_99">
        <w:r>
          <w:rPr>
            <w:rStyle w:val="Text1"/>
          </w:rPr>
          <w:t>99.</w:t>
        </w:r>
      </w:hyperlink>
      <w:r>
        <w:t xml:space="preserve"> </w:t>
      </w:r>
      <w:r>
        <w:rPr>
          <w:rStyle w:val="Text0"/>
        </w:rPr>
        <w:t>Xem thêm</w:t>
      </w:r>
      <w:r>
        <w:t xml:space="preserve"> quản lý thời gian</w:t>
      </w:r>
    </w:p>
    <w:p>
      <w:pPr>
        <w:pStyle w:val="Para 002"/>
      </w:pPr>
      <w:r>
        <w:t xml:space="preserve">thử nghiệm với,</w:t>
      </w:r>
      <w:hyperlink w:anchor="page_22">
        <w:r>
          <w:rPr>
            <w:rStyle w:val="Text1"/>
          </w:rPr>
          <w:t> 22–</w:t>
        </w:r>
      </w:hyperlink>
      <w:hyperlink w:anchor="page_23">
        <w:r>
          <w:rPr>
            <w:rStyle w:val="Text1"/>
          </w:rPr>
          <w:t>23</w:t>
        </w:r>
      </w:hyperlink>
    </w:p>
    <w:p>
      <w:pPr>
        <w:pStyle w:val="Para 002"/>
      </w:pPr>
      <w:r>
        <w:t xml:space="preserve">các sắp xếp làm việc linh hoạt (flexible working arrangements)</w:t>
      </w:r>
      <w:hyperlink w:anchor="page_134">
        <w:r>
          <w:rPr>
            <w:rStyle w:val="Text1"/>
          </w:rPr>
          <w:t> và,</w:t>
        </w:r>
      </w:hyperlink>
      <w:hyperlink w:anchor="page_135">
        <w:r>
          <w:rPr>
            <w:rStyle w:val="Text1"/>
          </w:rPr>
          <w:t> 134–135</w:t>
        </w:r>
      </w:hyperlink>
    </w:p>
    <w:p>
      <w:pPr>
        <w:pStyle w:val="Para 002"/>
      </w:pPr>
      <w:r>
        <w:t xml:space="preserve">quản lý xung quanh danh tính,</w:t>
      </w:r>
      <w:hyperlink w:anchor="page_59_3">
        <w:r>
          <w:rPr>
            <w:rStyle w:val="Text1"/>
          </w:rPr>
          <w:t> 59</w:t>
        </w:r>
      </w:hyperlink>
      <w:hyperlink w:anchor="page_60_1">
        <w:r>
          <w:rPr>
            <w:rStyle w:val="Text1"/>
          </w:rPr>
          <w:t>–60</w:t>
        </w:r>
      </w:hyperlink>
    </w:p>
    <w:p>
      <w:pPr>
        <w:pStyle w:val="Para 002"/>
      </w:pPr>
      <w:r>
        <w:t xml:space="preserve">làm cha mẹ và,</w:t>
      </w:r>
      <w:hyperlink w:anchor="page_173">
        <w:r>
          <w:rPr>
            <w:rStyle w:val="Text1"/>
          </w:rPr>
          <w:t> 173</w:t>
        </w:r>
      </w:hyperlink>
    </w:p>
    <w:p>
      <w:pPr>
        <w:pStyle w:val="Para 002"/>
      </w:pPr>
      <w:r>
        <w:t xml:space="preserve">công việc bán thời gian</w:t>
      </w:r>
      <w:hyperlink w:anchor="page_113_2">
        <w:r>
          <w:rPr>
            <w:rStyle w:val="Text1"/>
          </w:rPr>
          <w:t> và, 113</w:t>
        </w:r>
      </w:hyperlink>
      <w:hyperlink w:anchor="page_114">
        <w:r>
          <w:rPr>
            <w:rStyle w:val="Text1"/>
          </w:rPr>
          <w:t>–114</w:t>
        </w:r>
      </w:hyperlink>
    </w:p>
    <w:p>
      <w:pPr>
        <w:pStyle w:val="Para 002"/>
      </w:pPr>
      <w:r>
        <w:t xml:space="preserve">khủng hoảng cá nhân và,</w:t>
      </w:r>
      <w:hyperlink w:anchor="page_139_1">
        <w:r>
          <w:rPr>
            <w:rStyle w:val="Text1"/>
          </w:rPr>
          <w:t> 139</w:t>
        </w:r>
      </w:hyperlink>
    </w:p>
    <w:p>
      <w:pPr>
        <w:pStyle w:val="Para 002"/>
      </w:pPr>
      <w:r>
        <w:t xml:space="preserve">nghi thức và,</w:t>
      </w:r>
      <w:hyperlink w:anchor="page_123">
        <w:r>
          <w:rPr>
            <w:rStyle w:val="Text1"/>
          </w:rPr>
          <w:t> 123</w:t>
        </w:r>
      </w:hyperlink>
      <w:hyperlink w:anchor="page_124">
        <w:r>
          <w:rPr>
            <w:rStyle w:val="Text1"/>
          </w:rPr>
          <w:t>–124</w:t>
        </w:r>
      </w:hyperlink>
    </w:p>
    <w:p>
      <w:pPr>
        <w:pStyle w:val="Para 002"/>
      </w:pPr>
      <w:r>
        <w:t xml:space="preserve">thiết lập,</w:t>
      </w:r>
      <w:hyperlink w:anchor="page_73">
        <w:r>
          <w:rPr>
            <w:rStyle w:val="Text1"/>
          </w:rPr>
          <w:t> 73–82</w:t>
        </w:r>
      </w:hyperlink>
    </w:p>
    <w:p>
      <w:pPr>
        <w:pStyle w:val="Para 002"/>
      </w:pPr>
      <w:r>
        <w:t xml:space="preserve">ngân sách thời gian (time budgets)</w:t>
      </w:r>
      <w:hyperlink w:anchor="page_74">
        <w:r>
          <w:rPr>
            <w:rStyle w:val="Text1"/>
          </w:rPr>
          <w:t> và,</w:t>
        </w:r>
      </w:hyperlink>
      <w:hyperlink w:anchor="page_76">
        <w:r>
          <w:rPr>
            <w:rStyle w:val="Text1"/>
          </w:rPr>
          <w:t> 74–76</w:t>
        </w:r>
      </w:hyperlink>
    </w:p>
    <w:p>
      <w:pPr>
        <w:pStyle w:val="Para 002"/>
      </w:pPr>
      <w:r>
        <w:t xml:space="preserve">những ngày bất khả xâm phạm (untouchable days)</w:t>
      </w:r>
      <w:hyperlink w:anchor="page_89">
        <w:r>
          <w:rPr>
            <w:rStyle w:val="Text1"/>
          </w:rPr>
          <w:t> và,</w:t>
        </w:r>
      </w:hyperlink>
      <w:hyperlink w:anchor="page_94">
        <w:r>
          <w:rPr>
            <w:rStyle w:val="Text1"/>
          </w:rPr>
          <w:t> 89–94</w:t>
        </w:r>
      </w:hyperlink>
    </w:p>
    <w:p>
      <w:pPr>
        <w:pStyle w:val="Para 002"/>
      </w:pPr>
      <w:r>
        <w:t xml:space="preserve">giữa công việc và vui chơi,</w:t>
      </w:r>
      <w:hyperlink w:anchor="page_173">
        <w:r>
          <w:rPr>
            <w:rStyle w:val="Text1"/>
          </w:rPr>
          <w:t> 173</w:t>
        </w:r>
      </w:hyperlink>
    </w:p>
    <w:p>
      <w:pPr>
        <w:pStyle w:val="Para 003"/>
      </w:pPr>
      <w:r>
        <w:t>động não (brainstorming)</w:t>
      </w:r>
    </w:p>
    <w:p>
      <w:pPr>
        <w:pStyle w:val="Para 002"/>
      </w:pPr>
      <w:r>
        <w:t xml:space="preserve">các khả năng trong bài tập Total Leadership,</w:t>
      </w:r>
      <w:hyperlink w:anchor="page_9">
        <w:r>
          <w:rPr>
            <w:rStyle w:val="Text1"/>
          </w:rPr>
          <w:t> 9</w:t>
        </w:r>
      </w:hyperlink>
    </w:p>
    <w:p>
      <w:pPr>
        <w:pStyle w:val="Para 002"/>
      </w:pPr>
      <w:r>
        <w:t xml:space="preserve">cho các cặp đôi có hai sự nghiệp (two-career</w:t>
      </w:r>
      <w:hyperlink w:anchor="page_156">
        <w:r>
          <w:rPr>
            <w:rStyle w:val="Text1"/>
          </w:rPr>
          <w:t> couples),</w:t>
        </w:r>
      </w:hyperlink>
      <w:hyperlink w:anchor="page_160">
        <w:r>
          <w:rPr>
            <w:rStyle w:val="Text1"/>
          </w:rPr>
          <w:t> 156–160</w:t>
        </w:r>
      </w:hyperlink>
    </w:p>
    <w:p>
      <w:pPr>
        <w:pStyle w:val="Para 003"/>
      </w:pPr>
      <w:r>
        <w:t xml:space="preserve">giải lao, 204,</w:t>
      </w:r>
      <w:hyperlink w:anchor="page_204">
        <w:r>
          <w:rPr>
            <w:rStyle w:val="Text1"/>
          </w:rPr>
          <w:t> 212.</w:t>
        </w:r>
      </w:hyperlink>
      <w:r>
        <w:t xml:space="preserve"> Xem</w:t>
      </w:r>
      <w:hyperlink w:anchor="page_212">
        <w:r>
          <w:rPr>
            <w:rStyle w:val="Text1"/>
          </w:rPr>
          <w:t> thêm</w:t>
        </w:r>
      </w:hyperlink>
      <w:r>
        <w:t xml:space="preserve"> tự</w:t>
      </w:r>
      <w:r>
        <w:rPr>
          <w:rStyle w:val="Text0"/>
        </w:rPr>
        <w:t> chăm sóc bản</w:t>
      </w:r>
      <w:r>
        <w:t xml:space="preserve"> thân (self-care)</w:t>
      </w:r>
    </w:p>
    <w:p>
      <w:pPr>
        <w:pStyle w:val="Para 003"/>
      </w:pPr>
      <w:r>
        <w:t xml:space="preserve">Bregman, Peter,</w:t>
      </w:r>
      <w:hyperlink w:anchor="page_83">
        <w:r>
          <w:rPr>
            <w:rStyle w:val="Text1"/>
          </w:rPr>
          <w:t> 83–88</w:t>
        </w:r>
      </w:hyperlink>
    </w:p>
    <w:p>
      <w:pPr>
        <w:pStyle w:val="Para 003"/>
      </w:pPr>
      <w:r>
        <w:t xml:space="preserve">“Chiếc la bàn hỏng,”</w:t>
      </w:r>
      <w:hyperlink w:anchor="page_172">
        <w:r>
          <w:rPr>
            <w:rStyle w:val="Text1"/>
          </w:rPr>
          <w:t> 172.</w:t>
        </w:r>
      </w:hyperlink>
      <w:r>
        <w:t xml:space="preserve"> X</w:t>
      </w:r>
      <w:r>
        <w:rPr>
          <w:rStyle w:val="Text0"/>
        </w:rPr>
        <w:t>em thêm</w:t>
      </w:r>
      <w:r>
        <w:t xml:space="preserve"> làm cha mẹ</w:t>
      </w:r>
    </w:p>
    <w:p>
      <w:pPr>
        <w:pStyle w:val="Para 040"/>
      </w:pPr>
      <w:r>
        <w:t xml:space="preserve">lập ngân sách thời</w:t>
      </w:r>
      <w:r>
        <w:rPr>
          <w:rStyle w:val="Text0"/>
        </w:rPr>
        <w:t> gian.</w:t>
      </w:r>
      <w:r>
        <w:t xml:space="preserve"> Xem quản lý thời gian</w:t>
      </w:r>
    </w:p>
    <w:p>
      <w:pPr>
        <w:pStyle w:val="Para 003"/>
      </w:pPr>
      <w:r>
        <w:t xml:space="preserve">caffeine và giấc ngủ,</w:t>
      </w:r>
      <w:hyperlink w:anchor="page_232">
        <w:r>
          <w:rPr>
            <w:rStyle w:val="Text1"/>
          </w:rPr>
          <w:t> 232.</w:t>
        </w:r>
      </w:hyperlink>
      <w:r>
        <w:t xml:space="preserve"> X</w:t>
      </w:r>
      <w:r>
        <w:rPr>
          <w:rStyle w:val="Text0"/>
        </w:rPr>
        <w:t>em thêm</w:t>
      </w:r>
      <w:r>
        <w:t xml:space="preserve"> giấc ngủ</w:t>
      </w:r>
    </w:p>
    <w:p>
      <w:pPr>
        <w:pStyle w:val="Para 003"/>
      </w:pPr>
      <w:r>
        <w:t xml:space="preserve">phát triển sự nghiệp,</w:t>
      </w:r>
      <w:hyperlink w:anchor="page_44">
        <w:r>
          <w:rPr>
            <w:rStyle w:val="Text1"/>
          </w:rPr>
          <w:t> 44</w:t>
        </w:r>
      </w:hyperlink>
    </w:p>
    <w:p>
      <w:pPr>
        <w:pStyle w:val="Para 002"/>
      </w:pPr>
      <w:r>
        <w:t xml:space="preserve">thiết kế thử nghiệm cho,</w:t>
      </w:r>
      <w:hyperlink w:anchor="page_21">
        <w:r>
          <w:rPr>
            <w:rStyle w:val="Text1"/>
          </w:rPr>
          <w:t> 21</w:t>
        </w:r>
      </w:hyperlink>
    </w:p>
    <w:p>
      <w:pPr>
        <w:pStyle w:val="Para 002"/>
      </w:pPr>
      <w:r>
        <w:bookmarkStart w:id="1510" w:name="page_240"/>
        <w:t/>
        <w:bookmarkEnd w:id="1510"/>
        <w:t xml:space="preserve">sắp xếp công việc linh hoạt và,</w:t>
      </w:r>
      <w:hyperlink w:anchor="page_126">
        <w:r>
          <w:rPr>
            <w:rStyle w:val="Text1"/>
          </w:rPr>
          <w:t> 126–</w:t>
        </w:r>
      </w:hyperlink>
      <w:hyperlink w:anchor="page_128">
        <w:r>
          <w:rPr>
            <w:rStyle w:val="Text1"/>
          </w:rPr>
          <w:t>128</w:t>
        </w:r>
      </w:hyperlink>
    </w:p>
    <w:p>
      <w:pPr>
        <w:pStyle w:val="Para 002"/>
      </w:pPr>
      <w:r>
        <w:t xml:space="preserve">tình bạn và,</w:t>
      </w:r>
      <w:hyperlink w:anchor="page_147">
        <w:r>
          <w:rPr>
            <w:rStyle w:val="Text1"/>
          </w:rPr>
          <w:t> 147–</w:t>
        </w:r>
      </w:hyperlink>
      <w:hyperlink w:anchor="page_152">
        <w:r>
          <w:rPr>
            <w:rStyle w:val="Text1"/>
          </w:rPr>
          <w:t>152</w:t>
        </w:r>
      </w:hyperlink>
    </w:p>
    <w:p>
      <w:pPr>
        <w:pStyle w:val="Para 002"/>
      </w:pPr>
      <w:r>
        <w:t xml:space="preserve">khủng hoảng cá nhân và,</w:t>
      </w:r>
      <w:hyperlink w:anchor="page_137">
        <w:r>
          <w:rPr>
            <w:rStyle w:val="Text1"/>
          </w:rPr>
          <w:t> 137</w:t>
        </w:r>
      </w:hyperlink>
      <w:hyperlink w:anchor="page_143_1">
        <w:r>
          <w:rPr>
            <w:rStyle w:val="Text1"/>
          </w:rPr>
          <w:t>–143</w:t>
        </w:r>
      </w:hyperlink>
    </w:p>
    <w:p>
      <w:pPr>
        <w:pStyle w:val="Para 002"/>
      </w:pPr>
      <w:r>
        <w:t xml:space="preserve">các câu hỏi cần hỏi về,</w:t>
      </w:r>
      <w:hyperlink w:anchor="page_63_1">
        <w:r>
          <w:rPr>
            <w:rStyle w:val="Text1"/>
          </w:rPr>
          <w:t> 63–</w:t>
        </w:r>
      </w:hyperlink>
      <w:hyperlink w:anchor="page_71_1">
        <w:r>
          <w:rPr>
            <w:rStyle w:val="Text1"/>
          </w:rPr>
          <w:t>71.</w:t>
        </w:r>
      </w:hyperlink>
      <w:r>
        <w:t xml:space="preserve"> X</w:t>
      </w:r>
      <w:r>
        <w:rPr>
          <w:rStyle w:val="Text0"/>
        </w:rPr>
        <w:t>em thêm</w:t>
      </w:r>
      <w:r>
        <w:t xml:space="preserve"> quản lý thời gian</w:t>
      </w:r>
    </w:p>
    <w:p>
      <w:pPr>
        <w:pStyle w:val="Para 002"/>
      </w:pPr>
      <w:r>
        <w:t xml:space="preserve">cho các cặp đôi hai sự nghiệp,</w:t>
      </w:r>
      <w:hyperlink w:anchor="page_153">
        <w:r>
          <w:rPr>
            <w:rStyle w:val="Text1"/>
          </w:rPr>
          <w:t> 1</w:t>
        </w:r>
      </w:hyperlink>
      <w:hyperlink w:anchor="page_160">
        <w:r>
          <w:rPr>
            <w:rStyle w:val="Text1"/>
          </w:rPr>
          <w:t>53–160.</w:t>
        </w:r>
      </w:hyperlink>
      <w:r>
        <w:t xml:space="preserve"> </w:t>
      </w:r>
      <w:r>
        <w:rPr>
          <w:rStyle w:val="Text0"/>
        </w:rPr>
        <w:t>Xem thêm</w:t>
      </w:r>
      <w:r>
        <w:t xml:space="preserve"> các mối quan hệ</w:t>
      </w:r>
    </w:p>
    <w:p>
      <w:pPr>
        <w:pStyle w:val="Para 003"/>
      </w:pPr>
      <w:r>
        <w:t xml:space="preserve">Caza, Brianna,</w:t>
      </w:r>
      <w:hyperlink w:anchor="page_53">
        <w:r>
          <w:rPr>
            <w:rStyle w:val="Text1"/>
          </w:rPr>
          <w:t> 53–62</w:t>
        </w:r>
      </w:hyperlink>
    </w:p>
    <w:p>
      <w:pPr>
        <w:pStyle w:val="Para 003"/>
      </w:pPr>
      <w:r>
        <w:t xml:space="preserve">những người ủng hộ, sắp xếp công việc linh hoạt</w:t>
      </w:r>
      <w:hyperlink w:anchor="page_113_2">
        <w:r>
          <w:rPr>
            <w:rStyle w:val="Text1"/>
          </w:rPr>
          <w:t> và,</w:t>
        </w:r>
      </w:hyperlink>
      <w:r>
        <w:t xml:space="preserve"> 1</w:t>
      </w:r>
      <w:hyperlink w:anchor="page_124">
        <w:r>
          <w:rPr>
            <w:rStyle w:val="Text1"/>
          </w:rPr>
          <w:t>13,</w:t>
        </w:r>
      </w:hyperlink>
      <w:hyperlink w:anchor="page_126">
        <w:r>
          <w:rPr>
            <w:rStyle w:val="Text1"/>
          </w:rPr>
          <w:t> 124</w:t>
        </w:r>
      </w:hyperlink>
      <w:r>
        <w:t xml:space="preserve">–126.</w:t>
      </w:r>
      <w:r>
        <w:rPr>
          <w:rStyle w:val="Text0"/>
        </w:rPr>
        <w:t> Xem thêm</w:t>
      </w:r>
      <w:r>
        <w:t xml:space="preserve"> sắp xếp công việc linh hoạt</w:t>
      </w:r>
    </w:p>
    <w:p>
      <w:pPr>
        <w:pStyle w:val="Para 003"/>
      </w:pPr>
      <w:r>
        <w:t xml:space="preserve">cà phê và giấc ngủ,</w:t>
      </w:r>
      <w:hyperlink w:anchor="page_232">
        <w:r>
          <w:rPr>
            <w:rStyle w:val="Text1"/>
          </w:rPr>
          <w:t> 232.</w:t>
        </w:r>
      </w:hyperlink>
      <w:r>
        <w:t xml:space="preserve"> X</w:t>
      </w:r>
      <w:r>
        <w:rPr>
          <w:rStyle w:val="Text0"/>
        </w:rPr>
        <w:t>em thêm</w:t>
      </w:r>
      <w:r>
        <w:t xml:space="preserve"> giấc ngủ</w:t>
      </w:r>
    </w:p>
    <w:p>
      <w:pPr>
        <w:pStyle w:val="Para 003"/>
      </w:pPr>
      <w:r>
        <w:t xml:space="preserve">sức khỏe nhận thức và tập thể dục, 215–</w:t>
      </w:r>
      <w:hyperlink w:anchor="page_215">
        <w:r>
          <w:rPr>
            <w:rStyle w:val="Text1"/>
          </w:rPr>
          <w:t>220.</w:t>
        </w:r>
      </w:hyperlink>
      <w:hyperlink w:anchor="page_220">
        <w:r>
          <w:rPr>
            <w:rStyle w:val="Text1"/>
          </w:rPr>
          <w:t> Xem</w:t>
        </w:r>
      </w:hyperlink>
      <w:r>
        <w:t xml:space="preserve"> thêm</w:t>
      </w:r>
      <w:r>
        <w:rPr>
          <w:rStyle w:val="Text0"/>
        </w:rPr>
        <w:t> tự chăm</w:t>
      </w:r>
      <w:r>
        <w:t xml:space="preserve"> sóc bản thân</w:t>
      </w:r>
    </w:p>
    <w:p>
      <w:pPr>
        <w:pStyle w:val="Para 003"/>
      </w:pPr>
      <w:r>
        <w:t>giao tiếp</w:t>
      </w:r>
    </w:p>
    <w:p>
      <w:pPr>
        <w:pStyle w:val="Para 002"/>
      </w:pPr>
      <w:r>
        <w:t xml:space="preserve">về khủng hoảng cá nhân,</w:t>
      </w:r>
      <w:hyperlink w:anchor="page_137">
        <w:r>
          <w:rPr>
            <w:rStyle w:val="Text1"/>
          </w:rPr>
          <w:t> 13</w:t>
        </w:r>
      </w:hyperlink>
      <w:r>
        <w:t xml:space="preserve">7,</w:t>
      </w:r>
      <w:hyperlink w:anchor="page_138">
        <w:r>
          <w:rPr>
            <w:rStyle w:val="Text1"/>
          </w:rPr>
          <w:t> 138</w:t>
        </w:r>
      </w:hyperlink>
      <w:hyperlink w:anchor="page_141_1">
        <w:r>
          <w:rPr>
            <w:rStyle w:val="Text1"/>
          </w:rPr>
          <w:t>–141</w:t>
        </w:r>
      </w:hyperlink>
    </w:p>
    <w:p>
      <w:pPr>
        <w:pStyle w:val="Para 002"/>
      </w:pPr>
      <w:r>
        <w:t xml:space="preserve">về thời gian nghỉ,</w:t>
      </w:r>
      <w:hyperlink w:anchor="page_170">
        <w:r>
          <w:rPr>
            <w:rStyle w:val="Text1"/>
          </w:rPr>
          <w:t> 170</w:t>
        </w:r>
      </w:hyperlink>
      <w:hyperlink w:anchor="page_171_1">
        <w:r>
          <w:rPr>
            <w:rStyle w:val="Text1"/>
          </w:rPr>
          <w:t>–171</w:t>
        </w:r>
      </w:hyperlink>
    </w:p>
    <w:p>
      <w:pPr>
        <w:pStyle w:val="Para 002"/>
      </w:pPr>
      <w:r>
        <w:t xml:space="preserve">nhờ giúp đỡ,</w:t>
      </w:r>
      <w:hyperlink w:anchor="page_79_1">
        <w:r>
          <w:rPr>
            <w:rStyle w:val="Text1"/>
          </w:rPr>
          <w:t> 79–8</w:t>
        </w:r>
      </w:hyperlink>
      <w:hyperlink w:anchor="page_80">
        <w:r>
          <w:rPr>
            <w:rStyle w:val="Text1"/>
          </w:rPr>
          <w:t>0,</w:t>
        </w:r>
      </w:hyperlink>
      <w:r>
        <w:t xml:space="preserve"> </w:t>
      </w:r>
      <w:hyperlink w:anchor="page_140">
        <w:r>
          <w:rPr>
            <w:rStyle w:val="Text1"/>
          </w:rPr>
          <w:t>140–</w:t>
        </w:r>
      </w:hyperlink>
      <w:hyperlink w:anchor="page_141_1">
        <w:r>
          <w:rPr>
            <w:rStyle w:val="Text1"/>
          </w:rPr>
          <w:t>141</w:t>
        </w:r>
      </w:hyperlink>
    </w:p>
    <w:p>
      <w:pPr>
        <w:pStyle w:val="Para 002"/>
      </w:pPr>
      <w:r>
        <w:t xml:space="preserve">với gia đình khi công việc trở nên căng thẳng,</w:t>
      </w:r>
      <w:hyperlink w:anchor="page_178">
        <w:r>
          <w:rPr>
            <w:rStyle w:val="Text1"/>
          </w:rPr>
          <w:t> 178</w:t>
        </w:r>
      </w:hyperlink>
      <w:hyperlink w:anchor="page_181">
        <w:r>
          <w:rPr>
            <w:rStyle w:val="Text1"/>
          </w:rPr>
          <w:t>–181</w:t>
        </w:r>
      </w:hyperlink>
    </w:p>
    <w:p>
      <w:pPr>
        <w:pStyle w:val="Para 002"/>
      </w:pPr>
      <w:r>
        <w:t xml:space="preserve">sắp xếp công việc linh hoạt và,</w:t>
      </w:r>
      <w:hyperlink w:anchor="page_126">
        <w:r>
          <w:rPr>
            <w:rStyle w:val="Text1"/>
          </w:rPr>
          <w:t> 126–</w:t>
        </w:r>
      </w:hyperlink>
      <w:hyperlink w:anchor="page_128">
        <w:r>
          <w:rPr>
            <w:rStyle w:val="Text1"/>
          </w:rPr>
          <w:t>128</w:t>
        </w:r>
      </w:hyperlink>
    </w:p>
    <w:p>
      <w:pPr>
        <w:pStyle w:val="Para 002"/>
      </w:pPr>
      <w:r>
        <w:t xml:space="preserve">học cách nói không và,</w:t>
      </w:r>
      <w:hyperlink w:anchor="page_83">
        <w:r>
          <w:rPr>
            <w:rStyle w:val="Text1"/>
          </w:rPr>
          <w:t> 83–88</w:t>
        </w:r>
      </w:hyperlink>
    </w:p>
    <w:p>
      <w:pPr>
        <w:pStyle w:val="Para 002"/>
      </w:pPr>
      <w:r>
        <w:t xml:space="preserve">trong các mối quan hệ ý nghĩa,</w:t>
      </w:r>
      <w:hyperlink w:anchor="page_150">
        <w:r>
          <w:rPr>
            <w:rStyle w:val="Text1"/>
          </w:rPr>
          <w:t> 150</w:t>
        </w:r>
      </w:hyperlink>
      <w:hyperlink w:anchor="page_151">
        <w:r>
          <w:rPr>
            <w:rStyle w:val="Text1"/>
          </w:rPr>
          <w:t>–151</w:t>
        </w:r>
      </w:hyperlink>
    </w:p>
    <w:p>
      <w:pPr>
        <w:pStyle w:val="Para 002"/>
      </w:pPr>
      <w:r>
        <w:t xml:space="preserve">với nhân viên nhà trường,</w:t>
      </w:r>
      <w:hyperlink w:anchor="page_173">
        <w:r>
          <w:rPr>
            <w:rStyle w:val="Text1"/>
          </w:rPr>
          <w:t> 173</w:t>
        </w:r>
      </w:hyperlink>
      <w:hyperlink w:anchor="page_174">
        <w:r>
          <w:rPr>
            <w:rStyle w:val="Text1"/>
          </w:rPr>
          <w:t>–174</w:t>
        </w:r>
      </w:hyperlink>
    </w:p>
    <w:p>
      <w:pPr>
        <w:pStyle w:val="Para 002"/>
      </w:pPr>
      <w:r>
        <w:t xml:space="preserve">nghỉ ngơi khỏi,</w:t>
      </w:r>
      <w:hyperlink w:anchor="page_133">
        <w:r>
          <w:rPr>
            <w:rStyle w:val="Text1"/>
          </w:rPr>
          <w:t> 133–</w:t>
        </w:r>
      </w:hyperlink>
      <w:hyperlink w:anchor="page_134">
        <w:r>
          <w:rPr>
            <w:rStyle w:val="Text1"/>
          </w:rPr>
          <w:t>134</w:t>
        </w:r>
      </w:hyperlink>
    </w:p>
    <w:p>
      <w:pPr>
        <w:pStyle w:val="Para 002"/>
      </w:pPr>
      <w:r>
        <w:t xml:space="preserve">quản lý thời gian cho,</w:t>
      </w:r>
      <w:hyperlink w:anchor="page_78">
        <w:r>
          <w:rPr>
            <w:rStyle w:val="Text1"/>
          </w:rPr>
          <w:t> 78</w:t>
        </w:r>
      </w:hyperlink>
    </w:p>
    <w:p>
      <w:pPr>
        <w:pStyle w:val="Para 002"/>
      </w:pPr>
      <w:r>
        <w:t xml:space="preserve">trong lúc đi lại,</w:t>
      </w:r>
      <w:hyperlink w:anchor="page_226">
        <w:r>
          <w:rPr>
            <w:rStyle w:val="Text1"/>
          </w:rPr>
          <w:t> 226–</w:t>
        </w:r>
      </w:hyperlink>
      <w:hyperlink w:anchor="page_228">
        <w:r>
          <w:rPr>
            <w:rStyle w:val="Text1"/>
          </w:rPr>
          <w:t>228</w:t>
        </w:r>
      </w:hyperlink>
    </w:p>
    <w:p>
      <w:pPr>
        <w:pStyle w:val="Para 003"/>
      </w:pPr>
      <w:r>
        <w:t xml:space="preserve">thời gian đi lại,</w:t>
      </w:r>
      <w:hyperlink w:anchor="page_221">
        <w:r>
          <w:rPr>
            <w:rStyle w:val="Text1"/>
          </w:rPr>
          <w:t> 221–230.</w:t>
        </w:r>
      </w:hyperlink>
      <w:hyperlink w:anchor="page_230">
        <w:r>
          <w:rPr>
            <w:rStyle w:val="Text1"/>
          </w:rPr>
          <w:t> X</w:t>
        </w:r>
      </w:hyperlink>
      <w:r>
        <w:t xml:space="preserve">em</w:t>
      </w:r>
      <w:r>
        <w:rPr>
          <w:rStyle w:val="Text0"/>
        </w:rPr>
        <w:t> thêm tự chăm</w:t>
      </w:r>
      <w:r>
        <w:t xml:space="preserve"> sóc bản thân</w:t>
      </w:r>
    </w:p>
    <w:p>
      <w:pPr>
        <w:pStyle w:val="Para 003"/>
      </w:pPr>
      <w:r>
        <w:t xml:space="preserve">kết nối. Xem</w:t>
      </w:r>
      <w:r>
        <w:rPr>
          <w:rStyle w:val="Text0"/>
        </w:rPr>
        <w:t> thêm</w:t>
      </w:r>
      <w:r>
        <w:t xml:space="preserve"> các mối quan hệ</w:t>
      </w:r>
    </w:p>
    <w:p>
      <w:pPr>
        <w:pStyle w:val="Para 002"/>
      </w:pPr>
      <w:r>
        <w:t xml:space="preserve">giữa các bản sắc,</w:t>
      </w:r>
      <w:hyperlink w:anchor="page_56_2">
        <w:r>
          <w:rPr>
            <w:rStyle w:val="Text1"/>
          </w:rPr>
          <w:t> 56–</w:t>
        </w:r>
      </w:hyperlink>
      <w:hyperlink w:anchor="page_58_2">
        <w:r>
          <w:rPr>
            <w:rStyle w:val="Text1"/>
          </w:rPr>
          <w:t>58</w:t>
        </w:r>
      </w:hyperlink>
    </w:p>
    <w:p>
      <w:pPr>
        <w:pStyle w:val="Para 003"/>
      </w:pPr>
      <w:r>
        <w:t xml:space="preserve">hậu quả, 17</w:t>
      </w:r>
      <w:hyperlink w:anchor="page_178">
        <w:r>
          <w:rPr>
            <w:rStyle w:val="Text1"/>
          </w:rPr>
          <w:t>8–17</w:t>
        </w:r>
      </w:hyperlink>
      <w:hyperlink w:anchor="page_179">
        <w:r>
          <w:rPr>
            <w:rStyle w:val="Text1"/>
          </w:rPr>
          <w:t>9.</w:t>
        </w:r>
      </w:hyperlink>
      <w:r>
        <w:t xml:space="preserve"> X</w:t>
      </w:r>
      <w:r>
        <w:rPr>
          <w:rStyle w:val="Text0"/>
        </w:rPr>
        <w:t>em thêm</w:t>
      </w:r>
      <w:r>
        <w:t xml:space="preserve"> mối quan hệ</w:t>
      </w:r>
    </w:p>
    <w:p>
      <w:pPr>
        <w:pStyle w:val="Para 003"/>
      </w:pPr>
      <w:r>
        <w:t xml:space="preserve">bối cảnh,</w:t>
      </w:r>
      <w:hyperlink w:anchor="page_178">
        <w:r>
          <w:rPr>
            <w:rStyle w:val="Text1"/>
          </w:rPr>
          <w:t> 1</w:t>
        </w:r>
      </w:hyperlink>
      <w:r>
        <w:t xml:space="preserve">78.</w:t>
      </w:r>
      <w:r>
        <w:rPr>
          <w:rStyle w:val="Text0"/>
        </w:rPr>
        <w:t> Xem th</w:t>
      </w:r>
      <w:r>
        <w:t xml:space="preserve">êm mối quan hệ</w:t>
      </w:r>
    </w:p>
    <w:p>
      <w:pPr>
        <w:pStyle w:val="Para 003"/>
      </w:pPr>
      <w:r>
        <w:t xml:space="preserve">kiểm soát,</w:t>
      </w:r>
      <w:hyperlink w:anchor="page_67_1">
        <w:r>
          <w:rPr>
            <w:rStyle w:val="Text1"/>
          </w:rPr>
          <w:t> 6</w:t>
        </w:r>
      </w:hyperlink>
      <w:r>
        <w:t xml:space="preserve">7,</w:t>
      </w:r>
      <w:hyperlink w:anchor="page_70">
        <w:r>
          <w:rPr>
            <w:rStyle w:val="Text1"/>
          </w:rPr>
          <w:t> 7</w:t>
        </w:r>
      </w:hyperlink>
      <w:r>
        <w:t xml:space="preserve">0,</w:t>
      </w:r>
      <w:hyperlink w:anchor="page_225">
        <w:r>
          <w:rPr>
            <w:rStyle w:val="Text1"/>
          </w:rPr>
          <w:t> 225–</w:t>
        </w:r>
      </w:hyperlink>
      <w:hyperlink w:anchor="page_226">
        <w:r>
          <w:rPr>
            <w:rStyle w:val="Text1"/>
          </w:rPr>
          <w:t>226.</w:t>
        </w:r>
      </w:hyperlink>
      <w:r>
        <w:t xml:space="preserve"> </w:t>
      </w:r>
      <w:r>
        <w:rPr>
          <w:rStyle w:val="Text0"/>
        </w:rPr>
        <w:t>Xem thêm</w:t>
      </w:r>
      <w:r>
        <w:t xml:space="preserve"> việc ra quyết định</w:t>
      </w:r>
    </w:p>
    <w:p>
      <w:pPr>
        <w:pStyle w:val="Para 003"/>
      </w:pPr>
      <w:r>
        <w:t xml:space="preserve">Corwin, Vivien,</w:t>
      </w:r>
      <w:hyperlink w:anchor="page_111">
        <w:r>
          <w:rPr>
            <w:rStyle w:val="Text1"/>
          </w:rPr>
          <w:t> 111–</w:t>
        </w:r>
      </w:hyperlink>
      <w:hyperlink w:anchor="page_129">
        <w:r>
          <w:rPr>
            <w:rStyle w:val="Text1"/>
          </w:rPr>
          <w:t>129</w:t>
        </w:r>
      </w:hyperlink>
    </w:p>
    <w:p>
      <w:pPr>
        <w:pStyle w:val="Para 003"/>
      </w:pPr>
      <w:r>
        <w:t xml:space="preserve">phân tích chi phí so với lợi ích,</w:t>
      </w:r>
      <w:hyperlink w:anchor="page_48">
        <w:r>
          <w:rPr>
            <w:rStyle w:val="Text1"/>
          </w:rPr>
          <w:t> 4</w:t>
        </w:r>
      </w:hyperlink>
      <w:hyperlink w:anchor="page_49_1">
        <w:r>
          <w:rPr>
            <w:rStyle w:val="Text1"/>
          </w:rPr>
          <w:t>8–49.</w:t>
        </w:r>
      </w:hyperlink>
      <w:r>
        <w:t xml:space="preserve"> </w:t>
      </w:r>
      <w:r>
        <w:rPr>
          <w:rStyle w:val="Text0"/>
        </w:rPr>
        <w:t>Xem thêm</w:t>
      </w:r>
      <w:r>
        <w:t xml:space="preserve"> việc ra quyết định</w:t>
      </w:r>
    </w:p>
    <w:p>
      <w:pPr>
        <w:pStyle w:val="Para 003"/>
      </w:pPr>
      <w:r>
        <w:t>đồng nghiệp</w:t>
      </w:r>
    </w:p>
    <w:p>
      <w:pPr>
        <w:pStyle w:val="Para 002"/>
      </w:pPr>
      <w:r>
        <w:t xml:space="preserve">nhờ giúp đỡ từ, 14</w:t>
      </w:r>
      <w:hyperlink w:anchor="page_140">
        <w:r>
          <w:rPr>
            <w:rStyle w:val="Text1"/>
          </w:rPr>
          <w:t>0–1</w:t>
        </w:r>
      </w:hyperlink>
      <w:hyperlink w:anchor="page_141_1">
        <w:r>
          <w:rPr>
            <w:rStyle w:val="Text1"/>
          </w:rPr>
          <w:t>41,</w:t>
        </w:r>
      </w:hyperlink>
      <w:r>
        <w:t xml:space="preserve"> 1</w:t>
      </w:r>
      <w:hyperlink w:anchor="page_142">
        <w:r>
          <w:rPr>
            <w:rStyle w:val="Text1"/>
          </w:rPr>
          <w:t>42–</w:t>
        </w:r>
      </w:hyperlink>
      <w:hyperlink w:anchor="page_143_1">
        <w:r>
          <w:rPr>
            <w:rStyle w:val="Text1"/>
          </w:rPr>
          <w:t>143</w:t>
        </w:r>
      </w:hyperlink>
    </w:p>
    <w:p>
      <w:pPr>
        <w:pStyle w:val="Para 002"/>
      </w:pPr>
      <w:r>
        <w:t xml:space="preserve">lấy ý kiến từ về các sắp xếp làm việc linh hoạt,</w:t>
      </w:r>
      <w:hyperlink w:anchor="page_105_1">
        <w:r>
          <w:rPr>
            <w:rStyle w:val="Text1"/>
          </w:rPr>
          <w:t> 105–</w:t>
        </w:r>
      </w:hyperlink>
      <w:hyperlink w:anchor="page_106">
        <w:r>
          <w:rPr>
            <w:rStyle w:val="Text1"/>
          </w:rPr>
          <w:t>106</w:t>
        </w:r>
      </w:hyperlink>
    </w:p>
    <w:p>
      <w:pPr>
        <w:pStyle w:val="Para 002"/>
      </w:pPr>
      <w:r>
        <w:t xml:space="preserve">làm việc bán thời gian và,</w:t>
      </w:r>
      <w:hyperlink w:anchor="page_119">
        <w:r>
          <w:rPr>
            <w:rStyle w:val="Text1"/>
          </w:rPr>
          <w:t> 119</w:t>
        </w:r>
      </w:hyperlink>
      <w:hyperlink w:anchor="page_120">
        <w:r>
          <w:rPr>
            <w:rStyle w:val="Text1"/>
          </w:rPr>
          <w:t>–120</w:t>
        </w:r>
      </w:hyperlink>
    </w:p>
    <w:p>
      <w:pPr>
        <w:pStyle w:val="Para 002"/>
      </w:pPr>
      <w:r>
        <w:t xml:space="preserve">chia sẻ/giao tiếp với,</w:t>
      </w:r>
      <w:hyperlink w:anchor="page_139_1">
        <w:r>
          <w:rPr>
            <w:rStyle w:val="Text1"/>
          </w:rPr>
          <w:t> 139–</w:t>
        </w:r>
      </w:hyperlink>
      <w:hyperlink w:anchor="page_140">
        <w:r>
          <w:rPr>
            <w:rStyle w:val="Text1"/>
          </w:rPr>
          <w:t>140</w:t>
        </w:r>
      </w:hyperlink>
    </w:p>
    <w:p>
      <w:pPr>
        <w:pStyle w:val="Para 003"/>
      </w:pPr>
      <w:r>
        <w:t xml:space="preserve">Creary, Stephanie,</w:t>
      </w:r>
      <w:hyperlink w:anchor="page_53">
        <w:r>
          <w:rPr>
            <w:rStyle w:val="Text1"/>
          </w:rPr>
          <w:t> 53–62</w:t>
        </w:r>
      </w:hyperlink>
    </w:p>
    <w:p>
      <w:pPr>
        <w:pStyle w:val="Para 003"/>
      </w:pPr>
      <w:r>
        <w:t>sáng tạo và đổi mới</w:t>
      </w:r>
    </w:p>
    <w:p>
      <w:pPr>
        <w:pStyle w:val="Para 002"/>
      </w:pPr>
      <w:r>
        <w:t xml:space="preserve">cà phê và,</w:t>
      </w:r>
      <w:hyperlink w:anchor="page_232">
        <w:r>
          <w:rPr>
            <w:rStyle w:val="Text1"/>
          </w:rPr>
          <w:t> 232</w:t>
        </w:r>
      </w:hyperlink>
    </w:p>
    <w:p>
      <w:pPr>
        <w:pStyle w:val="Para 002"/>
      </w:pPr>
      <w:r>
        <w:t xml:space="preserve">kết nối giữa các danh tính và,</w:t>
      </w:r>
      <w:hyperlink w:anchor="page_57_2">
        <w:r>
          <w:rPr>
            <w:rStyle w:val="Text1"/>
          </w:rPr>
          <w:t> 57–</w:t>
        </w:r>
      </w:hyperlink>
      <w:hyperlink w:anchor="page_58_2">
        <w:r>
          <w:rPr>
            <w:rStyle w:val="Text1"/>
          </w:rPr>
          <w:t>58</w:t>
        </w:r>
      </w:hyperlink>
    </w:p>
    <w:p>
      <w:pPr>
        <w:pStyle w:val="Para 002"/>
      </w:pPr>
      <w:r>
        <w:t xml:space="preserve">công việc bán thời gian</w:t>
      </w:r>
      <w:hyperlink w:anchor="page_124">
        <w:r>
          <w:rPr>
            <w:rStyle w:val="Text1"/>
          </w:rPr>
          <w:t> và, 124</w:t>
        </w:r>
      </w:hyperlink>
      <w:hyperlink w:anchor="page_125_1">
        <w:r>
          <w:rPr>
            <w:rStyle w:val="Text1"/>
          </w:rPr>
          <w:t>–125</w:t>
        </w:r>
      </w:hyperlink>
    </w:p>
    <w:p>
      <w:pPr>
        <w:pStyle w:val="Para 002"/>
      </w:pPr>
      <w:r>
        <w:t xml:space="preserve">Total Leadership và,</w:t>
      </w:r>
      <w:hyperlink w:anchor="page_14">
        <w:r>
          <w:rPr>
            <w:rStyle w:val="Text1"/>
          </w:rPr>
          <w:t> 14</w:t>
        </w:r>
      </w:hyperlink>
    </w:p>
    <w:p>
      <w:pPr>
        <w:pStyle w:val="Para 002"/>
      </w:pPr>
      <w:r>
        <w:t xml:space="preserve">các cặp đôi hai sự nghiệp và,</w:t>
      </w:r>
      <w:hyperlink w:anchor="page_156">
        <w:r>
          <w:rPr>
            <w:rStyle w:val="Text1"/>
          </w:rPr>
          <w:t> 156</w:t>
        </w:r>
      </w:hyperlink>
      <w:hyperlink w:anchor="page_160">
        <w:r>
          <w:rPr>
            <w:rStyle w:val="Text1"/>
          </w:rPr>
          <w:t>–160</w:t>
        </w:r>
      </w:hyperlink>
    </w:p>
    <w:p>
      <w:pPr>
        <w:pStyle w:val="Para 002"/>
      </w:pPr>
      <w:r>
        <w:t xml:space="preserve">những ngày không bị quấy rầy</w:t>
      </w:r>
      <w:hyperlink w:anchor="page_90">
        <w:r>
          <w:rPr>
            <w:rStyle w:val="Text1"/>
          </w:rPr>
          <w:t> và,</w:t>
        </w:r>
      </w:hyperlink>
      <w:r>
        <w:t xml:space="preserve"> 90,</w:t>
      </w:r>
      <w:hyperlink w:anchor="page_92">
        <w:r>
          <w:rPr>
            <w:rStyle w:val="Text1"/>
          </w:rPr>
          <w:t> 92</w:t>
        </w:r>
      </w:hyperlink>
    </w:p>
    <w:p>
      <w:pPr>
        <w:pStyle w:val="Para 040"/>
      </w:pPr>
      <w:r>
        <w:t xml:space="preserve">khủng hoảng cá nhân,</w:t>
      </w:r>
      <w:hyperlink w:anchor="page_137">
        <w:r>
          <w:rPr>
            <w:rStyle w:val="Text1"/>
          </w:rPr>
          <w:t> 137</w:t>
        </w:r>
      </w:hyperlink>
      <w:hyperlink w:anchor="page_143_1">
        <w:r>
          <w:rPr>
            <w:rStyle w:val="Text1"/>
          </w:rPr>
          <w:t>–143</w:t>
        </w:r>
      </w:hyperlink>
    </w:p>
    <w:p>
      <w:pPr>
        <w:pStyle w:val="Para 003"/>
      </w:pPr>
      <w:r>
        <w:t xml:space="preserve">những ngày</w:t>
      </w:r>
      <w:hyperlink w:anchor="page_95">
        <w:r>
          <w:rPr>
            <w:rStyle w:val="Text1"/>
          </w:rPr>
          <w:t> nghỉ,</w:t>
        </w:r>
      </w:hyperlink>
      <w:hyperlink w:anchor="page_99">
        <w:r>
          <w:rPr>
            <w:rStyle w:val="Text1"/>
          </w:rPr>
          <w:t> 9</w:t>
        </w:r>
      </w:hyperlink>
      <w:r>
        <w:t xml:space="preserve">5–</w:t>
      </w:r>
      <w:r>
        <w:rPr>
          <w:rStyle w:val="Text0"/>
        </w:rPr>
        <w:t>99. Xem thêm</w:t>
      </w:r>
      <w:r>
        <w:t xml:space="preserve"> quản lý thời gian</w:t>
      </w:r>
    </w:p>
    <w:p>
      <w:pPr>
        <w:pStyle w:val="Para 003"/>
      </w:pPr>
      <w:r>
        <w:t xml:space="preserve">phát triển cá nhân,</w:t>
      </w:r>
      <w:hyperlink w:anchor="page_108">
        <w:r>
          <w:rPr>
            <w:rStyle w:val="Text1"/>
          </w:rPr>
          <w:t> 108–</w:t>
        </w:r>
      </w:hyperlink>
      <w:hyperlink w:anchor="page_109">
        <w:r>
          <w:rPr>
            <w:rStyle w:val="Text1"/>
          </w:rPr>
          <w:t>109</w:t>
        </w:r>
      </w:hyperlink>
    </w:p>
    <w:p>
      <w:pPr>
        <w:pStyle w:val="Para 003"/>
      </w:pPr>
      <w:r>
        <w:t>ra quyết định</w:t>
      </w:r>
    </w:p>
    <w:p>
      <w:pPr>
        <w:pStyle w:val="Para 002"/>
      </w:pPr>
      <w:r>
        <w:t xml:space="preserve">về việc đi lại,</w:t>
      </w:r>
      <w:hyperlink w:anchor="page_228">
        <w:r>
          <w:rPr>
            <w:rStyle w:val="Text1"/>
          </w:rPr>
          <w:t> 228–</w:t>
        </w:r>
      </w:hyperlink>
      <w:hyperlink w:anchor="page_229">
        <w:r>
          <w:rPr>
            <w:rStyle w:val="Text1"/>
          </w:rPr>
          <w:t>229</w:t>
        </w:r>
      </w:hyperlink>
    </w:p>
    <w:p>
      <w:pPr>
        <w:pStyle w:val="Para 002"/>
      </w:pPr>
      <w:r>
        <w:t xml:space="preserve">về việc nhận công việc mới,</w:t>
      </w:r>
      <w:hyperlink w:anchor="page_63_1">
        <w:r>
          <w:rPr>
            <w:rStyle w:val="Text1"/>
          </w:rPr>
          <w:t> 63</w:t>
        </w:r>
      </w:hyperlink>
      <w:hyperlink w:anchor="page_71_1">
        <w:r>
          <w:rPr>
            <w:rStyle w:val="Text1"/>
          </w:rPr>
          <w:t>–71</w:t>
        </w:r>
      </w:hyperlink>
    </w:p>
    <w:p>
      <w:pPr>
        <w:pStyle w:val="Para 002"/>
      </w:pPr>
      <w:r>
        <w:t xml:space="preserve">phân tích chi phí-lợi ích cho,</w:t>
      </w:r>
      <w:hyperlink w:anchor="page_48">
        <w:r>
          <w:rPr>
            <w:rStyle w:val="Text1"/>
          </w:rPr>
          <w:t> 48</w:t>
        </w:r>
      </w:hyperlink>
      <w:hyperlink w:anchor="page_49_1">
        <w:r>
          <w:rPr>
            <w:rStyle w:val="Text1"/>
          </w:rPr>
          <w:t>–49</w:t>
        </w:r>
      </w:hyperlink>
    </w:p>
    <w:p>
      <w:pPr>
        <w:pStyle w:val="Para 002"/>
      </w:pPr>
      <w:r>
        <w:t xml:space="preserve">xác định xem bạn có sự lựa chọn hay không và,</w:t>
      </w:r>
      <w:hyperlink w:anchor="page_67_1">
        <w:r>
          <w:rPr>
            <w:rStyle w:val="Text1"/>
          </w:rPr>
          <w:t> 6</w:t>
        </w:r>
      </w:hyperlink>
      <w:r>
        <w:t xml:space="preserve">7,</w:t>
      </w:r>
      <w:hyperlink w:anchor="page_70">
        <w:r>
          <w:rPr>
            <w:rStyle w:val="Text1"/>
          </w:rPr>
          <w:t> 70</w:t>
        </w:r>
      </w:hyperlink>
    </w:p>
    <w:p>
      <w:pPr>
        <w:pStyle w:val="Para 002"/>
      </w:pPr>
      <w:r>
        <w:bookmarkStart w:id="1511" w:name="page_241"/>
        <w:t/>
        <w:bookmarkEnd w:id="1511"/>
        <w:t xml:space="preserve">cho các cặp đôi có thu nhập kép,</w:t>
      </w:r>
      <w:hyperlink w:anchor="page_155_1">
        <w:r>
          <w:rPr>
            <w:rStyle w:val="Text1"/>
          </w:rPr>
          <w:t> 155</w:t>
        </w:r>
      </w:hyperlink>
      <w:hyperlink w:anchor="page_156">
        <w:r>
          <w:rPr>
            <w:rStyle w:val="Text1"/>
          </w:rPr>
          <w:t>–156</w:t>
        </w:r>
      </w:hyperlink>
    </w:p>
    <w:p>
      <w:pPr>
        <w:pStyle w:val="Para 002"/>
      </w:pPr>
      <w:r>
        <w:t xml:space="preserve">chi phí đầu tư/cơ hội và,</w:t>
      </w:r>
      <w:hyperlink w:anchor="page_47">
        <w:r>
          <w:rPr>
            <w:rStyle w:val="Text1"/>
          </w:rPr>
          <w:t> 47–</w:t>
        </w:r>
      </w:hyperlink>
      <w:hyperlink w:anchor="page_48">
        <w:r>
          <w:rPr>
            <w:rStyle w:val="Text1"/>
          </w:rPr>
          <w:t>48</w:t>
        </w:r>
      </w:hyperlink>
    </w:p>
    <w:p>
      <w:pPr>
        <w:pStyle w:val="Para 002"/>
      </w:pPr>
      <w:r>
        <w:t xml:space="preserve">các khía cạnh cuộc sống và,</w:t>
      </w:r>
      <w:hyperlink w:anchor="page_43">
        <w:r>
          <w:rPr>
            <w:rStyle w:val="Text1"/>
          </w:rPr>
          <w:t> 43</w:t>
        </w:r>
      </w:hyperlink>
      <w:hyperlink w:anchor="page_46">
        <w:r>
          <w:rPr>
            <w:rStyle w:val="Text1"/>
          </w:rPr>
          <w:t>–46</w:t>
        </w:r>
      </w:hyperlink>
    </w:p>
    <w:p>
      <w:pPr>
        <w:pStyle w:val="Para 002"/>
      </w:pPr>
      <w:r>
        <w:t xml:space="preserve">động lực trong,</w:t>
      </w:r>
      <w:hyperlink w:anchor="page_64">
        <w:r>
          <w:rPr>
            <w:rStyle w:val="Text1"/>
          </w:rPr>
          <w:t> 64</w:t>
        </w:r>
      </w:hyperlink>
      <w:hyperlink w:anchor="page_66">
        <w:r>
          <w:rPr>
            <w:rStyle w:val="Text1"/>
          </w:rPr>
          <w:t>–66</w:t>
        </w:r>
      </w:hyperlink>
    </w:p>
    <w:p>
      <w:pPr>
        <w:pStyle w:val="Para 002"/>
      </w:pPr>
      <w:r>
        <w:t xml:space="preserve">nhu cầu so với mong muốn và,</w:t>
      </w:r>
      <w:hyperlink w:anchor="page_46">
        <w:r>
          <w:rPr>
            <w:rStyle w:val="Text1"/>
          </w:rPr>
          <w:t> 46</w:t>
        </w:r>
      </w:hyperlink>
      <w:hyperlink w:anchor="page_47">
        <w:r>
          <w:rPr>
            <w:rStyle w:val="Text1"/>
          </w:rPr>
          <w:t>–47</w:t>
        </w:r>
      </w:hyperlink>
    </w:p>
    <w:p>
      <w:pPr>
        <w:pStyle w:val="Para 002"/>
      </w:pPr>
      <w:r>
        <w:t xml:space="preserve">cách tiếp cận chiến thắng nhỏ đối vớ</w:t>
      </w:r>
      <w:hyperlink w:anchor="page_29">
        <w:r>
          <w:rPr>
            <w:rStyle w:val="Text1"/>
          </w:rPr>
          <w:t>i,</w:t>
        </w:r>
      </w:hyperlink>
      <w:hyperlink w:anchor="page_31_1">
        <w:r>
          <w:rPr>
            <w:rStyle w:val="Text1"/>
          </w:rPr>
          <w:t> 29–31</w:t>
        </w:r>
      </w:hyperlink>
    </w:p>
    <w:p>
      <w:pPr>
        <w:pStyle w:val="Para 002"/>
      </w:pPr>
      <w:r>
        <w:t xml:space="preserve">quản lý thời gian và,</w:t>
      </w:r>
      <w:hyperlink w:anchor="page_74">
        <w:r>
          <w:rPr>
            <w:rStyle w:val="Text1"/>
          </w:rPr>
          <w:t> 74</w:t>
        </w:r>
      </w:hyperlink>
    </w:p>
    <w:p>
      <w:pPr>
        <w:pStyle w:val="Para 002"/>
      </w:pPr>
      <w:r>
        <w:t xml:space="preserve">cách tiếp cận Lãnh đạo Toàn diện (Total Leadership) đối</w:t>
      </w:r>
      <w:hyperlink w:anchor="page_7_1">
        <w:r>
          <w:rPr>
            <w:rStyle w:val="Text1"/>
          </w:rPr>
          <w:t> với,</w:t>
        </w:r>
      </w:hyperlink>
      <w:hyperlink w:anchor="page_31_1">
        <w:r>
          <w:rPr>
            <w:rStyle w:val="Text1"/>
          </w:rPr>
          <w:t> 7–31</w:t>
        </w:r>
      </w:hyperlink>
    </w:p>
    <w:p>
      <w:pPr>
        <w:pStyle w:val="Para 002"/>
      </w:pPr>
      <w:r>
        <w:t xml:space="preserve">sự đánh đổi trong,</w:t>
      </w:r>
      <w:hyperlink w:anchor="page_41_1">
        <w:r>
          <w:rPr>
            <w:rStyle w:val="Text1"/>
          </w:rPr>
          <w:t> 41</w:t>
        </w:r>
      </w:hyperlink>
      <w:hyperlink w:anchor="page_51_1">
        <w:r>
          <w:rPr>
            <w:rStyle w:val="Text1"/>
          </w:rPr>
          <w:t>–51</w:t>
        </w:r>
      </w:hyperlink>
    </w:p>
    <w:p>
      <w:pPr>
        <w:pStyle w:val="Para 002"/>
      </w:pPr>
      <w:r>
        <w:t xml:space="preserve">sự liên kết giá trị và,</w:t>
      </w:r>
      <w:hyperlink w:anchor="page_66">
        <w:r>
          <w:rPr>
            <w:rStyle w:val="Text1"/>
          </w:rPr>
          <w:t> 66</w:t>
        </w:r>
      </w:hyperlink>
      <w:hyperlink w:anchor="page_69_1">
        <w:r>
          <w:rPr>
            <w:rStyle w:val="Text1"/>
          </w:rPr>
          <w:t>–69</w:t>
        </w:r>
      </w:hyperlink>
    </w:p>
    <w:p>
      <w:pPr>
        <w:pStyle w:val="Para 002"/>
      </w:pPr>
      <w:r>
        <w:t xml:space="preserve">đánh giá giá trị và,</w:t>
      </w:r>
      <w:hyperlink w:anchor="page_46">
        <w:r>
          <w:rPr>
            <w:rStyle w:val="Text1"/>
          </w:rPr>
          <w:t> 46–</w:t>
        </w:r>
      </w:hyperlink>
      <w:hyperlink w:anchor="page_51_1">
        <w:r>
          <w:rPr>
            <w:rStyle w:val="Text1"/>
          </w:rPr>
          <w:t>51</w:t>
        </w:r>
      </w:hyperlink>
    </w:p>
    <w:p>
      <w:pPr>
        <w:pStyle w:val="Para 002"/>
      </w:pPr>
      <w:r>
        <w:t xml:space="preserve">bảng tính cho,</w:t>
      </w:r>
      <w:hyperlink w:anchor="page_68">
        <w:r>
          <w:rPr>
            <w:rStyle w:val="Text1"/>
          </w:rPr>
          <w:t> 68–</w:t>
        </w:r>
      </w:hyperlink>
      <w:hyperlink w:anchor="page_69_1">
        <w:r>
          <w:rPr>
            <w:rStyle w:val="Text1"/>
          </w:rPr>
          <w:t>69</w:t>
        </w:r>
      </w:hyperlink>
    </w:p>
    <w:p>
      <w:pPr>
        <w:pStyle w:val="Para 003"/>
      </w:pPr>
      <w:r>
        <w:t xml:space="preserve">các khía cạnh của cuộc số</w:t>
      </w:r>
      <w:hyperlink w:anchor="page_7_1">
        <w:r>
          <w:rPr>
            <w:rStyle w:val="Text1"/>
          </w:rPr>
          <w:t>ng,</w:t>
        </w:r>
      </w:hyperlink>
      <w:hyperlink w:anchor="page_31_1">
        <w:r>
          <w:rPr>
            <w:rStyle w:val="Text1"/>
          </w:rPr>
          <w:t> 7</w:t>
        </w:r>
      </w:hyperlink>
      <w:r>
        <w:t xml:space="preserve">–31,</w:t>
      </w:r>
      <w:hyperlink w:anchor="page_43">
        <w:r>
          <w:rPr>
            <w:rStyle w:val="Text1"/>
          </w:rPr>
          <w:t> 43</w:t>
        </w:r>
      </w:hyperlink>
      <w:hyperlink w:anchor="page_46">
        <w:r>
          <w:rPr>
            <w:rStyle w:val="Text1"/>
          </w:rPr>
          <w:t>–46</w:t>
        </w:r>
      </w:hyperlink>
    </w:p>
    <w:p>
      <w:pPr>
        <w:pStyle w:val="Para 002"/>
      </w:pPr>
      <w:r>
        <w:t xml:space="preserve">thử nghiệm với,</w:t>
      </w:r>
      <w:hyperlink w:anchor="page_9">
        <w:r>
          <w:rPr>
            <w:rStyle w:val="Text1"/>
          </w:rPr>
          <w:t> 9–1</w:t>
        </w:r>
      </w:hyperlink>
      <w:hyperlink w:anchor="page_10">
        <w:r>
          <w:rPr>
            <w:rStyle w:val="Text1"/>
          </w:rPr>
          <w:t>0,</w:t>
        </w:r>
      </w:hyperlink>
      <w:r>
        <w:t xml:space="preserve"> </w:t>
      </w:r>
      <w:hyperlink w:anchor="page_15">
        <w:r>
          <w:rPr>
            <w:rStyle w:val="Text1"/>
          </w:rPr>
          <w:t>15–</w:t>
        </w:r>
      </w:hyperlink>
      <w:hyperlink w:anchor="page_26">
        <w:r>
          <w:rPr>
            <w:rStyle w:val="Text1"/>
          </w:rPr>
          <w:t>26</w:t>
        </w:r>
      </w:hyperlink>
    </w:p>
    <w:p>
      <w:pPr>
        <w:pStyle w:val="Para 002"/>
      </w:pPr>
      <w:r>
        <w:t xml:space="preserve">được liệt kê,</w:t>
      </w:r>
      <w:hyperlink w:anchor="page_7_1">
        <w:r>
          <w:rPr>
            <w:rStyle w:val="Text1"/>
          </w:rPr>
          <w:t> 7</w:t>
        </w:r>
      </w:hyperlink>
    </w:p>
    <w:p>
      <w:pPr>
        <w:pStyle w:val="Para 002"/>
      </w:pPr>
      <w:r>
        <w:t xml:space="preserve">đưa ra sự đánh đổi giữa,</w:t>
      </w:r>
      <w:hyperlink w:anchor="page_7_1">
        <w:r>
          <w:rPr>
            <w:rStyle w:val="Text1"/>
          </w:rPr>
          <w:t> 7-</w:t>
        </w:r>
      </w:hyperlink>
      <w:hyperlink w:anchor="page_8">
        <w:r>
          <w:rPr>
            <w:rStyle w:val="Text1"/>
          </w:rPr>
          <w:t>8</w:t>
        </w:r>
      </w:hyperlink>
    </w:p>
    <w:p>
      <w:pPr>
        <w:pStyle w:val="Para 002"/>
      </w:pPr>
      <w:r>
        <w:t xml:space="preserve">đo lường tiến độ trong,</w:t>
      </w:r>
      <w:hyperlink w:anchor="page_26">
        <w:r>
          <w:rPr>
            <w:rStyle w:val="Text1"/>
          </w:rPr>
          <w:t> 26</w:t>
        </w:r>
      </w:hyperlink>
      <w:hyperlink w:anchor="page_29">
        <w:r>
          <w:rPr>
            <w:rStyle w:val="Text1"/>
          </w:rPr>
          <w:t>–29</w:t>
        </w:r>
      </w:hyperlink>
    </w:p>
    <w:p>
      <w:pPr>
        <w:pStyle w:val="Para 002"/>
      </w:pPr>
      <w:r>
        <w:t xml:space="preserve">chiến thắng nhỏ trong việc thay đổ</w:t>
      </w:r>
      <w:hyperlink w:anchor="page_29">
        <w:r>
          <w:rPr>
            <w:rStyle w:val="Text1"/>
          </w:rPr>
          <w:t>i, 29</w:t>
        </w:r>
      </w:hyperlink>
      <w:hyperlink w:anchor="page_31_1">
        <w:r>
          <w:rPr>
            <w:rStyle w:val="Text1"/>
          </w:rPr>
          <w:t>–31</w:t>
        </w:r>
      </w:hyperlink>
    </w:p>
    <w:p>
      <w:pPr>
        <w:pStyle w:val="Para 002"/>
      </w:pPr>
      <w:r>
        <w:t xml:space="preserve">quy trình Lãnh đạo Toàn diện (Total Leadership) cho,</w:t>
      </w:r>
      <w:hyperlink w:anchor="page_8">
        <w:r>
          <w:rPr>
            <w:rStyle w:val="Text1"/>
          </w:rPr>
          <w:t> </w:t>
        </w:r>
      </w:hyperlink>
      <w:hyperlink w:anchor="page_31_1">
        <w:r>
          <w:rPr>
            <w:rStyle w:val="Text1"/>
          </w:rPr>
          <w:t>8–31</w:t>
        </w:r>
      </w:hyperlink>
    </w:p>
    <w:p>
      <w:pPr>
        <w:pStyle w:val="Para 003"/>
      </w:pPr>
      <w:r>
        <w:t xml:space="preserve">các lĩnh vự</w:t>
      </w:r>
      <w:hyperlink w:anchor="page_7_1">
        <w:r>
          <w:rPr>
            <w:rStyle w:val="Text1"/>
          </w:rPr>
          <w:t>c,</w:t>
        </w:r>
      </w:hyperlink>
      <w:hyperlink w:anchor="page_13">
        <w:r>
          <w:rPr>
            <w:rStyle w:val="Text1"/>
          </w:rPr>
          <w:t> 7–</w:t>
        </w:r>
      </w:hyperlink>
      <w:r>
        <w:t xml:space="preserve">13,</w:t>
      </w:r>
      <w:hyperlink w:anchor="page_43">
        <w:r>
          <w:rPr>
            <w:rStyle w:val="Text1"/>
          </w:rPr>
          <w:t> 43</w:t>
        </w:r>
      </w:hyperlink>
      <w:hyperlink w:anchor="page_44">
        <w:r>
          <w:rPr>
            <w:rStyle w:val="Text1"/>
          </w:rPr>
          <w:t>–44</w:t>
        </w:r>
      </w:hyperlink>
    </w:p>
    <w:p>
      <w:pPr>
        <w:pStyle w:val="Para 002"/>
      </w:pPr>
      <w:r>
        <w:t xml:space="preserve">động não và thử nghiệm xung quanh,</w:t>
      </w:r>
      <w:hyperlink w:anchor="page_9">
        <w:r>
          <w:rPr>
            <w:rStyle w:val="Text1"/>
          </w:rPr>
          <w:t> 9–</w:t>
        </w:r>
      </w:hyperlink>
      <w:hyperlink w:anchor="page_10">
        <w:r>
          <w:rPr>
            <w:rStyle w:val="Text1"/>
          </w:rPr>
          <w:t>10,</w:t>
        </w:r>
      </w:hyperlink>
      <w:r>
        <w:t xml:space="preserve"> </w:t>
      </w:r>
      <w:hyperlink w:anchor="page_15">
        <w:r>
          <w:rPr>
            <w:rStyle w:val="Text1"/>
          </w:rPr>
          <w:t>15–</w:t>
        </w:r>
      </w:hyperlink>
      <w:hyperlink w:anchor="page_26">
        <w:r>
          <w:rPr>
            <w:rStyle w:val="Text1"/>
          </w:rPr>
          <w:t>26</w:t>
        </w:r>
      </w:hyperlink>
    </w:p>
    <w:p>
      <w:pPr>
        <w:pStyle w:val="Para 002"/>
      </w:pPr>
      <w:r>
        <w:t xml:space="preserve">lãnh đạo và,</w:t>
      </w:r>
      <w:hyperlink w:anchor="page_11">
        <w:r>
          <w:rPr>
            <w:rStyle w:val="Text1"/>
          </w:rPr>
          <w:t> 11–</w:t>
        </w:r>
      </w:hyperlink>
      <w:hyperlink w:anchor="page_12">
        <w:r>
          <w:rPr>
            <w:rStyle w:val="Text1"/>
          </w:rPr>
          <w:t>12</w:t>
        </w:r>
      </w:hyperlink>
    </w:p>
    <w:p>
      <w:pPr>
        <w:pStyle w:val="Para 002"/>
      </w:pPr>
      <w:r>
        <w:t xml:space="preserve">đo lường tiến độ trong,</w:t>
      </w:r>
      <w:hyperlink w:anchor="page_26">
        <w:r>
          <w:rPr>
            <w:rStyle w:val="Text1"/>
          </w:rPr>
          <w:t> 26</w:t>
        </w:r>
      </w:hyperlink>
      <w:hyperlink w:anchor="page_29">
        <w:r>
          <w:rPr>
            <w:rStyle w:val="Text1"/>
          </w:rPr>
          <w:t>–29</w:t>
        </w:r>
      </w:hyperlink>
    </w:p>
    <w:p>
      <w:pPr>
        <w:pStyle w:val="Para 002"/>
      </w:pPr>
      <w:r>
        <w:t xml:space="preserve">suy ngẫm về,</w:t>
      </w:r>
      <w:hyperlink w:anchor="page_9">
        <w:r>
          <w:rPr>
            <w:rStyle w:val="Text1"/>
          </w:rPr>
          <w:t> 9</w:t>
        </w:r>
      </w:hyperlink>
    </w:p>
    <w:p>
      <w:pPr>
        <w:pStyle w:val="Para 003"/>
      </w:pPr>
      <w:r>
        <w:t xml:space="preserve">Dowling, Daisy Wademan,</w:t>
      </w:r>
      <w:hyperlink w:anchor="page_161">
        <w:r>
          <w:rPr>
            <w:rStyle w:val="Text1"/>
          </w:rPr>
          <w:t> 161–</w:t>
        </w:r>
      </w:hyperlink>
      <w:hyperlink w:anchor="page_175">
        <w:r>
          <w:rPr>
            <w:rStyle w:val="Text1"/>
          </w:rPr>
          <w:t>175</w:t>
        </w:r>
      </w:hyperlink>
    </w:p>
    <w:p>
      <w:pPr>
        <w:pStyle w:val="Para 003"/>
      </w:pPr>
      <w:r>
        <w:t xml:space="preserve">các cặp đôi có thu nhập</w:t>
      </w:r>
      <w:hyperlink w:anchor="page_153">
        <w:r>
          <w:rPr>
            <w:rStyle w:val="Text1"/>
          </w:rPr>
          <w:t> kép,</w:t>
        </w:r>
      </w:hyperlink>
      <w:hyperlink w:anchor="page_160">
        <w:r>
          <w:rPr>
            <w:rStyle w:val="Text1"/>
          </w:rPr>
          <w:t> 153–</w:t>
        </w:r>
      </w:hyperlink>
      <w:r>
        <w:t xml:space="preserve">160.</w:t>
      </w:r>
      <w:r>
        <w:rPr>
          <w:rStyle w:val="Text0"/>
        </w:rPr>
        <w:t> Xem thêm</w:t>
      </w:r>
      <w:r>
        <w:t xml:space="preserve"> các mối quan hệ</w:t>
      </w:r>
    </w:p>
    <w:p>
      <w:pPr>
        <w:pStyle w:val="Para 040"/>
      </w:pPr>
      <w:r>
        <w:t xml:space="preserve">Dutton, Jane,</w:t>
      </w:r>
      <w:hyperlink w:anchor="page_138">
        <w:r>
          <w:rPr>
            <w:rStyle w:val="Text1"/>
          </w:rPr>
          <w:t> 138,</w:t>
        </w:r>
      </w:hyperlink>
      <w:r>
        <w:t xml:space="preserve"> </w:t>
      </w:r>
      <w:hyperlink w:anchor="page_139_1">
        <w:r>
          <w:rPr>
            <w:rStyle w:val="Text1"/>
          </w:rPr>
          <w:t>139</w:t>
        </w:r>
      </w:hyperlink>
    </w:p>
    <w:p>
      <w:pPr>
        <w:pStyle w:val="Para 003"/>
      </w:pPr>
      <w:r>
        <w:t xml:space="preserve">Edmondson, Amy,</w:t>
      </w:r>
      <w:hyperlink w:anchor="page_187">
        <w:r>
          <w:rPr>
            <w:rStyle w:val="Text1"/>
          </w:rPr>
          <w:t> 187</w:t>
        </w:r>
      </w:hyperlink>
    </w:p>
    <w:p>
      <w:pPr>
        <w:pStyle w:val="Para 003"/>
      </w:pPr>
      <w:r>
        <w:t xml:space="preserve">tác động, giảm thiểu tiêu cực,</w:t>
      </w:r>
      <w:hyperlink w:anchor="page_179">
        <w:r>
          <w:rPr>
            <w:rStyle w:val="Text1"/>
          </w:rPr>
          <w:t> 179.</w:t>
        </w:r>
      </w:hyperlink>
      <w:r>
        <w:t xml:space="preserve"> </w:t>
      </w:r>
      <w:r>
        <w:rPr>
          <w:rStyle w:val="Text0"/>
        </w:rPr>
        <w:t>Xem thêm</w:t>
      </w:r>
      <w:r>
        <w:t xml:space="preserve"> các mối quan hệ</w:t>
      </w:r>
    </w:p>
    <w:p>
      <w:pPr>
        <w:pStyle w:val="Para 003"/>
      </w:pPr>
      <w:r>
        <w:t xml:space="preserve">hiệu quả,</w:t>
      </w:r>
      <w:hyperlink w:anchor="page_121_1">
        <w:r>
          <w:rPr>
            <w:rStyle w:val="Text1"/>
          </w:rPr>
          <w:t> 121,</w:t>
        </w:r>
      </w:hyperlink>
      <w:r>
        <w:t xml:space="preserve"> </w:t>
      </w:r>
      <w:hyperlink w:anchor="page_165">
        <w:r>
          <w:rPr>
            <w:rStyle w:val="Text1"/>
          </w:rPr>
          <w:t>165</w:t>
        </w:r>
      </w:hyperlink>
    </w:p>
    <w:p>
      <w:pPr>
        <w:pStyle w:val="Para 003"/>
      </w:pPr>
      <w:r>
        <w:t xml:space="preserve">quy tắc 80/20,</w:t>
      </w:r>
      <w:hyperlink w:anchor="page_78">
        <w:r>
          <w:rPr>
            <w:rStyle w:val="Text1"/>
          </w:rPr>
          <w:t> 7</w:t>
        </w:r>
      </w:hyperlink>
      <w:r>
        <w:t xml:space="preserve">8.</w:t>
      </w:r>
      <w:r>
        <w:rPr>
          <w:rStyle w:val="Text0"/>
        </w:rPr>
        <w:t> Xem thêm</w:t>
      </w:r>
      <w:r>
        <w:t xml:space="preserve"> việc ra quyết định</w:t>
      </w:r>
    </w:p>
    <w:p>
      <w:pPr>
        <w:pStyle w:val="Para 003"/>
      </w:pPr>
      <w:r>
        <w:t xml:space="preserve">email,</w:t>
      </w:r>
      <w:hyperlink w:anchor="page_78">
        <w:r>
          <w:rPr>
            <w:rStyle w:val="Text1"/>
          </w:rPr>
          <w:t> 78,</w:t>
        </w:r>
      </w:hyperlink>
      <w:r>
        <w:t xml:space="preserve"> </w:t>
      </w:r>
      <w:hyperlink w:anchor="page_133">
        <w:r>
          <w:rPr>
            <w:rStyle w:val="Text1"/>
          </w:rPr>
          <w:t>133–</w:t>
        </w:r>
      </w:hyperlink>
      <w:hyperlink w:anchor="page_134">
        <w:r>
          <w:rPr>
            <w:rStyle w:val="Text1"/>
          </w:rPr>
          <w:t>134.</w:t>
        </w:r>
      </w:hyperlink>
      <w:r>
        <w:t xml:space="preserve"> </w:t>
      </w:r>
      <w:r>
        <w:rPr>
          <w:rStyle w:val="Text0"/>
        </w:rPr>
        <w:t>Xem thêm</w:t>
      </w:r>
      <w:r>
        <w:t xml:space="preserve"> quản lý thời gian</w:t>
      </w:r>
    </w:p>
    <w:p>
      <w:pPr>
        <w:pStyle w:val="Para 003"/>
      </w:pPr>
      <w:r>
        <w:t xml:space="preserve">năng lượng,</w:t>
      </w:r>
      <w:hyperlink w:anchor="page_189">
        <w:r>
          <w:rPr>
            <w:rStyle w:val="Text1"/>
          </w:rPr>
          <w:t> 189,</w:t>
        </w:r>
      </w:hyperlink>
      <w:r>
        <w:t xml:space="preserve"> </w:t>
      </w:r>
      <w:hyperlink w:anchor="page_202">
        <w:r>
          <w:rPr>
            <w:rStyle w:val="Text1"/>
          </w:rPr>
          <w:t>202.</w:t>
        </w:r>
      </w:hyperlink>
      <w:r>
        <w:t xml:space="preserve"> Xem</w:t>
      </w:r>
      <w:r>
        <w:rPr>
          <w:rStyle w:val="Text0"/>
        </w:rPr>
        <w:t> thêm chăm</w:t>
      </w:r>
      <w:r>
        <w:t xml:space="preserve"> sóc bản thân</w:t>
      </w:r>
    </w:p>
    <w:p>
      <w:pPr>
        <w:pStyle w:val="Para 003"/>
      </w:pPr>
      <w:r>
        <w:t>sự gắn kết</w:t>
      </w:r>
    </w:p>
    <w:p>
      <w:pPr>
        <w:pStyle w:val="Para 002"/>
      </w:pPr>
      <w:r>
        <w:t xml:space="preserve">động lực nội tại so với động lực bên ngoài và,</w:t>
      </w:r>
      <w:hyperlink w:anchor="page_65_1">
        <w:r>
          <w:rPr>
            <w:rStyle w:val="Text1"/>
          </w:rPr>
          <w:t> 65</w:t>
        </w:r>
      </w:hyperlink>
    </w:p>
    <w:p>
      <w:pPr>
        <w:pStyle w:val="Para 002"/>
      </w:pPr>
      <w:r>
        <w:t xml:space="preserve">Total Leadership và,</w:t>
      </w:r>
      <w:hyperlink w:anchor="page_19_1">
        <w:r>
          <w:rPr>
            <w:rStyle w:val="Text1"/>
          </w:rPr>
          <w:t> 19–</w:t>
        </w:r>
      </w:hyperlink>
      <w:hyperlink w:anchor="page_20">
        <w:r>
          <w:rPr>
            <w:rStyle w:val="Text1"/>
          </w:rPr>
          <w:t>20</w:t>
        </w:r>
      </w:hyperlink>
    </w:p>
    <w:p>
      <w:pPr>
        <w:pStyle w:val="Para 002"/>
      </w:pPr>
      <w:r>
        <w:t xml:space="preserve">những người nghiện công việc</w:t>
      </w:r>
      <w:hyperlink w:anchor="page_199">
        <w:r>
          <w:rPr>
            <w:rStyle w:val="Text1"/>
          </w:rPr>
          <w:t> và, 19</w:t>
        </w:r>
      </w:hyperlink>
      <w:hyperlink w:anchor="page_207">
        <w:r>
          <w:rPr>
            <w:rStyle w:val="Text1"/>
          </w:rPr>
          <w:t>9–207</w:t>
        </w:r>
      </w:hyperlink>
    </w:p>
    <w:p>
      <w:pPr>
        <w:pStyle w:val="Para 003"/>
      </w:pPr>
      <w:r>
        <w:t>môi trường</w:t>
      </w:r>
    </w:p>
    <w:p>
      <w:pPr>
        <w:pStyle w:val="Para 002"/>
      </w:pPr>
      <w:r>
        <w:t xml:space="preserve">thay đổi khi bạn không ở nơi làm việc,</w:t>
      </w:r>
      <w:hyperlink w:anchor="page_212">
        <w:r>
          <w:rPr>
            <w:rStyle w:val="Text1"/>
          </w:rPr>
          <w:t> 212</w:t>
        </w:r>
      </w:hyperlink>
      <w:hyperlink w:anchor="page_213_1">
        <w:r>
          <w:rPr>
            <w:rStyle w:val="Text1"/>
          </w:rPr>
          <w:t>–213</w:t>
        </w:r>
      </w:hyperlink>
    </w:p>
    <w:p>
      <w:pPr>
        <w:pStyle w:val="Para 002"/>
      </w:pPr>
      <w:r>
        <w:t xml:space="preserve">chăm sóc bản thân</w:t>
      </w:r>
      <w:hyperlink w:anchor="page_188">
        <w:r>
          <w:rPr>
            <w:rStyle w:val="Text1"/>
          </w:rPr>
          <w:t> và, 188</w:t>
        </w:r>
      </w:hyperlink>
      <w:hyperlink w:anchor="page_189">
        <w:r>
          <w:rPr>
            <w:rStyle w:val="Text1"/>
          </w:rPr>
          <w:t>–189</w:t>
        </w:r>
      </w:hyperlink>
    </w:p>
    <w:p>
      <w:pPr>
        <w:pStyle w:val="Para 002"/>
      </w:pPr>
      <w:r>
        <w:t xml:space="preserve">cho việc ngủ,</w:t>
      </w:r>
      <w:hyperlink w:anchor="page_234_1">
        <w:r>
          <w:rPr>
            <w:rStyle w:val="Text1"/>
          </w:rPr>
          <w:t> 234–</w:t>
        </w:r>
      </w:hyperlink>
      <w:hyperlink w:anchor="page_235_1">
        <w:r>
          <w:rPr>
            <w:rStyle w:val="Text1"/>
          </w:rPr>
          <w:t>235</w:t>
        </w:r>
      </w:hyperlink>
    </w:p>
    <w:p>
      <w:pPr>
        <w:pStyle w:val="Para 002"/>
      </w:pPr>
      <w:r>
        <w:t xml:space="preserve">thời gian nghỉ và,</w:t>
      </w:r>
      <w:hyperlink w:anchor="page_99">
        <w:r>
          <w:rPr>
            <w:rStyle w:val="Text1"/>
          </w:rPr>
          <w:t> 99</w:t>
        </w:r>
      </w:hyperlink>
    </w:p>
    <w:p>
      <w:pPr>
        <w:pStyle w:val="Para 003"/>
      </w:pPr>
      <w:r>
        <w:t xml:space="preserve">Epley, Nicholas,</w:t>
      </w:r>
      <w:hyperlink w:anchor="page_227">
        <w:r>
          <w:rPr>
            <w:rStyle w:val="Text1"/>
          </w:rPr>
          <w:t> 227–</w:t>
        </w:r>
      </w:hyperlink>
      <w:hyperlink w:anchor="page_228">
        <w:r>
          <w:rPr>
            <w:rStyle w:val="Text1"/>
          </w:rPr>
          <w:t>228</w:t>
        </w:r>
      </w:hyperlink>
    </w:p>
    <w:p>
      <w:pPr>
        <w:pStyle w:val="Para 003"/>
      </w:pPr>
      <w:r>
        <w:t xml:space="preserve">bình đẳng so với công bằng,</w:t>
      </w:r>
      <w:hyperlink w:anchor="page_106">
        <w:r>
          <w:rPr>
            <w:rStyle w:val="Text1"/>
          </w:rPr>
          <w:t> </w:t>
        </w:r>
      </w:hyperlink>
      <w:r>
        <w:t xml:space="preserve">106.</w:t>
      </w:r>
      <w:r>
        <w:rPr>
          <w:rStyle w:val="Text0"/>
        </w:rPr>
        <w:t> Xem thêm</w:t>
      </w:r>
      <w:r>
        <w:t xml:space="preserve"> các sắp xếp công việc linh hoạt</w:t>
      </w:r>
    </w:p>
    <w:p>
      <w:pPr>
        <w:pStyle w:val="Para 003"/>
      </w:pPr>
      <w:r>
        <w:t xml:space="preserve">tập thể dục,</w:t>
      </w:r>
      <w:hyperlink w:anchor="page_215">
        <w:r>
          <w:rPr>
            <w:rStyle w:val="Text1"/>
          </w:rPr>
          <w:t> 215–2</w:t>
        </w:r>
      </w:hyperlink>
      <w:hyperlink w:anchor="page_220">
        <w:r>
          <w:rPr>
            <w:rStyle w:val="Text1"/>
          </w:rPr>
          <w:t>20.</w:t>
        </w:r>
      </w:hyperlink>
      <w:r>
        <w:t xml:space="preserve"> Xem</w:t>
      </w:r>
      <w:r>
        <w:rPr>
          <w:rStyle w:val="Text0"/>
        </w:rPr>
        <w:t> thêm chăm</w:t>
      </w:r>
      <w:r>
        <w:t xml:space="preserve"> sóc bản thân</w:t>
      </w:r>
    </w:p>
    <w:p>
      <w:pPr>
        <w:pStyle w:val="Para 003"/>
      </w:pPr>
      <w:r>
        <w:t xml:space="preserve">kỳ vọng, 180.</w:t>
      </w:r>
      <w:hyperlink w:anchor="page_180">
        <w:r>
          <w:rPr>
            <w:rStyle w:val="Text1"/>
          </w:rPr>
          <w:t> X</w:t>
        </w:r>
      </w:hyperlink>
      <w:r>
        <w:t xml:space="preserve">em</w:t>
      </w:r>
      <w:r>
        <w:rPr>
          <w:rStyle w:val="Text0"/>
        </w:rPr>
        <w:t> thêm các</w:t>
      </w:r>
      <w:r>
        <w:t xml:space="preserve"> mối quan hệ</w:t>
      </w:r>
    </w:p>
    <w:p>
      <w:pPr>
        <w:pStyle w:val="Para 002"/>
      </w:pPr>
      <w:r>
        <w:t xml:space="preserve">xác định tính hợp lý của,</w:t>
      </w:r>
      <w:hyperlink w:anchor="page_74">
        <w:r>
          <w:rPr>
            <w:rStyle w:val="Text1"/>
          </w:rPr>
          <w:t> 74</w:t>
        </w:r>
      </w:hyperlink>
    </w:p>
    <w:p>
      <w:pPr>
        <w:pStyle w:val="Para 002"/>
      </w:pPr>
      <w:r>
        <w:t xml:space="preserve">thực tế,</w:t>
      </w:r>
      <w:hyperlink w:anchor="page_12">
        <w:r>
          <w:rPr>
            <w:rStyle w:val="Text1"/>
          </w:rPr>
          <w:t> 12</w:t>
        </w:r>
      </w:hyperlink>
    </w:p>
    <w:p>
      <w:pPr>
        <w:pStyle w:val="Para 003"/>
      </w:pPr>
      <w:r>
        <w:t>thử nghiệm</w:t>
      </w:r>
    </w:p>
    <w:p>
      <w:pPr>
        <w:pStyle w:val="Para 002"/>
      </w:pPr>
      <w:r>
        <w:t xml:space="preserve">điều chỉnh,</w:t>
      </w:r>
      <w:hyperlink w:anchor="page_24">
        <w:r>
          <w:rPr>
            <w:rStyle w:val="Text1"/>
          </w:rPr>
          <w:t> 24</w:t>
        </w:r>
      </w:hyperlink>
      <w:hyperlink w:anchor="page_26">
        <w:r>
          <w:rPr>
            <w:rStyle w:val="Text1"/>
          </w:rPr>
          <w:t>–26</w:t>
        </w:r>
      </w:hyperlink>
    </w:p>
    <w:p>
      <w:pPr>
        <w:pStyle w:val="Para 002"/>
      </w:pPr>
      <w:r>
        <w:t xml:space="preserve">về các sắp xếp công việc linh hoạt,</w:t>
      </w:r>
      <w:hyperlink w:anchor="page_105_1">
        <w:r>
          <w:rPr>
            <w:rStyle w:val="Text1"/>
          </w:rPr>
          <w:t> 105</w:t>
        </w:r>
      </w:hyperlink>
    </w:p>
    <w:p>
      <w:pPr>
        <w:pStyle w:val="Para 002"/>
      </w:pPr>
      <w:r>
        <w:t xml:space="preserve">về các ưu tiên,</w:t>
      </w:r>
      <w:hyperlink w:anchor="page_36">
        <w:r>
          <w:rPr>
            <w:rStyle w:val="Text1"/>
          </w:rPr>
          <w:t> 36–</w:t>
        </w:r>
      </w:hyperlink>
      <w:hyperlink w:anchor="page_37_2">
        <w:r>
          <w:rPr>
            <w:rStyle w:val="Text1"/>
          </w:rPr>
          <w:t>37</w:t>
        </w:r>
      </w:hyperlink>
    </w:p>
    <w:p>
      <w:pPr>
        <w:pStyle w:val="Para 002"/>
      </w:pPr>
      <w:r>
        <w:t xml:space="preserve">lựa chọn,</w:t>
      </w:r>
      <w:hyperlink w:anchor="page_23">
        <w:r>
          <w:rPr>
            <w:rStyle w:val="Text1"/>
          </w:rPr>
          <w:t> 23–</w:t>
        </w:r>
      </w:hyperlink>
      <w:hyperlink w:anchor="page_26">
        <w:r>
          <w:rPr>
            <w:rStyle w:val="Text1"/>
          </w:rPr>
          <w:t>26</w:t>
        </w:r>
      </w:hyperlink>
    </w:p>
    <w:p>
      <w:pPr>
        <w:pStyle w:val="Para 002"/>
      </w:pPr>
      <w:r>
        <w:t xml:space="preserve">đánh giá,</w:t>
      </w:r>
      <w:hyperlink w:anchor="page_26">
        <w:r>
          <w:rPr>
            <w:rStyle w:val="Text1"/>
          </w:rPr>
          <w:t> 26–</w:t>
        </w:r>
      </w:hyperlink>
      <w:hyperlink w:anchor="page_29">
        <w:r>
          <w:rPr>
            <w:rStyle w:val="Text1"/>
          </w:rPr>
          <w:t>29</w:t>
        </w:r>
      </w:hyperlink>
    </w:p>
    <w:p>
      <w:pPr>
        <w:pStyle w:val="Para 002"/>
      </w:pPr>
      <w:r>
        <w:t xml:space="preserve">cách thiết kế,</w:t>
      </w:r>
      <w:hyperlink w:anchor="page_17">
        <w:r>
          <w:rPr>
            <w:rStyle w:val="Text1"/>
          </w:rPr>
          <w:t> 17–</w:t>
        </w:r>
      </w:hyperlink>
      <w:hyperlink w:anchor="page_21">
        <w:r>
          <w:rPr>
            <w:rStyle w:val="Text1"/>
          </w:rPr>
          <w:t>21</w:t>
        </w:r>
      </w:hyperlink>
    </w:p>
    <w:p>
      <w:pPr>
        <w:pStyle w:val="Para 002"/>
      </w:pPr>
      <w:r>
        <w:t xml:space="preserve">xác định các khả năng cho,</w:t>
      </w:r>
      <w:hyperlink w:anchor="page_16">
        <w:r>
          <w:rPr>
            <w:rStyle w:val="Text1"/>
          </w:rPr>
          <w:t> 16–</w:t>
        </w:r>
      </w:hyperlink>
      <w:hyperlink w:anchor="page_23">
        <w:r>
          <w:rPr>
            <w:rStyle w:val="Text1"/>
          </w:rPr>
          <w:t>23</w:t>
        </w:r>
      </w:hyperlink>
    </w:p>
    <w:p>
      <w:pPr>
        <w:pStyle w:val="Para 002"/>
      </w:pPr>
      <w:r>
        <w:t xml:space="preserve">các chỉ số đo lường</w:t>
      </w:r>
      <w:hyperlink w:anchor="page_26">
        <w:r>
          <w:rPr>
            <w:rStyle w:val="Text1"/>
          </w:rPr>
          <w:t> cho,</w:t>
        </w:r>
      </w:hyperlink>
      <w:hyperlink w:anchor="page_29">
        <w:r>
          <w:rPr>
            <w:rStyle w:val="Text1"/>
          </w:rPr>
          <w:t> 26–29</w:t>
        </w:r>
      </w:hyperlink>
    </w:p>
    <w:p>
      <w:pPr>
        <w:pStyle w:val="Para 002"/>
      </w:pPr>
      <w:r>
        <w:t xml:space="preserve">hiệu quả nhất,</w:t>
      </w:r>
      <w:hyperlink w:anchor="page_36">
        <w:r>
          <w:rPr>
            <w:rStyle w:val="Text1"/>
          </w:rPr>
          <w:t> 36–</w:t>
        </w:r>
      </w:hyperlink>
      <w:hyperlink w:anchor="page_37_2">
        <w:r>
          <w:rPr>
            <w:rStyle w:val="Text1"/>
          </w:rPr>
          <w:t>37</w:t>
        </w:r>
      </w:hyperlink>
    </w:p>
    <w:p>
      <w:pPr>
        <w:pStyle w:val="Para 112"/>
      </w:pPr>
      <w:r>
        <w:t xml:space="preserve">trong Total Leadership,</w:t>
      </w:r>
      <w:hyperlink w:anchor="page_9">
        <w:r>
          <w:rPr>
            <w:rStyle w:val="Text1"/>
          </w:rPr>
          <w:t> </w:t>
        </w:r>
      </w:hyperlink>
      <w:hyperlink w:anchor="page_10">
        <w:r>
          <w:rPr>
            <w:rStyle w:val="Text1"/>
          </w:rPr>
          <w:t>9–</w:t>
        </w:r>
      </w:hyperlink>
      <w:r>
        <w:t xml:space="preserve">10,</w:t>
      </w:r>
      <w:hyperlink w:anchor="page_11">
        <w:r>
          <w:rPr>
            <w:rStyle w:val="Text1"/>
          </w:rPr>
          <w:t> 11</w:t>
        </w:r>
      </w:hyperlink>
      <w:hyperlink w:anchor="page_12">
        <w:r>
          <w:rPr>
            <w:rStyle w:val="Text1"/>
          </w:rPr>
          <w:t>–1</w:t>
        </w:r>
      </w:hyperlink>
      <w:r>
        <w:t xml:space="preserve">2,</w:t>
      </w:r>
      <w:hyperlink w:anchor="page_15">
        <w:r>
          <w:rPr>
            <w:rStyle w:val="Text1"/>
          </w:rPr>
          <w:t> 15</w:t>
        </w:r>
      </w:hyperlink>
      <w:hyperlink w:anchor="page_26">
        <w:r>
          <w:rPr>
            <w:rStyle w:val="Text1"/>
          </w:rPr>
          <w:t>–26</w:t>
        </w:r>
      </w:hyperlink>
    </w:p>
    <w:p>
      <w:pPr>
        <w:pStyle w:val="Para 003"/>
      </w:pPr>
      <w:r>
        <w:bookmarkStart w:id="1512" w:name="page_242"/>
        <w:t/>
        <w:bookmarkEnd w:id="1512"/>
        <w:t xml:space="preserve">Facebook,</w:t>
      </w:r>
      <w:hyperlink w:anchor="page_142">
        <w:r>
          <w:rPr>
            <w:rStyle w:val="Text1"/>
          </w:rPr>
          <w:t> 142.</w:t>
        </w:r>
      </w:hyperlink>
      <w:r>
        <w:t xml:space="preserve"> </w:t>
      </w:r>
      <w:r>
        <w:rPr>
          <w:rStyle w:val="Text0"/>
        </w:rPr>
        <w:t>Xem thêm</w:t>
      </w:r>
      <w:r>
        <w:t xml:space="preserve"> nghỉ phép tang lễ</w:t>
      </w:r>
    </w:p>
    <w:p>
      <w:pPr>
        <w:pStyle w:val="Para 003"/>
      </w:pPr>
      <w:r>
        <w:t xml:space="preserve">gia đình,</w:t>
      </w:r>
      <w:hyperlink w:anchor="page_44">
        <w:r>
          <w:rPr>
            <w:rStyle w:val="Text1"/>
          </w:rPr>
          <w:t> 44</w:t>
        </w:r>
      </w:hyperlink>
    </w:p>
    <w:p>
      <w:pPr>
        <w:pStyle w:val="Para 002"/>
      </w:pPr>
      <w:r>
        <w:t xml:space="preserve">việc nuôi dạy con cái</w:t>
      </w:r>
      <w:hyperlink w:anchor="page_161">
        <w:r>
          <w:rPr>
            <w:rStyle w:val="Text1"/>
          </w:rPr>
          <w:t> và, 16</w:t>
        </w:r>
      </w:hyperlink>
      <w:hyperlink w:anchor="page_175">
        <w:r>
          <w:rPr>
            <w:rStyle w:val="Text1"/>
          </w:rPr>
          <w:t>1–175</w:t>
        </w:r>
      </w:hyperlink>
    </w:p>
    <w:p>
      <w:pPr>
        <w:pStyle w:val="Para 002"/>
      </w:pPr>
      <w:r>
        <w:t xml:space="preserve">khi công việc trở nên hỗn loạ</w:t>
      </w:r>
      <w:hyperlink w:anchor="page_177_1">
        <w:r>
          <w:rPr>
            <w:rStyle w:val="Text1"/>
          </w:rPr>
          <w:t>n, 17</w:t>
        </w:r>
      </w:hyperlink>
      <w:hyperlink w:anchor="page_181">
        <w:r>
          <w:rPr>
            <w:rStyle w:val="Text1"/>
          </w:rPr>
          <w:t>7–181</w:t>
        </w:r>
      </w:hyperlink>
    </w:p>
    <w:p>
      <w:pPr>
        <w:pStyle w:val="Para 003"/>
      </w:pPr>
      <w:r>
        <w:t xml:space="preserve">giờ học gia đình, 172–1</w:t>
      </w:r>
      <w:hyperlink w:anchor="page_172">
        <w:r>
          <w:rPr>
            <w:rStyle w:val="Text1"/>
          </w:rPr>
          <w:t>73.</w:t>
        </w:r>
      </w:hyperlink>
      <w:hyperlink w:anchor="page_173">
        <w:r>
          <w:rPr>
            <w:rStyle w:val="Text1"/>
          </w:rPr>
          <w:t> Xem</w:t>
        </w:r>
      </w:hyperlink>
      <w:r>
        <w:t xml:space="preserve"> thêm</w:t>
      </w:r>
      <w:r>
        <w:rPr>
          <w:rStyle w:val="Text0"/>
        </w:rPr>
        <w:t> việc nuôi</w:t>
      </w:r>
      <w:r>
        <w:t xml:space="preserve"> dạy con cái</w:t>
      </w:r>
    </w:p>
    <w:p>
      <w:pPr>
        <w:pStyle w:val="Para 003"/>
      </w:pPr>
      <w:r>
        <w:t xml:space="preserve">các sắp xếp công việc linh hoạt,</w:t>
      </w:r>
      <w:hyperlink w:anchor="page_101">
        <w:r>
          <w:rPr>
            <w:rStyle w:val="Text1"/>
          </w:rPr>
          <w:t> 101</w:t>
        </w:r>
      </w:hyperlink>
      <w:hyperlink w:anchor="page_143_1">
        <w:r>
          <w:rPr>
            <w:rStyle w:val="Text1"/>
          </w:rPr>
          <w:t>–143</w:t>
        </w:r>
      </w:hyperlink>
    </w:p>
    <w:p>
      <w:pPr>
        <w:pStyle w:val="Para 002"/>
      </w:pPr>
      <w:r>
        <w:t xml:space="preserve">điều chỉnh,</w:t>
      </w:r>
      <w:hyperlink w:anchor="page_106">
        <w:r>
          <w:rPr>
            <w:rStyle w:val="Text1"/>
          </w:rPr>
          <w:t> 106</w:t>
        </w:r>
      </w:hyperlink>
      <w:hyperlink w:anchor="page_107">
        <w:r>
          <w:rPr>
            <w:rStyle w:val="Text1"/>
          </w:rPr>
          <w:t>–107</w:t>
        </w:r>
      </w:hyperlink>
    </w:p>
    <w:p>
      <w:pPr>
        <w:pStyle w:val="Para 002"/>
      </w:pPr>
      <w:r>
        <w:t xml:space="preserve">lợi ích của,</w:t>
      </w:r>
      <w:hyperlink w:anchor="page_104_1">
        <w:r>
          <w:rPr>
            <w:rStyle w:val="Text1"/>
          </w:rPr>
          <w:t> 104,</w:t>
        </w:r>
      </w:hyperlink>
      <w:r>
        <w:t xml:space="preserve"> </w:t>
      </w:r>
      <w:hyperlink w:anchor="page_229">
        <w:r>
          <w:rPr>
            <w:rStyle w:val="Text1"/>
          </w:rPr>
          <w:t>229</w:t>
        </w:r>
      </w:hyperlink>
    </w:p>
    <w:p>
      <w:pPr>
        <w:pStyle w:val="Para 002"/>
      </w:pPr>
      <w:r>
        <w:t xml:space="preserve">nghỉ phép tang lễ,</w:t>
      </w:r>
      <w:hyperlink w:anchor="page_142">
        <w:r>
          <w:rPr>
            <w:rStyle w:val="Text1"/>
          </w:rPr>
          <w:t> 142</w:t>
        </w:r>
      </w:hyperlink>
    </w:p>
    <w:p>
      <w:pPr>
        <w:pStyle w:val="Para 002"/>
      </w:pPr>
      <w:r>
        <w:t xml:space="preserve">cơ sở kinh doanh cho,</w:t>
      </w:r>
      <w:hyperlink w:anchor="page_119">
        <w:r>
          <w:rPr>
            <w:rStyle w:val="Text1"/>
          </w:rPr>
          <w:t> 119</w:t>
        </w:r>
      </w:hyperlink>
      <w:hyperlink w:anchor="page_121_1">
        <w:r>
          <w:rPr>
            <w:rStyle w:val="Text1"/>
          </w:rPr>
          <w:t>–121</w:t>
        </w:r>
      </w:hyperlink>
    </w:p>
    <w:p>
      <w:pPr>
        <w:pStyle w:val="Para 002"/>
      </w:pPr>
      <w:r>
        <w:t xml:space="preserve">các nghiên cứu tình huống</w:t>
      </w:r>
      <w:hyperlink w:anchor="page_107">
        <w:r>
          <w:rPr>
            <w:rStyle w:val="Text1"/>
          </w:rPr>
          <w:t> về, 10</w:t>
        </w:r>
      </w:hyperlink>
      <w:hyperlink w:anchor="page_109">
        <w:r>
          <w:rPr>
            <w:rStyle w:val="Text1"/>
          </w:rPr>
          <w:t>7–109</w:t>
        </w:r>
      </w:hyperlink>
    </w:p>
    <w:p>
      <w:pPr>
        <w:pStyle w:val="Para 002"/>
      </w:pPr>
      <w:r>
        <w:t xml:space="preserve">người ủng hộ cho,</w:t>
      </w:r>
      <w:hyperlink w:anchor="page_113_2">
        <w:r>
          <w:rPr>
            <w:rStyle w:val="Text1"/>
          </w:rPr>
          <w:t> 11</w:t>
        </w:r>
      </w:hyperlink>
      <w:r>
        <w:t xml:space="preserve">3,</w:t>
      </w:r>
      <w:hyperlink w:anchor="page_124">
        <w:r>
          <w:rPr>
            <w:rStyle w:val="Text1"/>
          </w:rPr>
          <w:t> 124</w:t>
        </w:r>
      </w:hyperlink>
      <w:hyperlink w:anchor="page_126">
        <w:r>
          <w:rPr>
            <w:rStyle w:val="Text1"/>
          </w:rPr>
          <w:t>–126</w:t>
        </w:r>
      </w:hyperlink>
    </w:p>
    <w:p>
      <w:pPr>
        <w:pStyle w:val="Para 002"/>
      </w:pPr>
      <w:r>
        <w:t xml:space="preserve">sự tự tin và,</w:t>
      </w:r>
      <w:hyperlink w:anchor="page_115_1">
        <w:r>
          <w:rPr>
            <w:rStyle w:val="Text1"/>
          </w:rPr>
          <w:t> 115</w:t>
        </w:r>
      </w:hyperlink>
    </w:p>
    <w:p>
      <w:pPr>
        <w:pStyle w:val="Para 002"/>
      </w:pPr>
      <w:r>
        <w:t xml:space="preserve">để giải tỏa căng thẳng,</w:t>
      </w:r>
      <w:hyperlink w:anchor="page_98">
        <w:r>
          <w:rPr>
            <w:rStyle w:val="Text1"/>
          </w:rPr>
          <w:t> 98</w:t>
        </w:r>
      </w:hyperlink>
      <w:hyperlink w:anchor="page_99">
        <w:r>
          <w:rPr>
            <w:rStyle w:val="Text1"/>
          </w:rPr>
          <w:t>–99</w:t>
        </w:r>
      </w:hyperlink>
    </w:p>
    <w:p>
      <w:pPr>
        <w:pStyle w:val="Para 002"/>
      </w:pPr>
      <w:r>
        <w:t xml:space="preserve">xác định điều bạn muốn,</w:t>
      </w:r>
      <w:hyperlink w:anchor="page_104_1">
        <w:r>
          <w:rPr>
            <w:rStyle w:val="Text1"/>
          </w:rPr>
          <w:t> 104–</w:t>
        </w:r>
      </w:hyperlink>
      <w:hyperlink w:anchor="page_105_1">
        <w:r>
          <w:rPr>
            <w:rStyle w:val="Text1"/>
          </w:rPr>
          <w:t>105</w:t>
        </w:r>
      </w:hyperlink>
    </w:p>
    <w:p>
      <w:pPr>
        <w:pStyle w:val="Para 002"/>
      </w:pPr>
      <w:r>
        <w:t xml:space="preserve">giữ chân nhân viên và,</w:t>
      </w:r>
      <w:hyperlink w:anchor="page_229">
        <w:r>
          <w:rPr>
            <w:rStyle w:val="Text1"/>
          </w:rPr>
          <w:t> 229</w:t>
        </w:r>
      </w:hyperlink>
    </w:p>
    <w:p>
      <w:pPr>
        <w:pStyle w:val="Para 002"/>
      </w:pPr>
      <w:r>
        <w:t xml:space="preserve">thử nghiệm với,</w:t>
      </w:r>
      <w:hyperlink w:anchor="page_20">
        <w:r>
          <w:rPr>
            <w:rStyle w:val="Text1"/>
          </w:rPr>
          <w:t> 20,</w:t>
        </w:r>
      </w:hyperlink>
      <w:r>
        <w:t xml:space="preserve"> </w:t>
      </w:r>
      <w:hyperlink w:anchor="page_22">
        <w:r>
          <w:rPr>
            <w:rStyle w:val="Text1"/>
          </w:rPr>
          <w:t>22,</w:t>
        </w:r>
      </w:hyperlink>
      <w:r>
        <w:t xml:space="preserve"> </w:t>
      </w:r>
      <w:hyperlink w:anchor="page_105_1">
        <w:r>
          <w:rPr>
            <w:rStyle w:val="Text1"/>
          </w:rPr>
          <w:t>105</w:t>
        </w:r>
      </w:hyperlink>
    </w:p>
    <w:p>
      <w:pPr>
        <w:pStyle w:val="Para 002"/>
      </w:pPr>
      <w:r>
        <w:t xml:space="preserve">giải pháp 5% trong,</w:t>
      </w:r>
      <w:hyperlink w:anchor="page_167">
        <w:r>
          <w:rPr>
            <w:rStyle w:val="Text1"/>
          </w:rPr>
          <w:t> 167</w:t>
        </w:r>
      </w:hyperlink>
      <w:hyperlink w:anchor="page_168">
        <w:r>
          <w:rPr>
            <w:rStyle w:val="Text1"/>
          </w:rPr>
          <w:t>–168</w:t>
        </w:r>
      </w:hyperlink>
    </w:p>
    <w:p>
      <w:pPr>
        <w:pStyle w:val="Para 002"/>
      </w:pPr>
      <w:r>
        <w:t xml:space="preserve">nhận ý kiến từ nhóm về,</w:t>
      </w:r>
      <w:hyperlink w:anchor="page_105_1">
        <w:r>
          <w:rPr>
            <w:rStyle w:val="Text1"/>
          </w:rPr>
          <w:t> 105</w:t>
        </w:r>
      </w:hyperlink>
      <w:hyperlink w:anchor="page_106">
        <w:r>
          <w:rPr>
            <w:rStyle w:val="Text1"/>
          </w:rPr>
          <w:t>–106</w:t>
        </w:r>
      </w:hyperlink>
    </w:p>
    <w:p>
      <w:pPr>
        <w:pStyle w:val="Para 002"/>
      </w:pPr>
      <w:r>
        <w:t xml:space="preserve">sự hài lòng trong công việc và,</w:t>
      </w:r>
      <w:hyperlink w:anchor="page_229">
        <w:r>
          <w:rPr>
            <w:rStyle w:val="Text1"/>
          </w:rPr>
          <w:t> 229</w:t>
        </w:r>
      </w:hyperlink>
    </w:p>
    <w:p>
      <w:pPr>
        <w:pStyle w:val="Para 002"/>
      </w:pPr>
      <w:r>
        <w:t xml:space="preserve">các lựa chọn tron</w:t>
      </w:r>
      <w:hyperlink w:anchor="page_104_1">
        <w:r>
          <w:rPr>
            <w:rStyle w:val="Text1"/>
          </w:rPr>
          <w:t>g, 10</w:t>
        </w:r>
      </w:hyperlink>
      <w:hyperlink w:anchor="page_105_1">
        <w:r>
          <w:rPr>
            <w:rStyle w:val="Text1"/>
          </w:rPr>
          <w:t>4–105</w:t>
        </w:r>
      </w:hyperlink>
    </w:p>
    <w:p>
      <w:pPr>
        <w:pStyle w:val="Para 002"/>
      </w:pPr>
      <w:r>
        <w:t xml:space="preserve">lợi ích tổ chức của,</w:t>
      </w:r>
      <w:hyperlink w:anchor="page_106">
        <w:r>
          <w:rPr>
            <w:rStyle w:val="Text1"/>
          </w:rPr>
          <w:t> 106,</w:t>
        </w:r>
      </w:hyperlink>
      <w:r>
        <w:t xml:space="preserve"> </w:t>
      </w:r>
      <w:hyperlink w:anchor="page_229">
        <w:r>
          <w:rPr>
            <w:rStyle w:val="Text1"/>
          </w:rPr>
          <w:t>229</w:t>
        </w:r>
      </w:hyperlink>
    </w:p>
    <w:p>
      <w:pPr>
        <w:pStyle w:val="Para 002"/>
      </w:pPr>
      <w:r>
        <w:t xml:space="preserve">sự không thoải mái của tổ chức với,</w:t>
      </w:r>
      <w:hyperlink w:anchor="page_128">
        <w:r>
          <w:rPr>
            <w:rStyle w:val="Text1"/>
          </w:rPr>
          <w:t> 128</w:t>
        </w:r>
      </w:hyperlink>
    </w:p>
    <w:p>
      <w:pPr>
        <w:pStyle w:val="Para 002"/>
      </w:pPr>
      <w:r>
        <w:t xml:space="preserve">bán thời gian,</w:t>
      </w:r>
      <w:hyperlink w:anchor="page_111">
        <w:r>
          <w:rPr>
            <w:rStyle w:val="Text1"/>
          </w:rPr>
          <w:t> 111</w:t>
        </w:r>
      </w:hyperlink>
      <w:hyperlink w:anchor="page_129">
        <w:r>
          <w:rPr>
            <w:rStyle w:val="Text1"/>
          </w:rPr>
          <w:t>–129</w:t>
        </w:r>
      </w:hyperlink>
    </w:p>
    <w:p>
      <w:pPr>
        <w:pStyle w:val="Para 002"/>
      </w:pPr>
      <w:r>
        <w:t xml:space="preserve">khủng hoảng cá nhân và,</w:t>
      </w:r>
      <w:hyperlink w:anchor="page_137">
        <w:r>
          <w:rPr>
            <w:rStyle w:val="Text1"/>
          </w:rPr>
          <w:t> 137</w:t>
        </w:r>
      </w:hyperlink>
      <w:hyperlink w:anchor="page_143_1">
        <w:r>
          <w:rPr>
            <w:rStyle w:val="Text1"/>
          </w:rPr>
          <w:t>–143</w:t>
        </w:r>
      </w:hyperlink>
    </w:p>
    <w:p>
      <w:pPr>
        <w:pStyle w:val="Para 002"/>
      </w:pPr>
      <w:r>
        <w:t xml:space="preserve">năng suất và,</w:t>
      </w:r>
      <w:hyperlink w:anchor="page_229">
        <w:r>
          <w:rPr>
            <w:rStyle w:val="Text1"/>
          </w:rPr>
          <w:t> 229</w:t>
        </w:r>
      </w:hyperlink>
    </w:p>
    <w:p>
      <w:pPr>
        <w:pStyle w:val="Para 002"/>
      </w:pPr>
      <w:r>
        <w:t xml:space="preserve">lý do tìm kiếm,</w:t>
      </w:r>
      <w:hyperlink w:anchor="page_117">
        <w:r>
          <w:rPr>
            <w:rStyle w:val="Text1"/>
          </w:rPr>
          <w:t> 117</w:t>
        </w:r>
      </w:hyperlink>
    </w:p>
    <w:p>
      <w:pPr>
        <w:pStyle w:val="Para 002"/>
      </w:pPr>
      <w:r>
        <w:t xml:space="preserve">giảm thời gian đi lại và,</w:t>
      </w:r>
      <w:hyperlink w:anchor="page_229">
        <w:r>
          <w:rPr>
            <w:rStyle w:val="Text1"/>
          </w:rPr>
          <w:t> 229</w:t>
        </w:r>
      </w:hyperlink>
    </w:p>
    <w:p>
      <w:pPr>
        <w:pStyle w:val="Para 002"/>
      </w:pPr>
      <w:r>
        <w:t xml:space="preserve">thuyết phục sếp,</w:t>
      </w:r>
      <w:hyperlink w:anchor="page_167">
        <w:r>
          <w:rPr>
            <w:rStyle w:val="Text1"/>
          </w:rPr>
          <w:t> 167</w:t>
        </w:r>
      </w:hyperlink>
    </w:p>
    <w:p>
      <w:pPr>
        <w:pStyle w:val="Para 002"/>
      </w:pPr>
      <w:r>
        <w:t xml:space="preserve">thiết lập ranh giới trong,</w:t>
      </w:r>
      <w:hyperlink w:anchor="page_134">
        <w:r>
          <w:rPr>
            <w:rStyle w:val="Text1"/>
          </w:rPr>
          <w:t> 134</w:t>
        </w:r>
      </w:hyperlink>
      <w:hyperlink w:anchor="page_135">
        <w:r>
          <w:rPr>
            <w:rStyle w:val="Text1"/>
          </w:rPr>
          <w:t>–135</w:t>
        </w:r>
      </w:hyperlink>
    </w:p>
    <w:p>
      <w:pPr>
        <w:pStyle w:val="Para 002"/>
      </w:pPr>
      <w:r>
        <w:t xml:space="preserve">thiết lập giờ làm việc trong,</w:t>
      </w:r>
      <w:hyperlink w:anchor="page_132">
        <w:r>
          <w:rPr>
            <w:rStyle w:val="Text1"/>
          </w:rPr>
          <w:t> 132</w:t>
        </w:r>
      </w:hyperlink>
      <w:hyperlink w:anchor="page_133">
        <w:r>
          <w:rPr>
            <w:rStyle w:val="Text1"/>
          </w:rPr>
          <w:t>–133</w:t>
        </w:r>
      </w:hyperlink>
    </w:p>
    <w:p>
      <w:pPr>
        <w:pStyle w:val="Para 002"/>
      </w:pPr>
      <w:r>
        <w:t xml:space="preserve">giữ tập trung trong,</w:t>
      </w:r>
      <w:hyperlink w:anchor="page_131_1">
        <w:r>
          <w:rPr>
            <w:rStyle w:val="Text1"/>
          </w:rPr>
          <w:t> 131–136</w:t>
        </w:r>
      </w:hyperlink>
    </w:p>
    <w:p>
      <w:pPr>
        <w:pStyle w:val="Para 002"/>
      </w:pPr>
      <w:r>
        <w:t xml:space="preserve">cấu trúc để thành công,</w:t>
      </w:r>
      <w:hyperlink w:anchor="page_133">
        <w:r>
          <w:rPr>
            <w:rStyle w:val="Text1"/>
          </w:rPr>
          <w:t> 133–</w:t>
        </w:r>
      </w:hyperlink>
      <w:hyperlink w:anchor="page_134">
        <w:r>
          <w:rPr>
            <w:rStyle w:val="Text1"/>
          </w:rPr>
          <w:t>134</w:t>
        </w:r>
      </w:hyperlink>
    </w:p>
    <w:p>
      <w:pPr>
        <w:pStyle w:val="Para 002"/>
      </w:pPr>
      <w:r>
        <w:t xml:space="preserve">làm việc từ xa,</w:t>
      </w:r>
      <w:hyperlink w:anchor="page_229">
        <w:r>
          <w:rPr>
            <w:rStyle w:val="Text1"/>
          </w:rPr>
          <w:t> 229</w:t>
        </w:r>
      </w:hyperlink>
    </w:p>
    <w:p>
      <w:pPr>
        <w:pStyle w:val="Para 002"/>
      </w:pPr>
      <w:r>
        <w:t xml:space="preserve">Total Leadership và,</w:t>
      </w:r>
      <w:hyperlink w:anchor="page_20">
        <w:r>
          <w:rPr>
            <w:rStyle w:val="Text1"/>
          </w:rPr>
          <w:t> 20</w:t>
        </w:r>
      </w:hyperlink>
    </w:p>
    <w:p>
      <w:pPr>
        <w:pStyle w:val="Para 002"/>
      </w:pPr>
      <w:r>
        <w:t xml:space="preserve">những ngày không bị gián đoạn</w:t>
      </w:r>
      <w:hyperlink w:anchor="page_89">
        <w:r>
          <w:rPr>
            <w:rStyle w:val="Text1"/>
          </w:rPr>
          <w:t> và, 89</w:t>
        </w:r>
      </w:hyperlink>
      <w:hyperlink w:anchor="page_94">
        <w:r>
          <w:rPr>
            <w:rStyle w:val="Text1"/>
          </w:rPr>
          <w:t>–94</w:t>
        </w:r>
      </w:hyperlink>
    </w:p>
    <w:p>
      <w:pPr>
        <w:pStyle w:val="Para 002"/>
      </w:pPr>
      <w:r>
        <w:t xml:space="preserve">giành được sự ủng hộ cho,</w:t>
      </w:r>
      <w:hyperlink w:anchor="page_103">
        <w:r>
          <w:rPr>
            <w:rStyle w:val="Text1"/>
          </w:rPr>
          <w:t> 103–110</w:t>
        </w:r>
      </w:hyperlink>
    </w:p>
    <w:p>
      <w:pPr>
        <w:pStyle w:val="Para 003"/>
      </w:pPr>
      <w:r>
        <w:t xml:space="preserve">trạng thái dòng ch</w:t>
      </w:r>
      <w:hyperlink w:anchor="page_92">
        <w:r>
          <w:rPr>
            <w:rStyle w:val="Text1"/>
          </w:rPr>
          <w:t>ảy,</w:t>
        </w:r>
      </w:hyperlink>
      <w:r>
        <w:t xml:space="preserve"> 92,</w:t>
      </w:r>
      <w:hyperlink w:anchor="page_203">
        <w:r>
          <w:rPr>
            <w:rStyle w:val="Text1"/>
          </w:rPr>
          <w:t> 203</w:t>
        </w:r>
      </w:hyperlink>
    </w:p>
    <w:p>
      <w:pPr>
        <w:pStyle w:val="Para 003"/>
      </w:pPr>
      <w:r>
        <w:t>tập trung</w:t>
      </w:r>
    </w:p>
    <w:p>
      <w:pPr>
        <w:pStyle w:val="Para 002"/>
      </w:pPr>
      <w:r>
        <w:t xml:space="preserve">Lãnh đạo toàn diện (Total Leadership) và,</w:t>
      </w:r>
      <w:hyperlink w:anchor="page_19_1">
        <w:r>
          <w:rPr>
            <w:rStyle w:val="Text1"/>
          </w:rPr>
          <w:t> 19</w:t>
        </w:r>
      </w:hyperlink>
    </w:p>
    <w:p>
      <w:pPr>
        <w:pStyle w:val="Para 002"/>
      </w:pPr>
      <w:r>
        <w:t xml:space="preserve">về việc nên làm gì thay vì làm việc,</w:t>
      </w:r>
      <w:hyperlink w:anchor="page_210">
        <w:r>
          <w:rPr>
            <w:rStyle w:val="Text1"/>
          </w:rPr>
          <w:t> 210</w:t>
        </w:r>
      </w:hyperlink>
      <w:hyperlink w:anchor="page_212">
        <w:r>
          <w:rPr>
            <w:rStyle w:val="Text1"/>
          </w:rPr>
          <w:t>–212</w:t>
        </w:r>
      </w:hyperlink>
    </w:p>
    <w:p>
      <w:pPr>
        <w:pStyle w:val="Para 002"/>
      </w:pPr>
      <w:r>
        <w:t xml:space="preserve">làm việc tại nhà và,</w:t>
      </w:r>
      <w:hyperlink w:anchor="page_131_1">
        <w:r>
          <w:rPr>
            <w:rStyle w:val="Text1"/>
          </w:rPr>
          <w:t> 131–136</w:t>
        </w:r>
      </w:hyperlink>
    </w:p>
    <w:p>
      <w:pPr>
        <w:pStyle w:val="Para 003"/>
      </w:pPr>
      <w:r>
        <w:t xml:space="preserve">Ford Motor Company,</w:t>
      </w:r>
      <w:hyperlink w:anchor="page_107">
        <w:r>
          <w:rPr>
            <w:rStyle w:val="Text1"/>
          </w:rPr>
          <w:t> 107–</w:t>
        </w:r>
      </w:hyperlink>
      <w:hyperlink w:anchor="page_108">
        <w:r>
          <w:rPr>
            <w:rStyle w:val="Text1"/>
          </w:rPr>
          <w:t>108,</w:t>
        </w:r>
      </w:hyperlink>
      <w:r>
        <w:t xml:space="preserve"> </w:t>
      </w:r>
      <w:hyperlink w:anchor="page_222">
        <w:r>
          <w:rPr>
            <w:rStyle w:val="Text1"/>
          </w:rPr>
          <w:t>222</w:t>
        </w:r>
      </w:hyperlink>
    </w:p>
    <w:p>
      <w:pPr>
        <w:pStyle w:val="Para 003"/>
      </w:pPr>
      <w:r>
        <w:t xml:space="preserve">“Bài kiểm tra Bốn chiều nhìn” (Friedman),</w:t>
      </w:r>
      <w:hyperlink w:anchor="page_33">
        <w:r>
          <w:rPr>
            <w:rStyle w:val="Text1"/>
          </w:rPr>
          <w:t> 33</w:t>
        </w:r>
      </w:hyperlink>
      <w:hyperlink w:anchor="page_37_2">
        <w:r>
          <w:rPr>
            <w:rStyle w:val="Text1"/>
          </w:rPr>
          <w:t>–37</w:t>
        </w:r>
      </w:hyperlink>
    </w:p>
    <w:p>
      <w:pPr>
        <w:pStyle w:val="Para 003"/>
      </w:pPr>
      <w:r>
        <w:t xml:space="preserve">Friedman, Ron,</w:t>
      </w:r>
      <w:hyperlink w:anchor="page_215">
        <w:r>
          <w:rPr>
            <w:rStyle w:val="Text1"/>
          </w:rPr>
          <w:t> 215–</w:t>
        </w:r>
      </w:hyperlink>
      <w:hyperlink w:anchor="page_220">
        <w:r>
          <w:rPr>
            <w:rStyle w:val="Text1"/>
          </w:rPr>
          <w:t>220,</w:t>
        </w:r>
      </w:hyperlink>
      <w:r>
        <w:t xml:space="preserve"> </w:t>
      </w:r>
      <w:hyperlink w:anchor="page_231">
        <w:r>
          <w:rPr>
            <w:rStyle w:val="Text1"/>
          </w:rPr>
          <w:t>231–</w:t>
        </w:r>
      </w:hyperlink>
      <w:hyperlink w:anchor="page_236">
        <w:r>
          <w:rPr>
            <w:rStyle w:val="Text1"/>
          </w:rPr>
          <w:t>236</w:t>
        </w:r>
      </w:hyperlink>
    </w:p>
    <w:p>
      <w:pPr>
        <w:pStyle w:val="Para 003"/>
      </w:pPr>
      <w:r>
        <w:t xml:space="preserve">Friedman, Stewart D.,</w:t>
      </w:r>
      <w:hyperlink w:anchor="page_2">
        <w:r>
          <w:rPr>
            <w:rStyle w:val="Text1"/>
          </w:rPr>
          <w:t> 2,</w:t>
        </w:r>
      </w:hyperlink>
      <w:r>
        <w:t xml:space="preserve"> </w:t>
      </w:r>
      <w:hyperlink w:anchor="page_7_1">
        <w:r>
          <w:rPr>
            <w:rStyle w:val="Text1"/>
          </w:rPr>
          <w:t>7–</w:t>
        </w:r>
      </w:hyperlink>
      <w:hyperlink w:anchor="page_31_1">
        <w:r>
          <w:rPr>
            <w:rStyle w:val="Text1"/>
          </w:rPr>
          <w:t>31,</w:t>
        </w:r>
      </w:hyperlink>
      <w:r>
        <w:t xml:space="preserve"> </w:t>
      </w:r>
      <w:hyperlink w:anchor="page_33">
        <w:r>
          <w:rPr>
            <w:rStyle w:val="Text1"/>
          </w:rPr>
          <w:t>33–</w:t>
        </w:r>
      </w:hyperlink>
      <w:hyperlink w:anchor="page_39_1">
        <w:r>
          <w:rPr>
            <w:rStyle w:val="Text1"/>
          </w:rPr>
          <w:t>39,</w:t>
        </w:r>
      </w:hyperlink>
      <w:r>
        <w:t xml:space="preserve"> </w:t>
      </w:r>
      <w:hyperlink w:anchor="page_104_1">
        <w:r>
          <w:rPr>
            <w:rStyle w:val="Text1"/>
          </w:rPr>
          <w:t>104,</w:t>
        </w:r>
      </w:hyperlink>
      <w:r>
        <w:t xml:space="preserve"> </w:t>
      </w:r>
      <w:hyperlink w:anchor="page_106">
        <w:r>
          <w:rPr>
            <w:rStyle w:val="Text1"/>
          </w:rPr>
          <w:t>106,</w:t>
        </w:r>
      </w:hyperlink>
      <w:r>
        <w:t xml:space="preserve"> </w:t>
      </w:r>
      <w:hyperlink w:anchor="page_177_1">
        <w:r>
          <w:rPr>
            <w:rStyle w:val="Text1"/>
          </w:rPr>
          <w:t>177–</w:t>
        </w:r>
      </w:hyperlink>
      <w:hyperlink w:anchor="page_181">
        <w:r>
          <w:rPr>
            <w:rStyle w:val="Text1"/>
          </w:rPr>
          <w:t>181</w:t>
        </w:r>
      </w:hyperlink>
    </w:p>
    <w:p>
      <w:pPr>
        <w:pStyle w:val="Para 003"/>
      </w:pPr>
      <w:r>
        <w:t xml:space="preserve">tình bạn, 9, 147</w:t>
      </w:r>
      <w:hyperlink w:anchor="page_9">
        <w:r>
          <w:rPr>
            <w:rStyle w:val="Text1"/>
          </w:rPr>
          <w:t>–</w:t>
        </w:r>
      </w:hyperlink>
      <w:r>
        <w:t xml:space="preserve">152.</w:t>
      </w:r>
      <w:hyperlink w:anchor="page_147">
        <w:r>
          <w:rPr>
            <w:rStyle w:val="Text1"/>
          </w:rPr>
          <w:t> Xem</w:t>
        </w:r>
      </w:hyperlink>
      <w:hyperlink w:anchor="page_152">
        <w:r>
          <w:rPr>
            <w:rStyle w:val="Text1"/>
          </w:rPr>
          <w:t> thêm</w:t>
        </w:r>
      </w:hyperlink>
      <w:r>
        <w:t xml:space="preserve"> </w:t>
      </w:r>
      <w:r>
        <w:rPr>
          <w:rStyle w:val="Text0"/>
        </w:rPr>
        <w:t>mối quan</w:t>
      </w:r>
      <w:r>
        <w:t xml:space="preserve"> hệ (relationships)</w:t>
      </w:r>
    </w:p>
    <w:p>
      <w:pPr>
        <w:pStyle w:val="Para 002"/>
      </w:pPr>
      <w:r>
        <w:t xml:space="preserve">các thí nghiệm cải thiện,</w:t>
      </w:r>
      <w:hyperlink w:anchor="page_17">
        <w:r>
          <w:rPr>
            <w:rStyle w:val="Text1"/>
          </w:rPr>
          <w:t> 17,</w:t>
        </w:r>
      </w:hyperlink>
      <w:r>
        <w:t xml:space="preserve"> </w:t>
      </w:r>
      <w:hyperlink w:anchor="page_37_2">
        <w:r>
          <w:rPr>
            <w:rStyle w:val="Text1"/>
          </w:rPr>
          <w:t>37</w:t>
        </w:r>
      </w:hyperlink>
    </w:p>
    <w:p>
      <w:pPr>
        <w:pStyle w:val="Para 002"/>
      </w:pPr>
      <w:r>
        <w:t xml:space="preserve">khía cạnh cuộc sống của,</w:t>
      </w:r>
      <w:hyperlink w:anchor="page_44">
        <w:r>
          <w:rPr>
            <w:rStyle w:val="Text1"/>
          </w:rPr>
          <w:t> 44</w:t>
        </w:r>
      </w:hyperlink>
    </w:p>
    <w:p>
      <w:pPr>
        <w:pStyle w:val="Para 002"/>
      </w:pPr>
      <w:r>
        <w:t xml:space="preserve">nói không trong,</w:t>
      </w:r>
      <w:hyperlink w:anchor="page_86">
        <w:r>
          <w:rPr>
            <w:rStyle w:val="Text1"/>
          </w:rPr>
          <w:t> 86</w:t>
        </w:r>
      </w:hyperlink>
    </w:p>
    <w:p>
      <w:pPr>
        <w:pStyle w:val="Para 002"/>
      </w:pPr>
      <w:r>
        <w:t xml:space="preserve">quản lý thời gian và,</w:t>
      </w:r>
      <w:hyperlink w:anchor="page_46">
        <w:r>
          <w:rPr>
            <w:rStyle w:val="Text1"/>
          </w:rPr>
          <w:t> 4</w:t>
        </w:r>
      </w:hyperlink>
      <w:r>
        <w:t xml:space="preserve">6,</w:t>
      </w:r>
      <w:hyperlink w:anchor="page_68">
        <w:r>
          <w:rPr>
            <w:rStyle w:val="Text1"/>
          </w:rPr>
          <w:t> 6</w:t>
        </w:r>
      </w:hyperlink>
      <w:r>
        <w:t xml:space="preserve">8,</w:t>
      </w:r>
      <w:hyperlink w:anchor="page_92">
        <w:r>
          <w:rPr>
            <w:rStyle w:val="Text1"/>
          </w:rPr>
          <w:t> 9</w:t>
        </w:r>
      </w:hyperlink>
      <w:r>
        <w:t xml:space="preserve">2,</w:t>
      </w:r>
      <w:hyperlink w:anchor="page_98">
        <w:r>
          <w:rPr>
            <w:rStyle w:val="Text1"/>
          </w:rPr>
          <w:t> 98</w:t>
        </w:r>
      </w:hyperlink>
    </w:p>
    <w:p>
      <w:pPr>
        <w:pStyle w:val="Para 002"/>
      </w:pPr>
      <w:r>
        <w:t xml:space="preserve">phương pháp Lãnh đạo toàn diện (Total Leadership approach) và,</w:t>
      </w:r>
      <w:hyperlink w:anchor="page_8">
        <w:r>
          <w:rPr>
            <w:rStyle w:val="Text1"/>
          </w:rPr>
          <w:t> 8</w:t>
        </w:r>
      </w:hyperlink>
    </w:p>
    <w:p>
      <w:pPr>
        <w:pStyle w:val="Para 002"/>
      </w:pPr>
      <w:r>
        <w:t xml:space="preserve">làm việc tại nhà và,</w:t>
      </w:r>
      <w:hyperlink w:anchor="page_131_1">
        <w:r>
          <w:rPr>
            <w:rStyle w:val="Text1"/>
          </w:rPr>
          <w:t> 131–</w:t>
        </w:r>
      </w:hyperlink>
      <w:hyperlink w:anchor="page_132">
        <w:r>
          <w:rPr>
            <w:rStyle w:val="Text1"/>
          </w:rPr>
          <w:t>132</w:t>
        </w:r>
      </w:hyperlink>
    </w:p>
    <w:p>
      <w:pPr>
        <w:pStyle w:val="Para 002"/>
      </w:pPr>
      <w:r>
        <w:t xml:space="preserve">quá tải công việc và,</w:t>
      </w:r>
      <w:hyperlink w:anchor="page_73">
        <w:r>
          <w:rPr>
            <w:rStyle w:val="Text1"/>
          </w:rPr>
          <w:t> 73</w:t>
        </w:r>
      </w:hyperlink>
    </w:p>
    <w:p>
      <w:pPr>
        <w:pStyle w:val="Para 003"/>
      </w:pPr>
      <w:r>
        <w:t xml:space="preserve">Frost, Peter J.,</w:t>
      </w:r>
      <w:hyperlink w:anchor="page_111">
        <w:r>
          <w:rPr>
            <w:rStyle w:val="Text1"/>
          </w:rPr>
          <w:t> 111–</w:t>
        </w:r>
      </w:hyperlink>
      <w:hyperlink w:anchor="page_129">
        <w:r>
          <w:rPr>
            <w:rStyle w:val="Text1"/>
          </w:rPr>
          <w:t>129</w:t>
        </w:r>
      </w:hyperlink>
    </w:p>
    <w:p>
      <w:pPr>
        <w:pStyle w:val="Para 003"/>
      </w:pPr>
      <w:r>
        <w:t>sự bực bội</w:t>
      </w:r>
    </w:p>
    <w:p>
      <w:pPr>
        <w:pStyle w:val="Para 002"/>
      </w:pPr>
      <w:r>
        <w:t xml:space="preserve">việc đi lại (commuting)</w:t>
      </w:r>
      <w:hyperlink w:anchor="page_225">
        <w:r>
          <w:rPr>
            <w:rStyle w:val="Text1"/>
          </w:rPr>
          <w:t> và, 22</w:t>
        </w:r>
      </w:hyperlink>
      <w:hyperlink w:anchor="page_226">
        <w:r>
          <w:rPr>
            <w:rStyle w:val="Text1"/>
          </w:rPr>
          <w:t>5–226</w:t>
        </w:r>
      </w:hyperlink>
    </w:p>
    <w:p>
      <w:pPr>
        <w:pStyle w:val="Para 002"/>
      </w:pPr>
      <w:r>
        <w:t xml:space="preserve">mang một ngày tồi tệ về nhà,</w:t>
      </w:r>
      <w:hyperlink w:anchor="page_237">
        <w:r>
          <w:rPr>
            <w:rStyle w:val="Text1"/>
          </w:rPr>
          <w:t> 237–</w:t>
        </w:r>
      </w:hyperlink>
      <w:hyperlink w:anchor="page_238">
        <w:r>
          <w:rPr>
            <w:rStyle w:val="Text1"/>
          </w:rPr>
          <w:t>238</w:t>
        </w:r>
      </w:hyperlink>
    </w:p>
    <w:p>
      <w:pPr>
        <w:pStyle w:val="Para 002"/>
      </w:pPr>
      <w:r>
        <w:t xml:space="preserve">những ngày không thể bị xáo trộn (untouchable days)</w:t>
      </w:r>
      <w:hyperlink w:anchor="page_92">
        <w:r>
          <w:rPr>
            <w:rStyle w:val="Text1"/>
          </w:rPr>
          <w:t> và, 92</w:t>
        </w:r>
      </w:hyperlink>
    </w:p>
    <w:p>
      <w:pPr>
        <w:pStyle w:val="Para 003"/>
      </w:pPr>
      <w:r>
        <w:bookmarkStart w:id="1513" w:name="page_243"/>
        <w:t/>
        <w:bookmarkEnd w:id="1513"/>
        <w:t>sự mãn nguyện</w:t>
      </w:r>
    </w:p>
    <w:p>
      <w:pPr>
        <w:pStyle w:val="Para 002"/>
      </w:pPr>
      <w:r>
        <w:t xml:space="preserve">dài hạn,</w:t>
      </w:r>
      <w:hyperlink w:anchor="page_43">
        <w:r>
          <w:rPr>
            <w:rStyle w:val="Text1"/>
          </w:rPr>
          <w:t> 43</w:t>
        </w:r>
      </w:hyperlink>
    </w:p>
    <w:p>
      <w:pPr>
        <w:pStyle w:val="Para 112"/>
      </w:pPr>
      <w:r>
        <w:t xml:space="preserve">Lãnh đạo toàn diện (Total Leadership)</w:t>
      </w:r>
      <w:hyperlink w:anchor="page_8">
        <w:r>
          <w:rPr>
            <w:rStyle w:val="Text1"/>
          </w:rPr>
          <w:t> và,</w:t>
        </w:r>
      </w:hyperlink>
      <w:r>
        <w:t xml:space="preserve"> 8,</w:t>
      </w:r>
      <w:hyperlink w:anchor="page_11">
        <w:r>
          <w:rPr>
            <w:rStyle w:val="Text1"/>
          </w:rPr>
          <w:t> 11</w:t>
        </w:r>
      </w:hyperlink>
    </w:p>
    <w:p>
      <w:pPr>
        <w:pStyle w:val="Para 003"/>
      </w:pPr>
      <w:r>
        <w:t xml:space="preserve">Gallo, Amy,</w:t>
      </w:r>
      <w:hyperlink w:anchor="page_103">
        <w:r>
          <w:rPr>
            <w:rStyle w:val="Text1"/>
          </w:rPr>
          <w:t> 103–110,</w:t>
        </w:r>
      </w:hyperlink>
      <w:r>
        <w:t xml:space="preserve"> </w:t>
      </w:r>
      <w:hyperlink w:anchor="page_137">
        <w:r>
          <w:rPr>
            <w:rStyle w:val="Text1"/>
          </w:rPr>
          <w:t>137–</w:t>
        </w:r>
      </w:hyperlink>
      <w:hyperlink w:anchor="page_143_1">
        <w:r>
          <w:rPr>
            <w:rStyle w:val="Text1"/>
          </w:rPr>
          <w:t>143</w:t>
        </w:r>
      </w:hyperlink>
    </w:p>
    <w:p>
      <w:pPr>
        <w:pStyle w:val="Para 003"/>
      </w:pPr>
      <w:r>
        <w:t xml:space="preserve">Gino, Francesca,</w:t>
      </w:r>
      <w:hyperlink w:anchor="page_221">
        <w:r>
          <w:rPr>
            <w:rStyle w:val="Text1"/>
          </w:rPr>
          <w:t> 221–</w:t>
        </w:r>
      </w:hyperlink>
      <w:hyperlink w:anchor="page_230">
        <w:r>
          <w:rPr>
            <w:rStyle w:val="Text1"/>
          </w:rPr>
          <w:t>230</w:t>
        </w:r>
      </w:hyperlink>
    </w:p>
    <w:p>
      <w:pPr>
        <w:pStyle w:val="Para 003"/>
      </w:pPr>
      <w:r>
        <w:t>mục tiêu</w:t>
      </w:r>
    </w:p>
    <w:p>
      <w:pPr>
        <w:pStyle w:val="Para 002"/>
      </w:pPr>
      <w:r>
        <w:t xml:space="preserve">chấp nhận giới hạn xung quanh,</w:t>
      </w:r>
      <w:hyperlink w:anchor="page_42">
        <w:r>
          <w:rPr>
            <w:rStyle w:val="Text1"/>
          </w:rPr>
          <w:t> 42</w:t>
        </w:r>
      </w:hyperlink>
      <w:hyperlink w:anchor="page_43">
        <w:r>
          <w:rPr>
            <w:rStyle w:val="Text1"/>
          </w:rPr>
          <w:t>–43</w:t>
        </w:r>
      </w:hyperlink>
    </w:p>
    <w:p>
      <w:pPr>
        <w:pStyle w:val="Para 002"/>
      </w:pPr>
      <w:r>
        <w:t xml:space="preserve">khát vọng,</w:t>
      </w:r>
      <w:hyperlink w:anchor="page_44">
        <w:r>
          <w:rPr>
            <w:rStyle w:val="Text1"/>
          </w:rPr>
          <w:t> 44–</w:t>
        </w:r>
      </w:hyperlink>
      <w:hyperlink w:anchor="page_46">
        <w:r>
          <w:rPr>
            <w:rStyle w:val="Text1"/>
          </w:rPr>
          <w:t>46</w:t>
        </w:r>
      </w:hyperlink>
    </w:p>
    <w:p>
      <w:pPr>
        <w:pStyle w:val="Para 002"/>
      </w:pPr>
      <w:r>
        <w:t xml:space="preserve">có tất cả và,</w:t>
      </w:r>
      <w:hyperlink w:anchor="page_41_1">
        <w:r>
          <w:rPr>
            <w:rStyle w:val="Text1"/>
          </w:rPr>
          <w:t> 41–</w:t>
        </w:r>
      </w:hyperlink>
      <w:hyperlink w:anchor="page_51_1">
        <w:r>
          <w:rPr>
            <w:rStyle w:val="Text1"/>
          </w:rPr>
          <w:t>51</w:t>
        </w:r>
      </w:hyperlink>
    </w:p>
    <w:p>
      <w:pPr>
        <w:pStyle w:val="Para 002"/>
      </w:pPr>
      <w:r>
        <w:t xml:space="preserve">tiêu cực,</w:t>
      </w:r>
      <w:hyperlink w:anchor="page_210">
        <w:r>
          <w:rPr>
            <w:rStyle w:val="Text1"/>
          </w:rPr>
          <w:t> 210–</w:t>
        </w:r>
      </w:hyperlink>
      <w:hyperlink w:anchor="page_211">
        <w:r>
          <w:rPr>
            <w:rStyle w:val="Text1"/>
          </w:rPr>
          <w:t>211</w:t>
        </w:r>
      </w:hyperlink>
    </w:p>
    <w:p>
      <w:pPr>
        <w:pStyle w:val="Para 002"/>
      </w:pPr>
      <w:r>
        <w:t xml:space="preserve">cho thời gian không làm vi</w:t>
      </w:r>
      <w:hyperlink w:anchor="page_210">
        <w:r>
          <w:rPr>
            <w:rStyle w:val="Text1"/>
          </w:rPr>
          <w:t>ệc, 21</w:t>
        </w:r>
      </w:hyperlink>
      <w:hyperlink w:anchor="page_212">
        <w:r>
          <w:rPr>
            <w:rStyle w:val="Text1"/>
          </w:rPr>
          <w:t>0–212</w:t>
        </w:r>
      </w:hyperlink>
    </w:p>
    <w:p>
      <w:pPr>
        <w:pStyle w:val="Para 002"/>
      </w:pPr>
      <w:r>
        <w:t xml:space="preserve">trong việc nuôi dạy con</w:t>
      </w:r>
      <w:hyperlink w:anchor="page_174">
        <w:r>
          <w:rPr>
            <w:rStyle w:val="Text1"/>
          </w:rPr>
          <w:t> cái,</w:t>
        </w:r>
      </w:hyperlink>
      <w:hyperlink w:anchor="page_175">
        <w:r>
          <w:rPr>
            <w:rStyle w:val="Text1"/>
          </w:rPr>
          <w:t> 174–175</w:t>
        </w:r>
      </w:hyperlink>
    </w:p>
    <w:p>
      <w:pPr>
        <w:pStyle w:val="Para 002"/>
      </w:pPr>
      <w:r>
        <w:t xml:space="preserve">theo đuổi tuần tự,</w:t>
      </w:r>
      <w:hyperlink w:anchor="page_50_1">
        <w:r>
          <w:rPr>
            <w:rStyle w:val="Text1"/>
          </w:rPr>
          <w:t> 50–</w:t>
        </w:r>
      </w:hyperlink>
      <w:hyperlink w:anchor="page_51_1">
        <w:r>
          <w:rPr>
            <w:rStyle w:val="Text1"/>
          </w:rPr>
          <w:t>51</w:t>
        </w:r>
      </w:hyperlink>
    </w:p>
    <w:p>
      <w:pPr>
        <w:pStyle w:val="Para 002"/>
      </w:pPr>
      <w:r>
        <w:t xml:space="preserve">thay đổi bền vững hướng tới,</w:t>
      </w:r>
      <w:hyperlink w:anchor="page_36">
        <w:r>
          <w:rPr>
            <w:rStyle w:val="Text1"/>
          </w:rPr>
          <w:t> 36</w:t>
        </w:r>
      </w:hyperlink>
      <w:hyperlink w:anchor="page_37_2">
        <w:r>
          <w:rPr>
            <w:rStyle w:val="Text1"/>
          </w:rPr>
          <w:t>–37</w:t>
        </w:r>
      </w:hyperlink>
    </w:p>
    <w:p>
      <w:pPr>
        <w:pStyle w:val="Para 003"/>
      </w:pPr>
      <w:r>
        <w:t xml:space="preserve">lòng biết ơn,</w:t>
      </w:r>
      <w:hyperlink w:anchor="page_234_1">
        <w:r>
          <w:rPr>
            <w:rStyle w:val="Text1"/>
          </w:rPr>
          <w:t> 23</w:t>
        </w:r>
      </w:hyperlink>
      <w:hyperlink w:anchor="page_235_1">
        <w:r>
          <w:rPr>
            <w:rStyle w:val="Text1"/>
          </w:rPr>
          <w:t>4–23</w:t>
        </w:r>
      </w:hyperlink>
      <w:r>
        <w:t xml:space="preserve">5.</w:t>
      </w:r>
      <w:r>
        <w:rPr>
          <w:rStyle w:val="Text0"/>
        </w:rPr>
        <w:t> Xem thêm</w:t>
      </w:r>
      <w:r>
        <w:t xml:space="preserve"> tự chăm sóc</w:t>
      </w:r>
    </w:p>
    <w:p>
      <w:pPr>
        <w:pStyle w:val="Para 040"/>
      </w:pPr>
      <w:r>
        <w:t xml:space="preserve">nỗi đau</w:t>
      </w:r>
      <w:hyperlink w:anchor="page_141_1">
        <w:r>
          <w:rPr>
            <w:rStyle w:val="Text1"/>
          </w:rPr>
          <w:t> buồn,</w:t>
        </w:r>
      </w:hyperlink>
      <w:hyperlink w:anchor="page_142">
        <w:r>
          <w:rPr>
            <w:rStyle w:val="Text1"/>
          </w:rPr>
          <w:t> 1</w:t>
        </w:r>
      </w:hyperlink>
      <w:r>
        <w:t xml:space="preserve">41</w:t>
      </w:r>
      <w:r>
        <w:rPr>
          <w:rStyle w:val="Text0"/>
        </w:rPr>
        <w:t>–142. Xem</w:t>
      </w:r>
      <w:r>
        <w:t xml:space="preserve"> thêm chế độ làm việc linh hoạt</w:t>
      </w:r>
    </w:p>
    <w:p>
      <w:pPr>
        <w:pStyle w:val="Para 003"/>
      </w:pPr>
      <w:r>
        <w:t xml:space="preserve">thói quen,</w:t>
      </w:r>
      <w:hyperlink w:anchor="page_211">
        <w:r>
          <w:rPr>
            <w:rStyle w:val="Text1"/>
          </w:rPr>
          <w:t> 2</w:t>
        </w:r>
      </w:hyperlink>
      <w:r>
        <w:t xml:space="preserve">11.</w:t>
      </w:r>
      <w:r>
        <w:rPr>
          <w:rStyle w:val="Text0"/>
        </w:rPr>
        <w:t> Xem thêm</w:t>
      </w:r>
      <w:r>
        <w:t xml:space="preserve"> tự chăm sóc</w:t>
      </w:r>
    </w:p>
    <w:p>
      <w:pPr>
        <w:pStyle w:val="Para 003"/>
      </w:pPr>
      <w:r>
        <w:t xml:space="preserve">đam mê hài hòa, 202.</w:t>
      </w:r>
      <w:hyperlink w:anchor="page_202">
        <w:r>
          <w:rPr>
            <w:rStyle w:val="Text1"/>
          </w:rPr>
          <w:t> Xem</w:t>
        </w:r>
      </w:hyperlink>
      <w:r>
        <w:t xml:space="preserve"> t</w:t>
      </w:r>
      <w:r>
        <w:rPr>
          <w:rStyle w:val="Text0"/>
        </w:rPr>
        <w:t>hêm người</w:t>
      </w:r>
      <w:r>
        <w:t xml:space="preserve"> nghiện việc</w:t>
      </w:r>
    </w:p>
    <w:p>
      <w:pPr>
        <w:pStyle w:val="Para 003"/>
      </w:pPr>
      <w:r>
        <w:t xml:space="preserve">có tất cả,</w:t>
      </w:r>
      <w:hyperlink w:anchor="page_7_1">
        <w:r>
          <w:rPr>
            <w:rStyle w:val="Text1"/>
          </w:rPr>
          <w:t> 7–3</w:t>
        </w:r>
      </w:hyperlink>
      <w:hyperlink w:anchor="page_31_1">
        <w:r>
          <w:rPr>
            <w:rStyle w:val="Text1"/>
          </w:rPr>
          <w:t>1,</w:t>
        </w:r>
      </w:hyperlink>
      <w:r>
        <w:t xml:space="preserve"> </w:t>
      </w:r>
      <w:hyperlink w:anchor="page_41_1">
        <w:r>
          <w:rPr>
            <w:rStyle w:val="Text1"/>
          </w:rPr>
          <w:t>41–</w:t>
        </w:r>
      </w:hyperlink>
      <w:hyperlink w:anchor="page_51_1">
        <w:r>
          <w:rPr>
            <w:rStyle w:val="Text1"/>
          </w:rPr>
          <w:t>51</w:t>
        </w:r>
      </w:hyperlink>
    </w:p>
    <w:p>
      <w:pPr>
        <w:pStyle w:val="Para 002"/>
      </w:pPr>
      <w:r>
        <w:t xml:space="preserve">đánh giá giá trị và,</w:t>
      </w:r>
      <w:hyperlink w:anchor="page_46">
        <w:r>
          <w:rPr>
            <w:rStyle w:val="Text1"/>
          </w:rPr>
          <w:t> 46–</w:t>
        </w:r>
      </w:hyperlink>
      <w:hyperlink w:anchor="page_51_1">
        <w:r>
          <w:rPr>
            <w:rStyle w:val="Text1"/>
          </w:rPr>
          <w:t>51</w:t>
        </w:r>
      </w:hyperlink>
    </w:p>
    <w:p>
      <w:pPr>
        <w:pStyle w:val="Para 002"/>
      </w:pPr>
      <w:r>
        <w:t xml:space="preserve">ý tưởng tóm tắt,</w:t>
      </w:r>
      <w:hyperlink w:anchor="page_7_1">
        <w:r>
          <w:rPr>
            <w:rStyle w:val="Text1"/>
          </w:rPr>
          <w:t> 7–</w:t>
        </w:r>
      </w:hyperlink>
      <w:hyperlink w:anchor="page_8">
        <w:r>
          <w:rPr>
            <w:rStyle w:val="Text1"/>
          </w:rPr>
          <w:t>8</w:t>
        </w:r>
      </w:hyperlink>
    </w:p>
    <w:p>
      <w:pPr>
        <w:pStyle w:val="Para 003"/>
      </w:pPr>
      <w:r>
        <w:t xml:space="preserve">sức khỏe và hạnh phúc,</w:t>
      </w:r>
      <w:hyperlink w:anchor="page_44">
        <w:r>
          <w:rPr>
            <w:rStyle w:val="Text1"/>
          </w:rPr>
          <w:t> 44.</w:t>
        </w:r>
      </w:hyperlink>
      <w:r>
        <w:t xml:space="preserve"> X</w:t>
      </w:r>
      <w:r>
        <w:rPr>
          <w:rStyle w:val="Text0"/>
        </w:rPr>
        <w:t>em thêm</w:t>
      </w:r>
      <w:r>
        <w:t xml:space="preserve"> tự chăm sóc</w:t>
      </w:r>
    </w:p>
    <w:p>
      <w:pPr>
        <w:pStyle w:val="Para 002"/>
      </w:pPr>
      <w:r>
        <w:t xml:space="preserve">tập thể dục và,</w:t>
      </w:r>
      <w:hyperlink w:anchor="page_215">
        <w:r>
          <w:rPr>
            <w:rStyle w:val="Text1"/>
          </w:rPr>
          <w:t> 215</w:t>
        </w:r>
      </w:hyperlink>
      <w:hyperlink w:anchor="page_220">
        <w:r>
          <w:rPr>
            <w:rStyle w:val="Text1"/>
          </w:rPr>
          <w:t>–220</w:t>
        </w:r>
      </w:hyperlink>
    </w:p>
    <w:p>
      <w:pPr>
        <w:pStyle w:val="Para 002"/>
      </w:pPr>
      <w:r>
        <w:t xml:space="preserve">yêu công việc của bạn và,</w:t>
      </w:r>
      <w:hyperlink w:anchor="page_197">
        <w:r>
          <w:rPr>
            <w:rStyle w:val="Text1"/>
          </w:rPr>
          <w:t> 197</w:t>
        </w:r>
      </w:hyperlink>
      <w:hyperlink w:anchor="page_201_1">
        <w:r>
          <w:rPr>
            <w:rStyle w:val="Text1"/>
          </w:rPr>
          <w:t>–201</w:t>
        </w:r>
      </w:hyperlink>
    </w:p>
    <w:p>
      <w:pPr>
        <w:pStyle w:val="Para 002"/>
      </w:pPr>
      <w:r>
        <w:t xml:space="preserve">giấc ngủ và,</w:t>
      </w:r>
      <w:hyperlink w:anchor="page_231">
        <w:r>
          <w:rPr>
            <w:rStyle w:val="Text1"/>
          </w:rPr>
          <w:t> 231</w:t>
        </w:r>
      </w:hyperlink>
      <w:hyperlink w:anchor="page_236">
        <w:r>
          <w:rPr>
            <w:rStyle w:val="Text1"/>
          </w:rPr>
          <w:t>–236</w:t>
        </w:r>
      </w:hyperlink>
    </w:p>
    <w:p>
      <w:pPr>
        <w:pStyle w:val="Para 002"/>
      </w:pPr>
      <w:r>
        <w:t xml:space="preserve">người nghiện việc/làm việc nhiều giờ và,</w:t>
      </w:r>
      <w:hyperlink w:anchor="page_195">
        <w:r>
          <w:rPr>
            <w:rStyle w:val="Text1"/>
          </w:rPr>
          <w:t> 195</w:t>
        </w:r>
      </w:hyperlink>
      <w:hyperlink w:anchor="page_201_1">
        <w:r>
          <w:rPr>
            <w:rStyle w:val="Text1"/>
          </w:rPr>
          <w:t>–201</w:t>
        </w:r>
      </w:hyperlink>
    </w:p>
    <w:p>
      <w:pPr>
        <w:pStyle w:val="Para 003"/>
      </w:pPr>
      <w:r>
        <w:t xml:space="preserve">nhờ giúp đỡ, 79</w:t>
      </w:r>
      <w:hyperlink w:anchor="page_79_1">
        <w:r>
          <w:rPr>
            <w:rStyle w:val="Text1"/>
          </w:rPr>
          <w:t>–8</w:t>
        </w:r>
      </w:hyperlink>
      <w:hyperlink w:anchor="page_80">
        <w:r>
          <w:rPr>
            <w:rStyle w:val="Text1"/>
          </w:rPr>
          <w:t>0,</w:t>
        </w:r>
      </w:hyperlink>
      <w:r>
        <w:t xml:space="preserve"> 1</w:t>
      </w:r>
      <w:hyperlink w:anchor="page_140">
        <w:r>
          <w:rPr>
            <w:rStyle w:val="Text1"/>
          </w:rPr>
          <w:t>40–</w:t>
        </w:r>
      </w:hyperlink>
      <w:hyperlink w:anchor="page_141_1">
        <w:r>
          <w:rPr>
            <w:rStyle w:val="Text1"/>
          </w:rPr>
          <w:t>141</w:t>
        </w:r>
      </w:hyperlink>
    </w:p>
    <w:p>
      <w:pPr>
        <w:pStyle w:val="Para 003"/>
      </w:pPr>
      <w:r>
        <w:t xml:space="preserve">sở thích,</w:t>
      </w:r>
      <w:hyperlink w:anchor="page_205">
        <w:r>
          <w:rPr>
            <w:rStyle w:val="Text1"/>
          </w:rPr>
          <w:t> 205.</w:t>
        </w:r>
      </w:hyperlink>
      <w:r>
        <w:t xml:space="preserve"> </w:t>
      </w:r>
      <w:r>
        <w:rPr>
          <w:rStyle w:val="Text0"/>
        </w:rPr>
        <w:t>Xem thêm</w:t>
      </w:r>
      <w:r>
        <w:t xml:space="preserve"> tự chăm sóc</w:t>
      </w:r>
    </w:p>
    <w:p>
      <w:pPr>
        <w:pStyle w:val="Para 003"/>
      </w:pPr>
      <w:r>
        <w:t>các phương pháp toàn diện</w:t>
      </w:r>
    </w:p>
    <w:p>
      <w:pPr>
        <w:pStyle w:val="Para 002"/>
      </w:pPr>
      <w:r>
        <w:t xml:space="preserve">tạo kết nối giữa các danh tính,</w:t>
      </w:r>
      <w:hyperlink w:anchor="page_56_2">
        <w:r>
          <w:rPr>
            <w:rStyle w:val="Text1"/>
          </w:rPr>
          <w:t> 56–</w:t>
        </w:r>
      </w:hyperlink>
      <w:hyperlink w:anchor="page_58_2">
        <w:r>
          <w:rPr>
            <w:rStyle w:val="Text1"/>
          </w:rPr>
          <w:t>58</w:t>
        </w:r>
      </w:hyperlink>
    </w:p>
    <w:p>
      <w:pPr>
        <w:pStyle w:val="Para 002"/>
      </w:pPr>
      <w:r>
        <w:t xml:space="preserve">Total Leadership và,</w:t>
      </w:r>
      <w:hyperlink w:anchor="page_14">
        <w:r>
          <w:rPr>
            <w:rStyle w:val="Text1"/>
          </w:rPr>
          <w:t> 14</w:t>
        </w:r>
      </w:hyperlink>
    </w:p>
    <w:p>
      <w:pPr>
        <w:pStyle w:val="Para 003"/>
      </w:pPr>
      <w:r>
        <w:t xml:space="preserve">bài tập về nhà,</w:t>
      </w:r>
      <w:hyperlink w:anchor="page_172">
        <w:r>
          <w:rPr>
            <w:rStyle w:val="Text1"/>
          </w:rPr>
          <w:t> 17</w:t>
        </w:r>
      </w:hyperlink>
      <w:hyperlink w:anchor="page_173">
        <w:r>
          <w:rPr>
            <w:rStyle w:val="Text1"/>
          </w:rPr>
          <w:t>2–173.</w:t>
        </w:r>
      </w:hyperlink>
      <w:r>
        <w:t xml:space="preserve"> </w:t>
      </w:r>
      <w:r>
        <w:rPr>
          <w:rStyle w:val="Text0"/>
        </w:rPr>
        <w:t>Xem thêm nuôi</w:t>
      </w:r>
      <w:r>
        <w:t xml:space="preserve"> dạy con cái</w:t>
      </w:r>
    </w:p>
    <w:p>
      <w:pPr>
        <w:pStyle w:val="Para 040"/>
      </w:pPr>
      <w:r>
        <w:t xml:space="preserve">Houlder, Dominic,</w:t>
      </w:r>
      <w:hyperlink w:anchor="page_66">
        <w:r>
          <w:rPr>
            <w:rStyle w:val="Text1"/>
          </w:rPr>
          <w:t> 66,</w:t>
        </w:r>
      </w:hyperlink>
      <w:r>
        <w:t xml:space="preserve"> </w:t>
      </w:r>
      <w:hyperlink w:anchor="page_68">
        <w:r>
          <w:rPr>
            <w:rStyle w:val="Text1"/>
          </w:rPr>
          <w:t>68–</w:t>
        </w:r>
      </w:hyperlink>
      <w:hyperlink w:anchor="page_69_1">
        <w:r>
          <w:rPr>
            <w:rStyle w:val="Text1"/>
          </w:rPr>
          <w:t>69</w:t>
        </w:r>
      </w:hyperlink>
    </w:p>
    <w:p>
      <w:pPr>
        <w:pStyle w:val="Para 003"/>
      </w:pPr>
      <w:r>
        <w:t>danh tính</w:t>
      </w:r>
    </w:p>
    <w:p>
      <w:pPr>
        <w:pStyle w:val="Para 002"/>
      </w:pPr>
      <w:r>
        <w:t xml:space="preserve">tính chân thực và,</w:t>
      </w:r>
      <w:hyperlink w:anchor="page_60_1">
        <w:r>
          <w:rPr>
            <w:rStyle w:val="Text1"/>
          </w:rPr>
          <w:t> 60</w:t>
        </w:r>
      </w:hyperlink>
    </w:p>
    <w:p>
      <w:pPr>
        <w:pStyle w:val="Para 002"/>
      </w:pPr>
      <w:r>
        <w:t xml:space="preserve">ranh giới giữa,</w:t>
      </w:r>
      <w:hyperlink w:anchor="page_59_3">
        <w:r>
          <w:rPr>
            <w:rStyle w:val="Text1"/>
          </w:rPr>
          <w:t> 59–</w:t>
        </w:r>
      </w:hyperlink>
      <w:hyperlink w:anchor="page_60_1">
        <w:r>
          <w:rPr>
            <w:rStyle w:val="Text1"/>
          </w:rPr>
          <w:t>60</w:t>
        </w:r>
      </w:hyperlink>
    </w:p>
    <w:p>
      <w:pPr>
        <w:pStyle w:val="Para 002"/>
      </w:pPr>
      <w:r>
        <w:t xml:space="preserve">sự bổ sung lẫn nhau giữa,</w:t>
      </w:r>
      <w:hyperlink w:anchor="page_57_2">
        <w:r>
          <w:rPr>
            <w:rStyle w:val="Text1"/>
          </w:rPr>
          <w:t> 57</w:t>
        </w:r>
      </w:hyperlink>
    </w:p>
    <w:p>
      <w:pPr>
        <w:pStyle w:val="Para 002"/>
      </w:pPr>
      <w:r>
        <w:t xml:space="preserve">tạo kết nối giữa,</w:t>
      </w:r>
      <w:hyperlink w:anchor="page_56_2">
        <w:r>
          <w:rPr>
            <w:rStyle w:val="Text1"/>
          </w:rPr>
          <w:t> 56–</w:t>
        </w:r>
      </w:hyperlink>
      <w:hyperlink w:anchor="page_57_2">
        <w:r>
          <w:rPr>
            <w:rStyle w:val="Text1"/>
          </w:rPr>
          <w:t>57</w:t>
        </w:r>
      </w:hyperlink>
    </w:p>
    <w:p>
      <w:pPr>
        <w:pStyle w:val="Para 002"/>
      </w:pPr>
      <w:r>
        <w:t xml:space="preserve">tư duy lưỡng phân (either/or) về,</w:t>
      </w:r>
      <w:hyperlink w:anchor="page_55">
        <w:r>
          <w:rPr>
            <w:rStyle w:val="Text1"/>
          </w:rPr>
          <w:t> 55</w:t>
        </w:r>
      </w:hyperlink>
      <w:hyperlink w:anchor="page_56_2">
        <w:r>
          <w:rPr>
            <w:rStyle w:val="Text1"/>
          </w:rPr>
          <w:t>–56</w:t>
        </w:r>
      </w:hyperlink>
    </w:p>
    <w:p>
      <w:pPr>
        <w:pStyle w:val="Para 002"/>
      </w:pPr>
      <w:r>
        <w:t xml:space="preserve">cách chúng ta thể hiện,</w:t>
      </w:r>
      <w:hyperlink w:anchor="page_58_2">
        <w:r>
          <w:rPr>
            <w:rStyle w:val="Text1"/>
          </w:rPr>
          <w:t> 58</w:t>
        </w:r>
      </w:hyperlink>
      <w:hyperlink w:anchor="page_61">
        <w:r>
          <w:rPr>
            <w:rStyle w:val="Text1"/>
          </w:rPr>
          <w:t>–61</w:t>
        </w:r>
      </w:hyperlink>
    </w:p>
    <w:p>
      <w:pPr>
        <w:pStyle w:val="Para 002"/>
      </w:pPr>
      <w:r>
        <w:t xml:space="preserve">tận dụng các kết nối giữa,</w:t>
      </w:r>
      <w:hyperlink w:anchor="page_57_2">
        <w:r>
          <w:rPr>
            <w:rStyle w:val="Text1"/>
          </w:rPr>
          <w:t> 57–</w:t>
        </w:r>
      </w:hyperlink>
      <w:hyperlink w:anchor="page_58_2">
        <w:r>
          <w:rPr>
            <w:rStyle w:val="Text1"/>
          </w:rPr>
          <w:t>58</w:t>
        </w:r>
      </w:hyperlink>
    </w:p>
    <w:p>
      <w:pPr>
        <w:pStyle w:val="Para 002"/>
      </w:pPr>
      <w:r>
        <w:t xml:space="preserve">đa diện,</w:t>
      </w:r>
      <w:hyperlink w:anchor="page_54">
        <w:r>
          <w:rPr>
            <w:rStyle w:val="Text1"/>
          </w:rPr>
          <w:t> 54–</w:t>
        </w:r>
      </w:hyperlink>
      <w:hyperlink w:anchor="page_55">
        <w:r>
          <w:rPr>
            <w:rStyle w:val="Text1"/>
          </w:rPr>
          <w:t>55</w:t>
        </w:r>
      </w:hyperlink>
    </w:p>
    <w:p>
      <w:pPr>
        <w:pStyle w:val="Para 002"/>
      </w:pPr>
      <w:r>
        <w:t xml:space="preserve">đầu tư quá mức vào một,</w:t>
      </w:r>
      <w:hyperlink w:anchor="page_53">
        <w:r>
          <w:rPr>
            <w:rStyle w:val="Text1"/>
          </w:rPr>
          <w:t> 53</w:t>
        </w:r>
      </w:hyperlink>
      <w:hyperlink w:anchor="page_54">
        <w:r>
          <w:rPr>
            <w:rStyle w:val="Text1"/>
          </w:rPr>
          <w:t>–54</w:t>
        </w:r>
      </w:hyperlink>
    </w:p>
    <w:p>
      <w:pPr>
        <w:pStyle w:val="Para 003"/>
      </w:pPr>
      <w:r>
        <w:t xml:space="preserve">sự tích hợp,</w:t>
      </w:r>
      <w:hyperlink w:anchor="page_2">
        <w:r>
          <w:rPr>
            <w:rStyle w:val="Text1"/>
          </w:rPr>
          <w:t> 2,</w:t>
        </w:r>
      </w:hyperlink>
      <w:r>
        <w:t xml:space="preserve"> </w:t>
      </w:r>
      <w:hyperlink w:anchor="page_4">
        <w:r>
          <w:rPr>
            <w:rStyle w:val="Text1"/>
          </w:rPr>
          <w:t>4</w:t>
        </w:r>
      </w:hyperlink>
    </w:p>
    <w:p>
      <w:pPr>
        <w:pStyle w:val="Para 003"/>
      </w:pPr>
      <w:r>
        <w:t xml:space="preserve">sự chính trực, quy trình Total Leadership và,</w:t>
      </w:r>
      <w:hyperlink w:anchor="page_14">
        <w:r>
          <w:rPr>
            <w:rStyle w:val="Text1"/>
          </w:rPr>
          <w:t> 14</w:t>
        </w:r>
      </w:hyperlink>
    </w:p>
    <w:p>
      <w:pPr>
        <w:pStyle w:val="Para 003"/>
      </w:pPr>
      <w:r>
        <w:t xml:space="preserve">độc thoại nội tâm, 203.</w:t>
      </w:r>
      <w:hyperlink w:anchor="page_203">
        <w:r>
          <w:rPr>
            <w:rStyle w:val="Text1"/>
          </w:rPr>
          <w:t> Xem</w:t>
        </w:r>
      </w:hyperlink>
      <w:r>
        <w:t xml:space="preserve"> thêm</w:t>
      </w:r>
      <w:r>
        <w:rPr>
          <w:rStyle w:val="Text0"/>
        </w:rPr>
        <w:t> tự chăm</w:t>
      </w:r>
      <w:r>
        <w:t xml:space="preserve"> sóc bản thân</w:t>
      </w:r>
    </w:p>
    <w:p>
      <w:pPr>
        <w:pStyle w:val="Para 003"/>
      </w:pPr>
      <w:r>
        <w:t xml:space="preserve">những suy nghĩ xâm lấn (intrusive</w:t>
      </w:r>
      <w:hyperlink w:anchor="page_211">
        <w:r>
          <w:rPr>
            <w:rStyle w:val="Text1"/>
          </w:rPr>
          <w:t> thoughts),</w:t>
        </w:r>
      </w:hyperlink>
      <w:hyperlink w:anchor="page_212">
        <w:r>
          <w:rPr>
            <w:rStyle w:val="Text1"/>
          </w:rPr>
          <w:t> 21</w:t>
        </w:r>
      </w:hyperlink>
      <w:r>
        <w:t xml:space="preserve">1–212.</w:t>
      </w:r>
      <w:r>
        <w:rPr>
          <w:rStyle w:val="Text0"/>
        </w:rPr>
        <w:t> Xem thêm tự</w:t>
      </w:r>
      <w:r>
        <w:t xml:space="preserve"> chăm sóc bản thân</w:t>
      </w:r>
    </w:p>
    <w:p>
      <w:pPr>
        <w:pStyle w:val="Para 003"/>
      </w:pPr>
      <w:r>
        <w:t xml:space="preserve">chi phí đầu tư,</w:t>
      </w:r>
      <w:hyperlink w:anchor="page_47">
        <w:r>
          <w:rPr>
            <w:rStyle w:val="Text1"/>
          </w:rPr>
          <w:t> 47–</w:t>
        </w:r>
      </w:hyperlink>
      <w:hyperlink w:anchor="page_48">
        <w:r>
          <w:rPr>
            <w:rStyle w:val="Text1"/>
          </w:rPr>
          <w:t>48.</w:t>
        </w:r>
      </w:hyperlink>
      <w:r>
        <w:t xml:space="preserve"> </w:t>
      </w:r>
      <w:r>
        <w:rPr>
          <w:rStyle w:val="Text0"/>
        </w:rPr>
        <w:t>Xem thêm</w:t>
      </w:r>
      <w:r>
        <w:t xml:space="preserve"> ra quyết định</w:t>
      </w:r>
    </w:p>
    <w:p>
      <w:pPr>
        <w:pStyle w:val="Para 040"/>
      </w:pPr>
      <w:r>
        <w:t xml:space="preserve">sự cô lập,</w:t>
      </w:r>
      <w:hyperlink w:anchor="page_90">
        <w:r>
          <w:rPr>
            <w:rStyle w:val="Text1"/>
          </w:rPr>
          <w:t> 90–91,</w:t>
        </w:r>
      </w:hyperlink>
      <w:hyperlink w:anchor="page_91_1">
        <w:r>
          <w:rPr>
            <w:rStyle w:val="Text1"/>
          </w:rPr>
          <w:t> 22</w:t>
        </w:r>
      </w:hyperlink>
      <w:r>
        <w:t xml:space="preserve">6–</w:t>
      </w:r>
      <w:hyperlink w:anchor="page_226">
        <w:r>
          <w:rPr>
            <w:rStyle w:val="Text1"/>
          </w:rPr>
          <w:t>227.</w:t>
        </w:r>
      </w:hyperlink>
      <w:hyperlink w:anchor="page_227">
        <w:r>
          <w:rPr>
            <w:rStyle w:val="Text1"/>
          </w:rPr>
          <w:t> Xem</w:t>
        </w:r>
      </w:hyperlink>
      <w:r>
        <w:t xml:space="preserve"> thêm</w:t>
      </w:r>
      <w:r>
        <w:rPr>
          <w:rStyle w:val="Text0"/>
        </w:rPr>
        <w:t> những</w:t>
      </w:r>
      <w:r>
        <w:t xml:space="preserve"> ngày không bị làm phiền</w:t>
      </w:r>
    </w:p>
    <w:p>
      <w:pPr>
        <w:pStyle w:val="Para 003"/>
      </w:pPr>
      <w:r>
        <w:t xml:space="preserve">Jachimowicz, Jon,</w:t>
      </w:r>
      <w:hyperlink w:anchor="page_221">
        <w:r>
          <w:rPr>
            <w:rStyle w:val="Text1"/>
          </w:rPr>
          <w:t> 221–</w:t>
        </w:r>
      </w:hyperlink>
      <w:hyperlink w:anchor="page_230">
        <w:r>
          <w:rPr>
            <w:rStyle w:val="Text1"/>
          </w:rPr>
          <w:t>230</w:t>
        </w:r>
      </w:hyperlink>
    </w:p>
    <w:p>
      <w:pPr>
        <w:pStyle w:val="Para 003"/>
      </w:pPr>
      <w:r>
        <w:t xml:space="preserve">chia sẻ công</w:t>
      </w:r>
      <w:hyperlink w:anchor="page_107">
        <w:r>
          <w:rPr>
            <w:rStyle w:val="Text1"/>
          </w:rPr>
          <w:t> việc,</w:t>
        </w:r>
      </w:hyperlink>
      <w:hyperlink w:anchor="page_108">
        <w:r>
          <w:rPr>
            <w:rStyle w:val="Text1"/>
          </w:rPr>
          <w:t> 107–</w:t>
        </w:r>
      </w:hyperlink>
      <w:r>
        <w:t xml:space="preserve">108.</w:t>
      </w:r>
      <w:r>
        <w:rPr>
          <w:rStyle w:val="Text0"/>
        </w:rPr>
        <w:t> Xem thêm</w:t>
      </w:r>
      <w:r>
        <w:t xml:space="preserve"> các hình thức làm việc linh hoạt</w:t>
      </w:r>
    </w:p>
    <w:p>
      <w:pPr>
        <w:pStyle w:val="Para 040"/>
      </w:pPr>
      <w:r>
        <w:t xml:space="preserve">sự phán đoán,</w:t>
      </w:r>
      <w:hyperlink w:anchor="page_186">
        <w:r>
          <w:rPr>
            <w:rStyle w:val="Text1"/>
          </w:rPr>
          <w:t> 186</w:t>
        </w:r>
      </w:hyperlink>
    </w:p>
    <w:p>
      <w:pPr>
        <w:pStyle w:val="Para 003"/>
      </w:pPr>
      <w:r>
        <w:t xml:space="preserve">Kaufman, Scott Barry,</w:t>
      </w:r>
      <w:hyperlink w:anchor="page_202">
        <w:r>
          <w:rPr>
            <w:rStyle w:val="Text1"/>
          </w:rPr>
          <w:t> 202–</w:t>
        </w:r>
      </w:hyperlink>
      <w:hyperlink w:anchor="page_205">
        <w:r>
          <w:rPr>
            <w:rStyle w:val="Text1"/>
          </w:rPr>
          <w:t>205</w:t>
        </w:r>
      </w:hyperlink>
    </w:p>
    <w:p>
      <w:pPr>
        <w:pStyle w:val="Para 040"/>
      </w:pPr>
      <w:r>
        <w:t xml:space="preserve">Kreamer, Anne,</w:t>
      </w:r>
      <w:hyperlink w:anchor="page_138">
        <w:r>
          <w:rPr>
            <w:rStyle w:val="Text1"/>
          </w:rPr>
          <w:t> 138–</w:t>
        </w:r>
      </w:hyperlink>
      <w:hyperlink w:anchor="page_139_1">
        <w:r>
          <w:rPr>
            <w:rStyle w:val="Text1"/>
          </w:rPr>
          <w:t>139,</w:t>
        </w:r>
      </w:hyperlink>
      <w:r>
        <w:t xml:space="preserve"> </w:t>
      </w:r>
      <w:hyperlink w:anchor="page_140">
        <w:r>
          <w:rPr>
            <w:rStyle w:val="Text1"/>
          </w:rPr>
          <w:t>140,</w:t>
        </w:r>
      </w:hyperlink>
      <w:r>
        <w:t xml:space="preserve"> </w:t>
      </w:r>
      <w:hyperlink w:anchor="page_141_1">
        <w:r>
          <w:rPr>
            <w:rStyle w:val="Text1"/>
          </w:rPr>
          <w:t>141</w:t>
        </w:r>
      </w:hyperlink>
    </w:p>
    <w:p>
      <w:pPr>
        <w:pStyle w:val="Para 003"/>
      </w:pPr>
      <w:r>
        <w:bookmarkStart w:id="1514" w:name="page_244"/>
        <w:t/>
        <w:bookmarkEnd w:id="1514"/>
        <w:t xml:space="preserve">Lawrence, Thomas B.,</w:t>
      </w:r>
      <w:hyperlink w:anchor="page_111">
        <w:r>
          <w:rPr>
            <w:rStyle w:val="Text1"/>
          </w:rPr>
          <w:t> 111–</w:t>
        </w:r>
      </w:hyperlink>
      <w:hyperlink w:anchor="page_129">
        <w:r>
          <w:rPr>
            <w:rStyle w:val="Text1"/>
          </w:rPr>
          <w:t>129</w:t>
        </w:r>
      </w:hyperlink>
    </w:p>
    <w:p>
      <w:pPr>
        <w:pStyle w:val="Para 003"/>
      </w:pPr>
      <w:r>
        <w:t xml:space="preserve">lãnh đạo, 11.</w:t>
      </w:r>
      <w:hyperlink w:anchor="page_11">
        <w:r>
          <w:rPr>
            <w:rStyle w:val="Text1"/>
          </w:rPr>
          <w:t> </w:t>
        </w:r>
      </w:hyperlink>
      <w:r>
        <w:t xml:space="preserve">Xem</w:t>
      </w:r>
      <w:r>
        <w:rPr>
          <w:rStyle w:val="Text0"/>
        </w:rPr>
        <w:t> thêm</w:t>
      </w:r>
      <w:r>
        <w:t xml:space="preserve"> quy trình Total Leadership</w:t>
      </w:r>
    </w:p>
    <w:p>
      <w:pPr>
        <w:pStyle w:val="Para 003"/>
      </w:pPr>
      <w:r>
        <w:t xml:space="preserve">nghỉ phép tạm thời,</w:t>
      </w:r>
      <w:hyperlink w:anchor="page_141_1">
        <w:r>
          <w:rPr>
            <w:rStyle w:val="Text1"/>
          </w:rPr>
          <w:t> 141</w:t>
        </w:r>
      </w:hyperlink>
      <w:hyperlink w:anchor="page_142">
        <w:r>
          <w:rPr>
            <w:rStyle w:val="Text1"/>
          </w:rPr>
          <w:t>–142.</w:t>
        </w:r>
      </w:hyperlink>
      <w:r>
        <w:t xml:space="preserve"> </w:t>
      </w:r>
      <w:r>
        <w:rPr>
          <w:rStyle w:val="Text0"/>
        </w:rPr>
        <w:t>Xem thêm</w:t>
      </w:r>
      <w:r>
        <w:t xml:space="preserve"> sắp xếp công việc linh hoạt</w:t>
      </w:r>
    </w:p>
    <w:p>
      <w:pPr>
        <w:pStyle w:val="Para 003"/>
      </w:pPr>
      <w:r>
        <w:t xml:space="preserve">các khía cạnh cuộc sống.</w:t>
      </w:r>
      <w:r>
        <w:rPr>
          <w:rStyle w:val="Text0"/>
        </w:rPr>
        <w:t> Xem</w:t>
      </w:r>
      <w:r>
        <w:t xml:space="preserve"> mục khía cạnh</w:t>
      </w:r>
    </w:p>
    <w:p>
      <w:pPr>
        <w:pStyle w:val="Para 003"/>
      </w:pPr>
      <w:r>
        <w:t xml:space="preserve">giới hạn.</w:t>
      </w:r>
      <w:r>
        <w:rPr>
          <w:rStyle w:val="Text0"/>
        </w:rPr>
        <w:t> Xem th</w:t>
      </w:r>
      <w:r>
        <w:t xml:space="preserve">êm ranh giới</w:t>
      </w:r>
    </w:p>
    <w:p>
      <w:pPr>
        <w:pStyle w:val="Para 002"/>
      </w:pPr>
      <w:r>
        <w:t xml:space="preserve">chấp nhận,</w:t>
      </w:r>
      <w:hyperlink w:anchor="page_42">
        <w:r>
          <w:rPr>
            <w:rStyle w:val="Text1"/>
          </w:rPr>
          <w:t> 42–</w:t>
        </w:r>
      </w:hyperlink>
      <w:hyperlink w:anchor="page_43">
        <w:r>
          <w:rPr>
            <w:rStyle w:val="Text1"/>
          </w:rPr>
          <w:t>43</w:t>
        </w:r>
      </w:hyperlink>
    </w:p>
    <w:p>
      <w:pPr>
        <w:pStyle w:val="Para 002"/>
      </w:pPr>
      <w:r>
        <w:t xml:space="preserve">giải thích của bạn,</w:t>
      </w:r>
      <w:hyperlink w:anchor="page_135">
        <w:r>
          <w:rPr>
            <w:rStyle w:val="Text1"/>
          </w:rPr>
          <w:t> 135</w:t>
        </w:r>
      </w:hyperlink>
    </w:p>
    <w:p>
      <w:pPr>
        <w:pStyle w:val="Para 002"/>
      </w:pPr>
      <w:r>
        <w:t xml:space="preserve">ngân sách thời gian và,</w:t>
      </w:r>
      <w:hyperlink w:anchor="page_80">
        <w:r>
          <w:rPr>
            <w:rStyle w:val="Text1"/>
          </w:rPr>
          <w:t> 80</w:t>
        </w:r>
      </w:hyperlink>
      <w:hyperlink w:anchor="page_81_1">
        <w:r>
          <w:rPr>
            <w:rStyle w:val="Text1"/>
          </w:rPr>
          <w:t>–81</w:t>
        </w:r>
      </w:hyperlink>
    </w:p>
    <w:p>
      <w:pPr>
        <w:pStyle w:val="Para 040"/>
      </w:pPr>
      <w:r>
        <w:t xml:space="preserve">yêu công việc của bạn,</w:t>
      </w:r>
      <w:hyperlink w:anchor="page_197">
        <w:r>
          <w:rPr>
            <w:rStyle w:val="Text1"/>
          </w:rPr>
          <w:t> 197–</w:t>
        </w:r>
      </w:hyperlink>
      <w:hyperlink w:anchor="page_201_1">
        <w:r>
          <w:rPr>
            <w:rStyle w:val="Text1"/>
          </w:rPr>
          <w:t>201.</w:t>
        </w:r>
      </w:hyperlink>
      <w:r>
        <w:t xml:space="preserve"> X</w:t>
      </w:r>
      <w:r>
        <w:rPr>
          <w:rStyle w:val="Text0"/>
        </w:rPr>
        <w:t>em thêm</w:t>
      </w:r>
      <w:r>
        <w:t xml:space="preserve"> người nghiện việc</w:t>
      </w:r>
    </w:p>
    <w:p>
      <w:pPr>
        <w:pStyle w:val="Para 003"/>
      </w:pPr>
      <w:r>
        <w:t xml:space="preserve">quản lý thời gian.</w:t>
      </w:r>
      <w:r>
        <w:rPr>
          <w:rStyle w:val="Text0"/>
        </w:rPr>
        <w:t> Xem</w:t>
      </w:r>
      <w:r>
        <w:t xml:space="preserve"> mục quản lý thời gian</w:t>
      </w:r>
    </w:p>
    <w:p>
      <w:pPr>
        <w:pStyle w:val="Para 003"/>
      </w:pPr>
      <w:r>
        <w:t xml:space="preserve">Markle, Meghan,</w:t>
      </w:r>
      <w:hyperlink w:anchor="page_55">
        <w:r>
          <w:rPr>
            <w:rStyle w:val="Text1"/>
          </w:rPr>
          <w:t> 55</w:t>
        </w:r>
      </w:hyperlink>
      <w:hyperlink w:anchor="page_56_2">
        <w:r>
          <w:rPr>
            <w:rStyle w:val="Text1"/>
          </w:rPr>
          <w:t>–5</w:t>
        </w:r>
      </w:hyperlink>
      <w:r>
        <w:t xml:space="preserve">6.</w:t>
      </w:r>
      <w:r>
        <w:rPr>
          <w:rStyle w:val="Text0"/>
        </w:rPr>
        <w:t> Xem thêm</w:t>
      </w:r>
      <w:r>
        <w:t xml:space="preserve"> danh tính</w:t>
      </w:r>
    </w:p>
    <w:p>
      <w:pPr>
        <w:pStyle w:val="Para 003"/>
      </w:pPr>
      <w:r>
        <w:t xml:space="preserve">Markman, Art,</w:t>
      </w:r>
      <w:hyperlink w:anchor="page_209">
        <w:r>
          <w:rPr>
            <w:rStyle w:val="Text1"/>
          </w:rPr>
          <w:t> 209–</w:t>
        </w:r>
      </w:hyperlink>
      <w:hyperlink w:anchor="page_214_1">
        <w:r>
          <w:rPr>
            <w:rStyle w:val="Text1"/>
          </w:rPr>
          <w:t>214</w:t>
        </w:r>
      </w:hyperlink>
    </w:p>
    <w:p>
      <w:pPr>
        <w:pStyle w:val="Para 003"/>
      </w:pPr>
      <w:r>
        <w:t xml:space="preserve">lĩnh vực vật chất,</w:t>
      </w:r>
      <w:hyperlink w:anchor="page_44">
        <w:r>
          <w:rPr>
            <w:rStyle w:val="Text1"/>
          </w:rPr>
          <w:t> 44.</w:t>
        </w:r>
      </w:hyperlink>
      <w:r>
        <w:t xml:space="preserve"> X</w:t>
      </w:r>
      <w:r>
        <w:rPr>
          <w:rStyle w:val="Text0"/>
        </w:rPr>
        <w:t>em thêm các</w:t>
      </w:r>
      <w:r>
        <w:t xml:space="preserve"> lĩnh vực</w:t>
      </w:r>
    </w:p>
    <w:p>
      <w:pPr>
        <w:pStyle w:val="Para 003"/>
      </w:pPr>
      <w:r>
        <w:t xml:space="preserve">thiền, 235. Xem</w:t>
      </w:r>
      <w:hyperlink w:anchor="page_235_1">
        <w:r>
          <w:rPr>
            <w:rStyle w:val="Text1"/>
          </w:rPr>
          <w:t> t</w:t>
        </w:r>
      </w:hyperlink>
      <w:r>
        <w:t xml:space="preserve">hêm</w:t>
      </w:r>
      <w:r>
        <w:rPr>
          <w:rStyle w:val="Text0"/>
        </w:rPr>
        <w:t> tự chăm</w:t>
      </w:r>
      <w:r>
        <w:t xml:space="preserve"> sóc bản thân</w:t>
      </w:r>
    </w:p>
    <w:p>
      <w:pPr>
        <w:pStyle w:val="Para 003"/>
      </w:pPr>
      <w:r>
        <w:t xml:space="preserve">Menges, Jochen,</w:t>
      </w:r>
      <w:hyperlink w:anchor="page_221">
        <w:r>
          <w:rPr>
            <w:rStyle w:val="Text1"/>
          </w:rPr>
          <w:t> 221–</w:t>
        </w:r>
      </w:hyperlink>
      <w:hyperlink w:anchor="page_230">
        <w:r>
          <w:rPr>
            <w:rStyle w:val="Text1"/>
          </w:rPr>
          <w:t>230</w:t>
        </w:r>
      </w:hyperlink>
    </w:p>
    <w:p>
      <w:pPr>
        <w:pStyle w:val="Para 003"/>
      </w:pPr>
      <w:r>
        <w:t>các chỉ số</w:t>
      </w:r>
    </w:p>
    <w:p>
      <w:pPr>
        <w:pStyle w:val="Para 002"/>
      </w:pPr>
      <w:r>
        <w:t xml:space="preserve">cho các thử nghiệm,</w:t>
      </w:r>
      <w:hyperlink w:anchor="page_17">
        <w:r>
          <w:rPr>
            <w:rStyle w:val="Text1"/>
          </w:rPr>
          <w:t> 1</w:t>
        </w:r>
      </w:hyperlink>
      <w:r>
        <w:t xml:space="preserve">7,</w:t>
      </w:r>
      <w:hyperlink w:anchor="page_26">
        <w:r>
          <w:rPr>
            <w:rStyle w:val="Text1"/>
          </w:rPr>
          <w:t> 26</w:t>
        </w:r>
      </w:hyperlink>
      <w:hyperlink w:anchor="page_29">
        <w:r>
          <w:rPr>
            <w:rStyle w:val="Text1"/>
          </w:rPr>
          <w:t>–29</w:t>
        </w:r>
      </w:hyperlink>
    </w:p>
    <w:p>
      <w:pPr>
        <w:pStyle w:val="Para 002"/>
      </w:pPr>
      <w:r>
        <w:t xml:space="preserve">trong quy trình Total Leadership,</w:t>
      </w:r>
      <w:hyperlink w:anchor="page_10">
        <w:r>
          <w:rPr>
            <w:rStyle w:val="Text1"/>
          </w:rPr>
          <w:t> 10</w:t>
        </w:r>
      </w:hyperlink>
    </w:p>
    <w:p>
      <w:pPr>
        <w:pStyle w:val="Para 003"/>
      </w:pPr>
      <w:r>
        <w:t xml:space="preserve">kỳ nghỉ siêu ngắn,</w:t>
      </w:r>
      <w:hyperlink w:anchor="page_96_2">
        <w:r>
          <w:rPr>
            <w:rStyle w:val="Text1"/>
          </w:rPr>
          <w:t> 96–99.</w:t>
        </w:r>
      </w:hyperlink>
      <w:hyperlink w:anchor="page_99">
        <w:r>
          <w:rPr>
            <w:rStyle w:val="Text1"/>
          </w:rPr>
          <w:t> X</w:t>
        </w:r>
      </w:hyperlink>
      <w:r>
        <w:t xml:space="preserve">em</w:t>
      </w:r>
      <w:r>
        <w:rPr>
          <w:rStyle w:val="Text0"/>
        </w:rPr>
        <w:t> thêm tự chăm</w:t>
      </w:r>
      <w:r>
        <w:t xml:space="preserve"> sóc bản thân; quản lý thời gian</w:t>
      </w:r>
    </w:p>
    <w:p>
      <w:pPr>
        <w:pStyle w:val="Para 003"/>
      </w:pPr>
      <w:r>
        <w:t xml:space="preserve">chánh niệm, 235.</w:t>
      </w:r>
      <w:hyperlink w:anchor="page_235_1">
        <w:r>
          <w:rPr>
            <w:rStyle w:val="Text1"/>
          </w:rPr>
          <w:t> Xem</w:t>
        </w:r>
      </w:hyperlink>
      <w:r>
        <w:t xml:space="preserve"> thêm</w:t>
      </w:r>
      <w:r>
        <w:rPr>
          <w:rStyle w:val="Text0"/>
        </w:rPr>
        <w:t> tự chăm</w:t>
      </w:r>
      <w:r>
        <w:t xml:space="preserve"> sóc bản thân</w:t>
      </w:r>
    </w:p>
    <w:p>
      <w:pPr>
        <w:pStyle w:val="Para 159"/>
      </w:pPr>
      <w:r>
        <w:rPr>
          <w:rStyle w:val="Text10"/>
        </w:rPr>
        <w:t xml:space="preserve">tư duy,</w:t>
      </w:r>
      <w:hyperlink w:anchor="page_204">
        <w:r>
          <w:t> 204–</w:t>
        </w:r>
      </w:hyperlink>
      <w:hyperlink w:anchor="page_205">
        <w:r>
          <w:t>205,</w:t>
        </w:r>
      </w:hyperlink>
      <w:r>
        <w:rPr>
          <w:rStyle w:val="Text10"/>
        </w:rPr>
        <w:t xml:space="preserve"> </w:t>
      </w:r>
      <w:hyperlink w:anchor="page_222">
        <w:r>
          <w:t>222–</w:t>
        </w:r>
      </w:hyperlink>
      <w:hyperlink w:anchor="page_223">
        <w:r>
          <w:t>223</w:t>
        </w:r>
      </w:hyperlink>
    </w:p>
    <w:p>
      <w:pPr>
        <w:pStyle w:val="Para 003"/>
      </w:pPr>
      <w:r>
        <w:t xml:space="preserve">giảm thiểu các tác động tiêu cực,</w:t>
      </w:r>
      <w:hyperlink w:anchor="page_179">
        <w:r>
          <w:rPr>
            <w:rStyle w:val="Text1"/>
          </w:rPr>
          <w:t> 179.</w:t>
        </w:r>
      </w:hyperlink>
      <w:r>
        <w:t xml:space="preserve"> </w:t>
      </w:r>
      <w:r>
        <w:rPr>
          <w:rStyle w:val="Text0"/>
        </w:rPr>
        <w:t>Xem thêm</w:t>
      </w:r>
      <w:r>
        <w:t xml:space="preserve"> các mối quan hệ</w:t>
      </w:r>
    </w:p>
    <w:p>
      <w:pPr>
        <w:pStyle w:val="Para 003"/>
      </w:pPr>
      <w:r>
        <w:t>tiền bạc</w:t>
      </w:r>
    </w:p>
    <w:p>
      <w:pPr>
        <w:pStyle w:val="Para 002"/>
      </w:pPr>
      <w:r>
        <w:t xml:space="preserve">hối tiếc liên quan đến,</w:t>
      </w:r>
      <w:hyperlink w:anchor="page_148">
        <w:r>
          <w:rPr>
            <w:rStyle w:val="Text1"/>
          </w:rPr>
          <w:t> 148</w:t>
        </w:r>
      </w:hyperlink>
      <w:hyperlink w:anchor="page_149_1">
        <w:r>
          <w:rPr>
            <w:rStyle w:val="Text1"/>
          </w:rPr>
          <w:t>–149</w:t>
        </w:r>
      </w:hyperlink>
    </w:p>
    <w:p>
      <w:pPr>
        <w:pStyle w:val="Para 002"/>
      </w:pPr>
      <w:r>
        <w:t xml:space="preserve">tự chăm sóc bản thân và,</w:t>
      </w:r>
      <w:hyperlink w:anchor="page_187">
        <w:r>
          <w:rPr>
            <w:rStyle w:val="Text1"/>
          </w:rPr>
          <w:t> 187</w:t>
        </w:r>
      </w:hyperlink>
    </w:p>
    <w:p>
      <w:pPr>
        <w:pStyle w:val="Para 003"/>
      </w:pPr>
      <w:r>
        <w:t xml:space="preserve">tiền bạc, như là động</w:t>
      </w:r>
      <w:hyperlink w:anchor="page_65_1">
        <w:r>
          <w:rPr>
            <w:rStyle w:val="Text1"/>
          </w:rPr>
          <w:t> lực,</w:t>
        </w:r>
      </w:hyperlink>
      <w:r>
        <w:t xml:space="preserve"> </w:t>
      </w:r>
      <w:r>
        <w:rPr>
          <w:rStyle w:val="Text0"/>
        </w:rPr>
        <w:t>65. Xem</w:t>
      </w:r>
      <w:r>
        <w:t xml:space="preserve"> thêm động lực</w:t>
      </w:r>
    </w:p>
    <w:p>
      <w:pPr>
        <w:pStyle w:val="Para 003"/>
      </w:pPr>
      <w:r>
        <w:t>động lực</w:t>
      </w:r>
    </w:p>
    <w:p>
      <w:pPr>
        <w:pStyle w:val="Para 002"/>
      </w:pPr>
      <w:r>
        <w:t xml:space="preserve">xác định của bạn,</w:t>
      </w:r>
      <w:hyperlink w:anchor="page_65_1">
        <w:r>
          <w:rPr>
            <w:rStyle w:val="Text1"/>
          </w:rPr>
          <w:t> 65</w:t>
        </w:r>
      </w:hyperlink>
    </w:p>
    <w:p>
      <w:pPr>
        <w:pStyle w:val="Para 002"/>
      </w:pPr>
      <w:r>
        <w:t xml:space="preserve">nội tại so với ngoại tại,</w:t>
      </w:r>
      <w:hyperlink w:anchor="page_64">
        <w:r>
          <w:rPr>
            <w:rStyle w:val="Text1"/>
          </w:rPr>
          <w:t> 64</w:t>
        </w:r>
      </w:hyperlink>
      <w:hyperlink w:anchor="page_66">
        <w:r>
          <w:rPr>
            <w:rStyle w:val="Text1"/>
          </w:rPr>
          <w:t>–6</w:t>
        </w:r>
      </w:hyperlink>
      <w:r>
        <w:t xml:space="preserve">6,</w:t>
      </w:r>
      <w:hyperlink w:anchor="page_206">
        <w:r>
          <w:rPr>
            <w:rStyle w:val="Text1"/>
          </w:rPr>
          <w:t> 206</w:t>
        </w:r>
      </w:hyperlink>
    </w:p>
    <w:p>
      <w:pPr>
        <w:pStyle w:val="Para 002"/>
      </w:pPr>
      <w:r>
        <w:t xml:space="preserve">khủng hoảng cá nhân và,</w:t>
      </w:r>
      <w:hyperlink w:anchor="page_139_1">
        <w:r>
          <w:rPr>
            <w:rStyle w:val="Text1"/>
          </w:rPr>
          <w:t> 139</w:t>
        </w:r>
      </w:hyperlink>
    </w:p>
    <w:p>
      <w:pPr>
        <w:pStyle w:val="Para 002"/>
      </w:pPr>
      <w:r>
        <w:t xml:space="preserve">nghiện việc và,</w:t>
      </w:r>
      <w:hyperlink w:anchor="page_206">
        <w:r>
          <w:rPr>
            <w:rStyle w:val="Text1"/>
          </w:rPr>
          <w:t> 206</w:t>
        </w:r>
      </w:hyperlink>
    </w:p>
    <w:p>
      <w:pPr>
        <w:pStyle w:val="Para 112"/>
      </w:pPr>
      <w:r>
        <w:t xml:space="preserve">cho những thay đổi công việ</w:t>
      </w:r>
      <w:hyperlink w:anchor="page_64">
        <w:r>
          <w:rPr>
            <w:rStyle w:val="Text1"/>
          </w:rPr>
          <w:t>c,</w:t>
        </w:r>
      </w:hyperlink>
      <w:hyperlink w:anchor="page_66">
        <w:r>
          <w:rPr>
            <w:rStyle w:val="Text1"/>
          </w:rPr>
          <w:t> 64–66</w:t>
        </w:r>
      </w:hyperlink>
    </w:p>
    <w:p>
      <w:pPr>
        <w:pStyle w:val="Para 003"/>
      </w:pPr>
      <w:r>
        <w:t xml:space="preserve">nhu cầu so với mong</w:t>
      </w:r>
      <w:hyperlink w:anchor="page_46">
        <w:r>
          <w:rPr>
            <w:rStyle w:val="Text1"/>
          </w:rPr>
          <w:t> mu</w:t>
        </w:r>
      </w:hyperlink>
      <w:hyperlink w:anchor="page_47">
        <w:r>
          <w:rPr>
            <w:rStyle w:val="Text1"/>
          </w:rPr>
          <w:t>ốn,</w:t>
        </w:r>
      </w:hyperlink>
      <w:r>
        <w:t xml:space="preserve"> </w:t>
      </w:r>
      <w:hyperlink w:anchor="page_138">
        <w:r>
          <w:rPr>
            <w:rStyle w:val="Text1"/>
          </w:rPr>
          <w:t>46–47,</w:t>
        </w:r>
      </w:hyperlink>
      <w:r>
        <w:t xml:space="preserve"> </w:t>
      </w:r>
      <w:hyperlink w:anchor="page_149_1">
        <w:r>
          <w:rPr>
            <w:rStyle w:val="Text1"/>
          </w:rPr>
          <w:t>138,</w:t>
        </w:r>
      </w:hyperlink>
      <w:r>
        <w:t xml:space="preserve"> </w:t>
      </w:r>
      <w:hyperlink w:anchor="page_204">
        <w:r>
          <w:rPr>
            <w:rStyle w:val="Text1"/>
          </w:rPr>
          <w:t>149,</w:t>
        </w:r>
      </w:hyperlink>
      <w:hyperlink w:anchor="page_205">
        <w:r>
          <w:rPr>
            <w:rStyle w:val="Text1"/>
          </w:rPr>
          <w:t> 20</w:t>
        </w:r>
      </w:hyperlink>
      <w:r>
        <w:t xml:space="preserve">4–</w:t>
      </w:r>
      <w:r>
        <w:rPr>
          <w:rStyle w:val="Text0"/>
        </w:rPr>
        <w:t>205. Xem</w:t>
      </w:r>
      <w:r>
        <w:t xml:space="preserve"> thêm ra quyết định</w:t>
      </w:r>
    </w:p>
    <w:p>
      <w:pPr>
        <w:pStyle w:val="Para 003"/>
      </w:pPr>
      <w:r>
        <w:t xml:space="preserve">tác động tiêu cực, giảm thiểu,</w:t>
      </w:r>
      <w:hyperlink w:anchor="page_179">
        <w:r>
          <w:rPr>
            <w:rStyle w:val="Text1"/>
          </w:rPr>
          <w:t> 179.</w:t>
        </w:r>
      </w:hyperlink>
      <w:r>
        <w:t xml:space="preserve"> </w:t>
      </w:r>
      <w:r>
        <w:rPr>
          <w:rStyle w:val="Text0"/>
        </w:rPr>
        <w:t>Xem thêm</w:t>
      </w:r>
      <w:r>
        <w:t xml:space="preserve"> các mối quan hệ</w:t>
      </w:r>
    </w:p>
    <w:p>
      <w:pPr>
        <w:pStyle w:val="Para 003"/>
      </w:pPr>
      <w:r>
        <w:t xml:space="preserve">kết nối, 12</w:t>
      </w:r>
      <w:hyperlink w:anchor="page_127_1">
        <w:r>
          <w:rPr>
            <w:rStyle w:val="Text1"/>
          </w:rPr>
          <w:t>7–12</w:t>
        </w:r>
      </w:hyperlink>
      <w:hyperlink w:anchor="page_128">
        <w:r>
          <w:rPr>
            <w:rStyle w:val="Text1"/>
          </w:rPr>
          <w:t>8.</w:t>
        </w:r>
      </w:hyperlink>
      <w:r>
        <w:t xml:space="preserve"> Xem</w:t>
      </w:r>
      <w:r>
        <w:rPr>
          <w:rStyle w:val="Text0"/>
        </w:rPr>
        <w:t> thêm</w:t>
      </w:r>
      <w:r>
        <w:t xml:space="preserve"> các mối quan hệ</w:t>
      </w:r>
    </w:p>
    <w:p>
      <w:pPr>
        <w:pStyle w:val="Para 040"/>
      </w:pPr>
      <w:r>
        <w:t xml:space="preserve">nói không,</w:t>
      </w:r>
      <w:hyperlink w:anchor="page_83">
        <w:r>
          <w:rPr>
            <w:rStyle w:val="Text1"/>
          </w:rPr>
          <w:t> 83–88</w:t>
        </w:r>
      </w:hyperlink>
    </w:p>
    <w:p>
      <w:pPr>
        <w:pStyle w:val="Para 003"/>
      </w:pPr>
      <w:r>
        <w:t xml:space="preserve">nghĩa vụ, 64,</w:t>
      </w:r>
      <w:hyperlink w:anchor="page_64">
        <w:r>
          <w:rPr>
            <w:rStyle w:val="Text1"/>
          </w:rPr>
          <w:t> </w:t>
        </w:r>
      </w:hyperlink>
      <w:r>
        <w:t xml:space="preserve">67,</w:t>
      </w:r>
      <w:hyperlink w:anchor="page_67_1">
        <w:r>
          <w:rPr>
            <w:rStyle w:val="Text1"/>
          </w:rPr>
          <w:t> </w:t>
        </w:r>
      </w:hyperlink>
      <w:r>
        <w:t xml:space="preserve">7</w:t>
      </w:r>
      <w:hyperlink w:anchor="page_70">
        <w:r>
          <w:rPr>
            <w:rStyle w:val="Text1"/>
          </w:rPr>
          <w:t>0.</w:t>
        </w:r>
      </w:hyperlink>
      <w:r>
        <w:t xml:space="preserve"> X</w:t>
      </w:r>
      <w:r>
        <w:rPr>
          <w:rStyle w:val="Text0"/>
        </w:rPr>
        <w:t>em thêm</w:t>
      </w:r>
      <w:r>
        <w:t xml:space="preserve"> các ưu tiên; ra quyết định</w:t>
      </w:r>
    </w:p>
    <w:p>
      <w:pPr>
        <w:pStyle w:val="Para 002"/>
      </w:pPr>
      <w:r>
        <w:t xml:space="preserve">học cách nói không và,</w:t>
      </w:r>
      <w:hyperlink w:anchor="page_83">
        <w:r>
          <w:rPr>
            <w:rStyle w:val="Text1"/>
          </w:rPr>
          <w:t> 83–88</w:t>
        </w:r>
      </w:hyperlink>
    </w:p>
    <w:p>
      <w:pPr>
        <w:pStyle w:val="Para 003"/>
      </w:pPr>
      <w:r>
        <w:t xml:space="preserve">nỗi ám ảnh,</w:t>
      </w:r>
      <w:hyperlink w:anchor="page_193_1">
        <w:r>
          <w:rPr>
            <w:rStyle w:val="Text1"/>
          </w:rPr>
          <w:t> 193–2</w:t>
        </w:r>
      </w:hyperlink>
      <w:hyperlink w:anchor="page_207">
        <w:r>
          <w:rPr>
            <w:rStyle w:val="Text1"/>
          </w:rPr>
          <w:t>07.</w:t>
        </w:r>
      </w:hyperlink>
      <w:r>
        <w:t xml:space="preserve"> Xem</w:t>
      </w:r>
      <w:r>
        <w:rPr>
          <w:rStyle w:val="Text0"/>
        </w:rPr>
        <w:t> thêm</w:t>
      </w:r>
      <w:r>
        <w:t xml:space="preserve"> người nghiện việc</w:t>
      </w:r>
    </w:p>
    <w:p>
      <w:pPr>
        <w:pStyle w:val="Para 003"/>
      </w:pPr>
      <w:r>
        <w:t xml:space="preserve">đam mê ám ảnh,</w:t>
      </w:r>
      <w:hyperlink w:anchor="page_202">
        <w:r>
          <w:rPr>
            <w:rStyle w:val="Text1"/>
          </w:rPr>
          <w:t> 202.</w:t>
        </w:r>
      </w:hyperlink>
      <w:r>
        <w:t xml:space="preserve"> X</w:t>
      </w:r>
      <w:r>
        <w:rPr>
          <w:rStyle w:val="Text0"/>
        </w:rPr>
        <w:t>em thêm</w:t>
      </w:r>
      <w:r>
        <w:t xml:space="preserve"> đam mê</w:t>
      </w:r>
    </w:p>
    <w:p>
      <w:pPr>
        <w:pStyle w:val="Para 003"/>
      </w:pPr>
      <w:r>
        <w:t xml:space="preserve">cơ hội, bỏ lỡ vì nói không, 86.</w:t>
      </w:r>
      <w:hyperlink w:anchor="page_86">
        <w:r>
          <w:rPr>
            <w:rStyle w:val="Text1"/>
          </w:rPr>
          <w:t> Xem</w:t>
        </w:r>
      </w:hyperlink>
      <w:r>
        <w:t xml:space="preserve"> </w:t>
      </w:r>
      <w:r>
        <w:rPr>
          <w:rStyle w:val="Text0"/>
        </w:rPr>
        <w:t>thêm</w:t>
      </w:r>
      <w:r>
        <w:t xml:space="preserve"> nói không</w:t>
      </w:r>
    </w:p>
    <w:p>
      <w:pPr>
        <w:pStyle w:val="Para 003"/>
      </w:pPr>
      <w:r>
        <w:t xml:space="preserve">chi phí cơ hội,</w:t>
      </w:r>
      <w:hyperlink w:anchor="page_47">
        <w:r>
          <w:rPr>
            <w:rStyle w:val="Text1"/>
          </w:rPr>
          <w:t> 47–</w:t>
        </w:r>
      </w:hyperlink>
      <w:hyperlink w:anchor="page_48">
        <w:r>
          <w:rPr>
            <w:rStyle w:val="Text1"/>
          </w:rPr>
          <w:t>48.</w:t>
        </w:r>
      </w:hyperlink>
      <w:r>
        <w:t> Xem thêm ra quyết định</w:t>
      </w:r>
    </w:p>
    <w:p>
      <w:pPr>
        <w:pStyle w:val="Para 003"/>
      </w:pPr>
      <w:r>
        <w:t>tổ chức</w:t>
      </w:r>
    </w:p>
    <w:p>
      <w:pPr>
        <w:pStyle w:val="Para 002"/>
      </w:pPr>
      <w:r>
        <w:t xml:space="preserve">thử nghiệm với thời gian,</w:t>
      </w:r>
      <w:hyperlink w:anchor="page_22">
        <w:r>
          <w:rPr>
            <w:rStyle w:val="Text1"/>
          </w:rPr>
          <w:t> 22.</w:t>
        </w:r>
      </w:hyperlink>
      <w:r>
        <w:t xml:space="preserve"> </w:t>
      </w:r>
      <w:r>
        <w:rPr>
          <w:rStyle w:val="Text0"/>
        </w:rPr>
        <w:t>Xem thêm</w:t>
      </w:r>
      <w:r>
        <w:t xml:space="preserve"> quản lý thời gian</w:t>
      </w:r>
    </w:p>
    <w:p>
      <w:pPr>
        <w:pStyle w:val="Para 112"/>
      </w:pPr>
      <w:r>
        <w:t xml:space="preserve">cho các thử nghiệm,</w:t>
      </w:r>
      <w:hyperlink w:anchor="page_17">
        <w:r>
          <w:rPr>
            <w:rStyle w:val="Text1"/>
          </w:rPr>
          <w:t> 17</w:t>
        </w:r>
      </w:hyperlink>
      <w:hyperlink w:anchor="page_18">
        <w:r>
          <w:rPr>
            <w:rStyle w:val="Text1"/>
          </w:rPr>
          <w:t>–18</w:t>
        </w:r>
      </w:hyperlink>
    </w:p>
    <w:p>
      <w:pPr>
        <w:pStyle w:val="Para 003"/>
      </w:pPr>
      <w:r>
        <w:t xml:space="preserve">nuôi dạy con cá</w:t>
      </w:r>
      <w:hyperlink w:anchor="page_161">
        <w:r>
          <w:rPr>
            <w:rStyle w:val="Text1"/>
          </w:rPr>
          <w:t>i, 16</w:t>
        </w:r>
      </w:hyperlink>
      <w:hyperlink w:anchor="page_175">
        <w:r>
          <w:rPr>
            <w:rStyle w:val="Text1"/>
          </w:rPr>
          <w:t>1–175</w:t>
        </w:r>
      </w:hyperlink>
    </w:p>
    <w:p>
      <w:pPr>
        <w:pStyle w:val="Para 002"/>
      </w:pPr>
      <w:r>
        <w:t xml:space="preserve">xây dựng một ngôi làng cho,</w:t>
      </w:r>
      <w:hyperlink w:anchor="page_164">
        <w:r>
          <w:rPr>
            <w:rStyle w:val="Text1"/>
          </w:rPr>
          <w:t> 164</w:t>
        </w:r>
      </w:hyperlink>
    </w:p>
    <w:p>
      <w:pPr>
        <w:pStyle w:val="Para 002"/>
      </w:pPr>
      <w:r>
        <w:t xml:space="preserve">quản lý khủng hoảng và,</w:t>
      </w:r>
      <w:hyperlink w:anchor="page_165">
        <w:r>
          <w:rPr>
            <w:rStyle w:val="Text1"/>
          </w:rPr>
          <w:t> 165</w:t>
        </w:r>
      </w:hyperlink>
      <w:hyperlink w:anchor="page_166">
        <w:r>
          <w:rPr>
            <w:rStyle w:val="Text1"/>
          </w:rPr>
          <w:t>–166</w:t>
        </w:r>
      </w:hyperlink>
    </w:p>
    <w:p>
      <w:pPr>
        <w:pStyle w:val="Para 002"/>
      </w:pPr>
      <w:r>
        <w:bookmarkStart w:id="1515" w:name="page_245"/>
        <w:t/>
        <w:bookmarkEnd w:id="1515"/>
        <w:t xml:space="preserve">đối phó với giáo viên/người quản lý và,</w:t>
      </w:r>
      <w:hyperlink w:anchor="page_173">
        <w:r>
          <w:rPr>
            <w:rStyle w:val="Text1"/>
          </w:rPr>
          <w:t> 173–</w:t>
        </w:r>
      </w:hyperlink>
      <w:hyperlink w:anchor="page_174">
        <w:r>
          <w:rPr>
            <w:rStyle w:val="Text1"/>
          </w:rPr>
          <w:t>174</w:t>
        </w:r>
      </w:hyperlink>
    </w:p>
    <w:p>
      <w:pPr>
        <w:pStyle w:val="Para 002"/>
      </w:pPr>
      <w:r>
        <w:t xml:space="preserve">ủy thác và,</w:t>
      </w:r>
      <w:hyperlink w:anchor="page_165">
        <w:r>
          <w:rPr>
            <w:rStyle w:val="Text1"/>
          </w:rPr>
          <w:t> 165</w:t>
        </w:r>
      </w:hyperlink>
    </w:p>
    <w:p>
      <w:pPr>
        <w:pStyle w:val="Para 002"/>
      </w:pPr>
      <w:r>
        <w:t xml:space="preserve">trong các cặp đôi có sự nghiệp ké</w:t>
      </w:r>
      <w:hyperlink w:anchor="page_153">
        <w:r>
          <w:rPr>
            <w:rStyle w:val="Text1"/>
          </w:rPr>
          <w:t>p, 15</w:t>
        </w:r>
      </w:hyperlink>
      <w:hyperlink w:anchor="page_160">
        <w:r>
          <w:rPr>
            <w:rStyle w:val="Text1"/>
          </w:rPr>
          <w:t>3–160</w:t>
        </w:r>
      </w:hyperlink>
    </w:p>
    <w:p>
      <w:pPr>
        <w:pStyle w:val="Para 002"/>
      </w:pPr>
      <w:r>
        <w:t xml:space="preserve">hiệu quả trong,</w:t>
      </w:r>
      <w:hyperlink w:anchor="page_165">
        <w:r>
          <w:rPr>
            <w:rStyle w:val="Text1"/>
          </w:rPr>
          <w:t> 165</w:t>
        </w:r>
      </w:hyperlink>
    </w:p>
    <w:p>
      <w:pPr>
        <w:pStyle w:val="Para 002"/>
      </w:pPr>
      <w:r>
        <w:t xml:space="preserve">bài tập về nhà và,</w:t>
      </w:r>
      <w:hyperlink w:anchor="page_172">
        <w:r>
          <w:rPr>
            <w:rStyle w:val="Text1"/>
          </w:rPr>
          <w:t> 172</w:t>
        </w:r>
      </w:hyperlink>
      <w:hyperlink w:anchor="page_173">
        <w:r>
          <w:rPr>
            <w:rStyle w:val="Text1"/>
          </w:rPr>
          <w:t>–173</w:t>
        </w:r>
      </w:hyperlink>
    </w:p>
    <w:p>
      <w:pPr>
        <w:pStyle w:val="Para 002"/>
      </w:pPr>
      <w:r>
        <w:t xml:space="preserve">sắp xếp công việc linh hoạt và,</w:t>
      </w:r>
      <w:hyperlink w:anchor="page_117">
        <w:r>
          <w:rPr>
            <w:rStyle w:val="Text1"/>
          </w:rPr>
          <w:t> 117,</w:t>
        </w:r>
      </w:hyperlink>
      <w:r>
        <w:t xml:space="preserve"> </w:t>
      </w:r>
      <w:hyperlink w:anchor="page_142">
        <w:r>
          <w:rPr>
            <w:rStyle w:val="Text1"/>
          </w:rPr>
          <w:t>142–</w:t>
        </w:r>
      </w:hyperlink>
      <w:hyperlink w:anchor="page_143_1">
        <w:r>
          <w:rPr>
            <w:rStyle w:val="Text1"/>
          </w:rPr>
          <w:t>143,</w:t>
        </w:r>
      </w:hyperlink>
      <w:r>
        <w:t xml:space="preserve"> </w:t>
      </w:r>
      <w:hyperlink w:anchor="page_166">
        <w:r>
          <w:rPr>
            <w:rStyle w:val="Text1"/>
          </w:rPr>
          <w:t>166–</w:t>
        </w:r>
      </w:hyperlink>
      <w:hyperlink w:anchor="page_168">
        <w:r>
          <w:rPr>
            <w:rStyle w:val="Text1"/>
          </w:rPr>
          <w:t>168</w:t>
        </w:r>
      </w:hyperlink>
    </w:p>
    <w:p>
      <w:pPr>
        <w:pStyle w:val="Para 002"/>
      </w:pPr>
      <w:r>
        <w:t xml:space="preserve">danh tính và,</w:t>
      </w:r>
      <w:hyperlink w:anchor="page_58_2">
        <w:r>
          <w:rPr>
            <w:rStyle w:val="Text1"/>
          </w:rPr>
          <w:t> 58–</w:t>
        </w:r>
      </w:hyperlink>
      <w:hyperlink w:anchor="page_59_3">
        <w:r>
          <w:rPr>
            <w:rStyle w:val="Text1"/>
          </w:rPr>
          <w:t>59</w:t>
        </w:r>
      </w:hyperlink>
    </w:p>
    <w:p>
      <w:pPr>
        <w:pStyle w:val="Para 002"/>
      </w:pPr>
      <w:r>
        <w:t xml:space="preserve">của trẻ em trong độ tuổi đi</w:t>
      </w:r>
      <w:hyperlink w:anchor="page_169_1">
        <w:r>
          <w:rPr>
            <w:rStyle w:val="Text1"/>
          </w:rPr>
          <w:t> học, 16</w:t>
        </w:r>
      </w:hyperlink>
      <w:hyperlink w:anchor="page_175">
        <w:r>
          <w:rPr>
            <w:rStyle w:val="Text1"/>
          </w:rPr>
          <w:t>9–175</w:t>
        </w:r>
      </w:hyperlink>
    </w:p>
    <w:p>
      <w:pPr>
        <w:pStyle w:val="Para 002"/>
      </w:pPr>
      <w:r>
        <w:t xml:space="preserve">thay đổi tư duy của bạn từ,</w:t>
      </w:r>
      <w:hyperlink w:anchor="page_222">
        <w:r>
          <w:rPr>
            <w:rStyle w:val="Text1"/>
          </w:rPr>
          <w:t> 222–</w:t>
        </w:r>
      </w:hyperlink>
      <w:hyperlink w:anchor="page_223">
        <w:r>
          <w:rPr>
            <w:rStyle w:val="Text1"/>
          </w:rPr>
          <w:t>223</w:t>
        </w:r>
      </w:hyperlink>
    </w:p>
    <w:p>
      <w:pPr>
        <w:pStyle w:val="Para 002"/>
      </w:pPr>
      <w:r>
        <w:t xml:space="preserve">quản lý thời gian và,</w:t>
      </w:r>
      <w:hyperlink w:anchor="page_69_1">
        <w:r>
          <w:rPr>
            <w:rStyle w:val="Text1"/>
          </w:rPr>
          <w:t> 6</w:t>
        </w:r>
      </w:hyperlink>
      <w:r>
        <w:t xml:space="preserve">9,</w:t>
      </w:r>
      <w:hyperlink w:anchor="page_92">
        <w:r>
          <w:rPr>
            <w:rStyle w:val="Text1"/>
          </w:rPr>
          <w:t> 9</w:t>
        </w:r>
      </w:hyperlink>
      <w:r>
        <w:t xml:space="preserve">2,</w:t>
      </w:r>
      <w:hyperlink w:anchor="page_169_1">
        <w:r>
          <w:rPr>
            <w:rStyle w:val="Text1"/>
          </w:rPr>
          <w:t> 169</w:t>
        </w:r>
      </w:hyperlink>
      <w:hyperlink w:anchor="page_175">
        <w:r>
          <w:rPr>
            <w:rStyle w:val="Text1"/>
          </w:rPr>
          <w:t>–175</w:t>
        </w:r>
      </w:hyperlink>
    </w:p>
    <w:p>
      <w:pPr>
        <w:pStyle w:val="Para 002"/>
      </w:pPr>
      <w:r>
        <w:t xml:space="preserve">phương pháp Total Leadership trong,</w:t>
      </w:r>
      <w:hyperlink w:anchor="page_8">
        <w:r>
          <w:rPr>
            <w:rStyle w:val="Text1"/>
          </w:rPr>
          <w:t> </w:t>
        </w:r>
      </w:hyperlink>
      <w:r>
        <w:t xml:space="preserve">8,</w:t>
      </w:r>
      <w:hyperlink w:anchor="page_37_2">
        <w:r>
          <w:rPr>
            <w:rStyle w:val="Text1"/>
          </w:rPr>
          <w:t> 3</w:t>
        </w:r>
      </w:hyperlink>
      <w:r>
        <w:t xml:space="preserve">7,</w:t>
      </w:r>
      <w:hyperlink w:anchor="page_44">
        <w:r>
          <w:rPr>
            <w:rStyle w:val="Text1"/>
          </w:rPr>
          <w:t> 44</w:t>
        </w:r>
      </w:hyperlink>
    </w:p>
    <w:p>
      <w:pPr>
        <w:pStyle w:val="Para 002"/>
      </w:pPr>
      <w:r>
        <w:t xml:space="preserve">tầm nhìn trong,</w:t>
      </w:r>
      <w:hyperlink w:anchor="page_163_1">
        <w:r>
          <w:rPr>
            <w:rStyle w:val="Text1"/>
          </w:rPr>
          <w:t> 163</w:t>
        </w:r>
      </w:hyperlink>
      <w:hyperlink w:anchor="page_164">
        <w:r>
          <w:rPr>
            <w:rStyle w:val="Text1"/>
          </w:rPr>
          <w:t>–164</w:t>
        </w:r>
      </w:hyperlink>
    </w:p>
    <w:p>
      <w:pPr>
        <w:pStyle w:val="Para 003"/>
      </w:pPr>
      <w:r>
        <w:t xml:space="preserve">làm việc bán thời</w:t>
      </w:r>
      <w:r>
        <w:rPr>
          <w:rStyle w:val="Text0"/>
        </w:rPr>
        <w:t> gian. Xem thêm</w:t>
      </w:r>
      <w:r>
        <w:t xml:space="preserve"> các sắp xếp công việc linh hoạt</w:t>
      </w:r>
    </w:p>
    <w:p>
      <w:pPr>
        <w:pStyle w:val="Para 002"/>
      </w:pPr>
      <w:r>
        <w:t xml:space="preserve">các phương pháp tiếp cận,</w:t>
      </w:r>
      <w:hyperlink w:anchor="page_113_2">
        <w:r>
          <w:rPr>
            <w:rStyle w:val="Text1"/>
          </w:rPr>
          <w:t> 113</w:t>
        </w:r>
      </w:hyperlink>
    </w:p>
    <w:p>
      <w:pPr>
        <w:pStyle w:val="Para 002"/>
      </w:pPr>
      <w:r>
        <w:t xml:space="preserve">luận chứng kinh doanh ch</w:t>
      </w:r>
      <w:hyperlink w:anchor="page_119">
        <w:r>
          <w:rPr>
            <w:rStyle w:val="Text1"/>
          </w:rPr>
          <w:t>o, 119</w:t>
        </w:r>
      </w:hyperlink>
      <w:hyperlink w:anchor="page_121_1">
        <w:r>
          <w:rPr>
            <w:rStyle w:val="Text1"/>
          </w:rPr>
          <w:t>–121</w:t>
        </w:r>
      </w:hyperlink>
    </w:p>
    <w:p>
      <w:pPr>
        <w:pStyle w:val="Para 002"/>
      </w:pPr>
      <w:r>
        <w:t xml:space="preserve">các sắp xếp không chính thức cho,</w:t>
      </w:r>
      <w:hyperlink w:anchor="page_113_2">
        <w:r>
          <w:rPr>
            <w:rStyle w:val="Text1"/>
          </w:rPr>
          <w:t> 113</w:t>
        </w:r>
      </w:hyperlink>
    </w:p>
    <w:p>
      <w:pPr>
        <w:pStyle w:val="Para 002"/>
      </w:pPr>
      <w:r>
        <w:t xml:space="preserve">sự tôn trọng và,</w:t>
      </w:r>
      <w:hyperlink w:anchor="page_113_2">
        <w:r>
          <w:rPr>
            <w:rStyle w:val="Text1"/>
          </w:rPr>
          <w:t> 113</w:t>
        </w:r>
      </w:hyperlink>
      <w:hyperlink w:anchor="page_116">
        <w:r>
          <w:rPr>
            <w:rStyle w:val="Text1"/>
          </w:rPr>
          <w:t>–116</w:t>
        </w:r>
      </w:hyperlink>
    </w:p>
    <w:p>
      <w:pPr>
        <w:pStyle w:val="Para 002"/>
      </w:pPr>
      <w:r>
        <w:t xml:space="preserve">các chiến lược để thành công,</w:t>
      </w:r>
      <w:hyperlink w:anchor="page_111">
        <w:r>
          <w:rPr>
            <w:rStyle w:val="Text1"/>
          </w:rPr>
          <w:t> 111</w:t>
        </w:r>
      </w:hyperlink>
      <w:hyperlink w:anchor="page_129">
        <w:r>
          <w:rPr>
            <w:rStyle w:val="Text1"/>
          </w:rPr>
          <w:t>–129</w:t>
        </w:r>
      </w:hyperlink>
    </w:p>
    <w:p>
      <w:pPr>
        <w:pStyle w:val="Para 003"/>
      </w:pPr>
      <w:r>
        <w:t xml:space="preserve">Pasricha, Neil,</w:t>
      </w:r>
      <w:hyperlink w:anchor="page_89">
        <w:r>
          <w:rPr>
            <w:rStyle w:val="Text1"/>
          </w:rPr>
          <w:t> 89–</w:t>
        </w:r>
      </w:hyperlink>
      <w:hyperlink w:anchor="page_94">
        <w:r>
          <w:rPr>
            <w:rStyle w:val="Text1"/>
          </w:rPr>
          <w:t>94</w:t>
        </w:r>
      </w:hyperlink>
    </w:p>
    <w:p>
      <w:pPr>
        <w:pStyle w:val="Para 003"/>
      </w:pPr>
      <w:r>
        <w:t xml:space="preserve">đam mê, 197</w:t>
      </w:r>
      <w:hyperlink w:anchor="page_197">
        <w:r>
          <w:rPr>
            <w:rStyle w:val="Text1"/>
          </w:rPr>
          <w:t>–205.</w:t>
        </w:r>
      </w:hyperlink>
      <w:hyperlink w:anchor="page_205">
        <w:r>
          <w:rPr>
            <w:rStyle w:val="Text1"/>
          </w:rPr>
          <w:t> Xem</w:t>
        </w:r>
      </w:hyperlink>
      <w:r>
        <w:t xml:space="preserve"> t</w:t>
      </w:r>
      <w:r>
        <w:rPr>
          <w:rStyle w:val="Text0"/>
        </w:rPr>
        <w:t>hêm người</w:t>
      </w:r>
      <w:r>
        <w:t xml:space="preserve"> nghiện công việc</w:t>
      </w:r>
    </w:p>
    <w:p>
      <w:pPr>
        <w:pStyle w:val="Para 003"/>
      </w:pPr>
      <w:r>
        <w:t>hiệu suất</w:t>
      </w:r>
    </w:p>
    <w:p>
      <w:pPr>
        <w:pStyle w:val="Para 002"/>
      </w:pPr>
      <w:r>
        <w:t xml:space="preserve">tập thể dục và,</w:t>
      </w:r>
      <w:hyperlink w:anchor="page_218">
        <w:r>
          <w:rPr>
            <w:rStyle w:val="Text1"/>
          </w:rPr>
          <w:t> 218</w:t>
        </w:r>
      </w:hyperlink>
    </w:p>
    <w:p>
      <w:pPr>
        <w:pStyle w:val="Para 002"/>
      </w:pPr>
      <w:r>
        <w:t xml:space="preserve">tự chăm sóc bản thân và,</w:t>
      </w:r>
      <w:hyperlink w:anchor="page_187">
        <w:r>
          <w:rPr>
            <w:rStyle w:val="Text1"/>
          </w:rPr>
          <w:t> 187</w:t>
        </w:r>
      </w:hyperlink>
    </w:p>
    <w:p>
      <w:pPr>
        <w:pStyle w:val="Para 002"/>
      </w:pPr>
      <w:r>
        <w:t xml:space="preserve">Total Leadership và,</w:t>
      </w:r>
      <w:hyperlink w:anchor="page_13">
        <w:r>
          <w:rPr>
            <w:rStyle w:val="Text1"/>
          </w:rPr>
          <w:t> 13</w:t>
        </w:r>
      </w:hyperlink>
    </w:p>
    <w:p>
      <w:pPr>
        <w:pStyle w:val="Para 002"/>
      </w:pPr>
      <w:r>
        <w:t xml:space="preserve">quy trình Total Leadership và,</w:t>
      </w:r>
      <w:hyperlink w:anchor="page_11">
        <w:r>
          <w:rPr>
            <w:rStyle w:val="Text1"/>
          </w:rPr>
          <w:t> 11</w:t>
        </w:r>
      </w:hyperlink>
      <w:hyperlink w:anchor="page_14">
        <w:r>
          <w:rPr>
            <w:rStyle w:val="Text1"/>
          </w:rPr>
          <w:t>–14</w:t>
        </w:r>
      </w:hyperlink>
    </w:p>
    <w:p>
      <w:pPr>
        <w:pStyle w:val="Para 003"/>
      </w:pPr>
      <w:r>
        <w:t xml:space="preserve">khủng hoảng cá nhân,</w:t>
      </w:r>
      <w:hyperlink w:anchor="page_137">
        <w:r>
          <w:rPr>
            <w:rStyle w:val="Text1"/>
          </w:rPr>
          <w:t> 137</w:t>
        </w:r>
      </w:hyperlink>
      <w:hyperlink w:anchor="page_143_1">
        <w:r>
          <w:rPr>
            <w:rStyle w:val="Text1"/>
          </w:rPr>
          <w:t>–143.</w:t>
        </w:r>
      </w:hyperlink>
      <w:r>
        <w:t xml:space="preserve"> </w:t>
      </w:r>
      <w:r>
        <w:rPr>
          <w:rStyle w:val="Text0"/>
        </w:rPr>
        <w:t>Xem thêm</w:t>
      </w:r>
      <w:r>
        <w:t xml:space="preserve"> các sắp xếp công việc linh hoạt</w:t>
      </w:r>
    </w:p>
    <w:p>
      <w:pPr>
        <w:pStyle w:val="Para 003"/>
      </w:pPr>
      <w:r>
        <w:t>lập kế hoạch</w:t>
      </w:r>
    </w:p>
    <w:p>
      <w:pPr>
        <w:pStyle w:val="Para 002"/>
      </w:pPr>
      <w:r>
        <w:t xml:space="preserve">thử nghiệm với,</w:t>
      </w:r>
      <w:hyperlink w:anchor="page_22">
        <w:r>
          <w:rPr>
            <w:rStyle w:val="Text1"/>
          </w:rPr>
          <w:t> 22</w:t>
        </w:r>
      </w:hyperlink>
    </w:p>
    <w:p>
      <w:pPr>
        <w:pStyle w:val="Para 002"/>
      </w:pPr>
      <w:r>
        <w:t xml:space="preserve">cho các thử nghiệm,</w:t>
      </w:r>
      <w:hyperlink w:anchor="page_17">
        <w:r>
          <w:rPr>
            <w:rStyle w:val="Text1"/>
          </w:rPr>
          <w:t> 17</w:t>
        </w:r>
      </w:hyperlink>
      <w:hyperlink w:anchor="page_18">
        <w:r>
          <w:rPr>
            <w:rStyle w:val="Text1"/>
          </w:rPr>
          <w:t>–18</w:t>
        </w:r>
      </w:hyperlink>
    </w:p>
    <w:p>
      <w:pPr>
        <w:pStyle w:val="Para 002"/>
      </w:pPr>
      <w:r>
        <w:t xml:space="preserve">việc làm cha mẹ và,</w:t>
      </w:r>
      <w:hyperlink w:anchor="page_165">
        <w:r>
          <w:rPr>
            <w:rStyle w:val="Text1"/>
          </w:rPr>
          <w:t> 165</w:t>
        </w:r>
      </w:hyperlink>
      <w:hyperlink w:anchor="page_167">
        <w:r>
          <w:rPr>
            <w:rStyle w:val="Text1"/>
          </w:rPr>
          <w:t>–167</w:t>
        </w:r>
      </w:hyperlink>
    </w:p>
    <w:p>
      <w:pPr>
        <w:pStyle w:val="Para 002"/>
      </w:pPr>
      <w:r>
        <w:t xml:space="preserve">cho các mối quan hệ,</w:t>
      </w:r>
      <w:hyperlink w:anchor="page_150">
        <w:r>
          <w:rPr>
            <w:rStyle w:val="Text1"/>
          </w:rPr>
          <w:t> 150</w:t>
        </w:r>
      </w:hyperlink>
      <w:hyperlink w:anchor="page_152">
        <w:r>
          <w:rPr>
            <w:rStyle w:val="Text1"/>
          </w:rPr>
          <w:t>–152</w:t>
        </w:r>
      </w:hyperlink>
    </w:p>
    <w:p>
      <w:pPr>
        <w:pStyle w:val="Para 002"/>
      </w:pPr>
      <w:r>
        <w:t xml:space="preserve">cho các cặp đôi có hai sự nghiệ</w:t>
      </w:r>
      <w:hyperlink w:anchor="page_153">
        <w:r>
          <w:rPr>
            <w:rStyle w:val="Text1"/>
          </w:rPr>
          <w:t>p, 153</w:t>
        </w:r>
      </w:hyperlink>
      <w:hyperlink w:anchor="page_160">
        <w:r>
          <w:rPr>
            <w:rStyle w:val="Text1"/>
          </w:rPr>
          <w:t>–160</w:t>
        </w:r>
      </w:hyperlink>
    </w:p>
    <w:p>
      <w:pPr>
        <w:pStyle w:val="Para 002"/>
      </w:pPr>
      <w:r>
        <w:t xml:space="preserve">cho những ngày không thể chạm tới,</w:t>
      </w:r>
      <w:hyperlink w:anchor="page_90">
        <w:r>
          <w:rPr>
            <w:rStyle w:val="Text1"/>
          </w:rPr>
          <w:t> 90</w:t>
        </w:r>
      </w:hyperlink>
    </w:p>
    <w:p>
      <w:pPr>
        <w:pStyle w:val="Para 002"/>
      </w:pPr>
      <w:r>
        <w:t xml:space="preserve">cho các cam kết tình nguyện,</w:t>
      </w:r>
      <w:hyperlink w:anchor="page_171_1">
        <w:r>
          <w:rPr>
            <w:rStyle w:val="Text1"/>
          </w:rPr>
          <w:t> 171</w:t>
        </w:r>
      </w:hyperlink>
    </w:p>
    <w:p>
      <w:pPr>
        <w:pStyle w:val="Para 002"/>
      </w:pPr>
      <w:r>
        <w:t xml:space="preserve">trong lúc di chuyển đến nơi làm</w:t>
      </w:r>
      <w:hyperlink w:anchor="page_223">
        <w:r>
          <w:rPr>
            <w:rStyle w:val="Text1"/>
          </w:rPr>
          <w:t> việc,</w:t>
        </w:r>
      </w:hyperlink>
      <w:hyperlink w:anchor="page_225">
        <w:r>
          <w:rPr>
            <w:rStyle w:val="Text1"/>
          </w:rPr>
          <w:t> 223–225</w:t>
        </w:r>
      </w:hyperlink>
    </w:p>
    <w:p>
      <w:pPr>
        <w:pStyle w:val="Para 003"/>
      </w:pPr>
      <w:r>
        <w:t xml:space="preserve">những khoảng thời gian tự</w:t>
      </w:r>
      <w:hyperlink w:anchor="page_225">
        <w:r>
          <w:rPr>
            <w:rStyle w:val="Text1"/>
          </w:rPr>
          <w:t> do,</w:t>
        </w:r>
      </w:hyperlink>
      <w:hyperlink w:anchor="page_226">
        <w:r>
          <w:rPr>
            <w:rStyle w:val="Text1"/>
          </w:rPr>
          <w:t> 225–226.</w:t>
        </w:r>
      </w:hyperlink>
      <w:r>
        <w:t xml:space="preserve"> </w:t>
      </w:r>
      <w:r>
        <w:rPr>
          <w:rStyle w:val="Text0"/>
        </w:rPr>
        <w:t>Xem thêm</w:t>
      </w:r>
      <w:r>
        <w:t xml:space="preserve"> thời gian di chuyển</w:t>
      </w:r>
    </w:p>
    <w:p>
      <w:pPr>
        <w:pStyle w:val="Para 003"/>
      </w:pPr>
      <w:r>
        <w:t xml:space="preserve">các cặp đôi quyền</w:t>
      </w:r>
      <w:hyperlink w:anchor="page_158_1">
        <w:r>
          <w:rPr>
            <w:rStyle w:val="Text1"/>
          </w:rPr>
          <w:t> lực,</w:t>
        </w:r>
      </w:hyperlink>
      <w:hyperlink w:anchor="page_159_1">
        <w:r>
          <w:rPr>
            <w:rStyle w:val="Text1"/>
          </w:rPr>
          <w:t> 158</w:t>
        </w:r>
      </w:hyperlink>
      <w:r>
        <w:t xml:space="preserve">–159.</w:t>
      </w:r>
      <w:r>
        <w:rPr>
          <w:rStyle w:val="Text0"/>
        </w:rPr>
        <w:t> Xem thêm</w:t>
      </w:r>
      <w:r>
        <w:t xml:space="preserve"> các mối quan hệ</w:t>
      </w:r>
    </w:p>
    <w:p>
      <w:pPr>
        <w:pStyle w:val="Para 003"/>
      </w:pPr>
      <w:r>
        <w:t xml:space="preserve">các ưu tiên,</w:t>
      </w:r>
      <w:hyperlink w:anchor="page_4">
        <w:r>
          <w:rPr>
            <w:rStyle w:val="Text1"/>
          </w:rPr>
          <w:t> 4.</w:t>
        </w:r>
      </w:hyperlink>
      <w:r>
        <w:t xml:space="preserve"> </w:t>
      </w:r>
      <w:r>
        <w:rPr>
          <w:rStyle w:val="Text0"/>
        </w:rPr>
        <w:t>Xem thêm</w:t>
      </w:r>
      <w:r>
        <w:t xml:space="preserve"> việc ra quyết định</w:t>
      </w:r>
    </w:p>
    <w:p>
      <w:pPr>
        <w:pStyle w:val="Para 002"/>
      </w:pPr>
      <w:r>
        <w:t xml:space="preserve">đánh giá giá trị trong số đó,</w:t>
      </w:r>
      <w:hyperlink w:anchor="page_46">
        <w:r>
          <w:rPr>
            <w:rStyle w:val="Text1"/>
          </w:rPr>
          <w:t> 46</w:t>
        </w:r>
      </w:hyperlink>
      <w:hyperlink w:anchor="page_51_1">
        <w:r>
          <w:rPr>
            <w:rStyle w:val="Text1"/>
          </w:rPr>
          <w:t>–51</w:t>
        </w:r>
      </w:hyperlink>
    </w:p>
    <w:p>
      <w:pPr>
        <w:pStyle w:val="Para 002"/>
      </w:pPr>
      <w:r>
        <w:t xml:space="preserve">so sánh việc phân bổ thời gian cho chúng,</w:t>
      </w:r>
      <w:hyperlink w:anchor="page_33">
        <w:r>
          <w:rPr>
            <w:rStyle w:val="Text1"/>
          </w:rPr>
          <w:t> 33</w:t>
        </w:r>
      </w:hyperlink>
      <w:hyperlink w:anchor="page_39_1">
        <w:r>
          <w:rPr>
            <w:rStyle w:val="Text1"/>
          </w:rPr>
          <w:t>–39</w:t>
        </w:r>
      </w:hyperlink>
    </w:p>
    <w:p>
      <w:pPr>
        <w:pStyle w:val="Para 002"/>
      </w:pPr>
      <w:r>
        <w:t xml:space="preserve">tập thể dục như một ưu tiê</w:t>
      </w:r>
      <w:hyperlink w:anchor="page_217">
        <w:r>
          <w:rPr>
            <w:rStyle w:val="Text1"/>
          </w:rPr>
          <w:t>n, 217</w:t>
        </w:r>
      </w:hyperlink>
    </w:p>
    <w:p>
      <w:pPr>
        <w:pStyle w:val="Para 002"/>
      </w:pPr>
      <w:r>
        <w:t xml:space="preserve">các thử nghiệm cho chún</w:t>
      </w:r>
      <w:hyperlink w:anchor="page_36">
        <w:r>
          <w:rPr>
            <w:rStyle w:val="Text1"/>
          </w:rPr>
          <w:t>g, 36</w:t>
        </w:r>
      </w:hyperlink>
      <w:hyperlink w:anchor="page_37_2">
        <w:r>
          <w:rPr>
            <w:rStyle w:val="Text1"/>
          </w:rPr>
          <w:t>–37</w:t>
        </w:r>
      </w:hyperlink>
    </w:p>
    <w:p>
      <w:pPr>
        <w:pStyle w:val="Para 002"/>
      </w:pPr>
      <w:r>
        <w:t xml:space="preserve">các sắp xếp công việc linh hoạt và,</w:t>
      </w:r>
      <w:hyperlink w:anchor="page_117">
        <w:r>
          <w:rPr>
            <w:rStyle w:val="Text1"/>
          </w:rPr>
          <w:t> 117</w:t>
        </w:r>
      </w:hyperlink>
      <w:hyperlink w:anchor="page_119">
        <w:r>
          <w:rPr>
            <w:rStyle w:val="Text1"/>
          </w:rPr>
          <w:t>–119</w:t>
        </w:r>
      </w:hyperlink>
    </w:p>
    <w:p>
      <w:pPr>
        <w:pStyle w:val="Para 002"/>
      </w:pPr>
      <w:r>
        <w:t xml:space="preserve">tập trung vào những điều quan trọn</w:t>
      </w:r>
      <w:hyperlink w:anchor="page_33">
        <w:r>
          <w:rPr>
            <w:rStyle w:val="Text1"/>
          </w:rPr>
          <w:t>g, 33</w:t>
        </w:r>
      </w:hyperlink>
      <w:hyperlink w:anchor="page_39_1">
        <w:r>
          <w:rPr>
            <w:rStyle w:val="Text1"/>
          </w:rPr>
          <w:t>–39</w:t>
        </w:r>
      </w:hyperlink>
    </w:p>
    <w:p>
      <w:pPr>
        <w:pStyle w:val="Para 002"/>
      </w:pPr>
      <w:r>
        <w:t xml:space="preserve">học cách nói không và,</w:t>
      </w:r>
      <w:hyperlink w:anchor="page_84">
        <w:r>
          <w:rPr>
            <w:rStyle w:val="Text1"/>
          </w:rPr>
          <w:t> 84</w:t>
        </w:r>
      </w:hyperlink>
    </w:p>
    <w:p>
      <w:pPr>
        <w:pStyle w:val="Para 002"/>
      </w:pPr>
      <w:r>
        <w:t xml:space="preserve">tìm kiếm khoảng trống giữa hành động và,</w:t>
      </w:r>
      <w:hyperlink w:anchor="page_35">
        <w:r>
          <w:rPr>
            <w:rStyle w:val="Text1"/>
          </w:rPr>
          <w:t> 35</w:t>
        </w:r>
      </w:hyperlink>
      <w:hyperlink w:anchor="page_36">
        <w:r>
          <w:rPr>
            <w:rStyle w:val="Text1"/>
          </w:rPr>
          <w:t>–36</w:t>
        </w:r>
      </w:hyperlink>
    </w:p>
    <w:p>
      <w:pPr>
        <w:pStyle w:val="Para 002"/>
      </w:pPr>
      <w:r>
        <w:t xml:space="preserve">các mối quan hệ như một ưu</w:t>
      </w:r>
      <w:hyperlink w:anchor="page_151">
        <w:r>
          <w:rPr>
            <w:rStyle w:val="Text1"/>
          </w:rPr>
          <w:t> tiên, 15</w:t>
        </w:r>
      </w:hyperlink>
      <w:hyperlink w:anchor="page_152">
        <w:r>
          <w:rPr>
            <w:rStyle w:val="Text1"/>
          </w:rPr>
          <w:t>1–152</w:t>
        </w:r>
      </w:hyperlink>
    </w:p>
    <w:p>
      <w:pPr>
        <w:pStyle w:val="Para 003"/>
      </w:pPr>
      <w:r>
        <w:t xml:space="preserve">sự riêng tư,</w:t>
      </w:r>
      <w:hyperlink w:anchor="page_138">
        <w:r>
          <w:rPr>
            <w:rStyle w:val="Text1"/>
          </w:rPr>
          <w:t> 138</w:t>
        </w:r>
      </w:hyperlink>
      <w:hyperlink w:anchor="page_139_1">
        <w:r>
          <w:rPr>
            <w:rStyle w:val="Text1"/>
          </w:rPr>
          <w:t>–139.</w:t>
        </w:r>
      </w:hyperlink>
      <w:r>
        <w:t xml:space="preserve"> X</w:t>
      </w:r>
      <w:r>
        <w:rPr>
          <w:rStyle w:val="Text0"/>
        </w:rPr>
        <w:t>em thêm các</w:t>
      </w:r>
      <w:r>
        <w:t xml:space="preserve"> khủng hoảng cá nhân</w:t>
      </w:r>
    </w:p>
    <w:p>
      <w:pPr>
        <w:pStyle w:val="Para 003"/>
      </w:pPr>
      <w:r>
        <w:t xml:space="preserve">tư duy chủ động, 206. Xem</w:t>
      </w:r>
      <w:hyperlink w:anchor="page_206">
        <w:r>
          <w:rPr>
            <w:rStyle w:val="Text1"/>
          </w:rPr>
          <w:t> thêm</w:t>
        </w:r>
      </w:hyperlink>
      <w:r>
        <w:t xml:space="preserve"> </w:t>
      </w:r>
      <w:r>
        <w:rPr>
          <w:rStyle w:val="Text0"/>
        </w:rPr>
        <w:t>những</w:t>
      </w:r>
      <w:r>
        <w:t xml:space="preserve"> người nghiện việc</w:t>
      </w:r>
    </w:p>
    <w:p>
      <w:pPr>
        <w:pStyle w:val="Para 003"/>
      </w:pPr>
      <w:r>
        <w:t xml:space="preserve">năng suất,</w:t>
      </w:r>
      <w:hyperlink w:anchor="page_188">
        <w:r>
          <w:rPr>
            <w:rStyle w:val="Text1"/>
          </w:rPr>
          <w:t> 188–</w:t>
        </w:r>
      </w:hyperlink>
      <w:hyperlink w:anchor="page_189">
        <w:r>
          <w:rPr>
            <w:rStyle w:val="Text1"/>
          </w:rPr>
          <w:t>189</w:t>
        </w:r>
      </w:hyperlink>
    </w:p>
    <w:p>
      <w:pPr>
        <w:pStyle w:val="Para 002"/>
      </w:pPr>
      <w:r>
        <w:t xml:space="preserve">việc đi lại và,</w:t>
      </w:r>
      <w:hyperlink w:anchor="page_223">
        <w:r>
          <w:rPr>
            <w:rStyle w:val="Text1"/>
          </w:rPr>
          <w:t> 223</w:t>
        </w:r>
      </w:hyperlink>
      <w:hyperlink w:anchor="page_225">
        <w:r>
          <w:rPr>
            <w:rStyle w:val="Text1"/>
          </w:rPr>
          <w:t>–225</w:t>
        </w:r>
      </w:hyperlink>
    </w:p>
    <w:p>
      <w:pPr>
        <w:pStyle w:val="Para 002"/>
      </w:pPr>
      <w:r>
        <w:t xml:space="preserve">làm việc tại nhà và,</w:t>
      </w:r>
      <w:hyperlink w:anchor="page_229">
        <w:r>
          <w:rPr>
            <w:rStyle w:val="Text1"/>
          </w:rPr>
          <w:t> 229</w:t>
        </w:r>
      </w:hyperlink>
    </w:p>
    <w:p>
      <w:pPr>
        <w:pStyle w:val="Para 040"/>
      </w:pPr>
      <w:r>
        <w:t xml:space="preserve">mục đích số</w:t>
      </w:r>
      <w:hyperlink w:anchor="page_178">
        <w:r>
          <w:rPr>
            <w:rStyle w:val="Text1"/>
          </w:rPr>
          <w:t>ng,</w:t>
        </w:r>
      </w:hyperlink>
      <w:r>
        <w:t xml:space="preserve"> 17</w:t>
      </w:r>
      <w:r>
        <w:rPr>
          <w:rStyle w:val="Text0"/>
        </w:rPr>
        <w:t>8. Xem th</w:t>
      </w:r>
      <w:r>
        <w:t xml:space="preserve">êm các mối quan hệ</w:t>
      </w:r>
    </w:p>
    <w:p>
      <w:pPr>
        <w:pStyle w:val="Para 040"/>
      </w:pPr>
      <w:r>
        <w:t xml:space="preserve">bỏ việc, 16</w:t>
      </w:r>
      <w:hyperlink w:anchor="page_166">
        <w:r>
          <w:rPr>
            <w:rStyle w:val="Text1"/>
          </w:rPr>
          <w:t>6–167.</w:t>
        </w:r>
      </w:hyperlink>
      <w:hyperlink w:anchor="page_167">
        <w:r>
          <w:rPr>
            <w:rStyle w:val="Text1"/>
          </w:rPr>
          <w:t> X</w:t>
        </w:r>
      </w:hyperlink>
      <w:r>
        <w:t xml:space="preserve">em</w:t>
      </w:r>
      <w:r>
        <w:rPr>
          <w:rStyle w:val="Text0"/>
        </w:rPr>
        <w:t> thêm nuôi</w:t>
      </w:r>
      <w:r>
        <w:t xml:space="preserve"> dạy con cái</w:t>
      </w:r>
    </w:p>
    <w:p>
      <w:pPr>
        <w:pStyle w:val="Para 003"/>
      </w:pPr>
      <w:r>
        <w:bookmarkStart w:id="1516" w:name="page_246"/>
        <w:t/>
        <w:bookmarkEnd w:id="1516"/>
        <w:t xml:space="preserve">bản sắc chủng tộc,</w:t>
      </w:r>
      <w:hyperlink w:anchor="page_55">
        <w:r>
          <w:rPr>
            <w:rStyle w:val="Text1"/>
          </w:rPr>
          <w:t> 55</w:t>
        </w:r>
      </w:hyperlink>
      <w:hyperlink w:anchor="page_56_2">
        <w:r>
          <w:rPr>
            <w:rStyle w:val="Text1"/>
          </w:rPr>
          <w:t>–56.</w:t>
        </w:r>
      </w:hyperlink>
      <w:r>
        <w:t xml:space="preserve"> </w:t>
      </w:r>
      <w:r>
        <w:rPr>
          <w:rStyle w:val="Text0"/>
        </w:rPr>
        <w:t>Xem thêm</w:t>
      </w:r>
      <w:r>
        <w:t xml:space="preserve"> các bản sắc</w:t>
      </w:r>
    </w:p>
    <w:p>
      <w:pPr>
        <w:pStyle w:val="Para 003"/>
      </w:pPr>
      <w:r>
        <w:t xml:space="preserve">Ramarajan, Lakshmi,</w:t>
      </w:r>
      <w:hyperlink w:anchor="page_53">
        <w:r>
          <w:rPr>
            <w:rStyle w:val="Text1"/>
          </w:rPr>
          <w:t> 53–62</w:t>
        </w:r>
      </w:hyperlink>
    </w:p>
    <w:p>
      <w:pPr>
        <w:pStyle w:val="Para 003"/>
      </w:pPr>
      <w:r>
        <w:t xml:space="preserve">đọc sách và giấc ngủ,</w:t>
      </w:r>
      <w:hyperlink w:anchor="page_234_1">
        <w:r>
          <w:rPr>
            <w:rStyle w:val="Text1"/>
          </w:rPr>
          <w:t> 234.</w:t>
        </w:r>
      </w:hyperlink>
      <w:r>
        <w:t xml:space="preserve"> </w:t>
      </w:r>
      <w:r>
        <w:rPr>
          <w:rStyle w:val="Text0"/>
        </w:rPr>
        <w:t>Xem thêm</w:t>
      </w:r>
      <w:r>
        <w:t xml:space="preserve"> giấc ngủ</w:t>
      </w:r>
    </w:p>
    <w:p>
      <w:pPr>
        <w:pStyle w:val="Para 003"/>
      </w:pPr>
      <w:r>
        <w:t>suy ngẫm</w:t>
      </w:r>
    </w:p>
    <w:p>
      <w:pPr>
        <w:pStyle w:val="Para 002"/>
      </w:pPr>
      <w:r>
        <w:t xml:space="preserve">thử nghiệm với,</w:t>
      </w:r>
      <w:hyperlink w:anchor="page_22">
        <w:r>
          <w:rPr>
            <w:rStyle w:val="Text1"/>
          </w:rPr>
          <w:t> 22</w:t>
        </w:r>
      </w:hyperlink>
    </w:p>
    <w:p>
      <w:pPr>
        <w:pStyle w:val="Para 002"/>
      </w:pPr>
      <w:r>
        <w:t xml:space="preserve">cho các thử nghiệm,</w:t>
      </w:r>
      <w:hyperlink w:anchor="page_17">
        <w:r>
          <w:rPr>
            <w:rStyle w:val="Text1"/>
          </w:rPr>
          <w:t> 17</w:t>
        </w:r>
      </w:hyperlink>
    </w:p>
    <w:p>
      <w:pPr>
        <w:pStyle w:val="Para 002"/>
      </w:pPr>
      <w:r>
        <w:t xml:space="preserve">trong Total Leadership,</w:t>
      </w:r>
      <w:hyperlink w:anchor="page_9">
        <w:r>
          <w:rPr>
            <w:rStyle w:val="Text1"/>
          </w:rPr>
          <w:t> 9</w:t>
        </w:r>
      </w:hyperlink>
    </w:p>
    <w:p>
      <w:pPr>
        <w:pStyle w:val="Para 003"/>
      </w:pPr>
      <w:r>
        <w:t xml:space="preserve">hối tiếc,</w:t>
      </w:r>
      <w:hyperlink w:anchor="page_148">
        <w:r>
          <w:rPr>
            <w:rStyle w:val="Text1"/>
          </w:rPr>
          <w:t> 148</w:t>
        </w:r>
      </w:hyperlink>
      <w:hyperlink w:anchor="page_149_1">
        <w:r>
          <w:rPr>
            <w:rStyle w:val="Text1"/>
          </w:rPr>
          <w:t>–14</w:t>
        </w:r>
      </w:hyperlink>
      <w:r>
        <w:t xml:space="preserve">9.</w:t>
      </w:r>
      <w:r>
        <w:rPr>
          <w:rStyle w:val="Text0"/>
        </w:rPr>
        <w:t> Xem thêm</w:t>
      </w:r>
      <w:r>
        <w:t xml:space="preserve"> các mối quan hệ</w:t>
      </w:r>
    </w:p>
    <w:p>
      <w:pPr>
        <w:pStyle w:val="Para 003"/>
      </w:pPr>
      <w:r>
        <w:t xml:space="preserve">Reid, Erin,</w:t>
      </w:r>
      <w:hyperlink w:anchor="page_53">
        <w:r>
          <w:rPr>
            <w:rStyle w:val="Text1"/>
          </w:rPr>
          <w:t> 53–62</w:t>
        </w:r>
      </w:hyperlink>
    </w:p>
    <w:p>
      <w:pPr>
        <w:pStyle w:val="Para 003"/>
      </w:pPr>
      <w:r>
        <w:t xml:space="preserve">các mối quan hệ,</w:t>
      </w:r>
      <w:hyperlink w:anchor="page_44">
        <w:r>
          <w:rPr>
            <w:rStyle w:val="Text1"/>
          </w:rPr>
          <w:t> 4</w:t>
        </w:r>
      </w:hyperlink>
      <w:r>
        <w:t xml:space="preserve">4,</w:t>
      </w:r>
      <w:hyperlink w:anchor="page_145">
        <w:r>
          <w:rPr>
            <w:rStyle w:val="Text1"/>
          </w:rPr>
          <w:t> 145</w:t>
        </w:r>
      </w:hyperlink>
      <w:hyperlink w:anchor="page_181">
        <w:r>
          <w:rPr>
            <w:rStyle w:val="Text1"/>
          </w:rPr>
          <w:t>–181</w:t>
        </w:r>
      </w:hyperlink>
    </w:p>
    <w:p>
      <w:pPr>
        <w:pStyle w:val="Para 002"/>
      </w:pPr>
      <w:r>
        <w:t xml:space="preserve">thể hiện bản sắc của chúng ta và,</w:t>
      </w:r>
      <w:hyperlink w:anchor="page_58_2">
        <w:r>
          <w:rPr>
            <w:rStyle w:val="Text1"/>
          </w:rPr>
          <w:t> 58</w:t>
        </w:r>
      </w:hyperlink>
      <w:hyperlink w:anchor="page_61">
        <w:r>
          <w:rPr>
            <w:rStyle w:val="Text1"/>
          </w:rPr>
          <w:t>–61</w:t>
        </w:r>
      </w:hyperlink>
    </w:p>
    <w:p>
      <w:pPr>
        <w:pStyle w:val="Para 002"/>
      </w:pPr>
      <w:r>
        <w:t xml:space="preserve">quá bận rộn cho,</w:t>
      </w:r>
      <w:hyperlink w:anchor="page_147">
        <w:r>
          <w:rPr>
            <w:rStyle w:val="Text1"/>
          </w:rPr>
          <w:t> 147–</w:t>
        </w:r>
      </w:hyperlink>
      <w:hyperlink w:anchor="page_152">
        <w:r>
          <w:rPr>
            <w:rStyle w:val="Text1"/>
          </w:rPr>
          <w:t>152</w:t>
        </w:r>
      </w:hyperlink>
    </w:p>
    <w:p>
      <w:pPr>
        <w:pStyle w:val="Para 002"/>
      </w:pPr>
      <w:r>
        <w:t xml:space="preserve">lợi ích của,</w:t>
      </w:r>
      <w:hyperlink w:anchor="page_148">
        <w:r>
          <w:rPr>
            <w:rStyle w:val="Text1"/>
          </w:rPr>
          <w:t> 148</w:t>
        </w:r>
      </w:hyperlink>
    </w:p>
    <w:p>
      <w:pPr>
        <w:pStyle w:val="Para 002"/>
      </w:pPr>
      <w:r>
        <w:t xml:space="preserve">thách thức của ngày nay,</w:t>
      </w:r>
      <w:hyperlink w:anchor="page_149_1">
        <w:r>
          <w:rPr>
            <w:rStyle w:val="Text1"/>
          </w:rPr>
          <w:t> 149</w:t>
        </w:r>
      </w:hyperlink>
    </w:p>
    <w:p>
      <w:pPr>
        <w:pStyle w:val="Para 002"/>
      </w:pPr>
      <w:r>
        <w:t xml:space="preserve">đi lại và,</w:t>
      </w:r>
      <w:hyperlink w:anchor="page_226">
        <w:r>
          <w:rPr>
            <w:rStyle w:val="Text1"/>
          </w:rPr>
          <w:t> 226–</w:t>
        </w:r>
      </w:hyperlink>
      <w:hyperlink w:anchor="page_228">
        <w:r>
          <w:rPr>
            <w:rStyle w:val="Text1"/>
          </w:rPr>
          <w:t>228</w:t>
        </w:r>
      </w:hyperlink>
    </w:p>
    <w:p>
      <w:pPr>
        <w:pStyle w:val="Para 002"/>
      </w:pPr>
      <w:r>
        <w:t xml:space="preserve">tập thể dục và,</w:t>
      </w:r>
      <w:hyperlink w:anchor="page_219_1">
        <w:r>
          <w:rPr>
            <w:rStyle w:val="Text1"/>
          </w:rPr>
          <w:t> 219</w:t>
        </w:r>
      </w:hyperlink>
      <w:hyperlink w:anchor="page_220">
        <w:r>
          <w:rPr>
            <w:rStyle w:val="Text1"/>
          </w:rPr>
          <w:t>–220</w:t>
        </w:r>
      </w:hyperlink>
    </w:p>
    <w:p>
      <w:pPr>
        <w:pStyle w:val="Para 002"/>
      </w:pPr>
      <w:r>
        <w:t xml:space="preserve">các thử nghiệm và,</w:t>
      </w:r>
      <w:hyperlink w:anchor="page_18">
        <w:r>
          <w:rPr>
            <w:rStyle w:val="Text1"/>
          </w:rPr>
          <w:t> 18</w:t>
        </w:r>
      </w:hyperlink>
      <w:hyperlink w:anchor="page_19_1">
        <w:r>
          <w:rPr>
            <w:rStyle w:val="Text1"/>
          </w:rPr>
          <w:t>–19</w:t>
        </w:r>
      </w:hyperlink>
    </w:p>
    <w:p>
      <w:pPr>
        <w:pStyle w:val="Para 002"/>
      </w:pPr>
      <w:r>
        <w:t xml:space="preserve">các sắp xếp công việc linh hoạt và,</w:t>
      </w:r>
      <w:hyperlink w:anchor="page_127_1">
        <w:r>
          <w:rPr>
            <w:rStyle w:val="Text1"/>
          </w:rPr>
          <w:t> 127</w:t>
        </w:r>
      </w:hyperlink>
      <w:hyperlink w:anchor="page_128">
        <w:r>
          <w:rPr>
            <w:rStyle w:val="Text1"/>
          </w:rPr>
          <w:t>–128</w:t>
        </w:r>
      </w:hyperlink>
    </w:p>
    <w:p>
      <w:pPr>
        <w:pStyle w:val="Para 002"/>
      </w:pPr>
      <w:r>
        <w:t xml:space="preserve">hối tiếc về,</w:t>
      </w:r>
      <w:hyperlink w:anchor="page_148">
        <w:r>
          <w:rPr>
            <w:rStyle w:val="Text1"/>
          </w:rPr>
          <w:t> 148–</w:t>
        </w:r>
      </w:hyperlink>
      <w:hyperlink w:anchor="page_149_1">
        <w:r>
          <w:rPr>
            <w:rStyle w:val="Text1"/>
          </w:rPr>
          <w:t>149</w:t>
        </w:r>
      </w:hyperlink>
    </w:p>
    <w:p>
      <w:pPr>
        <w:pStyle w:val="Para 002"/>
      </w:pPr>
      <w:r>
        <w:t xml:space="preserve">tự chăm sóc và,</w:t>
      </w:r>
      <w:hyperlink w:anchor="page_188">
        <w:r>
          <w:rPr>
            <w:rStyle w:val="Text1"/>
          </w:rPr>
          <w:t> 188</w:t>
        </w:r>
      </w:hyperlink>
    </w:p>
    <w:p>
      <w:pPr>
        <w:pStyle w:val="Para 002"/>
      </w:pPr>
      <w:r>
        <w:t xml:space="preserve">các bước hướng tới ý nghĩa hơn,</w:t>
      </w:r>
      <w:hyperlink w:anchor="page_150">
        <w:r>
          <w:rPr>
            <w:rStyle w:val="Text1"/>
          </w:rPr>
          <w:t> 150</w:t>
        </w:r>
      </w:hyperlink>
      <w:hyperlink w:anchor="page_152">
        <w:r>
          <w:rPr>
            <w:rStyle w:val="Text1"/>
          </w:rPr>
          <w:t>–152</w:t>
        </w:r>
      </w:hyperlink>
    </w:p>
    <w:p>
      <w:pPr>
        <w:pStyle w:val="Para 002"/>
      </w:pPr>
      <w:r>
        <w:t xml:space="preserve">thời gian nghỉ cho,</w:t>
      </w:r>
      <w:hyperlink w:anchor="page_98">
        <w:r>
          <w:rPr>
            <w:rStyle w:val="Text1"/>
          </w:rPr>
          <w:t> 98</w:t>
        </w:r>
      </w:hyperlink>
    </w:p>
    <w:p>
      <w:pPr>
        <w:pStyle w:val="Para 002"/>
      </w:pPr>
      <w:r>
        <w:t xml:space="preserve">Total Leadership và,</w:t>
      </w:r>
      <w:hyperlink w:anchor="page_8">
        <w:r>
          <w:rPr>
            <w:rStyle w:val="Text1"/>
          </w:rPr>
          <w:t> 8,</w:t>
        </w:r>
      </w:hyperlink>
      <w:r>
        <w:t xml:space="preserve"> </w:t>
      </w:r>
      <w:hyperlink w:anchor="page_18">
        <w:r>
          <w:rPr>
            <w:rStyle w:val="Text1"/>
          </w:rPr>
          <w:t>18–</w:t>
        </w:r>
      </w:hyperlink>
      <w:hyperlink w:anchor="page_20">
        <w:r>
          <w:rPr>
            <w:rStyle w:val="Text1"/>
          </w:rPr>
          <w:t>20</w:t>
        </w:r>
      </w:hyperlink>
    </w:p>
    <w:p>
      <w:pPr>
        <w:pStyle w:val="Para 002"/>
      </w:pPr>
      <w:r>
        <w:t xml:space="preserve">không lành mạnh,</w:t>
      </w:r>
      <w:hyperlink w:anchor="page_201_1">
        <w:r>
          <w:rPr>
            <w:rStyle w:val="Text1"/>
          </w:rPr>
          <w:t> 201</w:t>
        </w:r>
      </w:hyperlink>
    </w:p>
    <w:p>
      <w:pPr>
        <w:pStyle w:val="Para 003"/>
      </w:pPr>
      <w:r>
        <w:t xml:space="preserve">hối hận,</w:t>
      </w:r>
      <w:hyperlink w:anchor="page_179">
        <w:r>
          <w:rPr>
            <w:rStyle w:val="Text1"/>
          </w:rPr>
          <w:t> 179.</w:t>
        </w:r>
      </w:hyperlink>
      <w:r>
        <w:t xml:space="preserve"> </w:t>
      </w:r>
      <w:r>
        <w:rPr>
          <w:rStyle w:val="Text0"/>
        </w:rPr>
        <w:t>Xem thêm</w:t>
      </w:r>
      <w:r>
        <w:t xml:space="preserve"> các mối quan hệ</w:t>
      </w:r>
    </w:p>
    <w:p>
      <w:pPr>
        <w:pStyle w:val="Para 003"/>
      </w:pPr>
      <w:r>
        <w:t xml:space="preserve">tôn trọng,</w:t>
      </w:r>
      <w:hyperlink w:anchor="page_113_2">
        <w:r>
          <w:rPr>
            <w:rStyle w:val="Text1"/>
          </w:rPr>
          <w:t> 11</w:t>
        </w:r>
      </w:hyperlink>
      <w:hyperlink w:anchor="page_116">
        <w:r>
          <w:rPr>
            <w:rStyle w:val="Text1"/>
          </w:rPr>
          <w:t>3–116,</w:t>
        </w:r>
      </w:hyperlink>
      <w:r>
        <w:t xml:space="preserve"> </w:t>
      </w:r>
      <w:hyperlink w:anchor="page_126">
        <w:r>
          <w:rPr>
            <w:rStyle w:val="Text1"/>
          </w:rPr>
          <w:t>126</w:t>
        </w:r>
      </w:hyperlink>
      <w:hyperlink w:anchor="page_128">
        <w:r>
          <w:rPr>
            <w:rStyle w:val="Text1"/>
          </w:rPr>
          <w:t>–128.</w:t>
        </w:r>
      </w:hyperlink>
      <w:r>
        <w:t xml:space="preserve"> </w:t>
      </w:r>
      <w:r>
        <w:rPr>
          <w:rStyle w:val="Text0"/>
        </w:rPr>
        <w:t>Xem thêm</w:t>
      </w:r>
      <w:r>
        <w:t xml:space="preserve"> hình thức làm việc linh hoạt</w:t>
      </w:r>
    </w:p>
    <w:p>
      <w:pPr>
        <w:pStyle w:val="Para 003"/>
      </w:pPr>
      <w:r>
        <w:t xml:space="preserve">Rhimes, Shonda,</w:t>
      </w:r>
      <w:hyperlink w:anchor="page_53">
        <w:r>
          <w:rPr>
            <w:rStyle w:val="Text1"/>
          </w:rPr>
          <w:t> 53–54.</w:t>
        </w:r>
      </w:hyperlink>
      <w:hyperlink w:anchor="page_54">
        <w:r>
          <w:rPr>
            <w:rStyle w:val="Text1"/>
          </w:rPr>
          <w:t> </w:t>
        </w:r>
      </w:hyperlink>
      <w:r>
        <w:t>Xem thêm việc ra quyết định</w:t>
      </w:r>
    </w:p>
    <w:p>
      <w:pPr>
        <w:pStyle w:val="Para 003"/>
      </w:pPr>
      <w:r>
        <w:t xml:space="preserve">đánh giá rủi ro,</w:t>
      </w:r>
      <w:hyperlink w:anchor="page_139_1">
        <w:r>
          <w:rPr>
            <w:rStyle w:val="Text1"/>
          </w:rPr>
          <w:t> 13</w:t>
        </w:r>
      </w:hyperlink>
      <w:r>
        <w:t xml:space="preserve">9.</w:t>
      </w:r>
      <w:r>
        <w:rPr>
          <w:rStyle w:val="Text0"/>
        </w:rPr>
        <w:t> Xem thêm</w:t>
      </w:r>
      <w:r>
        <w:t xml:space="preserve"> ranh giới</w:t>
      </w:r>
    </w:p>
    <w:p>
      <w:pPr>
        <w:pStyle w:val="Para 003"/>
      </w:pPr>
      <w:r>
        <w:t>nghi thức</w:t>
      </w:r>
    </w:p>
    <w:p>
      <w:pPr>
        <w:pStyle w:val="Para 002"/>
      </w:pPr>
      <w:r>
        <w:t xml:space="preserve">đi lại,</w:t>
      </w:r>
      <w:hyperlink w:anchor="page_223">
        <w:r>
          <w:rPr>
            <w:rStyle w:val="Text1"/>
          </w:rPr>
          <w:t> 223</w:t>
        </w:r>
      </w:hyperlink>
    </w:p>
    <w:p>
      <w:pPr>
        <w:pStyle w:val="Para 002"/>
      </w:pPr>
      <w:r>
        <w:t xml:space="preserve">hình thức làm việc linh hoạt,</w:t>
      </w:r>
      <w:hyperlink w:anchor="page_122">
        <w:r>
          <w:rPr>
            <w:rStyle w:val="Text1"/>
          </w:rPr>
          <w:t> 122–</w:t>
        </w:r>
      </w:hyperlink>
      <w:hyperlink w:anchor="page_124">
        <w:r>
          <w:rPr>
            <w:rStyle w:val="Text1"/>
          </w:rPr>
          <w:t>124</w:t>
        </w:r>
      </w:hyperlink>
    </w:p>
    <w:p>
      <w:pPr>
        <w:pStyle w:val="Para 002"/>
      </w:pPr>
      <w:r>
        <w:t xml:space="preserve">giấc ngủ,</w:t>
      </w:r>
      <w:hyperlink w:anchor="page_233">
        <w:r>
          <w:rPr>
            <w:rStyle w:val="Text1"/>
          </w:rPr>
          <w:t> 233</w:t>
        </w:r>
      </w:hyperlink>
      <w:hyperlink w:anchor="page_235_1">
        <w:r>
          <w:rPr>
            <w:rStyle w:val="Text1"/>
          </w:rPr>
          <w:t>–235</w:t>
        </w:r>
      </w:hyperlink>
    </w:p>
    <w:p>
      <w:pPr>
        <w:pStyle w:val="Para 003"/>
      </w:pPr>
      <w:r>
        <w:t xml:space="preserve">Roese, Neal J.,</w:t>
      </w:r>
      <w:hyperlink w:anchor="page_147">
        <w:r>
          <w:rPr>
            <w:rStyle w:val="Text1"/>
          </w:rPr>
          <w:t> 147–</w:t>
        </w:r>
      </w:hyperlink>
      <w:hyperlink w:anchor="page_152">
        <w:r>
          <w:rPr>
            <w:rStyle w:val="Text1"/>
          </w:rPr>
          <w:t>152</w:t>
        </w:r>
      </w:hyperlink>
    </w:p>
    <w:p>
      <w:pPr>
        <w:pStyle w:val="Para 003"/>
      </w:pPr>
      <w:r>
        <w:t xml:space="preserve">vai trò, sự trùng lặ</w:t>
      </w:r>
      <w:hyperlink w:anchor="page_4">
        <w:r>
          <w:rPr>
            <w:rStyle w:val="Text1"/>
          </w:rPr>
          <w:t>p,</w:t>
        </w:r>
      </w:hyperlink>
      <w:r>
        <w:t xml:space="preserve"> 4.</w:t>
      </w:r>
      <w:r>
        <w:rPr>
          <w:rStyle w:val="Text0"/>
        </w:rPr>
        <w:t> Xem th</w:t>
      </w:r>
      <w:r>
        <w:t xml:space="preserve">êm danh tính</w:t>
      </w:r>
    </w:p>
    <w:p>
      <w:pPr>
        <w:pStyle w:val="Para 003"/>
      </w:pPr>
      <w:r>
        <w:t xml:space="preserve">Rothbard, Nancy P.,</w:t>
      </w:r>
      <w:hyperlink w:anchor="page_193_1">
        <w:r>
          <w:rPr>
            <w:rStyle w:val="Text1"/>
          </w:rPr>
          <w:t> 193–</w:t>
        </w:r>
      </w:hyperlink>
      <w:hyperlink w:anchor="page_207">
        <w:r>
          <w:rPr>
            <w:rStyle w:val="Text1"/>
          </w:rPr>
          <w:t>207</w:t>
        </w:r>
      </w:hyperlink>
    </w:p>
    <w:p>
      <w:pPr>
        <w:pStyle w:val="Para 003"/>
      </w:pPr>
      <w:r>
        <w:t>thói quen</w:t>
      </w:r>
    </w:p>
    <w:p>
      <w:pPr>
        <w:pStyle w:val="Para 002"/>
      </w:pPr>
      <w:r>
        <w:t xml:space="preserve">tập thể dục,</w:t>
      </w:r>
      <w:hyperlink w:anchor="page_217">
        <w:r>
          <w:rPr>
            <w:rStyle w:val="Text1"/>
          </w:rPr>
          <w:t> 217</w:t>
        </w:r>
      </w:hyperlink>
      <w:hyperlink w:anchor="page_219_1">
        <w:r>
          <w:rPr>
            <w:rStyle w:val="Text1"/>
          </w:rPr>
          <w:t>–219</w:t>
        </w:r>
      </w:hyperlink>
    </w:p>
    <w:p>
      <w:pPr>
        <w:pStyle w:val="Para 002"/>
      </w:pPr>
      <w:r>
        <w:t xml:space="preserve">hình thức làm việc linh hoạt,</w:t>
      </w:r>
      <w:hyperlink w:anchor="page_113_2">
        <w:r>
          <w:rPr>
            <w:rStyle w:val="Text1"/>
          </w:rPr>
          <w:t> 113,</w:t>
        </w:r>
      </w:hyperlink>
      <w:r>
        <w:t xml:space="preserve"> </w:t>
      </w:r>
      <w:hyperlink w:anchor="page_122">
        <w:r>
          <w:rPr>
            <w:rStyle w:val="Text1"/>
          </w:rPr>
          <w:t>122–</w:t>
        </w:r>
      </w:hyperlink>
      <w:hyperlink w:anchor="page_124">
        <w:r>
          <w:rPr>
            <w:rStyle w:val="Text1"/>
          </w:rPr>
          <w:t>124</w:t>
        </w:r>
      </w:hyperlink>
    </w:p>
    <w:p>
      <w:pPr>
        <w:pStyle w:val="Para 040"/>
      </w:pPr>
      <w:r>
        <w:t xml:space="preserve">trăn trở, 211</w:t>
      </w:r>
      <w:hyperlink w:anchor="page_211">
        <w:r>
          <w:rPr>
            <w:rStyle w:val="Text1"/>
          </w:rPr>
          <w:t>–212.</w:t>
        </w:r>
      </w:hyperlink>
      <w:hyperlink w:anchor="page_212">
        <w:r>
          <w:rPr>
            <w:rStyle w:val="Text1"/>
          </w:rPr>
          <w:t> Xem</w:t>
        </w:r>
      </w:hyperlink>
      <w:r>
        <w:t xml:space="preserve"> </w:t>
      </w:r>
      <w:r>
        <w:rPr>
          <w:rStyle w:val="Text0"/>
        </w:rPr>
        <w:t>thêm việc</w:t>
      </w:r>
      <w:r>
        <w:t xml:space="preserve"> tự chăm sóc</w:t>
      </w:r>
    </w:p>
    <w:p>
      <w:pPr>
        <w:pStyle w:val="Para 003"/>
      </w:pPr>
      <w:r>
        <w:t xml:space="preserve">Sandberg, Sheryl,</w:t>
      </w:r>
      <w:hyperlink w:anchor="page_142">
        <w:r>
          <w:rPr>
            <w:rStyle w:val="Text1"/>
          </w:rPr>
          <w:t> 142.</w:t>
        </w:r>
      </w:hyperlink>
      <w:r>
        <w:t xml:space="preserve"> </w:t>
      </w:r>
      <w:r>
        <w:rPr>
          <w:rStyle w:val="Text0"/>
        </w:rPr>
        <w:t>Xem thêm</w:t>
      </w:r>
      <w:r>
        <w:t xml:space="preserve"> nghỉ phép tang lễ</w:t>
      </w:r>
    </w:p>
    <w:p>
      <w:pPr>
        <w:pStyle w:val="Para 003"/>
      </w:pPr>
      <w:r>
        <w:t>sự hài lòng</w:t>
      </w:r>
    </w:p>
    <w:p>
      <w:pPr>
        <w:pStyle w:val="Para 002"/>
      </w:pPr>
      <w:r>
        <w:t xml:space="preserve">đi lại,</w:t>
      </w:r>
      <w:hyperlink w:anchor="page_225">
        <w:r>
          <w:rPr>
            <w:rStyle w:val="Text1"/>
          </w:rPr>
          <w:t> 225</w:t>
        </w:r>
      </w:hyperlink>
    </w:p>
    <w:p>
      <w:pPr>
        <w:pStyle w:val="Para 002"/>
      </w:pPr>
      <w:r>
        <w:t xml:space="preserve">động lực nội tại và ngoại tại,</w:t>
      </w:r>
      <w:hyperlink w:anchor="page_65_1">
        <w:r>
          <w:rPr>
            <w:rStyle w:val="Text1"/>
          </w:rPr>
          <w:t> 65</w:t>
        </w:r>
      </w:hyperlink>
    </w:p>
    <w:p>
      <w:pPr>
        <w:pStyle w:val="Para 002"/>
      </w:pPr>
      <w:r>
        <w:t xml:space="preserve">Total Leadership,</w:t>
      </w:r>
      <w:hyperlink w:anchor="page_13">
        <w:r>
          <w:rPr>
            <w:rStyle w:val="Text1"/>
          </w:rPr>
          <w:t> 13</w:t>
        </w:r>
      </w:hyperlink>
    </w:p>
    <w:p>
      <w:pPr>
        <w:pStyle w:val="Para 003"/>
      </w:pPr>
      <w:r>
        <w:t xml:space="preserve">Saunders, Elizabeth Grace,</w:t>
      </w:r>
      <w:hyperlink w:anchor="page_73">
        <w:r>
          <w:rPr>
            <w:rStyle w:val="Text1"/>
          </w:rPr>
          <w:t> 73–82,</w:t>
        </w:r>
      </w:hyperlink>
      <w:r>
        <w:t xml:space="preserve"> </w:t>
      </w:r>
      <w:hyperlink w:anchor="page_95">
        <w:r>
          <w:rPr>
            <w:rStyle w:val="Text1"/>
          </w:rPr>
          <w:t>95–</w:t>
        </w:r>
      </w:hyperlink>
      <w:hyperlink w:anchor="page_99">
        <w:r>
          <w:rPr>
            <w:rStyle w:val="Text1"/>
          </w:rPr>
          <w:t>99,</w:t>
        </w:r>
      </w:hyperlink>
      <w:r>
        <w:t xml:space="preserve"> </w:t>
      </w:r>
      <w:hyperlink w:anchor="page_131_1">
        <w:r>
          <w:rPr>
            <w:rStyle w:val="Text1"/>
          </w:rPr>
          <w:t>131–136</w:t>
        </w:r>
      </w:hyperlink>
    </w:p>
    <w:p>
      <w:pPr>
        <w:pStyle w:val="Para 003"/>
      </w:pPr>
      <w:r>
        <w:t xml:space="preserve">nói không,</w:t>
      </w:r>
      <w:hyperlink w:anchor="page_83">
        <w:r>
          <w:rPr>
            <w:rStyle w:val="Text1"/>
          </w:rPr>
          <w:t> 83–88</w:t>
        </w:r>
      </w:hyperlink>
    </w:p>
    <w:p>
      <w:pPr>
        <w:pStyle w:val="Para 003"/>
      </w:pPr>
      <w:r>
        <w:t xml:space="preserve">trẻ em ở độ tuổi đi học,</w:t>
      </w:r>
      <w:hyperlink w:anchor="page_169_1">
        <w:r>
          <w:rPr>
            <w:rStyle w:val="Text1"/>
          </w:rPr>
          <w:t> 169–175.</w:t>
        </w:r>
      </w:hyperlink>
      <w:hyperlink w:anchor="page_175">
        <w:r>
          <w:rPr>
            <w:rStyle w:val="Text1"/>
          </w:rPr>
          <w:t> X</w:t>
        </w:r>
      </w:hyperlink>
      <w:r>
        <w:t xml:space="preserve">em</w:t>
      </w:r>
      <w:r>
        <w:rPr>
          <w:rStyle w:val="Text0"/>
        </w:rPr>
        <w:t> thêm việc</w:t>
      </w:r>
      <w:r>
        <w:t xml:space="preserve"> nuôi dạy con</w:t>
      </w:r>
    </w:p>
    <w:p>
      <w:pPr>
        <w:pStyle w:val="Para 003"/>
      </w:pPr>
      <w:r>
        <w:t xml:space="preserve">nhân viên nhà trường,</w:t>
      </w:r>
      <w:hyperlink w:anchor="page_173">
        <w:r>
          <w:rPr>
            <w:rStyle w:val="Text1"/>
          </w:rPr>
          <w:t> 173–1</w:t>
        </w:r>
      </w:hyperlink>
      <w:hyperlink w:anchor="page_174">
        <w:r>
          <w:rPr>
            <w:rStyle w:val="Text1"/>
          </w:rPr>
          <w:t>74.</w:t>
        </w:r>
      </w:hyperlink>
      <w:r>
        <w:t xml:space="preserve"> Xem</w:t>
      </w:r>
      <w:r>
        <w:rPr>
          <w:rStyle w:val="Text0"/>
        </w:rPr>
        <w:t> thêm việc</w:t>
      </w:r>
      <w:r>
        <w:t xml:space="preserve"> nuôi dạy con</w:t>
      </w:r>
    </w:p>
    <w:p>
      <w:pPr>
        <w:pStyle w:val="Para 003"/>
      </w:pPr>
      <w:r>
        <w:t xml:space="preserve">Schroeder, Juliana,</w:t>
      </w:r>
      <w:hyperlink w:anchor="page_227">
        <w:r>
          <w:rPr>
            <w:rStyle w:val="Text1"/>
          </w:rPr>
          <w:t> 227–</w:t>
        </w:r>
      </w:hyperlink>
      <w:hyperlink w:anchor="page_228">
        <w:r>
          <w:rPr>
            <w:rStyle w:val="Text1"/>
          </w:rPr>
          <w:t>228</w:t>
        </w:r>
      </w:hyperlink>
    </w:p>
    <w:p>
      <w:pPr>
        <w:pStyle w:val="Para 003"/>
      </w:pPr>
      <w:r>
        <w:t xml:space="preserve">bảng điểm,</w:t>
      </w:r>
      <w:hyperlink w:anchor="page_26">
        <w:r>
          <w:rPr>
            <w:rStyle w:val="Text1"/>
          </w:rPr>
          <w:t> 26–28.</w:t>
        </w:r>
      </w:hyperlink>
      <w:hyperlink w:anchor="page_28">
        <w:r>
          <w:rPr>
            <w:rStyle w:val="Text1"/>
          </w:rPr>
          <w:t> </w:t>
        </w:r>
      </w:hyperlink>
      <w:r>
        <w:t xml:space="preserve">X</w:t>
      </w:r>
      <w:r>
        <w:rPr>
          <w:rStyle w:val="Text0"/>
        </w:rPr>
        <w:t>em thêm</w:t>
      </w:r>
      <w:r>
        <w:t xml:space="preserve"> quy trình Total Leadership</w:t>
      </w:r>
    </w:p>
    <w:p>
      <w:pPr>
        <w:pStyle w:val="Para 003"/>
      </w:pPr>
      <w:r>
        <w:t xml:space="preserve">phân khúc, 22–</w:t>
      </w:r>
      <w:hyperlink w:anchor="page_22">
        <w:r>
          <w:rPr>
            <w:rStyle w:val="Text1"/>
          </w:rPr>
          <w:t>23.</w:t>
        </w:r>
      </w:hyperlink>
      <w:hyperlink w:anchor="page_23">
        <w:r>
          <w:rPr>
            <w:rStyle w:val="Text1"/>
          </w:rPr>
          <w:t> Xem</w:t>
        </w:r>
      </w:hyperlink>
      <w:r>
        <w:t xml:space="preserve"> </w:t>
      </w:r>
      <w:r>
        <w:rPr>
          <w:rStyle w:val="Text0"/>
        </w:rPr>
        <w:t>thêm các</w:t>
      </w:r>
      <w:r>
        <w:t xml:space="preserve"> lĩnh vực</w:t>
      </w:r>
    </w:p>
    <w:p>
      <w:pPr>
        <w:pStyle w:val="Para 003"/>
      </w:pPr>
      <w:r>
        <w:t xml:space="preserve">chăm sóc bản th</w:t>
      </w:r>
      <w:hyperlink w:anchor="page_183">
        <w:r>
          <w:rPr>
            <w:rStyle w:val="Text1"/>
          </w:rPr>
          <w:t>ân, 18</w:t>
        </w:r>
      </w:hyperlink>
      <w:hyperlink w:anchor="page_238">
        <w:r>
          <w:rPr>
            <w:rStyle w:val="Text1"/>
          </w:rPr>
          <w:t>3–238</w:t>
        </w:r>
      </w:hyperlink>
    </w:p>
    <w:p>
      <w:pPr>
        <w:pStyle w:val="Para 002"/>
      </w:pPr>
      <w:r>
        <w:t xml:space="preserve">định nghĩa,</w:t>
      </w:r>
      <w:hyperlink w:anchor="page_186">
        <w:r>
          <w:rPr>
            <w:rStyle w:val="Text1"/>
          </w:rPr>
          <w:t> 186</w:t>
        </w:r>
      </w:hyperlink>
    </w:p>
    <w:p>
      <w:pPr>
        <w:pStyle w:val="Para 002"/>
      </w:pPr>
      <w:r>
        <w:t xml:space="preserve">thí nghiệm và,</w:t>
      </w:r>
      <w:hyperlink w:anchor="page_18">
        <w:r>
          <w:rPr>
            <w:rStyle w:val="Text1"/>
          </w:rPr>
          <w:t> 18</w:t>
        </w:r>
      </w:hyperlink>
    </w:p>
    <w:p>
      <w:pPr>
        <w:pStyle w:val="Para 002"/>
      </w:pPr>
      <w:r>
        <w:t xml:space="preserve">giấc ngủ và,</w:t>
      </w:r>
      <w:hyperlink w:anchor="page_231">
        <w:r>
          <w:rPr>
            <w:rStyle w:val="Text1"/>
          </w:rPr>
          <w:t> 231</w:t>
        </w:r>
      </w:hyperlink>
      <w:hyperlink w:anchor="page_236">
        <w:r>
          <w:rPr>
            <w:rStyle w:val="Text1"/>
          </w:rPr>
          <w:t>–236</w:t>
        </w:r>
      </w:hyperlink>
    </w:p>
    <w:p>
      <w:pPr>
        <w:pStyle w:val="Para 002"/>
      </w:pPr>
      <w:r>
        <w:bookmarkStart w:id="1517" w:name="page_247"/>
        <w:t/>
        <w:bookmarkEnd w:id="1517"/>
        <w:t xml:space="preserve">trượt khỏi,</w:t>
      </w:r>
      <w:hyperlink w:anchor="page_189">
        <w:r>
          <w:rPr>
            <w:rStyle w:val="Text1"/>
          </w:rPr>
          <w:t> 189–</w:t>
        </w:r>
      </w:hyperlink>
      <w:hyperlink w:anchor="page_191">
        <w:r>
          <w:rPr>
            <w:rStyle w:val="Text1"/>
          </w:rPr>
          <w:t>191</w:t>
        </w:r>
      </w:hyperlink>
    </w:p>
    <w:p>
      <w:pPr>
        <w:pStyle w:val="Para 002"/>
      </w:pPr>
      <w:r>
        <w:t xml:space="preserve">ngắt kết nối và,</w:t>
      </w:r>
      <w:hyperlink w:anchor="page_209">
        <w:r>
          <w:rPr>
            <w:rStyle w:val="Text1"/>
          </w:rPr>
          <w:t> 209–</w:t>
        </w:r>
      </w:hyperlink>
      <w:hyperlink w:anchor="page_214_1">
        <w:r>
          <w:rPr>
            <w:rStyle w:val="Text1"/>
          </w:rPr>
          <w:t>214</w:t>
        </w:r>
      </w:hyperlink>
    </w:p>
    <w:p>
      <w:pPr>
        <w:pStyle w:val="Para 002"/>
      </w:pPr>
      <w:r>
        <w:t xml:space="preserve">lồng ghép vào ngày làm việc,</w:t>
      </w:r>
      <w:hyperlink w:anchor="page_185_1">
        <w:r>
          <w:rPr>
            <w:rStyle w:val="Text1"/>
          </w:rPr>
          <w:t> 185</w:t>
        </w:r>
      </w:hyperlink>
      <w:hyperlink w:anchor="page_191">
        <w:r>
          <w:rPr>
            <w:rStyle w:val="Text1"/>
          </w:rPr>
          <w:t>–191</w:t>
        </w:r>
      </w:hyperlink>
    </w:p>
    <w:p>
      <w:pPr>
        <w:pStyle w:val="Para 003"/>
      </w:pPr>
      <w:r>
        <w:t xml:space="preserve">thuyết tự quyết,</w:t>
      </w:r>
      <w:hyperlink w:anchor="page_67_1">
        <w:r>
          <w:rPr>
            <w:rStyle w:val="Text1"/>
          </w:rPr>
          <w:t> 67,</w:t>
        </w:r>
      </w:hyperlink>
      <w:r>
        <w:t xml:space="preserve"> </w:t>
      </w:r>
      <w:hyperlink w:anchor="page_70">
        <w:r>
          <w:rPr>
            <w:rStyle w:val="Text1"/>
          </w:rPr>
          <w:t>70</w:t>
        </w:r>
      </w:hyperlink>
    </w:p>
    <w:p>
      <w:pPr>
        <w:pStyle w:val="Para 003"/>
      </w:pPr>
      <w:r>
        <w:t xml:space="preserve">hình ảnh bản thâ</w:t>
      </w:r>
      <w:hyperlink w:anchor="page_202">
        <w:r>
          <w:rPr>
            <w:rStyle w:val="Text1"/>
          </w:rPr>
          <w:t>n, 20</w:t>
        </w:r>
      </w:hyperlink>
      <w:hyperlink w:anchor="page_203">
        <w:r>
          <w:rPr>
            <w:rStyle w:val="Text1"/>
          </w:rPr>
          <w:t>2–203</w:t>
        </w:r>
      </w:hyperlink>
    </w:p>
    <w:p>
      <w:pPr>
        <w:pStyle w:val="Para 002"/>
      </w:pPr>
      <w:r>
        <w:t xml:space="preserve">thay đổi cách bạn nghĩ về bản thân,</w:t>
      </w:r>
      <w:hyperlink w:anchor="page_55">
        <w:r>
          <w:rPr>
            <w:rStyle w:val="Text1"/>
          </w:rPr>
          <w:t> 55–</w:t>
        </w:r>
      </w:hyperlink>
      <w:hyperlink w:anchor="page_58_2">
        <w:r>
          <w:rPr>
            <w:rStyle w:val="Text1"/>
          </w:rPr>
          <w:t>58</w:t>
        </w:r>
      </w:hyperlink>
    </w:p>
    <w:p>
      <w:pPr>
        <w:pStyle w:val="Para 003"/>
      </w:pPr>
      <w:r>
        <w:t xml:space="preserve">tự quản lý, 190.</w:t>
      </w:r>
      <w:hyperlink w:anchor="page_190">
        <w:r>
          <w:rPr>
            <w:rStyle w:val="Text1"/>
          </w:rPr>
          <w:t> Xem</w:t>
        </w:r>
      </w:hyperlink>
      <w:r>
        <w:t xml:space="preserve"> th</w:t>
      </w:r>
      <w:r>
        <w:rPr>
          <w:rStyle w:val="Text0"/>
        </w:rPr>
        <w:t>êm chăm</w:t>
      </w:r>
      <w:r>
        <w:t xml:space="preserve"> sóc bản thân</w:t>
      </w:r>
    </w:p>
    <w:p>
      <w:pPr>
        <w:pStyle w:val="Para 003"/>
      </w:pPr>
      <w:r>
        <w:t xml:space="preserve">tự bỏ bê, 189–1</w:t>
      </w:r>
      <w:hyperlink w:anchor="page_189">
        <w:r>
          <w:rPr>
            <w:rStyle w:val="Text1"/>
          </w:rPr>
          <w:t>90.</w:t>
        </w:r>
      </w:hyperlink>
      <w:hyperlink w:anchor="page_190">
        <w:r>
          <w:rPr>
            <w:rStyle w:val="Text1"/>
          </w:rPr>
          <w:t> Xem</w:t>
        </w:r>
      </w:hyperlink>
      <w:r>
        <w:t xml:space="preserve"> thêm</w:t>
      </w:r>
      <w:r>
        <w:rPr>
          <w:rStyle w:val="Text0"/>
        </w:rPr>
        <w:t> chăm</w:t>
      </w:r>
      <w:r>
        <w:t xml:space="preserve"> sóc bản thân</w:t>
      </w:r>
    </w:p>
    <w:p>
      <w:pPr>
        <w:pStyle w:val="Para 003"/>
      </w:pPr>
      <w:r>
        <w:t xml:space="preserve">tự bảo tồn, 190. Xem</w:t>
      </w:r>
      <w:hyperlink w:anchor="page_190">
        <w:r>
          <w:rPr>
            <w:rStyle w:val="Text1"/>
          </w:rPr>
          <w:t> t</w:t>
        </w:r>
      </w:hyperlink>
      <w:r>
        <w:t xml:space="preserve">hêm</w:t>
      </w:r>
      <w:r>
        <w:rPr>
          <w:rStyle w:val="Text0"/>
        </w:rPr>
        <w:t> chăm</w:t>
      </w:r>
      <w:r>
        <w:t xml:space="preserve"> sóc bản thân</w:t>
      </w:r>
    </w:p>
    <w:p>
      <w:pPr>
        <w:pStyle w:val="Para 003"/>
      </w:pPr>
      <w:r>
        <w:t xml:space="preserve">tự phá hoại, 190.</w:t>
      </w:r>
      <w:hyperlink w:anchor="page_190">
        <w:r>
          <w:rPr>
            <w:rStyle w:val="Text1"/>
          </w:rPr>
          <w:t> Xem</w:t>
        </w:r>
      </w:hyperlink>
      <w:r>
        <w:t xml:space="preserve"> t</w:t>
      </w:r>
      <w:r>
        <w:rPr>
          <w:rStyle w:val="Text0"/>
        </w:rPr>
        <w:t>hêm chăm</w:t>
      </w:r>
      <w:r>
        <w:t xml:space="preserve"> sóc bản thân</w:t>
      </w:r>
    </w:p>
    <w:p>
      <w:pPr>
        <w:pStyle w:val="Para 003"/>
      </w:pPr>
      <w:r>
        <w:t xml:space="preserve">“những điều</w:t>
      </w:r>
      <w:hyperlink w:anchor="page_64">
        <w:r>
          <w:rPr>
            <w:rStyle w:val="Text1"/>
          </w:rPr>
          <w:t> nên</w:t>
        </w:r>
      </w:hyperlink>
      <w:r>
        <w:t xml:space="preserve"> làm,”</w:t>
      </w:r>
      <w:hyperlink w:anchor="page_67_1">
        <w:r>
          <w:rPr>
            <w:rStyle w:val="Text1"/>
          </w:rPr>
          <w:t> </w:t>
        </w:r>
      </w:hyperlink>
      <w:r>
        <w:t xml:space="preserve">64,</w:t>
      </w:r>
      <w:hyperlink w:anchor="page_70">
        <w:r>
          <w:rPr>
            <w:rStyle w:val="Text1"/>
          </w:rPr>
          <w:t> </w:t>
        </w:r>
      </w:hyperlink>
      <w:r>
        <w:t xml:space="preserve">67,</w:t>
      </w:r>
      <w:hyperlink w:anchor="page_186">
        <w:r>
          <w:rPr>
            <w:rStyle w:val="Text1"/>
          </w:rPr>
          <w:t> 70,</w:t>
        </w:r>
      </w:hyperlink>
      <w:r>
        <w:t xml:space="preserve"> 1</w:t>
      </w:r>
      <w:r>
        <w:rPr>
          <w:rStyle w:val="Text0"/>
        </w:rPr>
        <w:t>86. Xem thêm</w:t>
      </w:r>
      <w:r>
        <w:t xml:space="preserve"> việc ra quyết định</w:t>
      </w:r>
    </w:p>
    <w:p>
      <w:pPr>
        <w:pStyle w:val="Para 003"/>
      </w:pPr>
      <w:r>
        <w:t xml:space="preserve">Sinoway, Eric C.,</w:t>
      </w:r>
      <w:hyperlink w:anchor="page_1_1">
        <w:r>
          <w:rPr>
            <w:rStyle w:val="Text1"/>
          </w:rPr>
          <w:t> 1–</w:t>
        </w:r>
      </w:hyperlink>
      <w:hyperlink w:anchor="page_2">
        <w:r>
          <w:rPr>
            <w:rStyle w:val="Text1"/>
          </w:rPr>
          <w:t>2,</w:t>
        </w:r>
      </w:hyperlink>
      <w:r>
        <w:t xml:space="preserve"> </w:t>
      </w:r>
      <w:hyperlink w:anchor="page_41_1">
        <w:r>
          <w:rPr>
            <w:rStyle w:val="Text1"/>
          </w:rPr>
          <w:t>41–</w:t>
        </w:r>
      </w:hyperlink>
      <w:hyperlink w:anchor="page_51_1">
        <w:r>
          <w:rPr>
            <w:rStyle w:val="Text1"/>
          </w:rPr>
          <w:t>51</w:t>
        </w:r>
      </w:hyperlink>
    </w:p>
    <w:p>
      <w:pPr>
        <w:pStyle w:val="Para 003"/>
      </w:pPr>
      <w:r>
        <w:t xml:space="preserve">giấc ngủ,</w:t>
      </w:r>
      <w:hyperlink w:anchor="page_231">
        <w:r>
          <w:rPr>
            <w:rStyle w:val="Text1"/>
          </w:rPr>
          <w:t> 231–</w:t>
        </w:r>
      </w:hyperlink>
      <w:hyperlink w:anchor="page_236">
        <w:r>
          <w:rPr>
            <w:rStyle w:val="Text1"/>
          </w:rPr>
          <w:t>236.</w:t>
        </w:r>
      </w:hyperlink>
      <w:r>
        <w:t xml:space="preserve"> Xem</w:t>
      </w:r>
      <w:r>
        <w:rPr>
          <w:rStyle w:val="Text0"/>
        </w:rPr>
        <w:t> thêm chăm</w:t>
      </w:r>
      <w:r>
        <w:t xml:space="preserve"> sóc bản thân</w:t>
      </w:r>
    </w:p>
    <w:p>
      <w:pPr>
        <w:pStyle w:val="Para 003"/>
      </w:pPr>
      <w:r>
        <w:t xml:space="preserve">giao tiếp xã hộ</w:t>
      </w:r>
      <w:hyperlink w:anchor="page_98">
        <w:r>
          <w:rPr>
            <w:rStyle w:val="Text1"/>
          </w:rPr>
          <w:t>i,</w:t>
        </w:r>
      </w:hyperlink>
      <w:r>
        <w:t xml:space="preserve"> 98,</w:t>
      </w:r>
      <w:hyperlink w:anchor="page_219_1">
        <w:r>
          <w:rPr>
            <w:rStyle w:val="Text1"/>
          </w:rPr>
          <w:t> 219</w:t>
        </w:r>
      </w:hyperlink>
      <w:hyperlink w:anchor="page_220">
        <w:r>
          <w:rPr>
            <w:rStyle w:val="Text1"/>
          </w:rPr>
          <w:t>–220</w:t>
        </w:r>
      </w:hyperlink>
    </w:p>
    <w:p>
      <w:pPr>
        <w:pStyle w:val="Para 003"/>
      </w:pPr>
      <w:r>
        <w:t xml:space="preserve">mạng xã hội,</w:t>
      </w:r>
      <w:hyperlink w:anchor="page_150">
        <w:r>
          <w:rPr>
            <w:rStyle w:val="Text1"/>
          </w:rPr>
          <w:t> 150,</w:t>
        </w:r>
      </w:hyperlink>
      <w:r>
        <w:t xml:space="preserve"> </w:t>
      </w:r>
      <w:hyperlink w:anchor="page_227">
        <w:r>
          <w:rPr>
            <w:rStyle w:val="Text1"/>
          </w:rPr>
          <w:t>227–</w:t>
        </w:r>
      </w:hyperlink>
      <w:hyperlink w:anchor="page_228">
        <w:r>
          <w:rPr>
            <w:rStyle w:val="Text1"/>
          </w:rPr>
          <w:t>228</w:t>
        </w:r>
      </w:hyperlink>
    </w:p>
    <w:p>
      <w:pPr>
        <w:pStyle w:val="Para 003"/>
      </w:pPr>
      <w:r>
        <w:t xml:space="preserve">tâm linh, 44.</w:t>
      </w:r>
      <w:hyperlink w:anchor="page_44">
        <w:r>
          <w:rPr>
            <w:rStyle w:val="Text1"/>
          </w:rPr>
          <w:t> Xem</w:t>
        </w:r>
      </w:hyperlink>
      <w:r>
        <w:t xml:space="preserve"> </w:t>
      </w:r>
      <w:r>
        <w:rPr>
          <w:rStyle w:val="Text0"/>
        </w:rPr>
        <w:t>thêm các</w:t>
      </w:r>
      <w:r>
        <w:t xml:space="preserve"> lĩnh vực</w:t>
      </w:r>
    </w:p>
    <w:p>
      <w:pPr>
        <w:pStyle w:val="Para 003"/>
      </w:pPr>
      <w:r>
        <w:t xml:space="preserve">Staats, Bradley,</w:t>
      </w:r>
      <w:hyperlink w:anchor="page_221">
        <w:r>
          <w:rPr>
            <w:rStyle w:val="Text1"/>
          </w:rPr>
          <w:t> 221–</w:t>
        </w:r>
      </w:hyperlink>
      <w:hyperlink w:anchor="page_230">
        <w:r>
          <w:rPr>
            <w:rStyle w:val="Text1"/>
          </w:rPr>
          <w:t>230</w:t>
        </w:r>
      </w:hyperlink>
    </w:p>
    <w:p>
      <w:pPr>
        <w:pStyle w:val="Para 003"/>
      </w:pPr>
      <w:r>
        <w:t>các bên liên quan</w:t>
      </w:r>
    </w:p>
    <w:p>
      <w:pPr>
        <w:pStyle w:val="Para 002"/>
      </w:pPr>
      <w:r>
        <w:t xml:space="preserve">đối thoại với,</w:t>
      </w:r>
      <w:hyperlink w:anchor="page_178">
        <w:r>
          <w:rPr>
            <w:rStyle w:val="Text1"/>
          </w:rPr>
          <w:t> 178–</w:t>
        </w:r>
      </w:hyperlink>
      <w:hyperlink w:anchor="page_181">
        <w:r>
          <w:rPr>
            <w:rStyle w:val="Text1"/>
          </w:rPr>
          <w:t>181</w:t>
        </w:r>
      </w:hyperlink>
    </w:p>
    <w:p>
      <w:pPr>
        <w:pStyle w:val="Para 002"/>
      </w:pPr>
      <w:r>
        <w:t xml:space="preserve">trong Total Leadership,</w:t>
      </w:r>
      <w:hyperlink w:anchor="page_14">
        <w:r>
          <w:rPr>
            <w:rStyle w:val="Text1"/>
          </w:rPr>
          <w:t> 1</w:t>
        </w:r>
      </w:hyperlink>
      <w:r>
        <w:t xml:space="preserve">4,</w:t>
      </w:r>
      <w:hyperlink w:anchor="page_15">
        <w:r>
          <w:rPr>
            <w:rStyle w:val="Text1"/>
          </w:rPr>
          <w:t> 15</w:t>
        </w:r>
      </w:hyperlink>
    </w:p>
    <w:p>
      <w:pPr>
        <w:pStyle w:val="Para 003"/>
      </w:pPr>
      <w:r>
        <w:t xml:space="preserve">Stevenson, Howard,</w:t>
      </w:r>
      <w:hyperlink w:anchor="page_42">
        <w:r>
          <w:rPr>
            <w:rStyle w:val="Text1"/>
          </w:rPr>
          <w:t> 42–</w:t>
        </w:r>
      </w:hyperlink>
      <w:hyperlink w:anchor="page_46">
        <w:r>
          <w:rPr>
            <w:rStyle w:val="Text1"/>
          </w:rPr>
          <w:t>46</w:t>
        </w:r>
      </w:hyperlink>
    </w:p>
    <w:p>
      <w:pPr>
        <w:pStyle w:val="Para 003"/>
      </w:pPr>
      <w:r>
        <w:t xml:space="preserve">điểm mạnh,</w:t>
      </w:r>
      <w:hyperlink w:anchor="page_163_1">
        <w:r>
          <w:rPr>
            <w:rStyle w:val="Text1"/>
          </w:rPr>
          <w:t> 163.</w:t>
        </w:r>
      </w:hyperlink>
      <w:r>
        <w:t xml:space="preserve"> </w:t>
      </w:r>
      <w:r>
        <w:rPr>
          <w:rStyle w:val="Text0"/>
        </w:rPr>
        <w:t>Xem thêm</w:t>
      </w:r>
      <w:r>
        <w:t xml:space="preserve"> các mối quan hệ</w:t>
      </w:r>
    </w:p>
    <w:p>
      <w:pPr>
        <w:pStyle w:val="Para 003"/>
      </w:pPr>
      <w:r>
        <w:t>căng thẳng</w:t>
      </w:r>
    </w:p>
    <w:p>
      <w:pPr>
        <w:pStyle w:val="Para 002"/>
      </w:pPr>
      <w:r>
        <w:t xml:space="preserve">cân bằng việc nuôi dạy con cái và công việc,</w:t>
      </w:r>
      <w:hyperlink w:anchor="page_161">
        <w:r>
          <w:rPr>
            <w:rStyle w:val="Text1"/>
          </w:rPr>
          <w:t> 16</w:t>
        </w:r>
      </w:hyperlink>
      <w:hyperlink w:anchor="page_168">
        <w:r>
          <w:rPr>
            <w:rStyle w:val="Text1"/>
          </w:rPr>
          <w:t>1–168</w:t>
        </w:r>
      </w:hyperlink>
    </w:p>
    <w:p>
      <w:pPr>
        <w:pStyle w:val="Para 002"/>
      </w:pPr>
      <w:r>
        <w:t xml:space="preserve">phản ứng của cơ thể với,</w:t>
      </w:r>
      <w:hyperlink w:anchor="page_197">
        <w:r>
          <w:rPr>
            <w:rStyle w:val="Text1"/>
          </w:rPr>
          <w:t> 197</w:t>
        </w:r>
      </w:hyperlink>
    </w:p>
    <w:p>
      <w:pPr>
        <w:pStyle w:val="Para 002"/>
      </w:pPr>
      <w:r>
        <w:t xml:space="preserve">mang một ngày tồi tệ về nhà,</w:t>
      </w:r>
      <w:hyperlink w:anchor="page_237">
        <w:r>
          <w:rPr>
            <w:rStyle w:val="Text1"/>
          </w:rPr>
          <w:t> 237–</w:t>
        </w:r>
      </w:hyperlink>
      <w:hyperlink w:anchor="page_238">
        <w:r>
          <w:rPr>
            <w:rStyle w:val="Text1"/>
          </w:rPr>
          <w:t>238</w:t>
        </w:r>
      </w:hyperlink>
    </w:p>
    <w:p>
      <w:pPr>
        <w:pStyle w:val="Para 002"/>
      </w:pPr>
      <w:r>
        <w:t xml:space="preserve">những người nghiện công việc</w:t>
      </w:r>
      <w:hyperlink w:anchor="page_199">
        <w:r>
          <w:rPr>
            <w:rStyle w:val="Text1"/>
          </w:rPr>
          <w:t> và, 19</w:t>
        </w:r>
      </w:hyperlink>
      <w:hyperlink w:anchor="page_201_1">
        <w:r>
          <w:rPr>
            <w:rStyle w:val="Text1"/>
          </w:rPr>
          <w:t>9–201</w:t>
        </w:r>
      </w:hyperlink>
    </w:p>
    <w:p>
      <w:pPr>
        <w:pStyle w:val="Para 003"/>
      </w:pPr>
      <w:r>
        <w:t xml:space="preserve">Su, Amy Jen,</w:t>
      </w:r>
      <w:hyperlink w:anchor="page_185_1">
        <w:r>
          <w:rPr>
            <w:rStyle w:val="Text1"/>
          </w:rPr>
          <w:t> 185–</w:t>
        </w:r>
      </w:hyperlink>
      <w:hyperlink w:anchor="page_191">
        <w:r>
          <w:rPr>
            <w:rStyle w:val="Text1"/>
          </w:rPr>
          <w:t>191</w:t>
        </w:r>
      </w:hyperlink>
    </w:p>
    <w:p>
      <w:pPr>
        <w:pStyle w:val="Para 003"/>
      </w:pPr>
      <w:r>
        <w:t>thành công</w:t>
      </w:r>
    </w:p>
    <w:p>
      <w:pPr>
        <w:pStyle w:val="Para 002"/>
      </w:pPr>
      <w:r>
        <w:t xml:space="preserve">tập thể dục và,</w:t>
      </w:r>
      <w:hyperlink w:anchor="page_216">
        <w:r>
          <w:rPr>
            <w:rStyle w:val="Text1"/>
          </w:rPr>
          <w:t> 216</w:t>
        </w:r>
      </w:hyperlink>
    </w:p>
    <w:p>
      <w:pPr>
        <w:pStyle w:val="Para 002"/>
      </w:pPr>
      <w:r>
        <w:t xml:space="preserve">có tất cả so với,</w:t>
      </w:r>
      <w:hyperlink w:anchor="page_43">
        <w:r>
          <w:rPr>
            <w:rStyle w:val="Text1"/>
          </w:rPr>
          <w:t> 43</w:t>
        </w:r>
      </w:hyperlink>
    </w:p>
    <w:p>
      <w:pPr>
        <w:pStyle w:val="Para 002"/>
      </w:pPr>
      <w:r>
        <w:t xml:space="preserve">sắp xếp ngày của bạn cho,</w:t>
      </w:r>
      <w:hyperlink w:anchor="page_133">
        <w:r>
          <w:rPr>
            <w:rStyle w:val="Text1"/>
          </w:rPr>
          <w:t> 133–</w:t>
        </w:r>
      </w:hyperlink>
      <w:hyperlink w:anchor="page_134">
        <w:r>
          <w:rPr>
            <w:rStyle w:val="Text1"/>
          </w:rPr>
          <w:t>134</w:t>
        </w:r>
      </w:hyperlink>
    </w:p>
    <w:p>
      <w:pPr>
        <w:pStyle w:val="Para 003"/>
      </w:pPr>
      <w:r>
        <w:t xml:space="preserve">Sull, Donald,</w:t>
      </w:r>
      <w:hyperlink w:anchor="page_66">
        <w:r>
          <w:rPr>
            <w:rStyle w:val="Text1"/>
          </w:rPr>
          <w:t> 66,</w:t>
        </w:r>
      </w:hyperlink>
      <w:r>
        <w:t xml:space="preserve"> </w:t>
      </w:r>
      <w:hyperlink w:anchor="page_68">
        <w:r>
          <w:rPr>
            <w:rStyle w:val="Text1"/>
          </w:rPr>
          <w:t>68–</w:t>
        </w:r>
      </w:hyperlink>
      <w:hyperlink w:anchor="page_69_1">
        <w:r>
          <w:rPr>
            <w:rStyle w:val="Text1"/>
          </w:rPr>
          <w:t>69</w:t>
        </w:r>
      </w:hyperlink>
    </w:p>
    <w:p>
      <w:pPr>
        <w:pStyle w:val="Para 003"/>
      </w:pPr>
      <w:r>
        <w:t xml:space="preserve">thay đổi bền vững,</w:t>
      </w:r>
      <w:hyperlink w:anchor="page_36">
        <w:r>
          <w:rPr>
            <w:rStyle w:val="Text1"/>
          </w:rPr>
          <w:t> 36–37.</w:t>
        </w:r>
      </w:hyperlink>
      <w:hyperlink w:anchor="page_37_2">
        <w:r>
          <w:rPr>
            <w:rStyle w:val="Text1"/>
          </w:rPr>
          <w:t> </w:t>
        </w:r>
      </w:hyperlink>
      <w:r>
        <w:t xml:space="preserve">X</w:t>
      </w:r>
      <w:r>
        <w:rPr>
          <w:rStyle w:val="Text0"/>
        </w:rPr>
        <w:t>em thêm</w:t>
      </w:r>
      <w:r>
        <w:t xml:space="preserve"> quy trình Total Leadership</w:t>
      </w:r>
    </w:p>
    <w:p>
      <w:pPr>
        <w:pStyle w:val="Para 040"/>
      </w:pPr>
      <w:r>
        <w:t xml:space="preserve">tạm gác công việ</w:t>
      </w:r>
      <w:hyperlink w:anchor="page_194">
        <w:r>
          <w:rPr>
            <w:rStyle w:val="Text1"/>
          </w:rPr>
          <w:t>c,</w:t>
        </w:r>
      </w:hyperlink>
      <w:r>
        <w:t xml:space="preserve"> 194,</w:t>
      </w:r>
      <w:hyperlink w:anchor="page_196">
        <w:r>
          <w:rPr>
            <w:rStyle w:val="Text1"/>
          </w:rPr>
          <w:t> 19</w:t>
        </w:r>
      </w:hyperlink>
      <w:hyperlink w:anchor="page_197">
        <w:r>
          <w:rPr>
            <w:rStyle w:val="Text1"/>
          </w:rPr>
          <w:t>6–19</w:t>
        </w:r>
      </w:hyperlink>
      <w:r>
        <w:t xml:space="preserve">7,</w:t>
      </w:r>
      <w:hyperlink w:anchor="page_209">
        <w:r>
          <w:rPr>
            <w:rStyle w:val="Text1"/>
          </w:rPr>
          <w:t> 209</w:t>
        </w:r>
      </w:hyperlink>
      <w:hyperlink w:anchor="page_214_1">
        <w:r>
          <w:rPr>
            <w:rStyle w:val="Text1"/>
          </w:rPr>
          <w:t>–214</w:t>
        </w:r>
      </w:hyperlink>
    </w:p>
    <w:p>
      <w:pPr>
        <w:pStyle w:val="Para 003"/>
      </w:pPr>
      <w:r>
        <w:t xml:space="preserve">kiểm điểm lại,</w:t>
      </w:r>
      <w:hyperlink w:anchor="page_5_1">
        <w:r>
          <w:rPr>
            <w:rStyle w:val="Text1"/>
          </w:rPr>
          <w:t> 5</w:t>
        </w:r>
      </w:hyperlink>
      <w:hyperlink w:anchor="page_37_2">
        <w:r>
          <w:rPr>
            <w:rStyle w:val="Text1"/>
          </w:rPr>
          <w:t>–3</w:t>
        </w:r>
      </w:hyperlink>
      <w:r>
        <w:t xml:space="preserve">7.</w:t>
      </w:r>
      <w:r>
        <w:rPr>
          <w:rStyle w:val="Text0"/>
        </w:rPr>
        <w:t> Xem thêm</w:t>
      </w:r>
      <w:r>
        <w:t xml:space="preserve"> các ưu tiên</w:t>
      </w:r>
    </w:p>
    <w:p>
      <w:pPr>
        <w:pStyle w:val="Para 002"/>
      </w:pPr>
      <w:r>
        <w:t xml:space="preserve">tập trung vào điều quan trọng với bạn,</w:t>
      </w:r>
      <w:hyperlink w:anchor="page_33">
        <w:r>
          <w:rPr>
            <w:rStyle w:val="Text1"/>
          </w:rPr>
          <w:t> 33</w:t>
        </w:r>
      </w:hyperlink>
      <w:hyperlink w:anchor="page_39_1">
        <w:r>
          <w:rPr>
            <w:rStyle w:val="Text1"/>
          </w:rPr>
          <w:t>–39</w:t>
        </w:r>
      </w:hyperlink>
    </w:p>
    <w:p>
      <w:pPr>
        <w:pStyle w:val="Para 002"/>
      </w:pPr>
      <w:r>
        <w:t xml:space="preserve">sự đánh đổi và,</w:t>
      </w:r>
      <w:hyperlink w:anchor="page_7_1">
        <w:r>
          <w:rPr>
            <w:rStyle w:val="Text1"/>
          </w:rPr>
          <w:t> 7–</w:t>
        </w:r>
      </w:hyperlink>
      <w:hyperlink w:anchor="page_31_1">
        <w:r>
          <w:rPr>
            <w:rStyle w:val="Text1"/>
          </w:rPr>
          <w:t>31</w:t>
        </w:r>
      </w:hyperlink>
    </w:p>
    <w:p>
      <w:pPr>
        <w:pStyle w:val="Para 003"/>
      </w:pPr>
      <w:r>
        <w:t xml:space="preserve">giáo viên,</w:t>
      </w:r>
      <w:hyperlink w:anchor="page_173">
        <w:r>
          <w:rPr>
            <w:rStyle w:val="Text1"/>
          </w:rPr>
          <w:t> 173–174.</w:t>
        </w:r>
      </w:hyperlink>
      <w:hyperlink w:anchor="page_174">
        <w:r>
          <w:rPr>
            <w:rStyle w:val="Text1"/>
          </w:rPr>
          <w:t> </w:t>
        </w:r>
      </w:hyperlink>
      <w:r>
        <w:t xml:space="preserve">Xem</w:t>
      </w:r>
      <w:r>
        <w:rPr>
          <w:rStyle w:val="Text0"/>
        </w:rPr>
        <w:t> thêm việc</w:t>
      </w:r>
      <w:r>
        <w:t xml:space="preserve"> nuôi dạy con cái; giao tiếp</w:t>
      </w:r>
    </w:p>
    <w:p>
      <w:pPr>
        <w:pStyle w:val="Para 003"/>
      </w:pPr>
      <w:r>
        <w:t xml:space="preserve">công nghệ, tạm nghỉ khỏi, 212. Xem</w:t>
      </w:r>
      <w:hyperlink w:anchor="page_212">
        <w:r>
          <w:rPr>
            <w:rStyle w:val="Text1"/>
          </w:rPr>
          <w:t> thêm</w:t>
        </w:r>
      </w:hyperlink>
      <w:r>
        <w:t xml:space="preserve"> </w:t>
      </w:r>
      <w:r>
        <w:rPr>
          <w:rStyle w:val="Text0"/>
        </w:rPr>
        <w:t>tự chăm</w:t>
      </w:r>
      <w:r>
        <w:t xml:space="preserve"> sóc bản thân</w:t>
      </w:r>
    </w:p>
    <w:p>
      <w:pPr>
        <w:pStyle w:val="Para 003"/>
      </w:pPr>
      <w:r>
        <w:t xml:space="preserve">làm việc từ xa, 229.</w:t>
      </w:r>
      <w:hyperlink w:anchor="page_229">
        <w:r>
          <w:rPr>
            <w:rStyle w:val="Text1"/>
          </w:rPr>
          <w:t> Xem</w:t>
        </w:r>
      </w:hyperlink>
      <w:r>
        <w:t xml:space="preserve"> t</w:t>
      </w:r>
      <w:r>
        <w:rPr>
          <w:rStyle w:val="Text0"/>
        </w:rPr>
        <w:t>hêm tự chăm</w:t>
      </w:r>
      <w:r>
        <w:t xml:space="preserve"> sóc bản thân</w:t>
      </w:r>
    </w:p>
    <w:p>
      <w:pPr>
        <w:pStyle w:val="Para 003"/>
      </w:pPr>
      <w:r>
        <w:t xml:space="preserve">ten Brummelhuis, Lieke,</w:t>
      </w:r>
      <w:hyperlink w:anchor="page_193_1">
        <w:r>
          <w:rPr>
            <w:rStyle w:val="Text1"/>
          </w:rPr>
          <w:t> 193–</w:t>
        </w:r>
      </w:hyperlink>
      <w:hyperlink w:anchor="page_207">
        <w:r>
          <w:rPr>
            <w:rStyle w:val="Text1"/>
          </w:rPr>
          <w:t>207</w:t>
        </w:r>
      </w:hyperlink>
    </w:p>
    <w:p>
      <w:pPr>
        <w:pStyle w:val="Para 003"/>
      </w:pPr>
      <w:r>
        <w:t xml:space="preserve">các khuôn mẫu suy nghĩ,</w:t>
      </w:r>
      <w:hyperlink w:anchor="page_204">
        <w:r>
          <w:rPr>
            <w:rStyle w:val="Text1"/>
          </w:rPr>
          <w:t> 204</w:t>
        </w:r>
      </w:hyperlink>
      <w:hyperlink w:anchor="page_205">
        <w:r>
          <w:rPr>
            <w:rStyle w:val="Text1"/>
          </w:rPr>
          <w:t>–205</w:t>
        </w:r>
      </w:hyperlink>
    </w:p>
    <w:p>
      <w:pPr>
        <w:pStyle w:val="Para 003"/>
      </w:pPr>
      <w:r>
        <w:t xml:space="preserve">lập ngân sách thời</w:t>
      </w:r>
      <w:r>
        <w:rPr>
          <w:rStyle w:val="Text0"/>
        </w:rPr>
        <w:t> gian.</w:t>
      </w:r>
      <w:r>
        <w:t xml:space="preserve"> Xem quản lý thời gian</w:t>
      </w:r>
    </w:p>
    <w:p>
      <w:pPr>
        <w:pStyle w:val="Para 003"/>
      </w:pPr>
      <w:r>
        <w:t>quản lý thời gian</w:t>
      </w:r>
    </w:p>
    <w:p>
      <w:pPr>
        <w:pStyle w:val="Para 002"/>
      </w:pPr>
      <w:r>
        <w:t xml:space="preserve">thích nghi trong,</w:t>
      </w:r>
      <w:hyperlink w:anchor="page_80">
        <w:r>
          <w:rPr>
            <w:rStyle w:val="Text1"/>
          </w:rPr>
          <w:t> 80</w:t>
        </w:r>
      </w:hyperlink>
      <w:hyperlink w:anchor="page_81_1">
        <w:r>
          <w:rPr>
            <w:rStyle w:val="Text1"/>
          </w:rPr>
          <w:t>–81</w:t>
        </w:r>
      </w:hyperlink>
    </w:p>
    <w:p>
      <w:pPr>
        <w:pStyle w:val="Para 002"/>
      </w:pPr>
      <w:r>
        <w:t xml:space="preserve">nhờ giúp đỡ và,</w:t>
      </w:r>
      <w:hyperlink w:anchor="page_79_1">
        <w:r>
          <w:rPr>
            <w:rStyle w:val="Text1"/>
          </w:rPr>
          <w:t> 79–</w:t>
        </w:r>
      </w:hyperlink>
      <w:hyperlink w:anchor="page_80">
        <w:r>
          <w:rPr>
            <w:rStyle w:val="Text1"/>
          </w:rPr>
          <w:t>80</w:t>
        </w:r>
      </w:hyperlink>
    </w:p>
    <w:p>
      <w:pPr>
        <w:pStyle w:val="Para 002"/>
      </w:pPr>
      <w:r>
        <w:t xml:space="preserve">sự cân bằng tron</w:t>
      </w:r>
      <w:hyperlink w:anchor="page_59_3">
        <w:r>
          <w:rPr>
            <w:rStyle w:val="Text1"/>
          </w:rPr>
          <w:t>g,</w:t>
        </w:r>
      </w:hyperlink>
      <w:r>
        <w:t xml:space="preserve"> 59,</w:t>
      </w:r>
      <w:hyperlink w:anchor="page_80">
        <w:r>
          <w:rPr>
            <w:rStyle w:val="Text1"/>
          </w:rPr>
          <w:t> 80</w:t>
        </w:r>
      </w:hyperlink>
      <w:hyperlink w:anchor="page_81_1">
        <w:r>
          <w:rPr>
            <w:rStyle w:val="Text1"/>
          </w:rPr>
          <w:t>–81</w:t>
        </w:r>
      </w:hyperlink>
    </w:p>
    <w:p>
      <w:pPr>
        <w:pStyle w:val="Para 002"/>
      </w:pPr>
      <w:r>
        <w:t xml:space="preserve">di chuyển và,</w:t>
      </w:r>
      <w:hyperlink w:anchor="page_221">
        <w:r>
          <w:rPr>
            <w:rStyle w:val="Text1"/>
          </w:rPr>
          <w:t> 221–</w:t>
        </w:r>
      </w:hyperlink>
      <w:hyperlink w:anchor="page_230">
        <w:r>
          <w:rPr>
            <w:rStyle w:val="Text1"/>
          </w:rPr>
          <w:t>230</w:t>
        </w:r>
      </w:hyperlink>
    </w:p>
    <w:p>
      <w:pPr>
        <w:pStyle w:val="Para 002"/>
      </w:pPr>
      <w:r>
        <w:t xml:space="preserve">so sánh thời gian thực tế với dự kiến trong,</w:t>
      </w:r>
      <w:hyperlink w:anchor="page_77_1">
        <w:r>
          <w:rPr>
            <w:rStyle w:val="Text1"/>
          </w:rPr>
          <w:t> 77</w:t>
        </w:r>
      </w:hyperlink>
      <w:hyperlink w:anchor="page_78">
        <w:r>
          <w:rPr>
            <w:rStyle w:val="Text1"/>
          </w:rPr>
          <w:t>–78</w:t>
        </w:r>
      </w:hyperlink>
    </w:p>
    <w:p>
      <w:pPr>
        <w:pStyle w:val="Para 002"/>
      </w:pPr>
      <w:r>
        <w:t xml:space="preserve">tập thể dục và,</w:t>
      </w:r>
      <w:hyperlink w:anchor="page_217">
        <w:r>
          <w:rPr>
            <w:rStyle w:val="Text1"/>
          </w:rPr>
          <w:t> 217</w:t>
        </w:r>
      </w:hyperlink>
    </w:p>
    <w:p>
      <w:pPr>
        <w:pStyle w:val="Para 002"/>
      </w:pPr>
      <w:r>
        <w:t xml:space="preserve">thử nghiệm với,</w:t>
      </w:r>
      <w:hyperlink w:anchor="page_22">
        <w:r>
          <w:rPr>
            <w:rStyle w:val="Text1"/>
          </w:rPr>
          <w:t> 22</w:t>
        </w:r>
      </w:hyperlink>
    </w:p>
    <w:p>
      <w:pPr>
        <w:pStyle w:val="Para 002"/>
      </w:pPr>
      <w:r>
        <w:t xml:space="preserve">xác định các yếu tố ngốn thời gian (time-sinks)</w:t>
      </w:r>
      <w:hyperlink w:anchor="page_233">
        <w:r>
          <w:rPr>
            <w:rStyle w:val="Text1"/>
          </w:rPr>
          <w:t> và, 233</w:t>
        </w:r>
      </w:hyperlink>
    </w:p>
    <w:p>
      <w:pPr>
        <w:pStyle w:val="Para 002"/>
      </w:pPr>
      <w:r>
        <w:t xml:space="preserve">cắt giảm xung quanh,</w:t>
      </w:r>
      <w:hyperlink w:anchor="page_76">
        <w:r>
          <w:rPr>
            <w:rStyle w:val="Text1"/>
          </w:rPr>
          <w:t> 76</w:t>
        </w:r>
      </w:hyperlink>
      <w:hyperlink w:anchor="page_77_1">
        <w:r>
          <w:rPr>
            <w:rStyle w:val="Text1"/>
          </w:rPr>
          <w:t>–77</w:t>
        </w:r>
      </w:hyperlink>
    </w:p>
    <w:p>
      <w:pPr>
        <w:pStyle w:val="Para 002"/>
      </w:pPr>
      <w:r>
        <w:t xml:space="preserve">nuôi dạy con cái</w:t>
      </w:r>
      <w:hyperlink w:anchor="page_164">
        <w:r>
          <w:rPr>
            <w:rStyle w:val="Text1"/>
          </w:rPr>
          <w:t> và,</w:t>
        </w:r>
      </w:hyperlink>
      <w:r>
        <w:t xml:space="preserve"> 164,</w:t>
      </w:r>
      <w:hyperlink w:anchor="page_171_1">
        <w:r>
          <w:rPr>
            <w:rStyle w:val="Text1"/>
          </w:rPr>
          <w:t> 171</w:t>
        </w:r>
      </w:hyperlink>
      <w:hyperlink w:anchor="page_172">
        <w:r>
          <w:rPr>
            <w:rStyle w:val="Text1"/>
          </w:rPr>
          <w:t>–172</w:t>
        </w:r>
      </w:hyperlink>
    </w:p>
    <w:p>
      <w:pPr>
        <w:pStyle w:val="Para 002"/>
      </w:pPr>
      <w:r>
        <w:t xml:space="preserve">cho các ưu tiên,</w:t>
      </w:r>
      <w:hyperlink w:anchor="page_33">
        <w:r>
          <w:rPr>
            <w:rStyle w:val="Text1"/>
          </w:rPr>
          <w:t> 33</w:t>
        </w:r>
      </w:hyperlink>
      <w:hyperlink w:anchor="page_39_1">
        <w:r>
          <w:rPr>
            <w:rStyle w:val="Text1"/>
          </w:rPr>
          <w:t>–39</w:t>
        </w:r>
      </w:hyperlink>
    </w:p>
    <w:p>
      <w:pPr>
        <w:pStyle w:val="Para 002"/>
      </w:pPr>
      <w:r>
        <w:t xml:space="preserve">tự chăm sóc bản thân và,</w:t>
      </w:r>
      <w:hyperlink w:anchor="page_187">
        <w:r>
          <w:rPr>
            <w:rStyle w:val="Text1"/>
          </w:rPr>
          <w:t> 187</w:t>
        </w:r>
      </w:hyperlink>
    </w:p>
    <w:p>
      <w:pPr>
        <w:pStyle w:val="Para 002"/>
      </w:pPr>
      <w:r>
        <w:bookmarkStart w:id="1518" w:name="page_248"/>
        <w:t/>
        <w:bookmarkEnd w:id="1518"/>
        <w:t xml:space="preserve">ngân sách thời gian cho,</w:t>
      </w:r>
      <w:hyperlink w:anchor="page_74">
        <w:r>
          <w:rPr>
            <w:rStyle w:val="Text1"/>
          </w:rPr>
          <w:t> 74</w:t>
        </w:r>
      </w:hyperlink>
      <w:hyperlink w:anchor="page_78">
        <w:r>
          <w:rPr>
            <w:rStyle w:val="Text1"/>
          </w:rPr>
          <w:t>–78</w:t>
        </w:r>
      </w:hyperlink>
    </w:p>
    <w:p>
      <w:pPr>
        <w:pStyle w:val="Para 002"/>
      </w:pPr>
      <w:r>
        <w:t xml:space="preserve">khi công việc trở nên điên</w:t>
      </w:r>
      <w:hyperlink w:anchor="page_177_1">
        <w:r>
          <w:rPr>
            <w:rStyle w:val="Text1"/>
          </w:rPr>
          <w:t> rồ, 177</w:t>
        </w:r>
      </w:hyperlink>
      <w:hyperlink w:anchor="page_181">
        <w:r>
          <w:rPr>
            <w:rStyle w:val="Text1"/>
          </w:rPr>
          <w:t>–181</w:t>
        </w:r>
      </w:hyperlink>
    </w:p>
    <w:p>
      <w:pPr>
        <w:pStyle w:val="Para 002"/>
      </w:pPr>
      <w:r>
        <w:t xml:space="preserve">làm việc nhiều giờ và,</w:t>
      </w:r>
      <w:hyperlink w:anchor="page_193_1">
        <w:r>
          <w:rPr>
            <w:rStyle w:val="Text1"/>
          </w:rPr>
          <w:t> 193–</w:t>
        </w:r>
      </w:hyperlink>
      <w:hyperlink w:anchor="page_207">
        <w:r>
          <w:rPr>
            <w:rStyle w:val="Text1"/>
          </w:rPr>
          <w:t>207</w:t>
        </w:r>
      </w:hyperlink>
    </w:p>
    <w:p>
      <w:pPr>
        <w:pStyle w:val="Para 003"/>
      </w:pPr>
      <w:r>
        <w:t xml:space="preserve">nghỉ ngơi,</w:t>
      </w:r>
      <w:hyperlink w:anchor="page_95">
        <w:r>
          <w:rPr>
            <w:rStyle w:val="Text1"/>
          </w:rPr>
          <w:t> 95–99,</w:t>
        </w:r>
      </w:hyperlink>
      <w:hyperlink w:anchor="page_99">
        <w:r>
          <w:rPr>
            <w:rStyle w:val="Text1"/>
          </w:rPr>
          <w:t> </w:t>
        </w:r>
      </w:hyperlink>
      <w:r>
        <w:t xml:space="preserve">17</w:t>
      </w:r>
      <w:hyperlink w:anchor="page_170">
        <w:r>
          <w:rPr>
            <w:rStyle w:val="Text1"/>
          </w:rPr>
          <w:t>0–171.</w:t>
        </w:r>
      </w:hyperlink>
      <w:hyperlink w:anchor="page_171_1">
        <w:r>
          <w:rPr>
            <w:rStyle w:val="Text1"/>
          </w:rPr>
          <w:t> X</w:t>
        </w:r>
      </w:hyperlink>
      <w:r>
        <w:t xml:space="preserve">em</w:t>
      </w:r>
      <w:r>
        <w:rPr>
          <w:rStyle w:val="Text0"/>
        </w:rPr>
        <w:t> thêm sắp</w:t>
      </w:r>
      <w:r>
        <w:t xml:space="preserve"> xếp công việc linh hoạt; tự chăm sóc bản thân</w:t>
      </w:r>
    </w:p>
    <w:p>
      <w:pPr>
        <w:pStyle w:val="Para 002"/>
      </w:pPr>
      <w:r>
        <w:t xml:space="preserve">giảm lo lắng về,</w:t>
      </w:r>
      <w:hyperlink w:anchor="page_213_1">
        <w:r>
          <w:rPr>
            <w:rStyle w:val="Text1"/>
          </w:rPr>
          <w:t> 213–</w:t>
        </w:r>
      </w:hyperlink>
      <w:hyperlink w:anchor="page_214_1">
        <w:r>
          <w:rPr>
            <w:rStyle w:val="Text1"/>
          </w:rPr>
          <w:t>214</w:t>
        </w:r>
      </w:hyperlink>
    </w:p>
    <w:p>
      <w:pPr>
        <w:pStyle w:val="Para 002"/>
      </w:pPr>
      <w:r>
        <w:t xml:space="preserve">ngắt kết nối và,</w:t>
      </w:r>
      <w:hyperlink w:anchor="page_209">
        <w:r>
          <w:rPr>
            <w:rStyle w:val="Text1"/>
          </w:rPr>
          <w:t> 209–</w:t>
        </w:r>
      </w:hyperlink>
      <w:hyperlink w:anchor="page_214_1">
        <w:r>
          <w:rPr>
            <w:rStyle w:val="Text1"/>
          </w:rPr>
          <w:t>214</w:t>
        </w:r>
      </w:hyperlink>
    </w:p>
    <w:p>
      <w:pPr>
        <w:pStyle w:val="Para 003"/>
      </w:pPr>
      <w:r>
        <w:t xml:space="preserve">các yếu tố ngốn thời gian và giấc</w:t>
      </w:r>
      <w:hyperlink w:anchor="page_233">
        <w:r>
          <w:rPr>
            <w:rStyle w:val="Text1"/>
          </w:rPr>
          <w:t> ngủ,</w:t>
        </w:r>
      </w:hyperlink>
      <w:r>
        <w:t xml:space="preserve"> 2</w:t>
      </w:r>
      <w:r>
        <w:rPr>
          <w:rStyle w:val="Text0"/>
        </w:rPr>
        <w:t>33. Xem thêm</w:t>
      </w:r>
      <w:r>
        <w:t xml:space="preserve"> giấc ngủ</w:t>
      </w:r>
    </w:p>
    <w:p>
      <w:pPr>
        <w:pStyle w:val="Para 231"/>
      </w:pPr>
      <w:r>
        <w:t>Total Leadership: Be a Better Leader, Have a Richer Life</w:t>
      </w:r>
      <w:r>
        <w:rPr>
          <w:rStyle w:val="Text5"/>
        </w:rPr>
        <w:t xml:space="preserve"> (Friedman),</w:t>
      </w:r>
      <w:hyperlink w:anchor="page_33">
        <w:r>
          <w:rPr>
            <w:rStyle w:val="Text21"/>
          </w:rPr>
          <w:t> 33–</w:t>
        </w:r>
      </w:hyperlink>
      <w:hyperlink w:anchor="page_34">
        <w:r>
          <w:rPr>
            <w:rStyle w:val="Text21"/>
          </w:rPr>
          <w:t>34</w:t>
        </w:r>
      </w:hyperlink>
    </w:p>
    <w:p>
      <w:pPr>
        <w:pStyle w:val="Para 003"/>
      </w:pPr>
      <w:r>
        <w:t xml:space="preserve">Quy trình Total Leadership,</w:t>
      </w:r>
      <w:hyperlink w:anchor="page_7_1">
        <w:r>
          <w:rPr>
            <w:rStyle w:val="Text1"/>
          </w:rPr>
          <w:t> 7</w:t>
        </w:r>
      </w:hyperlink>
      <w:hyperlink w:anchor="page_31_1">
        <w:r>
          <w:rPr>
            <w:rStyle w:val="Text1"/>
          </w:rPr>
          <w:t>–31</w:t>
        </w:r>
      </w:hyperlink>
    </w:p>
    <w:p>
      <w:pPr>
        <w:pStyle w:val="Para 002"/>
      </w:pPr>
      <w:r>
        <w:t xml:space="preserve">hiệu quả của,</w:t>
      </w:r>
      <w:hyperlink w:anchor="page_12">
        <w:r>
          <w:rPr>
            <w:rStyle w:val="Text1"/>
          </w:rPr>
          <w:t> 12–</w:t>
        </w:r>
      </w:hyperlink>
      <w:hyperlink w:anchor="page_13">
        <w:r>
          <w:rPr>
            <w:rStyle w:val="Text1"/>
          </w:rPr>
          <w:t>13</w:t>
        </w:r>
      </w:hyperlink>
    </w:p>
    <w:p>
      <w:pPr>
        <w:pStyle w:val="Para 002"/>
      </w:pPr>
      <w:r>
        <w:t xml:space="preserve">các thử nghiệm trong,</w:t>
      </w:r>
      <w:hyperlink w:anchor="page_15">
        <w:r>
          <w:rPr>
            <w:rStyle w:val="Text1"/>
          </w:rPr>
          <w:t> 15</w:t>
        </w:r>
      </w:hyperlink>
      <w:hyperlink w:anchor="page_26">
        <w:r>
          <w:rPr>
            <w:rStyle w:val="Text1"/>
          </w:rPr>
          <w:t>–26</w:t>
        </w:r>
      </w:hyperlink>
    </w:p>
    <w:p>
      <w:pPr>
        <w:pStyle w:val="Para 002"/>
      </w:pPr>
      <w:r>
        <w:t xml:space="preserve">chiến thắng bốn chiều tro</w:t>
      </w:r>
      <w:hyperlink w:anchor="page_11">
        <w:r>
          <w:rPr>
            <w:rStyle w:val="Text1"/>
          </w:rPr>
          <w:t>ng,</w:t>
        </w:r>
      </w:hyperlink>
      <w:hyperlink w:anchor="page_12">
        <w:r>
          <w:rPr>
            <w:rStyle w:val="Text1"/>
          </w:rPr>
          <w:t> 11–</w:t>
        </w:r>
      </w:hyperlink>
      <w:r>
        <w:t xml:space="preserve">12,</w:t>
      </w:r>
      <w:hyperlink w:anchor="page_15">
        <w:r>
          <w:rPr>
            <w:rStyle w:val="Text1"/>
          </w:rPr>
          <w:t> 15</w:t>
        </w:r>
      </w:hyperlink>
    </w:p>
    <w:p>
      <w:pPr>
        <w:pStyle w:val="Para 002"/>
      </w:pPr>
      <w:r>
        <w:t xml:space="preserve">trong thực tế,</w:t>
      </w:r>
      <w:hyperlink w:anchor="page_8">
        <w:r>
          <w:rPr>
            <w:rStyle w:val="Text1"/>
          </w:rPr>
          <w:t> 8</w:t>
        </w:r>
      </w:hyperlink>
      <w:hyperlink w:anchor="page_10">
        <w:r>
          <w:rPr>
            <w:rStyle w:val="Text1"/>
          </w:rPr>
          <w:t>–10</w:t>
        </w:r>
      </w:hyperlink>
    </w:p>
    <w:p>
      <w:pPr>
        <w:pStyle w:val="Para 002"/>
      </w:pPr>
      <w:r>
        <w:t xml:space="preserve">nguyên tắc của,</w:t>
      </w:r>
      <w:hyperlink w:anchor="page_14">
        <w:r>
          <w:rPr>
            <w:rStyle w:val="Text1"/>
          </w:rPr>
          <w:t> 14</w:t>
        </w:r>
      </w:hyperlink>
      <w:hyperlink w:anchor="page_15">
        <w:r>
          <w:rPr>
            <w:rStyle w:val="Text1"/>
          </w:rPr>
          <w:t>–15</w:t>
        </w:r>
      </w:hyperlink>
    </w:p>
    <w:p>
      <w:pPr>
        <w:pStyle w:val="Para 002"/>
      </w:pPr>
      <w:r>
        <w:t xml:space="preserve">những chiến thắng nhỏ tro</w:t>
      </w:r>
      <w:hyperlink w:anchor="page_29">
        <w:r>
          <w:rPr>
            <w:rStyle w:val="Text1"/>
          </w:rPr>
          <w:t>ng,</w:t>
        </w:r>
      </w:hyperlink>
      <w:hyperlink w:anchor="page_30">
        <w:r>
          <w:rPr>
            <w:rStyle w:val="Text1"/>
          </w:rPr>
          <w:t> 29–30</w:t>
        </w:r>
      </w:hyperlink>
    </w:p>
    <w:p>
      <w:pPr>
        <w:pStyle w:val="Para 002"/>
      </w:pPr>
      <w:r>
        <w:t xml:space="preserve">các bước trong,</w:t>
      </w:r>
      <w:hyperlink w:anchor="page_8">
        <w:r>
          <w:rPr>
            <w:rStyle w:val="Text1"/>
          </w:rPr>
          <w:t> 8</w:t>
        </w:r>
      </w:hyperlink>
      <w:hyperlink w:anchor="page_10">
        <w:r>
          <w:rPr>
            <w:rStyle w:val="Text1"/>
          </w:rPr>
          <w:t>–10</w:t>
        </w:r>
      </w:hyperlink>
    </w:p>
    <w:p>
      <w:pPr>
        <w:pStyle w:val="Para 003"/>
      </w:pPr>
      <w:r>
        <w:t xml:space="preserve">sự đánh đổi,</w:t>
      </w:r>
      <w:hyperlink w:anchor="page_7_1">
        <w:r>
          <w:rPr>
            <w:rStyle w:val="Text1"/>
          </w:rPr>
          <w:t> 7–</w:t>
        </w:r>
      </w:hyperlink>
      <w:hyperlink w:anchor="page_31_1">
        <w:r>
          <w:rPr>
            <w:rStyle w:val="Text1"/>
          </w:rPr>
          <w:t>31.</w:t>
        </w:r>
      </w:hyperlink>
      <w:r>
        <w:t xml:space="preserve"> </w:t>
      </w:r>
      <w:r>
        <w:rPr>
          <w:rStyle w:val="Text0"/>
        </w:rPr>
        <w:t>Xem thêm</w:t>
      </w:r>
      <w:r>
        <w:t xml:space="preserve"> việc ra quyết định</w:t>
      </w:r>
    </w:p>
    <w:p>
      <w:pPr>
        <w:pStyle w:val="Para 002"/>
      </w:pPr>
      <w:r>
        <w:t xml:space="preserve">đánh giá,</w:t>
      </w:r>
      <w:hyperlink w:anchor="page_49_1">
        <w:r>
          <w:rPr>
            <w:rStyle w:val="Text1"/>
          </w:rPr>
          <w:t> 49–</w:t>
        </w:r>
      </w:hyperlink>
      <w:hyperlink w:anchor="page_50_1">
        <w:r>
          <w:rPr>
            <w:rStyle w:val="Text1"/>
          </w:rPr>
          <w:t>50</w:t>
        </w:r>
      </w:hyperlink>
    </w:p>
    <w:p>
      <w:pPr>
        <w:pStyle w:val="Para 002"/>
      </w:pPr>
      <w:r>
        <w:t xml:space="preserve">ở các cặp đôi có hai nghề</w:t>
      </w:r>
      <w:hyperlink w:anchor="page_153">
        <w:r>
          <w:rPr>
            <w:rStyle w:val="Text1"/>
          </w:rPr>
          <w:t> nghiệp,</w:t>
        </w:r>
      </w:hyperlink>
      <w:hyperlink w:anchor="page_160">
        <w:r>
          <w:rPr>
            <w:rStyle w:val="Text1"/>
          </w:rPr>
          <w:t> 153</w:t>
        </w:r>
      </w:hyperlink>
      <w:r>
        <w:t xml:space="preserve">–160.</w:t>
      </w:r>
      <w:r>
        <w:rPr>
          <w:rStyle w:val="Text0"/>
        </w:rPr>
        <w:t> Xem thêm</w:t>
      </w:r>
      <w:r>
        <w:t xml:space="preserve"> các mối quan hệ</w:t>
      </w:r>
    </w:p>
    <w:p>
      <w:pPr>
        <w:pStyle w:val="Para 003"/>
      </w:pPr>
      <w:r>
        <w:t>minh bạch</w:t>
      </w:r>
    </w:p>
    <w:p>
      <w:pPr>
        <w:pStyle w:val="Para 002"/>
      </w:pPr>
      <w:r>
        <w:t xml:space="preserve">về khủng hoảng cá nhân,</w:t>
      </w:r>
      <w:hyperlink w:anchor="page_137">
        <w:r>
          <w:rPr>
            <w:rStyle w:val="Text1"/>
          </w:rPr>
          <w:t> 13</w:t>
        </w:r>
      </w:hyperlink>
      <w:r>
        <w:t xml:space="preserve">7,</w:t>
      </w:r>
      <w:hyperlink w:anchor="page_138">
        <w:r>
          <w:rPr>
            <w:rStyle w:val="Text1"/>
          </w:rPr>
          <w:t> 138</w:t>
        </w:r>
      </w:hyperlink>
      <w:hyperlink w:anchor="page_141_1">
        <w:r>
          <w:rPr>
            <w:rStyle w:val="Text1"/>
          </w:rPr>
          <w:t>–141</w:t>
        </w:r>
      </w:hyperlink>
    </w:p>
    <w:p>
      <w:pPr>
        <w:pStyle w:val="Para 002"/>
      </w:pPr>
      <w:r>
        <w:t xml:space="preserve">sắp xếp công việc linh hoạt và,</w:t>
      </w:r>
      <w:hyperlink w:anchor="page_113_2">
        <w:r>
          <w:rPr>
            <w:rStyle w:val="Text1"/>
          </w:rPr>
          <w:t> 113</w:t>
        </w:r>
      </w:hyperlink>
    </w:p>
    <w:p>
      <w:pPr>
        <w:pStyle w:val="Para 002"/>
      </w:pPr>
      <w:r>
        <w:t xml:space="preserve">học cách nói không và,</w:t>
      </w:r>
      <w:hyperlink w:anchor="page_85_1">
        <w:r>
          <w:rPr>
            <w:rStyle w:val="Text1"/>
          </w:rPr>
          <w:t> 85</w:t>
        </w:r>
      </w:hyperlink>
    </w:p>
    <w:p>
      <w:pPr>
        <w:pStyle w:val="Para 002"/>
      </w:pPr>
      <w:r>
        <w:t xml:space="preserve">thói quen và,</w:t>
      </w:r>
      <w:hyperlink w:anchor="page_122">
        <w:r>
          <w:rPr>
            <w:rStyle w:val="Text1"/>
          </w:rPr>
          <w:t> 122</w:t>
        </w:r>
      </w:hyperlink>
    </w:p>
    <w:p>
      <w:pPr>
        <w:pStyle w:val="Para 003"/>
      </w:pPr>
      <w:r>
        <w:t xml:space="preserve">lòng tin, sắp xếp công việc linh hoạt và,</w:t>
      </w:r>
      <w:hyperlink w:anchor="page_104_1">
        <w:r>
          <w:rPr>
            <w:rStyle w:val="Text1"/>
          </w:rPr>
          <w:t> 104.</w:t>
        </w:r>
      </w:hyperlink>
      <w:r>
        <w:t xml:space="preserve"> </w:t>
      </w:r>
      <w:r>
        <w:rPr>
          <w:rStyle w:val="Text0"/>
        </w:rPr>
        <w:t>Xem thêm</w:t>
      </w:r>
      <w:r>
        <w:t xml:space="preserve"> sắp xếp công việc linh hoạt</w:t>
      </w:r>
    </w:p>
    <w:p>
      <w:pPr>
        <w:pStyle w:val="Para 040"/>
      </w:pPr>
      <w:r>
        <w:t xml:space="preserve">cặp đôi có hai nghề</w:t>
      </w:r>
      <w:hyperlink w:anchor="page_153">
        <w:r>
          <w:rPr>
            <w:rStyle w:val="Text1"/>
          </w:rPr>
          <w:t> nghiệp,</w:t>
        </w:r>
      </w:hyperlink>
      <w:hyperlink w:anchor="page_160">
        <w:r>
          <w:rPr>
            <w:rStyle w:val="Text1"/>
          </w:rPr>
          <w:t> 153–</w:t>
        </w:r>
      </w:hyperlink>
      <w:r>
        <w:t xml:space="preserve">160.</w:t>
      </w:r>
      <w:r>
        <w:rPr>
          <w:rStyle w:val="Text0"/>
        </w:rPr>
        <w:t> Xem thêm</w:t>
      </w:r>
      <w:r>
        <w:t xml:space="preserve"> các mối quan hệ</w:t>
      </w:r>
    </w:p>
    <w:p>
      <w:pPr>
        <w:pStyle w:val="Para 040"/>
      </w:pPr>
      <w:r>
        <w:t xml:space="preserve">những ngày không thể xáo</w:t>
      </w:r>
      <w:hyperlink w:anchor="page_89">
        <w:r>
          <w:rPr>
            <w:rStyle w:val="Text1"/>
          </w:rPr>
          <w:t> tr</w:t>
        </w:r>
      </w:hyperlink>
      <w:hyperlink w:anchor="page_94">
        <w:r>
          <w:rPr>
            <w:rStyle w:val="Text1"/>
          </w:rPr>
          <w:t>ộn,</w:t>
        </w:r>
      </w:hyperlink>
      <w:r>
        <w:t xml:space="preserve"> 8</w:t>
      </w:r>
      <w:r>
        <w:rPr>
          <w:rStyle w:val="Text0"/>
        </w:rPr>
        <w:t>9–94. Xem</w:t>
      </w:r>
      <w:r>
        <w:t xml:space="preserve"> thêm quản lý thời gian</w:t>
      </w:r>
    </w:p>
    <w:p>
      <w:pPr>
        <w:pStyle w:val="Para 003"/>
      </w:pPr>
      <w:r>
        <w:t xml:space="preserve">kỳ nghỉ, 95–</w:t>
      </w:r>
      <w:hyperlink w:anchor="page_95">
        <w:r>
          <w:rPr>
            <w:rStyle w:val="Text1"/>
          </w:rPr>
          <w:t>99.</w:t>
        </w:r>
      </w:hyperlink>
      <w:hyperlink w:anchor="page_99">
        <w:r>
          <w:rPr>
            <w:rStyle w:val="Text1"/>
          </w:rPr>
          <w:t> Xem</w:t>
        </w:r>
      </w:hyperlink>
      <w:r>
        <w:t xml:space="preserve"> </w:t>
      </w:r>
      <w:r>
        <w:rPr>
          <w:rStyle w:val="Text0"/>
        </w:rPr>
        <w:t>thêm chăm</w:t>
      </w:r>
      <w:r>
        <w:t xml:space="preserve"> sóc bản thân</w:t>
      </w:r>
    </w:p>
    <w:p>
      <w:pPr>
        <w:pStyle w:val="Para 002"/>
      </w:pPr>
      <w:r>
        <w:t xml:space="preserve">ngắt kết nối và,</w:t>
      </w:r>
      <w:hyperlink w:anchor="page_209">
        <w:r>
          <w:rPr>
            <w:rStyle w:val="Text1"/>
          </w:rPr>
          <w:t> 209–</w:t>
        </w:r>
      </w:hyperlink>
      <w:hyperlink w:anchor="page_214_1">
        <w:r>
          <w:rPr>
            <w:rStyle w:val="Text1"/>
          </w:rPr>
          <w:t>214</w:t>
        </w:r>
      </w:hyperlink>
    </w:p>
    <w:p>
      <w:pPr>
        <w:pStyle w:val="Para 003"/>
      </w:pPr>
      <w:r>
        <w:t xml:space="preserve">đánh giá giá trị,</w:t>
      </w:r>
      <w:hyperlink w:anchor="page_46">
        <w:r>
          <w:rPr>
            <w:rStyle w:val="Text1"/>
          </w:rPr>
          <w:t> 46–51.</w:t>
        </w:r>
      </w:hyperlink>
      <w:hyperlink w:anchor="page_51_1">
        <w:r>
          <w:rPr>
            <w:rStyle w:val="Text1"/>
          </w:rPr>
          <w:t> </w:t>
        </w:r>
      </w:hyperlink>
      <w:r>
        <w:t xml:space="preserve">X</w:t>
      </w:r>
      <w:r>
        <w:rPr>
          <w:rStyle w:val="Text0"/>
        </w:rPr>
        <w:t>em thêm</w:t>
      </w:r>
      <w:r>
        <w:t xml:space="preserve"> việc ra quyết định</w:t>
      </w:r>
    </w:p>
    <w:p>
      <w:pPr>
        <w:pStyle w:val="Para 003"/>
      </w:pPr>
      <w:r>
        <w:t>các giá trị</w:t>
      </w:r>
    </w:p>
    <w:p>
      <w:pPr>
        <w:pStyle w:val="Para 002"/>
      </w:pPr>
      <w:r>
        <w:t xml:space="preserve">sự phù hợp của công việc với,</w:t>
      </w:r>
      <w:hyperlink w:anchor="page_66">
        <w:r>
          <w:rPr>
            <w:rStyle w:val="Text1"/>
          </w:rPr>
          <w:t> 66</w:t>
        </w:r>
      </w:hyperlink>
      <w:hyperlink w:anchor="page_69_1">
        <w:r>
          <w:rPr>
            <w:rStyle w:val="Text1"/>
          </w:rPr>
          <w:t>–69</w:t>
        </w:r>
      </w:hyperlink>
    </w:p>
    <w:p>
      <w:pPr>
        <w:pStyle w:val="Para 002"/>
      </w:pPr>
      <w:r>
        <w:t xml:space="preserve">xác định của bạn,</w:t>
      </w:r>
      <w:hyperlink w:anchor="page_66">
        <w:r>
          <w:rPr>
            <w:rStyle w:val="Text1"/>
          </w:rPr>
          <w:t> 66–</w:t>
        </w:r>
      </w:hyperlink>
      <w:hyperlink w:anchor="page_69_1">
        <w:r>
          <w:rPr>
            <w:rStyle w:val="Text1"/>
          </w:rPr>
          <w:t>69</w:t>
        </w:r>
      </w:hyperlink>
    </w:p>
    <w:p>
      <w:pPr>
        <w:pStyle w:val="Para 002"/>
      </w:pPr>
      <w:r>
        <w:t xml:space="preserve">Total Leadership và,</w:t>
      </w:r>
      <w:hyperlink w:anchor="page_14">
        <w:r>
          <w:rPr>
            <w:rStyle w:val="Text1"/>
          </w:rPr>
          <w:t> 14</w:t>
        </w:r>
      </w:hyperlink>
    </w:p>
    <w:p>
      <w:pPr>
        <w:pStyle w:val="Para 003"/>
      </w:pPr>
      <w:r>
        <w:t xml:space="preserve">tầm nhìn,</w:t>
      </w:r>
      <w:hyperlink w:anchor="page_163_1">
        <w:r>
          <w:rPr>
            <w:rStyle w:val="Text1"/>
          </w:rPr>
          <w:t> 163–164.</w:t>
        </w:r>
      </w:hyperlink>
      <w:hyperlink w:anchor="page_164">
        <w:r>
          <w:rPr>
            <w:rStyle w:val="Text1"/>
          </w:rPr>
          <w:t> Xem</w:t>
        </w:r>
      </w:hyperlink>
      <w:r>
        <w:t xml:space="preserve"> </w:t>
      </w:r>
      <w:r>
        <w:rPr>
          <w:rStyle w:val="Text0"/>
        </w:rPr>
        <w:t>thêm việc nuôi</w:t>
      </w:r>
      <w:r>
        <w:t xml:space="preserve"> dạy con cái</w:t>
      </w:r>
    </w:p>
    <w:p>
      <w:pPr>
        <w:pStyle w:val="Para 040"/>
      </w:pPr>
      <w:r>
        <w:t xml:space="preserve">các cam kết tình nguyện, 171.</w:t>
      </w:r>
      <w:hyperlink w:anchor="page_171_1">
        <w:r>
          <w:rPr>
            <w:rStyle w:val="Text1"/>
          </w:rPr>
          <w:t> Xem</w:t>
        </w:r>
      </w:hyperlink>
      <w:r>
        <w:t xml:space="preserve"> thêm</w:t>
      </w:r>
      <w:r>
        <w:rPr>
          <w:rStyle w:val="Text0"/>
        </w:rPr>
        <w:t> việc nuôi</w:t>
      </w:r>
      <w:r>
        <w:t xml:space="preserve"> dạy con cái</w:t>
      </w:r>
    </w:p>
    <w:p>
      <w:pPr>
        <w:pStyle w:val="Para 003"/>
      </w:pPr>
      <w:r>
        <w:t xml:space="preserve">đi bộ, 23</w:t>
      </w:r>
      <w:hyperlink w:anchor="page_235_1">
        <w:r>
          <w:rPr>
            <w:rStyle w:val="Text1"/>
          </w:rPr>
          <w:t>5.</w:t>
        </w:r>
      </w:hyperlink>
      <w:r>
        <w:t xml:space="preserve"> Xem</w:t>
      </w:r>
      <w:r>
        <w:rPr>
          <w:rStyle w:val="Text0"/>
        </w:rPr>
        <w:t> thêm</w:t>
      </w:r>
      <w:r>
        <w:t xml:space="preserve"> giấc ngủ</w:t>
      </w:r>
    </w:p>
    <w:p>
      <w:pPr>
        <w:pStyle w:val="Para 003"/>
      </w:pPr>
      <w:r>
        <w:t xml:space="preserve">Walsh, Regan,</w:t>
      </w:r>
      <w:hyperlink w:anchor="page_63_1">
        <w:r>
          <w:rPr>
            <w:rStyle w:val="Text1"/>
          </w:rPr>
          <w:t> 63–</w:t>
        </w:r>
      </w:hyperlink>
      <w:hyperlink w:anchor="page_71_1">
        <w:r>
          <w:rPr>
            <w:rStyle w:val="Text1"/>
          </w:rPr>
          <w:t>71</w:t>
        </w:r>
      </w:hyperlink>
    </w:p>
    <w:p>
      <w:pPr>
        <w:pStyle w:val="Para 003"/>
      </w:pPr>
      <w:r>
        <w:t xml:space="preserve">các chuyến đi cuối</w:t>
      </w:r>
      <w:hyperlink w:anchor="page_96_2">
        <w:r>
          <w:rPr>
            <w:rStyle w:val="Text1"/>
          </w:rPr>
          <w:t> tuần,</w:t>
        </w:r>
      </w:hyperlink>
      <w:hyperlink w:anchor="page_97">
        <w:r>
          <w:rPr>
            <w:rStyle w:val="Text1"/>
          </w:rPr>
          <w:t> </w:t>
        </w:r>
      </w:hyperlink>
      <w:r>
        <w:t xml:space="preserve">96</w:t>
      </w:r>
      <w:r>
        <w:rPr>
          <w:rStyle w:val="Text0"/>
        </w:rPr>
        <w:t>–97. Xem</w:t>
      </w:r>
      <w:r>
        <w:t xml:space="preserve"> thêm kỳ nghỉ</w:t>
      </w:r>
    </w:p>
    <w:p>
      <w:pPr>
        <w:pStyle w:val="Para 003"/>
      </w:pPr>
      <w:r>
        <w:t>chiến thắng</w:t>
      </w:r>
    </w:p>
    <w:p>
      <w:pPr>
        <w:pStyle w:val="Para 131"/>
      </w:pPr>
      <w:r>
        <w:rPr>
          <w:rStyle w:val="Text10"/>
        </w:rPr>
        <w:t xml:space="preserve">bốn bên,</w:t>
      </w:r>
      <w:hyperlink w:anchor="page_11">
        <w:r>
          <w:t> 11–</w:t>
        </w:r>
      </w:hyperlink>
      <w:hyperlink w:anchor="page_12">
        <w:r>
          <w:t>12,</w:t>
        </w:r>
      </w:hyperlink>
      <w:r>
        <w:rPr>
          <w:rStyle w:val="Text10"/>
        </w:rPr>
        <w:t xml:space="preserve"> </w:t>
      </w:r>
      <w:hyperlink w:anchor="page_15">
        <w:r>
          <w:t>15–</w:t>
        </w:r>
      </w:hyperlink>
      <w:hyperlink w:anchor="page_16">
        <w:r>
          <w:t>16,</w:t>
        </w:r>
      </w:hyperlink>
      <w:r>
        <w:rPr>
          <w:rStyle w:val="Text10"/>
        </w:rPr>
        <w:t xml:space="preserve"> </w:t>
      </w:r>
      <w:hyperlink w:anchor="page_29">
        <w:r>
          <w:t>29–</w:t>
        </w:r>
      </w:hyperlink>
      <w:hyperlink w:anchor="page_30">
        <w:r>
          <w:t>30,</w:t>
        </w:r>
      </w:hyperlink>
      <w:r>
        <w:rPr>
          <w:rStyle w:val="Text10"/>
        </w:rPr>
        <w:t xml:space="preserve"> </w:t>
      </w:r>
      <w:hyperlink w:anchor="page_34">
        <w:r>
          <w:t>34</w:t>
        </w:r>
      </w:hyperlink>
    </w:p>
    <w:p>
      <w:pPr>
        <w:pStyle w:val="Para 002"/>
      </w:pPr>
      <w:r>
        <w:t xml:space="preserve">nhỏ,</w:t>
      </w:r>
      <w:hyperlink w:anchor="page_29">
        <w:r>
          <w:rPr>
            <w:rStyle w:val="Text1"/>
          </w:rPr>
          <w:t> 29–</w:t>
        </w:r>
      </w:hyperlink>
      <w:hyperlink w:anchor="page_30">
        <w:r>
          <w:rPr>
            <w:rStyle w:val="Text1"/>
          </w:rPr>
          <w:t>30</w:t>
        </w:r>
      </w:hyperlink>
    </w:p>
    <w:p>
      <w:pPr>
        <w:pStyle w:val="Para 003"/>
      </w:pPr>
      <w:r>
        <w:t xml:space="preserve">Wittenberg-Cox, Avivah,</w:t>
      </w:r>
      <w:hyperlink w:anchor="page_153">
        <w:r>
          <w:rPr>
            <w:rStyle w:val="Text1"/>
          </w:rPr>
          <w:t> 153–</w:t>
        </w:r>
      </w:hyperlink>
      <w:hyperlink w:anchor="page_160">
        <w:r>
          <w:rPr>
            <w:rStyle w:val="Text1"/>
          </w:rPr>
          <w:t>160</w:t>
        </w:r>
      </w:hyperlink>
    </w:p>
    <w:p>
      <w:pPr>
        <w:pStyle w:val="Para 003"/>
      </w:pPr>
      <w:r>
        <w:t xml:space="preserve">những người nghiện</w:t>
      </w:r>
      <w:hyperlink w:anchor="page_193_1">
        <w:r>
          <w:rPr>
            <w:rStyle w:val="Text1"/>
          </w:rPr>
          <w:t> việc, 19</w:t>
        </w:r>
      </w:hyperlink>
      <w:hyperlink w:anchor="page_207">
        <w:r>
          <w:rPr>
            <w:rStyle w:val="Text1"/>
          </w:rPr>
          <w:t>3–207</w:t>
        </w:r>
      </w:hyperlink>
    </w:p>
    <w:p>
      <w:pPr>
        <w:pStyle w:val="Para 002"/>
      </w:pPr>
      <w:r>
        <w:t xml:space="preserve">tránh các tác động tiêu cực,</w:t>
      </w:r>
      <w:hyperlink w:anchor="page_201_1">
        <w:r>
          <w:rPr>
            <w:rStyle w:val="Text1"/>
          </w:rPr>
          <w:t> 201,</w:t>
        </w:r>
      </w:hyperlink>
      <w:r>
        <w:t xml:space="preserve"> </w:t>
      </w:r>
      <w:hyperlink w:anchor="page_206">
        <w:r>
          <w:rPr>
            <w:rStyle w:val="Text1"/>
          </w:rPr>
          <w:t>206–</w:t>
        </w:r>
      </w:hyperlink>
      <w:hyperlink w:anchor="page_207">
        <w:r>
          <w:rPr>
            <w:rStyle w:val="Text1"/>
          </w:rPr>
          <w:t>207</w:t>
        </w:r>
      </w:hyperlink>
    </w:p>
    <w:p>
      <w:pPr>
        <w:pStyle w:val="Para 002"/>
      </w:pPr>
      <w:r>
        <w:t xml:space="preserve">định nghĩa về,</w:t>
      </w:r>
      <w:hyperlink w:anchor="page_195">
        <w:r>
          <w:rPr>
            <w:rStyle w:val="Text1"/>
          </w:rPr>
          <w:t> 195</w:t>
        </w:r>
      </w:hyperlink>
    </w:p>
    <w:p>
      <w:pPr>
        <w:pStyle w:val="Para 003"/>
      </w:pPr>
      <w:r>
        <w:t xml:space="preserve">yêu công việc của bạn và,</w:t>
      </w:r>
      <w:hyperlink w:anchor="page_197">
        <w:r>
          <w:rPr>
            <w:rStyle w:val="Text1"/>
          </w:rPr>
          <w:t> 197</w:t>
        </w:r>
      </w:hyperlink>
      <w:hyperlink w:anchor="page_201_1">
        <w:r>
          <w:rPr>
            <w:rStyle w:val="Text1"/>
          </w:rPr>
          <w:t>–201</w:t>
        </w:r>
      </w:hyperlink>
    </w:p>
    <w:p>
      <w:pPr>
        <w:pStyle w:val="Para 002"/>
      </w:pPr>
      <w:r>
        <w:t xml:space="preserve">tư duy về,</w:t>
      </w:r>
      <w:hyperlink w:anchor="page_194">
        <w:r>
          <w:rPr>
            <w:rStyle w:val="Text1"/>
          </w:rPr>
          <w:t> 194–</w:t>
        </w:r>
      </w:hyperlink>
      <w:hyperlink w:anchor="page_195">
        <w:r>
          <w:rPr>
            <w:rStyle w:val="Text1"/>
          </w:rPr>
          <w:t>195</w:t>
        </w:r>
      </w:hyperlink>
    </w:p>
    <w:p>
      <w:pPr>
        <w:pStyle w:val="Para 003"/>
      </w:pPr>
      <w:r>
        <w:t>giờ làm việc</w:t>
      </w:r>
    </w:p>
    <w:p>
      <w:pPr>
        <w:pStyle w:val="Para 002"/>
      </w:pPr>
      <w:r>
        <w:t xml:space="preserve">dài, so với nghiện việc,</w:t>
      </w:r>
      <w:hyperlink w:anchor="page_193_1">
        <w:r>
          <w:rPr>
            <w:rStyle w:val="Text1"/>
          </w:rPr>
          <w:t> 193</w:t>
        </w:r>
      </w:hyperlink>
      <w:hyperlink w:anchor="page_207">
        <w:r>
          <w:rPr>
            <w:rStyle w:val="Text1"/>
          </w:rPr>
          <w:t>–207</w:t>
        </w:r>
      </w:hyperlink>
    </w:p>
    <w:p>
      <w:pPr>
        <w:pStyle w:val="Para 002"/>
      </w:pPr>
      <w:r>
        <w:t xml:space="preserve">thiết lập trong sắp xếp công việc linh hoạt,</w:t>
      </w:r>
      <w:hyperlink w:anchor="page_132">
        <w:r>
          <w:rPr>
            <w:rStyle w:val="Text1"/>
          </w:rPr>
          <w:t> 132</w:t>
        </w:r>
      </w:hyperlink>
      <w:hyperlink w:anchor="page_133">
        <w:r>
          <w:rPr>
            <w:rStyle w:val="Text1"/>
          </w:rPr>
          <w:t>–133</w:t>
        </w:r>
      </w:hyperlink>
    </w:p>
    <w:p>
      <w:pPr>
        <w:pStyle w:val="Para 003"/>
      </w:pPr>
      <w:r>
        <w:t xml:space="preserve">không gian làm</w:t>
      </w:r>
      <w:hyperlink w:anchor="page_188">
        <w:r>
          <w:rPr>
            <w:rStyle w:val="Text1"/>
          </w:rPr>
          <w:t> việc,</w:t>
        </w:r>
      </w:hyperlink>
      <w:hyperlink w:anchor="page_189">
        <w:r>
          <w:rPr>
            <w:rStyle w:val="Text1"/>
          </w:rPr>
          <w:t> 18</w:t>
        </w:r>
      </w:hyperlink>
      <w:r>
        <w:t xml:space="preserve">8–1</w:t>
      </w:r>
      <w:r>
        <w:rPr>
          <w:rStyle w:val="Text0"/>
        </w:rPr>
        <w:t>89. Xem thêm</w:t>
      </w:r>
      <w:r>
        <w:t xml:space="preserve"> tự chăm sóc</w:t>
      </w:r>
    </w:p>
    <w:sectPr>
      <w:pgSz w:w="12240" w:h="15840"/>
      <w:pgMar w:left="1440" w:top="1440" w:right="1440" w:bottom="1440"/>
      <w:cols w:space="720"/>
      <w:docGrid w:linePitch="360"/>
    </w:sectPr>
  </w:body>
</w:document>
</file>

<file path=word/fontTable.xml><?xml version="1.0" encoding="utf-8"?>
<w:fonts xmlns:w="http://schemas.openxmlformats.org/wordprocessingml/2006/main" xmlns:r="http://schemas.openxmlformats.org/officeDocument/2006/relationships">
  <w:font w:name="Cambria"/>
  <w:font w:name="Miller"/>
  <w:font w:name="MillerB"/>
  <w:font w:name="MillerI"/>
  <w:font w:name="MillerR"/>
  <w:font w:name="National"/>
  <w:font w:name="NationalB">
    <w:embedBold r:id="rId1" w:fontKey="{E10A3C36-7EB0-4502-9CC2-956879ED9320}" w:subsetted="false"/>
  </w:font>
  <w:font w:name="NationalBook">
    <w:embedRegular r:id="rId2" w:fontKey="{3F475079-9A19-4A71-ADDA-AF0A7CD2E94D}" w:subsetted="false"/>
  </w:font>
  <w:font w:name="NationalBookI">
    <w:embedItalic r:id="rId3" w:fontKey="{2CA2A123-8710-4EA1-8968-A531A722AD44}" w:subsetted="false"/>
  </w:font>
  <w:font w:name="NationalI">
    <w:embedItalic r:id="rId8" w:fontKey="{40967963-CCFE-4C25-AF0D-36B0303C047E}" w:subsetted="false"/>
  </w:font>
  <w:font w:name="NationalLt">
    <w:embedRegular r:id="rId4" w:fontKey="{48D0EF12-7102-4BA0-8F83-E8F3DA6C6A87}" w:subsetted="false"/>
  </w:font>
  <w:font w:name="NationalM"/>
  <w:font w:name="NationalMd">
    <w:embedBold r:id="rId5" w:fontKey="{828A8467-8755-4B86-AE32-DAD6AAB3286F}" w:subsetted="false"/>
  </w:font>
  <w:font w:name="NationalMdI">
    <w:embedBoldItalic r:id="rId6" w:fontKey="{10EE8F0E-CEC7-49B6-A9E1-17F87466E896}" w:subsetted="false"/>
  </w:font>
  <w:font w:name="NationalR">
    <w:embedRegular r:id="rId7" w:fontKey="{E73F1564-1685-43CB-B35E-68B48EEA9065}" w:subsetted="false"/>
  </w:font>
  <w:font w:name="NationalRI"/>
  <w:font w:name="NationalSemiB">
    <w:embedBold r:id="rId9" w:fontKey="{A3C37C7F-D7A2-49F3-8494-E1B1DCA96B27}" w:subsetted="false"/>
  </w:font>
</w:fonts>
</file>

<file path=word/numbering.xml><?xml version="1.0" encoding="utf-8"?>
<w:numbering xmlns:w="http://schemas.openxmlformats.org/wordprocessingml/2006/main">
  <w:abstractNum w:abstractNumId="0">
    <w:multiLevelType w:val="hybridMultilevel"/>
    <w:name w:val="List 1"/>
    <w:lvl w:ilvl="0">
      <w:start w:val="1"/>
      <w:numFmt w:val="bullet"/>
      <w:lvlText w:val=""/>
      <w:lvlJc w:val="left"/>
      <w:pPr>
        <w:ind w:hanging="360" w:left="1152"/>
      </w:pPr>
      <w:rPr>
        <w:rFonts w:ascii="Symbol" w:hAnsi="Symbol" w:hint="default"/>
      </w:rPr>
    </w:lvl>
  </w:abstractNum>
  <w:abstractNum w:abstractNumId="1">
    <w:multiLevelType w:val="hybridMultilevel"/>
    <w:name w:val="List 2"/>
    <w:lvl w:ilvl="0">
      <w:start w:val="1"/>
      <w:numFmt w:val="bullet"/>
      <w:lvlText w:val=""/>
      <w:lvlJc w:val="left"/>
      <w:pPr>
        <w:ind w:hanging="360" w:left="1152"/>
      </w:pPr>
      <w:rPr>
        <w:rFonts w:ascii="Symbol" w:hAnsi="Symbol" w:hint="default"/>
      </w:rPr>
    </w:lvl>
  </w:abstractNum>
  <w:abstractNum w:abstractNumId="2">
    <w:multiLevelType w:val="hybridMultilevel"/>
    <w:name w:val="List 3"/>
    <w:lvl w:ilvl="0">
      <w:start w:val="1"/>
      <w:numFmt w:val="bullet"/>
      <w:lvlText w:val=""/>
      <w:lvlJc w:val="left"/>
      <w:pPr>
        <w:ind w:hanging="360" w:left="1152"/>
      </w:pPr>
      <w:rPr>
        <w:rFonts w:ascii="Symbol" w:hAnsi="Symbol" w:hint="default"/>
      </w:rPr>
    </w:lvl>
  </w:abstractNum>
  <w:abstractNum w:abstractNumId="3">
    <w:multiLevelType w:val="hybridMultilevel"/>
    <w:name w:val="List 4"/>
    <w:lvl w:ilvl="0">
      <w:start w:val="1"/>
      <w:numFmt w:val="decimal"/>
      <w:lvlText w:val="%1."/>
      <w:lvlJc w:val="left"/>
      <w:pPr>
        <w:ind w:hanging="360" w:left="1152"/>
      </w:pPr>
    </w:lvl>
  </w:abstractNum>
  <w:abstractNum w:abstractNumId="4">
    <w:multiLevelType w:val="hybridMultilevel"/>
    <w:name w:val="List 5"/>
    <w:lvl w:ilvl="0">
      <w:start w:val="1"/>
      <w:numFmt w:val="bullet"/>
      <w:lvlText w:val=""/>
      <w:lvlJc w:val="left"/>
      <w:pPr>
        <w:ind w:hanging="360" w:left="1152"/>
      </w:pPr>
      <w:rPr>
        <w:rFonts w:ascii="Symbol" w:hAnsi="Symbol" w:hint="default"/>
      </w:rPr>
    </w:lvl>
  </w:abstractNum>
  <w:abstractNum w:abstractNumId="5">
    <w:multiLevelType w:val="hybridMultilevel"/>
    <w:name w:val="List 6"/>
    <w:lvl w:ilvl="0">
      <w:start w:val="1"/>
      <w:numFmt w:val="decimal"/>
      <w:lvlText w:val="%1."/>
      <w:lvlJc w:val="left"/>
      <w:pPr>
        <w:ind w:hanging="360" w:left="1152"/>
      </w:pPr>
    </w:lvl>
  </w:abstractNum>
  <w:abstractNum w:abstractNumId="6">
    <w:multiLevelType w:val="hybridMultilevel"/>
    <w:name w:val="List 7"/>
    <w:lvl w:ilvl="0">
      <w:start w:val="1"/>
      <w:numFmt w:val="bullet"/>
      <w:lvlText w:val=""/>
      <w:lvlJc w:val="left"/>
      <w:pPr>
        <w:ind w:hanging="360" w:left="1152"/>
      </w:pPr>
      <w:rPr>
        <w:rFonts w:ascii="Symbol" w:hAnsi="Symbol" w:hint="default"/>
      </w:rPr>
    </w:lvl>
  </w:abstractNum>
  <w:abstractNum w:abstractNumId="7">
    <w:multiLevelType w:val="hybridMultilevel"/>
    <w:name w:val="List 8"/>
    <w:lvl w:ilvl="0">
      <w:start w:val="1"/>
      <w:numFmt w:val="bullet"/>
      <w:lvlText w:val=""/>
      <w:lvlJc w:val="left"/>
      <w:pPr>
        <w:ind w:hanging="360" w:left="1152"/>
      </w:pPr>
      <w:rPr>
        <w:rFonts w:ascii="Symbol" w:hAnsi="Symbol" w:hint="default"/>
      </w:rPr>
    </w:lvl>
  </w:abstractNum>
  <w:abstractNum w:abstractNumId="8">
    <w:multiLevelType w:val="hybridMultilevel"/>
    <w:name w:val="List 9"/>
    <w:lvl w:ilvl="0">
      <w:start w:val="1"/>
      <w:numFmt w:val="bullet"/>
      <w:lvlText w:val=""/>
      <w:lvlJc w:val="left"/>
      <w:pPr>
        <w:ind w:hanging="360" w:left="1152"/>
      </w:pPr>
      <w:rPr>
        <w:rFonts w:ascii="Symbol" w:hAnsi="Symbol" w:hint="default"/>
      </w:rPr>
    </w:lvl>
  </w:abstractNum>
  <w:abstractNum w:abstractNumId="9">
    <w:multiLevelType w:val="hybridMultilevel"/>
    <w:name w:val="List 10"/>
    <w:lvl w:ilvl="0">
      <w:start w:val="1"/>
      <w:numFmt w:val="bullet"/>
      <w:lvlText w:val=""/>
      <w:lvlJc w:val="left"/>
      <w:pPr>
        <w:ind w:hanging="360" w:left="1152"/>
      </w:pPr>
      <w:rPr>
        <w:rFonts w:ascii="Symbol" w:hAnsi="Symbol" w:hint="default"/>
      </w:rPr>
    </w:lvl>
  </w:abstractNum>
  <w:abstractNum w:abstractNumId="10">
    <w:multiLevelType w:val="hybridMultilevel"/>
    <w:name w:val="List 11"/>
    <w:lvl w:ilvl="0">
      <w:start w:val="1"/>
      <w:numFmt w:val="bullet"/>
      <w:lvlText w:val=""/>
      <w:lvlJc w:val="left"/>
      <w:pPr>
        <w:ind w:hanging="360" w:left="1152"/>
      </w:pPr>
      <w:rPr>
        <w:rFonts w:ascii="Symbol" w:hAnsi="Symbol" w:hint="default"/>
      </w:rPr>
    </w:lvl>
  </w:abstractNum>
  <w:abstractNum w:abstractNumId="11">
    <w:multiLevelType w:val="hybridMultilevel"/>
    <w:name w:val="List 12"/>
    <w:lvl w:ilvl="0">
      <w:start w:val="1"/>
      <w:numFmt w:val="bullet"/>
      <w:lvlText w:val=""/>
      <w:lvlJc w:val="left"/>
      <w:pPr>
        <w:ind w:hanging="360" w:left="1152"/>
      </w:pPr>
      <w:rPr>
        <w:rFonts w:ascii="Symbol" w:hAnsi="Symbol" w:hint="default"/>
      </w:rPr>
    </w:lvl>
  </w:abstractNum>
  <w:abstractNum w:abstractNumId="12">
    <w:multiLevelType w:val="hybridMultilevel"/>
    <w:name w:val="List 13"/>
    <w:lvl w:ilvl="0">
      <w:start w:val="1"/>
      <w:numFmt w:val="bullet"/>
      <w:lvlText w:val=""/>
      <w:lvlJc w:val="left"/>
      <w:pPr>
        <w:ind w:hanging="360" w:left="1152"/>
      </w:pPr>
      <w:rPr>
        <w:rFonts w:ascii="Symbol" w:hAnsi="Symbol" w:hint="default"/>
      </w:rPr>
    </w:lvl>
  </w:abstractNum>
  <w:abstractNum w:abstractNumId="13">
    <w:multiLevelType w:val="hybridMultilevel"/>
    <w:name w:val="List 14"/>
    <w:lvl w:ilvl="0">
      <w:start w:val="1"/>
      <w:numFmt w:val="bullet"/>
      <w:lvlText w:val=""/>
      <w:lvlJc w:val="left"/>
      <w:pPr>
        <w:ind w:hanging="360" w:left="1152"/>
      </w:pPr>
      <w:rPr>
        <w:rFonts w:ascii="Symbol" w:hAnsi="Symbol" w:hint="default"/>
      </w:rPr>
    </w:lvl>
  </w:abstractNum>
  <w:abstractNum w:abstractNumId="14">
    <w:multiLevelType w:val="hybridMultilevel"/>
    <w:name w:val="List 15"/>
    <w:lvl w:ilvl="0">
      <w:start w:val="1"/>
      <w:numFmt w:val="bullet"/>
      <w:lvlText w:val=""/>
      <w:lvlJc w:val="left"/>
      <w:pPr>
        <w:ind w:hanging="360" w:left="1152"/>
      </w:pPr>
      <w:rPr>
        <w:rFonts w:ascii="Symbol" w:hAnsi="Symbol" w:hint="default"/>
      </w:rPr>
    </w:lvl>
  </w:abstractNum>
  <w:abstractNum w:abstractNumId="15">
    <w:multiLevelType w:val="hybridMultilevel"/>
    <w:name w:val="List 16"/>
    <w:lvl w:ilvl="0">
      <w:start w:val="1"/>
      <w:numFmt w:val="bullet"/>
      <w:lvlText w:val=""/>
      <w:lvlJc w:val="left"/>
      <w:pPr>
        <w:ind w:hanging="360" w:left="1152"/>
      </w:pPr>
      <w:rPr>
        <w:rFonts w:ascii="Symbol" w:hAnsi="Symbol" w:hint="default"/>
      </w:rPr>
    </w:lvl>
  </w:abstractNum>
  <w:abstractNum w:abstractNumId="16">
    <w:multiLevelType w:val="hybridMultilevel"/>
    <w:name w:val="List 17"/>
    <w:lvl w:ilvl="0">
      <w:start w:val="1"/>
      <w:numFmt w:val="bullet"/>
      <w:lvlText w:val=""/>
      <w:lvlJc w:val="left"/>
      <w:pPr>
        <w:ind w:hanging="360" w:left="1152"/>
      </w:pPr>
      <w:rPr>
        <w:rFonts w:ascii="Symbol" w:hAnsi="Symbol" w:hint="default"/>
      </w:rPr>
    </w:lvl>
  </w:abstractNum>
  <w:abstractNum w:abstractNumId="17">
    <w:multiLevelType w:val="hybridMultilevel"/>
    <w:name w:val="List 18"/>
    <w:lvl w:ilvl="0">
      <w:start w:val="1"/>
      <w:numFmt w:val="bullet"/>
      <w:lvlText w:val=""/>
      <w:lvlJc w:val="left"/>
      <w:pPr>
        <w:ind w:hanging="360" w:left="1152"/>
      </w:pPr>
      <w:rPr>
        <w:rFonts w:ascii="Symbol" w:hAnsi="Symbol" w:hint="default"/>
      </w:rPr>
    </w:lvl>
  </w:abstractNum>
  <w:abstractNum w:abstractNumId="18">
    <w:multiLevelType w:val="hybridMultilevel"/>
    <w:name w:val="List 19"/>
    <w:lvl w:ilvl="0">
      <w:start w:val="1"/>
      <w:numFmt w:val="bullet"/>
      <w:lvlText w:val=""/>
      <w:lvlJc w:val="left"/>
      <w:pPr>
        <w:ind w:hanging="360" w:left="1152"/>
      </w:pPr>
      <w:rPr>
        <w:rFonts w:ascii="Symbol" w:hAnsi="Symbol" w:hint="default"/>
      </w:rPr>
    </w:lvl>
  </w:abstractNum>
  <w:abstractNum w:abstractNumId="19">
    <w:multiLevelType w:val="hybridMultilevel"/>
    <w:name w:val="List 20"/>
    <w:lvl w:ilvl="0">
      <w:start w:val="1"/>
      <w:numFmt w:val="bullet"/>
      <w:lvlText w:val=""/>
      <w:lvlJc w:val="left"/>
      <w:pPr>
        <w:ind w:hanging="360" w:left="1152"/>
      </w:pPr>
      <w:rPr>
        <w:rFonts w:ascii="Symbol" w:hAnsi="Symbol" w:hint="default"/>
      </w:rPr>
    </w:lvl>
  </w:abstractNum>
  <w:abstractNum w:abstractNumId="20">
    <w:multiLevelType w:val="hybridMultilevel"/>
    <w:name w:val="List 21"/>
    <w:lvl w:ilvl="0">
      <w:start w:val="1"/>
      <w:numFmt w:val="bullet"/>
      <w:lvlText w:val=""/>
      <w:lvlJc w:val="left"/>
      <w:pPr>
        <w:ind w:hanging="360" w:left="1152"/>
      </w:pPr>
      <w:rPr>
        <w:rFonts w:ascii="Symbol" w:hAnsi="Symbol" w:hint="default"/>
      </w:rPr>
    </w:lvl>
  </w:abstractNum>
  <w:abstractNum w:abstractNumId="21">
    <w:multiLevelType w:val="hybridMultilevel"/>
    <w:name w:val="List 22"/>
    <w:lvl w:ilvl="0">
      <w:start w:val="1"/>
      <w:numFmt w:val="bullet"/>
      <w:lvlText w:val=""/>
      <w:lvlJc w:val="left"/>
      <w:pPr>
        <w:ind w:hanging="360" w:left="1152"/>
      </w:pPr>
      <w:rPr>
        <w:rFonts w:ascii="Symbol" w:hAnsi="Symbol" w:hint="default"/>
      </w:rPr>
    </w:lvl>
  </w:abstractNum>
  <w:abstractNum w:abstractNumId="22">
    <w:multiLevelType w:val="hybridMultilevel"/>
    <w:name w:val="List 23"/>
    <w:lvl w:ilvl="0">
      <w:start w:val="1"/>
      <w:numFmt w:val="bullet"/>
      <w:lvlText w:val=""/>
      <w:lvlJc w:val="left"/>
      <w:pPr>
        <w:ind w:hanging="360" w:left="1152"/>
      </w:pPr>
      <w:rPr>
        <w:rFonts w:ascii="Symbol" w:hAnsi="Symbol" w:hint="default"/>
      </w:rPr>
    </w:lvl>
  </w:abstractNum>
  <w:abstractNum w:abstractNumId="23">
    <w:multiLevelType w:val="hybridMultilevel"/>
    <w:name w:val="List 24"/>
    <w:lvl w:ilvl="0">
      <w:start w:val="1"/>
      <w:numFmt w:val="bullet"/>
      <w:lvlText w:val=""/>
      <w:lvlJc w:val="left"/>
      <w:pPr>
        <w:ind w:hanging="360" w:left="1152"/>
      </w:pPr>
      <w:rPr>
        <w:rFonts w:ascii="Symbol" w:hAnsi="Symbol" w:hint="default"/>
      </w:rPr>
    </w:lvl>
  </w:abstractNum>
  <w:abstractNum w:abstractNumId="24">
    <w:multiLevelType w:val="hybridMultilevel"/>
    <w:name w:val="List 25"/>
    <w:lvl w:ilvl="0">
      <w:start w:val="1"/>
      <w:numFmt w:val="bullet"/>
      <w:lvlText w:val=""/>
      <w:lvlJc w:val="left"/>
      <w:pPr>
        <w:ind w:hanging="360" w:left="1152"/>
      </w:pPr>
      <w:rPr>
        <w:rFonts w:ascii="Symbol" w:hAnsi="Symbol" w:hint="default"/>
      </w:rPr>
    </w:lvl>
  </w:abstractNum>
  <w:abstractNum w:abstractNumId="25">
    <w:multiLevelType w:val="hybridMultilevel"/>
    <w:name w:val="List 26"/>
    <w:lvl w:ilvl="0">
      <w:start w:val="1"/>
      <w:numFmt w:val="bullet"/>
      <w:lvlText w:val=""/>
      <w:lvlJc w:val="left"/>
      <w:pPr>
        <w:ind w:hanging="360" w:left="1152"/>
      </w:pPr>
      <w:rPr>
        <w:rFonts w:ascii="Symbol" w:hAnsi="Symbol" w:hint="default"/>
      </w:rPr>
    </w:lvl>
  </w:abstractNum>
  <w:abstractNum w:abstractNumId="26">
    <w:multiLevelType w:val="hybridMultilevel"/>
    <w:name w:val="List 27"/>
    <w:lvl w:ilvl="0">
      <w:start w:val="1"/>
      <w:numFmt w:val="bullet"/>
      <w:lvlText w:val=""/>
      <w:lvlJc w:val="left"/>
      <w:pPr>
        <w:ind w:hanging="360" w:left="1152"/>
      </w:pPr>
      <w:rPr>
        <w:rFonts w:ascii="Symbol" w:hAnsi="Symbol" w:hint="default"/>
      </w:rPr>
    </w:lvl>
  </w:abstractNum>
  <w:abstractNum w:abstractNumId="27">
    <w:multiLevelType w:val="hybridMultilevel"/>
    <w:name w:val="List 28"/>
    <w:lvl w:ilvl="0">
      <w:start w:val="1"/>
      <w:numFmt w:val="bullet"/>
      <w:lvlText w:val=""/>
      <w:lvlJc w:val="left"/>
      <w:pPr>
        <w:ind w:hanging="360" w:left="1152"/>
      </w:pPr>
      <w:rPr>
        <w:rFonts w:ascii="Symbol" w:hAnsi="Symbol" w:hint="default"/>
      </w:rPr>
    </w:lvl>
  </w:abstractNum>
  <w:abstractNum w:abstractNumId="28">
    <w:multiLevelType w:val="hybridMultilevel"/>
    <w:name w:val="List 29"/>
    <w:lvl w:ilvl="0">
      <w:start w:val="1"/>
      <w:numFmt w:val="bullet"/>
      <w:lvlText w:val=""/>
      <w:lvlJc w:val="left"/>
      <w:pPr>
        <w:ind w:hanging="360" w:left="1152"/>
      </w:pPr>
      <w:rPr>
        <w:rFonts w:ascii="Symbol" w:hAnsi="Symbol" w:hint="default"/>
      </w:rPr>
    </w:lvl>
  </w:abstractNum>
  <w:abstractNum w:abstractNumId="29">
    <w:multiLevelType w:val="hybridMultilevel"/>
    <w:name w:val="List 30"/>
    <w:lvl w:ilvl="0">
      <w:start w:val="1"/>
      <w:numFmt w:val="bullet"/>
      <w:lvlText w:val=""/>
      <w:lvlJc w:val="left"/>
      <w:pPr>
        <w:ind w:hanging="360" w:left="1152"/>
      </w:pPr>
      <w:rPr>
        <w:rFonts w:ascii="Symbol" w:hAnsi="Symbol" w:hint="default"/>
      </w:rPr>
    </w:lvl>
  </w:abstractNum>
  <w:abstractNum w:abstractNumId="30">
    <w:multiLevelType w:val="hybridMultilevel"/>
    <w:name w:val="List 31"/>
    <w:lvl w:ilvl="0">
      <w:start w:val="1"/>
      <w:numFmt w:val="bullet"/>
      <w:lvlText w:val=""/>
      <w:lvlJc w:val="left"/>
      <w:pPr>
        <w:ind w:hanging="360" w:left="1152"/>
      </w:pPr>
      <w:rPr>
        <w:rFonts w:ascii="Symbol" w:hAnsi="Symbol" w:hint="default"/>
      </w:rPr>
    </w:lvl>
  </w:abstractNum>
  <w:abstractNum w:abstractNumId="31">
    <w:multiLevelType w:val="hybridMultilevel"/>
    <w:name w:val="List 32"/>
    <w:lvl w:ilvl="0">
      <w:start w:val="1"/>
      <w:numFmt w:val="bullet"/>
      <w:lvlText w:val=""/>
      <w:lvlJc w:val="left"/>
      <w:pPr>
        <w:ind w:hanging="360" w:left="1152"/>
      </w:pPr>
      <w:rPr>
        <w:rFonts w:ascii="Symbol" w:hAnsi="Symbol" w:hint="default"/>
      </w:rPr>
    </w:lvl>
  </w:abstractNum>
  <w:abstractNum w:abstractNumId="32">
    <w:multiLevelType w:val="hybridMultilevel"/>
    <w:name w:val="List 33"/>
    <w:lvl w:ilvl="0">
      <w:start w:val="1"/>
      <w:numFmt w:val="decimal"/>
      <w:lvlText w:val="%1."/>
      <w:lvlJc w:val="left"/>
      <w:pPr>
        <w:ind w:hanging="360" w:left="1152"/>
      </w:pPr>
    </w:lvl>
  </w:abstractNum>
  <w:abstractNum w:abstractNumId="33">
    <w:multiLevelType w:val="hybridMultilevel"/>
    <w:name w:val="List 34"/>
    <w:lvl w:ilvl="0">
      <w:start w:val="1"/>
      <w:numFmt w:val="decimal"/>
      <w:lvlText w:val="%1."/>
      <w:lvlJc w:val="left"/>
      <w:pPr>
        <w:ind w:hanging="360" w:left="1152"/>
      </w:pPr>
    </w:lvl>
  </w:abstractNum>
  <w:abstractNum w:abstractNumId="34">
    <w:multiLevelType w:val="hybridMultilevel"/>
    <w:name w:val="List 35"/>
    <w:lvl w:ilvl="0">
      <w:start w:val="1"/>
      <w:numFmt w:val="decimal"/>
      <w:lvlText w:val="%1."/>
      <w:lvlJc w:val="left"/>
      <w:pPr>
        <w:ind w:hanging="360" w:left="1152"/>
      </w:pPr>
    </w:lvl>
  </w:abstractNum>
  <w:abstractNum w:abstractNumId="35">
    <w:multiLevelType w:val="hybridMultilevel"/>
    <w:name w:val="List 36"/>
    <w:lvl w:ilvl="0">
      <w:start w:val="1"/>
      <w:numFmt w:val="bullet"/>
      <w:lvlText w:val=""/>
      <w:lvlJc w:val="left"/>
      <w:pPr>
        <w:ind w:hanging="360" w:left="1152"/>
      </w:pPr>
      <w:rPr>
        <w:rFonts w:ascii="Symbol" w:hAnsi="Symbol" w:hint="default"/>
      </w:rPr>
    </w:lvl>
  </w:abstractNum>
  <w:abstractNum w:abstractNumId="36">
    <w:multiLevelType w:val="hybridMultilevel"/>
    <w:name w:val="List 37"/>
    <w:lvl w:ilvl="0">
      <w:start w:val="1"/>
      <w:numFmt w:val="bullet"/>
      <w:lvlText w:val=""/>
      <w:lvlJc w:val="left"/>
      <w:pPr>
        <w:ind w:hanging="360" w:left="1152"/>
      </w:pPr>
      <w:rPr>
        <w:rFonts w:ascii="Symbol" w:hAnsi="Symbol" w:hint="default"/>
      </w:rPr>
    </w:lvl>
  </w:abstractNum>
  <w:abstractNum w:abstractNumId="37">
    <w:multiLevelType w:val="hybridMultilevel"/>
    <w:name w:val="List 38"/>
    <w:lvl w:ilvl="0">
      <w:start w:val="1"/>
      <w:numFmt w:val="bullet"/>
      <w:lvlText w:val=""/>
      <w:lvlJc w:val="left"/>
      <w:pPr>
        <w:ind w:hanging="360" w:left="1152"/>
      </w:pPr>
      <w:rPr>
        <w:rFonts w:ascii="Symbol" w:hAnsi="Symbol" w:hint="default"/>
      </w:rPr>
    </w:lvl>
  </w:abstractNum>
  <w:abstractNum w:abstractNumId="38">
    <w:multiLevelType w:val="hybridMultilevel"/>
    <w:name w:val="List 39"/>
    <w:lvl w:ilvl="0">
      <w:start w:val="1"/>
      <w:numFmt w:val="bullet"/>
      <w:lvlText w:val=""/>
      <w:lvlJc w:val="left"/>
      <w:pPr>
        <w:ind w:hanging="360" w:left="1152"/>
      </w:pPr>
      <w:rPr>
        <w:rFonts w:ascii="Symbol" w:hAnsi="Symbol" w:hint="default"/>
      </w:rPr>
    </w:lvl>
  </w:abstractNum>
  <w:abstractNum w:abstractNumId="39">
    <w:multiLevelType w:val="hybridMultilevel"/>
    <w:name w:val="List 40"/>
    <w:lvl w:ilvl="0">
      <w:start w:val="1"/>
      <w:numFmt w:val="bullet"/>
      <w:lvlText w:val=""/>
      <w:lvlJc w:val="left"/>
      <w:pPr>
        <w:ind w:hanging="360" w:left="1152"/>
      </w:pPr>
      <w:rPr>
        <w:rFonts w:ascii="Symbol" w:hAnsi="Symbol" w:hint="default"/>
      </w:rPr>
    </w:lvl>
  </w:abstractNum>
  <w:abstractNum w:abstractNumId="40">
    <w:multiLevelType w:val="hybridMultilevel"/>
    <w:name w:val="List 41"/>
    <w:lvl w:ilvl="0">
      <w:start w:val="1"/>
      <w:numFmt w:val="bullet"/>
      <w:lvlText w:val=""/>
      <w:lvlJc w:val="left"/>
      <w:pPr>
        <w:ind w:hanging="360" w:left="1152"/>
      </w:pPr>
      <w:rPr>
        <w:rFonts w:ascii="Symbol" w:hAnsi="Symbol" w:hint="default"/>
      </w:rPr>
    </w:lvl>
  </w:abstractNum>
  <w:abstractNum w:abstractNumId="41">
    <w:multiLevelType w:val="hybridMultilevel"/>
    <w:name w:val="List 42"/>
    <w:lvl w:ilvl="0">
      <w:start w:val="1"/>
      <w:numFmt w:val="bullet"/>
      <w:lvlText w:val=""/>
      <w:lvlJc w:val="left"/>
      <w:pPr>
        <w:ind w:hanging="360" w:left="1152"/>
      </w:pPr>
      <w:rPr>
        <w:rFonts w:ascii="Symbol" w:hAnsi="Symbol" w:hint="default"/>
      </w:rPr>
    </w:lvl>
  </w:abstractNum>
  <w:abstractNum w:abstractNumId="42">
    <w:multiLevelType w:val="hybridMultilevel"/>
    <w:name w:val="List 43"/>
    <w:lvl w:ilvl="0">
      <w:start w:val="1"/>
      <w:numFmt w:val="bullet"/>
      <w:lvlText w:val=""/>
      <w:lvlJc w:val="left"/>
      <w:pPr>
        <w:ind w:hanging="360" w:left="1152"/>
      </w:pPr>
      <w:rPr>
        <w:rFonts w:ascii="Symbol" w:hAnsi="Symbol" w:hint="default"/>
      </w:rPr>
    </w:lvl>
  </w:abstractNum>
  <w:abstractNum w:abstractNumId="43">
    <w:multiLevelType w:val="hybridMultilevel"/>
    <w:name w:val="List 44"/>
    <w:lvl w:ilvl="0">
      <w:start w:val="1"/>
      <w:numFmt w:val="bullet"/>
      <w:lvlText w:val=""/>
      <w:lvlJc w:val="left"/>
      <w:pPr>
        <w:ind w:hanging="360" w:left="1152"/>
      </w:pPr>
      <w:rPr>
        <w:rFonts w:ascii="Symbol" w:hAnsi="Symbol" w:hint="default"/>
      </w:rPr>
    </w:lvl>
  </w:abstractNum>
  <w:abstractNum w:abstractNumId="44">
    <w:multiLevelType w:val="hybridMultilevel"/>
    <w:name w:val="List 45"/>
    <w:lvl w:ilvl="0">
      <w:start w:val="1"/>
      <w:numFmt w:val="bullet"/>
      <w:lvlText w:val=""/>
      <w:lvlJc w:val="left"/>
      <w:pPr>
        <w:ind w:hanging="360" w:left="1152"/>
      </w:pPr>
      <w:rPr>
        <w:rFonts w:ascii="Symbol" w:hAnsi="Symbol" w:hint="default"/>
      </w:rPr>
    </w:lvl>
  </w:abstractNum>
  <w:abstractNum w:abstractNumId="45">
    <w:multiLevelType w:val="hybridMultilevel"/>
    <w:name w:val="List 46"/>
    <w:lvl w:ilvl="0">
      <w:start w:val="1"/>
      <w:numFmt w:val="decimal"/>
      <w:lvlText w:val="%1."/>
      <w:lvlJc w:val="left"/>
      <w:pPr>
        <w:ind w:hanging="360" w:left="1152"/>
      </w:pPr>
    </w:lvl>
  </w:abstractNum>
  <w:abstractNum w:abstractNumId="46">
    <w:multiLevelType w:val="hybridMultilevel"/>
    <w:name w:val="List 47"/>
    <w:lvl w:ilvl="0">
      <w:start w:val="1"/>
      <w:numFmt w:val="bullet"/>
      <w:lvlText w:val=""/>
      <w:lvlJc w:val="left"/>
      <w:pPr>
        <w:ind w:hanging="360" w:left="1152"/>
      </w:pPr>
      <w:rPr>
        <w:rFonts w:ascii="Symbol" w:hAnsi="Symbol" w:hint="default"/>
      </w:rPr>
    </w:lvl>
  </w:abstractNum>
  <w:abstractNum w:abstractNumId="47">
    <w:multiLevelType w:val="hybridMultilevel"/>
    <w:name w:val="List 48"/>
    <w:lvl w:ilvl="0">
      <w:start w:val="1"/>
      <w:numFmt w:val="bullet"/>
      <w:lvlText w:val=""/>
      <w:lvlJc w:val="left"/>
      <w:pPr>
        <w:ind w:hanging="360" w:left="1152"/>
      </w:pPr>
      <w:rPr>
        <w:rFonts w:ascii="Symbol" w:hAnsi="Symbol" w:hint="default"/>
      </w:rPr>
    </w:lvl>
  </w:abstractNum>
  <w:abstractNum w:abstractNumId="48">
    <w:multiLevelType w:val="hybridMultilevel"/>
    <w:name w:val="List 49"/>
    <w:lvl w:ilvl="0">
      <w:start w:val="1"/>
      <w:numFmt w:val="bullet"/>
      <w:lvlText w:val=""/>
      <w:lvlJc w:val="left"/>
      <w:pPr>
        <w:ind w:hanging="360" w:left="1152"/>
      </w:pPr>
      <w:rPr>
        <w:rFonts w:ascii="Symbol" w:hAnsi="Symbol" w:hint="default"/>
      </w:rPr>
    </w:lvl>
  </w:abstractNum>
  <w:abstractNum w:abstractNumId="49">
    <w:multiLevelType w:val="hybridMultilevel"/>
    <w:name w:val="List 50"/>
    <w:lvl w:ilvl="0">
      <w:start w:val="1"/>
      <w:numFmt w:val="bullet"/>
      <w:lvlText w:val=""/>
      <w:lvlJc w:val="left"/>
      <w:pPr>
        <w:ind w:hanging="360" w:left="1152"/>
      </w:pPr>
      <w:rPr>
        <w:rFonts w:ascii="Symbol" w:hAnsi="Symbol" w:hint="default"/>
      </w:rPr>
    </w:lvl>
  </w:abstractNum>
  <w:abstractNum w:abstractNumId="50">
    <w:multiLevelType w:val="hybridMultilevel"/>
    <w:name w:val="List 51"/>
    <w:lvl w:ilvl="0">
      <w:start w:val="1"/>
      <w:numFmt w:val="bullet"/>
      <w:lvlText w:val=""/>
      <w:lvlJc w:val="left"/>
      <w:pPr>
        <w:ind w:hanging="360" w:left="1152"/>
      </w:pPr>
      <w:rPr>
        <w:rFonts w:ascii="Symbol" w:hAnsi="Symbol" w:hint="default"/>
      </w:rPr>
    </w:lvl>
  </w:abstractNum>
  <w:abstractNum w:abstractNumId="51">
    <w:multiLevelType w:val="hybridMultilevel"/>
    <w:name w:val="List 52"/>
    <w:lvl w:ilvl="0">
      <w:start w:val="1"/>
      <w:numFmt w:val="bullet"/>
      <w:lvlText w:val=""/>
      <w:lvlJc w:val="left"/>
      <w:pPr>
        <w:ind w:hanging="360" w:left="1152"/>
      </w:pPr>
      <w:rPr>
        <w:rFonts w:ascii="Symbol" w:hAnsi="Symbol" w:hint="default"/>
      </w:rPr>
    </w:lvl>
  </w:abstractNum>
  <w:abstractNum w:abstractNumId="52">
    <w:multiLevelType w:val="hybridMultilevel"/>
    <w:name w:val="List 53"/>
    <w:lvl w:ilvl="0">
      <w:start w:val="1"/>
      <w:numFmt w:val="bullet"/>
      <w:lvlText w:val=""/>
      <w:lvlJc w:val="left"/>
      <w:pPr>
        <w:ind w:hanging="360" w:left="1152"/>
      </w:pPr>
      <w:rPr>
        <w:rFonts w:ascii="Symbol" w:hAnsi="Symbol" w:hint="default"/>
      </w:rPr>
    </w:lvl>
  </w:abstractNum>
  <w:abstractNum w:abstractNumId="53">
    <w:multiLevelType w:val="hybridMultilevel"/>
    <w:name w:val="List 54"/>
    <w:lvl w:ilvl="0">
      <w:start w:val="1"/>
      <w:numFmt w:val="bullet"/>
      <w:lvlText w:val=""/>
      <w:lvlJc w:val="left"/>
      <w:pPr>
        <w:ind w:hanging="360" w:left="1152"/>
      </w:pPr>
      <w:rPr>
        <w:rFonts w:ascii="Symbol" w:hAnsi="Symbol" w:hint="default"/>
      </w:rPr>
    </w:lvl>
  </w:abstractNum>
  <w:abstractNum w:abstractNumId="54">
    <w:multiLevelType w:val="hybridMultilevel"/>
    <w:name w:val="List 55"/>
    <w:lvl w:ilvl="0">
      <w:start w:val="1"/>
      <w:numFmt w:val="bullet"/>
      <w:lvlText w:val=""/>
      <w:lvlJc w:val="left"/>
      <w:pPr>
        <w:ind w:hanging="360" w:left="1152"/>
      </w:pPr>
      <w:rPr>
        <w:rFonts w:ascii="Symbol" w:hAnsi="Symbol" w:hint="default"/>
      </w:rPr>
    </w:lvl>
  </w:abstractNum>
  <w:abstractNum w:abstractNumId="55">
    <w:multiLevelType w:val="hybridMultilevel"/>
    <w:name w:val="List 56"/>
    <w:lvl w:ilvl="0">
      <w:start w:val="1"/>
      <w:numFmt w:val="bullet"/>
      <w:lvlText w:val=""/>
      <w:lvlJc w:val="left"/>
      <w:pPr>
        <w:ind w:hanging="360" w:left="1152"/>
      </w:pPr>
      <w:rPr>
        <w:rFonts w:ascii="Symbol" w:hAnsi="Symbol" w:hint="default"/>
      </w:rPr>
    </w:lvl>
  </w:abstractNum>
  <w:abstractNum w:abstractNumId="56">
    <w:multiLevelType w:val="hybridMultilevel"/>
    <w:name w:val="List 57"/>
    <w:lvl w:ilvl="0">
      <w:start w:val="1"/>
      <w:numFmt w:val="bullet"/>
      <w:lvlText w:val=""/>
      <w:lvlJc w:val="left"/>
      <w:pPr>
        <w:ind w:hanging="360" w:left="1152"/>
      </w:pPr>
      <w:rPr>
        <w:rFonts w:ascii="Symbol" w:hAnsi="Symbol" w:hint="default"/>
      </w:rPr>
    </w:lvl>
  </w:abstractNum>
  <w:abstractNum w:abstractNumId="57">
    <w:multiLevelType w:val="hybridMultilevel"/>
    <w:name w:val="List 58"/>
    <w:lvl w:ilvl="0">
      <w:start w:val="1"/>
      <w:numFmt w:val="bullet"/>
      <w:lvlText w:val=""/>
      <w:lvlJc w:val="left"/>
      <w:pPr>
        <w:ind w:hanging="360" w:left="1152"/>
      </w:pPr>
      <w:rPr>
        <w:rFonts w:ascii="Symbol" w:hAnsi="Symbol" w:hint="default"/>
      </w:rPr>
    </w:lvl>
  </w:abstractNum>
  <w:abstractNum w:abstractNumId="58">
    <w:multiLevelType w:val="hybridMultilevel"/>
    <w:name w:val="List 59"/>
    <w:lvl w:ilvl="0">
      <w:start w:val="1"/>
      <w:numFmt w:val="bullet"/>
      <w:lvlText w:val=""/>
      <w:lvlJc w:val="left"/>
      <w:pPr>
        <w:ind w:hanging="360" w:left="1152"/>
      </w:pPr>
      <w:rPr>
        <w:rFonts w:ascii="Symbol" w:hAnsi="Symbol" w:hint="default"/>
      </w:rPr>
    </w:lvl>
  </w:abstractNum>
  <w:abstractNum w:abstractNumId="59">
    <w:multiLevelType w:val="hybridMultilevel"/>
    <w:name w:val="List 60"/>
    <w:lvl w:ilvl="0">
      <w:start w:val="1"/>
      <w:numFmt w:val="bullet"/>
      <w:lvlText w:val=""/>
      <w:lvlJc w:val="left"/>
      <w:pPr>
        <w:ind w:hanging="360" w:left="1152"/>
      </w:pPr>
      <w:rPr>
        <w:rFonts w:ascii="Symbol" w:hAnsi="Symbol" w:hint="default"/>
      </w:rPr>
    </w:lvl>
  </w:abstractNum>
  <w:abstractNum w:abstractNumId="60">
    <w:multiLevelType w:val="hybridMultilevel"/>
    <w:name w:val="List 61"/>
    <w:lvl w:ilvl="0">
      <w:start w:val="1"/>
      <w:numFmt w:val="bullet"/>
      <w:lvlText w:val=""/>
      <w:lvlJc w:val="left"/>
      <w:pPr>
        <w:ind w:hanging="360" w:left="1152"/>
      </w:pPr>
      <w:rPr>
        <w:rFonts w:ascii="Symbol" w:hAnsi="Symbol" w:hint="default"/>
      </w:rPr>
    </w:lvl>
  </w:abstractNum>
  <w:abstractNum w:abstractNumId="61">
    <w:multiLevelType w:val="hybridMultilevel"/>
    <w:name w:val="List 62"/>
    <w:lvl w:ilvl="0">
      <w:start w:val="1"/>
      <w:numFmt w:val="bullet"/>
      <w:lvlText w:val=""/>
      <w:lvlJc w:val="left"/>
      <w:pPr>
        <w:ind w:hanging="360" w:left="1152"/>
      </w:pPr>
      <w:rPr>
        <w:rFonts w:ascii="Symbol" w:hAnsi="Symbol" w:hint="default"/>
      </w:rPr>
    </w:lvl>
  </w:abstractNum>
  <w:abstractNum w:abstractNumId="62">
    <w:multiLevelType w:val="hybridMultilevel"/>
    <w:name w:val="List 63"/>
    <w:lvl w:ilvl="0">
      <w:start w:val="1"/>
      <w:numFmt w:val="bullet"/>
      <w:lvlText w:val=""/>
      <w:lvlJc w:val="left"/>
      <w:pPr>
        <w:ind w:hanging="360" w:left="1152"/>
      </w:pPr>
      <w:rPr>
        <w:rFonts w:ascii="Symbol" w:hAnsi="Symbol" w:hint="default"/>
      </w:rPr>
    </w:lvl>
  </w:abstractNum>
  <w:abstractNum w:abstractNumId="63">
    <w:multiLevelType w:val="hybridMultilevel"/>
    <w:name w:val="List 64"/>
    <w:lvl w:ilvl="0">
      <w:start w:val="1"/>
      <w:numFmt w:val="bullet"/>
      <w:lvlText w:val=""/>
      <w:lvlJc w:val="left"/>
      <w:pPr>
        <w:ind w:hanging="360" w:left="1152"/>
      </w:pPr>
      <w:rPr>
        <w:rFonts w:ascii="Symbol" w:hAnsi="Symbol" w:hint="default"/>
      </w:rPr>
    </w:lvl>
  </w:abstractNum>
  <w:abstractNum w:abstractNumId="64">
    <w:multiLevelType w:val="hybridMultilevel"/>
    <w:name w:val="List 65"/>
    <w:lvl w:ilvl="0">
      <w:start w:val="1"/>
      <w:numFmt w:val="bullet"/>
      <w:lvlText w:val=""/>
      <w:lvlJc w:val="left"/>
      <w:pPr>
        <w:ind w:hanging="360" w:left="1152"/>
      </w:pPr>
      <w:rPr>
        <w:rFonts w:ascii="Symbol" w:hAnsi="Symbol" w:hint="default"/>
      </w:rPr>
    </w:lvl>
  </w:abstractNum>
  <w:abstractNum w:abstractNumId="65">
    <w:multiLevelType w:val="hybridMultilevel"/>
    <w:name w:val="List 66"/>
    <w:lvl w:ilvl="0">
      <w:start w:val="1"/>
      <w:numFmt w:val="bullet"/>
      <w:lvlText w:val=""/>
      <w:lvlJc w:val="left"/>
      <w:pPr>
        <w:ind w:hanging="360" w:left="1152"/>
      </w:pPr>
      <w:rPr>
        <w:rFonts w:ascii="Symbol" w:hAnsi="Symbol" w:hint="default"/>
      </w:rPr>
    </w:lvl>
  </w:abstractNum>
  <w:abstractNum w:abstractNumId="66">
    <w:multiLevelType w:val="hybridMultilevel"/>
    <w:name w:val="List 67"/>
    <w:lvl w:ilvl="0">
      <w:start w:val="1"/>
      <w:numFmt w:val="bullet"/>
      <w:lvlText w:val=""/>
      <w:lvlJc w:val="left"/>
      <w:pPr>
        <w:ind w:hanging="360" w:left="1152"/>
      </w:pPr>
      <w:rPr>
        <w:rFonts w:ascii="Symbol" w:hAnsi="Symbol" w:hint="default"/>
      </w:rPr>
    </w:lvl>
  </w:abstractNum>
  <w:abstractNum w:abstractNumId="67">
    <w:multiLevelType w:val="hybridMultilevel"/>
    <w:name w:val="List 68"/>
    <w:lvl w:ilvl="0">
      <w:start w:val="1"/>
      <w:numFmt w:val="bullet"/>
      <w:lvlText w:val=""/>
      <w:lvlJc w:val="left"/>
      <w:pPr>
        <w:ind w:hanging="360" w:left="1152"/>
      </w:pPr>
      <w:rPr>
        <w:rFonts w:ascii="Symbol" w:hAnsi="Symbol" w:hint="default"/>
      </w:rPr>
    </w:lvl>
  </w:abstractNum>
  <w:abstractNum w:abstractNumId="68">
    <w:multiLevelType w:val="hybridMultilevel"/>
    <w:name w:val="List 69"/>
    <w:lvl w:ilvl="0">
      <w:start w:val="1"/>
      <w:numFmt w:val="bullet"/>
      <w:lvlText w:val=""/>
      <w:lvlJc w:val="left"/>
      <w:pPr>
        <w:ind w:hanging="360" w:left="1152"/>
      </w:pPr>
      <w:rPr>
        <w:rFonts w:ascii="Symbol" w:hAnsi="Symbol" w:hint="default"/>
      </w:rPr>
    </w:lvl>
  </w:abstractNum>
  <w:abstractNum w:abstractNumId="69">
    <w:multiLevelType w:val="hybridMultilevel"/>
    <w:name w:val="List 70"/>
    <w:lvl w:ilvl="0">
      <w:start w:val="1"/>
      <w:numFmt w:val="bullet"/>
      <w:lvlText w:val=""/>
      <w:lvlJc w:val="left"/>
      <w:pPr>
        <w:ind w:hanging="360" w:left="1152"/>
      </w:pPr>
      <w:rPr>
        <w:rFonts w:ascii="Symbol" w:hAnsi="Symbol" w:hint="default"/>
      </w:rPr>
    </w:lvl>
  </w:abstractNum>
  <w:abstractNum w:abstractNumId="70">
    <w:multiLevelType w:val="hybridMultilevel"/>
    <w:name w:val="List 71"/>
    <w:lvl w:ilvl="0">
      <w:start w:val="1"/>
      <w:numFmt w:val="bullet"/>
      <w:lvlText w:val=""/>
      <w:lvlJc w:val="left"/>
      <w:pPr>
        <w:ind w:hanging="360" w:left="1152"/>
      </w:pPr>
      <w:rPr>
        <w:rFonts w:ascii="Symbol" w:hAnsi="Symbol" w:hint="default"/>
      </w:rPr>
    </w:lvl>
  </w:abstractNum>
  <w:abstractNum w:abstractNumId="71">
    <w:multiLevelType w:val="hybridMultilevel"/>
    <w:name w:val="List 72"/>
    <w:lvl w:ilvl="0">
      <w:start w:val="1"/>
      <w:numFmt w:val="decimal"/>
      <w:lvlText w:val="%1."/>
      <w:lvlJc w:val="left"/>
      <w:pPr>
        <w:ind w:hanging="360" w:left="1152"/>
      </w:pPr>
    </w:lvl>
  </w:abstractNum>
  <w:abstractNum w:abstractNumId="72">
    <w:multiLevelType w:val="hybridMultilevel"/>
    <w:name w:val="List 73"/>
    <w:lvl w:ilvl="0">
      <w:start w:val="1"/>
      <w:numFmt w:val="decimal"/>
      <w:lvlText w:val="%1."/>
      <w:lvlJc w:val="left"/>
      <w:pPr>
        <w:ind w:hanging="360" w:left="1152"/>
      </w:pPr>
    </w:lvl>
  </w:abstractNum>
  <w:abstractNum w:abstractNumId="73">
    <w:multiLevelType w:val="hybridMultilevel"/>
    <w:name w:val="List 74"/>
    <w:lvl w:ilvl="0">
      <w:start w:val="1"/>
      <w:numFmt w:val="bullet"/>
      <w:lvlText w:val=""/>
      <w:lvlJc w:val="left"/>
      <w:pPr>
        <w:ind w:hanging="360" w:left="1152"/>
      </w:pPr>
      <w:rPr>
        <w:rFonts w:ascii="Symbol" w:hAnsi="Symbol" w:hint="default"/>
      </w:rPr>
    </w:lvl>
  </w:abstractNum>
  <w:abstractNum w:abstractNumId="74">
    <w:multiLevelType w:val="hybridMultilevel"/>
    <w:name w:val="List 75"/>
    <w:lvl w:ilvl="0">
      <w:start w:val="1"/>
      <w:numFmt w:val="bullet"/>
      <w:lvlText w:val=""/>
      <w:lvlJc w:val="left"/>
      <w:pPr>
        <w:ind w:hanging="360" w:left="1152"/>
      </w:pPr>
      <w:rPr>
        <w:rFonts w:ascii="Symbol" w:hAnsi="Symbol" w:hint="default"/>
      </w:rPr>
    </w:lvl>
  </w:abstractNum>
  <w:abstractNum w:abstractNumId="75">
    <w:multiLevelType w:val="hybridMultilevel"/>
    <w:name w:val="List 76"/>
    <w:lvl w:ilvl="0">
      <w:start w:val="1"/>
      <w:numFmt w:val="bullet"/>
      <w:lvlText w:val=""/>
      <w:lvlJc w:val="left"/>
      <w:pPr>
        <w:ind w:hanging="360" w:left="1152"/>
      </w:pPr>
      <w:rPr>
        <w:rFonts w:ascii="Symbol" w:hAnsi="Symbol" w:hint="default"/>
      </w:rPr>
    </w:lvl>
  </w:abstractNum>
  <w:abstractNum w:abstractNumId="76">
    <w:multiLevelType w:val="hybridMultilevel"/>
    <w:name w:val="List 77"/>
    <w:lvl w:ilvl="0">
      <w:start w:val="1"/>
      <w:numFmt w:val="decimal"/>
      <w:lvlText w:val="%1."/>
      <w:lvlJc w:val="left"/>
      <w:pPr>
        <w:ind w:hanging="360" w:left="1152"/>
      </w:pPr>
    </w:lvl>
  </w:abstractNum>
  <w:abstractNum w:abstractNumId="77">
    <w:multiLevelType w:val="hybridMultilevel"/>
    <w:name w:val="List 78"/>
    <w:lvl w:ilvl="0">
      <w:start w:val="1"/>
      <w:numFmt w:val="decimal"/>
      <w:lvlText w:val="%1."/>
      <w:lvlJc w:val="left"/>
      <w:pPr>
        <w:ind w:hanging="360" w:left="1152"/>
      </w:pPr>
    </w:lvl>
  </w:abstractNum>
  <w:abstractNum w:abstractNumId="78">
    <w:multiLevelType w:val="hybridMultilevel"/>
    <w:name w:val="List 79"/>
    <w:lvl w:ilvl="0">
      <w:start w:val="1"/>
      <w:numFmt w:val="bullet"/>
      <w:lvlText w:val=""/>
      <w:lvlJc w:val="left"/>
      <w:pPr>
        <w:ind w:hanging="360" w:left="1152"/>
      </w:pPr>
      <w:rPr>
        <w:rFonts w:ascii="Symbol" w:hAnsi="Symbol" w:hint="default"/>
      </w:rPr>
    </w:lvl>
  </w:abstractNum>
  <w:abstractNum w:abstractNumId="79">
    <w:multiLevelType w:val="hybridMultilevel"/>
    <w:name w:val="List 80"/>
    <w:lvl w:ilvl="0">
      <w:start w:val="1"/>
      <w:numFmt w:val="bullet"/>
      <w:lvlText w:val=""/>
      <w:lvlJc w:val="left"/>
      <w:pPr>
        <w:ind w:hanging="360" w:left="1152"/>
      </w:pPr>
      <w:rPr>
        <w:rFonts w:ascii="Symbol" w:hAnsi="Symbol" w:hint="default"/>
      </w:rPr>
    </w:lvl>
  </w:abstractNum>
  <w:abstractNum w:abstractNumId="80">
    <w:multiLevelType w:val="hybridMultilevel"/>
    <w:name w:val="List 81"/>
    <w:lvl w:ilvl="0">
      <w:start w:val="1"/>
      <w:numFmt w:val="decimal"/>
      <w:lvlText w:val="%1."/>
      <w:lvlJc w:val="left"/>
      <w:pPr>
        <w:ind w:hanging="360" w:left="1152"/>
      </w:pPr>
    </w:lvl>
  </w:abstractNum>
  <w:abstractNum w:abstractNumId="81">
    <w:multiLevelType w:val="hybridMultilevel"/>
    <w:name w:val="List 82"/>
    <w:lvl w:ilvl="0">
      <w:start w:val="1"/>
      <w:numFmt w:val="bullet"/>
      <w:lvlText w:val=""/>
      <w:lvlJc w:val="left"/>
      <w:pPr>
        <w:ind w:hanging="360" w:left="1152"/>
      </w:pPr>
      <w:rPr>
        <w:rFonts w:ascii="Symbol" w:hAnsi="Symbol" w:hint="default"/>
      </w:rPr>
    </w:lvl>
  </w:abstractNum>
  <w:abstractNum w:abstractNumId="82">
    <w:multiLevelType w:val="hybridMultilevel"/>
    <w:name w:val="List 83"/>
    <w:lvl w:ilvl="0">
      <w:start w:val="1"/>
      <w:numFmt w:val="bullet"/>
      <w:lvlText w:val=""/>
      <w:lvlJc w:val="left"/>
      <w:pPr>
        <w:ind w:hanging="360" w:left="1152"/>
      </w:pPr>
      <w:rPr>
        <w:rFonts w:ascii="Symbol" w:hAnsi="Symbol" w:hint="default"/>
      </w:rPr>
    </w:lvl>
  </w:abstractNum>
  <w:abstractNum w:abstractNumId="83">
    <w:multiLevelType w:val="hybridMultilevel"/>
    <w:name w:val="List 84"/>
    <w:lvl w:ilvl="0">
      <w:start w:val="1"/>
      <w:numFmt w:val="bullet"/>
      <w:lvlText w:val=""/>
      <w:lvlJc w:val="left"/>
      <w:pPr>
        <w:ind w:hanging="360" w:left="1152"/>
      </w:pPr>
      <w:rPr>
        <w:rFonts w:ascii="Symbol" w:hAnsi="Symbol" w:hint="default"/>
      </w:rPr>
    </w:lvl>
  </w:abstractNum>
  <w:abstractNum w:abstractNumId="84">
    <w:multiLevelType w:val="hybridMultilevel"/>
    <w:name w:val="List 85"/>
    <w:lvl w:ilvl="0">
      <w:start w:val="1"/>
      <w:numFmt w:val="bullet"/>
      <w:lvlText w:val=""/>
      <w:lvlJc w:val="left"/>
      <w:pPr>
        <w:ind w:hanging="360" w:left="1152"/>
      </w:pPr>
      <w:rPr>
        <w:rFonts w:ascii="Symbol" w:hAnsi="Symbol" w:hint="default"/>
      </w:rPr>
    </w:lvl>
  </w:abstractNum>
  <w:abstractNum w:abstractNumId="85">
    <w:multiLevelType w:val="hybridMultilevel"/>
    <w:name w:val="List 86"/>
    <w:lvl w:ilvl="0">
      <w:start w:val="1"/>
      <w:numFmt w:val="bullet"/>
      <w:lvlText w:val=""/>
      <w:lvlJc w:val="left"/>
      <w:pPr>
        <w:ind w:hanging="360" w:left="1152"/>
      </w:pPr>
      <w:rPr>
        <w:rFonts w:ascii="Symbol" w:hAnsi="Symbol" w:hint="default"/>
      </w:rPr>
    </w:lvl>
  </w:abstractNum>
  <w:abstractNum w:abstractNumId="86">
    <w:multiLevelType w:val="hybridMultilevel"/>
    <w:name w:val="List 87"/>
    <w:lvl w:ilvl="0">
      <w:start w:val="1"/>
      <w:numFmt w:val="bullet"/>
      <w:lvlText w:val=""/>
      <w:lvlJc w:val="left"/>
      <w:pPr>
        <w:ind w:hanging="360" w:left="1152"/>
      </w:pPr>
      <w:rPr>
        <w:rFonts w:ascii="Symbol" w:hAnsi="Symbol" w:hint="default"/>
      </w:rPr>
    </w:lvl>
  </w:abstractNum>
  <w:abstractNum w:abstractNumId="87">
    <w:multiLevelType w:val="hybridMultilevel"/>
    <w:name w:val="List 88"/>
    <w:lvl w:ilvl="0">
      <w:start w:val="1"/>
      <w:numFmt w:val="bullet"/>
      <w:lvlText w:val=""/>
      <w:lvlJc w:val="left"/>
      <w:pPr>
        <w:ind w:hanging="360" w:left="1152"/>
      </w:pPr>
      <w:rPr>
        <w:rFonts w:ascii="Symbol" w:hAnsi="Symbol" w:hint="default"/>
      </w:rPr>
    </w:lvl>
  </w:abstractNum>
  <w:abstractNum w:abstractNumId="88">
    <w:multiLevelType w:val="hybridMultilevel"/>
    <w:name w:val="List 89"/>
    <w:lvl w:ilvl="0">
      <w:start w:val="1"/>
      <w:numFmt w:val="bullet"/>
      <w:lvlText w:val=""/>
      <w:lvlJc w:val="left"/>
      <w:pPr>
        <w:ind w:hanging="360" w:left="1152"/>
      </w:pPr>
      <w:rPr>
        <w:rFonts w:ascii="Symbol" w:hAnsi="Symbol" w:hint="default"/>
      </w:rPr>
    </w:lvl>
  </w:abstractNum>
  <w:abstractNum w:abstractNumId="89">
    <w:multiLevelType w:val="hybridMultilevel"/>
    <w:name w:val="List 90"/>
    <w:lvl w:ilvl="0">
      <w:start w:val="1"/>
      <w:numFmt w:val="bullet"/>
      <w:lvlText w:val=""/>
      <w:lvlJc w:val="left"/>
      <w:pPr>
        <w:ind w:hanging="360" w:left="1152"/>
      </w:pPr>
      <w:rPr>
        <w:rFonts w:ascii="Symbol" w:hAnsi="Symbol" w:hint="default"/>
      </w:rPr>
    </w:lvl>
  </w:abstractNum>
  <w:abstractNum w:abstractNumId="90">
    <w:multiLevelType w:val="hybridMultilevel"/>
    <w:name w:val="List 91"/>
    <w:lvl w:ilvl="0">
      <w:start w:val="1"/>
      <w:numFmt w:val="bullet"/>
      <w:lvlText w:val=""/>
      <w:lvlJc w:val="left"/>
      <w:pPr>
        <w:ind w:hanging="360" w:left="1152"/>
      </w:pPr>
      <w:rPr>
        <w:rFonts w:ascii="Symbol" w:hAnsi="Symbol" w:hint="default"/>
      </w:rPr>
    </w:lvl>
  </w:abstractNum>
  <w:abstractNum w:abstractNumId="91">
    <w:multiLevelType w:val="hybridMultilevel"/>
    <w:name w:val="List 92"/>
    <w:lvl w:ilvl="0">
      <w:start w:val="1"/>
      <w:numFmt w:val="bullet"/>
      <w:lvlText w:val=""/>
      <w:lvlJc w:val="left"/>
      <w:pPr>
        <w:ind w:hanging="360" w:left="1152"/>
      </w:pPr>
      <w:rPr>
        <w:rFonts w:ascii="Symbol" w:hAnsi="Symbol" w:hint="default"/>
      </w:rPr>
    </w:lvl>
  </w:abstractNum>
  <w:abstractNum w:abstractNumId="92">
    <w:multiLevelType w:val="hybridMultilevel"/>
    <w:name w:val="List 93"/>
    <w:lvl w:ilvl="0">
      <w:start w:val="1"/>
      <w:numFmt w:val="bullet"/>
      <w:lvlText w:val=""/>
      <w:lvlJc w:val="left"/>
      <w:pPr>
        <w:ind w:hanging="360" w:left="1152"/>
      </w:pPr>
      <w:rPr>
        <w:rFonts w:ascii="Symbol" w:hAnsi="Symbol" w:hint="default"/>
      </w:rPr>
    </w:lvl>
  </w:abstractNum>
  <w:abstractNum w:abstractNumId="93">
    <w:multiLevelType w:val="hybridMultilevel"/>
    <w:name w:val="List 94"/>
    <w:lvl w:ilvl="0">
      <w:start w:val="1"/>
      <w:numFmt w:val="bullet"/>
      <w:lvlText w:val=""/>
      <w:lvlJc w:val="left"/>
      <w:pPr>
        <w:ind w:hanging="360" w:left="1152"/>
      </w:pPr>
      <w:rPr>
        <w:rFonts w:ascii="Symbol" w:hAnsi="Symbol" w:hint="default"/>
      </w:rPr>
    </w:lvl>
  </w:abstractNum>
  <w:abstractNum w:abstractNumId="94">
    <w:multiLevelType w:val="hybridMultilevel"/>
    <w:name w:val="List 95"/>
    <w:lvl w:ilvl="0">
      <w:start w:val="1"/>
      <w:numFmt w:val="decimal"/>
      <w:lvlText w:val="%1."/>
      <w:lvlJc w:val="left"/>
      <w:pPr>
        <w:ind w:hanging="360" w:left="1152"/>
      </w:pPr>
    </w:lvl>
  </w:abstractNum>
  <w:abstractNum w:abstractNumId="95">
    <w:multiLevelType w:val="hybridMultilevel"/>
    <w:name w:val="List 96"/>
    <w:lvl w:ilvl="0">
      <w:start w:val="1"/>
      <w:numFmt w:val="bullet"/>
      <w:lvlText w:val=""/>
      <w:lvlJc w:val="left"/>
      <w:pPr>
        <w:ind w:hanging="360" w:left="1152"/>
      </w:pPr>
      <w:rPr>
        <w:rFonts w:ascii="Symbol" w:hAnsi="Symbol" w:hint="default"/>
      </w:rPr>
    </w:lvl>
  </w:abstractNum>
  <w:abstractNum w:abstractNumId="96">
    <w:multiLevelType w:val="hybridMultilevel"/>
    <w:name w:val="List 97"/>
    <w:lvl w:ilvl="0">
      <w:start w:val="1"/>
      <w:numFmt w:val="bullet"/>
      <w:lvlText w:val=""/>
      <w:lvlJc w:val="left"/>
      <w:pPr>
        <w:ind w:hanging="360" w:left="1152"/>
      </w:pPr>
      <w:rPr>
        <w:rFonts w:ascii="Symbol" w:hAnsi="Symbol" w:hint="default"/>
      </w:rPr>
    </w:lvl>
  </w:abstractNum>
  <w:abstractNum w:abstractNumId="97">
    <w:multiLevelType w:val="hybridMultilevel"/>
    <w:name w:val="List 98"/>
    <w:lvl w:ilvl="0">
      <w:start w:val="1"/>
      <w:numFmt w:val="bullet"/>
      <w:lvlText w:val=""/>
      <w:lvlJc w:val="left"/>
      <w:pPr>
        <w:ind w:hanging="360" w:left="1152"/>
      </w:pPr>
      <w:rPr>
        <w:rFonts w:ascii="Symbol" w:hAnsi="Symbol" w:hint="default"/>
      </w:rPr>
    </w:lvl>
  </w:abstractNum>
  <w:abstractNum w:abstractNumId="98">
    <w:multiLevelType w:val="hybridMultilevel"/>
    <w:name w:val="List 99"/>
    <w:lvl w:ilvl="0">
      <w:start w:val="1"/>
      <w:numFmt w:val="bullet"/>
      <w:lvlText w:val=""/>
      <w:lvlJc w:val="left"/>
      <w:pPr>
        <w:ind w:hanging="360" w:left="1152"/>
      </w:pPr>
      <w:rPr>
        <w:rFonts w:ascii="Symbol" w:hAnsi="Symbol" w:hint="default"/>
      </w:rPr>
    </w:lvl>
  </w:abstractNum>
  <w:abstractNum w:abstractNumId="99">
    <w:multiLevelType w:val="hybridMultilevel"/>
    <w:name w:val="List 100"/>
    <w:lvl w:ilvl="0">
      <w:start w:val="1"/>
      <w:numFmt w:val="bullet"/>
      <w:lvlText w:val=""/>
      <w:lvlJc w:val="left"/>
      <w:pPr>
        <w:ind w:hanging="360" w:left="1152"/>
      </w:pPr>
      <w:rPr>
        <w:rFonts w:ascii="Symbol" w:hAnsi="Symbol" w:hint="default"/>
      </w:rPr>
    </w:lvl>
  </w:abstractNum>
  <w:abstractNum w:abstractNumId="100">
    <w:multiLevelType w:val="hybridMultilevel"/>
    <w:name w:val="List 101"/>
    <w:lvl w:ilvl="0">
      <w:start w:val="1"/>
      <w:numFmt w:val="bullet"/>
      <w:lvlText w:val=""/>
      <w:lvlJc w:val="left"/>
      <w:pPr>
        <w:ind w:hanging="360" w:left="1152"/>
      </w:pPr>
      <w:rPr>
        <w:rFonts w:ascii="Symbol" w:hAnsi="Symbol" w:hint="default"/>
      </w:rPr>
    </w:lvl>
  </w:abstractNum>
  <w:abstractNum w:abstractNumId="101">
    <w:multiLevelType w:val="hybridMultilevel"/>
    <w:name w:val="List 102"/>
    <w:lvl w:ilvl="0">
      <w:start w:val="1"/>
      <w:numFmt w:val="bullet"/>
      <w:lvlText w:val=""/>
      <w:lvlJc w:val="left"/>
      <w:pPr>
        <w:ind w:hanging="360" w:left="1152"/>
      </w:pPr>
      <w:rPr>
        <w:rFonts w:ascii="Symbol" w:hAnsi="Symbol" w:hint="default"/>
      </w:rPr>
    </w:lvl>
  </w:abstractNum>
  <w:abstractNum w:abstractNumId="102">
    <w:multiLevelType w:val="hybridMultilevel"/>
    <w:name w:val="List 103"/>
    <w:lvl w:ilvl="0">
      <w:start w:val="1"/>
      <w:numFmt w:val="bullet"/>
      <w:lvlText w:val=""/>
      <w:lvlJc w:val="left"/>
      <w:pPr>
        <w:ind w:hanging="360" w:left="1152"/>
      </w:pPr>
      <w:rPr>
        <w:rFonts w:ascii="Symbol" w:hAnsi="Symbol" w:hint="default"/>
      </w:rPr>
    </w:lvl>
  </w:abstractNum>
  <w:abstractNum w:abstractNumId="103">
    <w:multiLevelType w:val="hybridMultilevel"/>
    <w:name w:val="List 104"/>
    <w:lvl w:ilvl="0">
      <w:start w:val="1"/>
      <w:numFmt w:val="bullet"/>
      <w:lvlText w:val=""/>
      <w:lvlJc w:val="left"/>
      <w:pPr>
        <w:ind w:hanging="360" w:left="1152"/>
      </w:pPr>
      <w:rPr>
        <w:rFonts w:ascii="Symbol" w:hAnsi="Symbol" w:hint="default"/>
      </w:rPr>
    </w:lvl>
  </w:abstractNum>
  <w:abstractNum w:abstractNumId="104">
    <w:multiLevelType w:val="hybridMultilevel"/>
    <w:name w:val="List 105"/>
    <w:lvl w:ilvl="0">
      <w:start w:val="1"/>
      <w:numFmt w:val="bullet"/>
      <w:lvlText w:val=""/>
      <w:lvlJc w:val="left"/>
      <w:pPr>
        <w:ind w:hanging="360" w:left="1152"/>
      </w:pPr>
      <w:rPr>
        <w:rFonts w:ascii="Symbol" w:hAnsi="Symbol" w:hint="default"/>
      </w:rPr>
    </w:lvl>
  </w:abstractNum>
  <w:abstractNum w:abstractNumId="105">
    <w:multiLevelType w:val="hybridMultilevel"/>
    <w:name w:val="List 106"/>
    <w:lvl w:ilvl="0">
      <w:start w:val="1"/>
      <w:numFmt w:val="bullet"/>
      <w:lvlText w:val=""/>
      <w:lvlJc w:val="left"/>
      <w:pPr>
        <w:ind w:hanging="360" w:left="1152"/>
      </w:pPr>
      <w:rPr>
        <w:rFonts w:ascii="Symbol" w:hAnsi="Symbol" w:hint="default"/>
      </w:rPr>
    </w:lvl>
  </w:abstractNum>
  <w:abstractNum w:abstractNumId="106">
    <w:multiLevelType w:val="hybridMultilevel"/>
    <w:name w:val="List 107"/>
    <w:lvl w:ilvl="0">
      <w:start w:val="1"/>
      <w:numFmt w:val="bullet"/>
      <w:lvlText w:val=""/>
      <w:lvlJc w:val="left"/>
      <w:pPr>
        <w:ind w:hanging="360" w:left="1152"/>
      </w:pPr>
      <w:rPr>
        <w:rFonts w:ascii="Symbol" w:hAnsi="Symbol" w:hint="default"/>
      </w:rPr>
    </w:lvl>
  </w:abstractNum>
  <w:abstractNum w:abstractNumId="107">
    <w:multiLevelType w:val="hybridMultilevel"/>
    <w:name w:val="List 108"/>
    <w:lvl w:ilvl="0">
      <w:start w:val="1"/>
      <w:numFmt w:val="bullet"/>
      <w:lvlText w:val=""/>
      <w:lvlJc w:val="left"/>
      <w:pPr>
        <w:ind w:hanging="360" w:left="1152"/>
      </w:pPr>
      <w:rPr>
        <w:rFonts w:ascii="Symbol" w:hAnsi="Symbol" w:hint="default"/>
      </w:rPr>
    </w:lvl>
  </w:abstractNum>
  <w:abstractNum w:abstractNumId="108">
    <w:multiLevelType w:val="hybridMultilevel"/>
    <w:name w:val="List 109"/>
    <w:lvl w:ilvl="0">
      <w:start w:val="1"/>
      <w:numFmt w:val="bullet"/>
      <w:lvlText w:val=""/>
      <w:lvlJc w:val="left"/>
      <w:pPr>
        <w:ind w:hanging="360" w:left="1152"/>
      </w:pPr>
      <w:rPr>
        <w:rFonts w:ascii="Symbol" w:hAnsi="Symbol" w:hint="default"/>
      </w:rPr>
    </w:lvl>
  </w:abstractNum>
  <w:abstractNum w:abstractNumId="109">
    <w:multiLevelType w:val="hybridMultilevel"/>
    <w:name w:val="List 110"/>
    <w:lvl w:ilvl="0">
      <w:start w:val="1"/>
      <w:numFmt w:val="bullet"/>
      <w:lvlText w:val=""/>
      <w:lvlJc w:val="left"/>
      <w:pPr>
        <w:ind w:hanging="360" w:left="1152"/>
      </w:pPr>
      <w:rPr>
        <w:rFonts w:ascii="Symbol" w:hAnsi="Symbol" w:hint="default"/>
      </w:rPr>
    </w:lvl>
  </w:abstractNum>
  <w:abstractNum w:abstractNumId="110">
    <w:multiLevelType w:val="hybridMultilevel"/>
    <w:name w:val="List 111"/>
    <w:lvl w:ilvl="0">
      <w:start w:val="1"/>
      <w:numFmt w:val="bullet"/>
      <w:lvlText w:val=""/>
      <w:lvlJc w:val="left"/>
      <w:pPr>
        <w:ind w:hanging="360" w:left="1152"/>
      </w:pPr>
      <w:rPr>
        <w:rFonts w:ascii="Symbol" w:hAnsi="Symbol" w:hint="default"/>
      </w:rPr>
    </w:lvl>
  </w:abstractNum>
  <w:abstractNum w:abstractNumId="111">
    <w:multiLevelType w:val="hybridMultilevel"/>
    <w:name w:val="List 112"/>
    <w:lvl w:ilvl="0">
      <w:start w:val="1"/>
      <w:numFmt w:val="bullet"/>
      <w:lvlText w:val=""/>
      <w:lvlJc w:val="left"/>
      <w:pPr>
        <w:ind w:hanging="360" w:left="1152"/>
      </w:pPr>
      <w:rPr>
        <w:rFonts w:ascii="Symbol" w:hAnsi="Symbol" w:hint="default"/>
      </w:rPr>
    </w:lvl>
  </w:abstractNum>
  <w:abstractNum w:abstractNumId="112">
    <w:multiLevelType w:val="hybridMultilevel"/>
    <w:name w:val="List 113"/>
    <w:lvl w:ilvl="0">
      <w:start w:val="1"/>
      <w:numFmt w:val="bullet"/>
      <w:lvlText w:val=""/>
      <w:lvlJc w:val="left"/>
      <w:pPr>
        <w:ind w:hanging="360" w:left="1152"/>
      </w:pPr>
      <w:rPr>
        <w:rFonts w:ascii="Symbol" w:hAnsi="Symbol" w:hint="default"/>
      </w:rPr>
    </w:lvl>
  </w:abstractNum>
  <w:abstractNum w:abstractNumId="113">
    <w:multiLevelType w:val="hybridMultilevel"/>
    <w:name w:val="List 114"/>
    <w:lvl w:ilvl="0">
      <w:start w:val="1"/>
      <w:numFmt w:val="bullet"/>
      <w:lvlText w:val=""/>
      <w:lvlJc w:val="left"/>
      <w:pPr>
        <w:ind w:hanging="360" w:left="1152"/>
      </w:pPr>
      <w:rPr>
        <w:rFonts w:ascii="Symbol" w:hAnsi="Symbol" w:hint="default"/>
      </w:rPr>
    </w:lvl>
  </w:abstractNum>
  <w:abstractNum w:abstractNumId="114">
    <w:multiLevelType w:val="hybridMultilevel"/>
    <w:name w:val="List 115"/>
    <w:lvl w:ilvl="0">
      <w:start w:val="1"/>
      <w:numFmt w:val="bullet"/>
      <w:lvlText w:val=""/>
      <w:lvlJc w:val="left"/>
      <w:pPr>
        <w:ind w:hanging="360" w:left="1152"/>
      </w:pPr>
      <w:rPr>
        <w:rFonts w:ascii="Symbol" w:hAnsi="Symbol" w:hint="default"/>
      </w:rPr>
    </w:lvl>
  </w:abstractNum>
  <w:abstractNum w:abstractNumId="115">
    <w:multiLevelType w:val="hybridMultilevel"/>
    <w:name w:val="List 116"/>
    <w:lvl w:ilvl="0">
      <w:start w:val="1"/>
      <w:numFmt w:val="bullet"/>
      <w:lvlText w:val=""/>
      <w:lvlJc w:val="left"/>
      <w:pPr>
        <w:ind w:hanging="360" w:left="1152"/>
      </w:pPr>
      <w:rPr>
        <w:rFonts w:ascii="Symbol" w:hAnsi="Symbol" w:hint="default"/>
      </w:rPr>
    </w:lvl>
  </w:abstractNum>
  <w:abstractNum w:abstractNumId="116">
    <w:multiLevelType w:val="hybridMultilevel"/>
    <w:name w:val="List 117"/>
    <w:lvl w:ilvl="0">
      <w:start w:val="1"/>
      <w:numFmt w:val="bullet"/>
      <w:lvlText w:val=""/>
      <w:lvlJc w:val="left"/>
      <w:pPr>
        <w:ind w:hanging="360" w:left="1152"/>
      </w:pPr>
      <w:rPr>
        <w:rFonts w:ascii="Symbol" w:hAnsi="Symbol" w:hint="default"/>
      </w:rPr>
    </w:lvl>
  </w:abstractNum>
  <w:abstractNum w:abstractNumId="117">
    <w:multiLevelType w:val="hybridMultilevel"/>
    <w:name w:val="List 118"/>
    <w:lvl w:ilvl="0">
      <w:start w:val="1"/>
      <w:numFmt w:val="decimal"/>
      <w:lvlText w:val="%1."/>
      <w:lvlJc w:val="left"/>
      <w:pPr>
        <w:ind w:hanging="360" w:left="1152"/>
      </w:pPr>
    </w:lvl>
  </w:abstractNum>
  <w:abstractNum w:abstractNumId="118">
    <w:multiLevelType w:val="hybridMultilevel"/>
    <w:name w:val="List 119"/>
    <w:lvl w:ilvl="0">
      <w:start w:val="1"/>
      <w:numFmt w:val="bullet"/>
      <w:lvlText w:val=""/>
      <w:lvlJc w:val="left"/>
      <w:pPr>
        <w:ind w:hanging="360" w:left="1152"/>
      </w:pPr>
      <w:rPr>
        <w:rFonts w:ascii="Symbol" w:hAnsi="Symbol" w:hint="default"/>
      </w:rPr>
    </w:lvl>
  </w:abstractNum>
  <w:abstractNum w:abstractNumId="119">
    <w:multiLevelType w:val="hybridMultilevel"/>
    <w:name w:val="List 120"/>
    <w:lvl w:ilvl="0">
      <w:start w:val="1"/>
      <w:numFmt w:val="bullet"/>
      <w:lvlText w:val=""/>
      <w:lvlJc w:val="left"/>
      <w:pPr>
        <w:ind w:hanging="360" w:left="1152"/>
      </w:pPr>
      <w:rPr>
        <w:rFonts w:ascii="Symbol" w:hAnsi="Symbol" w:hint="default"/>
      </w:rPr>
    </w:lvl>
  </w:abstractNum>
  <w:abstractNum w:abstractNumId="120">
    <w:multiLevelType w:val="hybridMultilevel"/>
    <w:name w:val="List 121"/>
    <w:lvl w:ilvl="0">
      <w:start w:val="1"/>
      <w:numFmt w:val="bullet"/>
      <w:lvlText w:val=""/>
      <w:lvlJc w:val="left"/>
      <w:pPr>
        <w:ind w:hanging="360" w:left="1152"/>
      </w:pPr>
      <w:rPr>
        <w:rFonts w:ascii="Symbol" w:hAnsi="Symbol" w:hint="default"/>
      </w:rPr>
    </w:lvl>
  </w:abstractNum>
  <w:abstractNum w:abstractNumId="121">
    <w:multiLevelType w:val="hybridMultilevel"/>
    <w:name w:val="List 122"/>
    <w:lvl w:ilvl="0">
      <w:start w:val="1"/>
      <w:numFmt w:val="bullet"/>
      <w:lvlText w:val=""/>
      <w:lvlJc w:val="left"/>
      <w:pPr>
        <w:ind w:hanging="360" w:left="1152"/>
      </w:pPr>
      <w:rPr>
        <w:rFonts w:ascii="Symbol" w:hAnsi="Symbol" w:hint="default"/>
      </w:rPr>
    </w:lvl>
  </w:abstractNum>
  <w:abstractNum w:abstractNumId="122">
    <w:multiLevelType w:val="hybridMultilevel"/>
    <w:name w:val="List 123"/>
    <w:lvl w:ilvl="0">
      <w:start w:val="1"/>
      <w:numFmt w:val="bullet"/>
      <w:lvlText w:val=""/>
      <w:lvlJc w:val="left"/>
      <w:pPr>
        <w:ind w:hanging="360" w:left="1152"/>
      </w:pPr>
      <w:rPr>
        <w:rFonts w:ascii="Symbol" w:hAnsi="Symbol" w:hint="default"/>
      </w:rPr>
    </w:lvl>
  </w:abstractNum>
  <w:abstractNum w:abstractNumId="123">
    <w:multiLevelType w:val="hybridMultilevel"/>
    <w:name w:val="List 124"/>
    <w:lvl w:ilvl="0">
      <w:start w:val="1"/>
      <w:numFmt w:val="decimal"/>
      <w:lvlText w:val="%1."/>
      <w:lvlJc w:val="left"/>
      <w:pPr>
        <w:ind w:hanging="360" w:left="1152"/>
      </w:pPr>
    </w:lvl>
  </w:abstractNum>
  <w:abstractNum w:abstractNumId="124">
    <w:multiLevelType w:val="hybridMultilevel"/>
    <w:name w:val="List 125"/>
    <w:lvl w:ilvl="0">
      <w:start w:val="1"/>
      <w:numFmt w:val="decimal"/>
      <w:lvlText w:val="%1."/>
      <w:lvlJc w:val="left"/>
      <w:pPr>
        <w:ind w:hanging="360" w:left="1152"/>
      </w:pPr>
    </w:lvl>
  </w:abstractNum>
  <w:abstractNum w:abstractNumId="125">
    <w:multiLevelType w:val="hybridMultilevel"/>
    <w:name w:val="List 126"/>
    <w:lvl w:ilvl="0">
      <w:start w:val="1"/>
      <w:numFmt w:val="bullet"/>
      <w:lvlText w:val=""/>
      <w:lvlJc w:val="left"/>
      <w:pPr>
        <w:ind w:hanging="360" w:left="1152"/>
      </w:pPr>
      <w:rPr>
        <w:rFonts w:ascii="Symbol" w:hAnsi="Symbol" w:hint="default"/>
      </w:rPr>
    </w:lvl>
  </w:abstractNum>
  <w:abstractNum w:abstractNumId="126">
    <w:multiLevelType w:val="hybridMultilevel"/>
    <w:name w:val="List 127"/>
    <w:lvl w:ilvl="0">
      <w:start w:val="1"/>
      <w:numFmt w:val="bullet"/>
      <w:lvlText w:val=""/>
      <w:lvlJc w:val="left"/>
      <w:pPr>
        <w:ind w:hanging="360" w:left="1152"/>
      </w:pPr>
      <w:rPr>
        <w:rFonts w:ascii="Symbol" w:hAnsi="Symbol" w:hint="default"/>
      </w:rPr>
    </w:lvl>
  </w:abstractNum>
  <w:abstractNum w:abstractNumId="127">
    <w:multiLevelType w:val="hybridMultilevel"/>
    <w:name w:val="List 128"/>
    <w:lvl w:ilvl="0">
      <w:start w:val="1"/>
      <w:numFmt w:val="decimal"/>
      <w:lvlText w:val="%1."/>
      <w:lvlJc w:val="left"/>
      <w:pPr>
        <w:ind w:hanging="360" w:left="1152"/>
      </w:pPr>
    </w:lvl>
  </w:abstractNum>
  <w:abstractNum w:abstractNumId="128">
    <w:multiLevelType w:val="hybridMultilevel"/>
    <w:name w:val="List 129"/>
    <w:lvl w:ilvl="0">
      <w:start w:val="1"/>
      <w:numFmt w:val="decimal"/>
      <w:lvlText w:val="%1."/>
      <w:lvlJc w:val="left"/>
      <w:pPr>
        <w:ind w:hanging="360" w:left="1152"/>
      </w:pPr>
    </w:lvl>
  </w:abstractNum>
  <w:abstractNum w:abstractNumId="129">
    <w:multiLevelType w:val="hybridMultilevel"/>
    <w:name w:val="List 130"/>
    <w:lvl w:ilvl="0">
      <w:start w:val="1"/>
      <w:numFmt w:val="bullet"/>
      <w:lvlText w:val=""/>
      <w:lvlJc w:val="left"/>
      <w:pPr>
        <w:ind w:hanging="360" w:left="1152"/>
      </w:pPr>
      <w:rPr>
        <w:rFonts w:ascii="Symbol" w:hAnsi="Symbol" w:hint="default"/>
      </w:rPr>
    </w:lvl>
  </w:abstractNum>
  <w:abstractNum w:abstractNumId="130">
    <w:multiLevelType w:val="hybridMultilevel"/>
    <w:name w:val="List 131"/>
    <w:lvl w:ilvl="0">
      <w:start w:val="1"/>
      <w:numFmt w:val="bullet"/>
      <w:lvlText w:val=""/>
      <w:lvlJc w:val="left"/>
      <w:pPr>
        <w:ind w:hanging="360" w:left="1152"/>
      </w:pPr>
      <w:rPr>
        <w:rFonts w:ascii="Symbol" w:hAnsi="Symbol" w:hint="default"/>
      </w:rPr>
    </w:lvl>
  </w:abstractNum>
  <w:abstractNum w:abstractNumId="131">
    <w:multiLevelType w:val="hybridMultilevel"/>
    <w:name w:val="List 132"/>
    <w:lvl w:ilvl="0">
      <w:start w:val="1"/>
      <w:numFmt w:val="bullet"/>
      <w:lvlText w:val=""/>
      <w:lvlJc w:val="left"/>
      <w:pPr>
        <w:ind w:hanging="360" w:left="1152"/>
      </w:pPr>
      <w:rPr>
        <w:rFonts w:ascii="Symbol" w:hAnsi="Symbol" w:hint="default"/>
      </w:rPr>
    </w:lvl>
  </w:abstractNum>
  <w:abstractNum w:abstractNumId="132">
    <w:multiLevelType w:val="hybridMultilevel"/>
    <w:name w:val="List 133"/>
    <w:lvl w:ilvl="0">
      <w:start w:val="1"/>
      <w:numFmt w:val="bullet"/>
      <w:lvlText w:val=""/>
      <w:lvlJc w:val="left"/>
      <w:pPr>
        <w:ind w:hanging="360" w:left="1152"/>
      </w:pPr>
      <w:rPr>
        <w:rFonts w:ascii="Symbol" w:hAnsi="Symbol" w:hint="default"/>
      </w:rPr>
    </w:lvl>
  </w:abstractNum>
  <w:abstractNum w:abstractNumId="133">
    <w:multiLevelType w:val="hybridMultilevel"/>
    <w:name w:val="List 134"/>
    <w:lvl w:ilvl="0">
      <w:start w:val="1"/>
      <w:numFmt w:val="bullet"/>
      <w:lvlText w:val=""/>
      <w:lvlJc w:val="left"/>
      <w:pPr>
        <w:ind w:hanging="360" w:left="1152"/>
      </w:pPr>
      <w:rPr>
        <w:rFonts w:ascii="Symbol" w:hAnsi="Symbol" w:hint="default"/>
      </w:rPr>
    </w:lvl>
  </w:abstractNum>
  <w:abstractNum w:abstractNumId="134">
    <w:multiLevelType w:val="hybridMultilevel"/>
    <w:name w:val="List 135"/>
    <w:lvl w:ilvl="0">
      <w:start w:val="1"/>
      <w:numFmt w:val="decimal"/>
      <w:lvlText w:val="%1."/>
      <w:lvlJc w:val="left"/>
      <w:pPr>
        <w:ind w:hanging="360" w:left="1152"/>
      </w:pPr>
    </w:lvl>
    <w:lvl w:ilvl="1">
      <w:start w:val="1"/>
      <w:numFmt w:val="bullet"/>
      <w:lvlText w:val=""/>
      <w:lvlJc w:val="left"/>
      <w:pPr>
        <w:ind w:hanging="360" w:left="1512"/>
      </w:pPr>
      <w:rPr>
        <w:rFonts w:ascii="Symbol" w:hAnsi="Symbol" w:hint="default"/>
      </w:rPr>
    </w:lvl>
  </w:abstractNum>
  <w:abstractNum w:abstractNumId="135">
    <w:multiLevelType w:val="hybridMultilevel"/>
    <w:name w:val="List 136"/>
    <w:lvl w:ilvl="0">
      <w:start w:val="1"/>
      <w:numFmt w:val="decimal"/>
      <w:lvlText w:val="%1."/>
      <w:lvlJc w:val="left"/>
      <w:pPr>
        <w:ind w:hanging="360" w:left="1152"/>
      </w:pPr>
    </w:lvl>
  </w:abstractNum>
  <w:abstractNum w:abstractNumId="136">
    <w:multiLevelType w:val="hybridMultilevel"/>
    <w:name w:val="List 137"/>
    <w:lvl w:ilvl="0">
      <w:start w:val="1"/>
      <w:numFmt w:val="bullet"/>
      <w:lvlText w:val=""/>
      <w:lvlJc w:val="left"/>
      <w:pPr>
        <w:ind w:hanging="360" w:left="1152"/>
      </w:pPr>
      <w:rPr>
        <w:rFonts w:ascii="Symbol" w:hAnsi="Symbol" w:hint="default"/>
      </w:rPr>
    </w:lvl>
  </w:abstractNum>
  <w:abstractNum w:abstractNumId="137">
    <w:multiLevelType w:val="hybridMultilevel"/>
    <w:name w:val="List 138"/>
    <w:lvl w:ilvl="0">
      <w:start w:val="1"/>
      <w:numFmt w:val="bullet"/>
      <w:lvlText w:val=""/>
      <w:lvlJc w:val="left"/>
      <w:pPr>
        <w:ind w:hanging="360" w:left="1152"/>
      </w:pPr>
      <w:rPr>
        <w:rFonts w:ascii="Symbol" w:hAnsi="Symbol" w:hint="default"/>
      </w:rPr>
    </w:lvl>
  </w:abstractNum>
  <w:abstractNum w:abstractNumId="138">
    <w:multiLevelType w:val="hybridMultilevel"/>
    <w:name w:val="List 139"/>
    <w:lvl w:ilvl="0">
      <w:start w:val="1"/>
      <w:numFmt w:val="bullet"/>
      <w:lvlText w:val=""/>
      <w:lvlJc w:val="left"/>
      <w:pPr>
        <w:ind w:hanging="360" w:left="1152"/>
      </w:pPr>
      <w:rPr>
        <w:rFonts w:ascii="Symbol" w:hAnsi="Symbol" w:hint="default"/>
      </w:rPr>
    </w:lvl>
  </w:abstractNum>
  <w:abstractNum w:abstractNumId="139">
    <w:multiLevelType w:val="hybridMultilevel"/>
    <w:name w:val="List 140"/>
    <w:lvl w:ilvl="0">
      <w:start w:val="1"/>
      <w:numFmt w:val="bullet"/>
      <w:lvlText w:val=""/>
      <w:lvlJc w:val="left"/>
      <w:pPr>
        <w:ind w:hanging="360" w:left="1152"/>
      </w:pPr>
      <w:rPr>
        <w:rFonts w:ascii="Symbol" w:hAnsi="Symbol" w:hint="default"/>
      </w:rPr>
    </w:lvl>
  </w:abstractNum>
  <w:abstractNum w:abstractNumId="140">
    <w:multiLevelType w:val="hybridMultilevel"/>
    <w:name w:val="List 141"/>
    <w:lvl w:ilvl="0">
      <w:start w:val="1"/>
      <w:numFmt w:val="bullet"/>
      <w:lvlText w:val=""/>
      <w:lvlJc w:val="left"/>
      <w:pPr>
        <w:ind w:hanging="360" w:left="1152"/>
      </w:pPr>
      <w:rPr>
        <w:rFonts w:ascii="Symbol" w:hAnsi="Symbol" w:hint="default"/>
      </w:rPr>
    </w:lvl>
  </w:abstractNum>
  <w:abstractNum w:abstractNumId="141">
    <w:multiLevelType w:val="hybridMultilevel"/>
    <w:name w:val="List 142"/>
    <w:lvl w:ilvl="0">
      <w:start w:val="1"/>
      <w:numFmt w:val="bullet"/>
      <w:lvlText w:val=""/>
      <w:lvlJc w:val="left"/>
      <w:pPr>
        <w:ind w:hanging="360" w:left="1152"/>
      </w:pPr>
      <w:rPr>
        <w:rFonts w:ascii="Symbol" w:hAnsi="Symbol" w:hint="default"/>
      </w:rPr>
    </w:lvl>
  </w:abstractNum>
  <w:abstractNum w:abstractNumId="142">
    <w:multiLevelType w:val="hybridMultilevel"/>
    <w:name w:val="List 143"/>
    <w:lvl w:ilvl="0">
      <w:start w:val="1"/>
      <w:numFmt w:val="bullet"/>
      <w:lvlText w:val=""/>
      <w:lvlJc w:val="left"/>
      <w:pPr>
        <w:ind w:hanging="360" w:left="1152"/>
      </w:pPr>
      <w:rPr>
        <w:rFonts w:ascii="Symbol" w:hAnsi="Symbol" w:hint="default"/>
      </w:rPr>
    </w:lvl>
  </w:abstractNum>
  <w:abstractNum w:abstractNumId="143">
    <w:multiLevelType w:val="hybridMultilevel"/>
    <w:name w:val="List 144"/>
    <w:lvl w:ilvl="0">
      <w:start w:val="1"/>
      <w:numFmt w:val="bullet"/>
      <w:lvlText w:val=""/>
      <w:lvlJc w:val="left"/>
      <w:pPr>
        <w:ind w:hanging="360" w:left="1152"/>
      </w:pPr>
      <w:rPr>
        <w:rFonts w:ascii="Symbol" w:hAnsi="Symbol" w:hint="default"/>
      </w:rPr>
    </w:lvl>
  </w:abstractNum>
  <w:abstractNum w:abstractNumId="144">
    <w:multiLevelType w:val="hybridMultilevel"/>
    <w:name w:val="List 145"/>
    <w:lvl w:ilvl="0">
      <w:start w:val="1"/>
      <w:numFmt w:val="bullet"/>
      <w:lvlText w:val=""/>
      <w:lvlJc w:val="left"/>
      <w:pPr>
        <w:ind w:hanging="360" w:left="1152"/>
      </w:pPr>
      <w:rPr>
        <w:rFonts w:ascii="Symbol" w:hAnsi="Symbol" w:hint="default"/>
      </w:rPr>
    </w:lvl>
  </w:abstractNum>
  <w:abstractNum w:abstractNumId="145">
    <w:multiLevelType w:val="hybridMultilevel"/>
    <w:name w:val="List 146"/>
    <w:lvl w:ilvl="0">
      <w:start w:val="1"/>
      <w:numFmt w:val="bullet"/>
      <w:lvlText w:val=""/>
      <w:lvlJc w:val="left"/>
      <w:pPr>
        <w:ind w:hanging="360" w:left="1152"/>
      </w:pPr>
      <w:rPr>
        <w:rFonts w:ascii="Symbol" w:hAnsi="Symbol" w:hint="default"/>
      </w:rPr>
    </w:lvl>
  </w:abstractNum>
  <w:abstractNum w:abstractNumId="146">
    <w:multiLevelType w:val="hybridMultilevel"/>
    <w:name w:val="List 147"/>
    <w:lvl w:ilvl="0">
      <w:start w:val="1"/>
      <w:numFmt w:val="bullet"/>
      <w:lvlText w:val=""/>
      <w:lvlJc w:val="left"/>
      <w:pPr>
        <w:ind w:hanging="360" w:left="1152"/>
      </w:pPr>
      <w:rPr>
        <w:rFonts w:ascii="Symbol" w:hAnsi="Symbol" w:hint="default"/>
      </w:rPr>
    </w:lvl>
  </w:abstractNum>
  <w:abstractNum w:abstractNumId="147">
    <w:multiLevelType w:val="hybridMultilevel"/>
    <w:name w:val="List 148"/>
    <w:lvl w:ilvl="0">
      <w:start w:val="1"/>
      <w:numFmt w:val="bullet"/>
      <w:lvlText w:val=""/>
      <w:lvlJc w:val="left"/>
      <w:pPr>
        <w:ind w:hanging="360" w:left="1152"/>
      </w:pPr>
      <w:rPr>
        <w:rFonts w:ascii="Symbol" w:hAnsi="Symbol" w:hint="default"/>
      </w:rPr>
    </w:lvl>
  </w:abstractNum>
  <w:abstractNum w:abstractNumId="148">
    <w:multiLevelType w:val="hybridMultilevel"/>
    <w:name w:val="List 149"/>
    <w:lvl w:ilvl="0">
      <w:start w:val="1"/>
      <w:numFmt w:val="bullet"/>
      <w:lvlText w:val=""/>
      <w:lvlJc w:val="left"/>
      <w:pPr>
        <w:ind w:hanging="360" w:left="1152"/>
      </w:pPr>
      <w:rPr>
        <w:rFonts w:ascii="Symbol" w:hAnsi="Symbol" w:hint="default"/>
      </w:rPr>
    </w:lvl>
  </w:abstractNum>
  <w:abstractNum w:abstractNumId="149">
    <w:multiLevelType w:val="hybridMultilevel"/>
    <w:name w:val="List 150"/>
    <w:lvl w:ilvl="0">
      <w:start w:val="1"/>
      <w:numFmt w:val="bullet"/>
      <w:lvlText w:val=""/>
      <w:lvlJc w:val="left"/>
      <w:pPr>
        <w:ind w:hanging="360" w:left="1152"/>
      </w:pPr>
      <w:rPr>
        <w:rFonts w:ascii="Symbol" w:hAnsi="Symbol" w:hint="default"/>
      </w:rPr>
    </w:lvl>
  </w:abstractNum>
  <w:abstractNum w:abstractNumId="150">
    <w:multiLevelType w:val="hybridMultilevel"/>
    <w:name w:val="List 151"/>
    <w:lvl w:ilvl="0">
      <w:start w:val="1"/>
      <w:numFmt w:val="decimal"/>
      <w:lvlText w:val="%1."/>
      <w:lvlJc w:val="left"/>
      <w:pPr>
        <w:ind w:hanging="360" w:left="1152"/>
      </w:pPr>
    </w:lvl>
  </w:abstractNum>
  <w:abstractNum w:abstractNumId="151">
    <w:multiLevelType w:val="hybridMultilevel"/>
    <w:name w:val="List 152"/>
    <w:lvl w:ilvl="0">
      <w:start w:val="1"/>
      <w:numFmt w:val="bullet"/>
      <w:lvlText w:val=""/>
      <w:lvlJc w:val="left"/>
      <w:pPr>
        <w:ind w:hanging="360" w:left="1152"/>
      </w:pPr>
      <w:rPr>
        <w:rFonts w:ascii="Symbol" w:hAnsi="Symbol" w:hint="default"/>
      </w:rPr>
    </w:lvl>
  </w:abstractNum>
  <w:abstractNum w:abstractNumId="152">
    <w:multiLevelType w:val="hybridMultilevel"/>
    <w:name w:val="List 153"/>
    <w:lvl w:ilvl="0">
      <w:start w:val="1"/>
      <w:numFmt w:val="bullet"/>
      <w:lvlText w:val=""/>
      <w:lvlJc w:val="left"/>
      <w:pPr>
        <w:ind w:hanging="360" w:left="1152"/>
      </w:pPr>
      <w:rPr>
        <w:rFonts w:ascii="Symbol" w:hAnsi="Symbol" w:hint="default"/>
      </w:rPr>
    </w:lvl>
  </w:abstractNum>
  <w:abstractNum w:abstractNumId="153">
    <w:multiLevelType w:val="hybridMultilevel"/>
    <w:name w:val="List 154"/>
    <w:lvl w:ilvl="0">
      <w:start w:val="1"/>
      <w:numFmt w:val="bullet"/>
      <w:lvlText w:val=""/>
      <w:lvlJc w:val="left"/>
      <w:pPr>
        <w:ind w:hanging="360" w:left="1152"/>
      </w:pPr>
      <w:rPr>
        <w:rFonts w:ascii="Symbol" w:hAnsi="Symbol" w:hint="default"/>
      </w:rPr>
    </w:lvl>
  </w:abstractNum>
  <w:abstractNum w:abstractNumId="154">
    <w:multiLevelType w:val="hybridMultilevel"/>
    <w:name w:val="List 155"/>
    <w:lvl w:ilvl="0">
      <w:start w:val="1"/>
      <w:numFmt w:val="bullet"/>
      <w:lvlText w:val=""/>
      <w:lvlJc w:val="left"/>
      <w:pPr>
        <w:ind w:hanging="360" w:left="1152"/>
      </w:pPr>
      <w:rPr>
        <w:rFonts w:ascii="Symbol" w:hAnsi="Symbol" w:hint="default"/>
      </w:rPr>
    </w:lvl>
  </w:abstractNum>
  <w:abstractNum w:abstractNumId="155">
    <w:multiLevelType w:val="hybridMultilevel"/>
    <w:name w:val="List 156"/>
    <w:lvl w:ilvl="0">
      <w:start w:val="1"/>
      <w:numFmt w:val="bullet"/>
      <w:lvlText w:val=""/>
      <w:lvlJc w:val="left"/>
      <w:pPr>
        <w:ind w:hanging="360" w:left="1152"/>
      </w:pPr>
      <w:rPr>
        <w:rFonts w:ascii="Symbol" w:hAnsi="Symbol" w:hint="default"/>
      </w:rPr>
    </w:lvl>
  </w:abstractNum>
  <w:abstractNum w:abstractNumId="156">
    <w:multiLevelType w:val="hybridMultilevel"/>
    <w:name w:val="List 157"/>
    <w:lvl w:ilvl="0">
      <w:start w:val="1"/>
      <w:numFmt w:val="bullet"/>
      <w:lvlText w:val=""/>
      <w:lvlJc w:val="left"/>
      <w:pPr>
        <w:ind w:hanging="360" w:left="1152"/>
      </w:pPr>
      <w:rPr>
        <w:rFonts w:ascii="Symbol" w:hAnsi="Symbol" w:hint="default"/>
      </w:rPr>
    </w:lvl>
  </w:abstractNum>
  <w:abstractNum w:abstractNumId="157">
    <w:multiLevelType w:val="hybridMultilevel"/>
    <w:name w:val="List 158"/>
    <w:lvl w:ilvl="0">
      <w:start w:val="1"/>
      <w:numFmt w:val="bullet"/>
      <w:lvlText w:val=""/>
      <w:lvlJc w:val="left"/>
      <w:pPr>
        <w:ind w:hanging="360" w:left="1152"/>
      </w:pPr>
      <w:rPr>
        <w:rFonts w:ascii="Symbol" w:hAnsi="Symbol" w:hint="default"/>
      </w:rPr>
    </w:lvl>
  </w:abstractNum>
  <w:abstractNum w:abstractNumId="158">
    <w:multiLevelType w:val="hybridMultilevel"/>
    <w:name w:val="List 159"/>
    <w:lvl w:ilvl="0">
      <w:start w:val="1"/>
      <w:numFmt w:val="bullet"/>
      <w:lvlText w:val=""/>
      <w:lvlJc w:val="left"/>
      <w:pPr>
        <w:ind w:hanging="360" w:left="1152"/>
      </w:pPr>
      <w:rPr>
        <w:rFonts w:ascii="Symbol" w:hAnsi="Symbol" w:hint="default"/>
      </w:rPr>
    </w:lvl>
  </w:abstractNum>
  <w:abstractNum w:abstractNumId="159">
    <w:multiLevelType w:val="hybridMultilevel"/>
    <w:name w:val="List 160"/>
    <w:lvl w:ilvl="0">
      <w:start w:val="1"/>
      <w:numFmt w:val="bullet"/>
      <w:lvlText w:val=""/>
      <w:lvlJc w:val="left"/>
      <w:pPr>
        <w:ind w:hanging="360" w:left="1152"/>
      </w:pPr>
      <w:rPr>
        <w:rFonts w:ascii="Symbol" w:hAnsi="Symbol" w:hint="default"/>
      </w:rPr>
    </w:lvl>
  </w:abstractNum>
  <w:abstractNum w:abstractNumId="160">
    <w:multiLevelType w:val="hybridMultilevel"/>
    <w:name w:val="List 161"/>
    <w:lvl w:ilvl="0">
      <w:start w:val="1"/>
      <w:numFmt w:val="bullet"/>
      <w:lvlText w:val=""/>
      <w:lvlJc w:val="left"/>
      <w:pPr>
        <w:ind w:hanging="360" w:left="1152"/>
      </w:pPr>
      <w:rPr>
        <w:rFonts w:ascii="Symbol" w:hAnsi="Symbol" w:hint="default"/>
      </w:rPr>
    </w:lvl>
  </w:abstractNum>
  <w:abstractNum w:abstractNumId="161">
    <w:multiLevelType w:val="hybridMultilevel"/>
    <w:name w:val="List 162"/>
    <w:lvl w:ilvl="0">
      <w:start w:val="1"/>
      <w:numFmt w:val="bullet"/>
      <w:lvlText w:val=""/>
      <w:lvlJc w:val="left"/>
      <w:pPr>
        <w:ind w:hanging="360" w:left="1152"/>
      </w:pPr>
      <w:rPr>
        <w:rFonts w:ascii="Symbol" w:hAnsi="Symbol" w:hint="default"/>
      </w:rPr>
    </w:lvl>
  </w:abstractNum>
  <w:abstractNum w:abstractNumId="162">
    <w:multiLevelType w:val="hybridMultilevel"/>
    <w:name w:val="List 163"/>
    <w:lvl w:ilvl="0">
      <w:start w:val="1"/>
      <w:numFmt w:val="bullet"/>
      <w:lvlText w:val=""/>
      <w:lvlJc w:val="left"/>
      <w:pPr>
        <w:ind w:hanging="360" w:left="1152"/>
      </w:pPr>
      <w:rPr>
        <w:rFonts w:ascii="Symbol" w:hAnsi="Symbol" w:hint="default"/>
      </w:rPr>
    </w:lvl>
  </w:abstractNum>
  <w:abstractNum w:abstractNumId="163">
    <w:multiLevelType w:val="hybridMultilevel"/>
    <w:name w:val="List 164"/>
    <w:lvl w:ilvl="0">
      <w:start w:val="1"/>
      <w:numFmt w:val="bullet"/>
      <w:lvlText w:val=""/>
      <w:lvlJc w:val="left"/>
      <w:pPr>
        <w:ind w:hanging="360" w:left="1152"/>
      </w:pPr>
      <w:rPr>
        <w:rFonts w:ascii="Symbol" w:hAnsi="Symbol" w:hint="default"/>
      </w:rPr>
    </w:lvl>
  </w:abstractNum>
  <w:abstractNum w:abstractNumId="164">
    <w:multiLevelType w:val="hybridMultilevel"/>
    <w:name w:val="List 165"/>
    <w:lvl w:ilvl="0">
      <w:start w:val="1"/>
      <w:numFmt w:val="bullet"/>
      <w:lvlText w:val=""/>
      <w:lvlJc w:val="left"/>
      <w:pPr>
        <w:ind w:hanging="360" w:left="1152"/>
      </w:pPr>
      <w:rPr>
        <w:rFonts w:ascii="Symbol" w:hAnsi="Symbol" w:hint="default"/>
      </w:rPr>
    </w:lvl>
  </w:abstractNum>
  <w:abstractNum w:abstractNumId="165">
    <w:multiLevelType w:val="hybridMultilevel"/>
    <w:name w:val="List 166"/>
    <w:lvl w:ilvl="0">
      <w:start w:val="1"/>
      <w:numFmt w:val="bullet"/>
      <w:lvlText w:val=""/>
      <w:lvlJc w:val="left"/>
      <w:pPr>
        <w:ind w:hanging="360" w:left="1152"/>
      </w:pPr>
      <w:rPr>
        <w:rFonts w:ascii="Symbol" w:hAnsi="Symbol" w:hint="default"/>
      </w:rPr>
    </w:lvl>
  </w:abstractNum>
  <w:abstractNum w:abstractNumId="166">
    <w:multiLevelType w:val="hybridMultilevel"/>
    <w:name w:val="List 167"/>
    <w:lvl w:ilvl="0">
      <w:start w:val="1"/>
      <w:numFmt w:val="decimal"/>
      <w:lvlText w:val="%1."/>
      <w:lvlJc w:val="left"/>
      <w:pPr>
        <w:ind w:hanging="360" w:left="1152"/>
      </w:pPr>
    </w:lvl>
  </w:abstractNum>
  <w:abstractNum w:abstractNumId="167">
    <w:multiLevelType w:val="hybridMultilevel"/>
    <w:name w:val="List 168"/>
    <w:lvl w:ilvl="0">
      <w:start w:val="1"/>
      <w:numFmt w:val="bullet"/>
      <w:lvlText w:val=""/>
      <w:lvlJc w:val="left"/>
      <w:pPr>
        <w:ind w:hanging="360" w:left="1152"/>
      </w:pPr>
      <w:rPr>
        <w:rFonts w:ascii="Symbol" w:hAnsi="Symbol" w:hint="default"/>
      </w:rPr>
    </w:lvl>
  </w:abstractNum>
  <w:abstractNum w:abstractNumId="168">
    <w:multiLevelType w:val="hybridMultilevel"/>
    <w:name w:val="List 169"/>
    <w:lvl w:ilvl="0">
      <w:start w:val="1"/>
      <w:numFmt w:val="bullet"/>
      <w:lvlText w:val=""/>
      <w:lvlJc w:val="left"/>
      <w:pPr>
        <w:ind w:hanging="360" w:left="1152"/>
      </w:pPr>
      <w:rPr>
        <w:rFonts w:ascii="Symbol" w:hAnsi="Symbol" w:hint="default"/>
      </w:rPr>
    </w:lvl>
  </w:abstractNum>
  <w:abstractNum w:abstractNumId="169">
    <w:multiLevelType w:val="hybridMultilevel"/>
    <w:name w:val="List 170"/>
    <w:lvl w:ilvl="0">
      <w:start w:val="1"/>
      <w:numFmt w:val="bullet"/>
      <w:lvlText w:val=""/>
      <w:lvlJc w:val="left"/>
      <w:pPr>
        <w:ind w:hanging="360" w:left="1152"/>
      </w:pPr>
      <w:rPr>
        <w:rFonts w:ascii="Symbol" w:hAnsi="Symbol" w:hint="default"/>
      </w:rPr>
    </w:lvl>
  </w:abstractNum>
  <w:abstractNum w:abstractNumId="170">
    <w:multiLevelType w:val="hybridMultilevel"/>
    <w:name w:val="List 171"/>
    <w:lvl w:ilvl="0">
      <w:start w:val="1"/>
      <w:numFmt w:val="bullet"/>
      <w:lvlText w:val=""/>
      <w:lvlJc w:val="left"/>
      <w:pPr>
        <w:ind w:hanging="360" w:left="1152"/>
      </w:pPr>
      <w:rPr>
        <w:rFonts w:ascii="Symbol" w:hAnsi="Symbol" w:hint="default"/>
      </w:rPr>
    </w:lvl>
  </w:abstractNum>
  <w:abstractNum w:abstractNumId="171">
    <w:multiLevelType w:val="hybridMultilevel"/>
    <w:name w:val="List 172"/>
    <w:lvl w:ilvl="0">
      <w:start w:val="1"/>
      <w:numFmt w:val="decimal"/>
      <w:lvlText w:val="%1."/>
      <w:lvlJc w:val="left"/>
      <w:pPr>
        <w:ind w:hanging="360" w:left="1152"/>
      </w:pPr>
    </w:lvl>
  </w:abstractNum>
  <w:abstractNum w:abstractNumId="172">
    <w:multiLevelType w:val="hybridMultilevel"/>
    <w:name w:val="List 173"/>
    <w:lvl w:ilvl="0">
      <w:start w:val="1"/>
      <w:numFmt w:val="bullet"/>
      <w:lvlText w:val=""/>
      <w:lvlJc w:val="left"/>
      <w:pPr>
        <w:ind w:hanging="360" w:left="1152"/>
      </w:pPr>
      <w:rPr>
        <w:rFonts w:ascii="Symbol" w:hAnsi="Symbol" w:hint="default"/>
      </w:rPr>
    </w:lvl>
  </w:abstractNum>
  <w:abstractNum w:abstractNumId="173">
    <w:multiLevelType w:val="hybridMultilevel"/>
    <w:name w:val="List 174"/>
    <w:lvl w:ilvl="0">
      <w:start w:val="1"/>
      <w:numFmt w:val="bullet"/>
      <w:lvlText w:val=""/>
      <w:lvlJc w:val="left"/>
      <w:pPr>
        <w:ind w:hanging="360" w:left="1152"/>
      </w:pPr>
      <w:rPr>
        <w:rFonts w:ascii="Symbol" w:hAnsi="Symbol" w:hint="default"/>
      </w:rPr>
    </w:lvl>
  </w:abstractNum>
  <w:abstractNum w:abstractNumId="174">
    <w:multiLevelType w:val="hybridMultilevel"/>
    <w:name w:val="List 175"/>
    <w:lvl w:ilvl="0">
      <w:start w:val="1"/>
      <w:numFmt w:val="bullet"/>
      <w:lvlText w:val=""/>
      <w:lvlJc w:val="left"/>
      <w:pPr>
        <w:ind w:hanging="360" w:left="1152"/>
      </w:pPr>
      <w:rPr>
        <w:rFonts w:ascii="Symbol" w:hAnsi="Symbol" w:hint="default"/>
      </w:rPr>
    </w:lvl>
  </w:abstractNum>
  <w:abstractNum w:abstractNumId="175">
    <w:multiLevelType w:val="hybridMultilevel"/>
    <w:name w:val="List 176"/>
    <w:lvl w:ilvl="0">
      <w:start w:val="1"/>
      <w:numFmt w:val="bullet"/>
      <w:lvlText w:val=""/>
      <w:lvlJc w:val="left"/>
      <w:pPr>
        <w:ind w:hanging="360" w:left="1152"/>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bering>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line="384" w:lineRule="atLeast"/>
      <w:ind w:firstLineChars="200"/>
      <w:jc w:val="both"/>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01" w:type="paragraph">
    <w:name w:val="Para 001"/>
    <w:qFormat/>
    <w:basedOn w:val="Normal"/>
    <w:pPr>
      <w:spacing w:line="431" w:lineRule="atLeas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02" w:type="paragraph">
    <w:name w:val="Para 002"/>
    <w:qFormat/>
    <w:basedOn w:val="Normal"/>
    <w:pPr>
      <w:ind w:left="336" w:leftChars="0" w:hanging="192" w:hanging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03" w:type="paragraph">
    <w:name w:val="Para 003"/>
    <w:qFormat/>
    <w:basedOn w:val="Normal"/>
    <w:pPr>
      <w:ind w:left="192" w:leftChars="0" w:hanging="192" w:hanging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04" w:type="paragraph">
    <w:name w:val="Para 004"/>
    <w:qFormat/>
    <w:basedOn w:val="Normal"/>
    <w:pPr>
      <w:spacing w:line="431" w:lineRule="atLeast"/>
      <w:ind w:left="192" w:leftChars="0" w:hanging="192" w:hanging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05" w:type="paragraph">
    <w:name w:val="Para 005"/>
    <w:qFormat/>
    <w:basedOn w:val="Normal"/>
    <w:pPr>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06" w:type="paragraph">
    <w:name w:val="Para 006"/>
    <w:qFormat/>
    <w:basedOn w:val="Normal"/>
    <w:pPr>
      <w:spacing w:line="431" w:lineRule="atLeast"/>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07" w:type="paragraph">
    <w:name w:val="Para 007"/>
    <w:qFormat/>
    <w:basedOn w:val="Normal"/>
    <w:pPr>
      <w:spacing w:line="431" w:lineRule="atLeast"/>
      <w:ind w:left="336" w:leftChars="0" w:hanging="192" w:hanging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08" w:type="paragraph">
    <w:name w:val="Para 008"/>
    <w:qFormat/>
    <w:basedOn w:val="Normal"/>
    <w:pPr>
      <w:spacing w:before="38"/>
      <w:ind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09" w:type="paragraph">
    <w:name w:val="Para 009"/>
    <w:qFormat/>
    <w:basedOn w:val="Normal"/>
    <w:pPr>
      <w:spacing w:before="38"/>
      <w:ind w:firstLine="0" w:firstLineChars="0"/>
      <w:shd w:val="clear" w:color="auto" w:fill="E2E2E2"/>
      <w:jc w:val="left"/>
    </w:pPr>
    <w:rPr>
      <w:rFonts w:ascii="NationalBook" w:cs="NationalBook" w:eastAsia="NationalBook" w:hAnsi="NationalBook"/>
    </w:rPr>
  </w:style>
  <w:style w:styleId="Heading 2" w:type="paragraph">
    <w:name w:val="Heading 2"/>
    <w:qFormat/>
    <w:basedOn w:val="Normal"/>
    <w:pPr>
      <w:spacing w:before="96" w:after="72" w:line="479" w:lineRule="atLeast"/>
      <w:ind w:firstLine="0" w:firstLineChars="0"/>
      <w:jc w:val="left"/>
      <w:outlineLvl w:val="2"/>
    </w:pPr>
    <w:rPr>
      <w:rFonts w:ascii="NationalMd" w:cs="NationalMd" w:eastAsia="NationalMd" w:hAnsi="NationalMd"/>
      <w:sz w:val="39"/>
      <w:szCs w:val="39"/>
    </w:rPr>
  </w:style>
  <w:style w:styleId="Para 011" w:type="paragraph">
    <w:name w:val="Para 011"/>
    <w:qFormat/>
    <w:basedOn w:val="Normal"/>
    <w:pPr>
      <w:spacing w:before="19" w:line="336" w:lineRule="atLeast"/>
      <w:ind w:firstLine="0" w:firstLineChars="0"/>
      <w:jc w:val="left"/>
    </w:pPr>
    <w:rPr>
      <w:rFonts w:ascii="NationalBook" w:cs="NationalBook" w:eastAsia="NationalBook" w:hAnsi="NationalBook"/>
      <w:sz w:val="28"/>
      <w:szCs w:val="28"/>
    </w:rPr>
  </w:style>
  <w:style w:styleId="Para 012" w:type="paragraph">
    <w:name w:val="Para 012"/>
    <w:qFormat/>
    <w:basedOn w:val="Normal"/>
    <w:pPr>
      <w:spacing w:before="144" w:after="48" w:line="479" w:lineRule="atLeast"/>
      <w:ind w:firstLine="0" w:firstLineChars="0"/>
      <w:jc w:val="left"/>
    </w:pPr>
    <w:rPr>
      <w:rFonts w:ascii="NationalMd" w:cs="NationalMd" w:eastAsia="NationalMd" w:hAnsi="NationalMd"/>
      <w:sz w:val="39"/>
      <w:szCs w:val="39"/>
      <w:b w:val="on"/>
      <w:bCs w:val="on"/>
    </w:rPr>
  </w:style>
  <w:style w:styleId="Para 013" w:type="paragraph">
    <w:name w:val="Para 013"/>
    <w:qFormat/>
    <w:basedOn w:val="Normal"/>
    <w:pPr>
      <w:ind w:leftChars="200" w:hangingChars="10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Heading 3" w:type="paragraph">
    <w:name w:val="Heading 3"/>
    <w:qFormat/>
    <w:basedOn w:val="Normal"/>
    <w:pPr>
      <w:spacing w:before="72" w:after="38" w:line="431" w:lineRule="atLeast"/>
      <w:ind w:firstLine="0" w:firstLineChars="0"/>
      <w:jc w:val="left"/>
      <w:outlineLvl w:val="3"/>
    </w:pPr>
    <w:rPr>
      <w:rFonts w:ascii="NationalMdI" w:cs="NationalMdI" w:eastAsia="NationalMdI" w:hAnsi="NationalMdI"/>
      <w:sz w:val="36"/>
      <w:szCs w:val="36"/>
      <w:i w:val="on"/>
      <w:iCs w:val="on"/>
    </w:rPr>
  </w:style>
  <w:style w:styleId="Para 015" w:type="paragraph">
    <w:name w:val="Para 015"/>
    <w:qFormat/>
    <w:basedOn w:val="Normal"/>
    <w:pPr>
      <w:spacing w:before="38" w:line="431" w:lineRule="atLeast"/>
      <w:ind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16" w:type="paragraph">
    <w:name w:val="Para 016"/>
    <w:qFormat/>
    <w:basedOn w:val="Normal"/>
    <w:pPr>
      <w:spacing w:before="19"/>
      <w:ind w:firstLine="0" w:firstLineChars="0"/>
      <w:jc w:val="left"/>
    </w:pPr>
    <w:rPr>
      <w:rFonts w:ascii="NationalI" w:cs="NationalI" w:eastAsia="NationalI" w:hAnsi="NationalI"/>
      <w:i w:val="on"/>
      <w:iCs w:val="on"/>
    </w:rPr>
  </w:style>
  <w:style w:styleId="Para 017" w:type="paragraph">
    <w:name w:val="Para 017"/>
    <w:qFormat/>
    <w:basedOn w:val="Normal"/>
    <w:pPr>
      <w:spacing w:before="19" w:line="431" w:lineRule="atLeast"/>
      <w:ind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Heading 1" w:type="paragraph">
    <w:name w:val="Heading 1"/>
    <w:qFormat/>
    <w:basedOn w:val="Normal"/>
    <w:pPr>
      <w:spacing w:before="38" w:line="575" w:lineRule="atLeast"/>
      <w:ind w:firstLine="0" w:firstLineChars="0"/>
      <w:jc w:val="left"/>
      <w:outlineLvl w:val="1"/>
    </w:pPr>
    <w:rPr>
      <w:rFonts w:ascii="NationalMd" w:cs="NationalMd" w:eastAsia="NationalMd" w:hAnsi="NationalMd"/>
      <w:sz w:val="47"/>
      <w:szCs w:val="47"/>
      <w:b w:val="on"/>
      <w:bCs w:val="on"/>
    </w:rPr>
  </w:style>
  <w:style w:styleId="Para 019" w:type="paragraph">
    <w:name w:val="Para 019"/>
    <w:qFormat/>
    <w:basedOn w:val="Normal"/>
    <w:pPr>
      <w:spacing w:before="144" w:after="48" w:line="431" w:lineRule="atLeast"/>
      <w:ind w:firstLine="0" w:firstLineChars="0"/>
      <w:jc w:val="left"/>
    </w:pPr>
    <w:rPr>
      <w:rFonts w:ascii="NationalI" w:cs="NationalI" w:eastAsia="NationalI" w:hAnsi="NationalI"/>
      <w:sz w:val="36"/>
      <w:szCs w:val="36"/>
      <w:b w:val="on"/>
      <w:bCs w:val="on"/>
      <w:i w:val="on"/>
      <w:iCs w:val="on"/>
    </w:rPr>
  </w:style>
  <w:style w:styleId="Para 020" w:type="paragraph">
    <w:name w:val="Para 020"/>
    <w:qFormat/>
    <w:basedOn w:val="Normal"/>
    <w:pPr>
      <w:spacing w:before="288"/>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21" w:type="paragraph">
    <w:name w:val="Para 021"/>
    <w:qFormat/>
    <w:basedOn w:val="Normal"/>
    <w:pPr>
      <w:spacing w:line="336" w:lineRule="atLeast"/>
      <w:ind w:firstLine="0" w:firstLineChars="0"/>
    </w:pPr>
    <w:rPr>
      <w:rFonts w:ascii="NationalBook" w:cs="NationalBook" w:eastAsia="NationalBook" w:hAnsi="NationalBook"/>
      <w:sz w:val="28"/>
      <w:szCs w:val="28"/>
    </w:rPr>
  </w:style>
  <w:style w:styleId="Para 022" w:type="paragraph">
    <w:name w:val="Para 022"/>
    <w:qFormat/>
    <w:basedOn w:val="Normal"/>
    <w:pPr>
      <w:spacing w:before="144" w:line="479" w:lineRule="atLeast"/>
      <w:ind w:firstLine="0" w:firstLineChars="0"/>
      <w:jc w:val="left"/>
    </w:pPr>
    <w:rPr>
      <w:rFonts w:ascii="NationalMd" w:cs="NationalMd" w:eastAsia="NationalMd" w:hAnsi="NationalMd"/>
      <w:sz w:val="39"/>
      <w:szCs w:val="39"/>
      <w:b w:val="on"/>
      <w:bCs w:val="on"/>
    </w:rPr>
  </w:style>
  <w:style w:styleId="Para 023" w:type="paragraph">
    <w:name w:val="Para 023"/>
    <w:qFormat/>
    <w:basedOn w:val="Normal"/>
    <w:pPr>
      <w:spacing w:before="96"/>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24" w:type="paragraph">
    <w:name w:val="Para 024"/>
    <w:qFormat/>
    <w:basedOn w:val="Normal"/>
    <w:pPr>
      <w:spacing w:beforeLines="100" w:afterLines="100"/>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25" w:type="paragraph">
    <w:name w:val="Para 025"/>
    <w:qFormat/>
    <w:basedOn w:val="Normal"/>
    <w:pPr>
      <w:spacing w:before="48"/>
      <w:ind w:left="288" w:leftChars="0" w:hanging="144" w:hangingChars="0"/>
      <w:jc w:val="left"/>
    </w:pPr>
    <w:rPr>
      <w:rFonts w:ascii="NationalMd" w:cs="NationalMd" w:eastAsia="NationalMd" w:hAnsi="NationalMd"/>
      <w:b w:val="on"/>
      <w:bCs w:val="on"/>
      <w:color w:val="0000FF"/>
      <w:u w:val="solid"/>
    </w:rPr>
  </w:style>
  <w:style w:styleId="Para 026" w:type="paragraph">
    <w:name w:val="Para 026"/>
    <w:qFormat/>
    <w:basedOn w:val="Normal"/>
    <w:pPr>
      <w:ind w:leftChars="100" w:hangingChars="10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Heading 5" w:type="paragraph">
    <w:name w:val="Heading 5"/>
    <w:qFormat/>
    <w:basedOn w:val="Normal"/>
    <w:pPr>
      <w:spacing w:before="96" w:line="431" w:lineRule="atLeast"/>
      <w:ind w:firstLine="0" w:firstLineChars="0"/>
      <w:shd w:val="clear" w:color="auto" w:fill="E2E2E2"/>
      <w:pBdr>
        <w:left w:space="3"/>
        <w:right w:space="3"/>
      </w:pBdr>
      <w:jc w:val="left"/>
      <w:outlineLvl w:val="5"/>
    </w:pPr>
    <w:rPr>
      <w:rFonts w:ascii="NationalSemiB" w:cs="NationalSemiB" w:eastAsia="NationalSemiB" w:hAnsi="NationalSemiB"/>
      <w:sz w:val="36"/>
      <w:szCs w:val="36"/>
      <w:b w:val="on"/>
      <w:bCs w:val="on"/>
    </w:rPr>
  </w:style>
  <w:style w:styleId="Para 028" w:type="paragraph">
    <w:name w:val="Para 028"/>
    <w:qFormat/>
    <w:basedOn w:val="Normal"/>
    <w:pPr>
      <w:spacing w:before="288" w:line="479" w:lineRule="atLeast"/>
      <w:ind w:firstLine="0" w:firstLineChars="0"/>
      <w:jc w:val="left"/>
    </w:pPr>
    <w:rPr>
      <w:rFonts w:ascii="NationalLt" w:cs="NationalLt" w:eastAsia="NationalLt" w:hAnsi="NationalLt"/>
      <w:sz w:val="39"/>
      <w:szCs w:val="39"/>
    </w:rPr>
  </w:style>
  <w:style w:styleId="Para 029" w:type="paragraph">
    <w:name w:val="Para 029"/>
    <w:qFormat/>
    <w:basedOn w:val="Normal"/>
    <w:pPr>
      <w:spacing w:before="48"/>
      <w:ind w:left="168" w:leftChars="0" w:hanging="96" w:hangingChars="0"/>
      <w:jc w:val="left"/>
    </w:pPr>
    <w:rPr>
      <w:rFonts w:ascii="NationalMd" w:cs="NationalMd" w:eastAsia="NationalMd" w:hAnsi="NationalMd"/>
      <w:b w:val="on"/>
      <w:bCs w:val="on"/>
      <w:color w:val="0000FF"/>
      <w:u w:val="solid"/>
    </w:rPr>
  </w:style>
  <w:style w:styleId="Para 030" w:type="paragraph">
    <w:name w:val="Para 030"/>
    <w:qFormat/>
    <w:basedOn w:val="Normal"/>
    <w:pPr>
      <w:spacing w:before="38" w:line="431" w:lineRule="atLeast"/>
      <w:ind w:firstLine="0" w:firstLineChars="0"/>
      <w:jc w:val="left"/>
    </w:pPr>
    <w:rPr>
      <w:sz w:val="28"/>
      <w:szCs w:val="28"/>
    </w:rPr>
  </w:style>
  <w:style w:styleId="Para 031" w:type="paragraph">
    <w:name w:val="Para 031"/>
    <w:qFormat/>
    <w:basedOn w:val="Normal"/>
    <w:pPr>
      <w:spacing w:line="431" w:lineRule="atLeast"/>
      <w:ind w:left="168" w:leftChars="0" w:right="168" w:rightChars="0" w:firstLine="0" w:firstLineChars="0"/>
      <w:jc w:val="left"/>
    </w:pPr>
    <w:rPr>
      <w:rFonts w:ascii="NationalMd" w:cs="NationalMd" w:eastAsia="NationalMd" w:hAnsi="NationalMd"/>
      <w:sz w:val="28"/>
      <w:szCs w:val="28"/>
    </w:rPr>
  </w:style>
  <w:style w:styleId="Para 032" w:type="paragraph">
    <w:name w:val="Para 032"/>
    <w:qFormat/>
    <w:basedOn w:val="Normal"/>
    <w:pPr>
      <w:spacing w:before="38"/>
      <w:ind w:firstLine="0" w:firstLineChars="0"/>
      <w:shd w:val="clear" w:color="auto" w:fill="E7E7E8"/>
      <w:jc w:val="left"/>
    </w:pPr>
    <w:rPr>
      <w:rFonts w:ascii="NationalBook" w:cs="NationalBook" w:eastAsia="NationalBook" w:hAnsi="NationalBook"/>
    </w:rPr>
  </w:style>
  <w:style w:styleId="Para 033" w:type="paragraph">
    <w:name w:val="Para 033"/>
    <w:qFormat/>
    <w:basedOn w:val="Normal"/>
    <w:pPr>
      <w:spacing w:before="38" w:line="479" w:lineRule="atLeast"/>
      <w:ind w:firstLine="0" w:firstLineChars="0"/>
      <w:jc w:val="left"/>
    </w:pPr>
    <w:rPr>
      <w:rFonts w:ascii="NationalB" w:cs="NationalB" w:eastAsia="NationalB" w:hAnsi="NationalB"/>
      <w:sz w:val="39"/>
      <w:szCs w:val="39"/>
      <w:b w:val="on"/>
      <w:bCs w:val="on"/>
    </w:rPr>
  </w:style>
  <w:style w:styleId="Para 034" w:type="paragraph">
    <w:name w:val="Para 034"/>
    <w:qFormat/>
    <w:basedOn w:val="Normal"/>
    <w:pPr>
      <w:spacing w:before="48" w:line="288" w:lineRule="atLeast"/>
      <w:ind w:firstLine="0" w:firstLineChars="0"/>
      <w:jc w:val="left"/>
    </w:pPr>
    <w:rPr>
      <w:sz w:val="24"/>
      <w:szCs w:val="24"/>
    </w:rPr>
  </w:style>
  <w:style w:styleId="Para 035" w:type="paragraph">
    <w:name w:val="Para 035"/>
    <w:qFormat/>
    <w:basedOn w:val="Normal"/>
    <w:pPr>
      <w:spacing w:before="288" w:line="575" w:lineRule="atLeast"/>
      <w:ind w:firstLine="0" w:firstLineChars="0"/>
      <w:jc w:val="left"/>
    </w:pPr>
    <w:rPr>
      <w:rFonts w:ascii="NationalLt" w:cs="NationalLt" w:eastAsia="NationalLt" w:hAnsi="NationalLt"/>
      <w:sz w:val="47"/>
      <w:szCs w:val="47"/>
    </w:rPr>
  </w:style>
  <w:style w:styleId="Para 036" w:type="paragraph">
    <w:name w:val="Para 036"/>
    <w:qFormat/>
    <w:basedOn w:val="Normal"/>
    <w:pPr>
      <w:spacing w:before="96" w:line="431" w:lineRule="atLeast"/>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37" w:type="paragraph">
    <w:name w:val="Para 037"/>
    <w:qFormat/>
    <w:basedOn w:val="Normal"/>
    <w:pPr>
      <w:spacing w:before="288" w:line="431" w:lineRule="atLeast"/>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38" w:type="paragraph">
    <w:name w:val="Para 038"/>
    <w:qFormat/>
    <w:basedOn w:val="Normal"/>
    <w:pPr>
      <w:spacing w:before="38" w:line="465" w:lineRule="atLeast"/>
      <w:ind w:firstLine="0" w:firstLineChars="0"/>
      <w:jc w:val="left"/>
    </w:pPr>
    <w:rPr>
      <w:rFonts w:ascii="NationalMd" w:cs="NationalMd" w:eastAsia="NationalMd" w:hAnsi="NationalMd"/>
      <w:sz w:val="47"/>
      <w:szCs w:val="47"/>
      <w:b w:val="on"/>
      <w:bCs w:val="on"/>
    </w:rPr>
  </w:style>
  <w:style w:styleId="Para 039" w:type="paragraph">
    <w:name w:val="Para 039"/>
    <w:qFormat/>
    <w:basedOn w:val="Normal"/>
    <w:pPr>
      <w:ind w:left="216" w:leftChars="0" w:hanging="96" w:hangingChars="0"/>
      <w:jc w:val="left"/>
    </w:pPr>
    <w:rPr>
      <w:rFonts w:ascii="MillerI" w:cs="MillerI" w:eastAsia="MillerI" w:hAnsi="MillerI"/>
      <w:i w:val="on"/>
      <w:iCs w:val="on"/>
      <w:color w:val="0000FF"/>
      <w:u w:val="solid"/>
    </w:rPr>
  </w:style>
  <w:style w:styleId="Para 040" w:type="paragraph">
    <w:name w:val="Para 040"/>
    <w:qFormat/>
    <w:basedOn w:val="Normal"/>
    <w:pPr>
      <w:spacing w:after="76"/>
      <w:ind w:left="192" w:leftChars="0" w:hanging="192" w:hanging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41" w:type="paragraph">
    <w:name w:val="Para 041"/>
    <w:qFormat/>
    <w:basedOn w:val="Normal"/>
    <w:pPr>
      <w:spacing w:before="288" w:line="527" w:lineRule="atLeast"/>
      <w:ind w:firstLine="0" w:firstLineChars="0"/>
      <w:jc w:val="left"/>
    </w:pPr>
    <w:rPr>
      <w:rFonts w:ascii="NationalLt" w:cs="NationalLt" w:eastAsia="NationalLt" w:hAnsi="NationalLt"/>
      <w:sz w:val="43"/>
      <w:szCs w:val="43"/>
    </w:rPr>
  </w:style>
  <w:style w:styleId="Para 042" w:type="paragraph">
    <w:name w:val="Para 042"/>
    <w:qFormat/>
    <w:basedOn w:val="Normal"/>
    <w:pPr>
      <w:spacing w:after="76" w:line="431" w:lineRule="atLeast"/>
      <w:ind w:left="192" w:leftChars="0" w:hanging="192" w:hanging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43" w:type="paragraph">
    <w:name w:val="Para 043"/>
    <w:qFormat/>
    <w:basedOn w:val="Normal"/>
    <w:pPr>
      <w:shd w:val="clear" w:color="auto" w:fill="E7E7E8"/>
      <w:pBdr>
        <w:left w:space="3"/>
        <w:right w:space="3"/>
      </w:pBdr>
    </w:pPr>
    <w:rPr>
      <w:rFonts w:ascii="NationalBook" w:cs="NationalBook" w:eastAsia="NationalBook" w:hAnsi="NationalBook"/>
    </w:rPr>
  </w:style>
  <w:style w:styleId="Para 044" w:type="paragraph">
    <w:name w:val="Para 044"/>
    <w:qFormat/>
    <w:basedOn w:val="Normal"/>
    <w:pPr>
      <w:spacing w:before="144" w:after="48" w:line="431" w:lineRule="atLeast"/>
      <w:ind w:firstLine="0" w:firstLineChars="0"/>
      <w:jc w:val="left"/>
    </w:pPr>
    <w:rPr>
      <w:rFonts w:ascii="NationalMdI" w:cs="NationalMdI" w:eastAsia="NationalMdI" w:hAnsi="NationalMdI"/>
      <w:sz w:val="39"/>
      <w:szCs w:val="39"/>
      <w:b w:val="on"/>
      <w:bCs w:val="on"/>
      <w:i w:val="on"/>
      <w:iCs w:val="on"/>
    </w:rPr>
  </w:style>
  <w:style w:styleId="Para 045" w:type="paragraph">
    <w:name w:val="Para 045"/>
    <w:qFormat/>
    <w:basedOn w:val="Normal"/>
    <w:pPr>
      <w:spacing w:before="19"/>
      <w:ind w:firstLine="0" w:firstLineChars="0"/>
    </w:pPr>
    <w:rPr>
      <w:rFonts w:ascii="NationalI" w:cs="NationalI" w:eastAsia="NationalI" w:hAnsi="NationalI"/>
      <w:i w:val="on"/>
      <w:iCs w:val="on"/>
    </w:rPr>
  </w:style>
  <w:style w:styleId="Para 046" w:type="paragraph">
    <w:name w:val="Para 046"/>
    <w:qFormat/>
    <w:basedOn w:val="Normal"/>
    <w:pPr>
      <w:spacing w:before="96" w:line="431" w:lineRule="atLeast"/>
      <w:ind w:firstLine="0" w:firstLineChars="0"/>
      <w:jc w:val="left"/>
    </w:pPr>
    <w:rPr>
      <w:rFonts w:ascii="NationalMd" w:cs="NationalMd" w:eastAsia="NationalMd" w:hAnsi="NationalMd"/>
      <w:sz w:val="36"/>
      <w:szCs w:val="36"/>
      <w:b w:val="on"/>
      <w:bCs w:val="on"/>
    </w:rPr>
  </w:style>
  <w:style w:styleId="Para 047" w:type="paragraph">
    <w:name w:val="Para 047"/>
    <w:qFormat/>
    <w:basedOn w:val="Normal"/>
    <w:pPr>
      <w:spacing w:before="96" w:line="431" w:lineRule="atLeast"/>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48" w:type="paragraph">
    <w:name w:val="Para 048"/>
    <w:qFormat/>
    <w:basedOn w:val="Normal"/>
    <w:pPr>
      <w:ind w:firstLine="0" w:firstLineChars="0"/>
      <w:shd w:val="clear" w:color="auto" w:fill="E7E7E8"/>
      <w:pBdr>
        <w:left w:space="3"/>
        <w:right w:space="3"/>
      </w:pBdr>
    </w:pPr>
    <w:rPr>
      <w:rFonts w:ascii="NationalBook" w:cs="NationalBook" w:eastAsia="NationalBook" w:hAnsi="NationalBook"/>
    </w:rPr>
  </w:style>
  <w:style w:styleId="Para 049" w:type="paragraph">
    <w:name w:val="Para 049"/>
    <w:qFormat/>
    <w:basedOn w:val="Normal"/>
    <w:pPr>
      <w:spacing w:before="19"/>
      <w:ind w:firstLine="0" w:firstLineChars="0"/>
    </w:pPr>
    <w:rPr>
      <w:rFonts w:ascii="NationalI" w:cs="NationalI" w:eastAsia="NationalI" w:hAnsi="NationalI"/>
      <w:b w:val="on"/>
      <w:bCs w:val="on"/>
      <w:i w:val="on"/>
      <w:iCs w:val="on"/>
    </w:rPr>
  </w:style>
  <w:style w:styleId="Para 050" w:type="paragraph">
    <w:name w:val="Para 050"/>
    <w:qFormat/>
    <w:basedOn w:val="Normal"/>
    <w:pPr>
      <w:spacing w:before="24"/>
      <w:ind w:firstLine="0" w:firstLineChars="0"/>
      <w:shd w:val="clear" w:color="auto" w:fill="E2E2E2"/>
      <w:pBdr>
        <w:left w:space="3"/>
        <w:right w:space="3"/>
      </w:pBdr>
    </w:pPr>
    <w:rPr>
      <w:rFonts w:ascii="NationalI" w:cs="NationalI" w:eastAsia="NationalI" w:hAnsi="NationalI"/>
      <w:i w:val="on"/>
      <w:iCs w:val="on"/>
    </w:rPr>
  </w:style>
  <w:style w:styleId="Para 051" w:type="paragraph">
    <w:name w:val="Para 051"/>
    <w:qFormat/>
    <w:basedOn w:val="Normal"/>
    <w:pPr>
      <w:spacing w:before="19"/>
      <w:ind w:firstLine="0" w:firstLineChars="0"/>
      <w:shd w:val="clear" w:color="auto" w:fill="E2E2E2"/>
      <w:jc w:val="left"/>
    </w:pPr>
    <w:rPr>
      <w:rFonts w:ascii="NationalBook" w:cs="NationalBook" w:eastAsia="NationalBook" w:hAnsi="NationalBook"/>
    </w:rPr>
  </w:style>
  <w:style w:styleId="Para 052" w:type="paragraph">
    <w:name w:val="Para 052"/>
    <w:qFormat/>
    <w:basedOn w:val="Normal"/>
    <w:pPr>
      <w:spacing w:before="96" w:line="479" w:lineRule="atLeast"/>
      <w:ind w:firstLine="0" w:firstLineChars="0"/>
      <w:jc w:val="left"/>
    </w:pPr>
    <w:rPr>
      <w:sz w:val="39"/>
      <w:szCs w:val="39"/>
      <w:b w:val="on"/>
      <w:bCs w:val="on"/>
    </w:rPr>
  </w:style>
  <w:style w:styleId="Para 053" w:type="paragraph">
    <w:name w:val="Para 053"/>
    <w:qFormat/>
    <w:basedOn w:val="Normal"/>
    <w:pPr>
      <w:spacing w:before="144" w:after="48" w:line="527" w:lineRule="atLeast"/>
      <w:ind w:firstLine="0" w:firstLineChars="0"/>
      <w:jc w:val="left"/>
    </w:pPr>
    <w:rPr>
      <w:rFonts w:ascii="NationalMd" w:cs="NationalMd" w:eastAsia="NationalMd" w:hAnsi="NationalMd"/>
      <w:sz w:val="43"/>
      <w:szCs w:val="43"/>
      <w:b w:val="on"/>
      <w:bCs w:val="on"/>
    </w:rPr>
  </w:style>
  <w:style w:styleId="Para 054" w:type="paragraph">
    <w:name w:val="Para 054"/>
    <w:qFormat/>
    <w:basedOn w:val="Normal"/>
    <w:pPr>
      <w:shd w:val="clear" w:color="auto" w:fill="E2E2E2"/>
      <w:pBdr>
        <w:left w:space="3"/>
        <w:right w:space="3"/>
      </w:pBdr>
    </w:pPr>
    <w:rPr>
      <w:rFonts w:ascii="NationalBook" w:cs="NationalBook" w:eastAsia="NationalBook" w:hAnsi="NationalBook"/>
    </w:rPr>
  </w:style>
  <w:style w:styleId="Para 055" w:type="paragraph">
    <w:name w:val="Para 055"/>
    <w:qFormat/>
    <w:basedOn w:val="Normal"/>
    <w:pPr>
      <w:spacing w:before="96" w:line="431" w:lineRule="atLeast"/>
      <w:ind w:firstLine="0" w:firstLineChars="0"/>
      <w:jc w:val="left"/>
    </w:pPr>
    <w:rPr>
      <w:rFonts w:ascii="NationalMd" w:cs="NationalMd" w:eastAsia="NationalMd" w:hAnsi="NationalMd"/>
      <w:sz w:val="36"/>
      <w:szCs w:val="36"/>
      <w:b w:val="on"/>
      <w:bCs w:val="on"/>
    </w:rPr>
  </w:style>
  <w:style w:styleId="Para 056" w:type="paragraph">
    <w:name w:val="Para 056"/>
    <w:qFormat/>
    <w:basedOn w:val="Normal"/>
    <w:pPr>
      <w:spacing w:line="431" w:lineRule="atLeast"/>
      <w:ind w:left="216" w:leftChars="0" w:hanging="96" w:hangingChars="0"/>
      <w:jc w:val="left"/>
    </w:pPr>
    <w:rPr>
      <w:rFonts w:ascii="MillerI" w:cs="MillerI" w:eastAsia="MillerI" w:hAnsi="MillerI"/>
      <w:i w:val="on"/>
      <w:iCs w:val="on"/>
      <w:color w:val="0000FF"/>
      <w:u w:val="solid"/>
    </w:rPr>
  </w:style>
  <w:style w:styleId="Para 057" w:type="paragraph">
    <w:name w:val="Para 057"/>
    <w:qFormat/>
    <w:basedOn w:val="Normal"/>
    <w:pPr>
      <w:spacing w:before="19" w:line="336" w:lineRule="atLeast"/>
      <w:ind w:leftChars="400" w:firstLine="0" w:firstLineChars="0"/>
      <w:jc w:val="left"/>
    </w:pPr>
    <w:rPr>
      <w:rFonts w:ascii="NationalMd" w:cs="NationalMd" w:eastAsia="NationalMd" w:hAnsi="NationalMd"/>
      <w:sz w:val="28"/>
      <w:szCs w:val="28"/>
    </w:rPr>
  </w:style>
  <w:style w:styleId="Para 058" w:type="paragraph">
    <w:name w:val="Para 058"/>
    <w:qFormat/>
    <w:basedOn w:val="Normal"/>
    <w:pPr>
      <w:spacing w:beforeLines="100" w:afterLines="100" w:line="431" w:lineRule="atLeast"/>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Heading 4" w:type="paragraph">
    <w:name w:val="Heading 4"/>
    <w:qFormat/>
    <w:basedOn w:val="Normal"/>
    <w:pPr>
      <w:spacing w:before="48" w:line="431" w:lineRule="atLeast"/>
      <w:ind w:firstLine="0" w:firstLineChars="0"/>
      <w:jc w:val="left"/>
      <w:outlineLvl w:val="4"/>
    </w:pPr>
    <w:rPr>
      <w:rFonts w:ascii="NationalB" w:cs="NationalB" w:eastAsia="NationalB" w:hAnsi="NationalB"/>
      <w:sz w:val="36"/>
      <w:szCs w:val="36"/>
      <w:b w:val="on"/>
      <w:bCs w:val="on"/>
    </w:rPr>
  </w:style>
  <w:style w:styleId="Para 060" w:type="paragraph">
    <w:name w:val="Para 060"/>
    <w:qFormat/>
    <w:basedOn w:val="Normal"/>
    <w:pPr>
      <w:spacing w:before="38" w:line="431" w:lineRule="atLeast"/>
      <w:ind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61" w:type="paragraph">
    <w:name w:val="Para 061"/>
    <w:qFormat/>
    <w:basedOn w:val="Normal"/>
    <w:pPr>
      <w:spacing w:before="38" w:line="479" w:lineRule="atLeast"/>
      <w:ind w:firstLine="0" w:firstLineChars="0"/>
      <w:jc w:val="left"/>
    </w:pPr>
    <w:rPr>
      <w:rFonts w:ascii="NationalBook" w:cs="NationalBook" w:eastAsia="NationalBook" w:hAnsi="NationalBook"/>
      <w:sz w:val="39"/>
      <w:szCs w:val="39"/>
      <w:b w:val="on"/>
      <w:bCs w:val="on"/>
    </w:rPr>
  </w:style>
  <w:style w:styleId="Para 062" w:type="paragraph">
    <w:name w:val="Para 062"/>
    <w:qFormat/>
    <w:basedOn w:val="Normal"/>
    <w:pPr>
      <w:spacing w:before="120" w:after="48"/>
      <w:ind w:firstLine="0" w:firstLineChars="0"/>
      <w:jc w:val="left"/>
    </w:pPr>
    <w:rPr>
      <w:rFonts w:ascii="NationalI" w:cs="NationalI" w:eastAsia="NationalI" w:hAnsi="NationalI"/>
      <w:sz w:val="36"/>
      <w:szCs w:val="36"/>
      <w:b w:val="on"/>
      <w:bCs w:val="on"/>
      <w:i w:val="on"/>
      <w:iCs w:val="on"/>
    </w:rPr>
  </w:style>
  <w:style w:styleId="Para 063" w:type="paragraph">
    <w:name w:val="Para 063"/>
    <w:qFormat/>
    <w:basedOn w:val="Normal"/>
    <w:pPr>
      <w:spacing w:line="431" w:lineRule="atLeast"/>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64" w:type="paragraph">
    <w:name w:val="Para 064"/>
    <w:qFormat/>
    <w:basedOn w:val="Normal"/>
    <w:pPr>
      <w:spacing w:before="38" w:line="575" w:lineRule="atLeast"/>
      <w:ind w:firstLine="0" w:firstLineChars="0"/>
      <w:jc w:val="left"/>
    </w:pPr>
    <w:rPr>
      <w:rFonts w:ascii="NationalB" w:cs="NationalB" w:eastAsia="NationalB" w:hAnsi="NationalB"/>
      <w:sz w:val="47"/>
      <w:szCs w:val="47"/>
      <w:b w:val="on"/>
      <w:bCs w:val="on"/>
    </w:rPr>
  </w:style>
  <w:style w:styleId="Para 065" w:type="paragraph">
    <w:name w:val="Para 065"/>
    <w:qFormat/>
    <w:basedOn w:val="Normal"/>
    <w:pPr>
      <w:spacing w:line="431" w:lineRule="atLeast"/>
      <w:ind w:left="288" w:leftChars="0" w:hanging="144" w:hangingChars="0"/>
      <w:jc w:val="left"/>
    </w:pPr>
    <w:rPr>
      <w:rFonts w:ascii="MillerI" w:cs="MillerI" w:eastAsia="MillerI" w:hAnsi="MillerI"/>
      <w:i w:val="on"/>
      <w:iCs w:val="on"/>
      <w:color w:val="0000FF"/>
      <w:u w:val="solid"/>
    </w:rPr>
  </w:style>
  <w:style w:styleId="Para 066" w:type="paragraph">
    <w:name w:val="Para 066"/>
    <w:qFormat/>
    <w:basedOn w:val="Normal"/>
    <w:pPr>
      <w:spacing w:line="431" w:lineRule="atLeast"/>
      <w:ind w:firstLine="0" w:firstLineChars="0"/>
      <w:shd w:val="clear" w:color="auto" w:fill="000000"/>
      <w:pBdr>
        <w:left w:space="1"/>
        <w:top w:space="1"/>
        <w:right w:space="1"/>
        <w:bottom w:space="1"/>
      </w:pBdr>
      <w:jc w:val="center"/>
    </w:pPr>
    <w:rPr>
      <w:rFonts w:ascii="NationalSemiB" w:cs="NationalSemiB" w:eastAsia="NationalSemiB" w:hAnsi="NationalSemiB"/>
      <w:sz w:val="36"/>
      <w:szCs w:val="36"/>
      <w:b w:val="on"/>
      <w:bCs w:val="on"/>
      <w:color w:val="FFFFFF"/>
    </w:rPr>
  </w:style>
  <w:style w:styleId="Para 067" w:type="paragraph">
    <w:name w:val="Para 067"/>
    <w:qFormat/>
    <w:basedOn w:val="Normal"/>
    <w:pPr>
      <w:ind w:left="216" w:leftChars="0" w:firstLine="0" w:firstLineChars="0"/>
      <w:jc w:val="left"/>
    </w:pPr>
    <w:rPr>
      <w:rFonts w:ascii="NationalMd" w:cs="NationalMd" w:eastAsia="NationalMd" w:hAnsi="NationalMd"/>
      <w:b w:val="on"/>
      <w:bCs w:val="on"/>
    </w:rPr>
  </w:style>
  <w:style w:styleId="Para 068" w:type="paragraph">
    <w:name w:val="Para 068"/>
    <w:qFormat/>
    <w:basedOn w:val="Normal"/>
    <w:pPr>
      <w:spacing w:line="575" w:lineRule="atLeast"/>
      <w:ind w:firstLine="0" w:firstLineChars="0"/>
      <w:jc w:val="left"/>
    </w:pPr>
    <w:rPr>
      <w:rFonts w:ascii="NationalB" w:cs="NationalB" w:eastAsia="NationalB" w:hAnsi="NationalB"/>
      <w:sz w:val="47"/>
      <w:szCs w:val="47"/>
      <w:b w:val="on"/>
      <w:bCs w:val="on"/>
    </w:rPr>
  </w:style>
  <w:style w:styleId="Para 069" w:type="paragraph">
    <w:name w:val="Para 069"/>
    <w:qFormat/>
    <w:basedOn w:val="Normal"/>
    <w:pPr>
      <w:spacing w:before="48" w:line="431" w:lineRule="atLeast"/>
      <w:ind w:left="144" w:leftChars="0" w:firstLine="0" w:firstLineChars="0"/>
      <w:jc w:val="left"/>
    </w:pPr>
    <w:rPr>
      <w:rFonts w:ascii="NationalMd" w:cs="NationalMd" w:eastAsia="NationalMd" w:hAnsi="NationalMd"/>
      <w:sz w:val="36"/>
      <w:szCs w:val="36"/>
      <w:b w:val="on"/>
      <w:bCs w:val="on"/>
      <w:color w:val="0000FF"/>
      <w:u w:val="solid"/>
    </w:rPr>
  </w:style>
  <w:style w:styleId="Para 070" w:type="paragraph">
    <w:name w:val="Para 070"/>
    <w:qFormat/>
    <w:basedOn w:val="Normal"/>
    <w:pPr>
      <w:spacing w:before="76" w:line="431" w:lineRule="atLeast"/>
      <w:ind w:firstLine="0" w:firstLineChars="0"/>
      <w:jc w:val="left"/>
    </w:pPr>
    <w:rPr>
      <w:rFonts w:ascii="NationalB" w:cs="NationalB" w:eastAsia="NationalB" w:hAnsi="NationalB"/>
      <w:sz w:val="36"/>
      <w:szCs w:val="36"/>
      <w:b w:val="on"/>
      <w:bCs w:val="on"/>
    </w:rPr>
  </w:style>
  <w:style w:styleId="Para 071" w:type="paragraph">
    <w:name w:val="Para 071"/>
    <w:qFormat/>
    <w:basedOn w:val="Normal"/>
    <w:pPr>
      <w:spacing w:before="96"/>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72" w:type="paragraph">
    <w:name w:val="Para 072"/>
    <w:qFormat/>
    <w:basedOn w:val="Normal"/>
    <w:pPr>
      <w:spacing w:before="76" w:line="465" w:lineRule="atLeast"/>
      <w:ind w:firstLine="0" w:firstLineChars="0"/>
      <w:jc w:val="left"/>
    </w:pPr>
    <w:rPr>
      <w:rFonts w:ascii="NationalMd" w:cs="NationalMd" w:eastAsia="NationalMd" w:hAnsi="NationalMd"/>
      <w:sz w:val="47"/>
      <w:szCs w:val="47"/>
      <w:b w:val="on"/>
      <w:bCs w:val="on"/>
    </w:rPr>
  </w:style>
  <w:style w:styleId="Para 073" w:type="paragraph">
    <w:name w:val="Para 073"/>
    <w:qFormat/>
    <w:basedOn w:val="Normal"/>
    <w:pPr>
      <w:spacing w:before="19" w:line="431" w:lineRule="atLeast"/>
      <w:ind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74" w:type="paragraph">
    <w:name w:val="Para 074"/>
    <w:qFormat/>
    <w:basedOn w:val="Normal"/>
    <w:pPr>
      <w:ind w:left="216" w:leftChars="0" w:firstLine="0" w:firstLineChars="0"/>
      <w:jc w:val="left"/>
    </w:pPr>
    <w:rPr>
      <w:rFonts w:ascii="NationalMdI" w:cs="NationalMdI" w:eastAsia="NationalMdI" w:hAnsi="NationalMdI"/>
      <w:i w:val="on"/>
      <w:iCs w:val="on"/>
    </w:rPr>
  </w:style>
  <w:style w:styleId="Para 075" w:type="paragraph">
    <w:name w:val="Para 075"/>
    <w:qFormat/>
    <w:basedOn w:val="Normal"/>
    <w:pPr>
      <w:spacing w:before="96"/>
      <w:ind w:firstLine="0" w:firstLineChars="0"/>
      <w:shd w:val="clear" w:color="auto" w:fill="E2E2E2"/>
      <w:pBdr>
        <w:left w:space="3"/>
        <w:right w:space="3"/>
      </w:pBdr>
    </w:pPr>
    <w:rPr>
      <w:rFonts w:ascii="NationalBook" w:cs="NationalBook" w:eastAsia="NationalBook" w:hAnsi="NationalBook"/>
    </w:rPr>
  </w:style>
  <w:style w:styleId="Para 076" w:type="paragraph">
    <w:name w:val="Para 076"/>
    <w:qFormat/>
    <w:basedOn w:val="Normal"/>
    <w:pPr>
      <w:spacing w:afterLines="100"/>
      <w:ind w:leftChars="100" w:hangingChars="10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77" w:type="paragraph">
    <w:name w:val="Para 077"/>
    <w:qFormat/>
    <w:basedOn w:val="Normal"/>
    <w:pPr>
      <w:spacing w:line="288" w:lineRule="atLeast"/>
      <w:ind w:firstLine="0" w:firstLineChars="0"/>
      <w:jc w:val="left"/>
    </w:pPr>
    <w:rPr>
      <w:sz w:val="24"/>
      <w:szCs w:val="24"/>
    </w:rPr>
  </w:style>
  <w:style w:styleId="Para 078" w:type="paragraph">
    <w:name w:val="Para 078"/>
    <w:qFormat/>
    <w:basedOn w:val="Normal"/>
    <w:pPr>
      <w:spacing w:before="24" w:line="431" w:lineRule="atLeast"/>
      <w:ind w:firstLine="0" w:firstLineChars="0"/>
      <w:jc w:val="left"/>
    </w:pPr>
    <w:rPr>
      <w:rFonts w:ascii="MillerI" w:cs="MillerI" w:eastAsia="MillerI" w:hAnsi="MillerI"/>
      <w:i w:val="on"/>
      <w:iCs w:val="on"/>
    </w:rPr>
  </w:style>
  <w:style w:styleId="Para 079" w:type="paragraph">
    <w:name w:val="Para 079"/>
    <w:qFormat/>
    <w:basedOn w:val="Normal"/>
    <w:pPr>
      <w:spacing w:before="96" w:line="431" w:lineRule="atLeast"/>
      <w:ind w:firstLine="0" w:firstLineChars="0"/>
      <w:jc w:val="left"/>
    </w:pPr>
    <w:rPr>
      <w:rFonts w:ascii="NationalB" w:cs="NationalB" w:eastAsia="NationalB" w:hAnsi="NationalB"/>
      <w:sz w:val="36"/>
      <w:szCs w:val="36"/>
      <w:b w:val="on"/>
      <w:bCs w:val="on"/>
    </w:rPr>
  </w:style>
  <w:style w:styleId="Para 080" w:type="paragraph">
    <w:name w:val="Para 080"/>
    <w:qFormat/>
    <w:basedOn w:val="Normal"/>
    <w:pPr>
      <w:spacing w:before="96" w:line="431" w:lineRule="atLeast"/>
      <w:ind w:left="312" w:leftChars="0" w:hanging="312" w:hangingChars="0"/>
      <w:jc w:val="left"/>
    </w:pPr>
    <w:rPr>
      <w:rFonts w:ascii="NationalMd" w:cs="NationalMd" w:eastAsia="NationalMd" w:hAnsi="NationalMd"/>
      <w:sz w:val="36"/>
      <w:szCs w:val="36"/>
      <w:b w:val="on"/>
      <w:bCs w:val="on"/>
      <w:color w:val="0000FF"/>
      <w:u w:val="solid"/>
    </w:rPr>
  </w:style>
  <w:style w:styleId="Para 081" w:type="paragraph">
    <w:name w:val="Para 081"/>
    <w:qFormat/>
    <w:basedOn w:val="Normal"/>
    <w:pPr>
      <w:spacing w:before="96"/>
      <w:ind w:firstLine="0" w:firstLineChars="0"/>
      <w:shd w:val="clear" w:color="auto" w:fill="E7E7E8"/>
      <w:pBdr>
        <w:left w:space="3"/>
        <w:right w:space="3"/>
      </w:pBdr>
    </w:pPr>
    <w:rPr>
      <w:rFonts w:ascii="NationalBook" w:cs="NationalBook" w:eastAsia="NationalBook" w:hAnsi="NationalBook"/>
    </w:rPr>
  </w:style>
  <w:style w:styleId="Para 082" w:type="paragraph">
    <w:name w:val="Para 082"/>
    <w:qFormat/>
    <w:basedOn w:val="Normal"/>
    <w:pPr>
      <w:spacing w:before="96" w:line="431" w:lineRule="atLeast"/>
      <w:ind w:left="144" w:leftChars="0" w:hanging="144" w:hangingChars="0"/>
      <w:jc w:val="left"/>
    </w:pPr>
    <w:rPr>
      <w:rFonts w:ascii="NationalMd" w:cs="NationalMd" w:eastAsia="NationalMd" w:hAnsi="NationalMd"/>
      <w:sz w:val="36"/>
      <w:szCs w:val="36"/>
      <w:b w:val="on"/>
      <w:bCs w:val="on"/>
      <w:color w:val="0000FF"/>
      <w:u w:val="solid"/>
    </w:rPr>
  </w:style>
  <w:style w:styleId="Para 083" w:type="paragraph">
    <w:name w:val="Para 083"/>
    <w:qFormat/>
    <w:basedOn w:val="Normal"/>
    <w:pPr>
      <w:spacing w:before="144" w:after="48" w:line="431" w:lineRule="atLeast"/>
      <w:ind w:firstLine="0" w:firstLineChars="0"/>
      <w:jc w:val="left"/>
    </w:pPr>
    <w:rPr>
      <w:rFonts w:ascii="NationalMdI" w:cs="NationalMdI" w:eastAsia="NationalMdI" w:hAnsi="NationalMdI"/>
      <w:sz w:val="36"/>
      <w:szCs w:val="36"/>
      <w:b w:val="on"/>
      <w:bCs w:val="on"/>
      <w:i w:val="on"/>
      <w:iCs w:val="on"/>
    </w:rPr>
  </w:style>
  <w:style w:styleId="Para 084" w:type="paragraph">
    <w:name w:val="Para 084"/>
    <w:qFormat/>
    <w:basedOn w:val="Normal"/>
    <w:pPr>
      <w:spacing w:beforeLines="100"/>
      <w:ind w:firstLine="0" w:firstLineChars="0"/>
      <w:shd w:val="clear" w:color="auto" w:fill="E2E2E2"/>
      <w:pBdr>
        <w:left w:space="3"/>
        <w:right w:space="3"/>
      </w:pBdr>
      <w:jc w:val="left"/>
    </w:pPr>
    <w:rPr>
      <w:rFonts w:ascii="NationalMdI" w:cs="NationalMdI" w:eastAsia="NationalMdI" w:hAnsi="NationalMdI"/>
      <w:sz w:val="36"/>
      <w:szCs w:val="36"/>
      <w:b w:val="on"/>
      <w:bCs w:val="on"/>
      <w:i w:val="on"/>
      <w:iCs w:val="on"/>
    </w:rPr>
  </w:style>
  <w:style w:styleId="Para 085" w:type="paragraph">
    <w:name w:val="Para 085"/>
    <w:qFormat/>
    <w:basedOn w:val="Normal"/>
    <w:pPr>
      <w:spacing w:before="24"/>
      <w:ind w:firstLine="0" w:firstLineChars="0"/>
      <w:shd w:val="clear" w:color="auto" w:fill="E2E2E2"/>
      <w:pBdr>
        <w:left w:space="3"/>
        <w:right w:space="3"/>
      </w:pBdr>
    </w:pPr>
    <w:rPr>
      <w:rFonts w:ascii="NationalBook" w:cs="NationalBook" w:eastAsia="NationalBook" w:hAnsi="NationalBook"/>
    </w:rPr>
  </w:style>
  <w:style w:styleId="Para 086" w:type="paragraph">
    <w:name w:val="Para 086"/>
    <w:qFormat/>
    <w:basedOn w:val="Normal"/>
    <w:pPr>
      <w:spacing w:before="19" w:line="431" w:lineRule="atLeast"/>
      <w:ind w:left="288" w:leftChars="0" w:hanging="144" w:hangingChars="0"/>
      <w:jc w:val="left"/>
    </w:pPr>
    <w:rPr>
      <w:i w:val="on"/>
      <w:iCs w:val="on"/>
      <w:color w:val="0000FF"/>
      <w:u w:val="solid"/>
    </w:rPr>
  </w:style>
  <w:style w:styleId="Para 087" w:type="paragraph">
    <w:name w:val="Para 087"/>
    <w:qFormat/>
    <w:basedOn w:val="Normal"/>
    <w:pPr>
      <w:spacing w:before="96"/>
      <w:ind w:firstLine="0" w:firstLineChars="0"/>
      <w:shd w:val="clear" w:color="auto" w:fill="E2E2E2"/>
      <w:pBdr>
        <w:left w:space="3"/>
        <w:right w:space="3"/>
      </w:pBdr>
      <w:jc w:val="left"/>
    </w:pPr>
    <w:rPr>
      <w:rFonts w:ascii="NationalBook" w:cs="NationalBook" w:eastAsia="NationalBook" w:hAnsi="NationalBook"/>
    </w:rPr>
  </w:style>
  <w:style w:styleId="Para 088" w:type="paragraph">
    <w:name w:val="Para 088"/>
    <w:qFormat/>
    <w:basedOn w:val="Normal"/>
    <w:pPr>
      <w:spacing w:before="72" w:after="38" w:line="431" w:lineRule="atLeast"/>
      <w:ind w:left="72" w:leftChars="0" w:firstLine="0" w:firstLineChars="0"/>
      <w:shd w:val="clear" w:color="auto" w:fill="E7E7E8"/>
      <w:jc w:val="left"/>
    </w:pPr>
    <w:rPr>
      <w:rFonts w:ascii="NationalMd" w:cs="NationalMd" w:eastAsia="NationalMd" w:hAnsi="NationalMd"/>
      <w:sz w:val="36"/>
      <w:szCs w:val="36"/>
      <w:b w:val="on"/>
      <w:bCs w:val="on"/>
    </w:rPr>
  </w:style>
  <w:style w:styleId="Para 089" w:type="paragraph">
    <w:name w:val="Para 089"/>
    <w:qFormat/>
    <w:basedOn w:val="Normal"/>
    <w:pPr>
      <w:spacing w:line="288" w:lineRule="atLeast"/>
      <w:ind w:leftChars="100" w:hangingChars="100"/>
      <w:jc w:val="left"/>
    </w:pPr>
    <w:rPr>
      <w:sz w:val="24"/>
      <w:szCs w:val="24"/>
    </w:rPr>
  </w:style>
  <w:style w:styleId="Para 090" w:type="paragraph">
    <w:name w:val="Para 090"/>
    <w:qFormat/>
    <w:basedOn w:val="Normal"/>
    <w:pPr>
      <w:spacing w:line="431" w:lineRule="atLeast"/>
      <w:ind w:left="336" w:leftChars="0" w:hanging="192" w:hangingChars="0"/>
      <w:jc w:val="left"/>
    </w:pPr>
    <w:rPr>
      <w:color w:val="0000FF"/>
      <w:u w:val="solid"/>
    </w:rPr>
  </w:style>
  <w:style w:styleId="Para 091" w:type="paragraph">
    <w:name w:val="Para 091"/>
    <w:qFormat/>
    <w:basedOn w:val="Normal"/>
    <w:pPr>
      <w:spacing w:before="19"/>
      <w:ind w:left="72" w:leftChars="0" w:hanging="144" w:hangingChars="0"/>
      <w:jc w:val="left"/>
    </w:pPr>
    <w:rPr>
      <w:i w:val="on"/>
      <w:iCs w:val="on"/>
      <w:color w:val="0000FF"/>
      <w:u w:val="solid"/>
    </w:rPr>
  </w:style>
  <w:style w:styleId="Para 092" w:type="paragraph">
    <w:name w:val="Para 092"/>
    <w:qFormat/>
    <w:basedOn w:val="Normal"/>
    <w:pPr>
      <w:spacing w:before="72" w:after="38" w:line="431" w:lineRule="atLeast"/>
      <w:ind w:firstLine="0" w:firstLineChars="0"/>
      <w:jc w:val="left"/>
    </w:pPr>
    <w:rPr>
      <w:rFonts w:ascii="NationalMd" w:cs="NationalMd" w:eastAsia="NationalMd" w:hAnsi="NationalMd"/>
      <w:sz w:val="36"/>
      <w:szCs w:val="36"/>
      <w:b w:val="on"/>
      <w:bCs w:val="on"/>
    </w:rPr>
  </w:style>
  <w:style w:styleId="Para 093" w:type="paragraph">
    <w:name w:val="Para 093"/>
    <w:qFormat/>
    <w:basedOn w:val="Normal"/>
    <w:pPr>
      <w:spacing w:before="38" w:line="404" w:lineRule="atLeast"/>
      <w:ind w:firstLine="0" w:firstLineChars="0"/>
      <w:jc w:val="left"/>
    </w:pPr>
    <w:rPr>
      <w:rFonts w:ascii="NationalB" w:cs="NationalB" w:eastAsia="NationalB" w:hAnsi="NationalB"/>
      <w:sz w:val="47"/>
      <w:szCs w:val="47"/>
      <w:b w:val="on"/>
      <w:bCs w:val="on"/>
    </w:rPr>
  </w:style>
  <w:style w:styleId="Para 094" w:type="paragraph">
    <w:name w:val="Para 094"/>
    <w:qFormat/>
    <w:basedOn w:val="Normal"/>
    <w:pPr>
      <w:spacing w:before="72" w:after="38" w:line="431" w:lineRule="atLeast"/>
      <w:ind w:left="72" w:leftChars="0" w:firstLine="0" w:firstLineChars="0"/>
      <w:shd w:val="clear" w:color="auto" w:fill="E7E7E8"/>
      <w:jc w:val="left"/>
    </w:pPr>
    <w:rPr>
      <w:rFonts w:ascii="NationalMdI" w:cs="NationalMdI" w:eastAsia="NationalMdI" w:hAnsi="NationalMdI"/>
      <w:b w:val="on"/>
      <w:bCs w:val="on"/>
      <w:i w:val="on"/>
      <w:iCs w:val="on"/>
    </w:rPr>
  </w:style>
  <w:style w:styleId="Para 095" w:type="paragraph">
    <w:name w:val="Para 095"/>
    <w:qFormat/>
    <w:basedOn w:val="Normal"/>
    <w:pPr>
      <w:spacing w:after="4" w:line="431" w:lineRule="atLeast"/>
      <w:ind w:leftChars="300"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96" w:type="paragraph">
    <w:name w:val="Para 096"/>
    <w:qFormat/>
    <w:basedOn w:val="Normal"/>
    <w:pPr>
      <w:spacing w:line="431" w:lineRule="atLeast"/>
      <w:ind w:firstLine="0" w:firstLineChars="0"/>
      <w:shd w:val="clear" w:color="auto" w:fill="000000"/>
      <w:jc w:val="center"/>
    </w:pPr>
    <w:rPr>
      <w:rFonts w:ascii="NationalSemiB" w:cs="NationalSemiB" w:eastAsia="NationalSemiB" w:hAnsi="NationalSemiB"/>
      <w:sz w:val="36"/>
      <w:szCs w:val="36"/>
      <w:b w:val="on"/>
      <w:bCs w:val="on"/>
      <w:color w:val="FFFFFF"/>
    </w:rPr>
  </w:style>
  <w:style w:styleId="Para 097" w:type="paragraph">
    <w:name w:val="Para 097"/>
    <w:qFormat/>
    <w:basedOn w:val="Normal"/>
    <w:pPr>
      <w:spacing w:before="38"/>
      <w:ind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098" w:type="paragraph">
    <w:name w:val="Para 098"/>
    <w:qFormat/>
    <w:basedOn w:val="Normal"/>
    <w:pPr>
      <w:spacing w:before="288" w:after="144" w:line="703" w:lineRule="atLeast"/>
      <w:ind w:firstLine="0" w:firstLineChars="0"/>
      <w:jc w:val="left"/>
    </w:pPr>
    <w:rPr>
      <w:rFonts w:ascii="NationalMd" w:cs="NationalMd" w:eastAsia="NationalMd" w:hAnsi="NationalMd"/>
      <w:sz w:val="43"/>
      <w:szCs w:val="43"/>
      <w:b w:val="on"/>
      <w:bCs w:val="on"/>
    </w:rPr>
  </w:style>
  <w:style w:styleId="Para 099" w:type="paragraph">
    <w:name w:val="Para 099"/>
    <w:qFormat/>
    <w:basedOn w:val="Normal"/>
    <w:pPr>
      <w:spacing w:before="96" w:after="48" w:line="336" w:lineRule="atLeast"/>
      <w:ind w:firstLine="0" w:firstLineChars="0"/>
      <w:jc w:val="left"/>
    </w:pPr>
    <w:rPr>
      <w:rFonts w:ascii="NationalB" w:cs="NationalB" w:eastAsia="NationalB" w:hAnsi="NationalB"/>
      <w:sz w:val="28"/>
      <w:szCs w:val="28"/>
      <w:b w:val="on"/>
      <w:bCs w:val="on"/>
    </w:rPr>
  </w:style>
  <w:style w:styleId="Para 100" w:type="paragraph">
    <w:name w:val="Para 100"/>
    <w:qFormat/>
    <w:basedOn w:val="Normal"/>
    <w:pPr>
      <w:spacing w:before="48" w:after="48" w:line="431" w:lineRule="atLeast"/>
      <w:ind w:firstLine="0" w:firstLineChars="0"/>
      <w:pBdr>
        <w:top w:space="4" w:val="single" w:sz="2" w:color="auto"/>
      </w:pBdr>
      <w:jc w:val="left"/>
    </w:pPr>
    <w:rPr>
      <w:rFonts w:ascii="NationalB" w:cs="NationalB" w:eastAsia="NationalB" w:hAnsi="NationalB"/>
      <w:sz w:val="36"/>
      <w:szCs w:val="36"/>
      <w:b w:val="on"/>
      <w:bCs w:val="on"/>
    </w:rPr>
  </w:style>
  <w:style w:styleId="Para 101" w:type="paragraph">
    <w:name w:val="Para 101"/>
    <w:qFormat/>
    <w:basedOn w:val="Normal"/>
    <w:pPr>
      <w:ind w:leftChars="240" w:firstLine="0" w:firstLineChars="0"/>
      <w:jc w:val="left"/>
    </w:pPr>
    <w:rPr>
      <w:rFonts w:ascii="MillerI" w:cs="MillerI" w:eastAsia="MillerI" w:hAnsi="MillerI"/>
      <w:i w:val="on"/>
      <w:iCs w:val="on"/>
    </w:rPr>
  </w:style>
  <w:style w:styleId="Para 102" w:type="paragraph">
    <w:name w:val="Para 102"/>
    <w:qFormat/>
    <w:basedOn w:val="Normal"/>
    <w:pPr>
      <w:spacing w:before="288" w:line="767" w:lineRule="atLeast"/>
      <w:ind w:firstLine="0" w:firstLineChars="0"/>
      <w:jc w:val="left"/>
    </w:pPr>
    <w:rPr>
      <w:rFonts w:ascii="NationalMd" w:cs="NationalMd" w:eastAsia="NationalMd" w:hAnsi="NationalMd"/>
      <w:sz w:val="47"/>
      <w:szCs w:val="47"/>
      <w:b w:val="on"/>
      <w:bCs w:val="on"/>
    </w:rPr>
  </w:style>
  <w:style w:styleId="Para 103" w:type="paragraph">
    <w:name w:val="Para 103"/>
    <w:qFormat/>
    <w:basedOn w:val="Normal"/>
    <w:pPr>
      <w:spacing w:before="38"/>
      <w:ind w:leftChars="340" w:hangingChars="14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04" w:type="paragraph">
    <w:name w:val="Para 104"/>
    <w:qFormat/>
    <w:basedOn w:val="Normal"/>
    <w:pPr>
      <w:ind w:leftChars="320" w:firstLineChars="15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05" w:type="paragraph">
    <w:name w:val="Para 105"/>
    <w:qFormat/>
    <w:basedOn w:val="Normal"/>
    <w:pPr>
      <w:spacing w:line="431" w:lineRule="atLeast"/>
      <w:ind w:firstLine="200" w:firstLineChars="0"/>
      <w:shd w:val="clear" w:color="auto" w:fill="000000"/>
      <w:pBdr>
        <w:left w:space="2"/>
        <w:top w:space="2"/>
        <w:right w:space="2"/>
        <w:bottom w:space="2"/>
      </w:pBdr>
      <w:jc w:val="center"/>
    </w:pPr>
    <w:rPr>
      <w:rFonts w:ascii="NationalSemiB" w:cs="NationalSemiB" w:eastAsia="NationalSemiB" w:hAnsi="NationalSemiB"/>
      <w:sz w:val="36"/>
      <w:szCs w:val="36"/>
      <w:b w:val="on"/>
      <w:bCs w:val="on"/>
      <w:color w:val="FFFFFF"/>
    </w:rPr>
  </w:style>
  <w:style w:styleId="Para 106" w:type="paragraph">
    <w:name w:val="Para 106"/>
    <w:qFormat/>
    <w:basedOn w:val="Normal"/>
    <w:pPr>
      <w:spacing w:line="431" w:lineRule="atLeast"/>
      <w:ind w:firstLine="0" w:firstLineChars="0"/>
      <w:shd w:val="clear" w:color="auto" w:fill="000000"/>
      <w:pBdr>
        <w:left w:space="2"/>
        <w:top w:space="2"/>
        <w:right w:space="2"/>
        <w:bottom w:space="2"/>
      </w:pBdr>
      <w:jc w:val="center"/>
    </w:pPr>
    <w:rPr>
      <w:rFonts w:ascii="NationalSemiB" w:cs="NationalSemiB" w:eastAsia="NationalSemiB" w:hAnsi="NationalSemiB"/>
      <w:sz w:val="36"/>
      <w:szCs w:val="36"/>
      <w:b w:val="on"/>
      <w:bCs w:val="on"/>
      <w:color w:val="FFFFFF"/>
    </w:rPr>
  </w:style>
  <w:style w:styleId="Para 107" w:type="paragraph">
    <w:name w:val="Para 107"/>
    <w:qFormat/>
    <w:basedOn w:val="Normal"/>
    <w:pPr>
      <w:spacing w:before="38"/>
      <w:ind w:leftChars="200" w:hangingChars="12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08" w:type="paragraph">
    <w:name w:val="Para 108"/>
    <w:qFormat/>
    <w:basedOn w:val="Normal"/>
    <w:pPr>
      <w:spacing w:before="24" w:line="431" w:lineRule="atLeast"/>
      <w:ind w:firstLine="0" w:firstLineChars="0"/>
      <w:jc w:val="center"/>
    </w:pPr>
    <w:rPr>
      <w:rFonts w:ascii="Cambria" w:cs="Cambria" w:eastAsia="Cambria" w:hAnsi="Cambria"/>
      <w:sz w:val="36"/>
      <w:szCs w:val="36"/>
      <w:color w:val="0000FF"/>
      <w:u w:val="solid"/>
    </w:rPr>
  </w:style>
  <w:style w:styleId="Para 109" w:type="paragraph">
    <w:name w:val="Para 109"/>
    <w:qFormat/>
    <w:basedOn w:val="Normal"/>
    <w:pPr>
      <w:spacing w:line="431" w:lineRule="atLeast"/>
      <w:ind w:firstLine="0" w:firstLineChars="0"/>
      <w:shd w:val="clear" w:color="auto" w:fill="FFFFFF"/>
      <w:jc w:val="center"/>
    </w:pPr>
    <w:rPr>
      <w:sz w:val="36"/>
      <w:szCs w:val="36"/>
    </w:rPr>
  </w:style>
  <w:style w:styleId="Para 110" w:type="paragraph">
    <w:name w:val="Para 110"/>
    <w:qFormat/>
    <w:basedOn w:val="Normal"/>
    <w:pPr>
      <w:spacing w:before="24" w:line="336" w:lineRule="atLeast"/>
      <w:ind w:firstLine="0" w:firstLineChars="0"/>
      <w:jc w:val="left"/>
    </w:pPr>
    <w:rPr>
      <w:rFonts w:ascii="NationalLt" w:cs="NationalLt" w:eastAsia="NationalLt" w:hAnsi="NationalLt"/>
      <w:sz w:val="28"/>
      <w:szCs w:val="28"/>
    </w:rPr>
  </w:style>
  <w:style w:styleId="Para 111" w:type="paragraph">
    <w:name w:val="Para 111"/>
    <w:qFormat/>
    <w:basedOn w:val="Normal"/>
    <w:pPr>
      <w:spacing w:after="38"/>
      <w:ind w:leftChars="300" w:hangingChars="13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12" w:type="paragraph">
    <w:name w:val="Para 112"/>
    <w:qFormat/>
    <w:basedOn w:val="Normal"/>
    <w:pPr>
      <w:spacing w:after="76"/>
      <w:ind w:left="336" w:leftChars="0" w:hanging="192" w:hanging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13" w:type="paragraph">
    <w:name w:val="Para 113"/>
    <w:qFormat/>
    <w:basedOn w:val="Normal"/>
    <w:pPr>
      <w:spacing w:before="288" w:after="144" w:line="767" w:lineRule="atLeast"/>
      <w:ind w:firstLine="0" w:firstLineChars="0"/>
      <w:jc w:val="left"/>
    </w:pPr>
    <w:rPr>
      <w:rFonts w:ascii="NationalMd" w:cs="NationalMd" w:eastAsia="NationalMd" w:hAnsi="NationalMd"/>
      <w:sz w:val="47"/>
      <w:szCs w:val="47"/>
      <w:b w:val="on"/>
      <w:bCs w:val="on"/>
    </w:rPr>
  </w:style>
  <w:style w:styleId="Para 114" w:type="paragraph">
    <w:name w:val="Para 114"/>
    <w:qFormat/>
    <w:basedOn w:val="Normal"/>
    <w:pPr>
      <w:spacing w:beforeLines="100" w:afterLines="100"/>
      <w:ind w:firstLine="0" w:firstLineChars="0"/>
      <w:shd w:val="clear" w:color="auto" w:fill="E7E7E8"/>
      <w:pBdr>
        <w:left w:space="3"/>
        <w:right w:space="3"/>
      </w:pBdr>
      <w:jc w:val="center"/>
    </w:pPr>
    <w:rPr>
      <w:rFonts w:ascii="NationalBook" w:cs="NationalBook" w:eastAsia="NationalBook" w:hAnsi="NationalBook"/>
    </w:rPr>
  </w:style>
  <w:style w:styleId="Para 115" w:type="paragraph">
    <w:name w:val="Para 115"/>
    <w:qFormat/>
    <w:basedOn w:val="Normal"/>
    <w:pPr>
      <w:spacing w:line="431" w:lineRule="atLeast"/>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16" w:type="paragraph">
    <w:name w:val="Para 116"/>
    <w:qFormat/>
    <w:basedOn w:val="Normal"/>
    <w:pPr>
      <w:spacing w:after="76" w:line="431" w:lineRule="atLeast"/>
      <w:ind w:left="336" w:leftChars="0" w:hanging="192" w:hanging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17" w:type="paragraph">
    <w:name w:val="Para 117"/>
    <w:qFormat/>
    <w:basedOn w:val="Normal"/>
    <w:pPr>
      <w:spacing w:before="288" w:line="431" w:lineRule="atLeast"/>
      <w:ind w:firstLine="0" w:firstLineChars="0"/>
    </w:pPr>
    <w:rPr>
      <w:rFonts w:ascii="MillerI" w:cs="MillerI" w:eastAsia="MillerI" w:hAnsi="MillerI"/>
      <w:i w:val="on"/>
      <w:iCs w:val="on"/>
    </w:rPr>
  </w:style>
  <w:style w:styleId="Para 118" w:type="paragraph">
    <w:name w:val="Para 118"/>
    <w:qFormat/>
    <w:basedOn w:val="Normal"/>
    <w:pPr>
      <w:spacing w:before="96" w:line="336" w:lineRule="atLeast"/>
      <w:ind w:firstLine="0" w:firstLineChars="0"/>
    </w:pPr>
    <w:rPr>
      <w:rFonts w:ascii="NationalBook" w:cs="NationalBook" w:eastAsia="NationalBook" w:hAnsi="NationalBook"/>
      <w:sz w:val="28"/>
      <w:szCs w:val="28"/>
    </w:rPr>
  </w:style>
  <w:style w:styleId="Para 119" w:type="paragraph">
    <w:name w:val="Para 119"/>
    <w:qFormat/>
    <w:basedOn w:val="Normal"/>
    <w:pPr>
      <w:spacing w:before="288" w:line="288" w:lineRule="atLeast"/>
      <w:ind w:firstLine="0" w:firstLineChars="0"/>
      <w:jc w:val="left"/>
    </w:pPr>
    <w:rPr>
      <w:sz w:val="24"/>
      <w:szCs w:val="24"/>
    </w:rPr>
  </w:style>
  <w:style w:styleId="Para 120" w:type="paragraph">
    <w:name w:val="Para 120"/>
    <w:qFormat/>
    <w:basedOn w:val="Normal"/>
    <w:pPr>
      <w:spacing w:after="38"/>
      <w:ind w:leftChars="500" w:hangingChars="14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21" w:type="paragraph">
    <w:name w:val="Para 121"/>
    <w:qFormat/>
    <w:basedOn w:val="Normal"/>
    <w:pPr>
      <w:spacing w:before="96" w:line="431" w:lineRule="atLeas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22" w:type="paragraph">
    <w:name w:val="Para 122"/>
    <w:qFormat/>
    <w:basedOn w:val="Normal"/>
    <w:pPr>
      <w:spacing w:after="4" w:line="431" w:lineRule="atLeast"/>
      <w:ind w:leftChars="30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23" w:type="paragraph">
    <w:name w:val="Para 123"/>
    <w:qFormat/>
    <w:basedOn w:val="Normal"/>
    <w:pPr>
      <w:spacing w:line="288" w:lineRule="atLeast"/>
      <w:jc w:val="left"/>
    </w:pPr>
    <w:rPr>
      <w:sz w:val="24"/>
      <w:szCs w:val="24"/>
    </w:rPr>
  </w:style>
  <w:style w:styleId="Para 124" w:type="paragraph">
    <w:name w:val="Para 124"/>
    <w:qFormat/>
    <w:basedOn w:val="Normal"/>
    <w:pPr>
      <w:ind w:firstLine="0" w:firstLineChars="0"/>
      <w:shd w:val="clear" w:color="auto" w:fill="E2E2E2"/>
      <w:pBdr>
        <w:left w:space="3"/>
        <w:right w:space="3"/>
      </w:pBdr>
      <w:jc w:val="left"/>
    </w:pPr>
    <w:rPr>
      <w:rFonts w:ascii="NationalMdI" w:cs="NationalMdI" w:eastAsia="NationalMdI" w:hAnsi="NationalMdI"/>
      <w:sz w:val="36"/>
      <w:szCs w:val="36"/>
      <w:b w:val="on"/>
      <w:bCs w:val="on"/>
      <w:i w:val="on"/>
      <w:iCs w:val="on"/>
    </w:rPr>
  </w:style>
  <w:style w:styleId="Para 125" w:type="paragraph">
    <w:name w:val="Para 125"/>
    <w:qFormat/>
    <w:basedOn w:val="Normal"/>
    <w:pPr>
      <w:ind w:firstLine="0" w:firstLineChars="0"/>
      <w:shd w:val="clear" w:color="auto" w:fill="E2E2E2"/>
      <w:pBdr>
        <w:left w:space="3"/>
        <w:right w:space="3"/>
      </w:pBdr>
    </w:pPr>
    <w:rPr>
      <w:rFonts w:ascii="NationalBook" w:cs="NationalBook" w:eastAsia="NationalBook" w:hAnsi="NationalBook"/>
    </w:rPr>
  </w:style>
  <w:style w:styleId="Para 126" w:type="paragraph">
    <w:name w:val="Para 126"/>
    <w:qFormat/>
    <w:basedOn w:val="Normal"/>
    <w:pPr>
      <w:spacing w:line="431" w:lineRule="atLeast"/>
      <w:ind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27" w:type="paragraph">
    <w:name w:val="Para 127"/>
    <w:qFormat/>
    <w:basedOn w:val="Normal"/>
    <w:pPr>
      <w:spacing w:before="72" w:after="38"/>
      <w:ind w:firstLine="0" w:firstLineChars="0"/>
      <w:jc w:val="left"/>
    </w:pPr>
    <w:rPr>
      <w:rFonts w:ascii="NationalM" w:cs="NationalM" w:eastAsia="NationalM" w:hAnsi="NationalM"/>
      <w:b w:val="on"/>
      <w:bCs w:val="on"/>
    </w:rPr>
  </w:style>
  <w:style w:styleId="Para 128" w:type="paragraph">
    <w:name w:val="Para 128"/>
    <w:qFormat/>
    <w:basedOn w:val="Normal"/>
    <w:pPr>
      <w:spacing w:before="200"/>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29" w:type="paragraph">
    <w:name w:val="Para 129"/>
    <w:qFormat/>
    <w:basedOn w:val="Normal"/>
    <w:pPr>
      <w:spacing w:afterLines="50"/>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30" w:type="paragraph">
    <w:name w:val="Para 130"/>
    <w:qFormat/>
    <w:basedOn w:val="Normal"/>
    <w:pPr>
      <w:spacing w:before="38"/>
      <w:ind w:firstLine="0" w:firstLineChars="0"/>
      <w:shd w:val="clear" w:color="auto" w:fill="E7E7E8"/>
      <w:jc w:val="left"/>
    </w:pPr>
    <w:rPr>
      <w:rFonts w:ascii="NationalBook" w:cs="NationalBook" w:eastAsia="NationalBook" w:hAnsi="NationalBook"/>
    </w:rPr>
  </w:style>
  <w:style w:styleId="Para 131" w:type="paragraph">
    <w:name w:val="Para 131"/>
    <w:qFormat/>
    <w:basedOn w:val="Normal"/>
    <w:pPr>
      <w:ind w:left="336" w:leftChars="0" w:hanging="192" w:hangingChars="0"/>
      <w:jc w:val="left"/>
    </w:pPr>
    <w:rPr>
      <w:color w:val="0000FF"/>
      <w:u w:val="solid"/>
    </w:rPr>
  </w:style>
  <w:style w:styleId="Para 132" w:type="paragraph">
    <w:name w:val="Para 132"/>
    <w:qFormat/>
    <w:basedOn w:val="Normal"/>
    <w:pPr>
      <w:spacing w:before="720" w:line="336" w:lineRule="atLeast"/>
      <w:ind w:firstLine="0" w:firstLineChars="0"/>
      <w:jc w:val="left"/>
    </w:pPr>
    <w:rPr>
      <w:rFonts w:ascii="NationalR" w:cs="NationalR" w:eastAsia="NationalR" w:hAnsi="NationalR"/>
      <w:sz w:val="28"/>
      <w:szCs w:val="28"/>
    </w:rPr>
  </w:style>
  <w:style w:styleId="Para 133" w:type="paragraph">
    <w:name w:val="Para 133"/>
    <w:qFormat/>
    <w:basedOn w:val="Normal"/>
    <w:pPr>
      <w:spacing w:before="96" w:after="24" w:line="431" w:lineRule="atLeast"/>
      <w:ind w:left="72" w:leftChars="0" w:firstLine="0" w:firstLineChars="0"/>
      <w:shd w:val="clear" w:color="auto" w:fill="E7E7E8"/>
      <w:jc w:val="left"/>
    </w:pPr>
    <w:rPr>
      <w:rFonts w:ascii="NationalMd" w:cs="NationalMd" w:eastAsia="NationalMd" w:hAnsi="NationalMd"/>
      <w:sz w:val="36"/>
      <w:szCs w:val="36"/>
      <w:b w:val="on"/>
      <w:bCs w:val="on"/>
    </w:rPr>
  </w:style>
  <w:style w:styleId="Para 134" w:type="paragraph">
    <w:name w:val="Para 134"/>
    <w:qFormat/>
    <w:basedOn w:val="Normal"/>
    <w:pPr>
      <w:spacing w:line="288" w:lineRule="atLeast"/>
      <w:ind w:firstLineChars="100"/>
      <w:jc w:val="left"/>
    </w:pPr>
    <w:rPr>
      <w:sz w:val="24"/>
      <w:szCs w:val="24"/>
    </w:rPr>
  </w:style>
  <w:style w:styleId="Para 135" w:type="paragraph">
    <w:name w:val="Para 135"/>
    <w:qFormat/>
    <w:basedOn w:val="Normal"/>
    <w:pPr>
      <w:spacing w:afterLines="100"/>
      <w:ind w:leftChars="200" w:hangingChars="10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36" w:type="paragraph">
    <w:name w:val="Para 136"/>
    <w:qFormat/>
    <w:basedOn w:val="Normal"/>
    <w:pPr>
      <w:spacing w:line="431" w:lineRule="atLeast"/>
      <w:ind w:firstLine="200" w:firstLineChars="0"/>
      <w:shd w:val="clear" w:color="auto" w:fill="000000"/>
      <w:pBdr>
        <w:left w:space="2"/>
        <w:top w:space="2"/>
        <w:right w:space="2"/>
        <w:bottom w:space="2"/>
      </w:pBdr>
      <w:jc w:val="center"/>
    </w:pPr>
    <w:rPr>
      <w:rFonts w:ascii="NationalSemiB" w:cs="NationalSemiB" w:eastAsia="NationalSemiB" w:hAnsi="NationalSemiB"/>
      <w:sz w:val="39"/>
      <w:szCs w:val="39"/>
      <w:b w:val="on"/>
      <w:bCs w:val="on"/>
      <w:color w:val="FFFFFF"/>
    </w:rPr>
  </w:style>
  <w:style w:styleId="Para 137" w:type="paragraph">
    <w:name w:val="Para 137"/>
    <w:qFormat/>
    <w:basedOn w:val="Normal"/>
    <w:pPr>
      <w:shd w:val="clear" w:color="auto" w:fill="E2E2E2"/>
      <w:pBdr>
        <w:left w:space="3"/>
        <w:right w:space="3"/>
      </w:pBdr>
    </w:pPr>
    <w:rPr>
      <w:rFonts w:ascii="NationalI" w:cs="NationalI" w:eastAsia="NationalI" w:hAnsi="NationalI"/>
      <w:i w:val="on"/>
      <w:iCs w:val="on"/>
    </w:rPr>
  </w:style>
  <w:style w:styleId="Para 138" w:type="paragraph">
    <w:name w:val="Para 138"/>
    <w:qFormat/>
    <w:basedOn w:val="Normal"/>
    <w:pPr>
      <w:spacing w:before="144" w:line="431" w:lineRule="atLeast"/>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39" w:type="paragraph">
    <w:name w:val="Para 139"/>
    <w:qFormat/>
    <w:basedOn w:val="Normal"/>
    <w:pPr>
      <w:spacing w:before="19" w:line="431" w:lineRule="atLeast"/>
      <w:ind w:firstLine="0" w:firstLineChars="0"/>
      <w:jc w:val="left"/>
    </w:pPr>
    <w:rPr>
      <w:rFonts w:ascii="NationalMdI" w:cs="NationalMdI" w:eastAsia="NationalMdI" w:hAnsi="NationalMdI"/>
      <w:sz w:val="36"/>
      <w:szCs w:val="36"/>
      <w:b w:val="on"/>
      <w:bCs w:val="on"/>
      <w:i w:val="on"/>
      <w:iCs w:val="on"/>
    </w:rPr>
  </w:style>
  <w:style w:styleId="Para 140" w:type="paragraph">
    <w:name w:val="Para 140"/>
    <w:qFormat/>
    <w:basedOn w:val="Normal"/>
    <w:pPr>
      <w:spacing w:before="96" w:after="48" w:line="431" w:lineRule="atLeast"/>
      <w:ind w:firstLine="0" w:firstLineChars="0"/>
      <w:jc w:val="left"/>
    </w:pPr>
    <w:rPr>
      <w:rFonts w:ascii="NationalMdI" w:cs="NationalMdI" w:eastAsia="NationalMdI" w:hAnsi="NationalMdI"/>
      <w:sz w:val="36"/>
      <w:szCs w:val="36"/>
      <w:b w:val="on"/>
      <w:bCs w:val="on"/>
      <w:i w:val="on"/>
      <w:iCs w:val="on"/>
    </w:rPr>
  </w:style>
  <w:style w:styleId="Para 141" w:type="paragraph">
    <w:name w:val="Para 141"/>
    <w:qFormat/>
    <w:basedOn w:val="Normal"/>
    <w:pPr>
      <w:spacing w:before="38" w:after="288" w:line="479" w:lineRule="atLeast"/>
      <w:ind w:firstLine="0" w:firstLineChars="0"/>
      <w:jc w:val="left"/>
    </w:pPr>
    <w:rPr>
      <w:rFonts w:ascii="NationalB" w:cs="NationalB" w:eastAsia="NationalB" w:hAnsi="NationalB"/>
      <w:sz w:val="39"/>
      <w:szCs w:val="39"/>
      <w:b w:val="on"/>
      <w:bCs w:val="on"/>
    </w:rPr>
  </w:style>
  <w:style w:styleId="Para 142" w:type="paragraph">
    <w:name w:val="Para 142"/>
    <w:qFormat/>
    <w:basedOn w:val="Normal"/>
    <w:pPr>
      <w:spacing w:before="200" w:line="431" w:lineRule="atLeast"/>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43" w:type="paragraph">
    <w:name w:val="Para 143"/>
    <w:qFormat/>
    <w:basedOn w:val="Normal"/>
    <w:pPr>
      <w:spacing w:before="144" w:after="48"/>
      <w:ind w:firstLine="0" w:firstLineChars="0"/>
      <w:jc w:val="left"/>
    </w:pPr>
    <w:rPr>
      <w:rFonts w:ascii="NationalB" w:cs="NationalB" w:eastAsia="NationalB" w:hAnsi="NationalB"/>
      <w:b w:val="on"/>
      <w:bCs w:val="on"/>
    </w:rPr>
  </w:style>
  <w:style w:styleId="Para 144" w:type="paragraph">
    <w:name w:val="Para 144"/>
    <w:qFormat/>
    <w:basedOn w:val="Normal"/>
    <w:pPr>
      <w:spacing w:line="431" w:lineRule="atLeast"/>
      <w:ind w:firstLine="0" w:firstLineChars="0"/>
    </w:pPr>
    <w:rPr>
      <w:rFonts w:ascii="MillerI" w:cs="MillerI" w:eastAsia="MillerI" w:hAnsi="MillerI"/>
      <w:i w:val="on"/>
      <w:iCs w:val="on"/>
    </w:rPr>
  </w:style>
  <w:style w:styleId="Para 145" w:type="paragraph">
    <w:name w:val="Para 145"/>
    <w:qFormat/>
    <w:basedOn w:val="Normal"/>
    <w:pPr>
      <w:spacing w:line="431" w:lineRule="atLeast"/>
      <w:ind w:left="336" w:leftChars="0" w:hanging="192" w:hangingChars="0"/>
      <w:jc w:val="left"/>
    </w:pPr>
    <w:rPr>
      <w:rFonts w:ascii="MillerI" w:cs="MillerI" w:eastAsia="MillerI" w:hAnsi="MillerI"/>
      <w:i w:val="on"/>
      <w:iCs w:val="on"/>
    </w:rPr>
  </w:style>
  <w:style w:styleId="Para 146" w:type="paragraph">
    <w:name w:val="Para 146"/>
    <w:qFormat/>
    <w:basedOn w:val="Normal"/>
    <w:pPr>
      <w:spacing w:line="431" w:lineRule="atLeast"/>
      <w:ind w:left="192" w:leftChars="0" w:hanging="192" w:hangingChars="0"/>
      <w:jc w:val="left"/>
    </w:pPr>
    <w:rPr>
      <w:color w:val="0000FF"/>
      <w:u w:val="solid"/>
    </w:rPr>
  </w:style>
  <w:style w:styleId="Para 147" w:type="paragraph">
    <w:name w:val="Para 147"/>
    <w:qFormat/>
    <w:basedOn w:val="Normal"/>
    <w:pPr>
      <w:spacing w:before="96" w:line="479" w:lineRule="atLeast"/>
      <w:ind w:left="48" w:leftChars="0" w:firstLine="0" w:firstLineChars="0"/>
      <w:jc w:val="left"/>
    </w:pPr>
    <w:rPr>
      <w:rFonts w:ascii="NationalMd" w:cs="NationalMd" w:eastAsia="NationalMd" w:hAnsi="NationalMd"/>
      <w:sz w:val="39"/>
      <w:szCs w:val="39"/>
      <w:b w:val="on"/>
      <w:bCs w:val="on"/>
      <w:color w:val="0000FF"/>
      <w:u w:val="solid"/>
    </w:rPr>
  </w:style>
  <w:style w:styleId="Para 148" w:type="paragraph">
    <w:name w:val="Para 148"/>
    <w:qFormat/>
    <w:basedOn w:val="Normal"/>
    <w:pPr>
      <w:spacing w:before="288" w:line="575" w:lineRule="atLeast"/>
      <w:ind w:firstLine="0" w:firstLineChars="0"/>
      <w:jc w:val="left"/>
    </w:pPr>
    <w:rPr>
      <w:rFonts w:ascii="NationalB" w:cs="NationalB" w:eastAsia="NationalB" w:hAnsi="NationalB"/>
      <w:sz w:val="47"/>
      <w:szCs w:val="47"/>
    </w:rPr>
  </w:style>
  <w:style w:styleId="Para 149" w:type="paragraph">
    <w:name w:val="Para 149"/>
    <w:qFormat/>
    <w:basedOn w:val="Normal"/>
    <w:pPr>
      <w:spacing w:before="38"/>
      <w:ind w:leftChars="470" w:hangingChars="11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50" w:type="paragraph">
    <w:name w:val="Para 150"/>
    <w:qFormat/>
    <w:basedOn w:val="Normal"/>
    <w:pPr>
      <w:spacing w:before="38" w:line="431" w:lineRule="atLeast"/>
      <w:ind w:firstLine="0" w:firstLineChars="0"/>
      <w:shd w:val="clear" w:color="auto" w:fill="E7E7E8"/>
      <w:pBdr>
        <w:left w:space="3"/>
        <w:right w:space="3"/>
      </w:pBdr>
      <w:jc w:val="left"/>
    </w:pPr>
    <w:rPr>
      <w:rFonts w:ascii="NationalBook" w:cs="NationalBook" w:eastAsia="NationalBook" w:hAnsi="NationalBook"/>
      <w:sz w:val="28"/>
      <w:szCs w:val="28"/>
    </w:rPr>
  </w:style>
  <w:style w:styleId="Para 151" w:type="paragraph">
    <w:name w:val="Para 151"/>
    <w:qFormat/>
    <w:basedOn w:val="Normal"/>
    <w:pPr>
      <w:spacing w:before="288" w:line="431" w:lineRule="atLeast"/>
      <w:ind w:firstLine="0" w:firstLineChars="0"/>
      <w:jc w:val="left"/>
    </w:pPr>
    <w:rPr>
      <w:rFonts w:ascii="NationalSemiB" w:cs="NationalSemiB" w:eastAsia="NationalSemiB" w:hAnsi="NationalSemiB"/>
      <w:sz w:val="36"/>
      <w:szCs w:val="36"/>
      <w:b w:val="on"/>
      <w:bCs w:val="on"/>
    </w:rPr>
  </w:style>
  <w:style w:styleId="Para 152" w:type="paragraph">
    <w:name w:val="Para 152"/>
    <w:qFormat/>
    <w:basedOn w:val="Normal"/>
    <w:pPr>
      <w:ind w:firstLine="0" w:firstLineChars="0"/>
    </w:pPr>
    <w:rPr>
      <w:rFonts w:ascii="MillerB" w:cs="MillerB" w:eastAsia="MillerB" w:hAnsi="MillerB"/>
      <w:b w:val="on"/>
      <w:bCs w:val="on"/>
    </w:rPr>
  </w:style>
  <w:style w:styleId="Para 153" w:type="paragraph">
    <w:name w:val="Para 153"/>
    <w:qFormat/>
    <w:basedOn w:val="Normal"/>
    <w:pPr>
      <w:spacing w:before="48"/>
      <w:ind w:left="168" w:leftChars="0" w:hanging="168" w:hangingChars="0"/>
      <w:jc w:val="left"/>
    </w:pPr>
    <w:rPr>
      <w:rFonts w:ascii="NationalI" w:cs="NationalI" w:eastAsia="NationalI" w:hAnsi="NationalI"/>
      <w:b w:val="on"/>
      <w:bCs w:val="on"/>
      <w:i w:val="on"/>
      <w:iCs w:val="on"/>
      <w:color w:val="0000FF"/>
      <w:u w:val="solid"/>
    </w:rPr>
  </w:style>
  <w:style w:styleId="Para 154" w:type="paragraph">
    <w:name w:val="Para 154"/>
    <w:qFormat/>
    <w:basedOn w:val="Normal"/>
    <w:pPr>
      <w:spacing w:after="96"/>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55" w:type="paragraph">
    <w:name w:val="Para 155"/>
    <w:qFormat/>
    <w:basedOn w:val="Normal"/>
    <w:pPr>
      <w:spacing w:after="96"/>
      <w:ind w:firstLine="0" w:firstLineChars="0"/>
      <w:pBdr>
        <w:bottom w:space="8" w:val="single" w:sz="5" w:color="A6A6A6"/>
      </w:pBd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56" w:type="paragraph">
    <w:name w:val="Para 156"/>
    <w:qFormat/>
    <w:basedOn w:val="Normal"/>
    <w:pPr>
      <w:spacing w:afterLines="100"/>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57" w:type="paragraph">
    <w:name w:val="Para 157"/>
    <w:qFormat/>
    <w:basedOn w:val="Normal"/>
    <w:pPr>
      <w:spacing w:after="48"/>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58" w:type="paragraph">
    <w:name w:val="Para 158"/>
    <w:qFormat/>
    <w:basedOn w:val="Normal"/>
    <w:pPr>
      <w:spacing w:before="48"/>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59" w:type="paragraph">
    <w:name w:val="Para 159"/>
    <w:qFormat/>
    <w:basedOn w:val="Normal"/>
    <w:pPr>
      <w:ind w:left="192" w:leftChars="0" w:hanging="192" w:hangingChars="0"/>
      <w:jc w:val="left"/>
    </w:pPr>
    <w:rPr>
      <w:color w:val="0000FF"/>
      <w:u w:val="solid"/>
    </w:rPr>
  </w:style>
  <w:style w:styleId="Para 160" w:type="paragraph">
    <w:name w:val="Para 160"/>
    <w:qFormat/>
    <w:basedOn w:val="Normal"/>
    <w:pPr>
      <w:spacing w:afterLines="100" w:line="431" w:lineRule="atLeast"/>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61" w:type="paragraph">
    <w:name w:val="Para 161"/>
    <w:qFormat/>
    <w:basedOn w:val="Normal"/>
    <w:pPr>
      <w:spacing w:line="431" w:lineRule="atLeast"/>
    </w:pPr>
    <w:rPr>
      <w:rFonts w:ascii="MillerI" w:cs="MillerI" w:eastAsia="MillerI" w:hAnsi="MillerI"/>
      <w:i w:val="on"/>
      <w:iCs w:val="on"/>
    </w:rPr>
  </w:style>
  <w:style w:styleId="Para 162" w:type="paragraph">
    <w:name w:val="Para 162"/>
    <w:qFormat/>
    <w:basedOn w:val="Normal"/>
    <w:pPr>
      <w:spacing w:beforeLines="100" w:line="431" w:lineRule="atLeast"/>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63" w:type="paragraph">
    <w:name w:val="Para 163"/>
    <w:qFormat/>
    <w:basedOn w:val="Normal"/>
    <w:pPr>
      <w:spacing w:before="96" w:line="431" w:lineRule="atLeast"/>
      <w:ind w:firstLine="0" w:firstLineChars="0"/>
      <w:jc w:val="left"/>
    </w:pPr>
    <w:rPr>
      <w:rFonts w:ascii="NationalMdI" w:cs="NationalMdI" w:eastAsia="NationalMdI" w:hAnsi="NationalMdI"/>
      <w:sz w:val="36"/>
      <w:szCs w:val="36"/>
      <w:b w:val="on"/>
      <w:bCs w:val="on"/>
      <w:i w:val="on"/>
      <w:iCs w:val="on"/>
    </w:rPr>
  </w:style>
  <w:style w:styleId="Para 164" w:type="paragraph">
    <w:name w:val="Para 164"/>
    <w:qFormat/>
    <w:basedOn w:val="Normal"/>
    <w:pPr>
      <w:spacing w:line="395" w:lineRule="atLeast"/>
      <w:ind w:firstLine="0" w:firstLineChars="0"/>
      <w:jc w:val="left"/>
    </w:pPr>
    <w:rPr>
      <w:rFonts w:ascii="NationalB" w:cs="NationalB" w:eastAsia="NationalB" w:hAnsi="NationalB"/>
      <w:sz w:val="47"/>
      <w:szCs w:val="47"/>
      <w:b w:val="on"/>
      <w:bCs w:val="on"/>
    </w:rPr>
  </w:style>
  <w:style w:styleId="Para 165" w:type="paragraph">
    <w:name w:val="Para 165"/>
    <w:qFormat/>
    <w:basedOn w:val="Normal"/>
    <w:pPr>
      <w:spacing w:before="288" w:after="288" w:line="767" w:lineRule="atLeast"/>
      <w:ind w:firstLine="0" w:firstLineChars="0"/>
      <w:jc w:val="left"/>
    </w:pPr>
    <w:rPr>
      <w:rFonts w:ascii="NationalMd" w:cs="NationalMd" w:eastAsia="NationalMd" w:hAnsi="NationalMd"/>
      <w:sz w:val="47"/>
      <w:szCs w:val="47"/>
      <w:b w:val="on"/>
      <w:bCs w:val="on"/>
    </w:rPr>
  </w:style>
  <w:style w:styleId="Para 166" w:type="paragraph">
    <w:name w:val="Para 166"/>
    <w:qFormat/>
    <w:basedOn w:val="Normal"/>
    <w:pPr>
      <w:spacing w:before="96"/>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67" w:type="paragraph">
    <w:name w:val="Para 167"/>
    <w:qFormat/>
    <w:basedOn w:val="Normal"/>
    <w:pPr>
      <w:ind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68" w:type="paragraph">
    <w:name w:val="Para 168"/>
    <w:qFormat/>
    <w:basedOn w:val="Normal"/>
    <w:pPr>
      <w:ind w:leftChars="200" w:hangingChars="100"/>
      <w:jc w:val="left"/>
    </w:pPr>
    <w:rPr>
      <w:color w:val="0000FF"/>
      <w:u w:val="solid"/>
    </w:rPr>
  </w:style>
  <w:style w:styleId="Para 169" w:type="paragraph">
    <w:name w:val="Para 169"/>
    <w:qFormat/>
    <w:basedOn w:val="Normal"/>
    <w:pPr>
      <w:spacing w:before="288" w:line="479" w:lineRule="atLeast"/>
      <w:ind w:firstLine="0" w:firstLineChars="0"/>
      <w:jc w:val="left"/>
    </w:pPr>
    <w:rPr>
      <w:rFonts w:ascii="NationalSemiB" w:cs="NationalSemiB" w:eastAsia="NationalSemiB" w:hAnsi="NationalSemiB"/>
      <w:sz w:val="39"/>
      <w:szCs w:val="39"/>
      <w:b w:val="on"/>
      <w:bCs w:val="on"/>
    </w:rPr>
  </w:style>
  <w:style w:styleId="Para 170" w:type="paragraph">
    <w:name w:val="Para 170"/>
    <w:qFormat/>
    <w:basedOn w:val="Normal"/>
    <w:pPr>
      <w:spacing w:before="48" w:line="288" w:lineRule="atLeast"/>
      <w:ind w:firstLine="0" w:firstLineChars="0"/>
      <w:jc w:val="right"/>
    </w:pPr>
    <w:rPr>
      <w:sz w:val="24"/>
      <w:szCs w:val="24"/>
    </w:rPr>
  </w:style>
  <w:style w:styleId="Para 171" w:type="paragraph">
    <w:name w:val="Para 171"/>
    <w:qFormat/>
    <w:basedOn w:val="Normal"/>
    <w:pPr>
      <w:spacing w:before="96"/>
      <w:ind w:left="144" w:leftChars="0" w:hanging="144" w:hangingChars="0"/>
      <w:jc w:val="left"/>
    </w:pPr>
    <w:rPr>
      <w:rFonts w:ascii="NationalRI" w:cs="NationalRI" w:eastAsia="NationalRI" w:hAnsi="NationalRI"/>
      <w:i w:val="on"/>
      <w:iCs w:val="on"/>
      <w:color w:val="0000FF"/>
      <w:u w:val="solid"/>
    </w:rPr>
  </w:style>
  <w:style w:styleId="Para 172" w:type="paragraph">
    <w:name w:val="Para 172"/>
    <w:qFormat/>
    <w:basedOn w:val="Normal"/>
    <w:pPr>
      <w:spacing w:before="19" w:line="431" w:lineRule="atLeast"/>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73" w:type="paragraph">
    <w:name w:val="Para 173"/>
    <w:qFormat/>
    <w:basedOn w:val="Normal"/>
    <w:pPr>
      <w:spacing w:before="96" w:line="431" w:lineRule="atLeast"/>
      <w:ind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74" w:type="paragraph">
    <w:name w:val="Para 174"/>
    <w:qFormat/>
    <w:basedOn w:val="Normal"/>
    <w:pPr>
      <w:ind w:left="216" w:leftChars="0" w:hanging="96" w:hangingChars="0"/>
      <w:jc w:val="left"/>
    </w:pPr>
    <w:rPr>
      <w:rFonts w:ascii="MillerI" w:cs="MillerI" w:eastAsia="MillerI" w:hAnsi="MillerI"/>
      <w:i w:val="on"/>
      <w:iCs w:val="on"/>
    </w:rPr>
  </w:style>
  <w:style w:styleId="Para 175" w:type="paragraph">
    <w:name w:val="Para 175"/>
    <w:qFormat/>
    <w:basedOn w:val="Normal"/>
    <w:pPr>
      <w:spacing w:line="336" w:lineRule="atLeast"/>
      <w:ind w:firstLine="0" w:firstLineChars="0"/>
      <w:pBdr>
        <w:left w:val="none" w:sz="0" w:color="auto"/>
        <w:top w:val="none" w:sz="0" w:color="auto"/>
        <w:right w:val="none" w:sz="0" w:color="auto"/>
        <w:bottom w:val="none" w:sz="0" w:color="auto"/>
      </w:pBdr>
      <w:jc w:val="left"/>
    </w:pPr>
    <w:rPr>
      <w:rFonts w:ascii="National" w:cs="National" w:eastAsia="National" w:hAnsi="National"/>
      <w:sz w:val="28"/>
      <w:szCs w:val="28"/>
    </w:rPr>
  </w:style>
  <w:style w:styleId="Para 176" w:type="paragraph">
    <w:name w:val="Para 176"/>
    <w:qFormat/>
    <w:basedOn w:val="Normal"/>
    <w:pPr>
      <w:spacing w:before="24" w:line="431" w:lineRule="atLeast"/>
      <w:ind w:firstLine="0" w:firstLineChars="0"/>
      <w:jc w:val="center"/>
    </w:pPr>
    <w:rPr>
      <w:rFonts w:ascii="Cambria" w:cs="Cambria" w:eastAsia="Cambria" w:hAnsi="Cambria"/>
      <w:sz w:val="36"/>
      <w:szCs w:val="36"/>
      <w:color w:val="000000"/>
    </w:rPr>
  </w:style>
  <w:style w:styleId="Para 177" w:type="paragraph">
    <w:name w:val="Para 177"/>
    <w:qFormat/>
    <w:basedOn w:val="Normal"/>
    <w:pPr>
      <w:spacing w:before="192" w:after="81" w:line="431" w:lineRule="atLeast"/>
      <w:ind w:firstLine="0" w:firstLineChars="0"/>
      <w:jc w:val="center"/>
    </w:pPr>
    <w:rPr>
      <w:rFonts w:ascii="Cambria" w:cs="Cambria" w:eastAsia="Cambria" w:hAnsi="Cambria"/>
      <w:sz w:val="36"/>
      <w:szCs w:val="36"/>
      <w:b w:val="on"/>
      <w:bCs w:val="on"/>
      <w:color w:val="000000"/>
    </w:rPr>
  </w:style>
  <w:style w:styleId="Para 178" w:type="paragraph">
    <w:name w:val="Para 178"/>
    <w:qFormat/>
    <w:basedOn w:val="Normal"/>
    <w:pPr>
      <w:spacing w:before="960" w:line="336" w:lineRule="atLeast"/>
      <w:ind w:firstLine="0" w:firstLineChars="0"/>
      <w:jc w:val="left"/>
    </w:pPr>
    <w:rPr>
      <w:rFonts w:ascii="NationalR" w:cs="NationalR" w:eastAsia="NationalR" w:hAnsi="NationalR"/>
      <w:sz w:val="28"/>
      <w:szCs w:val="28"/>
    </w:rPr>
  </w:style>
  <w:style w:styleId="Para 179" w:type="paragraph">
    <w:name w:val="Para 179"/>
    <w:qFormat/>
    <w:basedOn w:val="Normal"/>
    <w:pPr>
      <w:ind w:leftChars="240"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80" w:type="paragraph">
    <w:name w:val="Para 180"/>
    <w:qFormat/>
    <w:basedOn w:val="Normal"/>
    <w:pPr>
      <w:spacing w:before="38" w:afterLines="100" w:line="431" w:lineRule="atLeast"/>
      <w:ind w:firstLine="0" w:firstLineChars="0"/>
      <w:pBdr>
        <w:bottom w:space="3" w:val="single" w:sz="2" w:color="auto"/>
      </w:pBdr>
      <w:jc w:val="left"/>
    </w:pPr>
    <w:rPr>
      <w:rFonts w:ascii="NationalBook" w:cs="NationalBook" w:eastAsia="NationalBook" w:hAnsi="NationalBook"/>
      <w:sz w:val="28"/>
      <w:szCs w:val="28"/>
    </w:rPr>
  </w:style>
  <w:style w:styleId="Para 181" w:type="paragraph">
    <w:name w:val="Para 181"/>
    <w:qFormat/>
    <w:basedOn w:val="Normal"/>
    <w:pPr>
      <w:spacing w:before="48" w:after="48"/>
      <w:ind w:firstLine="0" w:firstLineChars="0"/>
      <w:shd w:val="clear" w:color="auto" w:fill="E7E7E8"/>
      <w:pBdr>
        <w:left w:space="3"/>
        <w:right w:space="3"/>
      </w:pBdr>
    </w:pPr>
    <w:rPr>
      <w:rFonts w:ascii="NationalBook" w:cs="NationalBook" w:eastAsia="NationalBook" w:hAnsi="NationalBook"/>
    </w:rPr>
  </w:style>
  <w:style w:styleId="Para 182" w:type="paragraph">
    <w:name w:val="Para 182"/>
    <w:qFormat/>
    <w:basedOn w:val="Normal"/>
    <w:pPr>
      <w:spacing w:before="96"/>
      <w:ind w:firstLine="0" w:firstLineChars="0"/>
    </w:pPr>
    <w:rPr>
      <w:rFonts w:ascii="MillerI" w:cs="MillerI" w:eastAsia="MillerI" w:hAnsi="MillerI"/>
      <w:i w:val="on"/>
      <w:iCs w:val="on"/>
    </w:rPr>
  </w:style>
  <w:style w:styleId="Para 183" w:type="paragraph">
    <w:name w:val="Para 183"/>
    <w:qFormat/>
    <w:basedOn w:val="Normal"/>
    <w:pPr>
      <w:spacing w:before="288" w:line="479" w:lineRule="atLeast"/>
      <w:ind w:firstLine="0" w:firstLineChars="0"/>
      <w:jc w:val="left"/>
    </w:pPr>
    <w:rPr>
      <w:rFonts w:ascii="MillerB" w:cs="MillerB" w:eastAsia="MillerB" w:hAnsi="MillerB"/>
      <w:sz w:val="39"/>
      <w:szCs w:val="39"/>
      <w:b w:val="on"/>
      <w:bCs w:val="on"/>
    </w:rPr>
  </w:style>
  <w:style w:styleId="Para 184" w:type="paragraph">
    <w:name w:val="Para 184"/>
    <w:qFormat/>
    <w:basedOn w:val="Normal"/>
    <w:pPr>
      <w:spacing w:before="96" w:line="431" w:lineRule="atLeast"/>
      <w:ind w:firstLine="0" w:firstLineChars="0"/>
      <w:jc w:val="left"/>
    </w:pPr>
    <w:rPr>
      <w:rFonts w:ascii="MillerI" w:cs="MillerI" w:eastAsia="MillerI" w:hAnsi="MillerI"/>
      <w:sz w:val="36"/>
      <w:szCs w:val="36"/>
      <w:b w:val="on"/>
      <w:bCs w:val="on"/>
      <w:i w:val="on"/>
      <w:iCs w:val="on"/>
    </w:rPr>
  </w:style>
  <w:style w:styleId="Para 185" w:type="paragraph">
    <w:name w:val="Para 185"/>
    <w:qFormat/>
    <w:basedOn w:val="Normal"/>
    <w:pPr>
      <w:spacing w:line="431" w:lineRule="atLeast"/>
      <w:ind w:firstLine="0" w:firstLineChars="0"/>
      <w:jc w:val="left"/>
    </w:pPr>
    <w:rPr>
      <w:rFonts w:ascii="MillerB" w:cs="MillerB" w:eastAsia="MillerB" w:hAnsi="MillerB"/>
      <w:sz w:val="36"/>
      <w:szCs w:val="36"/>
      <w:b w:val="on"/>
      <w:bCs w:val="on"/>
    </w:rPr>
  </w:style>
  <w:style w:styleId="Para 186" w:type="paragraph">
    <w:name w:val="Para 186"/>
    <w:qFormat/>
    <w:basedOn w:val="Normal"/>
    <w:pPr>
      <w:spacing w:before="48" w:after="48" w:line="288" w:lineRule="atLeast"/>
      <w:ind w:firstLine="0" w:firstLineChars="0"/>
      <w:jc w:val="left"/>
    </w:pPr>
    <w:rPr>
      <w:sz w:val="24"/>
      <w:szCs w:val="24"/>
    </w:rPr>
  </w:style>
  <w:style w:styleId="Para 187" w:type="paragraph">
    <w:name w:val="Para 187"/>
    <w:qFormat/>
    <w:basedOn w:val="Normal"/>
    <w:pPr>
      <w:spacing w:afterLines="100" w:line="288" w:lineRule="atLeast"/>
      <w:ind w:leftChars="100" w:hangingChars="100"/>
      <w:jc w:val="left"/>
    </w:pPr>
    <w:rPr>
      <w:sz w:val="24"/>
      <w:szCs w:val="24"/>
    </w:rPr>
  </w:style>
  <w:style w:styleId="Para 188" w:type="paragraph">
    <w:name w:val="Para 188"/>
    <w:qFormat/>
    <w:basedOn w:val="Normal"/>
    <w:pPr>
      <w:spacing w:before="48"/>
      <w:ind w:firstLine="0" w:firstLineChars="0"/>
      <w:jc w:val="left"/>
    </w:pPr>
    <w:rPr>
      <w:rFonts w:ascii="NationalMd" w:cs="NationalMd" w:eastAsia="NationalMd" w:hAnsi="NationalMd"/>
      <w:b w:val="on"/>
      <w:bCs w:val="on"/>
      <w:color w:val="0000FF"/>
      <w:u w:val="solid"/>
    </w:rPr>
  </w:style>
  <w:style w:styleId="Para 189" w:type="paragraph">
    <w:name w:val="Para 189"/>
    <w:qFormat/>
    <w:basedOn w:val="Normal"/>
    <w:pPr>
      <w:spacing w:before="48"/>
      <w:ind w:firstLine="0" w:firstLineChars="0"/>
      <w:jc w:val="left"/>
    </w:pPr>
    <w:rPr>
      <w:rFonts w:ascii="NationalRI" w:cs="NationalRI" w:eastAsia="NationalRI" w:hAnsi="NationalRI"/>
      <w:i w:val="on"/>
      <w:iCs w:val="on"/>
      <w:color w:val="0000FF"/>
      <w:u w:val="solid"/>
    </w:rPr>
  </w:style>
  <w:style w:styleId="Para 190" w:type="paragraph">
    <w:name w:val="Para 190"/>
    <w:qFormat/>
    <w:basedOn w:val="Normal"/>
    <w:pPr>
      <w:spacing w:line="431" w:lineRule="atLeast"/>
      <w:ind w:firstLine="0" w:firstLineChars="0"/>
      <w:jc w:val="righ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191" w:type="paragraph">
    <w:name w:val="Para 191"/>
    <w:qFormat/>
    <w:basedOn w:val="Normal"/>
    <w:pPr>
      <w:spacing w:before="72" w:after="38" w:line="431" w:lineRule="atLeast"/>
      <w:ind w:leftChars="100" w:firstLine="0" w:firstLineChars="0"/>
      <w:shd w:val="clear" w:color="auto" w:fill="E7E7E8"/>
      <w:jc w:val="left"/>
    </w:pPr>
    <w:rPr>
      <w:rFonts w:ascii="NationalMd" w:cs="NationalMd" w:eastAsia="NationalMd" w:hAnsi="NationalMd"/>
      <w:sz w:val="36"/>
      <w:szCs w:val="36"/>
      <w:b w:val="on"/>
      <w:bCs w:val="on"/>
    </w:rPr>
  </w:style>
  <w:style w:styleId="Para 192" w:type="paragraph">
    <w:name w:val="Para 192"/>
    <w:qFormat/>
    <w:basedOn w:val="Normal"/>
    <w:pPr>
      <w:spacing w:before="38"/>
      <w:ind w:firstLine="0" w:firstLineChars="0"/>
      <w:shd w:val="clear" w:color="auto" w:fill="E7E7E8"/>
      <w:pBdr>
        <w:left w:space="3"/>
        <w:right w:space="3"/>
      </w:pBdr>
      <w:jc w:val="left"/>
    </w:pPr>
    <w:rPr>
      <w:rFonts w:ascii="NationalBook" w:cs="NationalBook" w:eastAsia="NationalBook" w:hAnsi="NationalBook"/>
    </w:rPr>
  </w:style>
  <w:style w:styleId="Para 193" w:type="paragraph">
    <w:name w:val="Para 193"/>
    <w:qFormat/>
    <w:basedOn w:val="Normal"/>
    <w:pPr>
      <w:spacing w:before="288" w:after="48" w:line="479" w:lineRule="atLeast"/>
      <w:ind w:firstLine="0" w:firstLineChars="0"/>
      <w:jc w:val="left"/>
    </w:pPr>
    <w:rPr>
      <w:rFonts w:ascii="NationalSemiB" w:cs="NationalSemiB" w:eastAsia="NationalSemiB" w:hAnsi="NationalSemiB"/>
      <w:sz w:val="39"/>
      <w:szCs w:val="39"/>
      <w:b w:val="on"/>
      <w:bCs w:val="on"/>
    </w:rPr>
  </w:style>
  <w:style w:styleId="Para 194" w:type="paragraph">
    <w:name w:val="Para 194"/>
    <w:qFormat/>
    <w:basedOn w:val="Normal"/>
    <w:pPr>
      <w:spacing w:beforeLines="100"/>
      <w:ind w:left="72" w:leftChars="0" w:hanging="144" w:hangingChars="0"/>
      <w:jc w:val="left"/>
    </w:pPr>
    <w:rPr>
      <w:i w:val="on"/>
      <w:iCs w:val="on"/>
      <w:color w:val="0000FF"/>
      <w:u w:val="solid"/>
    </w:rPr>
  </w:style>
  <w:style w:styleId="Para 195" w:type="paragraph">
    <w:name w:val="Para 195"/>
    <w:qFormat/>
    <w:basedOn w:val="Normal"/>
    <w:pPr>
      <w:spacing w:before="288" w:line="371" w:lineRule="atLeast"/>
      <w:ind w:firstLine="0" w:firstLineChars="0"/>
      <w:jc w:val="left"/>
    </w:pPr>
    <w:rPr>
      <w:rFonts w:ascii="NationalLt" w:cs="NationalLt" w:eastAsia="NationalLt" w:hAnsi="NationalLt"/>
      <w:sz w:val="47"/>
      <w:szCs w:val="47"/>
    </w:rPr>
  </w:style>
  <w:style w:styleId="Para 196" w:type="paragraph">
    <w:name w:val="Para 196"/>
    <w:qFormat/>
    <w:basedOn w:val="Normal"/>
    <w:pPr>
      <w:spacing w:before="864" w:line="336" w:lineRule="atLeast"/>
      <w:ind w:firstLine="0" w:firstLineChars="0"/>
      <w:jc w:val="left"/>
    </w:pPr>
    <w:rPr>
      <w:rFonts w:ascii="NationalR" w:cs="NationalR" w:eastAsia="NationalR" w:hAnsi="NationalR"/>
      <w:sz w:val="28"/>
      <w:szCs w:val="28"/>
    </w:rPr>
  </w:style>
  <w:style w:styleId="Para 197" w:type="paragraph">
    <w:name w:val="Para 197"/>
    <w:qFormat/>
    <w:basedOn w:val="Normal"/>
    <w:pPr>
      <w:spacing w:before="480" w:line="288" w:lineRule="atLeast"/>
      <w:ind w:firstLine="0" w:firstLineChars="0"/>
      <w:jc w:val="left"/>
    </w:pPr>
    <w:rPr>
      <w:sz w:val="24"/>
      <w:szCs w:val="24"/>
    </w:rPr>
  </w:style>
  <w:style w:styleId="Para 198" w:type="paragraph">
    <w:name w:val="Para 198"/>
    <w:qFormat/>
    <w:basedOn w:val="Normal"/>
    <w:pPr>
      <w:spacing w:line="288" w:lineRule="atLeast"/>
      <w:ind w:firstLine="0" w:firstLineChars="0"/>
      <w:jc w:val="right"/>
    </w:pPr>
    <w:rPr>
      <w:sz w:val="24"/>
      <w:szCs w:val="24"/>
    </w:rPr>
  </w:style>
  <w:style w:styleId="Para 199" w:type="paragraph">
    <w:name w:val="Para 199"/>
    <w:qFormat/>
    <w:basedOn w:val="Normal"/>
    <w:pPr>
      <w:spacing w:line="431" w:lineRule="atLeast"/>
      <w:ind w:left="216" w:leftChars="0" w:firstLine="0" w:firstLineChars="0"/>
      <w:jc w:val="left"/>
    </w:pPr>
    <w:rPr>
      <w:rFonts w:ascii="NationalMd" w:cs="NationalMd" w:eastAsia="NationalMd" w:hAnsi="NationalMd"/>
      <w:sz w:val="36"/>
      <w:szCs w:val="36"/>
      <w:color w:val="0000FF"/>
      <w:u w:val="solid"/>
    </w:rPr>
  </w:style>
  <w:style w:styleId="Para 200" w:type="paragraph">
    <w:name w:val="Para 200"/>
    <w:qFormat/>
    <w:basedOn w:val="Normal"/>
    <w:pPr>
      <w:spacing w:before="144" w:line="431" w:lineRule="atLeast"/>
      <w:ind w:left="48" w:leftChars="0" w:firstLine="0" w:firstLineChars="0"/>
      <w:jc w:val="left"/>
    </w:pPr>
    <w:rPr>
      <w:rFonts w:ascii="NationalMdI" w:cs="NationalMdI" w:eastAsia="NationalMdI" w:hAnsi="NationalMdI"/>
      <w:sz w:val="36"/>
      <w:szCs w:val="36"/>
      <w:i w:val="on"/>
      <w:iCs w:val="on"/>
      <w:color w:val="0000FF"/>
      <w:u w:val="solid"/>
    </w:rPr>
  </w:style>
  <w:style w:styleId="Para 201" w:type="paragraph">
    <w:name w:val="Para 201"/>
    <w:qFormat/>
    <w:basedOn w:val="Normal"/>
    <w:pPr>
      <w:spacing w:before="288" w:line="465" w:lineRule="atLeast"/>
      <w:ind w:firstLine="0" w:firstLineChars="0"/>
      <w:jc w:val="left"/>
    </w:pPr>
    <w:rPr>
      <w:rFonts w:ascii="NationalMd" w:cs="NationalMd" w:eastAsia="NationalMd" w:hAnsi="NationalMd"/>
      <w:sz w:val="47"/>
      <w:szCs w:val="47"/>
      <w:b w:val="on"/>
      <w:bCs w:val="on"/>
    </w:rPr>
  </w:style>
  <w:style w:styleId="Para 202" w:type="paragraph">
    <w:name w:val="Para 202"/>
    <w:qFormat/>
    <w:basedOn w:val="Normal"/>
    <w:pPr>
      <w:spacing w:before="48" w:line="575" w:lineRule="atLeast"/>
      <w:ind w:firstLine="0" w:firstLineChars="0"/>
      <w:jc w:val="left"/>
    </w:pPr>
    <w:rPr>
      <w:rFonts w:ascii="National" w:cs="National" w:eastAsia="National" w:hAnsi="National"/>
      <w:sz w:val="47"/>
      <w:szCs w:val="47"/>
    </w:rPr>
  </w:style>
  <w:style w:styleId="Para 203" w:type="paragraph">
    <w:name w:val="Para 203"/>
    <w:qFormat/>
    <w:basedOn w:val="Normal"/>
    <w:pPr>
      <w:spacing w:beforeLines="100"/>
      <w:ind w:firstLine="0" w:firstLineChars="0"/>
      <w:shd w:val="clear" w:color="auto" w:fill="E2E2E2"/>
      <w:pBdr>
        <w:left w:space="3"/>
        <w:top w:val="single" w:sz="2" w:color="auto"/>
        <w:right w:space="3"/>
      </w:pBdr>
    </w:pPr>
    <w:rPr>
      <w:rFonts w:ascii="NationalBook" w:cs="NationalBook" w:eastAsia="NationalBook" w:hAnsi="NationalBook"/>
    </w:rPr>
  </w:style>
  <w:style w:styleId="Para 204" w:type="paragraph">
    <w:name w:val="Para 204"/>
    <w:qFormat/>
    <w:basedOn w:val="Normal"/>
    <w:pPr>
      <w:spacing w:before="76" w:after="76"/>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205" w:type="paragraph">
    <w:name w:val="Para 205"/>
    <w:qFormat/>
    <w:basedOn w:val="Normal"/>
    <w:pPr>
      <w:spacing w:before="96"/>
      <w:shd w:val="clear" w:color="auto" w:fill="E2E2E2"/>
      <w:pBdr>
        <w:left w:space="3"/>
        <w:right w:space="3"/>
      </w:pBdr>
    </w:pPr>
    <w:rPr>
      <w:rFonts w:ascii="NationalBook" w:cs="NationalBook" w:eastAsia="NationalBook" w:hAnsi="NationalBook"/>
    </w:rPr>
  </w:style>
  <w:style w:styleId="Para 206" w:type="paragraph">
    <w:name w:val="Para 206"/>
    <w:qFormat/>
    <w:basedOn w:val="Normal"/>
    <w:pPr>
      <w:spacing w:beforeLines="100" w:after="38"/>
      <w:ind w:firstLine="0" w:firstLineChars="0"/>
      <w:jc w:val="left"/>
    </w:pPr>
    <w:rPr>
      <w:rFonts w:ascii="MillerB" w:cs="MillerB" w:eastAsia="MillerB" w:hAnsi="MillerB"/>
      <w:b w:val="on"/>
      <w:bCs w:val="on"/>
    </w:rPr>
  </w:style>
  <w:style w:styleId="Para 207" w:type="paragraph">
    <w:name w:val="Para 207"/>
    <w:qFormat/>
    <w:basedOn w:val="Normal"/>
    <w:pPr>
      <w:spacing w:afterLines="100" w:line="431" w:lineRule="atLeast"/>
      <w:ind w:firstLine="0" w:firstLineChars="0"/>
      <w:jc w:val="center"/>
    </w:pPr>
    <w:rPr>
      <w:sz w:val="36"/>
      <w:szCs w:val="36"/>
    </w:rPr>
  </w:style>
  <w:style w:styleId="Para 208" w:type="paragraph">
    <w:name w:val="Para 208"/>
    <w:qFormat/>
    <w:basedOn w:val="Normal"/>
    <w:pPr>
      <w:spacing w:beforeLines="100" w:afterLines="100" w:line="431" w:lineRule="atLeast"/>
      <w:ind w:firstLine="0" w:firstLineChars="0"/>
      <w:shd w:val="clear" w:color="auto" w:fill="E2E2E2"/>
      <w:pBdr>
        <w:left w:space="3"/>
        <w:right w:space="3"/>
      </w:pBdr>
      <w:jc w:val="center"/>
    </w:pPr>
    <w:rPr>
      <w:rFonts w:ascii="NationalBook" w:cs="NationalBook" w:eastAsia="NationalBook" w:hAnsi="NationalBook"/>
      <w:sz w:val="36"/>
      <w:szCs w:val="36"/>
    </w:rPr>
  </w:style>
  <w:style w:styleId="Para 209" w:type="paragraph">
    <w:name w:val="Para 209"/>
    <w:qFormat/>
    <w:basedOn w:val="Normal"/>
    <w:pPr>
      <w:spacing w:afterLines="10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210" w:type="paragraph">
    <w:name w:val="Para 210"/>
    <w:qFormat/>
    <w:basedOn w:val="Normal"/>
    <w:pPr>
      <w:ind w:leftChars="200" w:firstLine="0" w:firstLineChars="0"/>
    </w:pPr>
    <w:rPr>
      <w:rFonts w:ascii="MillerI" w:cs="MillerI" w:eastAsia="MillerI" w:hAnsi="MillerI"/>
      <w:i w:val="on"/>
      <w:iCs w:val="on"/>
    </w:rPr>
  </w:style>
  <w:style w:styleId="Para 211" w:type="paragraph">
    <w:name w:val="Para 211"/>
    <w:qFormat/>
    <w:basedOn w:val="Normal"/>
    <w:pPr>
      <w:ind w:leftChars="450" w:firstLineChars="15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212" w:type="paragraph">
    <w:name w:val="Para 212"/>
    <w:qFormat/>
    <w:basedOn w:val="Normal"/>
    <w:pPr>
      <w:ind w:firstLine="0" w:firstLineChars="0"/>
      <w:jc w:val="center"/>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213" w:type="paragraph">
    <w:name w:val="Para 213"/>
    <w:qFormat/>
    <w:basedOn w:val="Normal"/>
    <w:pPr>
      <w:spacing w:beforeLines="200" w:line="575" w:lineRule="atLeast"/>
      <w:ind w:firstLine="0" w:firstLineChars="0"/>
      <w:jc w:val="left"/>
    </w:pPr>
    <w:rPr>
      <w:rFonts w:ascii="NationalB" w:cs="NationalB" w:eastAsia="NationalB" w:hAnsi="NationalB"/>
      <w:sz w:val="47"/>
      <w:szCs w:val="47"/>
      <w:b w:val="on"/>
      <w:bCs w:val="on"/>
    </w:rPr>
  </w:style>
  <w:style w:styleId="Para 214" w:type="paragraph">
    <w:name w:val="Para 214"/>
    <w:qFormat/>
    <w:basedOn w:val="Normal"/>
    <w:pPr>
      <w:spacing w:line="431" w:lineRule="atLeast"/>
      <w:ind w:firstLine="200" w:firstLineChars="0"/>
      <w:jc w:val="center"/>
    </w:pPr>
    <w:rPr>
      <w:rFonts w:ascii="MillerB" w:cs="MillerB" w:eastAsia="MillerB" w:hAnsi="MillerB"/>
      <w:sz w:val="36"/>
      <w:szCs w:val="36"/>
      <w:b w:val="on"/>
      <w:bCs w:val="on"/>
    </w:rPr>
  </w:style>
  <w:style w:styleId="Para 215" w:type="paragraph">
    <w:name w:val="Para 215"/>
    <w:qFormat/>
    <w:basedOn w:val="Normal"/>
    <w:pPr>
      <w:spacing w:before="200" w:line="431" w:lineRule="atLeast"/>
      <w:ind w:firstLine="20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216" w:type="paragraph">
    <w:name w:val="Para 216"/>
    <w:qFormat/>
    <w:basedOn w:val="Normal"/>
    <w:pPr>
      <w:spacing w:after="96" w:line="431" w:lineRule="atLeast"/>
      <w:ind w:leftChars="100"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217" w:type="paragraph">
    <w:name w:val="Para 217"/>
    <w:qFormat/>
    <w:basedOn w:val="Normal"/>
    <w:pPr>
      <w:spacing w:before="144"/>
      <w:ind w:left="144" w:leftChars="0" w:hanging="144" w:hangingChars="0"/>
      <w:jc w:val="left"/>
    </w:pPr>
    <w:rPr>
      <w:rFonts w:ascii="NationalMd" w:cs="NationalMd" w:eastAsia="NationalMd" w:hAnsi="NationalMd"/>
      <w:b w:val="on"/>
      <w:bCs w:val="on"/>
      <w:color w:val="0000FF"/>
      <w:u w:val="solid"/>
    </w:rPr>
  </w:style>
  <w:style w:styleId="Para 218" w:type="paragraph">
    <w:name w:val="Para 218"/>
    <w:qFormat/>
    <w:basedOn w:val="Normal"/>
    <w:pPr>
      <w:ind w:left="144" w:leftChars="0" w:hanging="144" w:hangingChars="0"/>
      <w:jc w:val="left"/>
    </w:pPr>
    <w:rPr>
      <w:rFonts w:ascii="NationalRI" w:cs="NationalRI" w:eastAsia="NationalRI" w:hAnsi="NationalRI"/>
      <w:i w:val="on"/>
      <w:iCs w:val="on"/>
      <w:color w:val="0000FF"/>
      <w:u w:val="solid"/>
    </w:rPr>
  </w:style>
  <w:style w:styleId="Para 219" w:type="paragraph">
    <w:name w:val="Para 219"/>
    <w:qFormat/>
    <w:basedOn w:val="Normal"/>
    <w:pPr>
      <w:spacing w:before="144"/>
      <w:ind w:firstLine="0" w:firstLineChars="0"/>
      <w:jc w:val="left"/>
    </w:pPr>
    <w:rPr>
      <w:rFonts w:ascii="NationalI" w:cs="NationalI" w:eastAsia="NationalI" w:hAnsi="NationalI"/>
      <w:sz w:val="36"/>
      <w:szCs w:val="36"/>
      <w:b w:val="on"/>
      <w:bCs w:val="on"/>
      <w:i w:val="on"/>
      <w:iCs w:val="on"/>
    </w:rPr>
  </w:style>
  <w:style w:styleId="Para 220" w:type="paragraph">
    <w:name w:val="Para 220"/>
    <w:qFormat/>
    <w:basedOn w:val="Normal"/>
    <w:pPr>
      <w:ind w:firstLine="0" w:firstLineChars="0"/>
      <w:pBdr>
        <w:left w:val="none" w:sz="0" w:color="auto"/>
        <w:top w:val="none" w:sz="0" w:color="000000"/>
        <w:right w:val="none" w:sz="0" w:color="auto"/>
        <w:bottom w:val="none" w:sz="0" w:color="auto"/>
      </w:pBdr>
      <w:jc w:val="left"/>
    </w:pPr>
    <w:rPr>
      <w:rFonts w:ascii="NationalBook" w:cs="NationalBook" w:eastAsia="NationalBook" w:hAnsi="NationalBook"/>
      <w:vertAlign w:val="superscript"/>
    </w:rPr>
  </w:style>
  <w:style w:styleId="Para 221" w:type="paragraph">
    <w:name w:val="Para 221"/>
    <w:qFormat/>
    <w:basedOn w:val="Normal"/>
    <w:pPr>
      <w:spacing w:before="96" w:line="431" w:lineRule="atLeast"/>
      <w:ind w:firstLine="0" w:firstLineChars="0"/>
      <w:jc w:val="left"/>
    </w:pPr>
    <w:rPr>
      <w:rFonts w:ascii="MillerI" w:cs="MillerI" w:eastAsia="MillerI" w:hAnsi="MillerI"/>
      <w:i w:val="on"/>
      <w:iCs w:val="on"/>
    </w:rPr>
  </w:style>
  <w:style w:styleId="Para 222" w:type="paragraph">
    <w:name w:val="Para 222"/>
    <w:qFormat/>
    <w:basedOn w:val="Normal"/>
    <w:pPr>
      <w:spacing w:before="19" w:line="431" w:lineRule="atLeast"/>
      <w:jc w:val="left"/>
    </w:pPr>
    <w:rPr>
      <w:rFonts w:ascii="MillerI" w:cs="MillerI" w:eastAsia="MillerI" w:hAnsi="MillerI"/>
      <w:i w:val="on"/>
      <w:iCs w:val="on"/>
    </w:rPr>
  </w:style>
  <w:style w:styleId="Para 223" w:type="paragraph">
    <w:name w:val="Para 223"/>
    <w:qFormat/>
    <w:basedOn w:val="Normal"/>
    <w:pPr>
      <w:spacing w:line="431" w:lineRule="atLeast"/>
      <w:ind w:firstLine="0" w:firstLineChars="0"/>
      <w:jc w:val="lef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224" w:type="paragraph">
    <w:name w:val="Para 224"/>
    <w:qFormat/>
    <w:basedOn w:val="Normal"/>
    <w:pPr>
      <w:spacing w:line="336" w:lineRule="atLeast"/>
      <w:ind w:firstLine="0" w:firstLineChars="0"/>
    </w:pPr>
    <w:rPr>
      <w:rFonts w:ascii="NationalB" w:cs="NationalB" w:eastAsia="NationalB" w:hAnsi="NationalB"/>
      <w:sz w:val="28"/>
      <w:szCs w:val="28"/>
      <w:b w:val="on"/>
      <w:bCs w:val="on"/>
    </w:rPr>
  </w:style>
  <w:style w:styleId="Para 225" w:type="paragraph">
    <w:name w:val="Para 225"/>
    <w:qFormat/>
    <w:basedOn w:val="Normal"/>
    <w:pPr>
      <w:ind w:firstLine="0" w:firstLineChars="0"/>
      <w:pBdr>
        <w:left w:val="none" w:sz="0" w:color="auto"/>
        <w:top w:val="none" w:sz="0" w:color="auto"/>
        <w:right w:val="none" w:sz="0" w:color="auto"/>
        <w:bottom w:val="none" w:sz="0" w:color="auto"/>
      </w:pBdr>
      <w:jc w:val="left"/>
    </w:pPr>
    <w:rPr>
      <w:rFonts w:ascii="NationalBook" w:cs="NationalBook" w:eastAsia="NationalBook" w:hAnsi="NationalBook"/>
      <w:vertAlign w:val="superscript"/>
    </w:rPr>
  </w:style>
  <w:style w:styleId="Para 226" w:type="paragraph">
    <w:name w:val="Para 226"/>
    <w:qFormat/>
    <w:basedOn w:val="Normal"/>
    <w:pPr>
      <w:spacing w:before="288" w:line="431" w:lineRule="atLeast"/>
      <w:ind w:firstLine="0" w:firstLineChars="0"/>
    </w:pPr>
    <w:rPr>
      <w:rFonts w:ascii="MillerB" w:cs="MillerB" w:eastAsia="MillerB" w:hAnsi="MillerB"/>
      <w:b w:val="on"/>
      <w:bCs w:val="on"/>
    </w:rPr>
  </w:style>
  <w:style w:styleId="Para 227" w:type="paragraph">
    <w:name w:val="Para 227"/>
    <w:qFormat/>
    <w:basedOn w:val="Normal"/>
    <w:pPr>
      <w:spacing w:before="48"/>
      <w:ind w:left="168" w:leftChars="0" w:hanging="168" w:hangingChars="0"/>
      <w:jc w:val="left"/>
    </w:pPr>
    <w:rPr>
      <w:rFonts w:ascii="NationalMd" w:cs="NationalMd" w:eastAsia="NationalMd" w:hAnsi="NationalMd"/>
      <w:b w:val="on"/>
      <w:bCs w:val="on"/>
      <w:color w:val="0000FF"/>
      <w:u w:val="solid"/>
    </w:rPr>
  </w:style>
  <w:style w:styleId="Para 228" w:type="paragraph">
    <w:name w:val="Para 228"/>
    <w:qFormat/>
    <w:basedOn w:val="Normal"/>
    <w:pPr>
      <w:ind w:firstLine="0" w:firstLineChars="0"/>
      <w:jc w:val="right"/>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229" w:type="paragraph">
    <w:name w:val="Para 229"/>
    <w:qFormat/>
    <w:basedOn w:val="Normal"/>
    <w:pPr>
      <w:spacing w:before="288" w:after="48"/>
      <w:ind w:firstLine="0" w:firstLineChars="0"/>
    </w:pPr>
    <w:rPr>
      <w:rFonts w:ascii="MillerR" w:cs="MillerR" w:eastAsia="MillerR" w:hAnsi="MillerR"/>
      <w:sz w:val="32"/>
      <w:szCs w:val="32"/>
      <w:b w:val="off"/>
      <w:bCs w:val="off"/>
      <w:i w:val="off"/>
      <w:iCs w:val="off"/>
      <w:color w:val="231F20"/>
      <w:shd w:fill="auto"/>
      <w:u w:val="" w:color=""/>
      <w:dstrike w:val="off"/>
      <w:strike w:val="off"/>
      <w:caps w:val="off"/>
      <w:smallCaps w:val="off"/>
      <w:shadow w:val="off"/>
      <w:spacing w:val="0"/>
      <w:vertAlign w:val="baseline"/>
      <w:bdr w:space="0" w:sz="0" w:val="none" w:color="auto"/>
    </w:rPr>
  </w:style>
  <w:style w:styleId="Para 230" w:type="paragraph">
    <w:name w:val="Para 230"/>
    <w:qFormat/>
    <w:basedOn w:val="Normal"/>
    <w:pPr>
      <w:spacing w:before="48"/>
      <w:shd w:val="clear" w:color="auto" w:fill="E7E7E8"/>
      <w:pBdr>
        <w:left w:space="3"/>
        <w:right w:space="3"/>
      </w:pBdr>
    </w:pPr>
    <w:rPr>
      <w:rFonts w:ascii="NationalBook" w:cs="NationalBook" w:eastAsia="NationalBook" w:hAnsi="NationalBook"/>
    </w:rPr>
  </w:style>
  <w:style w:styleId="Para 231" w:type="paragraph">
    <w:name w:val="Para 231"/>
    <w:qFormat/>
    <w:basedOn w:val="Normal"/>
    <w:pPr>
      <w:ind w:left="192" w:leftChars="0" w:hanging="192" w:hangingChars="0"/>
      <w:jc w:val="left"/>
    </w:pPr>
    <w:rPr>
      <w:rFonts w:ascii="MillerI" w:cs="MillerI" w:eastAsia="MillerI" w:hAnsi="MillerI"/>
      <w:i w:val="on"/>
      <w:iCs w:val="on"/>
    </w:rPr>
  </w:style>
  <w:style w:styleId="Para 232" w:type="paragraph">
    <w:name w:val="Para 232"/>
    <w:qFormat/>
    <w:basedOn w:val="Normal"/>
    <w:pPr>
      <w:spacing w:before="38" w:line="431" w:lineRule="atLeast"/>
      <w:ind w:firstLine="0" w:firstLineChars="0"/>
      <w:jc w:val="left"/>
    </w:pPr>
    <w:rPr>
      <w:rFonts w:ascii="NationalBook" w:cs="NationalBook" w:eastAsia="NationalBook" w:hAnsi="NationalBook"/>
      <w:sz w:val="36"/>
      <w:szCs w:val="36"/>
    </w:rPr>
  </w:style>
  <w:style w:styleId="Para 233" w:type="paragraph">
    <w:name w:val="Para 233"/>
    <w:qFormat/>
    <w:basedOn w:val="Normal"/>
    <w:pPr>
      <w:spacing w:line="431" w:lineRule="atLeast"/>
      <w:ind w:firstLine="0" w:firstLineChars="0"/>
      <w:pBdr>
        <w:left w:val="none" w:sz="0" w:color="auto"/>
        <w:top w:val="none" w:sz="0" w:color="auto"/>
        <w:right w:val="none" w:sz="0" w:color="auto"/>
        <w:bottom w:val="none" w:sz="0" w:color="auto"/>
      </w:pBdr>
      <w:jc w:val="left"/>
    </w:pPr>
    <w:rPr>
      <w:rFonts w:ascii="NationalB" w:cs="NationalB" w:eastAsia="NationalB" w:hAnsi="NationalB"/>
      <w:sz w:val="36"/>
      <w:szCs w:val="36"/>
      <w:b w:val="on"/>
      <w:bCs w:val="on"/>
    </w:rPr>
  </w:style>
  <w:style w:styleId="Para 234" w:type="paragraph">
    <w:name w:val="Para 234"/>
    <w:qFormat/>
    <w:basedOn w:val="Normal"/>
    <w:pPr>
      <w:ind w:firstLine="0" w:firstLineChars="0"/>
      <w:pBdr>
        <w:left w:val="none" w:sz="0" w:color="auto"/>
        <w:top w:val="none" w:sz="0" w:color="000000"/>
        <w:right w:val="none" w:sz="0" w:color="auto"/>
        <w:bottom w:val="none" w:sz="0" w:color="000000"/>
      </w:pBdr>
      <w:jc w:val="left"/>
    </w:pPr>
    <w:rPr>
      <w:rFonts w:ascii="NationalBook" w:cs="NationalBook" w:eastAsia="NationalBook" w:hAnsi="NationalBook"/>
      <w:vertAlign w:val="superscript"/>
    </w:rPr>
  </w:style>
  <w:style w:styleId="Para 235" w:type="paragraph">
    <w:name w:val="Para 235"/>
    <w:qFormat/>
    <w:basedOn w:val="Normal"/>
    <w:pPr>
      <w:spacing w:line="431" w:lineRule="atLeast"/>
      <w:ind w:firstLine="0" w:firstLineChars="0"/>
      <w:jc w:val="left"/>
    </w:pPr>
    <w:rPr>
      <w:sz w:val="36"/>
      <w:szCs w:val="36"/>
    </w:rPr>
  </w:style>
  <w:style w:styleId="Text0" w:type="character">
    <w:name w:val="00 Text"/>
    <w:rPr>
      <w:rFonts w:hAnsi="MillerI" w:ascii="MillerI" w:cs="MillerI" w:eastAsia="MillerI"/>
      <w:i w:val="on"/>
      <w:iCs w:val="on"/>
    </w:rPr>
  </w:style>
  <w:style w:styleId="Text1" w:type="character">
    <w:name w:val="01 Text"/>
    <w:rPr>
      <w:color w:val="0000FF"/>
      <w:u w:val="solid" w:color="auto"/>
    </w:rPr>
  </w:style>
  <w:style w:styleId="Text2" w:type="character">
    <w:name w:val="02 Text"/>
    <w:rPr>
      <w:rFonts w:hAnsi="NationalMd" w:ascii="NationalMd" w:eastAsia="NationalMd" w:cs="NationalMd"/>
      <w:sz w:val="36"/>
      <w:szCs w:val="36"/>
      <w:b w:val="on"/>
      <w:bCs w:val="on"/>
    </w:rPr>
  </w:style>
  <w:style w:styleId="Text3" w:type="character">
    <w:name w:val="03 Text"/>
    <w:rPr>
      <w:rFonts w:ascii="NationalSemiB" w:cs="NationalSemiB" w:eastAsia="NationalSemiB" w:hAnsi="NationalSemiB"/>
      <w:b w:val="on"/>
      <w:bCs w:val="on"/>
    </w:rPr>
  </w:style>
  <w:style w:styleId="Text4" w:type="character">
    <w:name w:val="04 Text"/>
    <w:rPr>
      <w:rFonts w:eastAsia="MillerB" w:ascii="MillerB" w:hAnsi="MillerB" w:cs="MillerB"/>
      <w:b w:val="on"/>
      <w:bCs w:val="on"/>
    </w:rPr>
  </w:style>
  <w:style w:styleId="Text5" w:type="character">
    <w:name w:val="05 Text"/>
    <w:rPr>
      <w:rFonts w:cs="MillerR" w:eastAsia="MillerR" w:ascii="MillerR" w:hAnsi="MillerR"/>
      <w:i w:val="on"/>
      <w:iCs w:val="on"/>
    </w:rPr>
  </w:style>
  <w:style w:styleId="Text6" w:type="character">
    <w:name w:val="06 Text"/>
    <w:rPr>
      <w:rFonts w:ascii="NationalB" w:hAnsi="NationalB" w:eastAsia="NationalB" w:cs="NationalB"/>
      <w:b w:val="on"/>
      <w:bCs w:val="on"/>
    </w:rPr>
  </w:style>
  <w:style w:styleId="Text7" w:type="character">
    <w:name w:val="07 Text"/>
    <w:rPr>
      <w:rFonts w:ascii="NationalMdI" w:eastAsia="NationalMdI" w:hAnsi="NationalMdI" w:cs="NationalMdI"/>
      <w:b w:val="on"/>
      <w:bCs w:val="on"/>
      <w:i w:val="on"/>
      <w:iCs w:val="on"/>
    </w:rPr>
  </w:style>
  <w:style w:styleId="Text8" w:type="character">
    <w:name w:val="08 Text"/>
    <w:rPr>
      <w:rFonts w:ascii="NationalMdI" w:eastAsia="NationalMdI" w:hAnsi="NationalMdI" w:cs="NationalMdI"/>
      <w:sz w:val="36"/>
      <w:szCs w:val="36"/>
      <w:b w:val="on"/>
      <w:bCs w:val="on"/>
      <w:i w:val="on"/>
      <w:iCs w:val="on"/>
    </w:rPr>
  </w:style>
  <w:style w:styleId="Text9" w:type="character">
    <w:name w:val="09 Text"/>
    <w:rPr>
      <w:rFonts w:ascii="NationalSemiB" w:cs="NationalSemiB" w:eastAsia="NationalSemiB" w:hAnsi="NationalSemiB"/>
      <w:sz w:val="36"/>
      <w:szCs w:val="36"/>
      <w:b w:val="on"/>
      <w:bCs w:val="on"/>
    </w:rPr>
  </w:style>
  <w:style w:styleId="Text10" w:type="character">
    <w:name w:val="10 Text"/>
    <w:rPr>
      <w:color w:val="231F20"/>
      <w:u w:val="none"/>
    </w:rPr>
  </w:style>
  <w:style w:styleId="Text11" w:type="character">
    <w:name w:val="11 Text"/>
    <w:rPr>
      <w:i w:val="on"/>
      <w:iCs w:val="on"/>
    </w:rPr>
  </w:style>
  <w:style w:styleId="Text12" w:type="character">
    <w:name w:val="12 Text"/>
    <w:rPr>
      <w:rFonts w:cs="NationalBookI" w:eastAsia="NationalBookI" w:ascii="NationalBookI" w:hAnsi="NationalBookI"/>
      <w:i w:val="on"/>
      <w:iCs w:val="on"/>
    </w:rPr>
  </w:style>
  <w:style w:styleId="Text13" w:type="character">
    <w:name w:val="13 Text"/>
    <w:rPr>
      <w:sz w:val="39"/>
      <w:szCs w:val="39"/>
    </w:rPr>
  </w:style>
  <w:style w:styleId="Text14" w:type="character">
    <w:name w:val="14 Text"/>
    <w:rPr>
      <w:rFonts w:ascii="NationalI" w:eastAsia="NationalI" w:hAnsi="NationalI" w:cs="NationalI"/>
      <w:i w:val="on"/>
      <w:iCs w:val="on"/>
    </w:rPr>
  </w:style>
  <w:style w:styleId="Text15" w:type="character">
    <w:name w:val="15 Text"/>
    <w:rPr>
      <w:sz w:val="36"/>
      <w:szCs w:val="36"/>
    </w:rPr>
  </w:style>
  <w:style w:styleId="Text16" w:type="character">
    <w:name w:val="16 Text"/>
    <w:rPr>
      <w:rFonts w:eastAsia="MillerB" w:ascii="MillerB" w:hAnsi="MillerB" w:cs="MillerB"/>
      <w:b w:val="on"/>
      <w:bCs w:val="on"/>
      <w:i w:val="on"/>
      <w:iCs w:val="on"/>
    </w:rPr>
  </w:style>
  <w:style w:styleId="Text17" w:type="character">
    <w:name w:val="17 Text"/>
    <w:rPr>
      <w:rFonts w:hAnsi="NationalMd" w:ascii="NationalMd" w:eastAsia="NationalMd" w:cs="NationalMd"/>
      <w:sz w:val="36"/>
      <w:szCs w:val="36"/>
      <w:b w:val="on"/>
      <w:bCs w:val="on"/>
      <w:i w:val="on"/>
      <w:iCs w:val="on"/>
    </w:rPr>
  </w:style>
  <w:style w:styleId="Text18" w:type="character">
    <w:name w:val="18 Text"/>
    <w:rPr>
      <w:rFonts w:ascii="NationalSemiB" w:cs="NationalSemiB" w:eastAsia="NationalSemiB" w:hAnsi="NationalSemiB"/>
      <w:b w:val="on"/>
      <w:bCs w:val="on"/>
      <w:i w:val="on"/>
      <w:iCs w:val="on"/>
    </w:rPr>
  </w:style>
  <w:style w:styleId="Text19" w:type="character">
    <w:name w:val="19 Text"/>
    <w:rPr>
      <w:rFonts w:cs="Miller" w:eastAsia="Miller" w:ascii="Miller" w:hAnsi="Miller"/>
      <w:i w:val="on"/>
      <w:iCs w:val="on"/>
    </w:rPr>
  </w:style>
  <w:style w:styleId="Text20" w:type="character">
    <w:name w:val="20 Text"/>
    <w:rPr>
      <w:rFonts w:cs="NationalBook" w:ascii="NationalBook" w:eastAsia="NationalBook" w:hAnsi="NationalBook"/>
      <w:b w:val="on"/>
      <w:bCs w:val="on"/>
    </w:rPr>
  </w:style>
  <w:style w:styleId="Text21" w:type="character">
    <w:name w:val="21 Text"/>
    <w:rPr>
      <w:rFonts w:cs="MillerR" w:eastAsia="MillerR" w:ascii="MillerR" w:hAnsi="MillerR"/>
      <w:i w:val="on"/>
      <w:iCs w:val="on"/>
      <w:color w:val="0000FF"/>
      <w:u w:val="solid" w:color="auto"/>
    </w:rPr>
  </w:style>
  <w:style w:styleId="Text22" w:type="character">
    <w:name w:val="22 Text"/>
    <w:rPr>
      <w:rFonts w:hAnsi="MillerI" w:ascii="MillerI" w:cs="MillerI" w:eastAsia="MillerI"/>
      <w:b w:val="on"/>
      <w:bCs w:val="on"/>
      <w:i w:val="on"/>
      <w:iCs w:val="on"/>
    </w:rPr>
  </w:style>
  <w:style w:styleId="Text23" w:type="character">
    <w:name w:val="23 Text"/>
    <w:rPr>
      <w:rFonts w:ascii="NationalMdI" w:eastAsia="NationalMdI" w:hAnsi="NationalMdI" w:cs="NationalMdI"/>
      <w:i w:val="on"/>
      <w:iCs w:val="on"/>
    </w:rPr>
  </w:style>
  <w:style w:styleId="Text24" w:type="character">
    <w:name w:val="24 Text"/>
    <w:rPr>
      <w:vertAlign w:val="baseline"/>
    </w:rPr>
  </w:style>
  <w:style w:styleId="0 Block" w:type="paragraph">
    <w:name w:val="0 Block"/>
    <w:pPr>
      <w:spacing w:line="431" w:lineRule="atLeast"/>
      <w:jc w:val="left"/>
    </w:pPr>
  </w:style>
  <w:style w:styleId="1 Block" w:type="paragraph">
    <w:name w:val="1 Block"/>
    <w:basedOn w:val="0 Block"/>
    <w:pPr>
      <w:spacing w:beforeLines="100" w:afterLines="50"/>
      <w:pBdr>
        <w:left w:val="none" w:sz="2" w:color="auto"/>
        <w:top w:val="inset" w:sz="2" w:color="auto"/>
        <w:right w:val="none" w:sz="2" w:color="auto"/>
        <w:bottom w:val="none" w:sz="2" w:color="auto"/>
      </w:pBdr>
    </w:pPr>
  </w:style>
  <w:style w:styleId="2 Block" w:type="paragraph">
    <w:name w:val="2 Block"/>
    <w:basedOn w:val="0 Block"/>
    <w:pPr>
      <w:spacing w:beforeLines="50" w:afterLines="50"/>
      <w:pBdr>
        <w:left w:val="none" w:sz="2" w:color="auto"/>
        <w:top w:val="inset" w:sz="2" w:color="auto"/>
        <w:right w:val="none" w:sz="2" w:color="auto"/>
        <w:bottom w:val="none" w:sz="2" w:color="auto"/>
      </w:pBdr>
    </w:pPr>
  </w:style>
  <w:style w:styleId="3 Block" w:type="paragraph">
    <w:name w:val="3 Block"/>
    <w:basedOn w:val="0 Block"/>
    <w:pPr>
      <w:spacing w:beforeLines="100"/>
      <w:pBdr>
        <w:left w:val="none" w:sz="2" w:color="auto"/>
        <w:top w:val="inset" w:sz="2" w:color="auto"/>
        <w:right w:val="none" w:sz="2" w:color="auto"/>
        <w:bottom w:val="none" w:sz="2" w:color="auto"/>
      </w:pBdr>
    </w:pPr>
  </w:style>
  <w:style w:styleId="4 Block" w:type="paragraph">
    <w:name w:val="4 Block"/>
    <w:basedOn w:val="0 Block"/>
    <w:pPr>
      <w:spacing w:before="288" w:line="384" w:lineRule="atLeast"/>
      <w:jc w:val="both"/>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1_1.png"/><Relationship Id="rId6" Type="http://schemas.openxmlformats.org/officeDocument/2006/relationships/image" Target="media/51_2.png"/><Relationship Id="rId7" Type="http://schemas.openxmlformats.org/officeDocument/2006/relationships/image" Target="media/69_2.png"/><Relationship Id="rId8" Type="http://schemas.openxmlformats.org/officeDocument/2006/relationships/image" Target="media/70_1.png"/><Relationship Id="rId9" Type="http://schemas.openxmlformats.org/officeDocument/2006/relationships/image" Target="media/71_1.png"/><Relationship Id="rId10" Type="http://schemas.openxmlformats.org/officeDocument/2006/relationships/image" Target="media/72_1.png"/><Relationship Id="rId11" Type="http://schemas.openxmlformats.org/officeDocument/2006/relationships/image" Target="media/76_2.png"/><Relationship Id="rId12" Type="http://schemas.openxmlformats.org/officeDocument/2006/relationships/image" Target="media/79_2.png"/><Relationship Id="rId13" Type="http://schemas.openxmlformats.org/officeDocument/2006/relationships/image" Target="media/94_2.png"/><Relationship Id="rId14" Type="http://schemas.openxmlformats.org/officeDocument/2006/relationships/image" Target="media/144_1.png"/><Relationship Id="rId15" Type="http://schemas.openxmlformats.org/officeDocument/2006/relationships/image" Target="media/183_2.png"/><Relationship Id="rId16" Type="http://schemas.openxmlformats.org/officeDocument/2006/relationships/image" Target="media/184_2.png"/><Relationship Id="rId17" Type="http://schemas.openxmlformats.org/officeDocument/2006/relationships/image" Target="media/ad1.png"/><Relationship Id="rId18" Type="http://schemas.openxmlformats.org/officeDocument/2006/relationships/image" Target="media/ad2.png"/><Relationship Id="rId19" Type="http://schemas.openxmlformats.org/officeDocument/2006/relationships/image" Target="media/1_11.png"/><Relationship Id="rId20" Type="http://schemas.openxmlformats.org/officeDocument/2006/relationships/image" Target="media/60_1.png"/><Relationship Id="rId21" Type="http://schemas.openxmlformats.org/officeDocument/2006/relationships/image" Target="media/62_1.png"/><Relationship Id="rId22" Type="http://schemas.openxmlformats.org/officeDocument/2006/relationships/image" Target="media/111_1.png"/><Relationship Id="rId23" Type="http://schemas.openxmlformats.org/officeDocument/2006/relationships/image" Target="media/169_1.png"/><Relationship Id="rId24" Type="http://schemas.openxmlformats.org/officeDocument/2006/relationships/image" Target="media/170_1.png"/><Relationship Id="rId25" Type="http://schemas.openxmlformats.org/officeDocument/2006/relationships/image" Target="media/212_1.png"/><Relationship Id="rId26" Type="http://schemas.openxmlformats.org/officeDocument/2006/relationships/image" Target="media/211_1.png"/><Relationship Id="rId27" Type="http://schemas.openxmlformats.org/officeDocument/2006/relationships/image" Target="media/cover.jpeg"/><Relationship Id="rId28" Type="http://schemas.openxmlformats.org/officeDocument/2006/relationships/image" Target="media/table.jpeg"/><Relationship Id="rId29" Type="http://schemas.openxmlformats.org/officeDocument/2006/relationships/image" Target="media/61_1.png"/><Relationship Id="rId30" Type="http://schemas.openxmlformats.org/officeDocument/2006/relationships/image" Target="media/74_1.png"/><Relationship Id="rId31" Type="http://schemas.openxmlformats.org/officeDocument/2006/relationships/image" Target="media/guide_ad.png"/><Relationship Id="rId32" Type="http://schemas.openxmlformats.org/officeDocument/2006/relationships/image" Target="media/cover1.jpeg"/><Relationship Id="rId33" Type="http://schemas.openxmlformats.org/officeDocument/2006/relationships/image" Target="media/cover2.jpeg"/><Relationship Id="rId34" Type="http://schemas.openxmlformats.org/officeDocument/2006/relationships/image" Target="media/line.jpeg"/><Relationship Id="rId35" Type="http://schemas.openxmlformats.org/officeDocument/2006/relationships/image" Target="media/guide_ad1.png"/><Relationship Id="rId36" Type="http://schemas.openxmlformats.org/officeDocument/2006/relationships/image" Target="media/1_12.png"/><Relationship Id="rId37" Type="http://schemas.openxmlformats.org/officeDocument/2006/relationships/image" Target="media/23_1.png"/><Relationship Id="rId38" Type="http://schemas.openxmlformats.org/officeDocument/2006/relationships/image" Target="media/41_1.png"/><Relationship Id="rId39" Type="http://schemas.openxmlformats.org/officeDocument/2006/relationships/image" Target="media/48_3.png"/><Relationship Id="rId40" Type="http://schemas.openxmlformats.org/officeDocument/2006/relationships/image" Target="media/48_2.png"/><Relationship Id="rId41" Type="http://schemas.openxmlformats.org/officeDocument/2006/relationships/image" Target="media/48_1.png"/><Relationship Id="rId42" Type="http://schemas.openxmlformats.org/officeDocument/2006/relationships/image" Target="media/82_1.png"/><Relationship Id="rId43" Type="http://schemas.openxmlformats.org/officeDocument/2006/relationships/image" Target="media/cover3.jpeg"/><Relationship Id="rId44" Type="http://schemas.openxmlformats.org/officeDocument/2006/relationships/hyperlink" Target="https://hbr.org/product/hbr-guide-to-being-more-productive/10138E-KND-ENG" TargetMode="External"/><Relationship Id="rId45" Type="http://schemas.openxmlformats.org/officeDocument/2006/relationships/hyperlink" Target="http://hbr.org/product/hbr-guide-to-better-business-writing/an/10946-PBK-ENG?Ntt=10946" TargetMode="External"/><Relationship Id="rId46" Type="http://schemas.openxmlformats.org/officeDocument/2006/relationships/hyperlink" Target="https://hbr.org/product/hbr-guide-to-building-your-business-case/15038E-KND-ENG" TargetMode="External"/><Relationship Id="rId47" Type="http://schemas.openxmlformats.org/officeDocument/2006/relationships/hyperlink" Target="https://hbr.org/product/hbr-guide-to-buying-a-small-business/10090E-KND-ENG" TargetMode="External"/><Relationship Id="rId48" Type="http://schemas.openxmlformats.org/officeDocument/2006/relationships/hyperlink" Target="https://hbr.org/product/hbr-guide-to-coaching-employees/13990E-KND-ENG" TargetMode="External"/><Relationship Id="rId49" Type="http://schemas.openxmlformats.org/officeDocument/2006/relationships/hyperlink" Target="https://hbr.org/product/hbr-guide-to-data-analytics-basics-for-managers/10185-PBK-ENG" TargetMode="External"/><Relationship Id="rId50" Type="http://schemas.openxmlformats.org/officeDocument/2006/relationships/hyperlink" Target="https://hbr.org/product/hbr-guide-to-delivering-effective-feedback/10017E-KND-ENG" TargetMode="External"/><Relationship Id="rId51" Type="http://schemas.openxmlformats.org/officeDocument/2006/relationships/hyperlink" Target="https://hbr.org/product/hbr-guide-to-emotional-intelligence/10112E-KND-ENG" TargetMode="External"/><Relationship Id="rId52" Type="http://schemas.openxmlformats.org/officeDocument/2006/relationships/hyperlink" Target="http://hbr.org/product/hbr-guide-to-finance-basics-for-managers/an/11185E-KND-ENG?Ntt=11185" TargetMode="External"/><Relationship Id="rId53" Type="http://schemas.openxmlformats.org/officeDocument/2006/relationships/hyperlink" Target="http://hbr.org/product/hbr-guide-to-getting-the-right-work-done/an/11153E-KND-ENG?Ntt=11153" TargetMode="External"/><Relationship Id="rId54" Type="http://schemas.openxmlformats.org/officeDocument/2006/relationships/hyperlink" Target="https://hbr.org/product/hbr-guide-to-leading-teams/15039E-KND-ENG" TargetMode="External"/><Relationship Id="rId55" Type="http://schemas.openxmlformats.org/officeDocument/2006/relationships/hyperlink" Target="https://hbr.org/product/hbr-guide-to-making-every-meeting-matter/10069E-KND-ENG" TargetMode="External"/><Relationship Id="rId56" Type="http://schemas.openxmlformats.org/officeDocument/2006/relationships/hyperlink" Target="https://hbr.org/product/hbr-guide-to-managing-stress-at-work/11960E-KND-ENG" TargetMode="External"/><Relationship Id="rId57" Type="http://schemas.openxmlformats.org/officeDocument/2006/relationships/hyperlink" Target="http://hbr.org/product/hbr-guide-to-managing-up-and-across/an/11218-PBK-ENG?Ntt=11218" TargetMode="External"/><Relationship Id="rId58" Type="http://schemas.openxmlformats.org/officeDocument/2006/relationships/hyperlink" Target="https://hbr.org/product/hbr-guide-to-negotiating/15027E-KND-ENG" TargetMode="External"/><Relationship Id="rId59" Type="http://schemas.openxmlformats.org/officeDocument/2006/relationships/hyperlink" Target="https://hbr.org/product/hbr-guide-to-office-politics/13989E-KND-ENG" TargetMode="External"/><Relationship Id="rId60" Type="http://schemas.openxmlformats.org/officeDocument/2006/relationships/hyperlink" Target="https://hbr.org/product/hbr-guide-to-performance-management/10119E-KND-ENG" TargetMode="External"/><Relationship Id="rId61" Type="http://schemas.openxmlformats.org/officeDocument/2006/relationships/hyperlink" Target="http://hbr.org/product/hbr-guide-to-persuasive-presentations/an/11150-PBK-ENG?Ntt=11150" TargetMode="External"/><Relationship Id="rId62" Type="http://schemas.openxmlformats.org/officeDocument/2006/relationships/hyperlink" Target="http://hbr.org/product/hbr-guide-to-project-management/an/11184-PBK-ENG?Ntt=11184" TargetMode="External"/><Relationship Id="rId63" Type="http://schemas.openxmlformats.org/officeDocument/2006/relationships/hyperlink" Target="http://www.hbr.org/bulksales" TargetMode="External"/><Relationship Id="rId64" Type="http://schemas.openxmlformats.org/officeDocument/2006/relationships/hyperlink" Target="http://www.bus.umich.edu/positive/" TargetMode="External"/><Relationship Id="rId65" Type="http://schemas.openxmlformats.org/officeDocument/2006/relationships/hyperlink" Target="http://www.RealLifeE.com" TargetMode="External"/><Relationship Id="rId66" Type="http://schemas.openxmlformats.org/officeDocument/2006/relationships/hyperlink" Target="http://www.neil.blog" TargetMode="External"/><Relationship Id="rId67" Type="http://schemas.openxmlformats.org/officeDocument/2006/relationships/hyperlink" Target="https://lccn.loc.gov/2018002104" TargetMode="External"/><Relationship Id="rId68" Type="http://schemas.openxmlformats.org/officeDocument/2006/relationships/hyperlink" Target="https://hschwandt.com/" TargetMode="External"/><Relationship Id="rId69" Type="http://schemas.openxmlformats.org/officeDocument/2006/relationships/hyperlink" Target="http://www.russellclayton.net" TargetMode="External"/><Relationship Id="rId70" Type="http://schemas.openxmlformats.org/officeDocument/2006/relationships/hyperlink" Target="http://www.infousa.com" TargetMode="External"/><Relationship Id="rId71" Type="http://schemas.openxmlformats.org/officeDocument/2006/relationships/hyperlink" Target="http://john.doe@company.com" TargetMode="External"/><Relationship Id="rId72" Type="http://schemas.openxmlformats.org/officeDocument/2006/relationships/hyperlink" Target="http://hbr.org/product/guide-to-getting-the-mentoring-you-need/an/11169-PDF-ENG?Ntt=11169" TargetMode="External"/><Relationship Id="rId73" Type="http://schemas.openxmlformats.org/officeDocument/2006/relationships/hyperlink" Target="http://hbr.org/product/hbr-guide-to-getting-the-right-job/an/11737-SBC-ENG?Ntt=11737" TargetMode="External"/><Relationship Id="rId74" Type="http://schemas.openxmlformats.org/officeDocument/2006/relationships/hyperlink" Target="http://hbr.org/product/guide-to-giving-effective-feedback/an/10667-PDF-ENG?Ntt=10667" TargetMode="External"/><Relationship Id="rId75" Type="http://schemas.openxmlformats.org/officeDocument/2006/relationships/hyperlink" Target="http://hbr.org/product/guide-to-making-every-meeting-matter/an/10755-PDF-ENG?Ntt=10755" TargetMode="External"/><Relationship Id="rId76" Type="http://schemas.openxmlformats.org/officeDocument/2006/relationships/hyperlink" Target="http://hbr.org/product/guide-to-managing-stress/an/10804-PDF-ENG?Ntt=10804" TargetMode="External"/><Relationship Id="rId77" Type="http://schemas.openxmlformats.org/officeDocument/2006/relationships/hyperlink" Target="http://hbr.org/product/why-men-still-get-more-promotions-than-women/an/R1009F-PDF-ENG" TargetMode="External"/><Relationship Id="rId78" Type="http://schemas.openxmlformats.org/officeDocument/2006/relationships/hyperlink" Target="http://hbr.org/product/the-relationship-you-need-to-get-right/an/R1110K-PDF-ENG" TargetMode="External"/><Relationship Id="rId79" Type="http://schemas.openxmlformats.org/officeDocument/2006/relationships/hyperlink" Target="https://twitter.com/amyegallo" TargetMode="External"/><Relationship Id="rId80" Type="http://schemas.openxmlformats.org/officeDocument/2006/relationships/hyperlink" Target="http://hbr.org" TargetMode="External"/><Relationship Id="rId81" Type="http://schemas.openxmlformats.org/officeDocument/2006/relationships/hyperlink" Target="http://hbr.org/product/reaching-your-potential/an/R0807C-PDF-ENG" TargetMode="External"/><Relationship Id="rId82" Type="http://schemas.openxmlformats.org/officeDocument/2006/relationships/hyperlink" Target="http://hbr.org/product/making-yourself-indispensable/an/R1110E-PDF-ENG" TargetMode="External"/><Relationship Id="rId83" Type="http://schemas.openxmlformats.org/officeDocument/2006/relationships/hyperlink" Target="http://hbr.org/product/why-you-didn-t-get-that-promotion/an/R0906L-PDF-ENG" TargetMode="External"/><Relationship Id="rId84" Type="http://schemas.openxmlformats.org/officeDocument/2006/relationships/hyperlink" Target="http://hbr.org/product/360-degree-mentoring/an/U0803B-PDF-ENG" TargetMode="External"/><Relationship Id="rId85" Type="http://schemas.openxmlformats.org/officeDocument/2006/relationships/hyperlink" Target="http://www.myersbriggs.org" TargetMode="External"/><Relationship Id="rId86" Type="http://schemas.openxmlformats.org/officeDocument/2006/relationships/hyperlink" Target="http://hbr.org/product/a-smarter-way-to-network/an/R1107P-PDF-ENG" TargetMode="External"/><Relationship Id="rId87" Type="http://schemas.openxmlformats.org/officeDocument/2006/relationships/hyperlink" Target="http://hbr.org/product/hbr-guide-to-coaching-employees/an/13990-PBK-ENG" TargetMode="External"/><Relationship Id="rId88" Type="http://schemas.openxmlformats.org/officeDocument/2006/relationships/hyperlink" Target="http://hbr.org/product/hbr-guide-to-leading-teams/an/13906E-KND-ENG" TargetMode="External"/><Relationship Id="rId89" Type="http://schemas.openxmlformats.org/officeDocument/2006/relationships/hyperlink" Target="http://hbr.org/product/hbr-guide-to-negotiating/an/14201E-KND-ENG" TargetMode="External"/><Relationship Id="rId90" Type="http://schemas.openxmlformats.org/officeDocument/2006/relationships/hyperlink" Target="http://hbr.org/product/hbr-guide-to-networking/an/11738E-KND-ENG" TargetMode="External"/><Relationship Id="rId91" Type="http://schemas.openxmlformats.org/officeDocument/2006/relationships/hyperlink" Target="http://hbr.org/product/hbr-guide-to-office-politics/an/13989-PBK-ENG" TargetMode="External"/><Relationship Id="rId92" Type="http://schemas.openxmlformats.org/officeDocument/2006/relationships/hyperlink" Target="http://www.influenceatwork.com/" TargetMode="External"/><Relationship Id="rId93" Type="http://schemas.openxmlformats.org/officeDocument/2006/relationships/hyperlink" Target="https://hbr.org/product/hbr-guide-to-being-more-productive/10138-PBK-ENG" TargetMode="External"/><Relationship Id="rId94" Type="http://schemas.openxmlformats.org/officeDocument/2006/relationships/hyperlink" Target="http://hbr.org/product/hbr-guide-to-better-business-writing/an/10946-PBK-ENG" TargetMode="External"/><Relationship Id="rId95" Type="http://schemas.openxmlformats.org/officeDocument/2006/relationships/hyperlink" Target="https://hbr.org/product/hbr-guide-to-building-your-business-case/15038-PBK-ENG" TargetMode="External"/><Relationship Id="rId96" Type="http://schemas.openxmlformats.org/officeDocument/2006/relationships/hyperlink" Target="https://hbr.org/product/hbr-guide-to-buying-a-small-business/10090-PBK-ENG" TargetMode="External"/><Relationship Id="rId97" Type="http://schemas.openxmlformats.org/officeDocument/2006/relationships/hyperlink" Target="https://hbr.org/product/hbr-guide-to-coaching-employees/13990-PBK-ENG" TargetMode="External"/><Relationship Id="rId98" Type="http://schemas.openxmlformats.org/officeDocument/2006/relationships/hyperlink" Target="https://hbr.org/product/hbr-guide-to-delivering-effective-feedback/10017-PBK-ENG" TargetMode="External"/><Relationship Id="rId99" Type="http://schemas.openxmlformats.org/officeDocument/2006/relationships/hyperlink" Target="https://hbr.org/product/hbr-guide-to-emotional-intelligence/10112-PBK-ENG" TargetMode="External"/><Relationship Id="rId100" Type="http://schemas.openxmlformats.org/officeDocument/2006/relationships/hyperlink" Target="http://hbr.org/product/hbr-guide-to-finance-basics-for-managers/an/11185-PBK-ENG" TargetMode="External"/><Relationship Id="rId101" Type="http://schemas.openxmlformats.org/officeDocument/2006/relationships/hyperlink" Target="http://hbr.org/product/hbr-guide-to-getting-the-right-work-done/an/11153-PBK-ENG" TargetMode="External"/><Relationship Id="rId102" Type="http://schemas.openxmlformats.org/officeDocument/2006/relationships/hyperlink" Target="https://hbr.org/product/hbr-guide-to-leading-teams/15039-PBK-ENG" TargetMode="External"/><Relationship Id="rId103" Type="http://schemas.openxmlformats.org/officeDocument/2006/relationships/hyperlink" Target="http://hbr.org/product/guide-to-making-every-meeting-matter/an/10069-PBK-ENG" TargetMode="External"/><Relationship Id="rId104" Type="http://schemas.openxmlformats.org/officeDocument/2006/relationships/hyperlink" Target="http://hbr.org/product/guide-to-managing-stress/an/11960-PBK-ENG" TargetMode="External"/><Relationship Id="rId105" Type="http://schemas.openxmlformats.org/officeDocument/2006/relationships/hyperlink" Target="http://hbr.org/product/hbr-guide-to-managing-up-and-across/an/11218-PBK-ENG" TargetMode="External"/><Relationship Id="rId106" Type="http://schemas.openxmlformats.org/officeDocument/2006/relationships/hyperlink" Target="http://hbr.org/product/hbr-guide-to-negotiating/an/15027-PBK-ENG" TargetMode="External"/><Relationship Id="rId107" Type="http://schemas.openxmlformats.org/officeDocument/2006/relationships/hyperlink" Target="https://hbr.org/product/hbr-guide-to-office-politics/13989-PBK-ENG" TargetMode="External"/><Relationship Id="rId108" Type="http://schemas.openxmlformats.org/officeDocument/2006/relationships/hyperlink" Target="https://hbr.org/product/hbr-guide-to-performance-management/10119-PBK-ENG" TargetMode="External"/><Relationship Id="rId109" Type="http://schemas.openxmlformats.org/officeDocument/2006/relationships/hyperlink" Target="http://hbr.org/product/hbr-guide-to-persuasive-presentations/an/11150-PBK-ENG" TargetMode="External"/><Relationship Id="rId110" Type="http://schemas.openxmlformats.org/officeDocument/2006/relationships/hyperlink" Target="http://hbr.org/product/hbr-guide-to-project-management/an/11184-PBK-ENG" TargetMode="External"/><Relationship Id="rId111" Type="http://schemas.openxmlformats.org/officeDocument/2006/relationships/hyperlink" Target="http://lccn.loc.gov/2018049545" TargetMode="External"/><Relationship Id="rId112" Type="http://schemas.openxmlformats.org/officeDocument/2006/relationships/hyperlink" Target="http://www.totalleadership.org" TargetMode="External"/><Relationship Id="rId113" Type="http://schemas.openxmlformats.org/officeDocument/2006/relationships/hyperlink" Target="http://www.reganwalsh.com" TargetMode="External"/><Relationship Id="rId114" Type="http://schemas.openxmlformats.org/officeDocument/2006/relationships/hyperlink" Target="http://www.workparent.com" TargetMode="External"/></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s>
</file>

<file path=docProps/app.xml><?xml version="1.0" encoding="utf-8"?>
<Properties xmlns="http://schemas.openxmlformats.org/officeDocument/2006/extended-properties">
  <Application>calibre</Application>
  <AppVersion>09.0013</AppVersion>
  <DocSecurity>0</DocSecurity>
  <HyperlinksChanged>false</HyperlinksChanged>
  <LinksUpToDate>true</LinksUpToDate>
  <ScaleCrop>false</ScaleCrop>
  <SharedDoc>false</SharedDoc>
  <Company>Lightning Source Inc. (Tier 2)</Company>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2026-08-23T06:14:25Z</dcterms:created>
  <dcterms:modified xsi:type="dcterms:W3CDTF">2026-08-23T06:14:25Z</dcterms:modified>
  <dc:title>HBR Guides to Managing Your Career Collection (6 Books)</dc:title>
  <dc:creator>Harvard Business Review;</dc:creator>
  <dc:language>en</dc:language>
</cp:coreProperties>
</file>